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E6184" w14:textId="77777777" w:rsidR="00D63CCE" w:rsidRDefault="00000000">
      <w:pPr>
        <w:spacing w:after="34"/>
        <w:ind w:right="5022"/>
        <w:jc w:val="right"/>
      </w:pPr>
      <w:r>
        <w:rPr>
          <w:b/>
          <w:sz w:val="24"/>
        </w:rPr>
        <w:t xml:space="preserve">Nabídka / Specifikace předmětu plnění </w:t>
      </w:r>
    </w:p>
    <w:p w14:paraId="1BCFCAA4" w14:textId="77777777" w:rsidR="00D63CCE" w:rsidRDefault="00000000">
      <w:pPr>
        <w:spacing w:after="0"/>
        <w:ind w:left="793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653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677"/>
        <w:gridCol w:w="4440"/>
      </w:tblGrid>
      <w:tr w:rsidR="00D63CCE" w14:paraId="29F2DD0E" w14:textId="77777777">
        <w:trPr>
          <w:trHeight w:val="67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D9DA636" w14:textId="77777777" w:rsidR="00D63CCE" w:rsidRDefault="00000000">
            <w:pPr>
              <w:spacing w:after="39"/>
            </w:pPr>
            <w:r>
              <w:rPr>
                <w:b/>
                <w:sz w:val="24"/>
              </w:rPr>
              <w:t xml:space="preserve">Zakázka: </w:t>
            </w:r>
          </w:p>
          <w:p w14:paraId="73FE14AB" w14:textId="77777777" w:rsidR="00D63CCE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56BE705" w14:textId="77777777" w:rsidR="00D63CCE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14:paraId="478A913E" w14:textId="77777777" w:rsidR="00D63CCE" w:rsidRDefault="00000000">
            <w:pPr>
              <w:spacing w:after="0"/>
              <w:ind w:left="31"/>
              <w:jc w:val="both"/>
            </w:pPr>
            <w:r>
              <w:rPr>
                <w:b/>
                <w:sz w:val="24"/>
              </w:rPr>
              <w:t xml:space="preserve">Prodloužení podpory </w:t>
            </w:r>
            <w:proofErr w:type="spellStart"/>
            <w:r>
              <w:rPr>
                <w:b/>
                <w:sz w:val="24"/>
              </w:rPr>
              <w:t>FortiSandbox</w:t>
            </w:r>
            <w:proofErr w:type="spellEnd"/>
            <w:r>
              <w:rPr>
                <w:b/>
                <w:sz w:val="24"/>
              </w:rPr>
              <w:t xml:space="preserve"> 11/2025 </w:t>
            </w:r>
          </w:p>
        </w:tc>
      </w:tr>
      <w:tr w:rsidR="00D63CCE" w14:paraId="2DF0E430" w14:textId="77777777">
        <w:trPr>
          <w:trHeight w:val="27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5171A48" w14:textId="77777777" w:rsidR="00D63CCE" w:rsidRDefault="00000000">
            <w:pPr>
              <w:spacing w:after="0"/>
            </w:pPr>
            <w:r>
              <w:rPr>
                <w:sz w:val="20"/>
              </w:rPr>
              <w:t xml:space="preserve">Prodávající: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2581ED6" w14:textId="77777777" w:rsidR="00D63CCE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14:paraId="49A3DA0C" w14:textId="77777777" w:rsidR="00D63CCE" w:rsidRDefault="00000000">
            <w:pPr>
              <w:spacing w:after="0"/>
              <w:ind w:left="31"/>
            </w:pPr>
            <w:proofErr w:type="spellStart"/>
            <w:r>
              <w:rPr>
                <w:b/>
                <w:sz w:val="20"/>
              </w:rPr>
              <w:t>CompuNet</w:t>
            </w:r>
            <w:proofErr w:type="spellEnd"/>
            <w:r>
              <w:rPr>
                <w:b/>
                <w:sz w:val="20"/>
              </w:rPr>
              <w:t xml:space="preserve"> s.r.o.</w:t>
            </w:r>
            <w:r>
              <w:rPr>
                <w:sz w:val="20"/>
              </w:rPr>
              <w:t xml:space="preserve"> </w:t>
            </w:r>
          </w:p>
        </w:tc>
      </w:tr>
      <w:tr w:rsidR="00D63CCE" w14:paraId="1557F060" w14:textId="77777777">
        <w:trPr>
          <w:trHeight w:val="24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D6ED983" w14:textId="77777777" w:rsidR="00D63CCE" w:rsidRDefault="00000000">
            <w:pPr>
              <w:spacing w:after="0"/>
            </w:pPr>
            <w:r>
              <w:rPr>
                <w:sz w:val="20"/>
              </w:rPr>
              <w:t xml:space="preserve">se sídlem: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09B226C" w14:textId="77777777" w:rsidR="00D63CCE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14:paraId="0A846D0B" w14:textId="77777777" w:rsidR="00D63CCE" w:rsidRDefault="00000000">
            <w:pPr>
              <w:spacing w:after="0"/>
              <w:ind w:left="31"/>
            </w:pPr>
            <w:r>
              <w:rPr>
                <w:sz w:val="20"/>
              </w:rPr>
              <w:t xml:space="preserve">Zubatého 295/5, 150 00 Praha 5 </w:t>
            </w:r>
          </w:p>
        </w:tc>
      </w:tr>
      <w:tr w:rsidR="00D63CCE" w14:paraId="19B86427" w14:textId="77777777">
        <w:trPr>
          <w:trHeight w:val="24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9AD613F" w14:textId="77777777" w:rsidR="00D63CCE" w:rsidRDefault="00000000">
            <w:pPr>
              <w:tabs>
                <w:tab w:val="center" w:pos="708"/>
              </w:tabs>
              <w:spacing w:after="0"/>
            </w:pPr>
            <w:proofErr w:type="gramStart"/>
            <w:r>
              <w:rPr>
                <w:sz w:val="20"/>
              </w:rPr>
              <w:t xml:space="preserve">IČO: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B78ADF1" w14:textId="77777777" w:rsidR="00D63CCE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14:paraId="1FB5BA4A" w14:textId="77777777" w:rsidR="00D63CCE" w:rsidRDefault="00000000">
            <w:pPr>
              <w:tabs>
                <w:tab w:val="center" w:pos="1447"/>
              </w:tabs>
              <w:spacing w:after="0"/>
            </w:pPr>
            <w:r>
              <w:rPr>
                <w:sz w:val="20"/>
              </w:rPr>
              <w:t xml:space="preserve">27608514 </w:t>
            </w:r>
            <w:r>
              <w:rPr>
                <w:sz w:val="20"/>
              </w:rPr>
              <w:tab/>
              <w:t xml:space="preserve"> </w:t>
            </w:r>
          </w:p>
        </w:tc>
      </w:tr>
    </w:tbl>
    <w:p w14:paraId="51E6F9A5" w14:textId="77777777" w:rsidR="00D63CCE" w:rsidRDefault="0000000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630EDE" wp14:editId="703E27D2">
                <wp:simplePos x="0" y="0"/>
                <wp:positionH relativeFrom="page">
                  <wp:posOffset>469273</wp:posOffset>
                </wp:positionH>
                <wp:positionV relativeFrom="page">
                  <wp:posOffset>6897505</wp:posOffset>
                </wp:positionV>
                <wp:extent cx="1828800" cy="6096"/>
                <wp:effectExtent l="0" t="0" r="0" b="0"/>
                <wp:wrapTopAndBottom/>
                <wp:docPr id="2070" name="Group 2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6096"/>
                          <a:chOff x="0" y="0"/>
                          <a:chExt cx="1828800" cy="6096"/>
                        </a:xfrm>
                      </wpg:grpSpPr>
                      <wps:wsp>
                        <wps:cNvPr id="2557" name="Shape 2557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70" style="width:144pt;height:0.47998pt;position:absolute;mso-position-horizontal-relative:page;mso-position-horizontal:absolute;margin-left:36.9506pt;mso-position-vertical-relative:page;margin-top:543.111pt;" coordsize="18288,60">
                <v:shape id="Shape 2558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  <w:sz w:val="24"/>
        </w:rPr>
        <w:t xml:space="preserve"> </w:t>
      </w:r>
    </w:p>
    <w:tbl>
      <w:tblPr>
        <w:tblStyle w:val="TableGrid"/>
        <w:tblW w:w="14450" w:type="dxa"/>
        <w:tblInd w:w="6" w:type="dxa"/>
        <w:tblCellMar>
          <w:top w:w="6" w:type="dxa"/>
          <w:left w:w="106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1981"/>
        <w:gridCol w:w="4817"/>
        <w:gridCol w:w="991"/>
        <w:gridCol w:w="1843"/>
        <w:gridCol w:w="1702"/>
        <w:gridCol w:w="1560"/>
        <w:gridCol w:w="1556"/>
      </w:tblGrid>
      <w:tr w:rsidR="00D63CCE" w14:paraId="7E391F09" w14:textId="77777777">
        <w:trPr>
          <w:trHeight w:val="794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250401BD" w14:textId="77777777" w:rsidR="00D63CCE" w:rsidRDefault="00000000">
            <w:pPr>
              <w:spacing w:after="0"/>
              <w:ind w:right="43"/>
              <w:jc w:val="center"/>
            </w:pPr>
            <w:r>
              <w:rPr>
                <w:b/>
                <w:sz w:val="18"/>
              </w:rPr>
              <w:t xml:space="preserve">PN 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25C37E7D" w14:textId="77777777" w:rsidR="00D63CCE" w:rsidRDefault="00000000">
            <w:pPr>
              <w:spacing w:after="0"/>
              <w:ind w:right="47"/>
              <w:jc w:val="center"/>
            </w:pPr>
            <w:r>
              <w:rPr>
                <w:b/>
                <w:sz w:val="18"/>
              </w:rPr>
              <w:t xml:space="preserve">Název produktu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57D8382E" w14:textId="77777777" w:rsidR="00D63CCE" w:rsidRDefault="00000000">
            <w:pPr>
              <w:spacing w:after="0"/>
              <w:ind w:right="43"/>
              <w:jc w:val="center"/>
            </w:pPr>
            <w:r>
              <w:rPr>
                <w:b/>
                <w:sz w:val="18"/>
              </w:rPr>
              <w:t xml:space="preserve">Počet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1CF03473" w14:textId="77777777" w:rsidR="00D63CCE" w:rsidRDefault="00000000">
            <w:pPr>
              <w:spacing w:after="0"/>
              <w:jc w:val="center"/>
            </w:pPr>
            <w:r>
              <w:rPr>
                <w:b/>
                <w:sz w:val="18"/>
              </w:rPr>
              <w:t xml:space="preserve">Cena za kus v Kč bez DPH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4618DD4B" w14:textId="77777777" w:rsidR="00D63CCE" w:rsidRDefault="00000000">
            <w:pPr>
              <w:spacing w:after="0"/>
              <w:jc w:val="center"/>
            </w:pPr>
            <w:r>
              <w:rPr>
                <w:b/>
                <w:sz w:val="18"/>
              </w:rPr>
              <w:t xml:space="preserve">Cena celkem v Kč bez DPH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42EE64F5" w14:textId="77777777" w:rsidR="00D63CCE" w:rsidRDefault="00000000">
            <w:pPr>
              <w:spacing w:after="0"/>
              <w:ind w:right="44"/>
              <w:jc w:val="center"/>
            </w:pPr>
            <w:r>
              <w:rPr>
                <w:b/>
                <w:sz w:val="18"/>
              </w:rPr>
              <w:t xml:space="preserve">Sazba DPH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4EA3D542" w14:textId="77777777" w:rsidR="00D63CCE" w:rsidRDefault="00000000">
            <w:pPr>
              <w:spacing w:after="0"/>
              <w:jc w:val="center"/>
            </w:pPr>
            <w:r>
              <w:rPr>
                <w:b/>
                <w:sz w:val="18"/>
              </w:rPr>
              <w:t xml:space="preserve">Cena celkem v Kč včetně DPH </w:t>
            </w:r>
          </w:p>
        </w:tc>
      </w:tr>
      <w:tr w:rsidR="00D63CCE" w14:paraId="1B6DF808" w14:textId="77777777">
        <w:trPr>
          <w:trHeight w:val="1475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A935" w14:textId="77777777" w:rsidR="00D63CCE" w:rsidRDefault="00000000">
            <w:pPr>
              <w:spacing w:after="0"/>
              <w:jc w:val="center"/>
            </w:pPr>
            <w:r>
              <w:rPr>
                <w:sz w:val="20"/>
              </w:rPr>
              <w:t>FC-</w:t>
            </w:r>
            <w:proofErr w:type="gramStart"/>
            <w:r>
              <w:rPr>
                <w:sz w:val="20"/>
              </w:rPr>
              <w:t>10-FS5HF</w:t>
            </w:r>
            <w:proofErr w:type="gramEnd"/>
            <w:r>
              <w:rPr>
                <w:sz w:val="20"/>
              </w:rPr>
              <w:t xml:space="preserve">-499-0212 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49B7" w14:textId="77777777" w:rsidR="00D63CCE" w:rsidRDefault="00000000">
            <w:pPr>
              <w:spacing w:after="0" w:line="286" w:lineRule="auto"/>
              <w:ind w:right="47"/>
              <w:jc w:val="both"/>
            </w:pPr>
            <w:proofErr w:type="spellStart"/>
            <w:r>
              <w:rPr>
                <w:color w:val="333333"/>
                <w:sz w:val="20"/>
              </w:rPr>
              <w:t>Sandbox</w:t>
            </w:r>
            <w:proofErr w:type="spellEnd"/>
            <w:r>
              <w:rPr>
                <w:color w:val="333333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Threat</w:t>
            </w:r>
            <w:proofErr w:type="spellEnd"/>
            <w:r>
              <w:rPr>
                <w:color w:val="333333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Intelligence</w:t>
            </w:r>
            <w:proofErr w:type="spellEnd"/>
            <w:r>
              <w:rPr>
                <w:color w:val="333333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subscription</w:t>
            </w:r>
            <w:proofErr w:type="spellEnd"/>
            <w:r>
              <w:rPr>
                <w:color w:val="333333"/>
                <w:sz w:val="20"/>
              </w:rPr>
              <w:t xml:space="preserve">. </w:t>
            </w:r>
            <w:proofErr w:type="spellStart"/>
            <w:r>
              <w:rPr>
                <w:color w:val="333333"/>
                <w:sz w:val="20"/>
              </w:rPr>
              <w:t>Includes</w:t>
            </w:r>
            <w:proofErr w:type="spellEnd"/>
            <w:r>
              <w:rPr>
                <w:color w:val="333333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Sandbox</w:t>
            </w:r>
            <w:proofErr w:type="spellEnd"/>
            <w:r>
              <w:rPr>
                <w:color w:val="333333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Engine</w:t>
            </w:r>
            <w:proofErr w:type="spellEnd"/>
            <w:r>
              <w:rPr>
                <w:color w:val="333333"/>
                <w:sz w:val="20"/>
              </w:rPr>
              <w:t xml:space="preserve">, </w:t>
            </w:r>
            <w:proofErr w:type="spellStart"/>
            <w:r>
              <w:rPr>
                <w:color w:val="333333"/>
                <w:sz w:val="20"/>
              </w:rPr>
              <w:t>File</w:t>
            </w:r>
            <w:proofErr w:type="spellEnd"/>
            <w:r>
              <w:rPr>
                <w:color w:val="333333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Query</w:t>
            </w:r>
            <w:proofErr w:type="spellEnd"/>
            <w:r>
              <w:rPr>
                <w:color w:val="333333"/>
                <w:sz w:val="20"/>
              </w:rPr>
              <w:t xml:space="preserve">, </w:t>
            </w:r>
            <w:proofErr w:type="spellStart"/>
            <w:r>
              <w:rPr>
                <w:color w:val="333333"/>
                <w:sz w:val="20"/>
              </w:rPr>
              <w:t>Industrial</w:t>
            </w:r>
            <w:proofErr w:type="spellEnd"/>
            <w:r>
              <w:rPr>
                <w:color w:val="333333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Security</w:t>
            </w:r>
            <w:proofErr w:type="spellEnd"/>
            <w:r>
              <w:rPr>
                <w:color w:val="333333"/>
                <w:sz w:val="20"/>
              </w:rPr>
              <w:t xml:space="preserve"> (OT) plus </w:t>
            </w:r>
            <w:proofErr w:type="spellStart"/>
            <w:r>
              <w:rPr>
                <w:color w:val="333333"/>
                <w:sz w:val="20"/>
              </w:rPr>
              <w:t>essential</w:t>
            </w:r>
            <w:proofErr w:type="spellEnd"/>
            <w:r>
              <w:rPr>
                <w:color w:val="333333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FortiGuard</w:t>
            </w:r>
            <w:proofErr w:type="spellEnd"/>
            <w:r>
              <w:rPr>
                <w:color w:val="333333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Services</w:t>
            </w:r>
            <w:proofErr w:type="spellEnd"/>
            <w:r>
              <w:rPr>
                <w:color w:val="333333"/>
                <w:sz w:val="20"/>
              </w:rPr>
              <w:t xml:space="preserve"> (Antivirus, IPS, Web </w:t>
            </w:r>
            <w:proofErr w:type="spellStart"/>
            <w:r>
              <w:rPr>
                <w:color w:val="333333"/>
                <w:sz w:val="20"/>
              </w:rPr>
              <w:t>Filtering</w:t>
            </w:r>
            <w:proofErr w:type="spellEnd"/>
            <w:r>
              <w:rPr>
                <w:color w:val="333333"/>
                <w:sz w:val="20"/>
              </w:rPr>
              <w:t xml:space="preserve">) and </w:t>
            </w:r>
            <w:proofErr w:type="spellStart"/>
            <w:r>
              <w:rPr>
                <w:color w:val="333333"/>
                <w:sz w:val="20"/>
              </w:rPr>
              <w:t>FortiCare</w:t>
            </w:r>
            <w:proofErr w:type="spellEnd"/>
            <w:r>
              <w:rPr>
                <w:color w:val="333333"/>
                <w:sz w:val="20"/>
              </w:rPr>
              <w:t xml:space="preserve"> Premium </w:t>
            </w:r>
            <w:proofErr w:type="spellStart"/>
            <w:r>
              <w:rPr>
                <w:color w:val="333333"/>
                <w:sz w:val="20"/>
              </w:rPr>
              <w:t>for</w:t>
            </w:r>
            <w:proofErr w:type="spellEnd"/>
            <w:r>
              <w:rPr>
                <w:color w:val="333333"/>
                <w:sz w:val="20"/>
              </w:rPr>
              <w:t xml:space="preserve"> FSA-500F - 1 rok od </w:t>
            </w:r>
          </w:p>
          <w:p w14:paraId="2988EE3D" w14:textId="77777777" w:rsidR="00D63CCE" w:rsidRDefault="00000000">
            <w:pPr>
              <w:spacing w:after="0"/>
            </w:pPr>
            <w:r>
              <w:rPr>
                <w:color w:val="333333"/>
                <w:sz w:val="20"/>
              </w:rPr>
              <w:t xml:space="preserve">27.4.2025 (SN: FSA5HFT621000237)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5E46" w14:textId="77777777" w:rsidR="00D63CCE" w:rsidRDefault="00000000">
            <w:pPr>
              <w:spacing w:after="0"/>
              <w:ind w:right="43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55B2C" w14:textId="77777777" w:rsidR="00D63CCE" w:rsidRDefault="00000000">
            <w:pPr>
              <w:spacing w:after="0"/>
              <w:ind w:right="46"/>
              <w:jc w:val="right"/>
            </w:pPr>
            <w:r>
              <w:rPr>
                <w:sz w:val="20"/>
              </w:rPr>
              <w:t xml:space="preserve">158 885,00 Kč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7AC94" w14:textId="77777777" w:rsidR="00D63CCE" w:rsidRDefault="00000000">
            <w:pPr>
              <w:spacing w:after="0"/>
              <w:ind w:right="45"/>
              <w:jc w:val="right"/>
            </w:pPr>
            <w:r>
              <w:rPr>
                <w:sz w:val="20"/>
              </w:rPr>
              <w:t xml:space="preserve">158 885,00 Kč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4A4DF" w14:textId="77777777" w:rsidR="00D63CCE" w:rsidRDefault="00000000">
            <w:pPr>
              <w:spacing w:after="0"/>
              <w:ind w:right="44"/>
              <w:jc w:val="center"/>
            </w:pPr>
            <w:r>
              <w:rPr>
                <w:sz w:val="20"/>
              </w:rPr>
              <w:t xml:space="preserve">21 %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E990" w14:textId="77777777" w:rsidR="00D63CCE" w:rsidRDefault="00000000">
            <w:pPr>
              <w:spacing w:after="0"/>
              <w:ind w:right="45"/>
              <w:jc w:val="right"/>
            </w:pPr>
            <w:r>
              <w:rPr>
                <w:sz w:val="20"/>
              </w:rPr>
              <w:t xml:space="preserve">192 250,85 Kč </w:t>
            </w:r>
          </w:p>
        </w:tc>
      </w:tr>
      <w:tr w:rsidR="00D63CCE" w14:paraId="7C9FC522" w14:textId="77777777">
        <w:trPr>
          <w:trHeight w:val="365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FFA7" w14:textId="77777777" w:rsidR="00D63CCE" w:rsidRDefault="00000000">
            <w:pPr>
              <w:spacing w:after="0"/>
              <w:ind w:left="4"/>
            </w:pPr>
            <w:r>
              <w:rPr>
                <w:b/>
                <w:sz w:val="24"/>
              </w:rPr>
              <w:t xml:space="preserve">Celkem 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A513" w14:textId="77777777" w:rsidR="00D63CCE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A9F6" w14:textId="77777777" w:rsidR="00D63CCE" w:rsidRDefault="00000000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x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16F7" w14:textId="77777777" w:rsidR="00D63CCE" w:rsidRDefault="00000000">
            <w:pPr>
              <w:spacing w:after="0"/>
              <w:ind w:right="46"/>
              <w:jc w:val="right"/>
            </w:pPr>
            <w:r>
              <w:rPr>
                <w:b/>
                <w:sz w:val="20"/>
              </w:rPr>
              <w:t xml:space="preserve">X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B7FB" w14:textId="77777777" w:rsidR="00D63CCE" w:rsidRDefault="00000000">
            <w:pPr>
              <w:spacing w:after="0"/>
              <w:ind w:right="46"/>
              <w:jc w:val="right"/>
            </w:pPr>
            <w:r>
              <w:rPr>
                <w:b/>
                <w:sz w:val="20"/>
              </w:rPr>
              <w:t xml:space="preserve">158 885,00 Kč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DF24" w14:textId="77777777" w:rsidR="00D63CCE" w:rsidRDefault="00000000">
            <w:pPr>
              <w:spacing w:after="0"/>
              <w:ind w:right="47"/>
              <w:jc w:val="right"/>
            </w:pPr>
            <w:r>
              <w:rPr>
                <w:b/>
                <w:sz w:val="20"/>
              </w:rPr>
              <w:t xml:space="preserve">X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4271" w14:textId="77777777" w:rsidR="00D63CCE" w:rsidRDefault="00000000">
            <w:pPr>
              <w:spacing w:after="0"/>
              <w:ind w:right="45"/>
              <w:jc w:val="right"/>
            </w:pPr>
            <w:r>
              <w:rPr>
                <w:b/>
                <w:sz w:val="20"/>
              </w:rPr>
              <w:t xml:space="preserve">192 250,85 Kč </w:t>
            </w:r>
          </w:p>
        </w:tc>
      </w:tr>
    </w:tbl>
    <w:p w14:paraId="185AB29F" w14:textId="77777777" w:rsidR="00D63CCE" w:rsidRDefault="00000000">
      <w:pPr>
        <w:spacing w:after="171"/>
      </w:pPr>
      <w:r>
        <w:rPr>
          <w:sz w:val="20"/>
        </w:rPr>
        <w:t xml:space="preserve"> </w:t>
      </w:r>
    </w:p>
    <w:p w14:paraId="6A834E9B" w14:textId="77777777" w:rsidR="00D63CCE" w:rsidRDefault="00000000">
      <w:pPr>
        <w:spacing w:after="245"/>
      </w:pPr>
      <w:r>
        <w:rPr>
          <w:b/>
          <w:sz w:val="20"/>
        </w:rPr>
        <w:t xml:space="preserve">Seznam poddodavatelů </w:t>
      </w:r>
    </w:p>
    <w:p w14:paraId="4A6B9023" w14:textId="77777777" w:rsidR="00D63CCE" w:rsidRDefault="00000000">
      <w:pPr>
        <w:spacing w:after="256"/>
        <w:ind w:left="-5" w:hanging="10"/>
      </w:pPr>
      <w:r>
        <w:rPr>
          <w:rFonts w:ascii="GothicG" w:eastAsia="GothicG" w:hAnsi="GothicG" w:cs="GothicG"/>
          <w:sz w:val="28"/>
        </w:rPr>
        <w:t>☒</w:t>
      </w:r>
      <w:r>
        <w:rPr>
          <w:sz w:val="20"/>
        </w:rPr>
        <w:t xml:space="preserve"> Tato zakázka nebude plněna prostřednictvím poddodavatelů.</w:t>
      </w:r>
      <w:r>
        <w:rPr>
          <w:sz w:val="20"/>
          <w:vertAlign w:val="superscript"/>
        </w:rPr>
        <w:footnoteReference w:id="1"/>
      </w:r>
      <w:r>
        <w:rPr>
          <w:sz w:val="20"/>
        </w:rPr>
        <w:t xml:space="preserve"> </w:t>
      </w:r>
    </w:p>
    <w:p w14:paraId="1B8563E9" w14:textId="77777777" w:rsidR="00D63CCE" w:rsidRDefault="00000000">
      <w:pPr>
        <w:spacing w:after="62"/>
        <w:ind w:left="-5" w:hanging="10"/>
      </w:pPr>
      <w:r>
        <w:rPr>
          <w:rFonts w:ascii="Segoe UI Symbol" w:eastAsia="Segoe UI Symbol" w:hAnsi="Segoe UI Symbol" w:cs="Segoe UI Symbol"/>
          <w:sz w:val="28"/>
        </w:rPr>
        <w:t>☐</w:t>
      </w:r>
      <w:r>
        <w:rPr>
          <w:sz w:val="20"/>
        </w:rPr>
        <w:t xml:space="preserve"> Tato zakázka bude plněna prostřednictvím následujících poddodavatelů: </w:t>
      </w:r>
    </w:p>
    <w:p w14:paraId="6756A946" w14:textId="77777777" w:rsidR="00D63CCE" w:rsidRDefault="00000000">
      <w:pPr>
        <w:spacing w:after="0"/>
      </w:pPr>
      <w:r>
        <w:rPr>
          <w:color w:val="FF0000"/>
          <w:sz w:val="20"/>
        </w:rPr>
        <w:t>Uveďte název subjektu, sídlo, IČO, definici části plnění a podíl na plnění v %.</w:t>
      </w:r>
      <w:r>
        <w:rPr>
          <w:b/>
          <w:sz w:val="20"/>
        </w:rPr>
        <w:t xml:space="preserve"> </w:t>
      </w:r>
    </w:p>
    <w:p w14:paraId="02A8D526" w14:textId="77777777" w:rsidR="00D63CCE" w:rsidRDefault="00000000">
      <w:pPr>
        <w:spacing w:after="27"/>
      </w:pPr>
      <w:r>
        <w:rPr>
          <w:sz w:val="20"/>
        </w:rPr>
        <w:t xml:space="preserve"> </w:t>
      </w:r>
    </w:p>
    <w:p w14:paraId="2205C9CE" w14:textId="77777777" w:rsidR="00D63CCE" w:rsidRDefault="00000000">
      <w:pPr>
        <w:spacing w:after="0"/>
        <w:ind w:left="789"/>
        <w:jc w:val="center"/>
      </w:pPr>
      <w:r>
        <w:rPr>
          <w:sz w:val="20"/>
        </w:rPr>
        <w:t xml:space="preserve"> </w:t>
      </w:r>
    </w:p>
    <w:p w14:paraId="531BA3C0" w14:textId="77777777" w:rsidR="00D63CCE" w:rsidRDefault="00000000">
      <w:pPr>
        <w:spacing w:after="0"/>
        <w:ind w:right="4893"/>
        <w:jc w:val="right"/>
      </w:pPr>
      <w:r>
        <w:rPr>
          <w:sz w:val="20"/>
        </w:rPr>
        <w:t xml:space="preserve">Podpis osoby oprávněné zastupovat prodávajícího: </w:t>
      </w:r>
    </w:p>
    <w:p w14:paraId="6665EB44" w14:textId="77777777" w:rsidR="00D63CCE" w:rsidRDefault="00000000">
      <w:pPr>
        <w:spacing w:after="0"/>
        <w:ind w:left="789"/>
        <w:jc w:val="center"/>
      </w:pPr>
      <w:r>
        <w:rPr>
          <w:sz w:val="20"/>
        </w:rPr>
        <w:lastRenderedPageBreak/>
        <w:t xml:space="preserve"> </w:t>
      </w:r>
    </w:p>
    <w:p w14:paraId="6EFF8CD5" w14:textId="77777777" w:rsidR="00D63CCE" w:rsidRDefault="00000000">
      <w:pPr>
        <w:spacing w:after="0"/>
        <w:ind w:left="789"/>
        <w:jc w:val="center"/>
      </w:pPr>
      <w:r>
        <w:rPr>
          <w:sz w:val="20"/>
        </w:rPr>
        <w:t xml:space="preserve"> </w:t>
      </w:r>
    </w:p>
    <w:p w14:paraId="5CCAAE41" w14:textId="77777777" w:rsidR="00D63CCE" w:rsidRDefault="00000000">
      <w:pPr>
        <w:spacing w:after="0" w:line="243" w:lineRule="auto"/>
        <w:ind w:left="6298" w:right="5509"/>
        <w:jc w:val="center"/>
      </w:pPr>
      <w:r>
        <w:rPr>
          <w:sz w:val="20"/>
        </w:rPr>
        <w:t xml:space="preserve">Ing. Pavel Pikhart, jednatel </w:t>
      </w:r>
      <w:r>
        <w:rPr>
          <w:i/>
          <w:sz w:val="20"/>
        </w:rPr>
        <w:t xml:space="preserve">podepsáno elektronicky </w:t>
      </w:r>
      <w:r>
        <w:rPr>
          <w:sz w:val="20"/>
        </w:rPr>
        <w:t xml:space="preserve">Prodávající </w:t>
      </w:r>
    </w:p>
    <w:p w14:paraId="668BDC96" w14:textId="77777777" w:rsidR="00D63CCE" w:rsidRDefault="00000000">
      <w:pPr>
        <w:spacing w:after="397"/>
      </w:pPr>
      <w:r>
        <w:rPr>
          <w:sz w:val="20"/>
        </w:rPr>
        <w:t xml:space="preserve"> </w:t>
      </w:r>
    </w:p>
    <w:p w14:paraId="1E9A52B1" w14:textId="77777777" w:rsidR="00D63CCE" w:rsidRDefault="00000000">
      <w:pPr>
        <w:spacing w:after="0"/>
        <w:ind w:left="2880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sectPr w:rsidR="00D63CCE">
      <w:footnotePr>
        <w:numRestart w:val="eachPage"/>
      </w:footnotePr>
      <w:pgSz w:w="16838" w:h="11906" w:orient="landscape"/>
      <w:pgMar w:top="1440" w:right="1440" w:bottom="1440" w:left="73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4DD5" w14:textId="77777777" w:rsidR="008C2AD0" w:rsidRDefault="008C2AD0">
      <w:pPr>
        <w:spacing w:after="0" w:line="240" w:lineRule="auto"/>
      </w:pPr>
      <w:r>
        <w:separator/>
      </w:r>
    </w:p>
  </w:endnote>
  <w:endnote w:type="continuationSeparator" w:id="0">
    <w:p w14:paraId="72C16FBE" w14:textId="77777777" w:rsidR="008C2AD0" w:rsidRDefault="008C2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icG">
    <w:panose1 w:val="00000400000000000000"/>
    <w:charset w:val="EE"/>
    <w:family w:val="auto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9B2EA" w14:textId="77777777" w:rsidR="008C2AD0" w:rsidRDefault="008C2AD0">
      <w:pPr>
        <w:tabs>
          <w:tab w:val="center" w:pos="3769"/>
        </w:tabs>
        <w:spacing w:after="0"/>
      </w:pPr>
      <w:r>
        <w:separator/>
      </w:r>
    </w:p>
  </w:footnote>
  <w:footnote w:type="continuationSeparator" w:id="0">
    <w:p w14:paraId="534EADA5" w14:textId="77777777" w:rsidR="008C2AD0" w:rsidRDefault="008C2AD0">
      <w:pPr>
        <w:tabs>
          <w:tab w:val="center" w:pos="3769"/>
        </w:tabs>
        <w:spacing w:after="0"/>
      </w:pPr>
      <w:r>
        <w:continuationSeparator/>
      </w:r>
    </w:p>
  </w:footnote>
  <w:footnote w:id="1">
    <w:p w14:paraId="1596BE5A" w14:textId="77777777" w:rsidR="00D63CCE" w:rsidRDefault="00000000">
      <w:pPr>
        <w:pStyle w:val="footnotedescription"/>
        <w:tabs>
          <w:tab w:val="center" w:pos="3769"/>
        </w:tabs>
      </w:pPr>
      <w:r>
        <w:rPr>
          <w:rStyle w:val="footnotemark"/>
        </w:rPr>
        <w:footnoteRef/>
      </w:r>
      <w:r>
        <w:t xml:space="preserve"> Platná varianta se označí křížkem. </w:t>
      </w:r>
      <w:r>
        <w:tab/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CE"/>
    <w:rsid w:val="0024560A"/>
    <w:rsid w:val="003B4E0F"/>
    <w:rsid w:val="008C2AD0"/>
    <w:rsid w:val="00D6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1732"/>
  <w15:docId w15:val="{0483786A-64F7-4F65-A8C3-A75AECB2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9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Bednaříková Petra</dc:creator>
  <cp:keywords/>
  <cp:lastModifiedBy>Bednaříková Petra</cp:lastModifiedBy>
  <cp:revision>2</cp:revision>
  <dcterms:created xsi:type="dcterms:W3CDTF">2025-04-03T11:20:00Z</dcterms:created>
  <dcterms:modified xsi:type="dcterms:W3CDTF">2025-04-03T11:20:00Z</dcterms:modified>
</cp:coreProperties>
</file>