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328/2025</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 Potápěčské práce na VD Doksany - rok 2025 (pravé jezové pole)“</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9" w:bottom="1430"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166" w:left="0" w:right="0" w:bottom="1430"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8"/>
      <w:bookmarkEnd w:id="19"/>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430"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before="84" w:after="8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18" w:left="0" w:right="0" w:bottom="1252" w:header="0" w:footer="3" w:gutter="0"/>
          <w:cols w:space="720"/>
          <w:noEndnote/>
          <w:rtlGutter w:val="0"/>
          <w:docGrid w:linePitch="360"/>
        </w:sectPr>
      </w:pPr>
    </w:p>
    <w:p>
      <w:pPr>
        <w:pStyle w:val="Style9"/>
        <w:keepNext w:val="0"/>
        <w:keepLines w:val="0"/>
        <w:widowControl w:val="0"/>
        <w:shd w:val="clear" w:color="auto" w:fill="auto"/>
        <w:tabs>
          <w:tab w:pos="428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0"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2"/>
        <w:keepNext/>
        <w:keepLines/>
        <w:widowControl w:val="0"/>
        <w:shd w:val="clear" w:color="auto" w:fill="auto"/>
        <w:bidi w:val="0"/>
        <w:spacing w:before="0" w:after="0" w:line="240" w:lineRule="auto"/>
        <w:ind w:left="0"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2"/>
        <w:keepNext/>
        <w:keepLines/>
        <w:widowControl w:val="0"/>
        <w:shd w:val="clear" w:color="auto" w:fill="auto"/>
        <w:bidi w:val="0"/>
        <w:spacing w:before="0" w:after="20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2"/>
        <w:keepNext/>
        <w:keepLines/>
        <w:widowControl w:val="0"/>
        <w:shd w:val="clear" w:color="auto" w:fill="auto"/>
        <w:tabs>
          <w:tab w:pos="4280"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2"/>
        <w:keepNext/>
        <w:keepLines/>
        <w:widowControl w:val="0"/>
        <w:shd w:val="clear" w:color="auto" w:fill="auto"/>
        <w:tabs>
          <w:tab w:pos="4280"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2"/>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2"/>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2"/>
        <w:keepNext/>
        <w:keepLines/>
        <w:widowControl w:val="0"/>
        <w:shd w:val="clear" w:color="auto" w:fill="auto"/>
        <w:tabs>
          <w:tab w:pos="4280"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2"/>
        <w:keepNext/>
        <w:keepLines/>
        <w:widowControl w:val="0"/>
        <w:shd w:val="clear" w:color="auto" w:fill="auto"/>
        <w:tabs>
          <w:tab w:pos="4280"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2"/>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2"/>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w:t>
      </w:r>
      <w:bookmarkEnd w:id="76"/>
      <w:bookmarkEnd w:id="77"/>
      <w:bookmarkEnd w:id="78"/>
    </w:p>
    <w:p>
      <w:pPr>
        <w:pStyle w:val="Style2"/>
        <w:keepNext/>
        <w:keepLines/>
        <w:widowControl w:val="0"/>
        <w:shd w:val="clear" w:color="auto" w:fill="auto"/>
        <w:tabs>
          <w:tab w:pos="4280" w:val="left"/>
        </w:tabs>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tel.:</w:t>
        <w:tab/>
        <w:t>e-mail:</w:t>
      </w:r>
      <w:bookmarkEnd w:id="79"/>
      <w:bookmarkEnd w:id="80"/>
      <w:bookmarkEnd w:id="81"/>
    </w:p>
    <w:p>
      <w:pPr>
        <w:pStyle w:val="Style2"/>
        <w:keepNext/>
        <w:keepLines/>
        <w:widowControl w:val="0"/>
        <w:shd w:val="clear" w:color="auto" w:fill="auto"/>
        <w:bidi w:val="0"/>
        <w:spacing w:before="0" w:after="20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(dále jen „zhotovitel“)</w:t>
      </w:r>
      <w:bookmarkEnd w:id="82"/>
      <w:bookmarkEnd w:id="83"/>
      <w:bookmarkEnd w:id="84"/>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5"/>
      <w:bookmarkEnd w:id="86"/>
      <w:bookmarkEnd w:id="88"/>
    </w:p>
    <w:p>
      <w:pPr>
        <w:pStyle w:val="Style2"/>
        <w:keepNext/>
        <w:keepLines/>
        <w:widowControl w:val="0"/>
        <w:numPr>
          <w:ilvl w:val="0"/>
          <w:numId w:val="1"/>
        </w:numPr>
        <w:shd w:val="clear" w:color="auto" w:fill="auto"/>
        <w:tabs>
          <w:tab w:pos="360" w:val="left"/>
        </w:tabs>
        <w:bidi w:val="0"/>
        <w:spacing w:before="0" w:after="60" w:line="240" w:lineRule="auto"/>
        <w:ind w:right="0" w:hanging="44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9"/>
      <w:bookmarkEnd w:id="90"/>
      <w:bookmarkEnd w:id="92"/>
    </w:p>
    <w:p>
      <w:pPr>
        <w:pStyle w:val="Style2"/>
        <w:keepNext/>
        <w:keepLines/>
        <w:widowControl w:val="0"/>
        <w:numPr>
          <w:ilvl w:val="0"/>
          <w:numId w:val="1"/>
        </w:numPr>
        <w:shd w:val="clear" w:color="auto" w:fill="auto"/>
        <w:tabs>
          <w:tab w:pos="360" w:val="left"/>
        </w:tabs>
        <w:bidi w:val="0"/>
        <w:spacing w:before="0" w:after="60" w:line="240" w:lineRule="auto"/>
        <w:ind w:left="0" w:right="0" w:firstLine="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Předmětem potápěčských prací na VD Doksany je:</w:t>
      </w:r>
      <w:bookmarkEnd w:id="93"/>
      <w:bookmarkEnd w:id="94"/>
      <w:bookmarkEnd w:id="96"/>
    </w:p>
    <w:p>
      <w:pPr>
        <w:pStyle w:val="Style2"/>
        <w:keepNext/>
        <w:keepLines/>
        <w:widowControl w:val="0"/>
        <w:shd w:val="clear" w:color="auto" w:fill="auto"/>
        <w:bidi w:val="0"/>
        <w:spacing w:before="0" w:after="60" w:line="240" w:lineRule="auto"/>
        <w:ind w:left="0" w:right="0" w:firstLine="44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Provedení následujících prací:</w:t>
      </w:r>
      <w:bookmarkEnd w:id="97"/>
      <w:bookmarkEnd w:id="98"/>
      <w:bookmarkEnd w:id="99"/>
    </w:p>
    <w:p>
      <w:pPr>
        <w:pStyle w:val="Style2"/>
        <w:keepNext/>
        <w:keepLines/>
        <w:widowControl w:val="0"/>
        <w:numPr>
          <w:ilvl w:val="0"/>
          <w:numId w:val="3"/>
        </w:numPr>
        <w:shd w:val="clear" w:color="auto" w:fill="auto"/>
        <w:tabs>
          <w:tab w:pos="799" w:val="left"/>
        </w:tabs>
        <w:bidi w:val="0"/>
        <w:spacing w:before="0" w:after="0" w:line="240" w:lineRule="auto"/>
        <w:ind w:right="0" w:firstLine="2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Příprava pracoviště pro instalaci horního provizorního hrazení pravého jezového pole (odstranění naplaveného materiálu z prostoru jezového prahu a jeho bezprostředního okolí, vyčištění vodorovné drážky pro osazení hradel a očištění svislých drážek na pilířích od nečistot a koroze).</w:t>
      </w:r>
      <w:bookmarkEnd w:id="100"/>
      <w:bookmarkEnd w:id="101"/>
      <w:bookmarkEnd w:id="103"/>
    </w:p>
    <w:p>
      <w:pPr>
        <w:pStyle w:val="Style2"/>
        <w:keepNext/>
        <w:keepLines/>
        <w:widowControl w:val="0"/>
        <w:numPr>
          <w:ilvl w:val="0"/>
          <w:numId w:val="3"/>
        </w:numPr>
        <w:shd w:val="clear" w:color="auto" w:fill="auto"/>
        <w:tabs>
          <w:tab w:pos="799" w:val="left"/>
        </w:tabs>
        <w:bidi w:val="0"/>
        <w:spacing w:before="0" w:after="0" w:line="240" w:lineRule="auto"/>
        <w:ind w:left="0" w:right="0" w:firstLine="44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Montáž horního provizorního hrazení pravého jezového pole.</w:t>
      </w:r>
      <w:bookmarkEnd w:id="104"/>
      <w:bookmarkEnd w:id="105"/>
      <w:bookmarkEnd w:id="107"/>
    </w:p>
    <w:p>
      <w:pPr>
        <w:pStyle w:val="Style2"/>
        <w:keepNext/>
        <w:keepLines/>
        <w:widowControl w:val="0"/>
        <w:numPr>
          <w:ilvl w:val="0"/>
          <w:numId w:val="3"/>
        </w:numPr>
        <w:shd w:val="clear" w:color="auto" w:fill="auto"/>
        <w:tabs>
          <w:tab w:pos="799" w:val="left"/>
        </w:tabs>
        <w:bidi w:val="0"/>
        <w:spacing w:before="0" w:after="60" w:line="240" w:lineRule="auto"/>
        <w:ind w:left="0" w:right="0" w:firstLine="44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Kontrola stavebních a strojně - technologických částí vodního díla.</w:t>
      </w:r>
      <w:bookmarkEnd w:id="108"/>
      <w:bookmarkEnd w:id="109"/>
      <w:bookmarkEnd w:id="111"/>
    </w:p>
    <w:p>
      <w:pPr>
        <w:pStyle w:val="Style2"/>
        <w:keepNext/>
        <w:keepLines/>
        <w:widowControl w:val="0"/>
        <w:shd w:val="clear" w:color="auto" w:fill="auto"/>
        <w:bidi w:val="0"/>
        <w:spacing w:before="0" w:after="180" w:line="240" w:lineRule="auto"/>
        <w:ind w:right="0" w:firstLine="20"/>
        <w:jc w:val="both"/>
      </w:pPr>
      <w:bookmarkStart w:id="112" w:name="bookmark112"/>
      <w:bookmarkStart w:id="113" w:name="bookmark113"/>
      <w:bookmarkStart w:id="114" w:name="bookmark114"/>
      <w:r>
        <w:rPr>
          <w:color w:val="000000"/>
          <w:spacing w:val="0"/>
          <w:w w:val="100"/>
          <w:position w:val="0"/>
          <w:shd w:val="clear" w:color="auto" w:fill="auto"/>
          <w:lang w:val="cs-CZ" w:eastAsia="cs-CZ" w:bidi="cs-CZ"/>
        </w:rPr>
        <w:t>Kontrola bude zaměřena zejména na stav stavebních konstrukcí VD - jezového prahu, jezových pilířů, přívodního a odpadního kanálu MVE, konstrukce rybího přechodu a dále technologických prvků vodního díla, např. uložení a stavu jezových klapek, stavu těsnění jezových klapek, stavu hrubých česlí na vtoku do MVE, stavu hradících profilů provozních uzávěrů a provizorního hrazení. Součástí kontroly je též prohlídka stavu koryta v nadjezí VD z hlediska objemu sedimentu v jezové zdrži.</w:t>
      </w:r>
      <w:bookmarkEnd w:id="112"/>
      <w:bookmarkEnd w:id="113"/>
      <w:bookmarkEnd w:id="114"/>
    </w:p>
    <w:p>
      <w:pPr>
        <w:pStyle w:val="Style2"/>
        <w:keepNext/>
        <w:keepLines/>
        <w:widowControl w:val="0"/>
        <w:shd w:val="clear" w:color="auto" w:fill="auto"/>
        <w:bidi w:val="0"/>
        <w:spacing w:before="0" w:after="180" w:line="240" w:lineRule="auto"/>
        <w:ind w:left="0" w:right="0" w:firstLine="440"/>
        <w:jc w:val="both"/>
      </w:pPr>
      <w:bookmarkStart w:id="115" w:name="bookmark115"/>
      <w:bookmarkStart w:id="116" w:name="bookmark116"/>
      <w:bookmarkStart w:id="117" w:name="bookmark117"/>
      <w:r>
        <w:rPr>
          <w:color w:val="000000"/>
          <w:spacing w:val="0"/>
          <w:w w:val="100"/>
          <w:position w:val="0"/>
          <w:shd w:val="clear" w:color="auto" w:fill="auto"/>
          <w:lang w:val="cs-CZ" w:eastAsia="cs-CZ" w:bidi="cs-CZ"/>
        </w:rPr>
        <w:t>Z průběhu potápěčských prací bude pořízena fotodokumentace a videozáznam.</w:t>
      </w:r>
      <w:bookmarkEnd w:id="115"/>
      <w:bookmarkEnd w:id="116"/>
      <w:bookmarkEnd w:id="117"/>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Za předmět díla se dále považuje:</w:t>
      </w:r>
      <w:bookmarkEnd w:id="118"/>
      <w:bookmarkEnd w:id="119"/>
      <w:bookmarkEnd w:id="121"/>
    </w:p>
    <w:p>
      <w:pPr>
        <w:pStyle w:val="Style2"/>
        <w:keepNext/>
        <w:keepLines/>
        <w:widowControl w:val="0"/>
        <w:numPr>
          <w:ilvl w:val="0"/>
          <w:numId w:val="5"/>
        </w:numPr>
        <w:shd w:val="clear" w:color="auto" w:fill="auto"/>
        <w:tabs>
          <w:tab w:pos="887" w:val="left"/>
        </w:tabs>
        <w:bidi w:val="0"/>
        <w:spacing w:before="0" w:after="0" w:line="240" w:lineRule="auto"/>
        <w:ind w:left="800"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22"/>
      <w:bookmarkEnd w:id="123"/>
      <w:bookmarkEnd w:id="125"/>
    </w:p>
    <w:p>
      <w:pPr>
        <w:pStyle w:val="Style2"/>
        <w:keepNext/>
        <w:keepLines/>
        <w:widowControl w:val="0"/>
        <w:numPr>
          <w:ilvl w:val="0"/>
          <w:numId w:val="5"/>
        </w:numPr>
        <w:shd w:val="clear" w:color="auto" w:fill="auto"/>
        <w:tabs>
          <w:tab w:pos="819" w:val="left"/>
        </w:tabs>
        <w:bidi w:val="0"/>
        <w:spacing w:before="0" w:after="0" w:line="240" w:lineRule="auto"/>
        <w:ind w:left="800" w:right="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26"/>
      <w:bookmarkEnd w:id="127"/>
      <w:bookmarkEnd w:id="129"/>
    </w:p>
    <w:p>
      <w:pPr>
        <w:pStyle w:val="Style2"/>
        <w:keepNext/>
        <w:keepLines/>
        <w:widowControl w:val="0"/>
        <w:numPr>
          <w:ilvl w:val="0"/>
          <w:numId w:val="5"/>
        </w:numPr>
        <w:shd w:val="clear" w:color="auto" w:fill="auto"/>
        <w:tabs>
          <w:tab w:pos="819" w:val="left"/>
        </w:tabs>
        <w:bidi w:val="0"/>
        <w:spacing w:before="0" w:after="0" w:line="240" w:lineRule="auto"/>
        <w:ind w:left="800"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30"/>
      <w:bookmarkEnd w:id="131"/>
      <w:bookmarkEnd w:id="133"/>
    </w:p>
    <w:p>
      <w:pPr>
        <w:pStyle w:val="Style2"/>
        <w:keepNext/>
        <w:keepLines/>
        <w:widowControl w:val="0"/>
        <w:numPr>
          <w:ilvl w:val="0"/>
          <w:numId w:val="5"/>
        </w:numPr>
        <w:shd w:val="clear" w:color="auto" w:fill="auto"/>
        <w:tabs>
          <w:tab w:pos="819" w:val="left"/>
        </w:tabs>
        <w:bidi w:val="0"/>
        <w:spacing w:before="0" w:after="0" w:line="240" w:lineRule="auto"/>
        <w:ind w:left="800"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34"/>
      <w:bookmarkEnd w:id="135"/>
      <w:bookmarkEnd w:id="137"/>
    </w:p>
    <w:p>
      <w:pPr>
        <w:pStyle w:val="Style2"/>
        <w:keepNext/>
        <w:keepLines/>
        <w:widowControl w:val="0"/>
        <w:numPr>
          <w:ilvl w:val="0"/>
          <w:numId w:val="5"/>
        </w:numPr>
        <w:shd w:val="clear" w:color="auto" w:fill="auto"/>
        <w:tabs>
          <w:tab w:pos="819" w:val="left"/>
        </w:tabs>
        <w:bidi w:val="0"/>
        <w:spacing w:before="0" w:after="0" w:line="240" w:lineRule="auto"/>
        <w:ind w:left="800"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38"/>
      <w:bookmarkEnd w:id="139"/>
      <w:bookmarkEnd w:id="141"/>
    </w:p>
    <w:p>
      <w:pPr>
        <w:pStyle w:val="Style2"/>
        <w:keepNext/>
        <w:keepLines/>
        <w:widowControl w:val="0"/>
        <w:numPr>
          <w:ilvl w:val="0"/>
          <w:numId w:val="5"/>
        </w:numPr>
        <w:shd w:val="clear" w:color="auto" w:fill="auto"/>
        <w:tabs>
          <w:tab w:pos="819" w:val="left"/>
        </w:tabs>
        <w:bidi w:val="0"/>
        <w:spacing w:before="0" w:after="0" w:line="240" w:lineRule="auto"/>
        <w:ind w:left="800" w:right="0"/>
        <w:jc w:val="both"/>
      </w:pPr>
      <w:bookmarkStart w:id="142" w:name="bookmark142"/>
      <w:bookmarkStart w:id="143" w:name="bookmark143"/>
      <w:bookmarkStart w:id="144" w:name="bookmark144"/>
      <w:bookmarkStart w:id="145" w:name="bookmark145"/>
      <w:bookmarkStart w:id="146" w:name="bookmark146"/>
      <w:bookmarkEnd w:id="144"/>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2"/>
      <w:bookmarkEnd w:id="143"/>
      <w:bookmarkEnd w:id="145"/>
      <w:bookmarkEnd w:id="146"/>
    </w:p>
    <w:p>
      <w:pPr>
        <w:pStyle w:val="Style9"/>
        <w:keepNext w:val="0"/>
        <w:keepLines w:val="0"/>
        <w:widowControl w:val="0"/>
        <w:numPr>
          <w:ilvl w:val="0"/>
          <w:numId w:val="5"/>
        </w:numPr>
        <w:shd w:val="clear" w:color="auto" w:fill="auto"/>
        <w:tabs>
          <w:tab w:pos="819" w:val="left"/>
        </w:tabs>
        <w:bidi w:val="0"/>
        <w:spacing w:before="0" w:after="120" w:line="240" w:lineRule="auto"/>
        <w:ind w:left="800" w:right="0" w:hanging="340"/>
        <w:jc w:val="both"/>
        <w:sectPr>
          <w:footnotePr>
            <w:pos w:val="pageBottom"/>
            <w:numFmt w:val="decimal"/>
            <w:numRestart w:val="continuous"/>
          </w:footnotePr>
          <w:type w:val="continuous"/>
          <w:pgSz w:w="11909" w:h="16838"/>
          <w:pgMar w:top="1118" w:left="1335" w:right="1366" w:bottom="1252" w:header="0" w:footer="3" w:gutter="0"/>
          <w:cols w:space="720"/>
          <w:noEndnote/>
          <w:rtlGutter w:val="0"/>
          <w:docGrid w:linePitch="360"/>
        </w:sectPr>
      </w:pPr>
      <w:bookmarkStart w:id="147" w:name="bookmark147"/>
      <w:bookmarkStart w:id="148" w:name="bookmark148"/>
      <w:bookmarkEnd w:id="147"/>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w:t>
      </w:r>
      <w:bookmarkEnd w:id="148"/>
    </w:p>
    <w:p>
      <w:pPr>
        <w:pStyle w:val="Style9"/>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a doplnění některých zákonů, ve znění pozdějších předpisů, (2 paré v listinné podobě, 1x v digitální podobě ve formátu .pdf), jako součást dokladové části stavby,</w:t>
      </w:r>
    </w:p>
    <w:p>
      <w:pPr>
        <w:pStyle w:val="Style2"/>
        <w:keepNext/>
        <w:keepLines/>
        <w:widowControl w:val="0"/>
        <w:numPr>
          <w:ilvl w:val="0"/>
          <w:numId w:val="5"/>
        </w:numPr>
        <w:shd w:val="clear" w:color="auto" w:fill="auto"/>
        <w:tabs>
          <w:tab w:pos="754" w:val="left"/>
        </w:tabs>
        <w:bidi w:val="0"/>
        <w:spacing w:before="0" w:after="0" w:line="240" w:lineRule="auto"/>
        <w:ind w:left="0" w:right="0" w:firstLine="38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plnění podmínek Plánu bezpečnosti a ochrany zdraví při práci na staveništi dle § 15,</w:t>
      </w:r>
      <w:bookmarkEnd w:id="149"/>
      <w:bookmarkEnd w:id="150"/>
      <w:bookmarkEnd w:id="152"/>
    </w:p>
    <w:p>
      <w:pPr>
        <w:pStyle w:val="Style9"/>
        <w:keepNext w:val="0"/>
        <w:keepLines w:val="0"/>
        <w:widowControl w:val="0"/>
        <w:shd w:val="clear" w:color="auto" w:fill="auto"/>
        <w:bidi w:val="0"/>
        <w:spacing w:before="0" w:after="0" w:line="240" w:lineRule="auto"/>
        <w:ind w:left="740" w:right="0" w:firstLine="0"/>
        <w:jc w:val="both"/>
      </w:pPr>
      <w:bookmarkStart w:id="153" w:name="bookmark153"/>
      <w:r>
        <w:rPr>
          <w:color w:val="000000"/>
          <w:spacing w:val="0"/>
          <w:w w:val="100"/>
          <w:position w:val="0"/>
          <w:shd w:val="clear" w:color="auto" w:fill="auto"/>
          <w:lang w:val="cs-CZ" w:eastAsia="cs-CZ" w:bidi="cs-CZ"/>
        </w:rPr>
        <w:t>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3"/>
    </w:p>
    <w:p>
      <w:pPr>
        <w:pStyle w:val="Style2"/>
        <w:keepNext/>
        <w:keepLines/>
        <w:widowControl w:val="0"/>
        <w:numPr>
          <w:ilvl w:val="0"/>
          <w:numId w:val="5"/>
        </w:numPr>
        <w:shd w:val="clear" w:color="auto" w:fill="auto"/>
        <w:tabs>
          <w:tab w:pos="760" w:val="left"/>
        </w:tabs>
        <w:bidi w:val="0"/>
        <w:spacing w:before="0" w:after="0" w:line="240" w:lineRule="auto"/>
        <w:ind w:left="740" w:right="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54"/>
      <w:bookmarkEnd w:id="155"/>
      <w:bookmarkEnd w:id="157"/>
    </w:p>
    <w:p>
      <w:pPr>
        <w:pStyle w:val="Style2"/>
        <w:keepNext/>
        <w:keepLines/>
        <w:widowControl w:val="0"/>
        <w:numPr>
          <w:ilvl w:val="0"/>
          <w:numId w:val="5"/>
        </w:numPr>
        <w:shd w:val="clear" w:color="auto" w:fill="auto"/>
        <w:tabs>
          <w:tab w:pos="760" w:val="left"/>
        </w:tabs>
        <w:bidi w:val="0"/>
        <w:spacing w:before="0" w:after="60" w:line="240" w:lineRule="auto"/>
        <w:ind w:left="740" w:right="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8"/>
      <w:bookmarkEnd w:id="159"/>
      <w:bookmarkEnd w:id="161"/>
    </w:p>
    <w:p>
      <w:pPr>
        <w:pStyle w:val="Style2"/>
        <w:keepNext/>
        <w:keepLines/>
        <w:widowControl w:val="0"/>
        <w:numPr>
          <w:ilvl w:val="0"/>
          <w:numId w:val="5"/>
        </w:numPr>
        <w:shd w:val="clear" w:color="auto" w:fill="auto"/>
        <w:tabs>
          <w:tab w:pos="760" w:val="left"/>
        </w:tabs>
        <w:bidi w:val="0"/>
        <w:spacing w:before="0" w:after="0" w:line="240" w:lineRule="auto"/>
        <w:ind w:left="740" w:right="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2"/>
      <w:bookmarkEnd w:id="163"/>
      <w:bookmarkEnd w:id="165"/>
    </w:p>
    <w:p>
      <w:pPr>
        <w:pStyle w:val="Style2"/>
        <w:keepNext/>
        <w:keepLines/>
        <w:widowControl w:val="0"/>
        <w:numPr>
          <w:ilvl w:val="0"/>
          <w:numId w:val="5"/>
        </w:numPr>
        <w:shd w:val="clear" w:color="auto" w:fill="auto"/>
        <w:tabs>
          <w:tab w:pos="760" w:val="left"/>
        </w:tabs>
        <w:bidi w:val="0"/>
        <w:spacing w:before="0" w:after="200" w:line="240" w:lineRule="auto"/>
        <w:ind w:left="740" w:right="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66"/>
      <w:bookmarkEnd w:id="167"/>
      <w:bookmarkEnd w:id="169"/>
    </w:p>
    <w:p>
      <w:pPr>
        <w:pStyle w:val="Style2"/>
        <w:keepNext/>
        <w:keepLines/>
        <w:widowControl w:val="0"/>
        <w:numPr>
          <w:ilvl w:val="0"/>
          <w:numId w:val="1"/>
        </w:numPr>
        <w:shd w:val="clear" w:color="auto" w:fill="auto"/>
        <w:tabs>
          <w:tab w:pos="390" w:val="left"/>
        </w:tabs>
        <w:bidi w:val="0"/>
        <w:spacing w:before="0" w:after="0" w:line="240" w:lineRule="auto"/>
        <w:ind w:left="0" w:right="0" w:firstLine="0"/>
        <w:jc w:val="left"/>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Zhotovitel zajistí:</w:t>
      </w:r>
      <w:bookmarkEnd w:id="170"/>
      <w:bookmarkEnd w:id="171"/>
      <w:bookmarkEnd w:id="173"/>
    </w:p>
    <w:p>
      <w:pPr>
        <w:pStyle w:val="Style9"/>
        <w:keepNext w:val="0"/>
        <w:keepLines w:val="0"/>
        <w:widowControl w:val="0"/>
        <w:numPr>
          <w:ilvl w:val="0"/>
          <w:numId w:val="7"/>
        </w:numPr>
        <w:shd w:val="clear" w:color="auto" w:fill="auto"/>
        <w:tabs>
          <w:tab w:pos="390" w:val="left"/>
        </w:tabs>
        <w:bidi w:val="0"/>
        <w:spacing w:before="0" w:after="0" w:line="240" w:lineRule="auto"/>
        <w:ind w:left="460" w:right="0" w:hanging="460"/>
        <w:jc w:val="both"/>
      </w:pPr>
      <w:bookmarkStart w:id="174" w:name="bookmark174"/>
      <w:bookmarkEnd w:id="174"/>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7"/>
        </w:numPr>
        <w:shd w:val="clear" w:color="auto" w:fill="auto"/>
        <w:tabs>
          <w:tab w:pos="390" w:val="left"/>
        </w:tabs>
        <w:bidi w:val="0"/>
        <w:spacing w:before="0" w:after="0" w:line="240" w:lineRule="auto"/>
        <w:ind w:left="0" w:right="0" w:firstLine="0"/>
        <w:jc w:val="left"/>
      </w:pPr>
      <w:bookmarkStart w:id="175" w:name="bookmark175"/>
      <w:bookmarkEnd w:id="175"/>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7"/>
        </w:numPr>
        <w:shd w:val="clear" w:color="auto" w:fill="auto"/>
        <w:tabs>
          <w:tab w:pos="390" w:val="left"/>
        </w:tabs>
        <w:bidi w:val="0"/>
        <w:spacing w:before="0" w:after="0" w:line="240" w:lineRule="auto"/>
        <w:ind w:left="460" w:right="0" w:hanging="460"/>
        <w:jc w:val="left"/>
      </w:pPr>
      <w:bookmarkStart w:id="176" w:name="bookmark176"/>
      <w:bookmarkEnd w:id="176"/>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7"/>
        </w:numPr>
        <w:shd w:val="clear" w:color="auto" w:fill="auto"/>
        <w:tabs>
          <w:tab w:pos="390" w:val="left"/>
        </w:tabs>
        <w:bidi w:val="0"/>
        <w:spacing w:before="0" w:after="120" w:line="288" w:lineRule="auto"/>
        <w:ind w:left="380" w:right="0" w:hanging="380"/>
        <w:jc w:val="both"/>
      </w:pPr>
      <w:bookmarkStart w:id="177" w:name="bookmark177"/>
      <w:bookmarkEnd w:id="177"/>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0" w:val="left"/>
        </w:tabs>
        <w:bidi w:val="0"/>
        <w:spacing w:before="0" w:after="60" w:line="240" w:lineRule="auto"/>
        <w:ind w:left="380" w:right="0" w:hanging="38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8"/>
      <w:bookmarkEnd w:id="179"/>
      <w:bookmarkEnd w:id="181"/>
    </w:p>
    <w:p>
      <w:pPr>
        <w:pStyle w:val="Style2"/>
        <w:keepNext/>
        <w:keepLines/>
        <w:widowControl w:val="0"/>
        <w:numPr>
          <w:ilvl w:val="0"/>
          <w:numId w:val="1"/>
        </w:numPr>
        <w:shd w:val="clear" w:color="auto" w:fill="auto"/>
        <w:tabs>
          <w:tab w:pos="390" w:val="left"/>
        </w:tabs>
        <w:bidi w:val="0"/>
        <w:spacing w:before="0" w:after="60" w:line="240" w:lineRule="auto"/>
        <w:ind w:left="380" w:right="0" w:hanging="38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82"/>
      <w:bookmarkEnd w:id="183"/>
      <w:bookmarkEnd w:id="185"/>
    </w:p>
    <w:p>
      <w:pPr>
        <w:pStyle w:val="Style2"/>
        <w:keepNext/>
        <w:keepLines/>
        <w:widowControl w:val="0"/>
        <w:numPr>
          <w:ilvl w:val="0"/>
          <w:numId w:val="1"/>
        </w:numPr>
        <w:shd w:val="clear" w:color="auto" w:fill="auto"/>
        <w:tabs>
          <w:tab w:pos="390" w:val="left"/>
        </w:tabs>
        <w:bidi w:val="0"/>
        <w:spacing w:before="0" w:after="200" w:line="240" w:lineRule="auto"/>
        <w:ind w:left="380" w:right="0" w:hanging="38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86"/>
      <w:bookmarkEnd w:id="187"/>
      <w:bookmarkEnd w:id="189"/>
    </w:p>
    <w:p>
      <w:pPr>
        <w:pStyle w:val="Style2"/>
        <w:keepNext/>
        <w:keepLines/>
        <w:widowControl w:val="0"/>
        <w:numPr>
          <w:ilvl w:val="0"/>
          <w:numId w:val="1"/>
        </w:numPr>
        <w:shd w:val="clear" w:color="auto" w:fill="auto"/>
        <w:tabs>
          <w:tab w:pos="390" w:val="left"/>
        </w:tabs>
        <w:bidi w:val="0"/>
        <w:spacing w:before="0" w:after="0" w:line="240" w:lineRule="auto"/>
        <w:ind w:left="380" w:right="0" w:hanging="38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Objednatel předá zhotoviteli staveniště (nebo jeho ucelenou část) prosté práv třetích osob.</w:t>
      </w:r>
      <w:bookmarkEnd w:id="190"/>
      <w:bookmarkEnd w:id="191"/>
      <w:bookmarkEnd w:id="193"/>
    </w:p>
    <w:p>
      <w:pPr>
        <w:pStyle w:val="Style2"/>
        <w:keepNext/>
        <w:keepLines/>
        <w:widowControl w:val="0"/>
        <w:shd w:val="clear" w:color="auto" w:fill="auto"/>
        <w:bidi w:val="0"/>
        <w:spacing w:before="0" w:after="200" w:line="240" w:lineRule="auto"/>
        <w:ind w:left="380" w:right="0" w:firstLine="20"/>
        <w:jc w:val="both"/>
      </w:pPr>
      <w:bookmarkStart w:id="194" w:name="bookmark194"/>
      <w:bookmarkStart w:id="195" w:name="bookmark195"/>
      <w:bookmarkStart w:id="196" w:name="bookmark196"/>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94"/>
      <w:bookmarkEnd w:id="195"/>
      <w:bookmarkEnd w:id="196"/>
    </w:p>
    <w:p>
      <w:pPr>
        <w:pStyle w:val="Style2"/>
        <w:keepNext/>
        <w:keepLines/>
        <w:widowControl w:val="0"/>
        <w:numPr>
          <w:ilvl w:val="0"/>
          <w:numId w:val="1"/>
        </w:numPr>
        <w:shd w:val="clear" w:color="auto" w:fill="auto"/>
        <w:bidi w:val="0"/>
        <w:spacing w:before="0" w:after="0" w:line="240" w:lineRule="auto"/>
        <w:ind w:left="0" w:right="0" w:firstLine="0"/>
        <w:jc w:val="left"/>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V případě, že byl objednatelem určen koordinátor BOZP je zhotovitel povinen:</w:t>
      </w:r>
      <w:bookmarkEnd w:id="197"/>
      <w:bookmarkEnd w:id="198"/>
      <w:bookmarkEnd w:id="200"/>
    </w:p>
    <w:p>
      <w:pPr>
        <w:pStyle w:val="Style9"/>
        <w:keepNext w:val="0"/>
        <w:keepLines w:val="0"/>
        <w:widowControl w:val="0"/>
        <w:numPr>
          <w:ilvl w:val="0"/>
          <w:numId w:val="9"/>
        </w:numPr>
        <w:shd w:val="clear" w:color="auto" w:fill="auto"/>
        <w:tabs>
          <w:tab w:pos="820" w:val="left"/>
        </w:tabs>
        <w:bidi w:val="0"/>
        <w:spacing w:before="0" w:after="160" w:line="300" w:lineRule="auto"/>
        <w:ind w:left="460" w:right="0" w:firstLine="0"/>
        <w:jc w:val="both"/>
        <w:sectPr>
          <w:headerReference w:type="default" r:id="rId7"/>
          <w:footerReference w:type="default" r:id="rId8"/>
          <w:footnotePr>
            <w:pos w:val="pageBottom"/>
            <w:numFmt w:val="decimal"/>
            <w:numRestart w:val="continuous"/>
          </w:footnotePr>
          <w:pgSz w:w="11909" w:h="16838"/>
          <w:pgMar w:top="1185" w:left="1384" w:right="1317" w:bottom="854" w:header="0" w:footer="426" w:gutter="0"/>
          <w:cols w:space="720"/>
          <w:noEndnote/>
          <w:rtlGutter w:val="0"/>
          <w:docGrid w:linePitch="360"/>
        </w:sectPr>
      </w:pPr>
      <w:bookmarkStart w:id="201" w:name="bookmark201"/>
      <w:bookmarkEnd w:id="201"/>
      <w:r>
        <w:rPr>
          <w:color w:val="000000"/>
          <w:spacing w:val="0"/>
          <w:w w:val="100"/>
          <w:position w:val="0"/>
          <w:shd w:val="clear" w:color="auto" w:fill="auto"/>
          <w:lang w:val="cs-CZ" w:eastAsia="cs-CZ" w:bidi="cs-CZ"/>
        </w:rPr>
        <w:t xml:space="preserve">nejpozději do 8 dní před zahájením prací na staveništi písemně informovat určeného koordinátora o pracovních a technologických postupech, které pro realizaci stavby zvolil, 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o řešení rizik vznikajících při těchto postupech, včetně opatření přijatých k jejich odstranění,</w:t>
      </w:r>
    </w:p>
    <w:p>
      <w:pPr>
        <w:pStyle w:val="Style9"/>
        <w:keepNext w:val="0"/>
        <w:keepLines w:val="0"/>
        <w:widowControl w:val="0"/>
        <w:numPr>
          <w:ilvl w:val="0"/>
          <w:numId w:val="9"/>
        </w:numPr>
        <w:shd w:val="clear" w:color="auto" w:fill="auto"/>
        <w:tabs>
          <w:tab w:pos="771" w:val="left"/>
        </w:tabs>
        <w:bidi w:val="0"/>
        <w:spacing w:before="0" w:after="200" w:line="240" w:lineRule="auto"/>
        <w:ind w:left="380" w:right="0" w:firstLine="40"/>
        <w:jc w:val="both"/>
      </w:pPr>
      <w:bookmarkStart w:id="202" w:name="bookmark202"/>
      <w:bookmarkEnd w:id="202"/>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11"/>
        </w:numPr>
        <w:shd w:val="clear" w:color="auto" w:fill="auto"/>
        <w:tabs>
          <w:tab w:pos="382" w:val="left"/>
        </w:tabs>
        <w:bidi w:val="0"/>
        <w:spacing w:before="0" w:after="140" w:line="264" w:lineRule="auto"/>
        <w:ind w:left="0" w:right="0" w:firstLine="0"/>
        <w:jc w:val="both"/>
      </w:pPr>
      <w:bookmarkStart w:id="203" w:name="bookmark203"/>
      <w:bookmarkEnd w:id="203"/>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3"/>
        </w:numPr>
        <w:shd w:val="clear" w:color="auto" w:fill="auto"/>
        <w:tabs>
          <w:tab w:pos="771" w:val="left"/>
        </w:tabs>
        <w:bidi w:val="0"/>
        <w:spacing w:before="0" w:after="0" w:line="240" w:lineRule="auto"/>
        <w:ind w:left="0" w:right="0" w:firstLine="38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převzetí staveniště:</w:t>
      </w:r>
      <w:bookmarkEnd w:id="204"/>
      <w:bookmarkEnd w:id="205"/>
      <w:bookmarkEnd w:id="207"/>
    </w:p>
    <w:p>
      <w:pPr>
        <w:pStyle w:val="Style2"/>
        <w:keepNext/>
        <w:keepLines/>
        <w:widowControl w:val="0"/>
        <w:shd w:val="clear" w:color="auto" w:fill="auto"/>
        <w:tabs>
          <w:tab w:pos="7189" w:val="left"/>
        </w:tabs>
        <w:bidi w:val="0"/>
        <w:spacing w:before="0" w:after="0" w:line="240" w:lineRule="auto"/>
        <w:ind w:left="800" w:right="0" w:firstLine="40"/>
        <w:jc w:val="both"/>
      </w:pPr>
      <w:bookmarkStart w:id="208" w:name="bookmark208"/>
      <w:bookmarkStart w:id="209" w:name="bookmark209"/>
      <w:bookmarkStart w:id="210" w:name="bookmark210"/>
      <w:r>
        <w:rPr>
          <w:color w:val="000000"/>
          <w:spacing w:val="0"/>
          <w:w w:val="100"/>
          <w:position w:val="0"/>
          <w:shd w:val="clear" w:color="auto" w:fill="auto"/>
          <w:lang w:val="cs-CZ" w:eastAsia="cs-CZ" w:bidi="cs-CZ"/>
        </w:rPr>
        <w:t>Zhotovitel se zavazuje převzít staveniště na výzvu objednatele nejpozději do 14 kalendářních dní od doručení výzvy manažerovi stavby:</w:t>
        <w:tab/>
        <w:t>, email:</w:t>
      </w:r>
      <w:bookmarkEnd w:id="208"/>
      <w:bookmarkEnd w:id="209"/>
      <w:bookmarkEnd w:id="210"/>
    </w:p>
    <w:p>
      <w:pPr>
        <w:pStyle w:val="Style2"/>
        <w:keepNext/>
        <w:keepLines/>
        <w:widowControl w:val="0"/>
        <w:numPr>
          <w:ilvl w:val="0"/>
          <w:numId w:val="13"/>
        </w:numPr>
        <w:shd w:val="clear" w:color="auto" w:fill="auto"/>
        <w:tabs>
          <w:tab w:pos="771" w:val="left"/>
        </w:tabs>
        <w:bidi w:val="0"/>
        <w:spacing w:before="0" w:after="0" w:line="240" w:lineRule="auto"/>
        <w:ind w:left="0" w:right="0" w:firstLine="38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zahájení prací:</w:t>
      </w:r>
      <w:bookmarkEnd w:id="211"/>
      <w:bookmarkEnd w:id="212"/>
      <w:bookmarkEnd w:id="214"/>
    </w:p>
    <w:p>
      <w:pPr>
        <w:pStyle w:val="Style2"/>
        <w:keepNext/>
        <w:keepLines/>
        <w:widowControl w:val="0"/>
        <w:shd w:val="clear" w:color="auto" w:fill="auto"/>
        <w:bidi w:val="0"/>
        <w:spacing w:before="0" w:after="0" w:line="240" w:lineRule="auto"/>
        <w:ind w:left="0" w:right="0" w:firstLine="800"/>
        <w:jc w:val="both"/>
      </w:pPr>
      <w:bookmarkStart w:id="215" w:name="bookmark215"/>
      <w:bookmarkStart w:id="216" w:name="bookmark216"/>
      <w:bookmarkStart w:id="217" w:name="bookmark217"/>
      <w:r>
        <w:rPr>
          <w:color w:val="000000"/>
          <w:spacing w:val="0"/>
          <w:w w:val="100"/>
          <w:position w:val="0"/>
          <w:shd w:val="clear" w:color="auto" w:fill="auto"/>
          <w:lang w:val="cs-CZ" w:eastAsia="cs-CZ" w:bidi="cs-CZ"/>
        </w:rPr>
        <w:t>Bez zbytečného odkladu po převzetí staveniště.</w:t>
      </w:r>
      <w:bookmarkEnd w:id="215"/>
      <w:bookmarkEnd w:id="216"/>
      <w:bookmarkEnd w:id="217"/>
    </w:p>
    <w:p>
      <w:pPr>
        <w:pStyle w:val="Style9"/>
        <w:keepNext w:val="0"/>
        <w:keepLines w:val="0"/>
        <w:widowControl w:val="0"/>
        <w:numPr>
          <w:ilvl w:val="0"/>
          <w:numId w:val="13"/>
        </w:numPr>
        <w:shd w:val="clear" w:color="auto" w:fill="auto"/>
        <w:tabs>
          <w:tab w:pos="811" w:val="left"/>
        </w:tabs>
        <w:bidi w:val="0"/>
        <w:spacing w:before="0" w:after="0" w:line="240" w:lineRule="auto"/>
        <w:ind w:left="800" w:right="0" w:hanging="380"/>
        <w:jc w:val="both"/>
      </w:pPr>
      <w:bookmarkStart w:id="218" w:name="bookmark218"/>
      <w:bookmarkStart w:id="219" w:name="bookmark219"/>
      <w:bookmarkEnd w:id="218"/>
      <w:r>
        <w:rPr>
          <w:color w:val="000000"/>
          <w:spacing w:val="0"/>
          <w:w w:val="100"/>
          <w:position w:val="0"/>
          <w:shd w:val="clear" w:color="auto" w:fill="auto"/>
          <w:lang w:val="cs-CZ" w:eastAsia="cs-CZ" w:bidi="cs-CZ"/>
        </w:rPr>
        <w:t>předání a převzetí díla: Nejpozději do 13.6.2025</w:t>
      </w:r>
      <w:bookmarkEnd w:id="219"/>
    </w:p>
    <w:p>
      <w:pPr>
        <w:pStyle w:val="Style9"/>
        <w:keepNext w:val="0"/>
        <w:keepLines w:val="0"/>
        <w:widowControl w:val="0"/>
        <w:numPr>
          <w:ilvl w:val="0"/>
          <w:numId w:val="13"/>
        </w:numPr>
        <w:shd w:val="clear" w:color="auto" w:fill="auto"/>
        <w:tabs>
          <w:tab w:pos="771" w:val="left"/>
        </w:tabs>
        <w:bidi w:val="0"/>
        <w:spacing w:before="0" w:after="0" w:line="240" w:lineRule="auto"/>
        <w:ind w:left="0" w:right="0" w:firstLine="380"/>
        <w:jc w:val="both"/>
      </w:pPr>
      <w:bookmarkStart w:id="220" w:name="bookmark220"/>
      <w:bookmarkStart w:id="221" w:name="bookmark221"/>
      <w:bookmarkStart w:id="222" w:name="bookmark222"/>
      <w:bookmarkEnd w:id="220"/>
      <w:r>
        <w:rPr>
          <w:color w:val="000000"/>
          <w:spacing w:val="0"/>
          <w:w w:val="100"/>
          <w:position w:val="0"/>
          <w:shd w:val="clear" w:color="auto" w:fill="auto"/>
          <w:lang w:val="cs-CZ" w:eastAsia="cs-CZ" w:bidi="cs-CZ"/>
        </w:rPr>
        <w:t>vyklizení staveniště:</w:t>
      </w:r>
      <w:bookmarkEnd w:id="221"/>
      <w:bookmarkEnd w:id="222"/>
    </w:p>
    <w:p>
      <w:pPr>
        <w:pStyle w:val="Style2"/>
        <w:keepNext/>
        <w:keepLines/>
        <w:widowControl w:val="0"/>
        <w:shd w:val="clear" w:color="auto" w:fill="auto"/>
        <w:bidi w:val="0"/>
        <w:spacing w:before="0" w:after="140" w:line="240" w:lineRule="auto"/>
        <w:ind w:left="800" w:right="0" w:firstLine="40"/>
        <w:jc w:val="both"/>
      </w:pPr>
      <w:bookmarkStart w:id="223" w:name="bookmark223"/>
      <w:bookmarkStart w:id="224" w:name="bookmark224"/>
      <w:bookmarkStart w:id="225" w:name="bookmark225"/>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23"/>
      <w:bookmarkEnd w:id="224"/>
      <w:bookmarkEnd w:id="225"/>
    </w:p>
    <w:p>
      <w:pPr>
        <w:pStyle w:val="Style9"/>
        <w:keepNext w:val="0"/>
        <w:keepLines w:val="0"/>
        <w:widowControl w:val="0"/>
        <w:numPr>
          <w:ilvl w:val="0"/>
          <w:numId w:val="11"/>
        </w:numPr>
        <w:shd w:val="clear" w:color="auto" w:fill="auto"/>
        <w:tabs>
          <w:tab w:pos="382" w:val="left"/>
        </w:tabs>
        <w:bidi w:val="0"/>
        <w:spacing w:before="0" w:after="0" w:line="286" w:lineRule="auto"/>
        <w:ind w:left="300" w:right="0" w:hanging="300"/>
        <w:jc w:val="both"/>
      </w:pPr>
      <w:bookmarkStart w:id="226" w:name="bookmark226"/>
      <w:bookmarkEnd w:id="226"/>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11"/>
        </w:numPr>
        <w:shd w:val="clear" w:color="auto" w:fill="auto"/>
        <w:tabs>
          <w:tab w:pos="382" w:val="left"/>
        </w:tabs>
        <w:bidi w:val="0"/>
        <w:spacing w:before="0" w:after="0" w:line="286" w:lineRule="auto"/>
        <w:ind w:left="300" w:right="0" w:hanging="300"/>
        <w:jc w:val="both"/>
      </w:pPr>
      <w:bookmarkStart w:id="227" w:name="bookmark227"/>
      <w:bookmarkEnd w:id="22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11"/>
        </w:numPr>
        <w:shd w:val="clear" w:color="auto" w:fill="auto"/>
        <w:tabs>
          <w:tab w:pos="382" w:val="left"/>
        </w:tabs>
        <w:bidi w:val="0"/>
        <w:spacing w:before="0" w:after="0" w:line="286" w:lineRule="auto"/>
        <w:ind w:left="300" w:right="0" w:hanging="300"/>
        <w:jc w:val="both"/>
      </w:pPr>
      <w:bookmarkStart w:id="228" w:name="bookmark228"/>
      <w:bookmarkEnd w:id="228"/>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11"/>
        </w:numPr>
        <w:shd w:val="clear" w:color="auto" w:fill="auto"/>
        <w:tabs>
          <w:tab w:pos="382" w:val="left"/>
        </w:tabs>
        <w:bidi w:val="0"/>
        <w:spacing w:before="0" w:after="140" w:line="286" w:lineRule="auto"/>
        <w:ind w:left="300" w:right="0" w:hanging="300"/>
        <w:jc w:val="both"/>
      </w:pPr>
      <w:bookmarkStart w:id="229" w:name="bookmark229"/>
      <w:bookmarkEnd w:id="22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64"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5"/>
        </w:numPr>
        <w:shd w:val="clear" w:color="auto" w:fill="auto"/>
        <w:tabs>
          <w:tab w:pos="355" w:val="left"/>
        </w:tabs>
        <w:bidi w:val="0"/>
        <w:spacing w:before="0" w:after="20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5"/>
        </w:numPr>
        <w:shd w:val="clear" w:color="auto" w:fill="auto"/>
        <w:tabs>
          <w:tab w:pos="355" w:val="left"/>
        </w:tabs>
        <w:bidi w:val="0"/>
        <w:spacing w:before="0" w:after="20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5"/>
        </w:numPr>
        <w:shd w:val="clear" w:color="auto" w:fill="auto"/>
        <w:tabs>
          <w:tab w:pos="355" w:val="left"/>
        </w:tabs>
        <w:bidi w:val="0"/>
        <w:spacing w:before="0" w:after="20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after="200" w:line="240" w:lineRule="auto"/>
        <w:ind w:left="0" w:right="0" w:firstLine="380"/>
        <w:jc w:val="both"/>
      </w:pPr>
      <w:r>
        <mc:AlternateContent>
          <mc:Choice Requires="wps">
            <w:drawing>
              <wp:anchor distT="0" distB="0" distL="114300" distR="114300" simplePos="0" relativeHeight="125829378" behindDoc="0" locked="0" layoutInCell="1" allowOverlap="1">
                <wp:simplePos x="0" y="0"/>
                <wp:positionH relativeFrom="page">
                  <wp:posOffset>4543425</wp:posOffset>
                </wp:positionH>
                <wp:positionV relativeFrom="paragraph">
                  <wp:posOffset>12700</wp:posOffset>
                </wp:positionV>
                <wp:extent cx="826135" cy="225425"/>
                <wp:wrapSquare wrapText="left"/>
                <wp:docPr id="7" name="Shape 7"/>
                <a:graphic xmlns:a="http://schemas.openxmlformats.org/drawingml/2006/main">
                  <a:graphicData uri="http://schemas.microsoft.com/office/word/2010/wordprocessingShape">
                    <wps:wsp>
                      <wps:cNvSpPr txBox="1"/>
                      <wps:spPr>
                        <a:xfrm>
                          <a:ext cx="826135"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223 297,- Kč</w:t>
                            </w:r>
                          </w:p>
                        </w:txbxContent>
                      </wps:txbx>
                      <wps:bodyPr wrap="none" lIns="0" tIns="0" rIns="0" bIns="0">
                        <a:noAutoFit/>
                      </wps:bodyPr>
                    </wps:wsp>
                  </a:graphicData>
                </a:graphic>
              </wp:anchor>
            </w:drawing>
          </mc:Choice>
          <mc:Fallback>
            <w:pict>
              <v:shape id="_x0000_s1033" type="#_x0000_t202" style="position:absolute;margin-left:357.75pt;margin-top:1.pt;width:65.049999999999997pt;height:17.7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223 297,-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5"/>
        </w:numPr>
        <w:shd w:val="clear" w:color="auto" w:fill="auto"/>
        <w:tabs>
          <w:tab w:pos="355" w:val="left"/>
        </w:tabs>
        <w:bidi w:val="0"/>
        <w:spacing w:before="0" w:after="44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7"/>
        </w:numPr>
        <w:shd w:val="clear" w:color="auto" w:fill="auto"/>
        <w:tabs>
          <w:tab w:pos="355" w:val="left"/>
        </w:tabs>
        <w:bidi w:val="0"/>
        <w:spacing w:before="0" w:after="200" w:line="240" w:lineRule="auto"/>
        <w:ind w:left="0" w:right="0" w:firstLine="0"/>
        <w:jc w:val="both"/>
      </w:pPr>
      <w:bookmarkStart w:id="235" w:name="bookmark235"/>
      <w:bookmarkEnd w:id="235"/>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7"/>
        </w:numPr>
        <w:shd w:val="clear" w:color="auto" w:fill="auto"/>
        <w:tabs>
          <w:tab w:pos="355" w:val="left"/>
        </w:tabs>
        <w:bidi w:val="0"/>
        <w:spacing w:before="0" w:after="200" w:line="240" w:lineRule="auto"/>
        <w:ind w:left="0" w:right="0" w:firstLine="0"/>
        <w:jc w:val="both"/>
      </w:pPr>
      <w:bookmarkStart w:id="236" w:name="bookmark236"/>
      <w:bookmarkEnd w:id="236"/>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7"/>
        </w:numPr>
        <w:shd w:val="clear" w:color="auto" w:fill="auto"/>
        <w:tabs>
          <w:tab w:pos="355" w:val="left"/>
        </w:tabs>
        <w:bidi w:val="0"/>
        <w:spacing w:before="0" w:after="20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7"/>
        </w:numPr>
        <w:shd w:val="clear" w:color="auto" w:fill="auto"/>
        <w:tabs>
          <w:tab w:pos="355" w:val="left"/>
        </w:tabs>
        <w:bidi w:val="0"/>
        <w:spacing w:before="0" w:after="20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7"/>
        </w:numPr>
        <w:shd w:val="clear" w:color="auto" w:fill="auto"/>
        <w:tabs>
          <w:tab w:pos="355" w:val="left"/>
        </w:tabs>
        <w:bidi w:val="0"/>
        <w:spacing w:before="0" w:after="200" w:line="240" w:lineRule="auto"/>
        <w:ind w:left="300" w:right="0" w:hanging="300"/>
        <w:jc w:val="both"/>
      </w:pPr>
      <w:bookmarkStart w:id="239" w:name="bookmark239"/>
      <w:bookmarkEnd w:id="239"/>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7"/>
        </w:numPr>
        <w:shd w:val="clear" w:color="auto" w:fill="auto"/>
        <w:tabs>
          <w:tab w:pos="355" w:val="left"/>
        </w:tabs>
        <w:bidi w:val="0"/>
        <w:spacing w:before="0" w:after="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7"/>
        </w:numPr>
        <w:shd w:val="clear" w:color="auto" w:fill="auto"/>
        <w:tabs>
          <w:tab w:pos="355" w:val="left"/>
        </w:tabs>
        <w:bidi w:val="0"/>
        <w:spacing w:before="0" w:after="200" w:line="240" w:lineRule="auto"/>
        <w:ind w:left="0" w:right="0" w:firstLine="0"/>
        <w:jc w:val="both"/>
      </w:pPr>
      <w:bookmarkStart w:id="241" w:name="bookmark241"/>
      <w:bookmarkEnd w:id="241"/>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7"/>
        </w:numPr>
        <w:shd w:val="clear" w:color="auto" w:fill="auto"/>
        <w:tabs>
          <w:tab w:pos="355" w:val="left"/>
        </w:tabs>
        <w:bidi w:val="0"/>
        <w:spacing w:before="0" w:after="200" w:line="240" w:lineRule="auto"/>
        <w:ind w:left="300" w:right="0" w:hanging="300"/>
        <w:jc w:val="both"/>
      </w:pPr>
      <w:bookmarkStart w:id="242" w:name="bookmark242"/>
      <w:bookmarkEnd w:id="242"/>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7"/>
        </w:numPr>
        <w:shd w:val="clear" w:color="auto" w:fill="auto"/>
        <w:tabs>
          <w:tab w:pos="339" w:val="left"/>
        </w:tabs>
        <w:bidi w:val="0"/>
        <w:spacing w:before="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7"/>
        </w:numPr>
        <w:shd w:val="clear" w:color="auto" w:fill="auto"/>
        <w:tabs>
          <w:tab w:pos="770" w:val="left"/>
        </w:tabs>
        <w:bidi w:val="0"/>
        <w:spacing w:before="0" w:line="240" w:lineRule="auto"/>
        <w:ind w:left="0" w:right="0" w:firstLine="0"/>
        <w:jc w:val="both"/>
      </w:pPr>
      <w:bookmarkStart w:id="244" w:name="bookmark244"/>
      <w:bookmarkEnd w:id="244"/>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7"/>
        </w:numPr>
        <w:shd w:val="clear" w:color="auto" w:fill="auto"/>
        <w:tabs>
          <w:tab w:pos="770" w:val="left"/>
        </w:tabs>
        <w:bidi w:val="0"/>
        <w:spacing w:before="0" w:after="0" w:line="240" w:lineRule="auto"/>
        <w:ind w:left="300" w:right="0" w:hanging="300"/>
        <w:jc w:val="both"/>
      </w:pPr>
      <w:bookmarkStart w:id="245" w:name="bookmark245"/>
      <w:bookmarkEnd w:id="245"/>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246" w:name="bookmark246"/>
      <w:bookmarkEnd w:id="24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247" w:name="bookmark247"/>
      <w:bookmarkEnd w:id="247"/>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248" w:name="bookmark248"/>
      <w:bookmarkEnd w:id="24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7"/>
        </w:numPr>
        <w:shd w:val="clear" w:color="auto" w:fill="auto"/>
        <w:tabs>
          <w:tab w:pos="770" w:val="left"/>
        </w:tabs>
        <w:bidi w:val="0"/>
        <w:spacing w:before="0" w:after="380" w:line="288" w:lineRule="auto"/>
        <w:ind w:left="300" w:right="0" w:hanging="300"/>
        <w:jc w:val="both"/>
      </w:pPr>
      <w:bookmarkStart w:id="249" w:name="bookmark249"/>
      <w:bookmarkEnd w:id="249"/>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9"/>
        </w:numPr>
        <w:shd w:val="clear" w:color="auto" w:fill="auto"/>
        <w:tabs>
          <w:tab w:pos="339"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21"/>
        </w:numPr>
        <w:shd w:val="clear" w:color="auto" w:fill="auto"/>
        <w:tabs>
          <w:tab w:pos="770" w:val="left"/>
        </w:tabs>
        <w:bidi w:val="0"/>
        <w:spacing w:before="0" w:after="0" w:line="240" w:lineRule="auto"/>
        <w:ind w:left="800" w:right="0" w:hanging="38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51"/>
      <w:bookmarkEnd w:id="252"/>
      <w:bookmarkEnd w:id="254"/>
    </w:p>
    <w:p>
      <w:pPr>
        <w:pStyle w:val="Style9"/>
        <w:keepNext w:val="0"/>
        <w:keepLines w:val="0"/>
        <w:widowControl w:val="0"/>
        <w:shd w:val="clear" w:color="auto" w:fill="auto"/>
        <w:bidi w:val="0"/>
        <w:spacing w:before="0" w:after="0" w:line="240" w:lineRule="auto"/>
        <w:ind w:left="1020" w:right="0" w:firstLine="0"/>
        <w:jc w:val="both"/>
      </w:pPr>
      <w:bookmarkStart w:id="255" w:name="bookmark255"/>
      <w:r>
        <w:rPr>
          <w:color w:val="000000"/>
          <w:spacing w:val="0"/>
          <w:w w:val="100"/>
          <w:position w:val="0"/>
          <w:shd w:val="clear" w:color="auto" w:fill="auto"/>
          <w:lang w:val="cs-CZ" w:eastAsia="cs-CZ" w:bidi="cs-CZ"/>
        </w:rPr>
        <w:t>předání a převzetí díla;</w:t>
      </w:r>
      <w:bookmarkEnd w:id="255"/>
    </w:p>
    <w:p>
      <w:pPr>
        <w:pStyle w:val="Style2"/>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56"/>
      <w:bookmarkEnd w:id="257"/>
      <w:bookmarkEnd w:id="259"/>
    </w:p>
    <w:p>
      <w:pPr>
        <w:pStyle w:val="Style2"/>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60" w:name="bookmark260"/>
      <w:bookmarkStart w:id="261" w:name="bookmark261"/>
      <w:bookmarkStart w:id="262" w:name="bookmark262"/>
      <w:bookmarkStart w:id="263" w:name="bookmark263"/>
      <w:bookmarkEnd w:id="262"/>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60"/>
      <w:bookmarkEnd w:id="261"/>
      <w:bookmarkEnd w:id="263"/>
    </w:p>
    <w:p>
      <w:pPr>
        <w:pStyle w:val="Style2"/>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64" w:name="bookmark264"/>
      <w:bookmarkStart w:id="265" w:name="bookmark265"/>
      <w:bookmarkStart w:id="266" w:name="bookmark266"/>
      <w:bookmarkStart w:id="267" w:name="bookmark267"/>
      <w:bookmarkEnd w:id="26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4"/>
      <w:bookmarkEnd w:id="265"/>
      <w:bookmarkEnd w:id="267"/>
    </w:p>
    <w:p>
      <w:pPr>
        <w:pStyle w:val="Style2"/>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68"/>
      <w:bookmarkEnd w:id="269"/>
      <w:bookmarkEnd w:id="271"/>
    </w:p>
    <w:p>
      <w:pPr>
        <w:pStyle w:val="Style9"/>
        <w:keepNext w:val="0"/>
        <w:keepLines w:val="0"/>
        <w:widowControl w:val="0"/>
        <w:numPr>
          <w:ilvl w:val="0"/>
          <w:numId w:val="21"/>
        </w:numPr>
        <w:shd w:val="clear" w:color="auto" w:fill="auto"/>
        <w:tabs>
          <w:tab w:pos="905" w:val="left"/>
        </w:tabs>
        <w:bidi w:val="0"/>
        <w:spacing w:before="0" w:after="0" w:line="240" w:lineRule="auto"/>
        <w:ind w:left="800" w:right="0" w:hanging="380"/>
        <w:jc w:val="both"/>
      </w:pPr>
      <w:bookmarkStart w:id="272" w:name="bookmark272"/>
      <w:bookmarkStart w:id="273" w:name="bookmark273"/>
      <w:bookmarkEnd w:id="272"/>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w:t>
      </w:r>
      <w:bookmarkEnd w:id="27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staveništi (bude-li určen) nebo technikem BOZP objednatele při realizaci díla činí 5.000,- Kč za každý případ;</w:t>
      </w:r>
    </w:p>
    <w:p>
      <w:pPr>
        <w:pStyle w:val="Style2"/>
        <w:keepNext/>
        <w:keepLines/>
        <w:widowControl w:val="0"/>
        <w:numPr>
          <w:ilvl w:val="0"/>
          <w:numId w:val="21"/>
        </w:numPr>
        <w:shd w:val="clear" w:color="auto" w:fill="auto"/>
        <w:tabs>
          <w:tab w:pos="921" w:val="left"/>
        </w:tabs>
        <w:bidi w:val="0"/>
        <w:spacing w:before="0" w:after="0" w:line="240" w:lineRule="auto"/>
        <w:ind w:left="860" w:right="0" w:hanging="44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74"/>
      <w:bookmarkEnd w:id="275"/>
      <w:bookmarkEnd w:id="277"/>
    </w:p>
    <w:p>
      <w:pPr>
        <w:pStyle w:val="Style2"/>
        <w:keepNext/>
        <w:keepLines/>
        <w:widowControl w:val="0"/>
        <w:numPr>
          <w:ilvl w:val="0"/>
          <w:numId w:val="21"/>
        </w:numPr>
        <w:shd w:val="clear" w:color="auto" w:fill="auto"/>
        <w:tabs>
          <w:tab w:pos="921" w:val="left"/>
        </w:tabs>
        <w:bidi w:val="0"/>
        <w:spacing w:before="0" w:after="200" w:line="240" w:lineRule="auto"/>
        <w:ind w:left="860" w:right="0" w:hanging="44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8"/>
      <w:bookmarkEnd w:id="279"/>
      <w:bookmarkEnd w:id="281"/>
    </w:p>
    <w:p>
      <w:pPr>
        <w:pStyle w:val="Style2"/>
        <w:keepNext/>
        <w:keepLines/>
        <w:widowControl w:val="0"/>
        <w:numPr>
          <w:ilvl w:val="0"/>
          <w:numId w:val="19"/>
        </w:numPr>
        <w:shd w:val="clear" w:color="auto" w:fill="auto"/>
        <w:tabs>
          <w:tab w:pos="382" w:val="left"/>
        </w:tabs>
        <w:bidi w:val="0"/>
        <w:spacing w:before="0" w:after="100" w:line="240" w:lineRule="auto"/>
        <w:ind w:left="380" w:right="0" w:hanging="38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2"/>
      <w:bookmarkEnd w:id="283"/>
      <w:bookmarkEnd w:id="285"/>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both"/>
      </w:pPr>
      <w:bookmarkStart w:id="287" w:name="bookmark287"/>
      <w:bookmarkEnd w:id="287"/>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9"/>
        </w:numPr>
        <w:shd w:val="clear" w:color="auto" w:fill="auto"/>
        <w:tabs>
          <w:tab w:pos="382" w:val="left"/>
        </w:tabs>
        <w:bidi w:val="0"/>
        <w:spacing w:before="0" w:after="40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3"/>
        </w:numPr>
        <w:shd w:val="clear" w:color="auto" w:fill="auto"/>
        <w:tabs>
          <w:tab w:pos="382" w:val="left"/>
        </w:tabs>
        <w:bidi w:val="0"/>
        <w:spacing w:before="0" w:after="0" w:line="240" w:lineRule="auto"/>
        <w:ind w:left="0" w:right="0" w:firstLine="0"/>
        <w:jc w:val="both"/>
      </w:pPr>
      <w:bookmarkStart w:id="291" w:name="bookmark291"/>
      <w:bookmarkEnd w:id="291"/>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7"/>
        </w:numPr>
        <w:shd w:val="clear" w:color="auto" w:fill="auto"/>
        <w:tabs>
          <w:tab w:pos="921" w:val="left"/>
        </w:tabs>
        <w:bidi w:val="0"/>
        <w:spacing w:before="0" w:after="100" w:line="240" w:lineRule="auto"/>
        <w:ind w:left="0" w:right="0" w:firstLine="380"/>
        <w:jc w:val="both"/>
      </w:pPr>
      <w:bookmarkStart w:id="292" w:name="bookmark292"/>
      <w:bookmarkEnd w:id="292"/>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7"/>
        </w:numPr>
        <w:shd w:val="clear" w:color="auto" w:fill="auto"/>
        <w:tabs>
          <w:tab w:pos="921" w:val="left"/>
        </w:tabs>
        <w:bidi w:val="0"/>
        <w:spacing w:before="0" w:after="100" w:line="240" w:lineRule="auto"/>
        <w:ind w:left="1020" w:right="0" w:hanging="600"/>
        <w:jc w:val="both"/>
      </w:pPr>
      <w:bookmarkStart w:id="293" w:name="bookmark293"/>
      <w:bookmarkEnd w:id="29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7"/>
        </w:numPr>
        <w:shd w:val="clear" w:color="auto" w:fill="auto"/>
        <w:tabs>
          <w:tab w:pos="921" w:val="left"/>
        </w:tabs>
        <w:bidi w:val="0"/>
        <w:spacing w:before="0" w:after="100" w:line="240" w:lineRule="auto"/>
        <w:ind w:left="1020" w:right="0" w:hanging="600"/>
        <w:jc w:val="both"/>
      </w:pPr>
      <w:bookmarkStart w:id="294" w:name="bookmark294"/>
      <w:bookmarkEnd w:id="29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 xml:space="preserve">Neodstraní-li zhotovitel zjištěné vady a nedodělky ve sjednaném termínu je objednatel oprávněn zajistit jejich odstranění jiným způsobem. Dodání předmětu smlouvy je potom </w:t>
      </w:r>
      <w:r>
        <w:rPr>
          <w:color w:val="000000"/>
          <w:spacing w:val="0"/>
          <w:w w:val="100"/>
          <w:position w:val="0"/>
          <w:shd w:val="clear" w:color="auto" w:fill="auto"/>
          <w:lang w:val="cs-CZ" w:eastAsia="cs-CZ" w:bidi="cs-CZ"/>
        </w:rPr>
        <w:t>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3"/>
        </w:numPr>
        <w:shd w:val="clear" w:color="auto" w:fill="auto"/>
        <w:tabs>
          <w:tab w:pos="359" w:val="left"/>
        </w:tabs>
        <w:bidi w:val="0"/>
        <w:spacing w:before="0" w:after="200" w:line="240" w:lineRule="auto"/>
        <w:ind w:left="0" w:right="0" w:firstLine="0"/>
        <w:jc w:val="both"/>
      </w:pPr>
      <w:bookmarkStart w:id="295" w:name="bookmark295"/>
      <w:bookmarkEnd w:id="295"/>
      <w:r>
        <w:rPr>
          <w:color w:val="000000"/>
          <w:spacing w:val="0"/>
          <w:w w:val="100"/>
          <w:position w:val="0"/>
          <w:shd w:val="clear" w:color="auto" w:fill="auto"/>
          <w:lang w:val="cs-CZ" w:eastAsia="cs-CZ" w:bidi="cs-CZ"/>
        </w:rPr>
        <w:t>Vzhledem k charakteru prací se záruka nesjednává.</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7"/>
      <w:bookmarkEnd w:id="298"/>
      <w:bookmarkEnd w:id="300"/>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7"/>
        </w:numPr>
        <w:shd w:val="clear" w:color="auto" w:fill="auto"/>
        <w:tabs>
          <w:tab w:pos="359" w:val="left"/>
        </w:tabs>
        <w:bidi w:val="0"/>
        <w:spacing w:before="0" w:after="20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7"/>
        </w:numPr>
        <w:shd w:val="clear" w:color="auto" w:fill="auto"/>
        <w:tabs>
          <w:tab w:pos="359" w:val="left"/>
        </w:tabs>
        <w:bidi w:val="0"/>
        <w:spacing w:before="0" w:after="20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7"/>
        </w:numPr>
        <w:shd w:val="clear" w:color="auto" w:fill="auto"/>
        <w:tabs>
          <w:tab w:pos="359" w:val="left"/>
        </w:tabs>
        <w:bidi w:val="0"/>
        <w:spacing w:before="0" w:after="26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7"/>
        </w:numPr>
        <w:shd w:val="clear" w:color="auto" w:fill="auto"/>
        <w:tabs>
          <w:tab w:pos="359" w:val="left"/>
        </w:tabs>
        <w:bidi w:val="0"/>
        <w:spacing w:before="0" w:after="300" w:line="240" w:lineRule="auto"/>
        <w:ind w:left="380" w:right="0" w:hanging="38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4"/>
      <w:bookmarkEnd w:id="305"/>
      <w:bookmarkEnd w:id="307"/>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9"/>
        </w:numPr>
        <w:shd w:val="clear" w:color="auto" w:fill="auto"/>
        <w:tabs>
          <w:tab w:pos="359" w:val="left"/>
        </w:tabs>
        <w:bidi w:val="0"/>
        <w:spacing w:before="0" w:after="200" w:line="240" w:lineRule="auto"/>
        <w:ind w:left="380" w:right="0" w:hanging="380"/>
        <w:jc w:val="both"/>
        <w:sectPr>
          <w:headerReference w:type="default" r:id="rId9"/>
          <w:footerReference w:type="default" r:id="rId10"/>
          <w:footnotePr>
            <w:pos w:val="pageBottom"/>
            <w:numFmt w:val="decimal"/>
            <w:numRestart w:val="continuous"/>
          </w:footnotePr>
          <w:pgSz w:w="11909" w:h="16838"/>
          <w:pgMar w:top="1154" w:left="1393" w:right="1386" w:bottom="1312" w:header="0" w:footer="3" w:gutter="0"/>
          <w:cols w:space="720"/>
          <w:noEndnote/>
          <w:rtlGutter w:val="0"/>
          <w:docGrid w:linePitch="360"/>
        </w:sectPr>
      </w:pPr>
      <w:bookmarkStart w:id="309" w:name="bookmark309"/>
      <w:bookmarkEnd w:id="30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31"/>
        </w:numPr>
        <w:shd w:val="clear" w:color="auto" w:fill="auto"/>
        <w:tabs>
          <w:tab w:pos="737" w:val="left"/>
        </w:tabs>
        <w:bidi w:val="0"/>
        <w:spacing w:before="0" w:after="120" w:line="240" w:lineRule="auto"/>
        <w:ind w:left="740" w:right="0" w:hanging="360"/>
        <w:jc w:val="both"/>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12"/>
      <w:bookmarkEnd w:id="313"/>
      <w:bookmarkEnd w:id="315"/>
    </w:p>
    <w:p>
      <w:pPr>
        <w:pStyle w:val="Style2"/>
        <w:keepNext/>
        <w:keepLines/>
        <w:widowControl w:val="0"/>
        <w:numPr>
          <w:ilvl w:val="0"/>
          <w:numId w:val="31"/>
        </w:numPr>
        <w:shd w:val="clear" w:color="auto" w:fill="auto"/>
        <w:tabs>
          <w:tab w:pos="737" w:val="left"/>
        </w:tabs>
        <w:bidi w:val="0"/>
        <w:spacing w:before="0" w:after="120" w:line="240" w:lineRule="auto"/>
        <w:ind w:left="0" w:right="0" w:firstLine="380"/>
        <w:jc w:val="both"/>
      </w:pPr>
      <w:bookmarkStart w:id="316" w:name="bookmark316"/>
      <w:bookmarkStart w:id="317" w:name="bookmark317"/>
      <w:bookmarkStart w:id="318" w:name="bookmark318"/>
      <w:bookmarkStart w:id="319" w:name="bookmark319"/>
      <w:bookmarkEnd w:id="318"/>
      <w:r>
        <w:rPr>
          <w:color w:val="000000"/>
          <w:spacing w:val="0"/>
          <w:w w:val="100"/>
          <w:position w:val="0"/>
          <w:shd w:val="clear" w:color="auto" w:fill="auto"/>
          <w:lang w:val="cs-CZ" w:eastAsia="cs-CZ" w:bidi="cs-CZ"/>
        </w:rPr>
        <w:t>bezdůvodném přerušení prací zhotovitelem, které trvá více než 14 dnů,</w:t>
      </w:r>
      <w:bookmarkEnd w:id="316"/>
      <w:bookmarkEnd w:id="317"/>
      <w:bookmarkEnd w:id="319"/>
    </w:p>
    <w:p>
      <w:pPr>
        <w:pStyle w:val="Style2"/>
        <w:keepNext/>
        <w:keepLines/>
        <w:widowControl w:val="0"/>
        <w:numPr>
          <w:ilvl w:val="0"/>
          <w:numId w:val="31"/>
        </w:numPr>
        <w:shd w:val="clear" w:color="auto" w:fill="auto"/>
        <w:tabs>
          <w:tab w:pos="737" w:val="left"/>
        </w:tabs>
        <w:bidi w:val="0"/>
        <w:spacing w:before="0" w:after="120" w:line="240" w:lineRule="auto"/>
        <w:ind w:left="740" w:right="0" w:hanging="360"/>
        <w:jc w:val="both"/>
      </w:pPr>
      <w:bookmarkStart w:id="320" w:name="bookmark320"/>
      <w:bookmarkStart w:id="321" w:name="bookmark321"/>
      <w:bookmarkStart w:id="322" w:name="bookmark322"/>
      <w:bookmarkStart w:id="323" w:name="bookmark323"/>
      <w:bookmarkEnd w:id="32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0"/>
      <w:bookmarkEnd w:id="321"/>
      <w:bookmarkEnd w:id="323"/>
    </w:p>
    <w:p>
      <w:pPr>
        <w:pStyle w:val="Style9"/>
        <w:keepNext w:val="0"/>
        <w:keepLines w:val="0"/>
        <w:widowControl w:val="0"/>
        <w:numPr>
          <w:ilvl w:val="0"/>
          <w:numId w:val="31"/>
        </w:numPr>
        <w:shd w:val="clear" w:color="auto" w:fill="auto"/>
        <w:tabs>
          <w:tab w:pos="742" w:val="left"/>
        </w:tabs>
        <w:bidi w:val="0"/>
        <w:spacing w:before="0" w:after="60" w:line="240" w:lineRule="auto"/>
        <w:ind w:left="0" w:right="0" w:firstLine="380"/>
        <w:jc w:val="both"/>
      </w:pPr>
      <w:bookmarkStart w:id="324" w:name="bookmark324"/>
      <w:bookmarkEnd w:id="324"/>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6" w:name="bookmark326"/>
      <w:bookmarkEnd w:id="32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8" w:name="bookmark328"/>
      <w:bookmarkEnd w:id="32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9" w:name="bookmark329"/>
      <w:bookmarkEnd w:id="32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330" w:name="bookmark330"/>
      <w:bookmarkEnd w:id="330"/>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9"/>
        </w:numPr>
        <w:shd w:val="clear" w:color="auto" w:fill="auto"/>
        <w:tabs>
          <w:tab w:pos="468" w:val="left"/>
        </w:tabs>
        <w:bidi w:val="0"/>
        <w:spacing w:before="0" w:after="60" w:line="240" w:lineRule="auto"/>
        <w:ind w:left="380" w:right="0" w:hanging="380"/>
        <w:jc w:val="both"/>
      </w:pPr>
      <w:bookmarkStart w:id="331" w:name="bookmark331"/>
      <w:bookmarkEnd w:id="33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332" w:name="bookmark332"/>
      <w:bookmarkEnd w:id="332"/>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9"/>
        </w:numPr>
        <w:shd w:val="clear" w:color="auto" w:fill="auto"/>
        <w:bidi w:val="0"/>
        <w:spacing w:before="0" w:after="60" w:line="240" w:lineRule="auto"/>
        <w:ind w:left="0" w:right="0" w:firstLine="0"/>
        <w:jc w:val="right"/>
        <w:sectPr>
          <w:headerReference w:type="default" r:id="rId11"/>
          <w:footerReference w:type="default" r:id="rId12"/>
          <w:footnotePr>
            <w:pos w:val="pageBottom"/>
            <w:numFmt w:val="decimal"/>
            <w:numRestart w:val="continuous"/>
          </w:footnotePr>
          <w:pgSz w:w="11909" w:h="16838"/>
          <w:pgMar w:top="1181" w:left="1394" w:right="1384" w:bottom="874" w:header="0" w:footer="446" w:gutter="0"/>
          <w:cols w:space="720"/>
          <w:noEndnote/>
          <w:rtlGutter w:val="0"/>
          <w:docGrid w:linePitch="360"/>
        </w:sectPr>
      </w:pPr>
      <w:bookmarkStart w:id="333" w:name="bookmark333"/>
      <w:bookmarkEnd w:id="33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 xml:space="preserve">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9"/>
        </w:numPr>
        <w:shd w:val="clear" w:color="auto" w:fill="auto"/>
        <w:tabs>
          <w:tab w:pos="456" w:val="left"/>
        </w:tabs>
        <w:bidi w:val="0"/>
        <w:spacing w:before="0" w:after="0" w:line="240" w:lineRule="auto"/>
        <w:ind w:left="380" w:right="0" w:hanging="380"/>
        <w:jc w:val="both"/>
      </w:pPr>
      <w:bookmarkStart w:id="334" w:name="bookmark334"/>
      <w:bookmarkEnd w:id="334"/>
      <w:r>
        <w:rPr>
          <w:color w:val="000000"/>
          <w:spacing w:val="0"/>
          <w:w w:val="100"/>
          <w:position w:val="0"/>
          <w:shd w:val="clear" w:color="auto" w:fill="auto"/>
          <w:lang w:val="cs-CZ" w:eastAsia="cs-CZ" w:bidi="cs-CZ"/>
        </w:rPr>
        <w:t>Nedílnou součástí smlouvy je: Příloha č. 1: Oceněný soupis prací</w:t>
      </w:r>
    </w:p>
    <w:p>
      <w:pPr>
        <w:pStyle w:val="Style9"/>
        <w:keepNext w:val="0"/>
        <w:keepLines w:val="0"/>
        <w:widowControl w:val="0"/>
        <w:shd w:val="clear" w:color="auto" w:fill="auto"/>
        <w:bidi w:val="0"/>
        <w:spacing w:before="0" w:after="0" w:line="240" w:lineRule="auto"/>
        <w:ind w:left="0" w:right="0" w:firstLine="380"/>
        <w:jc w:val="both"/>
        <w:sectPr>
          <w:headerReference w:type="default" r:id="rId13"/>
          <w:footerReference w:type="default" r:id="rId14"/>
          <w:footnotePr>
            <w:pos w:val="pageBottom"/>
            <w:numFmt w:val="decimal"/>
            <w:numRestart w:val="continuous"/>
          </w:footnotePr>
          <w:pgSz w:w="11909" w:h="16838"/>
          <w:pgMar w:top="1185" w:left="1394" w:right="1389" w:bottom="9211"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9922510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1.30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9922510</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7" type="#_x0000_t202" style="position:absolute;margin-left:447.69999999999999pt;margin-top:781.30000000000007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5685790</wp:posOffset>
              </wp:positionH>
              <wp:positionV relativeFrom="page">
                <wp:posOffset>9922510</wp:posOffset>
              </wp:positionV>
              <wp:extent cx="978535" cy="201295"/>
              <wp:wrapNone/>
              <wp:docPr id="17" name="Shape 1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43" type="#_x0000_t202" style="position:absolute;margin-left:447.69999999999999pt;margin-top:781.30000000000007pt;width:77.049999999999997pt;height:15.85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405130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1.900000000000002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405130</wp:posOffset>
              </wp:positionV>
              <wp:extent cx="920750" cy="191770"/>
              <wp:wrapNone/>
              <wp:docPr id="9" name="Shape 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1.900000000000002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5740400</wp:posOffset>
              </wp:positionH>
              <wp:positionV relativeFrom="page">
                <wp:posOffset>435610</wp:posOffset>
              </wp:positionV>
              <wp:extent cx="920750" cy="191770"/>
              <wp:wrapNone/>
              <wp:docPr id="13" name="Shape 13"/>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452.pt;margin-top:34.300000000000004pt;width:72.5pt;height:15.1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5740400</wp:posOffset>
              </wp:positionH>
              <wp:positionV relativeFrom="page">
                <wp:posOffset>405130</wp:posOffset>
              </wp:positionV>
              <wp:extent cx="920750" cy="191770"/>
              <wp:wrapNone/>
              <wp:docPr id="15" name="Shape 1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1" type="#_x0000_t202" style="position:absolute;margin-left:452.pt;margin-top:31.900000000000002pt;width:72.5pt;height:15.1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440" w:hanging="34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