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88CA" w14:textId="01E8DCF1" w:rsidR="00DA6DB3" w:rsidRPr="00DA6DB3" w:rsidRDefault="00B97A71" w:rsidP="00C0614E">
      <w:pPr>
        <w:pStyle w:val="Identifikace"/>
        <w:suppressAutoHyphens/>
        <w:spacing w:line="240" w:lineRule="auto"/>
        <w:rPr>
          <w:color w:val="FF0000"/>
          <w:sz w:val="32"/>
          <w:szCs w:val="32"/>
        </w:rPr>
      </w:pPr>
      <w:r>
        <w:t xml:space="preserve">Číslo </w:t>
      </w:r>
      <w:r w:rsidR="00D2101D">
        <w:t>objednatele</w:t>
      </w:r>
      <w:r>
        <w:t>:</w:t>
      </w:r>
      <w:r w:rsidR="00AA51F1">
        <w:t xml:space="preserve"> </w:t>
      </w:r>
      <w:r w:rsidR="004F7E72">
        <w:tab/>
      </w:r>
      <w:r w:rsidR="00AA51F1" w:rsidRPr="004F7E72">
        <w:rPr>
          <w:b/>
          <w:bCs w:val="0"/>
        </w:rPr>
        <w:t>2</w:t>
      </w:r>
      <w:r w:rsidR="002E4E5E">
        <w:rPr>
          <w:b/>
          <w:bCs w:val="0"/>
        </w:rPr>
        <w:t>5</w:t>
      </w:r>
      <w:r w:rsidR="00AA51F1" w:rsidRPr="004F7E72">
        <w:rPr>
          <w:b/>
          <w:bCs w:val="0"/>
        </w:rPr>
        <w:t>/SM</w:t>
      </w:r>
      <w:r w:rsidR="002E4E5E">
        <w:rPr>
          <w:b/>
          <w:bCs w:val="0"/>
        </w:rPr>
        <w:t>L</w:t>
      </w:r>
      <w:r w:rsidR="003B2910">
        <w:rPr>
          <w:b/>
          <w:bCs w:val="0"/>
        </w:rPr>
        <w:t>0687</w:t>
      </w:r>
      <w:r w:rsidR="00A4405A">
        <w:rPr>
          <w:b/>
          <w:bCs w:val="0"/>
        </w:rPr>
        <w:t>/</w:t>
      </w:r>
      <w:r w:rsidR="004F7E72" w:rsidRPr="004F7E72">
        <w:rPr>
          <w:b/>
          <w:bCs w:val="0"/>
        </w:rPr>
        <w:t>SoD/RR</w:t>
      </w:r>
    </w:p>
    <w:p w14:paraId="113150F4" w14:textId="641412CB" w:rsidR="00B97A71" w:rsidRDefault="00B97A71" w:rsidP="00C0614E">
      <w:pPr>
        <w:pStyle w:val="Identifikace"/>
        <w:suppressAutoHyphens/>
        <w:spacing w:line="240" w:lineRule="auto"/>
      </w:pPr>
      <w:r>
        <w:t xml:space="preserve">Číslo </w:t>
      </w:r>
      <w:r w:rsidR="00A0173D">
        <w:t>Zhotovitel</w:t>
      </w:r>
      <w:r w:rsidR="00D2101D">
        <w:t>e</w:t>
      </w:r>
      <w:r>
        <w:t>:</w:t>
      </w:r>
    </w:p>
    <w:p w14:paraId="5349CDBE" w14:textId="5166C245" w:rsidR="00022CA0" w:rsidRDefault="00022CA0" w:rsidP="00C0614E">
      <w:pPr>
        <w:suppressAutoHyphens/>
        <w:spacing w:line="240" w:lineRule="auto"/>
      </w:pPr>
    </w:p>
    <w:p w14:paraId="02C48D56" w14:textId="77777777" w:rsidR="00B97A71" w:rsidRPr="00B97A71" w:rsidRDefault="00B97A71" w:rsidP="00C0614E">
      <w:pPr>
        <w:pStyle w:val="Nadpis1"/>
        <w:suppressAutoHyphens/>
        <w:spacing w:line="240" w:lineRule="auto"/>
        <w:jc w:val="left"/>
      </w:pPr>
      <w:r w:rsidRPr="00B97A71">
        <w:t>SMLUVNÍ STRANY</w:t>
      </w:r>
    </w:p>
    <w:p w14:paraId="397A2AA9" w14:textId="232C931F" w:rsidR="00B97A71" w:rsidRPr="00B97A71" w:rsidRDefault="00D2101D" w:rsidP="00C0614E">
      <w:pPr>
        <w:pStyle w:val="Nadpis2"/>
        <w:suppressAutoHyphens/>
        <w:spacing w:line="240" w:lineRule="auto"/>
      </w:pPr>
      <w:r>
        <w:t>Objednatel</w:t>
      </w:r>
      <w:r w:rsidR="00B97A71" w:rsidRPr="00B97A71">
        <w:t>:</w:t>
      </w:r>
    </w:p>
    <w:p w14:paraId="736E077C" w14:textId="77777777" w:rsidR="002F552F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  <w:r>
        <w:rPr>
          <w:b/>
          <w:bCs/>
        </w:rPr>
        <w:t>Ústecký kraj</w:t>
      </w:r>
    </w:p>
    <w:p w14:paraId="5F2224B5" w14:textId="1AF4ACD9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2E4E5E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3BE71157" w14:textId="034CE0B5" w:rsidR="002F552F" w:rsidRPr="00E037B6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0B6C29" w:rsidRPr="00E037B6">
        <w:rPr>
          <w:bCs/>
          <w:color w:val="auto"/>
        </w:rPr>
        <w:t>Ing. Renata Černá</w:t>
      </w:r>
      <w:r w:rsidR="003C1328" w:rsidRPr="00E037B6">
        <w:rPr>
          <w:bCs/>
          <w:color w:val="auto"/>
        </w:rPr>
        <w:t xml:space="preserve">, vedoucí odd. fondů a </w:t>
      </w:r>
      <w:r w:rsidR="005E332A">
        <w:rPr>
          <w:bCs/>
          <w:color w:val="auto"/>
        </w:rPr>
        <w:t>programů</w:t>
      </w:r>
      <w:r w:rsidR="003C1328" w:rsidRPr="00E037B6">
        <w:rPr>
          <w:bCs/>
          <w:color w:val="auto"/>
        </w:rPr>
        <w:t xml:space="preserve"> EU </w:t>
      </w:r>
    </w:p>
    <w:p w14:paraId="2A910B6D" w14:textId="77777777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00507A80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0242F3">
        <w:rPr>
          <w:bCs/>
        </w:rPr>
        <w:t xml:space="preserve">Česká spořitelna </w:t>
      </w:r>
      <w:r w:rsidRPr="00872DE5">
        <w:rPr>
          <w:bCs/>
        </w:rPr>
        <w:tab/>
      </w:r>
    </w:p>
    <w:p w14:paraId="08D8A03F" w14:textId="3CF1E004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 xml:space="preserve">Číslo účtu: </w:t>
      </w:r>
      <w:r w:rsidR="000242F3">
        <w:rPr>
          <w:bCs/>
        </w:rPr>
        <w:tab/>
      </w:r>
      <w:r w:rsidR="000242F3" w:rsidRPr="000242F3">
        <w:rPr>
          <w:bCs/>
        </w:rPr>
        <w:t>1626072/0800</w:t>
      </w:r>
    </w:p>
    <w:p w14:paraId="79883C1E" w14:textId="08DFBDE2" w:rsidR="002F552F" w:rsidRPr="002F552F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2F552F">
        <w:rPr>
          <w:bCs/>
        </w:rPr>
        <w:t>Zástupce pro věcná jednání:</w:t>
      </w:r>
      <w:r w:rsidR="000242F3">
        <w:rPr>
          <w:bCs/>
        </w:rPr>
        <w:tab/>
        <w:t>Ing. Bc. Jana Slámová, odbor regionálního rozvoje</w:t>
      </w:r>
    </w:p>
    <w:p w14:paraId="0F6A132B" w14:textId="0E9C9743" w:rsidR="002F552F" w:rsidRPr="002F552F" w:rsidRDefault="002F552F" w:rsidP="00C0614E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 w:line="240" w:lineRule="auto"/>
        <w:rPr>
          <w:b w:val="0"/>
          <w:color w:val="000DFF" w:themeColor="accent1"/>
        </w:rPr>
      </w:pPr>
      <w:r w:rsidRPr="002F552F">
        <w:rPr>
          <w:b w:val="0"/>
          <w:bCs/>
        </w:rPr>
        <w:t>E-mail/telefon:</w:t>
      </w:r>
      <w:r w:rsidR="000242F3">
        <w:rPr>
          <w:b w:val="0"/>
          <w:bCs/>
        </w:rPr>
        <w:tab/>
        <w:t>slamova.j@kr-ustecky.cz/475657200</w:t>
      </w:r>
      <w:r w:rsidRPr="002F552F">
        <w:rPr>
          <w:b w:val="0"/>
          <w:bCs/>
        </w:rPr>
        <w:tab/>
      </w:r>
    </w:p>
    <w:p w14:paraId="19C67123" w14:textId="77777777" w:rsidR="002F552F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71214D8D" w14:textId="0A40F352" w:rsidR="0089508A" w:rsidRPr="00B97A71" w:rsidRDefault="0089508A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B97A71">
        <w:t>(dále jen</w:t>
      </w:r>
      <w:r>
        <w:t xml:space="preserve"> „</w:t>
      </w:r>
      <w:r w:rsidR="005F1156">
        <w:t>O</w:t>
      </w:r>
      <w:r w:rsidR="00D2101D">
        <w:t>bjednatel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54A6A86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B97A71">
        <w:t>a</w:t>
      </w:r>
    </w:p>
    <w:p w14:paraId="32E56E32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6C15400" w14:textId="2C7EBF6F" w:rsidR="00B97A71" w:rsidRPr="00B97A71" w:rsidRDefault="00A0173D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>
        <w:rPr>
          <w:rStyle w:val="Nadpis2Char"/>
        </w:rPr>
        <w:t>Zhotovitel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48F240A3" w:rsidR="002F552F" w:rsidRPr="000242F3" w:rsidRDefault="000242F3" w:rsidP="00C0614E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0242F3">
        <w:t>FLAME System s.r.o.</w:t>
      </w:r>
      <w:r w:rsidR="002F552F" w:rsidRPr="000242F3">
        <w:rPr>
          <w:b w:val="0"/>
        </w:rPr>
        <w:tab/>
      </w:r>
    </w:p>
    <w:p w14:paraId="0B81AA16" w14:textId="4C4986F2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0242F3">
        <w:rPr>
          <w:bCs/>
          <w:color w:val="auto"/>
        </w:rPr>
        <w:t>Sídlo/Bydliště:</w:t>
      </w:r>
      <w:r w:rsidRPr="000242F3">
        <w:rPr>
          <w:color w:val="auto"/>
        </w:rPr>
        <w:tab/>
      </w:r>
      <w:r w:rsidR="000242F3" w:rsidRPr="000242F3">
        <w:rPr>
          <w:color w:val="auto"/>
        </w:rPr>
        <w:t>Dr. Maye 468/3, 709 00 Ostrava – Mariánské Hory</w:t>
      </w:r>
      <w:r w:rsidRPr="000242F3">
        <w:rPr>
          <w:color w:val="auto"/>
        </w:rPr>
        <w:tab/>
      </w:r>
    </w:p>
    <w:p w14:paraId="0866B2B6" w14:textId="7CD013B6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>Zastoupený:</w:t>
      </w:r>
      <w:r w:rsidRPr="000242F3">
        <w:rPr>
          <w:bCs/>
          <w:color w:val="auto"/>
        </w:rPr>
        <w:tab/>
      </w:r>
      <w:r w:rsidR="000242F3" w:rsidRPr="000242F3">
        <w:rPr>
          <w:bCs/>
          <w:color w:val="auto"/>
        </w:rPr>
        <w:t>Nikola Gorgol, jednatel společnosti</w:t>
      </w:r>
      <w:r w:rsidRPr="000242F3">
        <w:rPr>
          <w:bCs/>
          <w:color w:val="auto"/>
        </w:rPr>
        <w:tab/>
      </w:r>
    </w:p>
    <w:p w14:paraId="66E2AF3E" w14:textId="1C6FB33E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>IČ/Datum narození:</w:t>
      </w:r>
      <w:r w:rsidRPr="000242F3">
        <w:rPr>
          <w:bCs/>
          <w:color w:val="auto"/>
        </w:rPr>
        <w:tab/>
      </w:r>
      <w:r w:rsidR="000242F3" w:rsidRPr="000242F3">
        <w:rPr>
          <w:bCs/>
          <w:color w:val="auto"/>
        </w:rPr>
        <w:t>26846888</w:t>
      </w:r>
      <w:r w:rsidRPr="000242F3">
        <w:rPr>
          <w:bCs/>
          <w:color w:val="auto"/>
        </w:rPr>
        <w:tab/>
      </w:r>
    </w:p>
    <w:p w14:paraId="2169CBC8" w14:textId="2713A94D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0242F3">
        <w:rPr>
          <w:bCs/>
          <w:color w:val="auto"/>
        </w:rPr>
        <w:t>DIČ:</w:t>
      </w:r>
      <w:r w:rsidRPr="000242F3">
        <w:rPr>
          <w:color w:val="auto"/>
        </w:rPr>
        <w:t xml:space="preserve"> </w:t>
      </w:r>
      <w:r w:rsidRPr="000242F3">
        <w:rPr>
          <w:color w:val="auto"/>
        </w:rPr>
        <w:tab/>
      </w:r>
      <w:r w:rsidR="000242F3" w:rsidRPr="000242F3">
        <w:rPr>
          <w:color w:val="auto"/>
        </w:rPr>
        <w:t>CZ26846888</w:t>
      </w:r>
      <w:r w:rsidRPr="000242F3">
        <w:rPr>
          <w:color w:val="auto"/>
        </w:rPr>
        <w:tab/>
      </w:r>
    </w:p>
    <w:p w14:paraId="72BB892D" w14:textId="412CAC81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0242F3">
        <w:rPr>
          <w:bCs/>
          <w:color w:val="auto"/>
        </w:rPr>
        <w:t>Bank. spojení:</w:t>
      </w:r>
      <w:r w:rsidRPr="000242F3">
        <w:rPr>
          <w:color w:val="auto"/>
        </w:rPr>
        <w:tab/>
      </w:r>
      <w:r w:rsidR="00234D0E">
        <w:rPr>
          <w:color w:val="auto"/>
        </w:rPr>
        <w:t xml:space="preserve">Komerční banka, </w:t>
      </w:r>
      <w:proofErr w:type="spellStart"/>
      <w:r w:rsidR="000242F3" w:rsidRPr="000242F3">
        <w:rPr>
          <w:color w:val="auto"/>
        </w:rPr>
        <w:t>a.s</w:t>
      </w:r>
      <w:proofErr w:type="spellEnd"/>
    </w:p>
    <w:p w14:paraId="1F8A752B" w14:textId="6B3BB232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 xml:space="preserve">Číslo účtu: </w:t>
      </w:r>
      <w:r w:rsidRPr="000242F3">
        <w:rPr>
          <w:bCs/>
          <w:color w:val="auto"/>
        </w:rPr>
        <w:tab/>
      </w:r>
      <w:r w:rsidR="00241909" w:rsidRPr="00241909">
        <w:rPr>
          <w:bCs/>
          <w:color w:val="auto"/>
        </w:rPr>
        <w:t>35-3904890257/0100</w:t>
      </w:r>
    </w:p>
    <w:p w14:paraId="1DBDA2CD" w14:textId="34C75B50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 xml:space="preserve">Zástupce pro věcná </w:t>
      </w:r>
      <w:r w:rsidR="006E634E" w:rsidRPr="000242F3">
        <w:rPr>
          <w:bCs/>
          <w:color w:val="auto"/>
        </w:rPr>
        <w:t>jednání:</w:t>
      </w:r>
      <w:r w:rsidR="006E634E">
        <w:rPr>
          <w:bCs/>
          <w:color w:val="auto"/>
        </w:rPr>
        <w:t xml:space="preserve">   </w:t>
      </w:r>
      <w:r w:rsidR="000242F3" w:rsidRPr="000242F3">
        <w:rPr>
          <w:bCs/>
          <w:color w:val="auto"/>
        </w:rPr>
        <w:t>Nikola Gorgol</w:t>
      </w:r>
    </w:p>
    <w:p w14:paraId="0F1B6473" w14:textId="5F06EB25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>E-mail/</w:t>
      </w:r>
      <w:r w:rsidR="006E634E" w:rsidRPr="000242F3">
        <w:rPr>
          <w:bCs/>
          <w:color w:val="auto"/>
        </w:rPr>
        <w:t>telefon:</w:t>
      </w:r>
      <w:r w:rsidR="006E634E">
        <w:rPr>
          <w:bCs/>
          <w:color w:val="auto"/>
        </w:rPr>
        <w:t xml:space="preserve">  </w:t>
      </w:r>
      <w:r w:rsidR="000242F3">
        <w:rPr>
          <w:bCs/>
          <w:color w:val="auto"/>
        </w:rPr>
        <w:t xml:space="preserve">                        </w:t>
      </w:r>
      <w:r w:rsidR="008A4B7D">
        <w:rPr>
          <w:bCs/>
          <w:color w:val="auto"/>
        </w:rPr>
        <w:t xml:space="preserve"> </w:t>
      </w:r>
      <w:r w:rsidR="006E634E">
        <w:rPr>
          <w:bCs/>
          <w:color w:val="auto"/>
        </w:rPr>
        <w:t xml:space="preserve"> </w:t>
      </w:r>
      <w:r w:rsidR="000242F3" w:rsidRPr="000242F3">
        <w:rPr>
          <w:bCs/>
          <w:color w:val="auto"/>
        </w:rPr>
        <w:t>gorgol@flame.cz/ 596 138 413</w:t>
      </w:r>
    </w:p>
    <w:p w14:paraId="28E93851" w14:textId="1D7F56AD" w:rsidR="002F552F" w:rsidRPr="000242F3" w:rsidRDefault="002F552F" w:rsidP="00C0614E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auto"/>
        </w:rPr>
      </w:pPr>
      <w:r w:rsidRPr="000242F3">
        <w:rPr>
          <w:color w:val="auto"/>
        </w:rPr>
        <w:t>zapsaný v obchodním rejstříku</w:t>
      </w:r>
      <w:r w:rsidR="000242F3" w:rsidRPr="000242F3">
        <w:t xml:space="preserve"> </w:t>
      </w:r>
      <w:r w:rsidR="000242F3" w:rsidRPr="000242F3">
        <w:rPr>
          <w:color w:val="auto"/>
        </w:rPr>
        <w:t>u Krajského soudu v Ostravě, oddíl C, vložka 28253</w:t>
      </w:r>
      <w:r w:rsidRPr="000242F3">
        <w:rPr>
          <w:color w:val="auto"/>
        </w:rPr>
        <w:t xml:space="preserve"> </w:t>
      </w:r>
    </w:p>
    <w:p w14:paraId="61C043B0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333A10C5" w14:textId="503A1735" w:rsidR="00B97A71" w:rsidRPr="00E05CEC" w:rsidRDefault="00E05CEC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  <w:r w:rsidRPr="00E05CEC">
        <w:rPr>
          <w:b/>
          <w:bCs/>
        </w:rPr>
        <w:tab/>
      </w:r>
    </w:p>
    <w:p w14:paraId="48BF88F0" w14:textId="55B5C297" w:rsidR="00B97A71" w:rsidRPr="00B97A71" w:rsidRDefault="00B97A71" w:rsidP="00C0614E">
      <w:pPr>
        <w:suppressAutoHyphens/>
        <w:spacing w:line="240" w:lineRule="auto"/>
      </w:pPr>
      <w:bookmarkStart w:id="0" w:name="_Hlk119060502"/>
      <w:r w:rsidRPr="00B97A71">
        <w:t xml:space="preserve">(dále jen </w:t>
      </w:r>
      <w:r w:rsidR="0089508A">
        <w:t>„</w:t>
      </w:r>
      <w:r w:rsidR="00A0173D">
        <w:t>Zhotovitel</w:t>
      </w:r>
      <w:r w:rsidR="0089508A">
        <w:t>“</w:t>
      </w:r>
      <w:r w:rsidRPr="00B97A71">
        <w:t>)</w:t>
      </w:r>
    </w:p>
    <w:bookmarkEnd w:id="0"/>
    <w:p w14:paraId="38B651EC" w14:textId="77777777" w:rsidR="00B97A71" w:rsidRPr="00811BEC" w:rsidRDefault="00B97A71" w:rsidP="00C0614E">
      <w:pPr>
        <w:suppressAutoHyphens/>
        <w:spacing w:line="240" w:lineRule="auto"/>
        <w:rPr>
          <w:b/>
          <w:bCs/>
          <w:color w:val="FF0000"/>
          <w:sz w:val="32"/>
          <w:szCs w:val="32"/>
        </w:rPr>
      </w:pPr>
    </w:p>
    <w:p w14:paraId="4571A147" w14:textId="77777777" w:rsidR="00B97A71" w:rsidRDefault="00B97A71" w:rsidP="00C0614E">
      <w:pPr>
        <w:pStyle w:val="Normln-nasted"/>
        <w:spacing w:line="240" w:lineRule="auto"/>
      </w:pPr>
      <w:r w:rsidRPr="00B97A71">
        <w:t>uzavírají níže uvedeného dne, měsíce a roku tuto</w:t>
      </w:r>
    </w:p>
    <w:p w14:paraId="4E29B11C" w14:textId="77777777" w:rsidR="005C043A" w:rsidRPr="00B97A71" w:rsidRDefault="005C043A" w:rsidP="00C0614E">
      <w:pPr>
        <w:pStyle w:val="Normln-nasted"/>
        <w:spacing w:line="240" w:lineRule="auto"/>
      </w:pPr>
    </w:p>
    <w:p w14:paraId="3344F2C4" w14:textId="582F296A" w:rsidR="00B97A71" w:rsidRPr="00811BEC" w:rsidRDefault="003F506E" w:rsidP="00C0614E">
      <w:pPr>
        <w:pStyle w:val="Nadpis1"/>
        <w:suppressAutoHyphens/>
        <w:spacing w:line="240" w:lineRule="auto"/>
        <w:rPr>
          <w:i/>
          <w:iCs/>
          <w:color w:val="FF0000"/>
        </w:rPr>
      </w:pPr>
      <w:r>
        <w:t>SMLOUVU</w:t>
      </w:r>
      <w:r w:rsidR="00D2101D">
        <w:t xml:space="preserve"> o </w:t>
      </w:r>
      <w:r w:rsidR="005F3CE7">
        <w:t>DÍLO</w:t>
      </w:r>
    </w:p>
    <w:p w14:paraId="7203818C" w14:textId="77777777" w:rsidR="00B97A71" w:rsidRDefault="00B97A71" w:rsidP="00C0614E">
      <w:pPr>
        <w:pStyle w:val="Normln-nasted"/>
        <w:spacing w:line="240" w:lineRule="auto"/>
      </w:pPr>
      <w:r w:rsidRPr="00B97A71">
        <w:t>(dále jen „smlouva“)</w:t>
      </w:r>
    </w:p>
    <w:p w14:paraId="5C94CCC6" w14:textId="77777777" w:rsidR="005F3CE7" w:rsidRDefault="005F3CE7" w:rsidP="00C0614E">
      <w:pPr>
        <w:pStyle w:val="Normln-nasted"/>
        <w:spacing w:line="240" w:lineRule="auto"/>
      </w:pPr>
    </w:p>
    <w:p w14:paraId="1C44A546" w14:textId="7A00194E" w:rsidR="00B97A71" w:rsidRDefault="00B97A71" w:rsidP="00C0614E">
      <w:pPr>
        <w:pStyle w:val="Nadpis3"/>
        <w:suppressAutoHyphens/>
        <w:spacing w:line="240" w:lineRule="auto"/>
      </w:pPr>
      <w:r>
        <w:t>I.</w:t>
      </w:r>
    </w:p>
    <w:p w14:paraId="10852BA6" w14:textId="6697AE3C" w:rsidR="00B97A71" w:rsidRPr="00F60925" w:rsidRDefault="00D2101D" w:rsidP="00F60925">
      <w:pPr>
        <w:pStyle w:val="Adresa"/>
        <w:jc w:val="center"/>
        <w:rPr>
          <w:b/>
          <w:bCs w:val="0"/>
        </w:rPr>
      </w:pPr>
      <w:r w:rsidRPr="00F60925">
        <w:rPr>
          <w:b/>
          <w:bCs w:val="0"/>
        </w:rPr>
        <w:t>Předmět smlouvy a díla</w:t>
      </w:r>
    </w:p>
    <w:p w14:paraId="5FE84224" w14:textId="5948EC4F" w:rsidR="00B97A71" w:rsidRDefault="00B97A71" w:rsidP="00C0614E">
      <w:pPr>
        <w:suppressAutoHyphens/>
        <w:spacing w:line="240" w:lineRule="auto"/>
      </w:pPr>
      <w:r>
        <w:t xml:space="preserve"> </w:t>
      </w:r>
    </w:p>
    <w:p w14:paraId="16673D0B" w14:textId="2A08A9D3" w:rsidR="007030E7" w:rsidRPr="00313C8C" w:rsidRDefault="00E55DAF" w:rsidP="000F260D">
      <w:pPr>
        <w:pStyle w:val="slovan"/>
        <w:tabs>
          <w:tab w:val="clear" w:pos="720"/>
          <w:tab w:val="num" w:pos="567"/>
        </w:tabs>
        <w:ind w:left="425" w:hanging="425"/>
      </w:pPr>
      <w:r>
        <w:lastRenderedPageBreak/>
        <w:t xml:space="preserve">Předmětem této smlouvy je úprava práv a povinností smluvních stran </w:t>
      </w:r>
      <w:r w:rsidR="00156745">
        <w:t xml:space="preserve">pro </w:t>
      </w:r>
      <w:r>
        <w:t xml:space="preserve">Zpracování žádosti o dotaci, studie proveditelnosti, zajištění managementu pro projekt </w:t>
      </w:r>
      <w:r w:rsidR="0060058A" w:rsidRPr="00ED294D">
        <w:rPr>
          <w:b/>
          <w:bCs/>
        </w:rPr>
        <w:t>„OPST – Konektivita, HW, SW, vybavení středních škol v Ústeckém kraji – SPŠ ÚL, Resslova 5“</w:t>
      </w:r>
      <w:r w:rsidR="0060058A">
        <w:t xml:space="preserve"> dle podmínek 77. výzvy </w:t>
      </w:r>
      <w:r w:rsidR="00997F46">
        <w:t>OPST</w:t>
      </w:r>
      <w:r w:rsidR="002776F7">
        <w:t xml:space="preserve"> a dle předložené nabídky </w:t>
      </w:r>
      <w:r w:rsidR="00A0173D">
        <w:t>Zhotovitel</w:t>
      </w:r>
      <w:r w:rsidR="002776F7">
        <w:t>e</w:t>
      </w:r>
      <w:r w:rsidR="00BA2EC7">
        <w:t xml:space="preserve"> ze dne 19.2.2025. Management bude prováděn </w:t>
      </w:r>
      <w:r w:rsidR="00671D6D">
        <w:t>za předpokladu vydání právního aktu ze strany posky</w:t>
      </w:r>
      <w:r w:rsidR="00ED294D">
        <w:t xml:space="preserve">tovatele dotace, a </w:t>
      </w:r>
      <w:r w:rsidR="007030E7" w:rsidRPr="00313C8C">
        <w:t xml:space="preserve">to v souladu s podmínkami stanovenými </w:t>
      </w:r>
      <w:r w:rsidR="00ED294D">
        <w:t xml:space="preserve">77. </w:t>
      </w:r>
      <w:r w:rsidR="007030E7" w:rsidRPr="00313C8C">
        <w:t>výzvou</w:t>
      </w:r>
      <w:r w:rsidR="00FF4FF6">
        <w:t xml:space="preserve"> OPST</w:t>
      </w:r>
      <w:r w:rsidR="007030E7" w:rsidRPr="00313C8C">
        <w:t>, Registrací akce</w:t>
      </w:r>
      <w:r w:rsidR="0022490A" w:rsidRPr="00313C8C">
        <w:t xml:space="preserve"> </w:t>
      </w:r>
      <w:r w:rsidR="007030E7" w:rsidRPr="00313C8C">
        <w:t>a Rozhodnutím o poskytnutí dotace, a to do finančního ukončení projektu.</w:t>
      </w:r>
    </w:p>
    <w:p w14:paraId="03898A2B" w14:textId="64B74063" w:rsidR="00AF12C9" w:rsidRPr="00CE5B80" w:rsidRDefault="00FE31AE" w:rsidP="00222DE1">
      <w:pPr>
        <w:pStyle w:val="slovan"/>
        <w:numPr>
          <w:ilvl w:val="0"/>
          <w:numId w:val="0"/>
        </w:numPr>
        <w:ind w:left="426" w:hanging="426"/>
        <w:rPr>
          <w:color w:val="auto"/>
        </w:rPr>
      </w:pPr>
      <w:r>
        <w:t xml:space="preserve">2.    </w:t>
      </w:r>
      <w:r w:rsidR="00DF5841">
        <w:t xml:space="preserve">Předmět díla je blíže specifikován v příloze č. 1 této </w:t>
      </w:r>
      <w:r w:rsidR="00DF5841" w:rsidRPr="00CE5B80">
        <w:rPr>
          <w:color w:val="auto"/>
        </w:rPr>
        <w:t xml:space="preserve">smlouvy </w:t>
      </w:r>
      <w:r w:rsidR="00222DE1" w:rsidRPr="00CE5B80">
        <w:rPr>
          <w:color w:val="auto"/>
        </w:rPr>
        <w:t>a zahrnuje tato dílčí plnění předmětu díla:</w:t>
      </w:r>
    </w:p>
    <w:p w14:paraId="24CDE106" w14:textId="77777777" w:rsidR="00CE5B80" w:rsidRDefault="003438B5" w:rsidP="003438B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autoSpaceDE w:val="0"/>
        <w:autoSpaceDN w:val="0"/>
        <w:adjustRightInd w:val="0"/>
        <w:spacing w:line="240" w:lineRule="auto"/>
        <w:ind w:left="716" w:hanging="290"/>
        <w:rPr>
          <w:rFonts w:eastAsiaTheme="minorEastAsia" w:cs="CIDFont+F1"/>
          <w:color w:val="auto"/>
          <w:kern w:val="0"/>
        </w:rPr>
      </w:pPr>
      <w:r>
        <w:rPr>
          <w:rFonts w:eastAsiaTheme="minorEastAsia" w:cs="CIDFont+F1"/>
          <w:color w:val="auto"/>
          <w:kern w:val="0"/>
        </w:rPr>
        <w:t xml:space="preserve">- </w:t>
      </w:r>
      <w:r>
        <w:rPr>
          <w:rFonts w:eastAsiaTheme="minorEastAsia" w:cs="CIDFont+F1"/>
          <w:color w:val="auto"/>
          <w:kern w:val="0"/>
        </w:rPr>
        <w:tab/>
      </w:r>
      <w:r w:rsidRPr="003438B5">
        <w:rPr>
          <w:rFonts w:eastAsiaTheme="minorEastAsia" w:cs="CIDFont+F1"/>
          <w:color w:val="auto"/>
          <w:kern w:val="0"/>
        </w:rPr>
        <w:t>zajištění a kompletaci dokumentace nutné pro vydání a uzavření smlouvy</w:t>
      </w:r>
      <w:r>
        <w:rPr>
          <w:rFonts w:eastAsiaTheme="minorEastAsia" w:cs="CIDFont+F1"/>
          <w:color w:val="auto"/>
          <w:kern w:val="0"/>
        </w:rPr>
        <w:tab/>
      </w:r>
      <w:r w:rsidRPr="003438B5">
        <w:rPr>
          <w:rFonts w:eastAsiaTheme="minorEastAsia" w:cs="CIDFont+F1"/>
          <w:color w:val="auto"/>
          <w:kern w:val="0"/>
        </w:rPr>
        <w:t xml:space="preserve">o poskytnutí dotace nebo dodatků ke smlouvě o poskytnutí dotace; </w:t>
      </w:r>
    </w:p>
    <w:p w14:paraId="72796463" w14:textId="3B5AD0FE" w:rsidR="003438B5" w:rsidRPr="003438B5" w:rsidRDefault="00CE5B80" w:rsidP="003438B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autoSpaceDE w:val="0"/>
        <w:autoSpaceDN w:val="0"/>
        <w:adjustRightInd w:val="0"/>
        <w:spacing w:line="240" w:lineRule="auto"/>
        <w:ind w:left="716" w:hanging="290"/>
        <w:rPr>
          <w:rFonts w:eastAsiaTheme="minorEastAsia" w:cs="CIDFont+F1"/>
          <w:color w:val="auto"/>
          <w:kern w:val="0"/>
        </w:rPr>
      </w:pPr>
      <w:r>
        <w:rPr>
          <w:rFonts w:eastAsiaTheme="minorEastAsia" w:cs="CIDFont+F1"/>
          <w:color w:val="auto"/>
          <w:kern w:val="0"/>
        </w:rPr>
        <w:t>-</w:t>
      </w:r>
      <w:r>
        <w:rPr>
          <w:rFonts w:eastAsiaTheme="minorEastAsia" w:cs="CIDFont+F1"/>
          <w:color w:val="auto"/>
          <w:kern w:val="0"/>
        </w:rPr>
        <w:tab/>
      </w:r>
      <w:r w:rsidR="003438B5" w:rsidRPr="003438B5">
        <w:rPr>
          <w:rFonts w:eastAsiaTheme="minorEastAsia" w:cs="CIDFont+F1"/>
          <w:color w:val="auto"/>
          <w:kern w:val="0"/>
        </w:rPr>
        <w:t>zpracování studie proveditelnosti;</w:t>
      </w:r>
    </w:p>
    <w:p w14:paraId="58E9E4E9" w14:textId="77777777" w:rsidR="00CE5B80" w:rsidRDefault="00CE5B80" w:rsidP="00CE5B8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autoSpaceDE w:val="0"/>
        <w:autoSpaceDN w:val="0"/>
        <w:adjustRightInd w:val="0"/>
        <w:spacing w:line="240" w:lineRule="auto"/>
        <w:ind w:firstLine="426"/>
        <w:rPr>
          <w:rFonts w:eastAsiaTheme="minorEastAsia" w:cs="CIDFont+F1"/>
          <w:color w:val="auto"/>
          <w:kern w:val="0"/>
        </w:rPr>
      </w:pPr>
      <w:r>
        <w:rPr>
          <w:rFonts w:eastAsiaTheme="minorEastAsia" w:cs="CIDFont+F1"/>
          <w:color w:val="auto"/>
          <w:kern w:val="0"/>
        </w:rPr>
        <w:t>-</w:t>
      </w:r>
      <w:r>
        <w:rPr>
          <w:rFonts w:eastAsiaTheme="minorEastAsia" w:cs="CIDFont+F1"/>
          <w:color w:val="auto"/>
          <w:kern w:val="0"/>
        </w:rPr>
        <w:tab/>
      </w:r>
      <w:r w:rsidR="003438B5" w:rsidRPr="003438B5">
        <w:rPr>
          <w:rFonts w:eastAsiaTheme="minorEastAsia" w:cs="CIDFont+F1"/>
          <w:color w:val="auto"/>
          <w:kern w:val="0"/>
        </w:rPr>
        <w:t xml:space="preserve">vložení dokumentace do systému MS2021+; </w:t>
      </w:r>
    </w:p>
    <w:p w14:paraId="2C6E5D66" w14:textId="77777777" w:rsidR="00CE5B80" w:rsidRDefault="00CE5B80" w:rsidP="00CE5B8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autoSpaceDE w:val="0"/>
        <w:autoSpaceDN w:val="0"/>
        <w:adjustRightInd w:val="0"/>
        <w:spacing w:line="240" w:lineRule="auto"/>
        <w:ind w:firstLine="426"/>
        <w:rPr>
          <w:rFonts w:eastAsiaTheme="minorEastAsia" w:cs="CIDFont+F1"/>
          <w:color w:val="auto"/>
          <w:kern w:val="0"/>
        </w:rPr>
      </w:pPr>
      <w:r>
        <w:rPr>
          <w:rFonts w:eastAsiaTheme="minorEastAsia" w:cs="CIDFont+F1"/>
          <w:color w:val="auto"/>
          <w:kern w:val="0"/>
        </w:rPr>
        <w:t>-</w:t>
      </w:r>
      <w:r>
        <w:rPr>
          <w:rFonts w:eastAsiaTheme="minorEastAsia" w:cs="CIDFont+F1"/>
          <w:color w:val="auto"/>
          <w:kern w:val="0"/>
        </w:rPr>
        <w:tab/>
      </w:r>
      <w:r w:rsidR="003438B5" w:rsidRPr="003438B5">
        <w:rPr>
          <w:rFonts w:eastAsiaTheme="minorEastAsia" w:cs="CIDFont+F1"/>
          <w:color w:val="auto"/>
          <w:kern w:val="0"/>
        </w:rPr>
        <w:t xml:space="preserve">zpracovaní žádosti o platbu; </w:t>
      </w:r>
    </w:p>
    <w:p w14:paraId="56CB0D86" w14:textId="77777777" w:rsidR="00CE5B80" w:rsidRDefault="00CE5B80" w:rsidP="00CE5B8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autoSpaceDE w:val="0"/>
        <w:autoSpaceDN w:val="0"/>
        <w:adjustRightInd w:val="0"/>
        <w:spacing w:line="240" w:lineRule="auto"/>
        <w:ind w:firstLine="426"/>
        <w:rPr>
          <w:rFonts w:eastAsiaTheme="minorEastAsia" w:cs="CIDFont+F1"/>
          <w:color w:val="auto"/>
          <w:kern w:val="0"/>
        </w:rPr>
      </w:pPr>
      <w:r>
        <w:rPr>
          <w:rFonts w:eastAsiaTheme="minorEastAsia" w:cs="CIDFont+F1"/>
          <w:color w:val="auto"/>
          <w:kern w:val="0"/>
        </w:rPr>
        <w:t>-</w:t>
      </w:r>
      <w:r>
        <w:rPr>
          <w:rFonts w:eastAsiaTheme="minorEastAsia" w:cs="CIDFont+F1"/>
          <w:color w:val="auto"/>
          <w:kern w:val="0"/>
        </w:rPr>
        <w:tab/>
      </w:r>
      <w:r w:rsidR="003438B5" w:rsidRPr="003438B5">
        <w:rPr>
          <w:rFonts w:eastAsiaTheme="minorEastAsia" w:cs="CIDFont+F1"/>
          <w:color w:val="auto"/>
          <w:kern w:val="0"/>
        </w:rPr>
        <w:t>zpracování</w:t>
      </w:r>
      <w:r>
        <w:rPr>
          <w:rFonts w:eastAsiaTheme="minorEastAsia" w:cs="CIDFont+F1"/>
          <w:color w:val="auto"/>
          <w:kern w:val="0"/>
        </w:rPr>
        <w:t xml:space="preserve"> </w:t>
      </w:r>
      <w:r w:rsidR="003438B5" w:rsidRPr="003438B5">
        <w:rPr>
          <w:rFonts w:eastAsiaTheme="minorEastAsia" w:cs="CIDFont+F1"/>
          <w:color w:val="auto"/>
          <w:kern w:val="0"/>
        </w:rPr>
        <w:t>zprávy z realizace, závěrečné zprávy.</w:t>
      </w:r>
    </w:p>
    <w:p w14:paraId="0BB54188" w14:textId="41683BCD" w:rsidR="008C3E8F" w:rsidRDefault="003438B5" w:rsidP="00CE5B8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autoSpaceDE w:val="0"/>
        <w:autoSpaceDN w:val="0"/>
        <w:adjustRightInd w:val="0"/>
        <w:spacing w:line="240" w:lineRule="auto"/>
        <w:ind w:firstLine="426"/>
      </w:pPr>
      <w:r>
        <w:rPr>
          <w:color w:val="FF0000"/>
        </w:rPr>
        <w:tab/>
      </w:r>
    </w:p>
    <w:p w14:paraId="65BD20DB" w14:textId="355366BB" w:rsidR="00C75292" w:rsidRDefault="005A4500" w:rsidP="005A4500">
      <w:pPr>
        <w:ind w:left="426" w:hanging="426"/>
      </w:pPr>
      <w:r>
        <w:t>3.</w:t>
      </w:r>
      <w:r>
        <w:tab/>
      </w:r>
      <w:r w:rsidR="00A0173D">
        <w:t>Zhotovitel</w:t>
      </w:r>
      <w:r w:rsidR="00C75292" w:rsidRPr="00C75292">
        <w:t xml:space="preserve"> bere na vědomí, že předmětem této smlouvy jsou aktivity a výstupy, které budou tvořit součást projektu spolufinancovaného Evropskou unií. </w:t>
      </w:r>
      <w:r w:rsidR="00A0173D">
        <w:t>Zhotovitel</w:t>
      </w:r>
      <w:r w:rsidR="00C75292" w:rsidRPr="00C75292">
        <w:t xml:space="preserve"> se zavazuje plnit svůj závazek tak, aby svou činností nezpůsobil porušení povinnosti Objednatele jako příjemce dotace dle vydaného Rozhodnutí o poskytnutí dotace a jeho příloh.</w:t>
      </w:r>
    </w:p>
    <w:p w14:paraId="1CD96E5B" w14:textId="77777777" w:rsidR="00CD6EE6" w:rsidRDefault="00CD6EE6" w:rsidP="005A4500">
      <w:pPr>
        <w:ind w:left="426" w:hanging="426"/>
      </w:pPr>
    </w:p>
    <w:p w14:paraId="25D03FF6" w14:textId="551CB7A5" w:rsidR="00CD6EE6" w:rsidRDefault="00CD6EE6" w:rsidP="005A4500">
      <w:pPr>
        <w:ind w:left="426" w:hanging="426"/>
      </w:pPr>
      <w:r>
        <w:t>4.</w:t>
      </w:r>
      <w:r>
        <w:tab/>
      </w:r>
      <w:r w:rsidRPr="00CD6EE6">
        <w:t>Zhotovitel prohlašuje, že je zcela seznámen s pravidly Programu v potřebném rozsahu.</w:t>
      </w:r>
    </w:p>
    <w:p w14:paraId="5330AB69" w14:textId="77777777" w:rsidR="006A5779" w:rsidRDefault="006A5779" w:rsidP="005A4500">
      <w:pPr>
        <w:ind w:left="426" w:hanging="426"/>
      </w:pPr>
    </w:p>
    <w:p w14:paraId="09753EB6" w14:textId="09FD073A" w:rsidR="006A5779" w:rsidRPr="00C75292" w:rsidRDefault="006A5779" w:rsidP="005A4500">
      <w:pPr>
        <w:ind w:left="426" w:hanging="426"/>
      </w:pPr>
      <w:r>
        <w:t>5.</w:t>
      </w:r>
      <w:r>
        <w:tab/>
      </w:r>
      <w:r w:rsidRPr="006A5779">
        <w:t>Zhotovitel je povinen průběžně informovat Objednatele o průběhu příprav žádosti o dotaci.</w:t>
      </w:r>
    </w:p>
    <w:p w14:paraId="6E999BE6" w14:textId="77777777" w:rsidR="00F60925" w:rsidRDefault="00F60925" w:rsidP="005A4500">
      <w:pPr>
        <w:pStyle w:val="slovan"/>
        <w:numPr>
          <w:ilvl w:val="0"/>
          <w:numId w:val="0"/>
        </w:numPr>
      </w:pPr>
    </w:p>
    <w:p w14:paraId="6ABFAAC6" w14:textId="7A5C951C" w:rsidR="00F60925" w:rsidRPr="00F60925" w:rsidRDefault="00F60925" w:rsidP="00F60925">
      <w:pPr>
        <w:pStyle w:val="Adresa"/>
        <w:jc w:val="center"/>
        <w:rPr>
          <w:b/>
          <w:bCs w:val="0"/>
        </w:rPr>
      </w:pPr>
      <w:r w:rsidRPr="00F60925">
        <w:rPr>
          <w:b/>
          <w:bCs w:val="0"/>
        </w:rPr>
        <w:t>II.</w:t>
      </w:r>
    </w:p>
    <w:p w14:paraId="159ADA13" w14:textId="616E9894" w:rsidR="00F60925" w:rsidRDefault="00F60925" w:rsidP="00F60925">
      <w:pPr>
        <w:pStyle w:val="Adresa"/>
        <w:jc w:val="center"/>
        <w:rPr>
          <w:b/>
          <w:bCs w:val="0"/>
        </w:rPr>
      </w:pPr>
      <w:r w:rsidRPr="00F60925">
        <w:rPr>
          <w:b/>
          <w:bCs w:val="0"/>
        </w:rPr>
        <w:t>Doba a místo dodání díla</w:t>
      </w:r>
    </w:p>
    <w:p w14:paraId="593FDA1F" w14:textId="77777777" w:rsidR="00F60925" w:rsidRDefault="00F60925" w:rsidP="00F60925">
      <w:pPr>
        <w:pStyle w:val="Adresa"/>
        <w:jc w:val="center"/>
        <w:rPr>
          <w:b/>
          <w:bCs w:val="0"/>
        </w:rPr>
      </w:pPr>
    </w:p>
    <w:p w14:paraId="680D5318" w14:textId="2B1B71DF" w:rsidR="005A4500" w:rsidRDefault="005A4500" w:rsidP="00A633AC">
      <w:pPr>
        <w:pStyle w:val="Adresa"/>
        <w:ind w:left="426" w:hanging="426"/>
      </w:pPr>
      <w:r>
        <w:t xml:space="preserve">1. </w:t>
      </w:r>
      <w:r w:rsidR="00A633AC">
        <w:tab/>
        <w:t>Zhotovitel</w:t>
      </w:r>
      <w:r>
        <w:t xml:space="preserve"> se zavazuje</w:t>
      </w:r>
      <w:r w:rsidR="00A633AC">
        <w:t xml:space="preserve"> provést dílo</w:t>
      </w:r>
      <w:r w:rsidR="008A1A32">
        <w:t xml:space="preserve"> od účinnosti smlouvy</w:t>
      </w:r>
      <w:r w:rsidR="00A633AC">
        <w:t xml:space="preserve"> až do finančního ukončení projektu</w:t>
      </w:r>
      <w:r w:rsidR="00492BCE">
        <w:t>, kdy</w:t>
      </w:r>
      <w:r w:rsidR="00504B63" w:rsidRPr="00504B63">
        <w:t xml:space="preserve"> nejpozději dle termínu pro podání žádosti minus minimálně týden předloží kompletní zpracovanou žádost vč. zpracovaných nebo zkompletovaných povinných či nepovinných příloh Objednateli podle čl. I Smlouvy o dílo – o předání žádosti vyhotoví smluvní strany Protokol o předání a převzetí Díla, podepsaný oběma smluvními stranam</w:t>
      </w:r>
      <w:r w:rsidR="008441AF">
        <w:t>i.</w:t>
      </w:r>
    </w:p>
    <w:p w14:paraId="6B5C3F94" w14:textId="77777777" w:rsidR="003867E2" w:rsidRDefault="003867E2" w:rsidP="00A633AC">
      <w:pPr>
        <w:pStyle w:val="Adresa"/>
        <w:ind w:left="426" w:hanging="426"/>
      </w:pPr>
    </w:p>
    <w:p w14:paraId="12DCF306" w14:textId="01FD9D11" w:rsidR="00C27D94" w:rsidRDefault="00C27D94" w:rsidP="003867E2">
      <w:pPr>
        <w:pStyle w:val="Adresa"/>
        <w:ind w:left="426" w:hanging="426"/>
      </w:pPr>
      <w:r>
        <w:t xml:space="preserve">2. </w:t>
      </w:r>
      <w:r w:rsidR="003867E2">
        <w:t xml:space="preserve">    </w:t>
      </w:r>
      <w:r>
        <w:t xml:space="preserve">Místem dodání </w:t>
      </w:r>
      <w:r w:rsidR="00A8207F">
        <w:t xml:space="preserve">je sídlo Krajského úřadu Ústeckého kraje, Velká Hradební </w:t>
      </w:r>
      <w:r w:rsidR="003867E2">
        <w:t>3118/48, 400 01 Ústí nad Labem.</w:t>
      </w:r>
    </w:p>
    <w:p w14:paraId="4AF3CC41" w14:textId="77777777" w:rsidR="000F260D" w:rsidRDefault="000F260D" w:rsidP="003867E2">
      <w:pPr>
        <w:pStyle w:val="Adresa"/>
        <w:ind w:left="426" w:hanging="426"/>
      </w:pPr>
    </w:p>
    <w:p w14:paraId="5682494C" w14:textId="77777777" w:rsidR="000F260D" w:rsidRDefault="000F260D" w:rsidP="003867E2">
      <w:pPr>
        <w:pStyle w:val="Adresa"/>
        <w:ind w:left="426" w:hanging="426"/>
      </w:pPr>
    </w:p>
    <w:p w14:paraId="5BBB29BB" w14:textId="2F5638F2" w:rsidR="008A1A32" w:rsidRPr="008A1A32" w:rsidRDefault="008A1A32" w:rsidP="008A1A32">
      <w:pPr>
        <w:pStyle w:val="Adresa"/>
        <w:ind w:left="426" w:hanging="426"/>
        <w:jc w:val="center"/>
        <w:rPr>
          <w:b/>
          <w:bCs w:val="0"/>
        </w:rPr>
      </w:pPr>
      <w:r w:rsidRPr="008A1A32">
        <w:rPr>
          <w:b/>
          <w:bCs w:val="0"/>
        </w:rPr>
        <w:t>III.</w:t>
      </w:r>
    </w:p>
    <w:p w14:paraId="5B7C96C8" w14:textId="7A36982F" w:rsidR="008A1A32" w:rsidRDefault="008A1A32" w:rsidP="008A1A32">
      <w:pPr>
        <w:pStyle w:val="Adresa"/>
        <w:ind w:left="426" w:hanging="426"/>
        <w:jc w:val="center"/>
        <w:rPr>
          <w:b/>
          <w:bCs w:val="0"/>
        </w:rPr>
      </w:pPr>
      <w:r w:rsidRPr="008A1A32">
        <w:rPr>
          <w:b/>
          <w:bCs w:val="0"/>
        </w:rPr>
        <w:t>Cena díla a platební podmínky</w:t>
      </w:r>
    </w:p>
    <w:p w14:paraId="516681BC" w14:textId="77777777" w:rsidR="00B94C1D" w:rsidRDefault="00B94C1D" w:rsidP="008A1A32">
      <w:pPr>
        <w:pStyle w:val="Adresa"/>
        <w:ind w:left="426" w:hanging="426"/>
        <w:jc w:val="center"/>
        <w:rPr>
          <w:b/>
          <w:bCs w:val="0"/>
        </w:rPr>
      </w:pPr>
    </w:p>
    <w:p w14:paraId="3E899621" w14:textId="77777777" w:rsidR="000A5C9D" w:rsidRDefault="00B94C1D" w:rsidP="009B6429">
      <w:pPr>
        <w:pStyle w:val="Adresa"/>
        <w:numPr>
          <w:ilvl w:val="0"/>
          <w:numId w:val="18"/>
        </w:numPr>
        <w:ind w:left="426" w:hanging="426"/>
      </w:pPr>
      <w:r>
        <w:t xml:space="preserve">Cena díla pro projekt </w:t>
      </w:r>
      <w:r w:rsidRPr="00B94C1D">
        <w:t>„OPST – Konektivita, HW, SW, vybavení středních škol v Ústeckém kraji – SPŠ ÚL, Resslova 5“</w:t>
      </w:r>
      <w:r w:rsidR="00474C62">
        <w:t xml:space="preserve"> </w:t>
      </w:r>
      <w:r w:rsidR="00A63C8D">
        <w:t xml:space="preserve">se ujednává ve výši </w:t>
      </w:r>
      <w:r w:rsidR="00BC7060" w:rsidRPr="000A5C9D">
        <w:rPr>
          <w:b/>
          <w:bCs w:val="0"/>
        </w:rPr>
        <w:t>320.000, -</w:t>
      </w:r>
      <w:r w:rsidR="005778C3" w:rsidRPr="000A5C9D">
        <w:rPr>
          <w:b/>
          <w:bCs w:val="0"/>
        </w:rPr>
        <w:t xml:space="preserve"> Kč</w:t>
      </w:r>
      <w:r w:rsidR="00BC7060" w:rsidRPr="000A5C9D">
        <w:rPr>
          <w:b/>
          <w:bCs w:val="0"/>
        </w:rPr>
        <w:t xml:space="preserve"> </w:t>
      </w:r>
      <w:r w:rsidR="005F48E0">
        <w:t xml:space="preserve">(slovy: </w:t>
      </w:r>
      <w:r w:rsidR="00485200" w:rsidRPr="00485200">
        <w:t>tři sta dvacet tisíc korun českých</w:t>
      </w:r>
      <w:r w:rsidR="00FB6D5C">
        <w:t xml:space="preserve">) </w:t>
      </w:r>
      <w:r w:rsidR="004A6818" w:rsidRPr="000A5C9D">
        <w:rPr>
          <w:b/>
          <w:bCs w:val="0"/>
        </w:rPr>
        <w:t>bez DPH</w:t>
      </w:r>
      <w:r w:rsidR="00BB7D48" w:rsidRPr="000A5C9D">
        <w:rPr>
          <w:b/>
          <w:bCs w:val="0"/>
        </w:rPr>
        <w:t xml:space="preserve"> </w:t>
      </w:r>
      <w:r w:rsidR="00BB7D48">
        <w:t xml:space="preserve">a </w:t>
      </w:r>
      <w:r w:rsidR="00754407" w:rsidRPr="000A5C9D">
        <w:rPr>
          <w:b/>
          <w:bCs w:val="0"/>
        </w:rPr>
        <w:t>387.200, - Kč</w:t>
      </w:r>
      <w:r w:rsidR="00FD6A3E" w:rsidRPr="000A5C9D">
        <w:rPr>
          <w:b/>
          <w:bCs w:val="0"/>
        </w:rPr>
        <w:t xml:space="preserve"> </w:t>
      </w:r>
      <w:r w:rsidR="00FB6D5C">
        <w:t xml:space="preserve">(slovy: </w:t>
      </w:r>
      <w:r w:rsidR="00C45E69" w:rsidRPr="00C45E69">
        <w:t>tři sta osmdesát sedm tisíc dvě stě korun českých</w:t>
      </w:r>
      <w:r w:rsidR="005D21AB">
        <w:t>)</w:t>
      </w:r>
      <w:r w:rsidR="005D21AB" w:rsidRPr="000A5C9D">
        <w:rPr>
          <w:b/>
          <w:bCs w:val="0"/>
        </w:rPr>
        <w:t xml:space="preserve"> s</w:t>
      </w:r>
      <w:r w:rsidR="00FD6A3E" w:rsidRPr="000A5C9D">
        <w:rPr>
          <w:b/>
          <w:bCs w:val="0"/>
        </w:rPr>
        <w:t> 21% DPH</w:t>
      </w:r>
      <w:r w:rsidR="00BB7D48" w:rsidRPr="000A5C9D">
        <w:rPr>
          <w:b/>
          <w:bCs w:val="0"/>
        </w:rPr>
        <w:t xml:space="preserve">. </w:t>
      </w:r>
      <w:r w:rsidR="00BB7D48">
        <w:t>Cena díla</w:t>
      </w:r>
      <w:r w:rsidR="00847561">
        <w:t xml:space="preserve"> se rovná </w:t>
      </w:r>
      <w:r w:rsidR="006E1902">
        <w:t xml:space="preserve">ceně </w:t>
      </w:r>
      <w:r w:rsidR="00B13C80">
        <w:t xml:space="preserve">plnění </w:t>
      </w:r>
      <w:r w:rsidR="006E1902">
        <w:t xml:space="preserve">veřejné zakázky </w:t>
      </w:r>
      <w:r w:rsidR="00121DD6" w:rsidRPr="00121DD6">
        <w:t>KUUK/025925/2025/INV/VZ-RR/0013</w:t>
      </w:r>
      <w:r w:rsidR="0062318E">
        <w:t xml:space="preserve"> uvedené v nabídce </w:t>
      </w:r>
      <w:r w:rsidR="00A0173D">
        <w:t>Zhotovitel</w:t>
      </w:r>
      <w:r w:rsidR="0062318E">
        <w:t>e ze dne 19.2.2025.</w:t>
      </w:r>
    </w:p>
    <w:p w14:paraId="0F4C086F" w14:textId="77777777" w:rsidR="000A5C9D" w:rsidRDefault="000A5C9D" w:rsidP="000A5C9D">
      <w:pPr>
        <w:pStyle w:val="Adresa"/>
        <w:ind w:left="426"/>
      </w:pPr>
    </w:p>
    <w:p w14:paraId="4F7D7639" w14:textId="100413C7" w:rsidR="000A5C9D" w:rsidRDefault="000A5C9D" w:rsidP="007D4F3D">
      <w:pPr>
        <w:pStyle w:val="Adresa"/>
        <w:tabs>
          <w:tab w:val="num" w:pos="426"/>
        </w:tabs>
        <w:ind w:left="426" w:hanging="426"/>
      </w:pPr>
      <w:r>
        <w:t>2.</w:t>
      </w:r>
      <w:r>
        <w:tab/>
      </w:r>
      <w:r w:rsidR="00B0155C" w:rsidRPr="00B0155C">
        <w:t xml:space="preserve">Objednatel se zavazuje předmět smlouvy převzít a zaplatit za něj dohodnutou cenu na základě vystaveného daňového dokladu – faktury (dále i jako „faktura“). Pokud je </w:t>
      </w:r>
      <w:r w:rsidR="00A0173D">
        <w:t>Zhotovitel</w:t>
      </w:r>
      <w:r w:rsidR="00B0155C" w:rsidRPr="00B0155C">
        <w:t xml:space="preserve"> plátce DPH, bude úhrada ceny provedena pouze na účet zveřejněný v registru plátců vedeném</w:t>
      </w:r>
      <w:r w:rsidR="00B0155C">
        <w:t xml:space="preserve"> </w:t>
      </w:r>
      <w:r w:rsidR="00B0155C" w:rsidRPr="00B0155C">
        <w:t xml:space="preserve">správcem daně </w:t>
      </w:r>
      <w:r w:rsidR="00A0173D">
        <w:t>Zhotovitel</w:t>
      </w:r>
      <w:r w:rsidR="00B0155C" w:rsidRPr="00B0155C">
        <w:t>e.</w:t>
      </w:r>
    </w:p>
    <w:p w14:paraId="6E86F690" w14:textId="77777777" w:rsidR="000A5C9D" w:rsidRDefault="000A5C9D" w:rsidP="007D4F3D">
      <w:pPr>
        <w:pStyle w:val="Adresa"/>
        <w:tabs>
          <w:tab w:val="num" w:pos="426"/>
        </w:tabs>
        <w:ind w:left="426" w:hanging="426"/>
      </w:pPr>
    </w:p>
    <w:p w14:paraId="74FFAFB2" w14:textId="77777777" w:rsidR="008441AF" w:rsidRDefault="00AC29A6" w:rsidP="008441AF">
      <w:pPr>
        <w:pStyle w:val="Adresa"/>
        <w:tabs>
          <w:tab w:val="num" w:pos="426"/>
        </w:tabs>
        <w:ind w:left="426" w:hanging="426"/>
        <w:rPr>
          <w:b/>
        </w:rPr>
      </w:pPr>
      <w:r>
        <w:lastRenderedPageBreak/>
        <w:t xml:space="preserve"> 3.   </w:t>
      </w:r>
      <w:r w:rsidR="00B0155C" w:rsidRPr="00B0155C">
        <w:t xml:space="preserve">Faktura vystavená </w:t>
      </w:r>
      <w:r w:rsidR="00A0173D">
        <w:t>Zhotovitel</w:t>
      </w:r>
      <w:r w:rsidR="00B0155C" w:rsidRPr="00B0155C">
        <w:t>em musí obsahovat kromě čísla smlouvy a lhůty splatnosti, která</w:t>
      </w:r>
      <w:r w:rsidR="00514572">
        <w:t xml:space="preserve"> </w:t>
      </w:r>
      <w:r w:rsidR="00B0155C" w:rsidRPr="00B0155C">
        <w:t>činí</w:t>
      </w:r>
      <w:r w:rsidR="00757230">
        <w:t xml:space="preserve"> </w:t>
      </w:r>
      <w:r w:rsidR="00B0155C" w:rsidRPr="00B0155C">
        <w:t>30 dnů od doručení faktury, také náležitosti daňového dokladu stanovené příslušnými</w:t>
      </w:r>
      <w:r w:rsidR="00514572">
        <w:t xml:space="preserve"> </w:t>
      </w:r>
      <w:r w:rsidR="00B0155C" w:rsidRPr="00B0155C">
        <w:t>právními předpisy, zejména zákonem č. 235/2004 Sb. o dani z přidané hodnoty, ve znění pozdějších předpisů, a údaje dle § 435 občanského zákoníku, a bude Objednateli doručena v listinné podobě.</w:t>
      </w:r>
      <w:r w:rsidR="006E2D3B" w:rsidRPr="006E2D3B">
        <w:t xml:space="preserve"> </w:t>
      </w:r>
      <w:r w:rsidR="004F2F9C" w:rsidRPr="004F2F9C">
        <w:t>Zhotovitel na faktuře uvede při jejím vystavení registrační číslo projektu</w:t>
      </w:r>
      <w:r w:rsidR="004F2F9C">
        <w:t xml:space="preserve">. </w:t>
      </w:r>
      <w:r w:rsidR="006E2D3B">
        <w:t xml:space="preserve">Výdaje plynoucí z této faktury </w:t>
      </w:r>
      <w:r w:rsidR="00AD7B80">
        <w:t>budou</w:t>
      </w:r>
      <w:r w:rsidR="006E2D3B">
        <w:t xml:space="preserve"> vynaloženy v</w:t>
      </w:r>
      <w:r w:rsidR="002F1979">
        <w:t> </w:t>
      </w:r>
      <w:r w:rsidR="006E2D3B">
        <w:t>rámci</w:t>
      </w:r>
      <w:r w:rsidR="002F1979">
        <w:t xml:space="preserve"> </w:t>
      </w:r>
      <w:r w:rsidR="006E2D3B">
        <w:t xml:space="preserve">projektu </w:t>
      </w:r>
      <w:r w:rsidR="00474C62">
        <w:t>OPST</w:t>
      </w:r>
      <w:r w:rsidR="006E2D3B">
        <w:t xml:space="preserve"> </w:t>
      </w:r>
      <w:r w:rsidR="00474C62" w:rsidRPr="00474C62">
        <w:t>„OPST – Konektivita, HW, SW, vybavení středních škol v Ústeckém kraji – SPŠ ÚL, Resslova 5“</w:t>
      </w:r>
      <w:r w:rsidR="006E2D3B">
        <w:t>.</w:t>
      </w:r>
      <w:r>
        <w:t xml:space="preserve"> </w:t>
      </w:r>
      <w:r w:rsidR="00B0155C" w:rsidRPr="000A5C9D">
        <w:rPr>
          <w:b/>
        </w:rPr>
        <w:t xml:space="preserve">Součástí faktury bude </w:t>
      </w:r>
      <w:r w:rsidR="008441AF" w:rsidRPr="008441AF">
        <w:rPr>
          <w:b/>
        </w:rPr>
        <w:t>Protokol o předání a převzetí Díla, podepsaný oběma smluvními stranam</w:t>
      </w:r>
      <w:r w:rsidR="008441AF">
        <w:rPr>
          <w:b/>
        </w:rPr>
        <w:t>i.</w:t>
      </w:r>
    </w:p>
    <w:p w14:paraId="09FF8845" w14:textId="77777777" w:rsidR="008441AF" w:rsidRDefault="008441AF" w:rsidP="008441AF">
      <w:pPr>
        <w:pStyle w:val="Adresa"/>
        <w:tabs>
          <w:tab w:val="num" w:pos="426"/>
        </w:tabs>
        <w:ind w:left="426" w:hanging="426"/>
        <w:rPr>
          <w:b/>
        </w:rPr>
      </w:pPr>
    </w:p>
    <w:p w14:paraId="6FE175C6" w14:textId="100424AC" w:rsidR="00B0155C" w:rsidRPr="00B0155C" w:rsidRDefault="00AC29A6" w:rsidP="008441AF">
      <w:pPr>
        <w:pStyle w:val="Adresa"/>
        <w:tabs>
          <w:tab w:val="num" w:pos="426"/>
        </w:tabs>
        <w:ind w:left="426" w:hanging="426"/>
      </w:pPr>
      <w:r>
        <w:t>4.</w:t>
      </w:r>
      <w:r>
        <w:tab/>
      </w:r>
      <w:r w:rsidR="00B0155C" w:rsidRPr="00B0155C">
        <w:t>V případě, že faktura nebude mít uvedené náležitosti, Objednatel není povinen fakturovan</w:t>
      </w:r>
      <w:r w:rsidR="00514572">
        <w:t xml:space="preserve">ou </w:t>
      </w:r>
      <w:r w:rsidR="00B0155C" w:rsidRPr="00B0155C">
        <w:t>částku uhradit a nedostává se do prodlení. Lhůta splatnosti počíná běžet od doručení daňového dokladu obsahujícího veškeré náležitosti. Specifikace rozsahu a předmětu plnění na faktuře se musí shodovat se specifikací předmětu této smlouvy.</w:t>
      </w:r>
    </w:p>
    <w:p w14:paraId="63F59D81" w14:textId="3664F59E" w:rsidR="00B0155C" w:rsidRPr="00B0155C" w:rsidRDefault="00AC29A6" w:rsidP="00AC29A6">
      <w:pPr>
        <w:pStyle w:val="slovan"/>
        <w:numPr>
          <w:ilvl w:val="0"/>
          <w:numId w:val="0"/>
        </w:numPr>
        <w:ind w:left="426" w:hanging="426"/>
      </w:pPr>
      <w:r>
        <w:t xml:space="preserve">5.    </w:t>
      </w:r>
      <w:r w:rsidR="00B0155C" w:rsidRPr="00B0155C">
        <w:t>Platební podmínky pro podání žádosti a studii proveditelnosti: 50 % úhrady po podání žádosti,</w:t>
      </w:r>
      <w:r w:rsidR="00B056DE">
        <w:t xml:space="preserve"> </w:t>
      </w:r>
      <w:r w:rsidR="00B0155C" w:rsidRPr="00B0155C">
        <w:t>50 % úhrady po schválení rozhodnutí.</w:t>
      </w:r>
    </w:p>
    <w:p w14:paraId="21BA9FD2" w14:textId="6AA49F86" w:rsidR="00B0155C" w:rsidRDefault="00B0155C" w:rsidP="00AC29A6">
      <w:pPr>
        <w:pStyle w:val="slovan"/>
        <w:numPr>
          <w:ilvl w:val="0"/>
          <w:numId w:val="0"/>
        </w:numPr>
        <w:ind w:left="426"/>
      </w:pPr>
      <w:r w:rsidRPr="00B0155C">
        <w:t xml:space="preserve">Platební podmínky pro dotační management: 50 % po předložení </w:t>
      </w:r>
      <w:proofErr w:type="spellStart"/>
      <w:r w:rsidRPr="00B0155C">
        <w:t>ŽoP</w:t>
      </w:r>
      <w:proofErr w:type="spellEnd"/>
      <w:r w:rsidRPr="00B0155C">
        <w:t xml:space="preserve"> a </w:t>
      </w:r>
      <w:proofErr w:type="spellStart"/>
      <w:r w:rsidRPr="00B0155C">
        <w:t>ZoR</w:t>
      </w:r>
      <w:proofErr w:type="spellEnd"/>
      <w:r w:rsidRPr="00B0155C">
        <w:t>, 50 % po finanč</w:t>
      </w:r>
      <w:r w:rsidR="007F0FDD">
        <w:t>ním ukončení.</w:t>
      </w:r>
    </w:p>
    <w:p w14:paraId="306F9033" w14:textId="43C1D7BB" w:rsidR="008E557E" w:rsidRDefault="006F791E" w:rsidP="00F57890">
      <w:pPr>
        <w:pStyle w:val="slovan"/>
        <w:numPr>
          <w:ilvl w:val="0"/>
          <w:numId w:val="0"/>
        </w:numPr>
        <w:ind w:left="426" w:hanging="360"/>
      </w:pPr>
      <w:r>
        <w:t xml:space="preserve"> </w:t>
      </w:r>
      <w:r w:rsidR="00F92337">
        <w:t xml:space="preserve">      </w:t>
      </w:r>
      <w:r w:rsidRPr="006F791E">
        <w:rPr>
          <w:spacing w:val="-1"/>
        </w:rPr>
        <w:t>Celková</w:t>
      </w:r>
      <w:r>
        <w:t xml:space="preserve"> cenová kalkulace</w:t>
      </w:r>
      <w:r w:rsidRPr="006F791E">
        <w:rPr>
          <w:spacing w:val="2"/>
        </w:rPr>
        <w:t xml:space="preserve"> </w:t>
      </w:r>
      <w:r>
        <w:t>podání</w:t>
      </w:r>
      <w:r w:rsidRPr="006F791E">
        <w:rPr>
          <w:spacing w:val="1"/>
        </w:rPr>
        <w:t xml:space="preserve"> </w:t>
      </w:r>
      <w:r>
        <w:t>žádosti,</w:t>
      </w:r>
      <w:r w:rsidRPr="006F791E">
        <w:rPr>
          <w:spacing w:val="-3"/>
        </w:rPr>
        <w:t xml:space="preserve"> </w:t>
      </w:r>
      <w:r>
        <w:t>zpracování studie</w:t>
      </w:r>
      <w:r w:rsidRPr="006F791E">
        <w:rPr>
          <w:spacing w:val="-1"/>
        </w:rPr>
        <w:t xml:space="preserve"> </w:t>
      </w:r>
      <w:r>
        <w:t xml:space="preserve">proveditelnosti a </w:t>
      </w:r>
      <w:r w:rsidRPr="006F791E">
        <w:rPr>
          <w:spacing w:val="1"/>
        </w:rPr>
        <w:t>dotačního</w:t>
      </w:r>
      <w:r>
        <w:t xml:space="preserve"> m</w:t>
      </w:r>
      <w:r w:rsidR="00F92337">
        <w:t>a</w:t>
      </w:r>
      <w:r>
        <w:t>nagementu:</w:t>
      </w:r>
      <w:r w:rsidR="006349AF" w:rsidRPr="007030E7">
        <w:t xml:space="preserve"> </w:t>
      </w: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201"/>
        <w:gridCol w:w="1629"/>
        <w:gridCol w:w="1629"/>
        <w:gridCol w:w="1629"/>
        <w:gridCol w:w="1629"/>
      </w:tblGrid>
      <w:tr w:rsidR="008E557E" w:rsidRPr="00E10C8F" w14:paraId="43380A8B" w14:textId="77777777" w:rsidTr="00CC63AD">
        <w:trPr>
          <w:trHeight w:val="1287"/>
        </w:trPr>
        <w:tc>
          <w:tcPr>
            <w:tcW w:w="2057" w:type="dxa"/>
            <w:shd w:val="clear" w:color="auto" w:fill="auto"/>
          </w:tcPr>
          <w:p w14:paraId="4497A4BE" w14:textId="3F8D1190" w:rsidR="008E557E" w:rsidRPr="00E10C8F" w:rsidRDefault="008E557E" w:rsidP="00D52F09">
            <w:pPr>
              <w:spacing w:before="120" w:line="280" w:lineRule="atLeast"/>
              <w:rPr>
                <w:rFonts w:cs="Arial"/>
                <w:b/>
                <w:sz w:val="16"/>
                <w:szCs w:val="16"/>
              </w:rPr>
            </w:pPr>
            <w:r w:rsidRPr="00E10C8F">
              <w:rPr>
                <w:rFonts w:cs="Arial"/>
                <w:b/>
                <w:sz w:val="16"/>
                <w:szCs w:val="16"/>
              </w:rPr>
              <w:t>Název školy</w:t>
            </w:r>
          </w:p>
        </w:tc>
        <w:tc>
          <w:tcPr>
            <w:tcW w:w="1201" w:type="dxa"/>
            <w:shd w:val="clear" w:color="auto" w:fill="auto"/>
          </w:tcPr>
          <w:p w14:paraId="0897DBB4" w14:textId="77777777" w:rsidR="008E557E" w:rsidRPr="00E10C8F" w:rsidRDefault="008E557E" w:rsidP="00D52F09">
            <w:pPr>
              <w:spacing w:before="120" w:line="280" w:lineRule="atLeast"/>
              <w:rPr>
                <w:rFonts w:cs="Arial"/>
                <w:b/>
                <w:sz w:val="16"/>
                <w:szCs w:val="16"/>
              </w:rPr>
            </w:pPr>
            <w:r w:rsidRPr="00E10C8F">
              <w:rPr>
                <w:rFonts w:cs="Arial"/>
                <w:b/>
                <w:sz w:val="16"/>
                <w:szCs w:val="16"/>
              </w:rPr>
              <w:t>Podání žádosti</w:t>
            </w:r>
          </w:p>
        </w:tc>
        <w:tc>
          <w:tcPr>
            <w:tcW w:w="1629" w:type="dxa"/>
            <w:shd w:val="clear" w:color="auto" w:fill="auto"/>
          </w:tcPr>
          <w:p w14:paraId="44D4313A" w14:textId="77777777" w:rsidR="008E557E" w:rsidRPr="00E10C8F" w:rsidRDefault="008E557E" w:rsidP="00D52F09">
            <w:pPr>
              <w:spacing w:before="120" w:line="280" w:lineRule="atLeast"/>
              <w:rPr>
                <w:rFonts w:cs="Arial"/>
                <w:b/>
                <w:sz w:val="16"/>
                <w:szCs w:val="16"/>
              </w:rPr>
            </w:pPr>
            <w:r w:rsidRPr="00E10C8F">
              <w:rPr>
                <w:rFonts w:cs="Arial"/>
                <w:b/>
                <w:sz w:val="16"/>
                <w:szCs w:val="16"/>
              </w:rPr>
              <w:t>Cena za zpracování studie proveditelnosti + aktualizace PD</w:t>
            </w:r>
          </w:p>
        </w:tc>
        <w:tc>
          <w:tcPr>
            <w:tcW w:w="1629" w:type="dxa"/>
            <w:shd w:val="clear" w:color="auto" w:fill="auto"/>
          </w:tcPr>
          <w:p w14:paraId="1B7157B0" w14:textId="77777777" w:rsidR="008E557E" w:rsidRPr="00E10C8F" w:rsidRDefault="008E557E" w:rsidP="00D52F09">
            <w:pPr>
              <w:spacing w:before="120" w:line="280" w:lineRule="atLeast"/>
              <w:rPr>
                <w:rFonts w:cs="Arial"/>
                <w:b/>
                <w:sz w:val="16"/>
                <w:szCs w:val="16"/>
              </w:rPr>
            </w:pPr>
            <w:r w:rsidRPr="00E10C8F">
              <w:rPr>
                <w:rFonts w:cs="Arial"/>
                <w:b/>
                <w:sz w:val="16"/>
                <w:szCs w:val="16"/>
              </w:rPr>
              <w:t>Cena za dotační management</w:t>
            </w:r>
          </w:p>
        </w:tc>
        <w:tc>
          <w:tcPr>
            <w:tcW w:w="1629" w:type="dxa"/>
            <w:shd w:val="clear" w:color="auto" w:fill="auto"/>
          </w:tcPr>
          <w:p w14:paraId="663DB7B4" w14:textId="77777777" w:rsidR="008E557E" w:rsidRPr="00E10C8F" w:rsidRDefault="008E557E" w:rsidP="00D52F09">
            <w:pPr>
              <w:spacing w:before="120" w:line="280" w:lineRule="atLeast"/>
              <w:rPr>
                <w:rFonts w:cs="Arial"/>
                <w:b/>
                <w:sz w:val="16"/>
                <w:szCs w:val="16"/>
              </w:rPr>
            </w:pPr>
            <w:r w:rsidRPr="00E10C8F">
              <w:rPr>
                <w:rFonts w:cs="Arial"/>
                <w:b/>
                <w:sz w:val="16"/>
                <w:szCs w:val="16"/>
              </w:rPr>
              <w:t>Celková cena bez DPH</w:t>
            </w:r>
          </w:p>
        </w:tc>
        <w:tc>
          <w:tcPr>
            <w:tcW w:w="1629" w:type="dxa"/>
            <w:shd w:val="clear" w:color="auto" w:fill="auto"/>
          </w:tcPr>
          <w:p w14:paraId="68BD5A24" w14:textId="77777777" w:rsidR="008E557E" w:rsidRPr="00E10C8F" w:rsidRDefault="008E557E" w:rsidP="00D52F09">
            <w:pPr>
              <w:spacing w:before="120" w:line="280" w:lineRule="atLeast"/>
              <w:rPr>
                <w:rFonts w:cs="Arial"/>
                <w:b/>
                <w:sz w:val="16"/>
                <w:szCs w:val="16"/>
              </w:rPr>
            </w:pPr>
            <w:r w:rsidRPr="00E10C8F">
              <w:rPr>
                <w:rFonts w:cs="Arial"/>
                <w:b/>
                <w:sz w:val="16"/>
                <w:szCs w:val="16"/>
              </w:rPr>
              <w:t>Celková cena vč. DPH</w:t>
            </w:r>
          </w:p>
        </w:tc>
      </w:tr>
      <w:tr w:rsidR="008E557E" w:rsidRPr="00E10C8F" w14:paraId="00507964" w14:textId="77777777" w:rsidTr="00CC63AD">
        <w:trPr>
          <w:trHeight w:val="1003"/>
        </w:trPr>
        <w:tc>
          <w:tcPr>
            <w:tcW w:w="2057" w:type="dxa"/>
            <w:shd w:val="clear" w:color="auto" w:fill="auto"/>
          </w:tcPr>
          <w:p w14:paraId="57F94CD0" w14:textId="77777777" w:rsidR="008E557E" w:rsidRPr="001F0F0C" w:rsidRDefault="008E557E" w:rsidP="00D52F09">
            <w:pPr>
              <w:spacing w:before="120" w:line="280" w:lineRule="atLeast"/>
              <w:rPr>
                <w:rFonts w:cs="Arial"/>
                <w:bCs/>
                <w:sz w:val="16"/>
                <w:szCs w:val="16"/>
              </w:rPr>
            </w:pPr>
            <w:r w:rsidRPr="001F0F0C">
              <w:rPr>
                <w:rFonts w:cs="Arial"/>
                <w:bCs/>
                <w:sz w:val="16"/>
                <w:szCs w:val="16"/>
              </w:rPr>
              <w:t>Střední průmyslová škola Ústí nad Labem, Resslova 5</w:t>
            </w:r>
          </w:p>
        </w:tc>
        <w:tc>
          <w:tcPr>
            <w:tcW w:w="1201" w:type="dxa"/>
            <w:shd w:val="clear" w:color="auto" w:fill="auto"/>
          </w:tcPr>
          <w:p w14:paraId="1204AAFF" w14:textId="77777777" w:rsidR="008E557E" w:rsidRPr="00E10C8F" w:rsidRDefault="008E557E" w:rsidP="00D52F09">
            <w:pPr>
              <w:spacing w:before="120" w:line="280" w:lineRule="atLeast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20.000,- </w:t>
            </w:r>
          </w:p>
        </w:tc>
        <w:tc>
          <w:tcPr>
            <w:tcW w:w="1629" w:type="dxa"/>
            <w:shd w:val="clear" w:color="auto" w:fill="auto"/>
          </w:tcPr>
          <w:p w14:paraId="5820AD89" w14:textId="77777777" w:rsidR="008E557E" w:rsidRPr="00E10C8F" w:rsidRDefault="008E557E" w:rsidP="00D52F09">
            <w:pPr>
              <w:spacing w:before="120" w:line="280" w:lineRule="atLeast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50.000,-</w:t>
            </w:r>
          </w:p>
        </w:tc>
        <w:tc>
          <w:tcPr>
            <w:tcW w:w="1629" w:type="dxa"/>
            <w:shd w:val="clear" w:color="auto" w:fill="auto"/>
          </w:tcPr>
          <w:p w14:paraId="78AE43BF" w14:textId="77777777" w:rsidR="008E557E" w:rsidRPr="00E10C8F" w:rsidRDefault="008E557E" w:rsidP="00D52F09">
            <w:pPr>
              <w:spacing w:before="120" w:line="280" w:lineRule="atLeast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250.000,-</w:t>
            </w:r>
          </w:p>
        </w:tc>
        <w:tc>
          <w:tcPr>
            <w:tcW w:w="1629" w:type="dxa"/>
            <w:shd w:val="clear" w:color="auto" w:fill="auto"/>
          </w:tcPr>
          <w:p w14:paraId="5069F491" w14:textId="77777777" w:rsidR="008E557E" w:rsidRPr="00E10C8F" w:rsidRDefault="008E557E" w:rsidP="00D52F09">
            <w:pPr>
              <w:spacing w:before="120" w:line="280" w:lineRule="atLeast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320.000,- </w:t>
            </w:r>
          </w:p>
        </w:tc>
        <w:tc>
          <w:tcPr>
            <w:tcW w:w="1629" w:type="dxa"/>
            <w:shd w:val="clear" w:color="auto" w:fill="auto"/>
          </w:tcPr>
          <w:p w14:paraId="0BD83406" w14:textId="77777777" w:rsidR="008E557E" w:rsidRPr="00E10C8F" w:rsidRDefault="008E557E" w:rsidP="00D52F09">
            <w:pPr>
              <w:spacing w:before="120" w:line="280" w:lineRule="atLeast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387.200,-</w:t>
            </w:r>
          </w:p>
        </w:tc>
      </w:tr>
      <w:tr w:rsidR="008E557E" w:rsidRPr="00E10C8F" w14:paraId="27081483" w14:textId="77777777" w:rsidTr="00CC63AD">
        <w:trPr>
          <w:trHeight w:val="705"/>
        </w:trPr>
        <w:tc>
          <w:tcPr>
            <w:tcW w:w="2057" w:type="dxa"/>
            <w:shd w:val="clear" w:color="auto" w:fill="auto"/>
          </w:tcPr>
          <w:p w14:paraId="2A4D8F14" w14:textId="77777777" w:rsidR="008E557E" w:rsidRPr="00E10C8F" w:rsidRDefault="008E557E" w:rsidP="00D52F09">
            <w:pPr>
              <w:spacing w:before="120" w:line="280" w:lineRule="atLeast"/>
              <w:rPr>
                <w:rFonts w:cs="Arial"/>
                <w:b/>
              </w:rPr>
            </w:pPr>
            <w:r w:rsidRPr="00E10C8F">
              <w:rPr>
                <w:rFonts w:cs="Arial"/>
                <w:b/>
              </w:rPr>
              <w:t>Celková cenová nabídka</w:t>
            </w:r>
          </w:p>
        </w:tc>
        <w:tc>
          <w:tcPr>
            <w:tcW w:w="1201" w:type="dxa"/>
            <w:shd w:val="clear" w:color="auto" w:fill="auto"/>
          </w:tcPr>
          <w:p w14:paraId="7C76AA03" w14:textId="77777777" w:rsidR="008E557E" w:rsidRPr="00E10C8F" w:rsidRDefault="008E557E" w:rsidP="00D52F09">
            <w:pPr>
              <w:spacing w:before="120" w:line="280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14:paraId="6F6522B5" w14:textId="77777777" w:rsidR="008E557E" w:rsidRPr="00E10C8F" w:rsidRDefault="008E557E" w:rsidP="00D52F09">
            <w:pPr>
              <w:spacing w:before="120" w:line="280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14:paraId="15F17012" w14:textId="77777777" w:rsidR="008E557E" w:rsidRPr="00E10C8F" w:rsidRDefault="008E557E" w:rsidP="00D52F09">
            <w:pPr>
              <w:spacing w:before="120" w:line="280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14:paraId="6A650ED2" w14:textId="6ABD8E72" w:rsidR="008E557E" w:rsidRPr="00E10C8F" w:rsidRDefault="00CC63AD" w:rsidP="00D52F09">
            <w:pPr>
              <w:spacing w:before="120" w:line="280" w:lineRule="atLeas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320.000, - Kč </w:t>
            </w:r>
          </w:p>
        </w:tc>
        <w:tc>
          <w:tcPr>
            <w:tcW w:w="1629" w:type="dxa"/>
            <w:shd w:val="clear" w:color="auto" w:fill="auto"/>
          </w:tcPr>
          <w:p w14:paraId="41F6758A" w14:textId="18E03575" w:rsidR="008E557E" w:rsidRPr="00E10C8F" w:rsidRDefault="00CC63AD" w:rsidP="00D52F09">
            <w:pPr>
              <w:spacing w:before="120" w:line="280" w:lineRule="atLeas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387.200, - Kč</w:t>
            </w:r>
            <w:r w:rsidR="008E557E">
              <w:rPr>
                <w:rFonts w:cs="Arial"/>
                <w:b/>
              </w:rPr>
              <w:t xml:space="preserve"> </w:t>
            </w:r>
          </w:p>
        </w:tc>
      </w:tr>
    </w:tbl>
    <w:p w14:paraId="655B8045" w14:textId="77777777" w:rsidR="00770D16" w:rsidRPr="007030E7" w:rsidRDefault="00770D16" w:rsidP="00A80B55">
      <w:pPr>
        <w:pStyle w:val="slovan"/>
        <w:numPr>
          <w:ilvl w:val="0"/>
          <w:numId w:val="0"/>
        </w:numPr>
      </w:pPr>
    </w:p>
    <w:p w14:paraId="3F164346" w14:textId="6E6E0C64" w:rsidR="000A213A" w:rsidRDefault="000A213A" w:rsidP="00C0614E">
      <w:pPr>
        <w:pStyle w:val="Nadpis3"/>
        <w:suppressAutoHyphens/>
        <w:spacing w:line="240" w:lineRule="auto"/>
      </w:pPr>
      <w:r w:rsidRPr="00D774EA">
        <w:t>I</w:t>
      </w:r>
      <w:r w:rsidR="00A80B55">
        <w:t>V</w:t>
      </w:r>
      <w:r w:rsidRPr="00D774EA">
        <w:t>.</w:t>
      </w:r>
    </w:p>
    <w:p w14:paraId="6535CEEA" w14:textId="67DEF5D1" w:rsidR="003F6E5B" w:rsidRDefault="003F6E5B" w:rsidP="003F6E5B">
      <w:pPr>
        <w:jc w:val="center"/>
        <w:rPr>
          <w:b/>
          <w:bCs/>
        </w:rPr>
      </w:pPr>
      <w:r>
        <w:rPr>
          <w:b/>
          <w:bCs/>
        </w:rPr>
        <w:t xml:space="preserve">Splnění závazku </w:t>
      </w:r>
      <w:r w:rsidR="00AD6C20">
        <w:rPr>
          <w:b/>
          <w:bCs/>
        </w:rPr>
        <w:t>(provedení díla);</w:t>
      </w:r>
    </w:p>
    <w:p w14:paraId="001F037F" w14:textId="1F14EEBE" w:rsidR="00AD6C20" w:rsidRPr="003F6E5B" w:rsidRDefault="00AD6C20" w:rsidP="003F6E5B">
      <w:pPr>
        <w:jc w:val="center"/>
        <w:rPr>
          <w:b/>
          <w:bCs/>
        </w:rPr>
      </w:pPr>
      <w:r>
        <w:rPr>
          <w:b/>
          <w:bCs/>
        </w:rPr>
        <w:t>přechod nebezpečí škody</w:t>
      </w:r>
    </w:p>
    <w:p w14:paraId="7EB6A7AF" w14:textId="77777777" w:rsidR="003F6E5B" w:rsidRDefault="003F6E5B" w:rsidP="003F6E5B"/>
    <w:p w14:paraId="6A75F064" w14:textId="77777777" w:rsidR="007219CC" w:rsidRDefault="00BD091D" w:rsidP="007219CC">
      <w:pPr>
        <w:ind w:left="426" w:hanging="426"/>
      </w:pPr>
      <w:r>
        <w:t>1.</w:t>
      </w:r>
      <w:r>
        <w:tab/>
        <w:t xml:space="preserve">Ke splnění závazku </w:t>
      </w:r>
      <w:r w:rsidR="00A0173D">
        <w:t>Zhotovitel</w:t>
      </w:r>
      <w:r w:rsidR="00A412D8">
        <w:t>e</w:t>
      </w:r>
      <w:r>
        <w:t xml:space="preserve"> dojde </w:t>
      </w:r>
      <w:r w:rsidR="007219CC">
        <w:t>podáním (registrací) věcně a formálně správné žádosti o dotaci včetně příloh v příslušné podobě v souladu s podmínkami Programu, a to nejpozději 2 pracovní dny před uplynutím lhůty pro podání žádosti o dotaci. Potvrzení o registraci žádosti o dotaci předá Zhotovitel spolu s kopií žádosti o dotaci (v elektronické formě) Objednateli bezodkladně po podání žádosti. Rozhodnutí o přidělení dotace předá Zhotovitel Objednateli bezodkladně po jeho obdržení ze strany poskytovatele dotace.</w:t>
      </w:r>
    </w:p>
    <w:p w14:paraId="4E9E055C" w14:textId="77777777" w:rsidR="007219CC" w:rsidRDefault="007219CC" w:rsidP="007219CC">
      <w:pPr>
        <w:ind w:left="426" w:hanging="426"/>
      </w:pPr>
    </w:p>
    <w:p w14:paraId="37B9452E" w14:textId="3B69008B" w:rsidR="00BD091D" w:rsidRDefault="007219CC" w:rsidP="007219CC">
      <w:pPr>
        <w:ind w:left="426" w:hanging="426"/>
      </w:pPr>
      <w:r>
        <w:t>2.</w:t>
      </w:r>
      <w:r>
        <w:tab/>
        <w:t>Dílo se považuje za dokončené okamžikem právní moci Rozhodnutí o poskytnutí dotace nebo rozhodnutí či jiného právního aktu poskytovatele dotace, na základě, kterého nevznikne Objednateli na dotaci nárok, přičemž důvod neposkytnutí dotace nebude mít původ v činnosti Zhotovitel</w:t>
      </w:r>
      <w:r w:rsidR="00372A9B">
        <w:t>.</w:t>
      </w:r>
    </w:p>
    <w:p w14:paraId="21A63EE4" w14:textId="77777777" w:rsidR="00372A9B" w:rsidRDefault="00372A9B" w:rsidP="007219CC">
      <w:pPr>
        <w:ind w:left="426" w:hanging="426"/>
      </w:pPr>
    </w:p>
    <w:p w14:paraId="67756AED" w14:textId="26C0C79C" w:rsidR="00BD091D" w:rsidRDefault="000A5C9D" w:rsidP="00BD091D">
      <w:pPr>
        <w:ind w:left="426" w:hanging="426"/>
      </w:pPr>
      <w:r>
        <w:t>3</w:t>
      </w:r>
      <w:r w:rsidR="00BD091D">
        <w:t xml:space="preserve">. </w:t>
      </w:r>
      <w:r w:rsidR="00BD091D">
        <w:tab/>
        <w:t xml:space="preserve">Při přebírání díla je </w:t>
      </w:r>
      <w:r w:rsidR="007A1481">
        <w:t>O</w:t>
      </w:r>
      <w:r w:rsidR="00BD091D">
        <w:t>bjednatel povinen dílo prohlédnout nebo zařídit jeho prohlídku za účelem</w:t>
      </w:r>
    </w:p>
    <w:p w14:paraId="2D1C282B" w14:textId="0CCA2AEE" w:rsidR="00BD091D" w:rsidRDefault="00BD091D" w:rsidP="00BD091D">
      <w:pPr>
        <w:ind w:left="426" w:hanging="426"/>
      </w:pPr>
      <w:r>
        <w:tab/>
        <w:t xml:space="preserve">zjištění zjevných vad. Vady a nedodělky zjištěné při předání a převzetí budou jako výhrady uvedeny ve Zprávě o vadách a nedodělcích.  </w:t>
      </w:r>
    </w:p>
    <w:p w14:paraId="4D27D685" w14:textId="77777777" w:rsidR="00BD091D" w:rsidRDefault="00BD091D" w:rsidP="00BD091D">
      <w:pPr>
        <w:ind w:left="426" w:hanging="426"/>
      </w:pPr>
    </w:p>
    <w:p w14:paraId="2C3DBA23" w14:textId="213EE5F4" w:rsidR="00BD091D" w:rsidRDefault="00BD091D" w:rsidP="00BD091D">
      <w:pPr>
        <w:ind w:left="426" w:hanging="426"/>
      </w:pPr>
      <w:r>
        <w:lastRenderedPageBreak/>
        <w:t xml:space="preserve">3. </w:t>
      </w:r>
      <w:r>
        <w:tab/>
        <w:t>Nebezpečí škody na díle přechází z</w:t>
      </w:r>
      <w:r w:rsidR="00C2497F">
        <w:t>e</w:t>
      </w:r>
      <w:r>
        <w:t xml:space="preserve"> </w:t>
      </w:r>
      <w:r w:rsidR="00A0173D">
        <w:t>Zhotovitel</w:t>
      </w:r>
      <w:r w:rsidR="007A1481">
        <w:t>e</w:t>
      </w:r>
      <w:r>
        <w:t xml:space="preserve"> na </w:t>
      </w:r>
      <w:r w:rsidR="00C2497F">
        <w:t>O</w:t>
      </w:r>
      <w:r>
        <w:t>bjednatele okamžikem splnění závazku</w:t>
      </w:r>
    </w:p>
    <w:p w14:paraId="3B29F151" w14:textId="32B53839" w:rsidR="003F6E5B" w:rsidRDefault="00BD091D" w:rsidP="00BD091D">
      <w:pPr>
        <w:ind w:left="426" w:hanging="426"/>
      </w:pPr>
      <w:r>
        <w:tab/>
      </w:r>
      <w:r w:rsidR="00C2497F">
        <w:t>Z</w:t>
      </w:r>
      <w:r>
        <w:t>hotovitele způsobem uvedeným v odst. 1. tohoto článku.</w:t>
      </w:r>
    </w:p>
    <w:p w14:paraId="602FDFEB" w14:textId="77777777" w:rsidR="003F6E5B" w:rsidRDefault="003F6E5B" w:rsidP="00BD091D">
      <w:pPr>
        <w:ind w:left="426" w:hanging="426"/>
      </w:pPr>
    </w:p>
    <w:p w14:paraId="4C1E1E86" w14:textId="3DD765BA" w:rsidR="00304D79" w:rsidRPr="00304D79" w:rsidRDefault="00304D79" w:rsidP="00304D79">
      <w:pPr>
        <w:ind w:left="426" w:hanging="426"/>
        <w:jc w:val="center"/>
        <w:rPr>
          <w:b/>
          <w:bCs/>
        </w:rPr>
      </w:pPr>
      <w:r w:rsidRPr="00304D79">
        <w:rPr>
          <w:b/>
          <w:bCs/>
        </w:rPr>
        <w:t>V.</w:t>
      </w:r>
    </w:p>
    <w:p w14:paraId="2E52E91C" w14:textId="2CA7175A" w:rsidR="000A213A" w:rsidRPr="00D774EA" w:rsidRDefault="000A213A" w:rsidP="00C0614E">
      <w:pPr>
        <w:pStyle w:val="Nadpis3"/>
        <w:suppressAutoHyphens/>
        <w:spacing w:line="240" w:lineRule="auto"/>
      </w:pPr>
      <w:r w:rsidRPr="00D774EA">
        <w:t>Práva a povinnosti smluvních stran</w:t>
      </w:r>
      <w:r w:rsidRPr="00D774EA">
        <w:br/>
        <w:t>Ostatní ujednání</w:t>
      </w:r>
    </w:p>
    <w:p w14:paraId="400D92AE" w14:textId="77777777" w:rsidR="0027293B" w:rsidRPr="00D774EA" w:rsidRDefault="0027293B" w:rsidP="00C0614E">
      <w:pPr>
        <w:spacing w:line="240" w:lineRule="auto"/>
      </w:pPr>
    </w:p>
    <w:p w14:paraId="5C792083" w14:textId="37000C86" w:rsidR="0097756A" w:rsidRDefault="0097756A" w:rsidP="00C75292">
      <w:pPr>
        <w:pStyle w:val="slovan"/>
        <w:numPr>
          <w:ilvl w:val="0"/>
          <w:numId w:val="0"/>
        </w:numPr>
        <w:spacing w:before="0" w:after="0"/>
        <w:ind w:left="425" w:hanging="425"/>
      </w:pPr>
      <w:r w:rsidRPr="00D774EA">
        <w:t>1.</w:t>
      </w:r>
      <w:r w:rsidRPr="00D774EA">
        <w:tab/>
      </w:r>
      <w:r w:rsidR="00304D79">
        <w:t>Dílo má vady, neodpovídá-li smlouvě.</w:t>
      </w:r>
      <w:r w:rsidR="00B733FC">
        <w:t xml:space="preserve"> Zhotovitel odpovídá za vady, jež má díl v době jeho předání.</w:t>
      </w:r>
    </w:p>
    <w:p w14:paraId="24A201BF" w14:textId="663C4096" w:rsidR="00C878C1" w:rsidRDefault="00C878C1" w:rsidP="00B96CE8">
      <w:pPr>
        <w:pStyle w:val="slovan"/>
        <w:numPr>
          <w:ilvl w:val="0"/>
          <w:numId w:val="0"/>
        </w:numPr>
        <w:ind w:left="426" w:hanging="426"/>
      </w:pPr>
      <w:r>
        <w:t>2.</w:t>
      </w:r>
      <w:r>
        <w:tab/>
        <w:t>Objednatel je oprávněn zadržet cenu díla nebo její část ve výši odpovídající odhadem přiměřeně</w:t>
      </w:r>
      <w:r w:rsidR="001C3CB0">
        <w:t xml:space="preserve"> </w:t>
      </w:r>
      <w:r>
        <w:t xml:space="preserve">právu </w:t>
      </w:r>
      <w:r w:rsidR="001C3CB0">
        <w:t>O</w:t>
      </w:r>
      <w:r>
        <w:t xml:space="preserve">bjednatele na </w:t>
      </w:r>
      <w:r w:rsidR="001C3CB0">
        <w:t>slevu z</w:t>
      </w:r>
      <w:r>
        <w:t xml:space="preserve"> ceny díla z důvodu vadného plnění. Nedostává se tak d</w:t>
      </w:r>
      <w:r w:rsidR="00B96CE8">
        <w:t xml:space="preserve">o </w:t>
      </w:r>
      <w:r>
        <w:t>prodlení se splněním svého závazku zaplatit cenu díla ohledně zadržované ceny díla nebo její</w:t>
      </w:r>
      <w:r w:rsidR="00B96CE8">
        <w:t xml:space="preserve"> </w:t>
      </w:r>
      <w:r>
        <w:t xml:space="preserve">části. </w:t>
      </w:r>
    </w:p>
    <w:p w14:paraId="7681939A" w14:textId="0EE3EB1C" w:rsidR="00C878C1" w:rsidRDefault="00C878C1" w:rsidP="00FF0714">
      <w:pPr>
        <w:pStyle w:val="slovan"/>
        <w:ind w:left="425" w:hanging="425"/>
      </w:pPr>
      <w:r>
        <w:t xml:space="preserve">Zhotovitel přejímá závazek (záruku za jakost), že dílo bude po dobu záruční doby způsobilé </w:t>
      </w:r>
      <w:r w:rsidR="00096FFD">
        <w:t xml:space="preserve">pro </w:t>
      </w:r>
      <w:r>
        <w:t>použití ke smluvenému účelu.</w:t>
      </w:r>
    </w:p>
    <w:p w14:paraId="103774CA" w14:textId="00A0D797" w:rsidR="0097756A" w:rsidRDefault="004D7B7E" w:rsidP="00C0614E">
      <w:pPr>
        <w:pStyle w:val="slovan"/>
        <w:numPr>
          <w:ilvl w:val="0"/>
          <w:numId w:val="0"/>
        </w:numPr>
        <w:spacing w:before="0" w:after="0"/>
        <w:ind w:left="425" w:hanging="425"/>
      </w:pPr>
      <w:r>
        <w:t>4</w:t>
      </w:r>
      <w:r w:rsidR="0097756A" w:rsidRPr="00D774EA">
        <w:t>.</w:t>
      </w:r>
      <w:r w:rsidR="0097756A" w:rsidRPr="00D774EA">
        <w:tab/>
        <w:t xml:space="preserve">Záruční doba činí 120 měsíců a začíná běžet ode dne předání bezvadného díla. Smluvní strany se dohodly na tom, že po tutéž dobu odpovídá </w:t>
      </w:r>
      <w:r w:rsidR="00A0173D">
        <w:t>Zhotovitel</w:t>
      </w:r>
      <w:r w:rsidR="0097756A" w:rsidRPr="00D774EA">
        <w:t xml:space="preserve"> za vady díla.</w:t>
      </w:r>
    </w:p>
    <w:p w14:paraId="3DE9E51B" w14:textId="77777777" w:rsidR="00CC01ED" w:rsidRDefault="00CC01ED" w:rsidP="00C0614E">
      <w:pPr>
        <w:pStyle w:val="slovan"/>
        <w:numPr>
          <w:ilvl w:val="0"/>
          <w:numId w:val="0"/>
        </w:numPr>
        <w:spacing w:before="0" w:after="0"/>
        <w:ind w:left="425" w:hanging="425"/>
      </w:pPr>
    </w:p>
    <w:p w14:paraId="58210104" w14:textId="18565885" w:rsidR="00CC01ED" w:rsidRDefault="00CC01ED" w:rsidP="00F22752">
      <w:pPr>
        <w:pStyle w:val="slovan"/>
        <w:numPr>
          <w:ilvl w:val="0"/>
          <w:numId w:val="0"/>
        </w:numPr>
        <w:spacing w:before="0" w:after="0"/>
        <w:ind w:left="426" w:hanging="426"/>
      </w:pPr>
      <w:r>
        <w:t>5.     Vady díla existující v době jeho předání a vady, na něž se vztahuje záruka za jakost, je Objednatel povinen uplatnit bez zbytečného odkladu u Zhotovitele písemnou formou (dále jako „reklamace“).</w:t>
      </w:r>
      <w:r w:rsidR="00F22752">
        <w:t xml:space="preserve"> </w:t>
      </w:r>
      <w:r>
        <w:t xml:space="preserve">V reklamaci je </w:t>
      </w:r>
      <w:r w:rsidR="00F22752">
        <w:t>O</w:t>
      </w:r>
      <w:r>
        <w:t>bjednatel povinen vady popsat, popřípadě uvést, jak se projevují.</w:t>
      </w:r>
    </w:p>
    <w:p w14:paraId="289D813F" w14:textId="56F4C286" w:rsidR="00CC01ED" w:rsidRDefault="00F22752" w:rsidP="00F22752">
      <w:pPr>
        <w:pStyle w:val="slovan"/>
        <w:numPr>
          <w:ilvl w:val="0"/>
          <w:numId w:val="0"/>
        </w:numPr>
        <w:tabs>
          <w:tab w:val="left" w:pos="284"/>
        </w:tabs>
        <w:ind w:left="426" w:hanging="426"/>
      </w:pPr>
      <w:r>
        <w:t xml:space="preserve">6.    </w:t>
      </w:r>
      <w:r w:rsidR="00CC01ED">
        <w:t>Je-li vadné plnění podstatným porušením smlouvy ve smyslu § 2002 odst.1 věty druhé občanského</w:t>
      </w:r>
      <w:r>
        <w:t xml:space="preserve"> </w:t>
      </w:r>
      <w:r w:rsidR="00CC01ED">
        <w:t>zákoníku má objednatel vůči zhotoviteli podle své volby tato práva z odpovědnosti za</w:t>
      </w:r>
      <w:r>
        <w:t xml:space="preserve"> </w:t>
      </w:r>
      <w:r w:rsidR="00CC01ED">
        <w:t>vady a za jakost:</w:t>
      </w:r>
    </w:p>
    <w:p w14:paraId="5BF2DABF" w14:textId="019DC1EA" w:rsidR="00CC01ED" w:rsidRDefault="00CC01ED" w:rsidP="00A81F72">
      <w:pPr>
        <w:pStyle w:val="slovan"/>
        <w:numPr>
          <w:ilvl w:val="0"/>
          <w:numId w:val="0"/>
        </w:numPr>
        <w:ind w:left="709" w:hanging="284"/>
      </w:pPr>
      <w:r>
        <w:t>a) právo na bezplatné odstranění reklamovaných vad provedením nového díla, poku</w:t>
      </w:r>
      <w:r w:rsidR="00AE4C4D">
        <w:t xml:space="preserve">d </w:t>
      </w:r>
      <w:r>
        <w:t>dílo vy</w:t>
      </w:r>
      <w:r w:rsidR="00A81F72">
        <w:t>kazuje</w:t>
      </w:r>
      <w:r>
        <w:t xml:space="preserve"> podstatné vady bránící užívání,</w:t>
      </w:r>
    </w:p>
    <w:p w14:paraId="69A6E45B" w14:textId="27640D44" w:rsidR="00AE4C4D" w:rsidRDefault="00AE4C4D" w:rsidP="00AE4C4D">
      <w:pPr>
        <w:pStyle w:val="slovan"/>
        <w:numPr>
          <w:ilvl w:val="0"/>
          <w:numId w:val="0"/>
        </w:numPr>
        <w:ind w:left="426"/>
      </w:pPr>
      <w:r>
        <w:t>b) právo na bezplatné odstranění reklamovaných vad opravou předmětu díla,</w:t>
      </w:r>
    </w:p>
    <w:p w14:paraId="42936E6B" w14:textId="77777777" w:rsidR="00AE4C4D" w:rsidRDefault="00AE4C4D" w:rsidP="00AE4C4D">
      <w:pPr>
        <w:pStyle w:val="slovan"/>
        <w:numPr>
          <w:ilvl w:val="0"/>
          <w:numId w:val="0"/>
        </w:numPr>
        <w:ind w:left="426"/>
      </w:pPr>
      <w:r>
        <w:t>c) právo na přiměřenou slevu z ceny díla nebo,</w:t>
      </w:r>
    </w:p>
    <w:p w14:paraId="2CFFE646" w14:textId="77777777" w:rsidR="00AE4C4D" w:rsidRDefault="00AE4C4D" w:rsidP="00AE4C4D">
      <w:pPr>
        <w:pStyle w:val="slovan"/>
        <w:numPr>
          <w:ilvl w:val="0"/>
          <w:numId w:val="0"/>
        </w:numPr>
        <w:ind w:left="426"/>
      </w:pPr>
      <w:r>
        <w:t>d) odstoupit od smlouvy.</w:t>
      </w:r>
    </w:p>
    <w:p w14:paraId="123CB715" w14:textId="77777777" w:rsidR="00974228" w:rsidRDefault="00AE4C4D" w:rsidP="00974228">
      <w:pPr>
        <w:pStyle w:val="slovan"/>
        <w:numPr>
          <w:ilvl w:val="0"/>
          <w:numId w:val="0"/>
        </w:numPr>
        <w:spacing w:before="0" w:after="0"/>
        <w:ind w:left="426"/>
      </w:pPr>
      <w:r>
        <w:t xml:space="preserve">Objednatel sdělí </w:t>
      </w:r>
      <w:r w:rsidR="00A81F72">
        <w:t>Z</w:t>
      </w:r>
      <w:r>
        <w:t>hotoviteli, jaké právo si zvolil, při uplatnění vad, nebo bez zbytečného odkladu</w:t>
      </w:r>
      <w:r w:rsidR="00A81F72">
        <w:t xml:space="preserve"> </w:t>
      </w:r>
      <w:r>
        <w:t xml:space="preserve">po uplatnění vad. Provedenou volbu nemůže </w:t>
      </w:r>
      <w:r w:rsidR="00A81F72">
        <w:t>O</w:t>
      </w:r>
      <w:r>
        <w:t xml:space="preserve">bjednatel změnit bez souhlasu </w:t>
      </w:r>
      <w:r w:rsidR="00A81F72">
        <w:t>Z</w:t>
      </w:r>
      <w:r>
        <w:t>hotovitele; to</w:t>
      </w:r>
      <w:r w:rsidR="00A81F72">
        <w:t xml:space="preserve"> </w:t>
      </w:r>
      <w:r>
        <w:t xml:space="preserve">neplatí, žádal-li </w:t>
      </w:r>
      <w:r w:rsidR="00A81F72">
        <w:t>O</w:t>
      </w:r>
      <w:r>
        <w:t>bjednatel opravu vady, která se ukáže jako neopravitelná. V případě, že se</w:t>
      </w:r>
      <w:r w:rsidR="00A81F72">
        <w:t xml:space="preserve"> </w:t>
      </w:r>
      <w:r>
        <w:t>strany nedohodnou na termínu odstranění vad provedením nového díla nebo opravou předmětu</w:t>
      </w:r>
      <w:r w:rsidR="00A81F72">
        <w:t xml:space="preserve"> </w:t>
      </w:r>
      <w:r>
        <w:t xml:space="preserve">díla platí, že </w:t>
      </w:r>
      <w:r w:rsidR="00A81F72">
        <w:t>Z</w:t>
      </w:r>
      <w:r>
        <w:t>hotovitel je povinen vady odstranit nejpozději do 30 dnů.</w:t>
      </w:r>
    </w:p>
    <w:p w14:paraId="798D461F" w14:textId="77777777" w:rsidR="00EE1AEF" w:rsidRDefault="00EE1AEF" w:rsidP="00EE1AEF">
      <w:pPr>
        <w:pStyle w:val="slovan"/>
        <w:numPr>
          <w:ilvl w:val="0"/>
          <w:numId w:val="0"/>
        </w:numPr>
        <w:ind w:left="426" w:hanging="426"/>
      </w:pPr>
      <w:r>
        <w:t>7.</w:t>
      </w:r>
      <w:r>
        <w:tab/>
      </w:r>
      <w:r w:rsidR="007B0C93">
        <w:t xml:space="preserve">Smluvní strany se dohodly na tom, že </w:t>
      </w:r>
      <w:r>
        <w:t>O</w:t>
      </w:r>
      <w:r w:rsidR="007B0C93">
        <w:t xml:space="preserve">bjednatel je oprávněn si zvolit, zda vadu odstraní </w:t>
      </w:r>
      <w:r>
        <w:t>Z</w:t>
      </w:r>
      <w:r w:rsidR="007B0C93">
        <w:t>hotovitel</w:t>
      </w:r>
      <w:r>
        <w:t xml:space="preserve"> </w:t>
      </w:r>
      <w:r w:rsidR="007B0C93">
        <w:t xml:space="preserve">nebo </w:t>
      </w:r>
      <w:r>
        <w:t>O</w:t>
      </w:r>
      <w:r w:rsidR="007B0C93">
        <w:t xml:space="preserve">bjednatel sám nebo prostřednictvím třetích osob s tím, že </w:t>
      </w:r>
      <w:r>
        <w:t>Z</w:t>
      </w:r>
      <w:r w:rsidR="007B0C93">
        <w:t>hotovitel je povinen uhradit</w:t>
      </w:r>
      <w:r>
        <w:t xml:space="preserve"> </w:t>
      </w:r>
      <w:r w:rsidR="007B0C93">
        <w:t>náklady na odstranění vady po předložení vyúčtování.</w:t>
      </w:r>
    </w:p>
    <w:p w14:paraId="0EE1C3C6" w14:textId="40CC3F46" w:rsidR="007B0C93" w:rsidRDefault="00EE1AEF" w:rsidP="00593A04">
      <w:pPr>
        <w:pStyle w:val="slovan"/>
        <w:numPr>
          <w:ilvl w:val="0"/>
          <w:numId w:val="0"/>
        </w:numPr>
        <w:ind w:left="426" w:hanging="426"/>
      </w:pPr>
      <w:r>
        <w:t>8.</w:t>
      </w:r>
      <w:r>
        <w:tab/>
      </w:r>
      <w:r w:rsidR="007B0C93">
        <w:t xml:space="preserve">Neodstraní-li </w:t>
      </w:r>
      <w:r>
        <w:t>Z</w:t>
      </w:r>
      <w:r w:rsidR="007B0C93">
        <w:t xml:space="preserve">hotovitel vadu včas nebo vadu odmítne odstranit, může </w:t>
      </w:r>
      <w:r>
        <w:t>O</w:t>
      </w:r>
      <w:r w:rsidR="007B0C93">
        <w:t>bjednatel požadova</w:t>
      </w:r>
      <w:r w:rsidR="00593A04">
        <w:t xml:space="preserve">t </w:t>
      </w:r>
      <w:r w:rsidR="007B0C93">
        <w:t xml:space="preserve">slevu z ceny díla, anebo může od smlouvy odstoupit. Provedenou volbu nemůže </w:t>
      </w:r>
      <w:r w:rsidR="00593A04">
        <w:t>O</w:t>
      </w:r>
      <w:r w:rsidR="007B0C93">
        <w:t>bjednatel</w:t>
      </w:r>
      <w:r w:rsidR="00593A04">
        <w:t xml:space="preserve"> </w:t>
      </w:r>
      <w:r w:rsidR="007B0C93">
        <w:t>změnit bez souhlasu zhotovitele.</w:t>
      </w:r>
    </w:p>
    <w:p w14:paraId="0620483E" w14:textId="0564290E" w:rsidR="007B0C93" w:rsidRDefault="00593A04" w:rsidP="00AB023D">
      <w:pPr>
        <w:pStyle w:val="slovan"/>
        <w:numPr>
          <w:ilvl w:val="0"/>
          <w:numId w:val="0"/>
        </w:numPr>
        <w:ind w:left="426" w:hanging="426"/>
      </w:pPr>
      <w:r>
        <w:t xml:space="preserve">9. </w:t>
      </w:r>
      <w:r w:rsidR="00AB023D">
        <w:t xml:space="preserve">    </w:t>
      </w:r>
      <w:r w:rsidR="007B0C93">
        <w:t>Uplatněním práv dle odst. 7. a 8. tohoto článku nezaniká právo na náhradu škody či jiné sankce.</w:t>
      </w:r>
    </w:p>
    <w:p w14:paraId="318A86C9" w14:textId="280B0DB2" w:rsidR="00884F8D" w:rsidRDefault="007B0C93" w:rsidP="00262691">
      <w:pPr>
        <w:pStyle w:val="slovan"/>
        <w:numPr>
          <w:ilvl w:val="0"/>
          <w:numId w:val="0"/>
        </w:numPr>
        <w:ind w:left="426" w:hanging="568"/>
      </w:pPr>
      <w:r>
        <w:t>1</w:t>
      </w:r>
      <w:r w:rsidR="00AB023D">
        <w:t>0</w:t>
      </w:r>
      <w:r>
        <w:t xml:space="preserve">. </w:t>
      </w:r>
      <w:r w:rsidR="00AB023D">
        <w:t xml:space="preserve">   </w:t>
      </w:r>
      <w:r>
        <w:t>Jakékoliv finanční nároky dle odst. 7. a 8. tohoto článku je objednatel oprávněn uhradit ze zadržené</w:t>
      </w:r>
      <w:r w:rsidR="00AB023D">
        <w:t xml:space="preserve"> </w:t>
      </w:r>
      <w:r>
        <w:t>ceny díla nebo její části dle odst. 3 tohoto článku.</w:t>
      </w:r>
    </w:p>
    <w:p w14:paraId="3C133D88" w14:textId="77777777" w:rsidR="00884F8D" w:rsidRDefault="00884F8D" w:rsidP="00262691">
      <w:pPr>
        <w:pStyle w:val="slovan"/>
        <w:numPr>
          <w:ilvl w:val="0"/>
          <w:numId w:val="0"/>
        </w:numPr>
      </w:pPr>
    </w:p>
    <w:p w14:paraId="6E891B7B" w14:textId="77777777" w:rsidR="00207A2D" w:rsidRPr="00207A2D" w:rsidRDefault="00207A2D" w:rsidP="00207A2D">
      <w:pPr>
        <w:pStyle w:val="Adresa"/>
        <w:jc w:val="center"/>
        <w:rPr>
          <w:b/>
          <w:bCs w:val="0"/>
        </w:rPr>
      </w:pPr>
      <w:r w:rsidRPr="00207A2D">
        <w:rPr>
          <w:b/>
          <w:bCs w:val="0"/>
        </w:rPr>
        <w:t>VI.</w:t>
      </w:r>
    </w:p>
    <w:p w14:paraId="1CF02D1B" w14:textId="77777777" w:rsidR="00207A2D" w:rsidRDefault="00207A2D" w:rsidP="00207A2D">
      <w:pPr>
        <w:pStyle w:val="Adresa"/>
        <w:jc w:val="center"/>
        <w:rPr>
          <w:b/>
          <w:bCs w:val="0"/>
        </w:rPr>
      </w:pPr>
      <w:r w:rsidRPr="00207A2D">
        <w:rPr>
          <w:b/>
          <w:bCs w:val="0"/>
        </w:rPr>
        <w:t>Porušení smluvních povinností</w:t>
      </w:r>
    </w:p>
    <w:p w14:paraId="0B6172D3" w14:textId="77777777" w:rsidR="00207A2D" w:rsidRPr="00207A2D" w:rsidRDefault="00207A2D" w:rsidP="00207A2D">
      <w:pPr>
        <w:pStyle w:val="Adresa"/>
        <w:jc w:val="center"/>
        <w:rPr>
          <w:b/>
          <w:bCs w:val="0"/>
        </w:rPr>
      </w:pPr>
    </w:p>
    <w:p w14:paraId="44FF1C2E" w14:textId="77777777" w:rsidR="00207A2D" w:rsidRDefault="00207A2D" w:rsidP="00207A2D">
      <w:pPr>
        <w:pStyle w:val="slovan"/>
        <w:numPr>
          <w:ilvl w:val="0"/>
          <w:numId w:val="0"/>
        </w:numPr>
      </w:pPr>
      <w:r>
        <w:lastRenderedPageBreak/>
        <w:t>1. Smluvní strany se dohodly na následujících sankcích za porušení smluvních povinností:</w:t>
      </w:r>
    </w:p>
    <w:p w14:paraId="09E8F378" w14:textId="00E04452" w:rsidR="00207A2D" w:rsidRDefault="00207A2D" w:rsidP="000B3963">
      <w:pPr>
        <w:pStyle w:val="slovan"/>
        <w:numPr>
          <w:ilvl w:val="0"/>
          <w:numId w:val="0"/>
        </w:numPr>
        <w:spacing w:before="0" w:after="0"/>
        <w:ind w:left="425"/>
      </w:pPr>
      <w:r>
        <w:t xml:space="preserve">a) </w:t>
      </w:r>
      <w:r w:rsidR="000B3963">
        <w:t>Z</w:t>
      </w:r>
      <w:r>
        <w:t xml:space="preserve">hotovitel se zavazuje zaplatit </w:t>
      </w:r>
      <w:r w:rsidR="000B3963">
        <w:t>O</w:t>
      </w:r>
      <w:r>
        <w:t>bjednateli za každý den překročení sjednané doby provedení</w:t>
      </w:r>
    </w:p>
    <w:p w14:paraId="48D10581" w14:textId="19049F20" w:rsidR="00207A2D" w:rsidRDefault="00207A2D" w:rsidP="000B3963">
      <w:pPr>
        <w:pStyle w:val="slovan"/>
        <w:numPr>
          <w:ilvl w:val="0"/>
          <w:numId w:val="0"/>
        </w:numPr>
        <w:spacing w:before="0" w:after="0"/>
        <w:ind w:left="425"/>
      </w:pPr>
      <w:r>
        <w:t xml:space="preserve">    díla smluvní pokutu ve výši 0,05 % z celkové ceny díla s</w:t>
      </w:r>
      <w:r w:rsidR="000B3963">
        <w:t> </w:t>
      </w:r>
      <w:r>
        <w:t>DPH</w:t>
      </w:r>
      <w:r w:rsidR="000B3963">
        <w:t>;</w:t>
      </w:r>
    </w:p>
    <w:p w14:paraId="52BEA3B9" w14:textId="0D26C1B0" w:rsidR="00207A2D" w:rsidRDefault="00207A2D" w:rsidP="000B3963">
      <w:pPr>
        <w:pStyle w:val="slovan"/>
        <w:numPr>
          <w:ilvl w:val="0"/>
          <w:numId w:val="0"/>
        </w:numPr>
        <w:spacing w:before="0" w:after="0"/>
        <w:ind w:left="709" w:hanging="283"/>
      </w:pPr>
      <w:r>
        <w:t>b) smluvní strany se zavazují zaplatit druhé straně za každý den překročení sjednaného</w:t>
      </w:r>
      <w:r w:rsidR="000B3963">
        <w:t xml:space="preserve"> </w:t>
      </w:r>
      <w:r>
        <w:t xml:space="preserve">termínu </w:t>
      </w:r>
      <w:r w:rsidR="000B3963">
        <w:t xml:space="preserve">   </w:t>
      </w:r>
      <w:r>
        <w:t>splatnosti kteréhokoliv peněžitého závazku úrok z prodlení ve výši 0,05 % z</w:t>
      </w:r>
      <w:r w:rsidR="000B3963">
        <w:t> </w:t>
      </w:r>
      <w:r>
        <w:t>neuhrazené</w:t>
      </w:r>
      <w:r w:rsidR="000B3963">
        <w:t xml:space="preserve"> </w:t>
      </w:r>
      <w:r>
        <w:t>částky do jejího zaplacení.</w:t>
      </w:r>
    </w:p>
    <w:p w14:paraId="18C83B01" w14:textId="0F8433D8" w:rsidR="0027293B" w:rsidRDefault="00207A2D" w:rsidP="008548F6">
      <w:pPr>
        <w:pStyle w:val="slovan"/>
        <w:numPr>
          <w:ilvl w:val="0"/>
          <w:numId w:val="0"/>
        </w:numPr>
        <w:ind w:left="284" w:hanging="284"/>
      </w:pPr>
      <w:r>
        <w:t>2. Objednatel má právo na náhradu škody vzniklou z porušení povinnosti, ke kterému se vztahuj</w:t>
      </w:r>
      <w:r w:rsidR="008548F6">
        <w:t xml:space="preserve">e </w:t>
      </w:r>
      <w:r>
        <w:t>smluvní pokuta. Náhrada škody zahrnuje skutečnou škodu a ušlý zisk</w:t>
      </w:r>
      <w:r w:rsidR="004079FF">
        <w:t>.</w:t>
      </w:r>
    </w:p>
    <w:p w14:paraId="7EFC9F6E" w14:textId="77777777" w:rsidR="004079FF" w:rsidRDefault="004079FF" w:rsidP="008548F6">
      <w:pPr>
        <w:pStyle w:val="slovan"/>
        <w:numPr>
          <w:ilvl w:val="0"/>
          <w:numId w:val="0"/>
        </w:numPr>
        <w:ind w:left="284" w:hanging="284"/>
      </w:pPr>
    </w:p>
    <w:p w14:paraId="228EF5A7" w14:textId="77777777" w:rsidR="004079FF" w:rsidRPr="004079FF" w:rsidRDefault="004079FF" w:rsidP="004079FF">
      <w:pPr>
        <w:pStyle w:val="slovan"/>
        <w:numPr>
          <w:ilvl w:val="0"/>
          <w:numId w:val="0"/>
        </w:numPr>
        <w:jc w:val="center"/>
        <w:rPr>
          <w:b/>
          <w:bCs/>
        </w:rPr>
      </w:pPr>
      <w:r w:rsidRPr="004079FF">
        <w:rPr>
          <w:b/>
          <w:bCs/>
        </w:rPr>
        <w:t>VII.</w:t>
      </w:r>
    </w:p>
    <w:p w14:paraId="6172D1B2" w14:textId="77777777" w:rsidR="004079FF" w:rsidRPr="004079FF" w:rsidRDefault="004079FF" w:rsidP="004079FF">
      <w:pPr>
        <w:pStyle w:val="slovan"/>
        <w:numPr>
          <w:ilvl w:val="0"/>
          <w:numId w:val="0"/>
        </w:numPr>
        <w:jc w:val="center"/>
        <w:rPr>
          <w:b/>
          <w:bCs/>
        </w:rPr>
      </w:pPr>
      <w:r w:rsidRPr="004079FF">
        <w:rPr>
          <w:b/>
          <w:bCs/>
        </w:rPr>
        <w:t>Práva a povinnosti smluvních stran</w:t>
      </w:r>
    </w:p>
    <w:p w14:paraId="0CE38531" w14:textId="77777777" w:rsidR="004079FF" w:rsidRPr="004079FF" w:rsidRDefault="004079FF" w:rsidP="00890786">
      <w:pPr>
        <w:pStyle w:val="slovan"/>
        <w:numPr>
          <w:ilvl w:val="0"/>
          <w:numId w:val="0"/>
        </w:numPr>
        <w:ind w:left="284" w:hanging="284"/>
        <w:jc w:val="center"/>
        <w:rPr>
          <w:b/>
          <w:bCs/>
        </w:rPr>
      </w:pPr>
      <w:r w:rsidRPr="004079FF">
        <w:rPr>
          <w:b/>
          <w:bCs/>
        </w:rPr>
        <w:t>Ostatní ujednání</w:t>
      </w:r>
    </w:p>
    <w:p w14:paraId="0E650D1A" w14:textId="22D02AB3" w:rsidR="004079FF" w:rsidRDefault="004079FF" w:rsidP="00890786">
      <w:pPr>
        <w:pStyle w:val="slovan"/>
        <w:numPr>
          <w:ilvl w:val="0"/>
          <w:numId w:val="0"/>
        </w:numPr>
        <w:ind w:left="284" w:hanging="284"/>
      </w:pPr>
      <w:r>
        <w:t xml:space="preserve">1. </w:t>
      </w:r>
      <w:r w:rsidR="00890786">
        <w:t xml:space="preserve"> </w:t>
      </w:r>
      <w:r>
        <w:t xml:space="preserve">V případě, že náklady na cenu díla budou hrazeny z dotace </w:t>
      </w:r>
      <w:r w:rsidR="00E764E7">
        <w:t>OPST</w:t>
      </w:r>
      <w:r>
        <w:t>, poskytnuté na základě Rozhodnutí o poskytnutí dotace na realizaci projektu,</w:t>
      </w:r>
      <w:r w:rsidR="00E764E7">
        <w:t xml:space="preserve"> </w:t>
      </w:r>
      <w:r>
        <w:t xml:space="preserve">zavazuje se </w:t>
      </w:r>
      <w:r w:rsidR="00E764E7">
        <w:t>Z</w:t>
      </w:r>
      <w:r>
        <w:t>hotovitel plnit svůj závazek tak, aby svou činností nezpůsobil porušení povinnosti</w:t>
      </w:r>
      <w:r w:rsidR="00E764E7">
        <w:t xml:space="preserve"> O</w:t>
      </w:r>
      <w:r>
        <w:t>bjednatele jako příjemce dotace.</w:t>
      </w:r>
    </w:p>
    <w:p w14:paraId="173E9DD9" w14:textId="59942159" w:rsidR="004079FF" w:rsidRDefault="004079FF" w:rsidP="00890786">
      <w:pPr>
        <w:pStyle w:val="slovan"/>
        <w:numPr>
          <w:ilvl w:val="0"/>
          <w:numId w:val="0"/>
        </w:numPr>
        <w:ind w:left="284" w:hanging="284"/>
      </w:pPr>
      <w:r>
        <w:t xml:space="preserve">2. </w:t>
      </w:r>
      <w:r w:rsidR="00890786">
        <w:t xml:space="preserve"> </w:t>
      </w:r>
      <w:r>
        <w:t>Zhotovitel nepostoupí svou pohledávku mezi zhotoviteli a dalšími subjekty.</w:t>
      </w:r>
    </w:p>
    <w:p w14:paraId="299AF0F6" w14:textId="1A4CE8E8" w:rsidR="00E764E7" w:rsidRDefault="00E764E7" w:rsidP="00890786">
      <w:pPr>
        <w:pStyle w:val="slovan"/>
        <w:numPr>
          <w:ilvl w:val="0"/>
          <w:numId w:val="0"/>
        </w:numPr>
        <w:ind w:left="284" w:hanging="284"/>
      </w:pPr>
      <w:r>
        <w:t xml:space="preserve">3. </w:t>
      </w:r>
      <w:r w:rsidR="00890786">
        <w:t xml:space="preserve"> </w:t>
      </w:r>
      <w:r w:rsidR="00890786">
        <w:tab/>
      </w:r>
      <w:r>
        <w:t xml:space="preserve">Zhotovitel je povinen uchovávat veškerou dokumentaci související s realizací projektu včetně účetních dokladů minimálně </w:t>
      </w:r>
      <w:r w:rsidR="00960DC4">
        <w:t>do 31.12.2036</w:t>
      </w:r>
      <w:r>
        <w:t xml:space="preserve">. Pokud je v českých právních předpisech stanovena lhůta delší, musí ji dodavatel použít. Zhotovitel je povinen minimálně </w:t>
      </w:r>
      <w:r w:rsidRPr="00B057C2">
        <w:rPr>
          <w:color w:val="auto"/>
        </w:rPr>
        <w:t xml:space="preserve">do </w:t>
      </w:r>
      <w:r w:rsidR="00B057C2" w:rsidRPr="00B057C2">
        <w:rPr>
          <w:color w:val="auto"/>
        </w:rPr>
        <w:t>konce doby udržitelnosti</w:t>
      </w:r>
      <w:r w:rsidRPr="00B057C2">
        <w:rPr>
          <w:color w:val="auto"/>
        </w:rPr>
        <w:t xml:space="preserve"> poskytovat požadované informace a dokumentaci související s realizací projektu zaměstnancům nebo zmocněncům pověřených orgánů (Centra, MMR ČR, MF ČR, Evropské komise, Evropského účetního dvora (dále také „EÚD“), Nejvyššího kontrolního úřadu („dále také NKÚ“), příslušného orgánu finanční správy a dalších oprávněných orgánů státní správy) a je </w:t>
      </w:r>
      <w:r>
        <w:t>povinen vytvořit výše uvedeným osobám podmínky k provedení kontroly vztahující se k realizaci projektu a poskytnout jim při provádění kontroly součinnost.</w:t>
      </w:r>
    </w:p>
    <w:p w14:paraId="381AC364" w14:textId="2D1273B8" w:rsidR="00E764E7" w:rsidRDefault="00E764E7" w:rsidP="00890786">
      <w:pPr>
        <w:pStyle w:val="slovan"/>
        <w:numPr>
          <w:ilvl w:val="0"/>
          <w:numId w:val="0"/>
        </w:numPr>
        <w:ind w:left="284" w:hanging="284"/>
      </w:pPr>
      <w:r>
        <w:t xml:space="preserve">4. </w:t>
      </w:r>
      <w:r w:rsidR="00773132">
        <w:t xml:space="preserve"> </w:t>
      </w:r>
      <w:r>
        <w:t>Zhotovitel je povinen zajistit po celou dobu plnění veřejné zakázky následující podmínky:</w:t>
      </w:r>
    </w:p>
    <w:p w14:paraId="5A222175" w14:textId="2E330DCC" w:rsidR="00E764E7" w:rsidRDefault="00E764E7" w:rsidP="003D0FA8">
      <w:pPr>
        <w:pStyle w:val="slovan"/>
        <w:numPr>
          <w:ilvl w:val="0"/>
          <w:numId w:val="0"/>
        </w:numPr>
        <w:ind w:left="284"/>
      </w:pPr>
      <w:r>
        <w:t>a) plnění veškerých povinností vyplývajících z právních předpisů České republiky, zejména</w:t>
      </w:r>
      <w:r w:rsidR="00890786">
        <w:t xml:space="preserve"> </w:t>
      </w:r>
      <w:r>
        <w:t>pak předpisů pracovněprávních, předpisů z oblasti zaměstnanosti a bezpečnosti</w:t>
      </w:r>
      <w:r w:rsidR="003D0FA8">
        <w:t xml:space="preserve"> </w:t>
      </w:r>
      <w:r>
        <w:t>ochrany zdraví při práci, a to vůči všem osobám, které se na plnění veřejné zakázky podílejí,</w:t>
      </w:r>
      <w:r w:rsidR="003D0FA8">
        <w:t xml:space="preserve"> </w:t>
      </w:r>
      <w:r>
        <w:t>plnění těchto povinností zajistí i dodavatel i u svých poddodavatelů</w:t>
      </w:r>
      <w:r w:rsidR="003D0FA8">
        <w:t>;</w:t>
      </w:r>
    </w:p>
    <w:p w14:paraId="373CA677" w14:textId="6E806B9E" w:rsidR="00E764E7" w:rsidRDefault="00E764E7" w:rsidP="003D0FA8">
      <w:pPr>
        <w:pStyle w:val="slovan"/>
        <w:numPr>
          <w:ilvl w:val="0"/>
          <w:numId w:val="0"/>
        </w:numPr>
        <w:ind w:left="284"/>
      </w:pPr>
      <w:r>
        <w:t>b) sjednání a dodržování smluvních podmínek se svými poddodavateli srovnatelných</w:t>
      </w:r>
      <w:r w:rsidR="003D0FA8">
        <w:t xml:space="preserve"> </w:t>
      </w:r>
      <w:r>
        <w:t>s podmínkami sjednanými ve smlouvě na plnění veřejné zakázky, a to v rozsahu smluvních</w:t>
      </w:r>
      <w:r w:rsidR="003D0FA8">
        <w:t xml:space="preserve"> </w:t>
      </w:r>
      <w:r>
        <w:t>pokut a délky záruční doby (uvedené smluvní podmínky se považují za srovnatelné,</w:t>
      </w:r>
      <w:r w:rsidR="003D0FA8">
        <w:t xml:space="preserve"> </w:t>
      </w:r>
      <w:r>
        <w:t>bude-li výše smluvních pokut a délka záruční doby shodná se smlouvou na plnění veřejné</w:t>
      </w:r>
      <w:r w:rsidR="003D0FA8">
        <w:t xml:space="preserve"> </w:t>
      </w:r>
      <w:r>
        <w:t>zakázky)</w:t>
      </w:r>
      <w:r w:rsidR="003D0FA8">
        <w:t>;</w:t>
      </w:r>
    </w:p>
    <w:p w14:paraId="24412B3A" w14:textId="6E0765A9" w:rsidR="00E764E7" w:rsidRDefault="00E764E7" w:rsidP="003D0FA8">
      <w:pPr>
        <w:pStyle w:val="slovan"/>
        <w:numPr>
          <w:ilvl w:val="0"/>
          <w:numId w:val="0"/>
        </w:numPr>
        <w:ind w:left="284"/>
      </w:pPr>
      <w:r>
        <w:t>c) řádné a včasné plnění finančních závazků svým dodavatelům, kdy za řádné a včasné</w:t>
      </w:r>
      <w:r w:rsidR="003D0FA8">
        <w:t xml:space="preserve"> </w:t>
      </w:r>
      <w:r>
        <w:t>plnění se považuje plné uhrazení poddodavatelem vystavených faktur za plnění poskytnutá</w:t>
      </w:r>
      <w:r w:rsidR="003D0FA8">
        <w:t xml:space="preserve"> </w:t>
      </w:r>
      <w:r>
        <w:t>k plnění veřejné zakázky v dohodnutém termínu splatnosti</w:t>
      </w:r>
      <w:r w:rsidR="003D0FA8">
        <w:t>;</w:t>
      </w:r>
    </w:p>
    <w:p w14:paraId="4C8E2B25" w14:textId="64732FF7" w:rsidR="00E764E7" w:rsidRDefault="00E764E7" w:rsidP="003D0FA8">
      <w:pPr>
        <w:pStyle w:val="slovan"/>
        <w:numPr>
          <w:ilvl w:val="0"/>
          <w:numId w:val="0"/>
        </w:numPr>
        <w:ind w:left="284"/>
      </w:pPr>
      <w:r>
        <w:t xml:space="preserve">d) snížení negativního dopadu činnosti dodavatele při plnění veřejné zakázky na životní </w:t>
      </w:r>
      <w:r w:rsidR="00773132">
        <w:t>prostředí z</w:t>
      </w:r>
      <w:r>
        <w:t>ejména pak:</w:t>
      </w:r>
    </w:p>
    <w:p w14:paraId="051A0A47" w14:textId="6626A015" w:rsidR="00E764E7" w:rsidRDefault="00E764E7" w:rsidP="00773132">
      <w:pPr>
        <w:pStyle w:val="slovan"/>
        <w:numPr>
          <w:ilvl w:val="0"/>
          <w:numId w:val="0"/>
        </w:numPr>
        <w:ind w:firstLine="284"/>
      </w:pPr>
      <w:r>
        <w:t>▪ využíváním nízko emisních automobilů, má-li je k</w:t>
      </w:r>
      <w:r w:rsidR="00773132">
        <w:t> </w:t>
      </w:r>
      <w:r>
        <w:t>dispozici</w:t>
      </w:r>
      <w:r w:rsidR="00773132">
        <w:t>;</w:t>
      </w:r>
    </w:p>
    <w:p w14:paraId="418E1300" w14:textId="3E840AAE" w:rsidR="00E764E7" w:rsidRDefault="00E764E7" w:rsidP="0069354B">
      <w:pPr>
        <w:pStyle w:val="slovan"/>
        <w:numPr>
          <w:ilvl w:val="0"/>
          <w:numId w:val="0"/>
        </w:numPr>
        <w:ind w:left="426" w:hanging="142"/>
      </w:pPr>
      <w:r>
        <w:t>▪ tiskem veškerých listinných výstupů odevzdávaných objednateli při realizaci zakázky</w:t>
      </w:r>
      <w:r w:rsidR="00773132">
        <w:t xml:space="preserve"> </w:t>
      </w:r>
      <w:r>
        <w:t xml:space="preserve">na </w:t>
      </w:r>
      <w:r w:rsidR="001B663A">
        <w:t>papír, který</w:t>
      </w:r>
      <w:r>
        <w:t xml:space="preserve"> je šetrný k životnímu prostředí, pokud zvláštní využití pro specifické</w:t>
      </w:r>
      <w:r w:rsidR="0069354B">
        <w:t xml:space="preserve"> </w:t>
      </w:r>
      <w:r>
        <w:t>účely nevyžaduje jiný druh papíru a motivování zaměstnanců dodavatele k efektivnímu/úspornému tisku</w:t>
      </w:r>
      <w:r w:rsidR="0069354B">
        <w:t>;</w:t>
      </w:r>
    </w:p>
    <w:p w14:paraId="5EBBFFA2" w14:textId="303D9E23" w:rsidR="00E764E7" w:rsidRDefault="00E764E7" w:rsidP="001B663A">
      <w:pPr>
        <w:pStyle w:val="slovan"/>
        <w:numPr>
          <w:ilvl w:val="0"/>
          <w:numId w:val="0"/>
        </w:numPr>
        <w:ind w:left="426" w:hanging="142"/>
      </w:pPr>
      <w:r>
        <w:t>▪ předcházením vzniku odpadů, stanovením hierarchie nakládání s nimi a prosazováním</w:t>
      </w:r>
      <w:r w:rsidR="001B663A">
        <w:t xml:space="preserve"> </w:t>
      </w:r>
      <w:r>
        <w:t>základ</w:t>
      </w:r>
      <w:r w:rsidR="001B663A">
        <w:t>ních</w:t>
      </w:r>
      <w:r>
        <w:t xml:space="preserve"> principů ochrany životního prostředí a zdraví lidí při nakládání s odpady.</w:t>
      </w:r>
    </w:p>
    <w:p w14:paraId="6244F2E8" w14:textId="77777777" w:rsidR="00262691" w:rsidRDefault="00262691" w:rsidP="00262691">
      <w:pPr>
        <w:pStyle w:val="slovan"/>
        <w:numPr>
          <w:ilvl w:val="0"/>
          <w:numId w:val="0"/>
        </w:numPr>
        <w:ind w:left="720" w:hanging="360"/>
      </w:pPr>
    </w:p>
    <w:p w14:paraId="6D4AC929" w14:textId="77777777" w:rsidR="00E764E7" w:rsidRPr="00F713E4" w:rsidRDefault="00E764E7" w:rsidP="00F713E4">
      <w:pPr>
        <w:pStyle w:val="slovan"/>
        <w:numPr>
          <w:ilvl w:val="0"/>
          <w:numId w:val="0"/>
        </w:numPr>
        <w:ind w:left="284"/>
        <w:jc w:val="center"/>
        <w:rPr>
          <w:b/>
          <w:bCs/>
        </w:rPr>
      </w:pPr>
      <w:r w:rsidRPr="00F713E4">
        <w:rPr>
          <w:b/>
          <w:bCs/>
        </w:rPr>
        <w:lastRenderedPageBreak/>
        <w:t>VIII.</w:t>
      </w:r>
    </w:p>
    <w:p w14:paraId="24163A55" w14:textId="37448F17" w:rsidR="000A213A" w:rsidRPr="00D774EA" w:rsidRDefault="000A213A" w:rsidP="001B663A">
      <w:pPr>
        <w:pStyle w:val="Nadpis3"/>
        <w:suppressAutoHyphens/>
        <w:spacing w:line="240" w:lineRule="auto"/>
      </w:pPr>
      <w:r w:rsidRPr="00D774EA">
        <w:t>Závěrečná ustanovení</w:t>
      </w:r>
    </w:p>
    <w:p w14:paraId="02DEC552" w14:textId="77777777" w:rsidR="000A213A" w:rsidRPr="00D774EA" w:rsidRDefault="000A213A" w:rsidP="001B663A">
      <w:pPr>
        <w:suppressAutoHyphens/>
        <w:spacing w:line="240" w:lineRule="auto"/>
      </w:pPr>
    </w:p>
    <w:p w14:paraId="0E7C16BC" w14:textId="5B946251" w:rsidR="00A829CA" w:rsidRPr="00E20A3C" w:rsidRDefault="008D7431" w:rsidP="001B663A">
      <w:pPr>
        <w:pStyle w:val="slovan"/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color w:val="auto"/>
        </w:rPr>
      </w:pPr>
      <w:r w:rsidRPr="00E20A3C">
        <w:rPr>
          <w:color w:val="auto"/>
        </w:rPr>
        <w:t>Objednatel</w:t>
      </w:r>
      <w:r w:rsidR="00A829CA" w:rsidRPr="00E20A3C">
        <w:rPr>
          <w:color w:val="auto"/>
        </w:rPr>
        <w:t xml:space="preserve"> tímto potvrzuje, že o uzavření této smlouvy bylo rozhodnuto Ing. Renatou Černou</w:t>
      </w:r>
      <w:r w:rsidR="00975124" w:rsidRPr="00E20A3C">
        <w:rPr>
          <w:color w:val="auto"/>
        </w:rPr>
        <w:t xml:space="preserve">, vedoucí </w:t>
      </w:r>
      <w:r w:rsidR="009F6D5A" w:rsidRPr="00E20A3C">
        <w:rPr>
          <w:color w:val="auto"/>
        </w:rPr>
        <w:t>oddělení fondů</w:t>
      </w:r>
      <w:r w:rsidR="00975124" w:rsidRPr="00E20A3C">
        <w:rPr>
          <w:color w:val="auto"/>
        </w:rPr>
        <w:t xml:space="preserve"> a pro</w:t>
      </w:r>
      <w:r w:rsidR="005E332A">
        <w:rPr>
          <w:color w:val="auto"/>
        </w:rPr>
        <w:t>gramů</w:t>
      </w:r>
      <w:r w:rsidR="00975124" w:rsidRPr="00E20A3C">
        <w:rPr>
          <w:color w:val="auto"/>
        </w:rPr>
        <w:t xml:space="preserve"> EU</w:t>
      </w:r>
      <w:r w:rsidR="00A829CA" w:rsidRPr="00E20A3C">
        <w:rPr>
          <w:color w:val="auto"/>
        </w:rPr>
        <w:t xml:space="preserve"> na základě usnesení Rady Ústeckého kraje č. 057/102R/2024 ze dne 1</w:t>
      </w:r>
      <w:r w:rsidR="009322E0">
        <w:rPr>
          <w:color w:val="auto"/>
        </w:rPr>
        <w:t>7</w:t>
      </w:r>
      <w:r w:rsidR="00A829CA" w:rsidRPr="00E20A3C">
        <w:rPr>
          <w:color w:val="auto"/>
        </w:rPr>
        <w:t>.7.2024</w:t>
      </w:r>
      <w:r w:rsidRPr="00E20A3C">
        <w:rPr>
          <w:color w:val="auto"/>
        </w:rPr>
        <w:t>.</w:t>
      </w:r>
    </w:p>
    <w:p w14:paraId="1201F2DE" w14:textId="4A2BB2DD" w:rsidR="0027293B" w:rsidRPr="00D774EA" w:rsidRDefault="004D76E0" w:rsidP="001B663A">
      <w:pPr>
        <w:pStyle w:val="slovan"/>
        <w:numPr>
          <w:ilvl w:val="0"/>
          <w:numId w:val="2"/>
        </w:numPr>
        <w:tabs>
          <w:tab w:val="num" w:pos="426"/>
        </w:tabs>
        <w:ind w:left="426" w:hanging="426"/>
      </w:pPr>
      <w:r w:rsidRPr="00D774EA">
        <w:t xml:space="preserve"> </w:t>
      </w:r>
      <w:r w:rsidR="0027293B" w:rsidRPr="00D774EA">
        <w:t>Pokud v této smlouvě není stanoveno jinak, řídí se právní vztahy z ní vyplývající příslušnými ustanoveními občanského zákoníku.</w:t>
      </w:r>
    </w:p>
    <w:p w14:paraId="6FCEE75E" w14:textId="07B51D24" w:rsidR="0027293B" w:rsidRPr="00D774EA" w:rsidRDefault="004D76E0" w:rsidP="00C0614E">
      <w:pPr>
        <w:pStyle w:val="slovan"/>
        <w:numPr>
          <w:ilvl w:val="0"/>
          <w:numId w:val="2"/>
        </w:numPr>
        <w:tabs>
          <w:tab w:val="num" w:pos="426"/>
        </w:tabs>
        <w:ind w:left="426" w:hanging="426"/>
      </w:pPr>
      <w:r w:rsidRPr="00D774EA">
        <w:t xml:space="preserve"> </w:t>
      </w:r>
      <w:r w:rsidR="0027293B" w:rsidRPr="00D774EA">
        <w:t xml:space="preserve">Tuto smlouvu lze měnit či doplňovat pouze po dohodě smluvních stran formou písemných a číslovaných dodatků. </w:t>
      </w:r>
    </w:p>
    <w:p w14:paraId="6F8EEE3E" w14:textId="7FE981B6" w:rsidR="0027293B" w:rsidRPr="00D774EA" w:rsidRDefault="004D76E0" w:rsidP="00C0614E">
      <w:pPr>
        <w:pStyle w:val="slovan"/>
        <w:numPr>
          <w:ilvl w:val="0"/>
          <w:numId w:val="2"/>
        </w:numPr>
        <w:tabs>
          <w:tab w:val="num" w:pos="426"/>
        </w:tabs>
        <w:ind w:left="426" w:hanging="426"/>
      </w:pPr>
      <w:r w:rsidRPr="00D774EA">
        <w:t xml:space="preserve"> </w:t>
      </w:r>
      <w:r w:rsidR="0027293B" w:rsidRPr="00D774EA">
        <w:t xml:space="preserve">Osobní údaje obsažené v této smlouvě budou </w:t>
      </w:r>
      <w:r w:rsidR="004219D7">
        <w:t>O</w:t>
      </w:r>
      <w:r w:rsidR="00143F95" w:rsidRPr="00D774EA">
        <w:t>bjednatelem</w:t>
      </w:r>
      <w:r w:rsidR="0027293B" w:rsidRPr="00D774EA">
        <w:t xml:space="preserve"> zpracovávány pouze pro účely plnění práv a povinností vyplývajících z této smlouvy; k jiným účelům nebudou tyto osobní údaje </w:t>
      </w:r>
      <w:r w:rsidR="005F1156">
        <w:t>O</w:t>
      </w:r>
      <w:r w:rsidR="00143F95" w:rsidRPr="00D774EA">
        <w:t>bjednatele</w:t>
      </w:r>
      <w:r w:rsidR="0027293B" w:rsidRPr="00D774EA">
        <w:t xml:space="preserve">m použity. </w:t>
      </w:r>
      <w:r w:rsidR="00143F95" w:rsidRPr="00D774EA">
        <w:t>Objednatel</w:t>
      </w:r>
      <w:r w:rsidR="0027293B" w:rsidRPr="00D774EA">
        <w:t xml:space="preserve"> při zpracovávání osobních údajů postupuje v souladu s platnými právními předpisy, zejména s Nařízením EU o ochraně osobních údajů (GDPR). Podrobné informace o ochraně osobních údajů jsou dostupné na webových stránkách </w:t>
      </w:r>
      <w:r w:rsidR="005F1156">
        <w:t>O</w:t>
      </w:r>
      <w:r w:rsidR="00143F95" w:rsidRPr="00D774EA">
        <w:t>bjednatele</w:t>
      </w:r>
      <w:r w:rsidR="0027293B" w:rsidRPr="00D774EA">
        <w:t xml:space="preserve"> www.kr-ustecky.cz.</w:t>
      </w:r>
    </w:p>
    <w:p w14:paraId="5956AC58" w14:textId="08CCDE29" w:rsidR="0027293B" w:rsidRPr="00D774EA" w:rsidRDefault="004D76E0" w:rsidP="00C0614E">
      <w:pPr>
        <w:pStyle w:val="slovan"/>
        <w:numPr>
          <w:ilvl w:val="0"/>
          <w:numId w:val="2"/>
        </w:numPr>
        <w:tabs>
          <w:tab w:val="num" w:pos="426"/>
        </w:tabs>
        <w:ind w:left="426" w:hanging="426"/>
      </w:pPr>
      <w:r w:rsidRPr="00D774EA">
        <w:t xml:space="preserve"> </w:t>
      </w:r>
      <w:r w:rsidR="0027293B" w:rsidRPr="00D774EA">
        <w:t>Tato smlouva</w:t>
      </w:r>
      <w:r w:rsidR="002C5927" w:rsidRPr="00D774EA">
        <w:t xml:space="preserve"> bude podepsána uznávanými elektronickými podpisy oprávněných osob, bude vyhotovena v jednom stej</w:t>
      </w:r>
      <w:r w:rsidR="008D3FDE" w:rsidRPr="00D774EA">
        <w:t xml:space="preserve">nopise v </w:t>
      </w:r>
      <w:r w:rsidR="002C5927" w:rsidRPr="00D774EA">
        <w:t xml:space="preserve">elektronické podobě, přičemž </w:t>
      </w:r>
      <w:r w:rsidR="005F1156">
        <w:t>O</w:t>
      </w:r>
      <w:r w:rsidR="002C5927" w:rsidRPr="00D774EA">
        <w:t xml:space="preserve">bjednatel a </w:t>
      </w:r>
      <w:r w:rsidR="00A0173D">
        <w:t>Zhotovitel</w:t>
      </w:r>
      <w:r w:rsidR="002C5927" w:rsidRPr="00D774EA">
        <w:t xml:space="preserve"> obdrží její elektronický originá</w:t>
      </w:r>
      <w:r w:rsidR="008D3FDE" w:rsidRPr="00D774EA">
        <w:t>l</w:t>
      </w:r>
      <w:r w:rsidR="002C5927" w:rsidRPr="00D774EA">
        <w:t>.</w:t>
      </w:r>
    </w:p>
    <w:p w14:paraId="49338E86" w14:textId="48701337" w:rsidR="0027293B" w:rsidRPr="00D774EA" w:rsidRDefault="002C5927" w:rsidP="00C0614E">
      <w:pPr>
        <w:pStyle w:val="slovan"/>
        <w:numPr>
          <w:ilvl w:val="0"/>
          <w:numId w:val="0"/>
        </w:numPr>
        <w:ind w:left="426" w:hanging="426"/>
        <w:rPr>
          <w:color w:val="auto"/>
        </w:rPr>
      </w:pPr>
      <w:r w:rsidRPr="00D774EA">
        <w:rPr>
          <w:i/>
          <w:color w:val="auto"/>
        </w:rPr>
        <w:t>6.</w:t>
      </w:r>
      <w:r w:rsidRPr="00D774EA">
        <w:rPr>
          <w:i/>
          <w:color w:val="000DFF" w:themeColor="accent1"/>
        </w:rPr>
        <w:tab/>
        <w:t xml:space="preserve"> </w:t>
      </w:r>
      <w:r w:rsidR="0027293B" w:rsidRPr="00D774EA">
        <w:rPr>
          <w:color w:val="auto"/>
        </w:rPr>
        <w:t xml:space="preserve">Tato smlouva nabývá platnosti dnem jejího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A0173D">
        <w:rPr>
          <w:color w:val="auto"/>
        </w:rPr>
        <w:t>Zhotovitel</w:t>
      </w:r>
      <w:r w:rsidR="0027293B" w:rsidRPr="00D774EA">
        <w:rPr>
          <w:color w:val="auto"/>
        </w:rPr>
        <w:t xml:space="preserve">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</w:t>
      </w:r>
      <w:r w:rsidR="005F1156">
        <w:rPr>
          <w:color w:val="auto"/>
        </w:rPr>
        <w:t>O</w:t>
      </w:r>
      <w:r w:rsidR="00143F95" w:rsidRPr="00D774EA">
        <w:rPr>
          <w:color w:val="auto"/>
        </w:rPr>
        <w:t>bjednatel</w:t>
      </w:r>
      <w:r w:rsidR="0027293B" w:rsidRPr="00D774EA">
        <w:rPr>
          <w:color w:val="auto"/>
        </w:rPr>
        <w:t xml:space="preserve">, který zároveň zajistí, aby informace o uveřejnění této smlouvy byla zaslána </w:t>
      </w:r>
      <w:r w:rsidR="00A0173D">
        <w:rPr>
          <w:color w:val="auto"/>
        </w:rPr>
        <w:t>Zhotovitel</w:t>
      </w:r>
      <w:r w:rsidR="00143F95" w:rsidRPr="00D774EA">
        <w:rPr>
          <w:color w:val="auto"/>
        </w:rPr>
        <w:t>i</w:t>
      </w:r>
      <w:r w:rsidR="0027293B" w:rsidRPr="00D774EA">
        <w:rPr>
          <w:color w:val="auto"/>
        </w:rPr>
        <w:t xml:space="preserve"> do datové schránky ID</w:t>
      </w:r>
      <w:r w:rsidRPr="00D774EA">
        <w:t xml:space="preserve"> </w:t>
      </w:r>
      <w:r w:rsidRPr="00D774EA">
        <w:rPr>
          <w:color w:val="auto"/>
        </w:rPr>
        <w:t>c726msg</w:t>
      </w:r>
      <w:r w:rsidR="0027293B" w:rsidRPr="00D774EA">
        <w:rPr>
          <w:color w:val="auto"/>
        </w:rPr>
        <w:t xml:space="preserve">/na </w:t>
      </w:r>
      <w:r w:rsidR="005748E5" w:rsidRPr="00D774EA">
        <w:rPr>
          <w:color w:val="auto"/>
        </w:rPr>
        <w:t>e-mail: gorgol@flame.cz</w:t>
      </w:r>
    </w:p>
    <w:p w14:paraId="55639703" w14:textId="77777777" w:rsidR="000A213A" w:rsidRPr="00D774EA" w:rsidRDefault="000A213A" w:rsidP="00C0614E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</w:p>
    <w:p w14:paraId="7C53738D" w14:textId="0C18A841" w:rsidR="000A213A" w:rsidRPr="00D774EA" w:rsidRDefault="000A213A" w:rsidP="00C0614E">
      <w:pPr>
        <w:pStyle w:val="Nadpis3"/>
        <w:tabs>
          <w:tab w:val="num" w:pos="426"/>
        </w:tabs>
        <w:suppressAutoHyphens/>
        <w:spacing w:line="240" w:lineRule="auto"/>
        <w:ind w:left="426" w:hanging="426"/>
      </w:pPr>
      <w:r w:rsidRPr="00D774EA">
        <w:t>IX.</w:t>
      </w:r>
    </w:p>
    <w:p w14:paraId="2884DBD7" w14:textId="7E712B2F" w:rsidR="000A213A" w:rsidRPr="00D774EA" w:rsidRDefault="000A213A" w:rsidP="00C0614E">
      <w:pPr>
        <w:pStyle w:val="Nadpis3"/>
        <w:tabs>
          <w:tab w:val="num" w:pos="426"/>
        </w:tabs>
        <w:suppressAutoHyphens/>
        <w:spacing w:line="240" w:lineRule="auto"/>
        <w:ind w:left="426" w:hanging="426"/>
      </w:pPr>
      <w:r w:rsidRPr="00D774EA">
        <w:t>Podpisy smluvních stran</w:t>
      </w:r>
    </w:p>
    <w:p w14:paraId="0BF28513" w14:textId="77777777" w:rsidR="000A213A" w:rsidRPr="00D774EA" w:rsidRDefault="000A213A" w:rsidP="00C0614E">
      <w:pPr>
        <w:tabs>
          <w:tab w:val="num" w:pos="426"/>
        </w:tabs>
        <w:suppressAutoHyphens/>
        <w:spacing w:line="240" w:lineRule="auto"/>
        <w:ind w:left="426" w:hanging="426"/>
      </w:pPr>
    </w:p>
    <w:p w14:paraId="4D15A12F" w14:textId="60847618" w:rsidR="000A213A" w:rsidRDefault="004D76E0" w:rsidP="00C0614E">
      <w:pPr>
        <w:pStyle w:val="slovan"/>
        <w:numPr>
          <w:ilvl w:val="0"/>
          <w:numId w:val="3"/>
        </w:numPr>
        <w:tabs>
          <w:tab w:val="num" w:pos="426"/>
        </w:tabs>
        <w:ind w:left="426" w:hanging="426"/>
      </w:pPr>
      <w:r w:rsidRPr="00D774EA">
        <w:t xml:space="preserve"> </w:t>
      </w:r>
      <w:r w:rsidR="00A0173D">
        <w:t>Zhotovitel</w:t>
      </w:r>
      <w:r w:rsidR="00143F95" w:rsidRPr="00D774EA">
        <w:t xml:space="preserve"> i </w:t>
      </w:r>
      <w:r w:rsidR="005F1156">
        <w:t>O</w:t>
      </w:r>
      <w:r w:rsidR="00143F95" w:rsidRPr="00D774EA">
        <w:t>bjednatel</w:t>
      </w:r>
      <w:r w:rsidR="000A213A" w:rsidRPr="00D774EA">
        <w:t xml:space="preserve"> shodně prohlašují, že si tuto smlouvu před jejím podpisem přečetli, že byla uzavřena po vzájemném projednání podle jejich pravé a</w:t>
      </w:r>
      <w:r w:rsidR="001635B0" w:rsidRPr="00D774EA">
        <w:t xml:space="preserve"> svobodné vůle, určitě, vážně a </w:t>
      </w:r>
      <w:r w:rsidR="000A213A" w:rsidRPr="00D774EA">
        <w:t>srozumitelně, bez zneužití tísně, nezkušenosti, rozumové slabosti, rozrušení nebo lehkomyslnosti druhé strany, na důkaz čehož připojují své podpisy.</w:t>
      </w:r>
    </w:p>
    <w:p w14:paraId="46B2569A" w14:textId="77777777" w:rsidR="00262691" w:rsidRDefault="00262691" w:rsidP="00262691">
      <w:pPr>
        <w:pStyle w:val="slovan"/>
        <w:numPr>
          <w:ilvl w:val="0"/>
          <w:numId w:val="0"/>
        </w:numPr>
        <w:tabs>
          <w:tab w:val="num" w:pos="426"/>
        </w:tabs>
        <w:ind w:left="426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D774EA" w14:paraId="0F62B494" w14:textId="77777777" w:rsidTr="007C47E4">
        <w:tc>
          <w:tcPr>
            <w:tcW w:w="4606" w:type="dxa"/>
          </w:tcPr>
          <w:p w14:paraId="37646522" w14:textId="05B4B97F" w:rsidR="000A213A" w:rsidRPr="00D774EA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V</w:t>
            </w:r>
            <w:r w:rsidR="00C75FDA" w:rsidRPr="00D774EA">
              <w:rPr>
                <w:rFonts w:cs="Arial"/>
              </w:rPr>
              <w:t> Ústí nad Labem</w:t>
            </w:r>
            <w:r w:rsidRPr="00D774EA">
              <w:rPr>
                <w:rFonts w:cs="Arial"/>
              </w:rPr>
              <w:t xml:space="preserve"> </w:t>
            </w:r>
            <w:r w:rsidR="000A213A" w:rsidRPr="00D774EA">
              <w:rPr>
                <w:rFonts w:cs="Arial"/>
              </w:rPr>
              <w:t xml:space="preserve">dne </w:t>
            </w:r>
          </w:p>
        </w:tc>
        <w:tc>
          <w:tcPr>
            <w:tcW w:w="4606" w:type="dxa"/>
          </w:tcPr>
          <w:p w14:paraId="21889256" w14:textId="78531588" w:rsidR="000A213A" w:rsidRPr="00D774E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 xml:space="preserve">V </w:t>
            </w:r>
            <w:r w:rsidR="00C75FDA" w:rsidRPr="00D774EA">
              <w:rPr>
                <w:rFonts w:cs="Arial"/>
              </w:rPr>
              <w:t>Ostravě</w:t>
            </w:r>
            <w:r w:rsidRPr="00D774EA">
              <w:rPr>
                <w:rFonts w:cs="Arial"/>
              </w:rPr>
              <w:t xml:space="preserve"> dne </w:t>
            </w:r>
          </w:p>
        </w:tc>
      </w:tr>
      <w:tr w:rsidR="000A213A" w:rsidRPr="00D774EA" w14:paraId="709D218D" w14:textId="77777777" w:rsidTr="007C47E4">
        <w:tc>
          <w:tcPr>
            <w:tcW w:w="4606" w:type="dxa"/>
          </w:tcPr>
          <w:p w14:paraId="58B6423E" w14:textId="77777777" w:rsidR="000A213A" w:rsidRPr="00D774E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59F5D03E" w14:textId="77777777" w:rsidR="004914C4" w:rsidRPr="00D774EA" w:rsidRDefault="004914C4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6318325E" w14:textId="77777777" w:rsidR="000A213A" w:rsidRPr="00D774E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Pr="00D774E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0A3BCC5F" w14:textId="77777777" w:rsidR="004914C4" w:rsidRPr="00D774EA" w:rsidRDefault="004914C4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331C11AF" w14:textId="77777777" w:rsidR="004914C4" w:rsidRPr="00D774EA" w:rsidRDefault="004914C4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6E027DB3" w14:textId="77777777" w:rsidR="000A213A" w:rsidRPr="00D774E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D774EA" w14:paraId="7FBD712A" w14:textId="77777777" w:rsidTr="007C47E4">
        <w:tc>
          <w:tcPr>
            <w:tcW w:w="4606" w:type="dxa"/>
          </w:tcPr>
          <w:p w14:paraId="571D2338" w14:textId="405F5D6D" w:rsidR="000A213A" w:rsidRPr="00E20A3C" w:rsidRDefault="008045C0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E20A3C">
              <w:rPr>
                <w:rFonts w:cs="Arial"/>
                <w:color w:val="auto"/>
              </w:rPr>
              <w:t>Objednatel</w:t>
            </w:r>
          </w:p>
          <w:p w14:paraId="4FB131F4" w14:textId="5BD63E99" w:rsidR="002C5927" w:rsidRPr="00E20A3C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E20A3C">
              <w:rPr>
                <w:rFonts w:cs="Arial"/>
                <w:color w:val="auto"/>
              </w:rPr>
              <w:t>Ústecký kraj</w:t>
            </w:r>
          </w:p>
          <w:p w14:paraId="552BB7C1" w14:textId="1A71D314" w:rsidR="00A829CA" w:rsidRPr="00E20A3C" w:rsidRDefault="00A829C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E20A3C">
              <w:rPr>
                <w:rFonts w:cs="Arial"/>
                <w:color w:val="auto"/>
              </w:rPr>
              <w:t>Ing. Renata Černá</w:t>
            </w:r>
          </w:p>
          <w:p w14:paraId="5DFA2881" w14:textId="3B4402D8" w:rsidR="000A213A" w:rsidRPr="00E20A3C" w:rsidRDefault="00A829CA" w:rsidP="00E20A3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E20A3C">
              <w:rPr>
                <w:rFonts w:cs="Arial"/>
                <w:color w:val="auto"/>
              </w:rPr>
              <w:t>vedoucí odd. fondů a pro</w:t>
            </w:r>
            <w:r w:rsidR="005E332A">
              <w:rPr>
                <w:rFonts w:cs="Arial"/>
                <w:color w:val="auto"/>
              </w:rPr>
              <w:t>gramů</w:t>
            </w:r>
            <w:r w:rsidRPr="00E20A3C">
              <w:rPr>
                <w:rFonts w:cs="Arial"/>
                <w:color w:val="auto"/>
              </w:rPr>
              <w:t xml:space="preserve"> EU</w:t>
            </w:r>
          </w:p>
        </w:tc>
        <w:tc>
          <w:tcPr>
            <w:tcW w:w="4606" w:type="dxa"/>
          </w:tcPr>
          <w:p w14:paraId="60F0BD4B" w14:textId="010BEE42" w:rsidR="000A213A" w:rsidRPr="00D774EA" w:rsidRDefault="00A0173D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Zhotovitel</w:t>
            </w:r>
          </w:p>
          <w:p w14:paraId="7234FEF5" w14:textId="3ED14D4E" w:rsidR="000A213A" w:rsidRPr="00D774EA" w:rsidRDefault="008D3FDE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F</w:t>
            </w:r>
            <w:r w:rsidR="000F4832" w:rsidRPr="00D774EA">
              <w:rPr>
                <w:rFonts w:cs="Arial"/>
              </w:rPr>
              <w:t xml:space="preserve">LAME </w:t>
            </w:r>
            <w:r w:rsidRPr="00D774EA">
              <w:rPr>
                <w:rFonts w:cs="Arial"/>
              </w:rPr>
              <w:t>System s.r.o.</w:t>
            </w:r>
          </w:p>
          <w:p w14:paraId="42FE065B" w14:textId="77777777" w:rsidR="002C5927" w:rsidRPr="00D774EA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Nikola Gorgol</w:t>
            </w:r>
          </w:p>
          <w:p w14:paraId="62700D5C" w14:textId="072C36D1" w:rsidR="000A213A" w:rsidRPr="00D774EA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jednatel společnosti</w:t>
            </w:r>
          </w:p>
        </w:tc>
      </w:tr>
    </w:tbl>
    <w:p w14:paraId="2495C393" w14:textId="77777777" w:rsidR="00EA07A6" w:rsidRDefault="00EA07A6" w:rsidP="000F260D">
      <w:pPr>
        <w:suppressAutoHyphens/>
        <w:spacing w:line="240" w:lineRule="auto"/>
      </w:pPr>
    </w:p>
    <w:p w14:paraId="68901868" w14:textId="77777777" w:rsidR="00EA07A6" w:rsidRDefault="00EA07A6" w:rsidP="000F260D">
      <w:pPr>
        <w:suppressAutoHyphens/>
        <w:spacing w:line="240" w:lineRule="auto"/>
      </w:pPr>
    </w:p>
    <w:p w14:paraId="6B02FF67" w14:textId="77777777" w:rsidR="00EA07A6" w:rsidRDefault="00EA07A6" w:rsidP="000F260D">
      <w:pPr>
        <w:suppressAutoHyphens/>
        <w:spacing w:line="240" w:lineRule="auto"/>
      </w:pPr>
    </w:p>
    <w:p w14:paraId="2603D861" w14:textId="77777777" w:rsidR="00EA07A6" w:rsidRDefault="00EA07A6" w:rsidP="000F260D">
      <w:pPr>
        <w:suppressAutoHyphens/>
        <w:spacing w:line="240" w:lineRule="auto"/>
      </w:pPr>
    </w:p>
    <w:p w14:paraId="571E1A64" w14:textId="77777777" w:rsidR="00EA07A6" w:rsidRDefault="00EA07A6" w:rsidP="000F260D">
      <w:pPr>
        <w:suppressAutoHyphens/>
        <w:spacing w:line="240" w:lineRule="auto"/>
      </w:pPr>
    </w:p>
    <w:p w14:paraId="1EED4716" w14:textId="77777777" w:rsidR="00EA07A6" w:rsidRDefault="00EA07A6" w:rsidP="000F260D">
      <w:pPr>
        <w:suppressAutoHyphens/>
        <w:spacing w:line="240" w:lineRule="auto"/>
      </w:pPr>
    </w:p>
    <w:p w14:paraId="3DFBF537" w14:textId="77777777" w:rsidR="00EA07A6" w:rsidRDefault="00EA07A6" w:rsidP="000F260D">
      <w:pPr>
        <w:suppressAutoHyphens/>
        <w:spacing w:line="240" w:lineRule="auto"/>
      </w:pPr>
    </w:p>
    <w:p w14:paraId="0C8C869F" w14:textId="77777777" w:rsidR="00EA07A6" w:rsidRDefault="00EA07A6" w:rsidP="000F260D">
      <w:pPr>
        <w:suppressAutoHyphens/>
        <w:spacing w:line="240" w:lineRule="auto"/>
      </w:pPr>
    </w:p>
    <w:p w14:paraId="75D38066" w14:textId="77777777" w:rsidR="00EA07A6" w:rsidRDefault="00EA07A6" w:rsidP="000F260D">
      <w:pPr>
        <w:suppressAutoHyphens/>
        <w:spacing w:line="240" w:lineRule="auto"/>
      </w:pPr>
    </w:p>
    <w:p w14:paraId="4F66BEDC" w14:textId="77777777" w:rsidR="00EA07A6" w:rsidRDefault="00EA07A6" w:rsidP="000F260D">
      <w:pPr>
        <w:suppressAutoHyphens/>
        <w:spacing w:line="240" w:lineRule="auto"/>
      </w:pPr>
    </w:p>
    <w:p w14:paraId="3F441D4B" w14:textId="77777777" w:rsidR="00EA07A6" w:rsidRDefault="00EA07A6" w:rsidP="000F260D">
      <w:pPr>
        <w:suppressAutoHyphens/>
        <w:spacing w:line="240" w:lineRule="auto"/>
      </w:pPr>
    </w:p>
    <w:p w14:paraId="1CB43979" w14:textId="77777777" w:rsidR="00EA07A6" w:rsidRDefault="00EA07A6" w:rsidP="000F260D">
      <w:pPr>
        <w:suppressAutoHyphens/>
        <w:spacing w:line="240" w:lineRule="auto"/>
      </w:pPr>
    </w:p>
    <w:p w14:paraId="28003070" w14:textId="77777777" w:rsidR="00EA07A6" w:rsidRDefault="00EA07A6" w:rsidP="000F260D">
      <w:pPr>
        <w:suppressAutoHyphens/>
        <w:spacing w:line="240" w:lineRule="auto"/>
      </w:pPr>
    </w:p>
    <w:p w14:paraId="32E6207D" w14:textId="77777777" w:rsidR="00EA07A6" w:rsidRDefault="00EA07A6" w:rsidP="000F260D">
      <w:pPr>
        <w:suppressAutoHyphens/>
        <w:spacing w:line="240" w:lineRule="auto"/>
      </w:pPr>
    </w:p>
    <w:p w14:paraId="602DDEBE" w14:textId="77777777" w:rsidR="00EA07A6" w:rsidRDefault="00EA07A6" w:rsidP="000F260D">
      <w:pPr>
        <w:suppressAutoHyphens/>
        <w:spacing w:line="240" w:lineRule="auto"/>
      </w:pPr>
    </w:p>
    <w:p w14:paraId="1FE6D535" w14:textId="77777777" w:rsidR="00EA07A6" w:rsidRDefault="00EA07A6" w:rsidP="000F260D">
      <w:pPr>
        <w:suppressAutoHyphens/>
        <w:spacing w:line="240" w:lineRule="auto"/>
      </w:pPr>
    </w:p>
    <w:p w14:paraId="66DD2D51" w14:textId="77777777" w:rsidR="00EA07A6" w:rsidRDefault="00EA07A6" w:rsidP="000F260D">
      <w:pPr>
        <w:suppressAutoHyphens/>
        <w:spacing w:line="240" w:lineRule="auto"/>
      </w:pPr>
    </w:p>
    <w:p w14:paraId="4B776AE8" w14:textId="77777777" w:rsidR="00EA07A6" w:rsidRDefault="00EA07A6" w:rsidP="000F260D">
      <w:pPr>
        <w:suppressAutoHyphens/>
        <w:spacing w:line="240" w:lineRule="auto"/>
      </w:pPr>
    </w:p>
    <w:p w14:paraId="0DBC0C97" w14:textId="77777777" w:rsidR="00EA07A6" w:rsidRDefault="00EA07A6" w:rsidP="000F260D">
      <w:pPr>
        <w:suppressAutoHyphens/>
        <w:spacing w:line="240" w:lineRule="auto"/>
      </w:pPr>
    </w:p>
    <w:p w14:paraId="492D246D" w14:textId="77777777" w:rsidR="00EA07A6" w:rsidRDefault="00EA07A6" w:rsidP="000F260D">
      <w:pPr>
        <w:suppressAutoHyphens/>
        <w:spacing w:line="240" w:lineRule="auto"/>
      </w:pPr>
    </w:p>
    <w:p w14:paraId="6F607538" w14:textId="77777777" w:rsidR="00EA07A6" w:rsidRDefault="00EA07A6" w:rsidP="000F260D">
      <w:pPr>
        <w:suppressAutoHyphens/>
        <w:spacing w:line="240" w:lineRule="auto"/>
      </w:pPr>
    </w:p>
    <w:p w14:paraId="1204673C" w14:textId="77777777" w:rsidR="00EA07A6" w:rsidRDefault="00EA07A6" w:rsidP="000F260D">
      <w:pPr>
        <w:suppressAutoHyphens/>
        <w:spacing w:line="240" w:lineRule="auto"/>
      </w:pPr>
    </w:p>
    <w:p w14:paraId="69009820" w14:textId="77777777" w:rsidR="00EA07A6" w:rsidRDefault="00EA07A6" w:rsidP="000F260D">
      <w:pPr>
        <w:suppressAutoHyphens/>
        <w:spacing w:line="240" w:lineRule="auto"/>
      </w:pPr>
    </w:p>
    <w:p w14:paraId="5BAEADA1" w14:textId="77777777" w:rsidR="00EA07A6" w:rsidRDefault="00EA07A6" w:rsidP="000F260D">
      <w:pPr>
        <w:suppressAutoHyphens/>
        <w:spacing w:line="240" w:lineRule="auto"/>
      </w:pPr>
    </w:p>
    <w:p w14:paraId="1464C9C5" w14:textId="77777777" w:rsidR="00EA07A6" w:rsidRDefault="00EA07A6" w:rsidP="000F260D">
      <w:pPr>
        <w:suppressAutoHyphens/>
        <w:spacing w:line="240" w:lineRule="auto"/>
      </w:pPr>
    </w:p>
    <w:sectPr w:rsidR="00EA07A6" w:rsidSect="00246955">
      <w:headerReference w:type="default" r:id="rId12"/>
      <w:headerReference w:type="first" r:id="rId13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357C" w14:textId="77777777" w:rsidR="00961F71" w:rsidRDefault="00961F71" w:rsidP="00A4755F">
      <w:r>
        <w:separator/>
      </w:r>
    </w:p>
  </w:endnote>
  <w:endnote w:type="continuationSeparator" w:id="0">
    <w:p w14:paraId="27F6F604" w14:textId="77777777" w:rsidR="00961F71" w:rsidRDefault="00961F71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C7D9" w14:textId="77777777" w:rsidR="00961F71" w:rsidRDefault="00961F71" w:rsidP="00A4755F">
      <w:r>
        <w:separator/>
      </w:r>
    </w:p>
  </w:footnote>
  <w:footnote w:type="continuationSeparator" w:id="0">
    <w:p w14:paraId="53A4690E" w14:textId="77777777" w:rsidR="00961F71" w:rsidRDefault="00961F71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6146" w14:textId="06E1D11B" w:rsidR="00CF7D5E" w:rsidRPr="00CF7D5E" w:rsidRDefault="00CF7D5E" w:rsidP="00CF7D5E">
    <w:pPr>
      <w:pStyle w:val="Zhlav"/>
      <w:jc w:val="right"/>
      <w:rPr>
        <w:sz w:val="16"/>
        <w:szCs w:val="16"/>
      </w:rPr>
    </w:pPr>
    <w:r>
      <w:t xml:space="preserve">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F8B6" w14:textId="77777777" w:rsidR="00081D62" w:rsidRDefault="00081D62" w:rsidP="00872DE5">
    <w:pPr>
      <w:pStyle w:val="Zhlav"/>
      <w:jc w:val="right"/>
      <w:rPr>
        <w:sz w:val="20"/>
      </w:rPr>
    </w:pPr>
  </w:p>
  <w:p w14:paraId="34D2E3EF" w14:textId="3B407ECE" w:rsidR="003B08F4" w:rsidRDefault="00F04797" w:rsidP="00334C86">
    <w:pPr>
      <w:pStyle w:val="Zhlav"/>
      <w:jc w:val="right"/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2F3">
      <w:rPr>
        <w:noProof/>
        <w:lang w:eastAsia="cs-CZ"/>
      </w:rPr>
      <w:drawing>
        <wp:anchor distT="0" distB="0" distL="114300" distR="114300" simplePos="0" relativeHeight="251675648" behindDoc="0" locked="0" layoutInCell="1" allowOverlap="1" wp14:anchorId="36C7D77B" wp14:editId="4CD1A860">
          <wp:simplePos x="0" y="0"/>
          <wp:positionH relativeFrom="margin">
            <wp:posOffset>-444137</wp:posOffset>
          </wp:positionH>
          <wp:positionV relativeFrom="paragraph">
            <wp:posOffset>204924</wp:posOffset>
          </wp:positionV>
          <wp:extent cx="6946900" cy="735965"/>
          <wp:effectExtent l="0" t="0" r="6350" b="6985"/>
          <wp:wrapSquare wrapText="bothSides"/>
          <wp:docPr id="3" name="Obrázek 3" descr="EU+MMR Barevné 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+MMR Barevné  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51FD5" w14:textId="77777777" w:rsidR="00081D62" w:rsidRDefault="00081D62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</w:p>
  <w:p w14:paraId="52AC1FEA" w14:textId="18886E1D" w:rsidR="00F04797" w:rsidRPr="00485E01" w:rsidRDefault="00551B6E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FF1"/>
    <w:multiLevelType w:val="hybridMultilevel"/>
    <w:tmpl w:val="92CE772A"/>
    <w:lvl w:ilvl="0" w:tplc="3856B2D2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F3662D"/>
    <w:multiLevelType w:val="hybridMultilevel"/>
    <w:tmpl w:val="46386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600815"/>
    <w:multiLevelType w:val="hybridMultilevel"/>
    <w:tmpl w:val="57FCF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59365D1"/>
    <w:multiLevelType w:val="hybridMultilevel"/>
    <w:tmpl w:val="414A0AE2"/>
    <w:lvl w:ilvl="0" w:tplc="91D03C2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0622680"/>
    <w:multiLevelType w:val="hybridMultilevel"/>
    <w:tmpl w:val="9072F3D6"/>
    <w:lvl w:ilvl="0" w:tplc="0D1C4932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061720">
    <w:abstractNumId w:val="10"/>
  </w:num>
  <w:num w:numId="2" w16cid:durableId="1791584419">
    <w:abstractNumId w:val="10"/>
    <w:lvlOverride w:ilvl="0">
      <w:startOverride w:val="1"/>
    </w:lvlOverride>
  </w:num>
  <w:num w:numId="3" w16cid:durableId="2047633800">
    <w:abstractNumId w:val="10"/>
    <w:lvlOverride w:ilvl="0">
      <w:startOverride w:val="1"/>
    </w:lvlOverride>
  </w:num>
  <w:num w:numId="4" w16cid:durableId="992870537">
    <w:abstractNumId w:val="10"/>
    <w:lvlOverride w:ilvl="0">
      <w:startOverride w:val="1"/>
    </w:lvlOverride>
  </w:num>
  <w:num w:numId="5" w16cid:durableId="218828996">
    <w:abstractNumId w:val="10"/>
    <w:lvlOverride w:ilvl="0">
      <w:startOverride w:val="1"/>
    </w:lvlOverride>
  </w:num>
  <w:num w:numId="6" w16cid:durableId="602300314">
    <w:abstractNumId w:val="8"/>
  </w:num>
  <w:num w:numId="7" w16cid:durableId="1097405584">
    <w:abstractNumId w:val="10"/>
    <w:lvlOverride w:ilvl="0">
      <w:startOverride w:val="1"/>
    </w:lvlOverride>
  </w:num>
  <w:num w:numId="8" w16cid:durableId="1174152563">
    <w:abstractNumId w:val="4"/>
  </w:num>
  <w:num w:numId="9" w16cid:durableId="175077636">
    <w:abstractNumId w:val="10"/>
    <w:lvlOverride w:ilvl="0">
      <w:startOverride w:val="1"/>
    </w:lvlOverride>
  </w:num>
  <w:num w:numId="10" w16cid:durableId="588271279">
    <w:abstractNumId w:val="10"/>
    <w:lvlOverride w:ilvl="0">
      <w:startOverride w:val="1"/>
    </w:lvlOverride>
  </w:num>
  <w:num w:numId="11" w16cid:durableId="653870915">
    <w:abstractNumId w:val="9"/>
  </w:num>
  <w:num w:numId="12" w16cid:durableId="1562667435">
    <w:abstractNumId w:val="6"/>
  </w:num>
  <w:num w:numId="13" w16cid:durableId="2144419271">
    <w:abstractNumId w:val="10"/>
    <w:lvlOverride w:ilvl="0">
      <w:startOverride w:val="1"/>
    </w:lvlOverride>
  </w:num>
  <w:num w:numId="14" w16cid:durableId="1954088842">
    <w:abstractNumId w:val="2"/>
  </w:num>
  <w:num w:numId="15" w16cid:durableId="1420829381">
    <w:abstractNumId w:val="7"/>
  </w:num>
  <w:num w:numId="16" w16cid:durableId="329524442">
    <w:abstractNumId w:val="0"/>
  </w:num>
  <w:num w:numId="17" w16cid:durableId="1596938353">
    <w:abstractNumId w:val="3"/>
  </w:num>
  <w:num w:numId="18" w16cid:durableId="1024862330">
    <w:abstractNumId w:val="1"/>
  </w:num>
  <w:num w:numId="19" w16cid:durableId="57917039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1D11"/>
    <w:rsid w:val="000069D3"/>
    <w:rsid w:val="00017BDF"/>
    <w:rsid w:val="0002271B"/>
    <w:rsid w:val="00022CA0"/>
    <w:rsid w:val="000242F3"/>
    <w:rsid w:val="00025D39"/>
    <w:rsid w:val="000260E9"/>
    <w:rsid w:val="00026B81"/>
    <w:rsid w:val="00030C2F"/>
    <w:rsid w:val="000507F0"/>
    <w:rsid w:val="00051C50"/>
    <w:rsid w:val="00055467"/>
    <w:rsid w:val="00057B93"/>
    <w:rsid w:val="000706D5"/>
    <w:rsid w:val="00081B8B"/>
    <w:rsid w:val="00081D62"/>
    <w:rsid w:val="00083BAA"/>
    <w:rsid w:val="00096FFD"/>
    <w:rsid w:val="000A213A"/>
    <w:rsid w:val="000A366E"/>
    <w:rsid w:val="000A5C9D"/>
    <w:rsid w:val="000B3494"/>
    <w:rsid w:val="000B3963"/>
    <w:rsid w:val="000B6C29"/>
    <w:rsid w:val="000E582F"/>
    <w:rsid w:val="000F260D"/>
    <w:rsid w:val="000F4832"/>
    <w:rsid w:val="000F5BA2"/>
    <w:rsid w:val="00101A3B"/>
    <w:rsid w:val="0010680C"/>
    <w:rsid w:val="001116CA"/>
    <w:rsid w:val="00112EB0"/>
    <w:rsid w:val="001155E8"/>
    <w:rsid w:val="00121DD6"/>
    <w:rsid w:val="00126016"/>
    <w:rsid w:val="00143F95"/>
    <w:rsid w:val="00145B66"/>
    <w:rsid w:val="00150E75"/>
    <w:rsid w:val="00152B0B"/>
    <w:rsid w:val="00156745"/>
    <w:rsid w:val="001635B0"/>
    <w:rsid w:val="00172E01"/>
    <w:rsid w:val="00173112"/>
    <w:rsid w:val="001766D6"/>
    <w:rsid w:val="00192419"/>
    <w:rsid w:val="00195173"/>
    <w:rsid w:val="001B346A"/>
    <w:rsid w:val="001B663A"/>
    <w:rsid w:val="001C270D"/>
    <w:rsid w:val="001C333A"/>
    <w:rsid w:val="001C3CB0"/>
    <w:rsid w:val="001C788A"/>
    <w:rsid w:val="001D092B"/>
    <w:rsid w:val="001E1AFF"/>
    <w:rsid w:val="001E2320"/>
    <w:rsid w:val="001E572D"/>
    <w:rsid w:val="001F4395"/>
    <w:rsid w:val="00207A2D"/>
    <w:rsid w:val="00210BF7"/>
    <w:rsid w:val="00214E28"/>
    <w:rsid w:val="00216206"/>
    <w:rsid w:val="002211C5"/>
    <w:rsid w:val="00222DE1"/>
    <w:rsid w:val="0022490A"/>
    <w:rsid w:val="00233C1F"/>
    <w:rsid w:val="00234D0E"/>
    <w:rsid w:val="00241909"/>
    <w:rsid w:val="0024256E"/>
    <w:rsid w:val="00246955"/>
    <w:rsid w:val="0025202E"/>
    <w:rsid w:val="00252CA6"/>
    <w:rsid w:val="00253D59"/>
    <w:rsid w:val="00262691"/>
    <w:rsid w:val="00265ED4"/>
    <w:rsid w:val="0027293B"/>
    <w:rsid w:val="002752D8"/>
    <w:rsid w:val="002776F7"/>
    <w:rsid w:val="00281A02"/>
    <w:rsid w:val="0028635E"/>
    <w:rsid w:val="00291DA8"/>
    <w:rsid w:val="002965B2"/>
    <w:rsid w:val="002B3723"/>
    <w:rsid w:val="002B554D"/>
    <w:rsid w:val="002B7887"/>
    <w:rsid w:val="002C5927"/>
    <w:rsid w:val="002C5B50"/>
    <w:rsid w:val="002D3967"/>
    <w:rsid w:val="002D578C"/>
    <w:rsid w:val="002E4E5E"/>
    <w:rsid w:val="002F1979"/>
    <w:rsid w:val="002F552F"/>
    <w:rsid w:val="0030103F"/>
    <w:rsid w:val="00304D79"/>
    <w:rsid w:val="00312AF8"/>
    <w:rsid w:val="00313C8C"/>
    <w:rsid w:val="00317422"/>
    <w:rsid w:val="00317E5B"/>
    <w:rsid w:val="003233CA"/>
    <w:rsid w:val="003234E0"/>
    <w:rsid w:val="003337B8"/>
    <w:rsid w:val="00334C86"/>
    <w:rsid w:val="00337A53"/>
    <w:rsid w:val="003438B5"/>
    <w:rsid w:val="00345CBB"/>
    <w:rsid w:val="00352858"/>
    <w:rsid w:val="00352B81"/>
    <w:rsid w:val="0036137C"/>
    <w:rsid w:val="00363B62"/>
    <w:rsid w:val="003659B7"/>
    <w:rsid w:val="00370D79"/>
    <w:rsid w:val="00372A9B"/>
    <w:rsid w:val="003867E2"/>
    <w:rsid w:val="0039280E"/>
    <w:rsid w:val="00394757"/>
    <w:rsid w:val="003A0150"/>
    <w:rsid w:val="003A1B57"/>
    <w:rsid w:val="003B08F4"/>
    <w:rsid w:val="003B11AC"/>
    <w:rsid w:val="003B2007"/>
    <w:rsid w:val="003B2910"/>
    <w:rsid w:val="003B3FD9"/>
    <w:rsid w:val="003B4E68"/>
    <w:rsid w:val="003B7E56"/>
    <w:rsid w:val="003C1328"/>
    <w:rsid w:val="003C2ACE"/>
    <w:rsid w:val="003C3457"/>
    <w:rsid w:val="003C72DA"/>
    <w:rsid w:val="003D0FA8"/>
    <w:rsid w:val="003E24DF"/>
    <w:rsid w:val="003F1CC6"/>
    <w:rsid w:val="003F1F52"/>
    <w:rsid w:val="003F42BA"/>
    <w:rsid w:val="003F506E"/>
    <w:rsid w:val="003F6E5B"/>
    <w:rsid w:val="00404BDA"/>
    <w:rsid w:val="004079FF"/>
    <w:rsid w:val="004107DA"/>
    <w:rsid w:val="00411E0F"/>
    <w:rsid w:val="0041417E"/>
    <w:rsid w:val="0041428F"/>
    <w:rsid w:val="004219D7"/>
    <w:rsid w:val="00437490"/>
    <w:rsid w:val="0044172F"/>
    <w:rsid w:val="0044315E"/>
    <w:rsid w:val="004436E3"/>
    <w:rsid w:val="004537A4"/>
    <w:rsid w:val="00453E9C"/>
    <w:rsid w:val="004610CC"/>
    <w:rsid w:val="00466C24"/>
    <w:rsid w:val="0047476D"/>
    <w:rsid w:val="00474C62"/>
    <w:rsid w:val="00485200"/>
    <w:rsid w:val="004914C4"/>
    <w:rsid w:val="00492BCE"/>
    <w:rsid w:val="0049313B"/>
    <w:rsid w:val="004A2B0D"/>
    <w:rsid w:val="004A6818"/>
    <w:rsid w:val="004B0479"/>
    <w:rsid w:val="004B3817"/>
    <w:rsid w:val="004C105F"/>
    <w:rsid w:val="004C172F"/>
    <w:rsid w:val="004C2AF1"/>
    <w:rsid w:val="004C442B"/>
    <w:rsid w:val="004D3390"/>
    <w:rsid w:val="004D638E"/>
    <w:rsid w:val="004D76E0"/>
    <w:rsid w:val="004D7B7E"/>
    <w:rsid w:val="004E0C50"/>
    <w:rsid w:val="004E21B6"/>
    <w:rsid w:val="004F2E13"/>
    <w:rsid w:val="004F2F9C"/>
    <w:rsid w:val="004F7DDC"/>
    <w:rsid w:val="004F7E72"/>
    <w:rsid w:val="00502195"/>
    <w:rsid w:val="0050298A"/>
    <w:rsid w:val="00504B63"/>
    <w:rsid w:val="00514572"/>
    <w:rsid w:val="0052646F"/>
    <w:rsid w:val="00526DE0"/>
    <w:rsid w:val="00536546"/>
    <w:rsid w:val="00541EF1"/>
    <w:rsid w:val="00542D18"/>
    <w:rsid w:val="00545707"/>
    <w:rsid w:val="00551B6E"/>
    <w:rsid w:val="00553116"/>
    <w:rsid w:val="00572F63"/>
    <w:rsid w:val="005748E5"/>
    <w:rsid w:val="005778C3"/>
    <w:rsid w:val="00587C6B"/>
    <w:rsid w:val="00593A04"/>
    <w:rsid w:val="005941B9"/>
    <w:rsid w:val="005A4500"/>
    <w:rsid w:val="005A5637"/>
    <w:rsid w:val="005C043A"/>
    <w:rsid w:val="005C1D1A"/>
    <w:rsid w:val="005C2210"/>
    <w:rsid w:val="005D128C"/>
    <w:rsid w:val="005D21AB"/>
    <w:rsid w:val="005D6191"/>
    <w:rsid w:val="005E332A"/>
    <w:rsid w:val="005E33BF"/>
    <w:rsid w:val="005F1156"/>
    <w:rsid w:val="005F3CE7"/>
    <w:rsid w:val="005F48E0"/>
    <w:rsid w:val="005F66D5"/>
    <w:rsid w:val="005F7284"/>
    <w:rsid w:val="0060058A"/>
    <w:rsid w:val="00604A11"/>
    <w:rsid w:val="00615018"/>
    <w:rsid w:val="00616DE9"/>
    <w:rsid w:val="00620ED4"/>
    <w:rsid w:val="0062123A"/>
    <w:rsid w:val="0062128F"/>
    <w:rsid w:val="0062318E"/>
    <w:rsid w:val="006349AF"/>
    <w:rsid w:val="006355FF"/>
    <w:rsid w:val="006402A4"/>
    <w:rsid w:val="00641398"/>
    <w:rsid w:val="00641FA1"/>
    <w:rsid w:val="00642872"/>
    <w:rsid w:val="00646E75"/>
    <w:rsid w:val="00654621"/>
    <w:rsid w:val="00655EC5"/>
    <w:rsid w:val="0066288F"/>
    <w:rsid w:val="00667638"/>
    <w:rsid w:val="00671D6D"/>
    <w:rsid w:val="00671FFB"/>
    <w:rsid w:val="00682ECA"/>
    <w:rsid w:val="006858AC"/>
    <w:rsid w:val="00686C12"/>
    <w:rsid w:val="00691A40"/>
    <w:rsid w:val="0069354B"/>
    <w:rsid w:val="006A5779"/>
    <w:rsid w:val="006A7513"/>
    <w:rsid w:val="006B04DD"/>
    <w:rsid w:val="006B275F"/>
    <w:rsid w:val="006D1B73"/>
    <w:rsid w:val="006D36F6"/>
    <w:rsid w:val="006E1902"/>
    <w:rsid w:val="006E2D3B"/>
    <w:rsid w:val="006E6240"/>
    <w:rsid w:val="006E634E"/>
    <w:rsid w:val="006E6F09"/>
    <w:rsid w:val="006E76E4"/>
    <w:rsid w:val="006F6F10"/>
    <w:rsid w:val="006F791E"/>
    <w:rsid w:val="007030E7"/>
    <w:rsid w:val="00707724"/>
    <w:rsid w:val="007150B8"/>
    <w:rsid w:val="007207FC"/>
    <w:rsid w:val="007219CC"/>
    <w:rsid w:val="007253EA"/>
    <w:rsid w:val="007455B7"/>
    <w:rsid w:val="00747C94"/>
    <w:rsid w:val="00754407"/>
    <w:rsid w:val="00757230"/>
    <w:rsid w:val="00764A27"/>
    <w:rsid w:val="007707B5"/>
    <w:rsid w:val="00770D16"/>
    <w:rsid w:val="00773132"/>
    <w:rsid w:val="00774A77"/>
    <w:rsid w:val="00776776"/>
    <w:rsid w:val="00783E79"/>
    <w:rsid w:val="00791B13"/>
    <w:rsid w:val="007A1481"/>
    <w:rsid w:val="007A4060"/>
    <w:rsid w:val="007A7EA3"/>
    <w:rsid w:val="007B0C93"/>
    <w:rsid w:val="007B5AE8"/>
    <w:rsid w:val="007B6935"/>
    <w:rsid w:val="007B70E6"/>
    <w:rsid w:val="007C1695"/>
    <w:rsid w:val="007C47E4"/>
    <w:rsid w:val="007C6273"/>
    <w:rsid w:val="007D3B76"/>
    <w:rsid w:val="007D4312"/>
    <w:rsid w:val="007D76BF"/>
    <w:rsid w:val="007E5AB2"/>
    <w:rsid w:val="007F0FDD"/>
    <w:rsid w:val="007F5192"/>
    <w:rsid w:val="008045C0"/>
    <w:rsid w:val="00810878"/>
    <w:rsid w:val="00811BEC"/>
    <w:rsid w:val="00814C45"/>
    <w:rsid w:val="008179AD"/>
    <w:rsid w:val="00831721"/>
    <w:rsid w:val="008437A0"/>
    <w:rsid w:val="008441AF"/>
    <w:rsid w:val="00844B19"/>
    <w:rsid w:val="00847561"/>
    <w:rsid w:val="00851F2C"/>
    <w:rsid w:val="00853B16"/>
    <w:rsid w:val="008548F6"/>
    <w:rsid w:val="00862A06"/>
    <w:rsid w:val="00864624"/>
    <w:rsid w:val="00866405"/>
    <w:rsid w:val="00871646"/>
    <w:rsid w:val="00871C6B"/>
    <w:rsid w:val="00872DE5"/>
    <w:rsid w:val="0087445C"/>
    <w:rsid w:val="00874930"/>
    <w:rsid w:val="008770D3"/>
    <w:rsid w:val="00880263"/>
    <w:rsid w:val="00880CCE"/>
    <w:rsid w:val="00881906"/>
    <w:rsid w:val="00884F8D"/>
    <w:rsid w:val="00890786"/>
    <w:rsid w:val="008926F4"/>
    <w:rsid w:val="0089508A"/>
    <w:rsid w:val="008A1A32"/>
    <w:rsid w:val="008A4A3B"/>
    <w:rsid w:val="008A4B7D"/>
    <w:rsid w:val="008A56DB"/>
    <w:rsid w:val="008B49C2"/>
    <w:rsid w:val="008C3822"/>
    <w:rsid w:val="008C3E8F"/>
    <w:rsid w:val="008D18B1"/>
    <w:rsid w:val="008D3FDE"/>
    <w:rsid w:val="008D73D1"/>
    <w:rsid w:val="008D7431"/>
    <w:rsid w:val="008D77A5"/>
    <w:rsid w:val="008E4870"/>
    <w:rsid w:val="008E557E"/>
    <w:rsid w:val="008F1B3D"/>
    <w:rsid w:val="008F31F0"/>
    <w:rsid w:val="008F4381"/>
    <w:rsid w:val="00907423"/>
    <w:rsid w:val="009148E9"/>
    <w:rsid w:val="00917F94"/>
    <w:rsid w:val="00930335"/>
    <w:rsid w:val="009322E0"/>
    <w:rsid w:val="00934CE8"/>
    <w:rsid w:val="009434EC"/>
    <w:rsid w:val="00950F94"/>
    <w:rsid w:val="0095582D"/>
    <w:rsid w:val="00960DC4"/>
    <w:rsid w:val="00961F71"/>
    <w:rsid w:val="00962694"/>
    <w:rsid w:val="009672C6"/>
    <w:rsid w:val="00974228"/>
    <w:rsid w:val="00975124"/>
    <w:rsid w:val="0097756A"/>
    <w:rsid w:val="00983BFA"/>
    <w:rsid w:val="0098617F"/>
    <w:rsid w:val="0099028C"/>
    <w:rsid w:val="00990E4C"/>
    <w:rsid w:val="00997F46"/>
    <w:rsid w:val="009C3A7B"/>
    <w:rsid w:val="009D436B"/>
    <w:rsid w:val="009D53D1"/>
    <w:rsid w:val="009D6906"/>
    <w:rsid w:val="009F2695"/>
    <w:rsid w:val="009F6830"/>
    <w:rsid w:val="009F6D5A"/>
    <w:rsid w:val="00A0173D"/>
    <w:rsid w:val="00A048D1"/>
    <w:rsid w:val="00A06AF1"/>
    <w:rsid w:val="00A121FD"/>
    <w:rsid w:val="00A15490"/>
    <w:rsid w:val="00A15BE5"/>
    <w:rsid w:val="00A24A1E"/>
    <w:rsid w:val="00A26FE7"/>
    <w:rsid w:val="00A35200"/>
    <w:rsid w:val="00A4026D"/>
    <w:rsid w:val="00A412D8"/>
    <w:rsid w:val="00A4405A"/>
    <w:rsid w:val="00A44A3D"/>
    <w:rsid w:val="00A47328"/>
    <w:rsid w:val="00A4755F"/>
    <w:rsid w:val="00A52EDF"/>
    <w:rsid w:val="00A57165"/>
    <w:rsid w:val="00A633AC"/>
    <w:rsid w:val="00A63C8D"/>
    <w:rsid w:val="00A66B18"/>
    <w:rsid w:val="00A6783B"/>
    <w:rsid w:val="00A71CAC"/>
    <w:rsid w:val="00A72BE6"/>
    <w:rsid w:val="00A764E9"/>
    <w:rsid w:val="00A80B55"/>
    <w:rsid w:val="00A81F72"/>
    <w:rsid w:val="00A8207F"/>
    <w:rsid w:val="00A829CA"/>
    <w:rsid w:val="00A82FEA"/>
    <w:rsid w:val="00A8501E"/>
    <w:rsid w:val="00A90B7F"/>
    <w:rsid w:val="00A923F9"/>
    <w:rsid w:val="00A95A1E"/>
    <w:rsid w:val="00A96CF8"/>
    <w:rsid w:val="00AA089B"/>
    <w:rsid w:val="00AA28DE"/>
    <w:rsid w:val="00AA51F1"/>
    <w:rsid w:val="00AB023D"/>
    <w:rsid w:val="00AB12DC"/>
    <w:rsid w:val="00AB25BC"/>
    <w:rsid w:val="00AC077D"/>
    <w:rsid w:val="00AC29A6"/>
    <w:rsid w:val="00AC67D9"/>
    <w:rsid w:val="00AD6C20"/>
    <w:rsid w:val="00AD7B80"/>
    <w:rsid w:val="00AE0021"/>
    <w:rsid w:val="00AE1388"/>
    <w:rsid w:val="00AE1E04"/>
    <w:rsid w:val="00AE4C4D"/>
    <w:rsid w:val="00AE5919"/>
    <w:rsid w:val="00AF01CC"/>
    <w:rsid w:val="00AF12C9"/>
    <w:rsid w:val="00AF3982"/>
    <w:rsid w:val="00B0155C"/>
    <w:rsid w:val="00B056DE"/>
    <w:rsid w:val="00B057C2"/>
    <w:rsid w:val="00B06356"/>
    <w:rsid w:val="00B13C80"/>
    <w:rsid w:val="00B14F9E"/>
    <w:rsid w:val="00B205A9"/>
    <w:rsid w:val="00B2079A"/>
    <w:rsid w:val="00B209A9"/>
    <w:rsid w:val="00B23A41"/>
    <w:rsid w:val="00B265F1"/>
    <w:rsid w:val="00B272AD"/>
    <w:rsid w:val="00B371A4"/>
    <w:rsid w:val="00B37AC7"/>
    <w:rsid w:val="00B41FEE"/>
    <w:rsid w:val="00B458DD"/>
    <w:rsid w:val="00B46110"/>
    <w:rsid w:val="00B50294"/>
    <w:rsid w:val="00B5316E"/>
    <w:rsid w:val="00B57D6E"/>
    <w:rsid w:val="00B733FC"/>
    <w:rsid w:val="00B800BF"/>
    <w:rsid w:val="00B8516B"/>
    <w:rsid w:val="00B86BBC"/>
    <w:rsid w:val="00B93312"/>
    <w:rsid w:val="00B94C1D"/>
    <w:rsid w:val="00B96CE8"/>
    <w:rsid w:val="00B97A71"/>
    <w:rsid w:val="00BA2803"/>
    <w:rsid w:val="00BA2EC7"/>
    <w:rsid w:val="00BB09E8"/>
    <w:rsid w:val="00BB7D48"/>
    <w:rsid w:val="00BC0F68"/>
    <w:rsid w:val="00BC406C"/>
    <w:rsid w:val="00BC66B2"/>
    <w:rsid w:val="00BC69AB"/>
    <w:rsid w:val="00BC7060"/>
    <w:rsid w:val="00BD091D"/>
    <w:rsid w:val="00BD39D8"/>
    <w:rsid w:val="00BD4C07"/>
    <w:rsid w:val="00BD7F78"/>
    <w:rsid w:val="00C02875"/>
    <w:rsid w:val="00C028BF"/>
    <w:rsid w:val="00C03A9C"/>
    <w:rsid w:val="00C0614E"/>
    <w:rsid w:val="00C10283"/>
    <w:rsid w:val="00C2007A"/>
    <w:rsid w:val="00C209E3"/>
    <w:rsid w:val="00C20B8D"/>
    <w:rsid w:val="00C2497F"/>
    <w:rsid w:val="00C27D94"/>
    <w:rsid w:val="00C368D8"/>
    <w:rsid w:val="00C42D71"/>
    <w:rsid w:val="00C45E69"/>
    <w:rsid w:val="00C566F4"/>
    <w:rsid w:val="00C6215B"/>
    <w:rsid w:val="00C661A4"/>
    <w:rsid w:val="00C701F7"/>
    <w:rsid w:val="00C704E3"/>
    <w:rsid w:val="00C70786"/>
    <w:rsid w:val="00C75292"/>
    <w:rsid w:val="00C75FDA"/>
    <w:rsid w:val="00C81D6D"/>
    <w:rsid w:val="00C846CA"/>
    <w:rsid w:val="00C8566B"/>
    <w:rsid w:val="00C878C1"/>
    <w:rsid w:val="00C91E70"/>
    <w:rsid w:val="00C948F0"/>
    <w:rsid w:val="00CA387F"/>
    <w:rsid w:val="00CB4B7C"/>
    <w:rsid w:val="00CC01ED"/>
    <w:rsid w:val="00CC488D"/>
    <w:rsid w:val="00CC4C6B"/>
    <w:rsid w:val="00CC63AD"/>
    <w:rsid w:val="00CC7BFB"/>
    <w:rsid w:val="00CD56DF"/>
    <w:rsid w:val="00CD6EE6"/>
    <w:rsid w:val="00CE0249"/>
    <w:rsid w:val="00CE0C87"/>
    <w:rsid w:val="00CE5B80"/>
    <w:rsid w:val="00CE7AFE"/>
    <w:rsid w:val="00CF7D5E"/>
    <w:rsid w:val="00D05629"/>
    <w:rsid w:val="00D0733B"/>
    <w:rsid w:val="00D10958"/>
    <w:rsid w:val="00D12F57"/>
    <w:rsid w:val="00D2101D"/>
    <w:rsid w:val="00D2242E"/>
    <w:rsid w:val="00D2382E"/>
    <w:rsid w:val="00D26C28"/>
    <w:rsid w:val="00D34965"/>
    <w:rsid w:val="00D351E3"/>
    <w:rsid w:val="00D37568"/>
    <w:rsid w:val="00D47120"/>
    <w:rsid w:val="00D47C09"/>
    <w:rsid w:val="00D609F4"/>
    <w:rsid w:val="00D63C1C"/>
    <w:rsid w:val="00D65827"/>
    <w:rsid w:val="00D66593"/>
    <w:rsid w:val="00D774EA"/>
    <w:rsid w:val="00D90818"/>
    <w:rsid w:val="00DA6DB3"/>
    <w:rsid w:val="00DD1832"/>
    <w:rsid w:val="00DD2257"/>
    <w:rsid w:val="00DE6DA2"/>
    <w:rsid w:val="00DE6F9B"/>
    <w:rsid w:val="00DF2D30"/>
    <w:rsid w:val="00DF568A"/>
    <w:rsid w:val="00DF5841"/>
    <w:rsid w:val="00E037B6"/>
    <w:rsid w:val="00E05CEC"/>
    <w:rsid w:val="00E0776F"/>
    <w:rsid w:val="00E20A3C"/>
    <w:rsid w:val="00E24D15"/>
    <w:rsid w:val="00E2558A"/>
    <w:rsid w:val="00E35760"/>
    <w:rsid w:val="00E429A3"/>
    <w:rsid w:val="00E42D9D"/>
    <w:rsid w:val="00E4786A"/>
    <w:rsid w:val="00E5004C"/>
    <w:rsid w:val="00E55D74"/>
    <w:rsid w:val="00E55DAF"/>
    <w:rsid w:val="00E6457E"/>
    <w:rsid w:val="00E6540C"/>
    <w:rsid w:val="00E764E7"/>
    <w:rsid w:val="00E81E2A"/>
    <w:rsid w:val="00E841ED"/>
    <w:rsid w:val="00E9358F"/>
    <w:rsid w:val="00E93B6A"/>
    <w:rsid w:val="00EA07A6"/>
    <w:rsid w:val="00EA16C7"/>
    <w:rsid w:val="00EA599F"/>
    <w:rsid w:val="00EA78FC"/>
    <w:rsid w:val="00EB4EF4"/>
    <w:rsid w:val="00EC563A"/>
    <w:rsid w:val="00ED294D"/>
    <w:rsid w:val="00ED7725"/>
    <w:rsid w:val="00ED7C01"/>
    <w:rsid w:val="00EE0952"/>
    <w:rsid w:val="00EE1AEF"/>
    <w:rsid w:val="00EE3021"/>
    <w:rsid w:val="00EF64EA"/>
    <w:rsid w:val="00F000AF"/>
    <w:rsid w:val="00F005C4"/>
    <w:rsid w:val="00F04797"/>
    <w:rsid w:val="00F22752"/>
    <w:rsid w:val="00F27C78"/>
    <w:rsid w:val="00F33CC5"/>
    <w:rsid w:val="00F51529"/>
    <w:rsid w:val="00F51F0B"/>
    <w:rsid w:val="00F57890"/>
    <w:rsid w:val="00F60925"/>
    <w:rsid w:val="00F713E4"/>
    <w:rsid w:val="00F7502D"/>
    <w:rsid w:val="00F857CF"/>
    <w:rsid w:val="00F86FB0"/>
    <w:rsid w:val="00F92337"/>
    <w:rsid w:val="00FA14BA"/>
    <w:rsid w:val="00FB2C10"/>
    <w:rsid w:val="00FB6D5C"/>
    <w:rsid w:val="00FC3ECC"/>
    <w:rsid w:val="00FC6617"/>
    <w:rsid w:val="00FD6A3E"/>
    <w:rsid w:val="00FE05B8"/>
    <w:rsid w:val="00FE0F43"/>
    <w:rsid w:val="00FE31AE"/>
    <w:rsid w:val="00FE4AFA"/>
    <w:rsid w:val="00FF0714"/>
    <w:rsid w:val="00FF4FF6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3AA8E967-B20E-48EB-ADF1-072C4B1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36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  <w:tab w:val="num" w:pos="720"/>
      </w:tabs>
      <w:spacing w:before="120" w:after="120" w:line="240" w:lineRule="auto"/>
      <w:ind w:left="720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table" w:styleId="Mkatabulky">
    <w:name w:val="Table Grid"/>
    <w:basedOn w:val="Normlntabulka"/>
    <w:uiPriority w:val="39"/>
    <w:rsid w:val="00057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59A4FCA-A847-4113-97DC-93E62F129D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943</TotalTime>
  <Pages>7</Pages>
  <Words>2270</Words>
  <Characters>13399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323</cp:revision>
  <dcterms:created xsi:type="dcterms:W3CDTF">2023-05-26T08:32:00Z</dcterms:created>
  <dcterms:modified xsi:type="dcterms:W3CDTF">2025-03-27T06:04:00Z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