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1F" w:rsidRDefault="003D6123">
      <w:pPr>
        <w:ind w:left="576" w:right="7056"/>
        <w:rPr>
          <w:rFonts w:ascii="Times New Roman" w:hAnsi="Times New Roman"/>
          <w:color w:val="141318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141318"/>
          <w:spacing w:val="-5"/>
          <w:w w:val="105"/>
          <w:sz w:val="24"/>
          <w:lang w:val="cs-CZ"/>
        </w:rPr>
        <w:t xml:space="preserve">DF </w:t>
      </w:r>
      <w:proofErr w:type="spellStart"/>
      <w:r>
        <w:rPr>
          <w:rFonts w:ascii="Times New Roman" w:hAnsi="Times New Roman"/>
          <w:color w:val="141318"/>
          <w:spacing w:val="-5"/>
          <w:w w:val="105"/>
          <w:sz w:val="24"/>
          <w:lang w:val="cs-CZ"/>
        </w:rPr>
        <w:t>Excavation</w:t>
      </w:r>
      <w:proofErr w:type="spellEnd"/>
      <w:r>
        <w:rPr>
          <w:rFonts w:ascii="Times New Roman" w:hAnsi="Times New Roman"/>
          <w:color w:val="141318"/>
          <w:spacing w:val="-5"/>
          <w:w w:val="105"/>
          <w:sz w:val="24"/>
          <w:lang w:val="cs-CZ"/>
        </w:rPr>
        <w:t xml:space="preserve"> s.r.o. </w:t>
      </w:r>
      <w:r>
        <w:rPr>
          <w:rFonts w:ascii="Times New Roman" w:hAnsi="Times New Roman"/>
          <w:color w:val="141318"/>
          <w:spacing w:val="-12"/>
          <w:w w:val="105"/>
          <w:sz w:val="24"/>
          <w:lang w:val="cs-CZ"/>
        </w:rPr>
        <w:t xml:space="preserve">Za </w:t>
      </w:r>
      <w:proofErr w:type="spellStart"/>
      <w:r>
        <w:rPr>
          <w:rFonts w:ascii="Times New Roman" w:hAnsi="Times New Roman"/>
          <w:color w:val="141318"/>
          <w:spacing w:val="-12"/>
          <w:w w:val="105"/>
          <w:sz w:val="24"/>
          <w:lang w:val="cs-CZ"/>
        </w:rPr>
        <w:t>Hládkovem</w:t>
      </w:r>
      <w:proofErr w:type="spellEnd"/>
      <w:r>
        <w:rPr>
          <w:rFonts w:ascii="Times New Roman" w:hAnsi="Times New Roman"/>
          <w:color w:val="141318"/>
          <w:spacing w:val="-12"/>
          <w:w w:val="105"/>
          <w:sz w:val="24"/>
          <w:lang w:val="cs-CZ"/>
        </w:rPr>
        <w:t xml:space="preserve"> 680/12 </w:t>
      </w:r>
      <w:r>
        <w:rPr>
          <w:rFonts w:ascii="Times New Roman" w:hAnsi="Times New Roman"/>
          <w:color w:val="141318"/>
          <w:spacing w:val="-8"/>
          <w:w w:val="105"/>
          <w:sz w:val="24"/>
          <w:lang w:val="cs-CZ"/>
        </w:rPr>
        <w:t>16900 Praha</w:t>
      </w:r>
    </w:p>
    <w:p w:rsidR="00767C1F" w:rsidRDefault="003D6123">
      <w:pPr>
        <w:ind w:left="576"/>
        <w:rPr>
          <w:rFonts w:ascii="Times New Roman" w:hAnsi="Times New Roman"/>
          <w:color w:val="141318"/>
          <w:w w:val="105"/>
          <w:sz w:val="24"/>
          <w:lang w:val="cs-CZ"/>
        </w:rPr>
      </w:pPr>
      <w:r>
        <w:rPr>
          <w:rFonts w:ascii="Times New Roman" w:hAnsi="Times New Roman"/>
          <w:color w:val="141318"/>
          <w:w w:val="105"/>
          <w:sz w:val="24"/>
          <w:lang w:val="cs-CZ"/>
        </w:rPr>
        <w:t>IČO: 19250720</w:t>
      </w:r>
    </w:p>
    <w:p w:rsidR="00767C1F" w:rsidRDefault="003D6123">
      <w:pPr>
        <w:spacing w:before="1800"/>
        <w:ind w:left="7416"/>
        <w:rPr>
          <w:rFonts w:ascii="Times New Roman" w:hAnsi="Times New Roman"/>
          <w:color w:val="141318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141318"/>
          <w:spacing w:val="-8"/>
          <w:w w:val="105"/>
          <w:sz w:val="24"/>
          <w:lang w:val="cs-CZ"/>
        </w:rPr>
        <w:t xml:space="preserve">Ve Vysokém Mýtě dne: </w:t>
      </w:r>
      <w:r>
        <w:rPr>
          <w:rFonts w:ascii="Times New Roman" w:hAnsi="Times New Roman"/>
          <w:color w:val="141318"/>
          <w:spacing w:val="-6"/>
          <w:w w:val="105"/>
          <w:sz w:val="24"/>
          <w:lang w:val="cs-CZ"/>
        </w:rPr>
        <w:t>25. 3. 2025</w:t>
      </w:r>
    </w:p>
    <w:p w:rsidR="00767C1F" w:rsidRDefault="003D6123">
      <w:pPr>
        <w:spacing w:before="1260"/>
        <w:ind w:left="576"/>
        <w:rPr>
          <w:rFonts w:ascii="Times New Roman" w:hAnsi="Times New Roman"/>
          <w:b/>
          <w:color w:val="141318"/>
          <w:w w:val="105"/>
          <w:sz w:val="28"/>
          <w:lang w:val="cs-CZ"/>
        </w:rPr>
      </w:pPr>
      <w:r>
        <w:rPr>
          <w:rFonts w:ascii="Times New Roman" w:hAnsi="Times New Roman"/>
          <w:b/>
          <w:color w:val="141318"/>
          <w:w w:val="105"/>
          <w:sz w:val="28"/>
          <w:lang w:val="cs-CZ"/>
        </w:rPr>
        <w:t>Objednávka</w:t>
      </w:r>
    </w:p>
    <w:p w:rsidR="00767C1F" w:rsidRDefault="003D6123">
      <w:pPr>
        <w:spacing w:before="252"/>
        <w:ind w:left="576" w:right="648"/>
        <w:rPr>
          <w:rFonts w:ascii="Times New Roman" w:hAnsi="Times New Roman"/>
          <w:color w:val="141318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141318"/>
          <w:spacing w:val="-8"/>
          <w:w w:val="105"/>
          <w:sz w:val="24"/>
          <w:lang w:val="cs-CZ"/>
        </w:rPr>
        <w:t xml:space="preserve">Objednáváme u vás provedení detektorové prospekce na akci „Napojení silnice 11/312 na </w:t>
      </w:r>
      <w:r>
        <w:rPr>
          <w:rFonts w:ascii="Times New Roman" w:hAnsi="Times New Roman"/>
          <w:color w:val="141318"/>
          <w:spacing w:val="-7"/>
          <w:w w:val="105"/>
          <w:sz w:val="24"/>
          <w:lang w:val="cs-CZ"/>
        </w:rPr>
        <w:t>D35 MÚK Vysoké Mýto-západ" v úseku Vysoké Mýto — Dvořisko.</w:t>
      </w:r>
    </w:p>
    <w:p w:rsidR="00767C1F" w:rsidRDefault="003D6123">
      <w:pPr>
        <w:spacing w:before="252"/>
        <w:ind w:left="576"/>
        <w:rPr>
          <w:rFonts w:ascii="Times New Roman" w:hAnsi="Times New Roman"/>
          <w:b/>
          <w:color w:val="141318"/>
          <w:spacing w:val="-2"/>
          <w:sz w:val="24"/>
          <w:lang w:val="cs-CZ"/>
        </w:rPr>
      </w:pPr>
      <w:r>
        <w:rPr>
          <w:rFonts w:ascii="Times New Roman" w:hAnsi="Times New Roman"/>
          <w:b/>
          <w:color w:val="141318"/>
          <w:spacing w:val="-2"/>
          <w:sz w:val="24"/>
          <w:lang w:val="cs-CZ"/>
        </w:rPr>
        <w:t>Termín p</w:t>
      </w:r>
      <w:r w:rsidR="000A6AFC">
        <w:rPr>
          <w:rFonts w:ascii="Times New Roman" w:hAnsi="Times New Roman"/>
          <w:b/>
          <w:color w:val="141318"/>
          <w:spacing w:val="-2"/>
          <w:sz w:val="24"/>
          <w:lang w:val="cs-CZ"/>
        </w:rPr>
        <w:t>l</w:t>
      </w:r>
      <w:r>
        <w:rPr>
          <w:rFonts w:ascii="Times New Roman" w:hAnsi="Times New Roman"/>
          <w:b/>
          <w:color w:val="141318"/>
          <w:spacing w:val="-2"/>
          <w:sz w:val="24"/>
          <w:lang w:val="cs-CZ"/>
        </w:rPr>
        <w:t xml:space="preserve">nění: </w:t>
      </w:r>
      <w:r>
        <w:rPr>
          <w:rFonts w:ascii="Times New Roman" w:hAnsi="Times New Roman"/>
          <w:color w:val="141318"/>
          <w:spacing w:val="-2"/>
          <w:w w:val="105"/>
          <w:sz w:val="24"/>
          <w:lang w:val="cs-CZ"/>
        </w:rPr>
        <w:t>do 31. 12. 2025</w:t>
      </w:r>
    </w:p>
    <w:p w:rsidR="00767C1F" w:rsidRDefault="003D6123">
      <w:pPr>
        <w:spacing w:before="288"/>
        <w:ind w:left="576" w:right="648"/>
        <w:rPr>
          <w:rFonts w:ascii="Times New Roman" w:hAnsi="Times New Roman"/>
          <w:b/>
          <w:color w:val="141318"/>
          <w:spacing w:val="-7"/>
          <w:sz w:val="24"/>
          <w:lang w:val="cs-CZ"/>
        </w:rPr>
      </w:pPr>
      <w:r>
        <w:rPr>
          <w:rFonts w:ascii="Times New Roman" w:hAnsi="Times New Roman"/>
          <w:b/>
          <w:color w:val="141318"/>
          <w:spacing w:val="-7"/>
          <w:sz w:val="24"/>
          <w:lang w:val="cs-CZ"/>
        </w:rPr>
        <w:t xml:space="preserve">Cena: </w:t>
      </w:r>
      <w:r>
        <w:rPr>
          <w:rFonts w:ascii="Times New Roman" w:hAnsi="Times New Roman"/>
          <w:color w:val="141318"/>
          <w:spacing w:val="-7"/>
          <w:w w:val="105"/>
          <w:sz w:val="24"/>
          <w:lang w:val="cs-CZ"/>
        </w:rPr>
        <w:t xml:space="preserve">dle prokazatelně vynaložených nákladů a celková částka nepřekročí 250 000,- Kč </w:t>
      </w:r>
      <w:r>
        <w:rPr>
          <w:rFonts w:ascii="Times New Roman" w:hAnsi="Times New Roman"/>
          <w:color w:val="141318"/>
          <w:w w:val="105"/>
          <w:sz w:val="24"/>
          <w:lang w:val="cs-CZ"/>
        </w:rPr>
        <w:t>včetně DPH</w:t>
      </w:r>
    </w:p>
    <w:p w:rsidR="00767C1F" w:rsidRDefault="003D6123">
      <w:pPr>
        <w:spacing w:before="180" w:after="4248"/>
        <w:ind w:left="576" w:right="504"/>
        <w:jc w:val="both"/>
        <w:rPr>
          <w:rFonts w:ascii="Times New Roman" w:hAnsi="Times New Roman"/>
          <w:b/>
          <w:color w:val="141318"/>
          <w:spacing w:val="-8"/>
          <w:sz w:val="24"/>
          <w:lang w:val="cs-CZ"/>
        </w:rPr>
      </w:pPr>
      <w:r>
        <w:rPr>
          <w:rFonts w:ascii="Times New Roman" w:hAnsi="Times New Roman"/>
          <w:b/>
          <w:color w:val="141318"/>
          <w:spacing w:val="-8"/>
          <w:sz w:val="24"/>
          <w:lang w:val="cs-CZ"/>
        </w:rPr>
        <w:t xml:space="preserve">Další podmínky: </w:t>
      </w:r>
      <w:r>
        <w:rPr>
          <w:rFonts w:ascii="Times New Roman" w:hAnsi="Times New Roman"/>
          <w:color w:val="141318"/>
          <w:spacing w:val="-8"/>
          <w:w w:val="105"/>
          <w:sz w:val="24"/>
          <w:lang w:val="cs-CZ"/>
        </w:rPr>
        <w:t xml:space="preserve">Veškeré archeologické nálezy z výše uvedené prospekce jsou majetkem </w:t>
      </w:r>
      <w:r>
        <w:rPr>
          <w:rFonts w:ascii="Times New Roman" w:hAnsi="Times New Roman"/>
          <w:color w:val="141318"/>
          <w:spacing w:val="-10"/>
          <w:w w:val="105"/>
          <w:sz w:val="24"/>
          <w:lang w:val="cs-CZ"/>
        </w:rPr>
        <w:t>Pardubického kraje a budou předány s náležit</w:t>
      </w:r>
      <w:r>
        <w:rPr>
          <w:rFonts w:ascii="Times New Roman" w:hAnsi="Times New Roman"/>
          <w:color w:val="141318"/>
          <w:spacing w:val="-10"/>
          <w:w w:val="105"/>
          <w:sz w:val="24"/>
          <w:lang w:val="cs-CZ"/>
        </w:rPr>
        <w:t xml:space="preserve">ými lokačními údaji Regionálnímu muzeu ve </w:t>
      </w:r>
      <w:r>
        <w:rPr>
          <w:rFonts w:ascii="Times New Roman" w:hAnsi="Times New Roman"/>
          <w:color w:val="141318"/>
          <w:spacing w:val="-6"/>
          <w:w w:val="105"/>
          <w:sz w:val="24"/>
          <w:lang w:val="cs-CZ"/>
        </w:rPr>
        <w:t>Vysokém Mýtě.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8"/>
        <w:gridCol w:w="5412"/>
      </w:tblGrid>
      <w:tr w:rsidR="00767C1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7C1F" w:rsidRDefault="003D6123">
            <w:pPr>
              <w:spacing w:line="204" w:lineRule="auto"/>
              <w:ind w:right="1764"/>
              <w:rPr>
                <w:rFonts w:ascii="Verdana" w:hAnsi="Verdana"/>
                <w:b/>
                <w:color w:val="141318"/>
                <w:spacing w:val="-7"/>
                <w:sz w:val="13"/>
                <w:lang w:val="cs-CZ"/>
              </w:rPr>
            </w:pPr>
            <w:r>
              <w:rPr>
                <w:rFonts w:ascii="Verdana" w:hAnsi="Verdana"/>
                <w:b/>
                <w:color w:val="141318"/>
                <w:spacing w:val="-7"/>
                <w:sz w:val="13"/>
                <w:lang w:val="cs-CZ"/>
              </w:rPr>
              <w:t>Reg</w:t>
            </w:r>
            <w:r w:rsidR="000A6AFC">
              <w:rPr>
                <w:rFonts w:ascii="Verdana" w:hAnsi="Verdana"/>
                <w:b/>
                <w:color w:val="141318"/>
                <w:spacing w:val="-7"/>
                <w:sz w:val="13"/>
                <w:lang w:val="cs-CZ"/>
              </w:rPr>
              <w:t>i</w:t>
            </w:r>
            <w:r>
              <w:rPr>
                <w:rFonts w:ascii="Verdana" w:hAnsi="Verdana"/>
                <w:b/>
                <w:color w:val="141318"/>
                <w:spacing w:val="-7"/>
                <w:sz w:val="13"/>
                <w:lang w:val="cs-CZ"/>
              </w:rPr>
              <w:t>onáln</w:t>
            </w:r>
            <w:r w:rsidR="000A6AFC">
              <w:rPr>
                <w:rFonts w:ascii="Verdana" w:hAnsi="Verdana"/>
                <w:b/>
                <w:color w:val="141318"/>
                <w:spacing w:val="-7"/>
                <w:sz w:val="13"/>
                <w:lang w:val="cs-CZ"/>
              </w:rPr>
              <w:t>í</w:t>
            </w:r>
            <w:r>
              <w:rPr>
                <w:rFonts w:ascii="Verdana" w:hAnsi="Verdana"/>
                <w:b/>
                <w:color w:val="141318"/>
                <w:spacing w:val="-7"/>
                <w:sz w:val="13"/>
                <w:lang w:val="cs-CZ"/>
              </w:rPr>
              <w:t xml:space="preserve"> muzeum ve Vysokém Mýtě </w:t>
            </w:r>
            <w:r>
              <w:rPr>
                <w:rFonts w:ascii="Verdana" w:hAnsi="Verdana"/>
                <w:color w:val="141318"/>
                <w:spacing w:val="-4"/>
                <w:sz w:val="13"/>
                <w:lang w:val="cs-CZ"/>
              </w:rPr>
              <w:t>A. V. Šembery 125</w:t>
            </w:r>
          </w:p>
          <w:p w:rsidR="00767C1F" w:rsidRDefault="003D6123">
            <w:pPr>
              <w:rPr>
                <w:rFonts w:ascii="Verdana" w:hAnsi="Verdana"/>
                <w:color w:val="141318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141318"/>
                <w:spacing w:val="-4"/>
                <w:sz w:val="13"/>
                <w:lang w:val="cs-CZ"/>
              </w:rPr>
              <w:t>566 01 Vysoké Mýto</w:t>
            </w:r>
          </w:p>
        </w:tc>
        <w:tc>
          <w:tcPr>
            <w:tcW w:w="54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67C1F" w:rsidRDefault="003D6123">
            <w:pPr>
              <w:ind w:right="2925"/>
              <w:jc w:val="right"/>
              <w:rPr>
                <w:rFonts w:ascii="Verdana" w:hAnsi="Verdana"/>
                <w:color w:val="141318"/>
                <w:spacing w:val="-6"/>
                <w:sz w:val="13"/>
                <w:lang w:val="cs-CZ"/>
              </w:rPr>
            </w:pPr>
            <w:r>
              <w:rPr>
                <w:rFonts w:ascii="Verdana" w:hAnsi="Verdana"/>
                <w:color w:val="141318"/>
                <w:spacing w:val="-6"/>
                <w:sz w:val="13"/>
                <w:lang w:val="cs-CZ"/>
              </w:rPr>
              <w:t>IČO 372331</w:t>
            </w:r>
          </w:p>
        </w:tc>
      </w:tr>
    </w:tbl>
    <w:p w:rsidR="003D6123" w:rsidRDefault="003D6123"/>
    <w:sectPr w:rsidR="003D6123">
      <w:pgSz w:w="11918" w:h="16854"/>
      <w:pgMar w:top="3106" w:right="1017" w:bottom="398" w:left="108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7C1F"/>
    <w:rsid w:val="000A6AFC"/>
    <w:rsid w:val="003D6123"/>
    <w:rsid w:val="0076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015F"/>
  <w15:docId w15:val="{A9D904A6-570C-4EE3-AEA0-B4C20CEB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2025-04-03T06:14:00Z</dcterms:created>
  <dcterms:modified xsi:type="dcterms:W3CDTF">2025-04-03T06:15:00Z</dcterms:modified>
</cp:coreProperties>
</file>