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9EC6" w14:textId="77777777" w:rsidR="00CD0D51" w:rsidRDefault="00000000">
      <w:pPr>
        <w:spacing w:before="8" w:line="309" w:lineRule="exact"/>
        <w:ind w:left="4474" w:right="4492"/>
        <w:jc w:val="center"/>
        <w:rPr>
          <w:sz w:val="27"/>
        </w:rPr>
      </w:pPr>
      <w:r>
        <w:rPr>
          <w:w w:val="110"/>
          <w:sz w:val="27"/>
        </w:rPr>
        <w:t>č. 19480439-D/3</w:t>
      </w:r>
    </w:p>
    <w:p w14:paraId="70B8FF06" w14:textId="77777777" w:rsidR="00CD0D51" w:rsidRDefault="00000000">
      <w:pPr>
        <w:pStyle w:val="Zkladntext"/>
        <w:spacing w:line="205" w:lineRule="exact"/>
        <w:ind w:left="4474" w:right="4492"/>
        <w:jc w:val="center"/>
      </w:pPr>
      <w:proofErr w:type="spellStart"/>
      <w:r>
        <w:rPr>
          <w:w w:val="115"/>
        </w:rPr>
        <w:t>uzavřená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mezi</w:t>
      </w:r>
      <w:proofErr w:type="spellEnd"/>
    </w:p>
    <w:p w14:paraId="041C7501" w14:textId="77777777" w:rsidR="00CD0D51" w:rsidRDefault="00000000">
      <w:pPr>
        <w:pStyle w:val="Nadpis4"/>
        <w:tabs>
          <w:tab w:val="left" w:pos="1900"/>
        </w:tabs>
        <w:spacing w:before="19"/>
        <w:ind w:left="1900" w:right="3059" w:hanging="1800"/>
      </w:pP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Zdravotnická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záchranná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služba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Moravskoslezského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kraje</w:t>
      </w:r>
      <w:proofErr w:type="spellEnd"/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příspěvková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organizace</w:t>
      </w:r>
      <w:proofErr w:type="spellEnd"/>
    </w:p>
    <w:p w14:paraId="52C16986" w14:textId="77777777" w:rsidR="00CD0D51" w:rsidRDefault="00000000">
      <w:pPr>
        <w:pStyle w:val="Zkladntext"/>
        <w:tabs>
          <w:tab w:val="left" w:pos="1900"/>
          <w:tab w:val="left" w:pos="7600"/>
        </w:tabs>
        <w:ind w:left="100" w:right="903"/>
      </w:pPr>
      <w:r>
        <w:rPr>
          <w:w w:val="110"/>
        </w:rPr>
        <w:t>Adresa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sídla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Výškovická</w:t>
      </w:r>
      <w:proofErr w:type="spellEnd"/>
      <w:r>
        <w:rPr>
          <w:w w:val="110"/>
        </w:rPr>
        <w:t xml:space="preserve"> 2995/40, 700 30 Ostrava</w:t>
      </w:r>
      <w:r>
        <w:rPr>
          <w:spacing w:val="29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Ostrava-Jih</w:t>
      </w:r>
      <w:r>
        <w:rPr>
          <w:w w:val="110"/>
        </w:rPr>
        <w:tab/>
      </w:r>
      <w:r>
        <w:rPr>
          <w:rFonts w:ascii="Book Antiqua" w:hAnsi="Book Antiqua"/>
          <w:b/>
          <w:w w:val="110"/>
        </w:rPr>
        <w:t xml:space="preserve">IČ: </w:t>
      </w:r>
      <w:r>
        <w:rPr>
          <w:w w:val="110"/>
        </w:rPr>
        <w:t xml:space="preserve">48804525  </w:t>
      </w:r>
      <w:r>
        <w:rPr>
          <w:spacing w:val="21"/>
          <w:w w:val="110"/>
        </w:rPr>
        <w:t xml:space="preserve"> </w:t>
      </w:r>
      <w:r>
        <w:rPr>
          <w:rFonts w:ascii="Book Antiqua" w:hAnsi="Book Antiqua"/>
          <w:b/>
          <w:w w:val="110"/>
        </w:rPr>
        <w:t>DIČ:</w:t>
      </w:r>
      <w:r>
        <w:rPr>
          <w:rFonts w:ascii="Book Antiqua" w:hAnsi="Book Antiqua"/>
          <w:b/>
          <w:spacing w:val="9"/>
          <w:w w:val="110"/>
        </w:rPr>
        <w:t xml:space="preserve"> </w:t>
      </w:r>
      <w:r>
        <w:rPr>
          <w:w w:val="110"/>
        </w:rPr>
        <w:t>CZ48804525</w:t>
      </w:r>
      <w:r>
        <w:rPr>
          <w:w w:val="111"/>
        </w:rPr>
        <w:t xml:space="preserve"> </w:t>
      </w:r>
      <w:proofErr w:type="spellStart"/>
      <w:r>
        <w:rPr>
          <w:w w:val="110"/>
        </w:rPr>
        <w:t>Adr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korespondenční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Výškovická</w:t>
      </w:r>
      <w:proofErr w:type="spellEnd"/>
      <w:r>
        <w:rPr>
          <w:w w:val="110"/>
        </w:rPr>
        <w:t xml:space="preserve"> 2995/40, 700 30 Ostrava - </w:t>
      </w:r>
      <w:r>
        <w:rPr>
          <w:spacing w:val="29"/>
          <w:w w:val="110"/>
        </w:rPr>
        <w:t xml:space="preserve"> </w:t>
      </w:r>
      <w:r>
        <w:rPr>
          <w:w w:val="110"/>
        </w:rPr>
        <w:t>Ostrava-Jih</w:t>
      </w:r>
    </w:p>
    <w:p w14:paraId="60FA226E" w14:textId="77777777" w:rsidR="00CD0D51" w:rsidRDefault="00000000">
      <w:pPr>
        <w:pStyle w:val="Zkladntext"/>
        <w:tabs>
          <w:tab w:val="left" w:pos="1900"/>
        </w:tabs>
        <w:spacing w:before="10"/>
        <w:ind w:left="100"/>
      </w:pPr>
      <w:proofErr w:type="spellStart"/>
      <w:r>
        <w:rPr>
          <w:w w:val="110"/>
        </w:rPr>
        <w:t>Veřejný</w:t>
      </w:r>
      <w:proofErr w:type="spellEnd"/>
      <w:r>
        <w:rPr>
          <w:spacing w:val="11"/>
          <w:w w:val="110"/>
        </w:rPr>
        <w:t xml:space="preserve"> </w:t>
      </w:r>
      <w:proofErr w:type="spellStart"/>
      <w:r>
        <w:rPr>
          <w:w w:val="110"/>
        </w:rPr>
        <w:t>rejstřík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Pr</w:t>
      </w:r>
      <w:proofErr w:type="spellEnd"/>
      <w:r>
        <w:rPr>
          <w:w w:val="110"/>
        </w:rPr>
        <w:t xml:space="preserve"> 913 </w:t>
      </w:r>
      <w:proofErr w:type="spellStart"/>
      <w:r>
        <w:rPr>
          <w:w w:val="110"/>
        </w:rPr>
        <w:t>vedená</w:t>
      </w:r>
      <w:proofErr w:type="spellEnd"/>
      <w:r>
        <w:rPr>
          <w:w w:val="110"/>
        </w:rPr>
        <w:t xml:space="preserve"> u </w:t>
      </w:r>
      <w:proofErr w:type="spellStart"/>
      <w:r>
        <w:rPr>
          <w:w w:val="110"/>
        </w:rPr>
        <w:t>Krajského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soudu</w:t>
      </w:r>
      <w:proofErr w:type="spellEnd"/>
      <w:r>
        <w:rPr>
          <w:w w:val="110"/>
        </w:rPr>
        <w:t xml:space="preserve"> v  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Ostravě</w:t>
      </w:r>
      <w:proofErr w:type="spellEnd"/>
    </w:p>
    <w:p w14:paraId="7707AD40" w14:textId="31155B61" w:rsidR="00CD0D51" w:rsidRDefault="00000000">
      <w:pPr>
        <w:pStyle w:val="Zkladntext"/>
        <w:tabs>
          <w:tab w:val="left" w:pos="1900"/>
        </w:tabs>
        <w:spacing w:before="8" w:line="249" w:lineRule="auto"/>
        <w:ind w:left="100" w:right="2421"/>
      </w:pPr>
      <w:proofErr w:type="spellStart"/>
      <w:r>
        <w:rPr>
          <w:w w:val="115"/>
        </w:rPr>
        <w:t>Zastoupený</w:t>
      </w:r>
      <w:proofErr w:type="spellEnd"/>
      <w:r>
        <w:rPr>
          <w:w w:val="115"/>
        </w:rPr>
        <w:t>:</w:t>
      </w:r>
      <w:r>
        <w:rPr>
          <w:w w:val="115"/>
        </w:rPr>
        <w:tab/>
      </w:r>
      <w:proofErr w:type="spellStart"/>
      <w:r>
        <w:rPr>
          <w:w w:val="115"/>
        </w:rPr>
        <w:t>MUDr</w:t>
      </w:r>
      <w:proofErr w:type="spellEnd"/>
      <w:r>
        <w:rPr>
          <w:w w:val="115"/>
        </w:rPr>
        <w:t>.</w:t>
      </w:r>
      <w:r>
        <w:rPr>
          <w:spacing w:val="-22"/>
          <w:w w:val="115"/>
        </w:rPr>
        <w:t xml:space="preserve"> </w:t>
      </w:r>
      <w:r>
        <w:rPr>
          <w:w w:val="115"/>
        </w:rPr>
        <w:t>David</w:t>
      </w:r>
      <w:r>
        <w:rPr>
          <w:spacing w:val="-22"/>
          <w:w w:val="115"/>
        </w:rPr>
        <w:t xml:space="preserve"> </w:t>
      </w:r>
      <w:r>
        <w:rPr>
          <w:w w:val="115"/>
        </w:rPr>
        <w:t>Holeš,</w:t>
      </w:r>
      <w:r>
        <w:rPr>
          <w:spacing w:val="-22"/>
          <w:w w:val="115"/>
        </w:rPr>
        <w:t xml:space="preserve"> </w:t>
      </w:r>
      <w:r>
        <w:rPr>
          <w:w w:val="115"/>
        </w:rPr>
        <w:t>Ph.D.,</w:t>
      </w:r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ředitel</w:t>
      </w:r>
      <w:proofErr w:type="spellEnd"/>
      <w:r>
        <w:rPr>
          <w:w w:val="115"/>
        </w:rPr>
        <w:t>,</w:t>
      </w:r>
      <w:r>
        <w:rPr>
          <w:spacing w:val="-22"/>
          <w:w w:val="115"/>
        </w:rPr>
        <w:t xml:space="preserve"> </w:t>
      </w:r>
      <w:r w:rsidR="00B25671">
        <w:rPr>
          <w:w w:val="115"/>
        </w:rPr>
        <w:t xml:space="preserve">XXXXXXXXXXXXXXXXXX                        </w:t>
      </w:r>
      <w:r>
        <w:rPr>
          <w:w w:val="110"/>
        </w:rPr>
        <w:t xml:space="preserve"> </w:t>
      </w:r>
      <w:proofErr w:type="spellStart"/>
      <w:r>
        <w:rPr>
          <w:w w:val="115"/>
        </w:rPr>
        <w:t>Telefon</w:t>
      </w:r>
      <w:proofErr w:type="spellEnd"/>
      <w:r>
        <w:rPr>
          <w:w w:val="115"/>
        </w:rPr>
        <w:t>:</w:t>
      </w:r>
      <w:r>
        <w:rPr>
          <w:w w:val="115"/>
        </w:rPr>
        <w:tab/>
      </w:r>
      <w:r w:rsidR="00B25671">
        <w:rPr>
          <w:w w:val="115"/>
        </w:rPr>
        <w:t>XXXXXXXXXXXXX</w:t>
      </w:r>
    </w:p>
    <w:p w14:paraId="7C8E618A" w14:textId="5E2A666D" w:rsidR="00CD0D51" w:rsidRDefault="00000000">
      <w:pPr>
        <w:pStyle w:val="Zkladntext"/>
        <w:tabs>
          <w:tab w:val="left" w:pos="1900"/>
        </w:tabs>
        <w:spacing w:line="249" w:lineRule="auto"/>
        <w:ind w:left="100" w:right="5793"/>
      </w:pPr>
      <w:r>
        <w:rPr>
          <w:w w:val="110"/>
        </w:rPr>
        <w:t>Email:</w:t>
      </w:r>
      <w:r>
        <w:rPr>
          <w:w w:val="110"/>
        </w:rPr>
        <w:tab/>
      </w:r>
      <w:r w:rsidR="00B25671">
        <w:t xml:space="preserve">XXXXXXXXXXXXXXXXXXX                   </w:t>
      </w:r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>)</w:t>
      </w:r>
    </w:p>
    <w:p w14:paraId="7D40DD8B" w14:textId="77777777" w:rsidR="00CD0D51" w:rsidRDefault="00000000">
      <w:pPr>
        <w:tabs>
          <w:tab w:val="left" w:pos="1900"/>
          <w:tab w:val="left" w:pos="7600"/>
        </w:tabs>
        <w:spacing w:before="74"/>
        <w:ind w:left="100"/>
        <w:rPr>
          <w:sz w:val="18"/>
        </w:rPr>
      </w:pPr>
      <w:proofErr w:type="spellStart"/>
      <w:r>
        <w:rPr>
          <w:rFonts w:ascii="Book Antiqua" w:hAnsi="Book Antiqua"/>
          <w:b/>
          <w:w w:val="110"/>
          <w:sz w:val="18"/>
        </w:rPr>
        <w:t>Poskytovatel</w:t>
      </w:r>
      <w:proofErr w:type="spellEnd"/>
      <w:r>
        <w:rPr>
          <w:rFonts w:ascii="Book Antiqua" w:hAnsi="Book Antiqua"/>
          <w:b/>
          <w:w w:val="110"/>
          <w:sz w:val="18"/>
        </w:rPr>
        <w:t>:</w:t>
      </w:r>
      <w:r>
        <w:rPr>
          <w:rFonts w:ascii="Book Antiqua" w:hAnsi="Book Antiqua"/>
          <w:b/>
          <w:w w:val="110"/>
          <w:sz w:val="18"/>
        </w:rPr>
        <w:tab/>
        <w:t>PODA</w:t>
      </w:r>
      <w:r>
        <w:rPr>
          <w:rFonts w:ascii="Book Antiqua" w:hAnsi="Book Antiqua"/>
          <w:b/>
          <w:spacing w:val="-12"/>
          <w:w w:val="110"/>
          <w:sz w:val="18"/>
        </w:rPr>
        <w:t xml:space="preserve"> </w:t>
      </w:r>
      <w:proofErr w:type="spellStart"/>
      <w:r>
        <w:rPr>
          <w:rFonts w:ascii="Book Antiqua" w:hAnsi="Book Antiqua"/>
          <w:b/>
          <w:w w:val="110"/>
          <w:sz w:val="18"/>
        </w:rPr>
        <w:t>a.s.</w:t>
      </w:r>
      <w:proofErr w:type="spellEnd"/>
      <w:r>
        <w:rPr>
          <w:rFonts w:ascii="Book Antiqua" w:hAnsi="Book Antiqua"/>
          <w:b/>
          <w:w w:val="110"/>
          <w:sz w:val="18"/>
        </w:rPr>
        <w:tab/>
        <w:t xml:space="preserve">IČ: </w:t>
      </w:r>
      <w:r>
        <w:rPr>
          <w:w w:val="110"/>
          <w:sz w:val="18"/>
        </w:rPr>
        <w:t xml:space="preserve">25816179  </w:t>
      </w:r>
      <w:r>
        <w:rPr>
          <w:rFonts w:ascii="Book Antiqua" w:hAnsi="Book Antiqua"/>
          <w:b/>
          <w:w w:val="110"/>
          <w:sz w:val="18"/>
        </w:rPr>
        <w:t>DIČ:</w:t>
      </w:r>
      <w:r>
        <w:rPr>
          <w:rFonts w:ascii="Book Antiqua" w:hAnsi="Book Antiqua"/>
          <w:b/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CZ25816179</w:t>
      </w:r>
    </w:p>
    <w:p w14:paraId="3C802BC9" w14:textId="4304AA81" w:rsidR="00CD0D51" w:rsidRDefault="00000000">
      <w:pPr>
        <w:pStyle w:val="Zkladntext"/>
        <w:tabs>
          <w:tab w:val="left" w:pos="1900"/>
        </w:tabs>
        <w:spacing w:line="249" w:lineRule="auto"/>
        <w:ind w:left="100" w:right="4940"/>
      </w:pPr>
      <w:r>
        <w:rPr>
          <w:w w:val="110"/>
        </w:rPr>
        <w:t>Adresa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sídla</w:t>
      </w:r>
      <w:proofErr w:type="spellEnd"/>
      <w:r>
        <w:rPr>
          <w:w w:val="110"/>
        </w:rPr>
        <w:t>:</w:t>
      </w:r>
      <w:r>
        <w:rPr>
          <w:w w:val="110"/>
        </w:rPr>
        <w:tab/>
        <w:t xml:space="preserve">28. </w:t>
      </w:r>
      <w:proofErr w:type="spellStart"/>
      <w:r>
        <w:rPr>
          <w:w w:val="110"/>
        </w:rPr>
        <w:t>října</w:t>
      </w:r>
      <w:proofErr w:type="spellEnd"/>
      <w:r>
        <w:rPr>
          <w:w w:val="110"/>
        </w:rPr>
        <w:t xml:space="preserve"> 1168/102, </w:t>
      </w:r>
      <w:proofErr w:type="spellStart"/>
      <w:r>
        <w:rPr>
          <w:w w:val="110"/>
        </w:rPr>
        <w:t>Moravská</w:t>
      </w:r>
      <w:proofErr w:type="spellEnd"/>
      <w:r>
        <w:rPr>
          <w:w w:val="110"/>
        </w:rPr>
        <w:t xml:space="preserve"> Ostrava, 702  </w:t>
      </w:r>
      <w:r>
        <w:rPr>
          <w:spacing w:val="35"/>
          <w:w w:val="110"/>
        </w:rPr>
        <w:t xml:space="preserve"> </w:t>
      </w:r>
      <w:r>
        <w:rPr>
          <w:w w:val="110"/>
        </w:rPr>
        <w:t>00</w:t>
      </w:r>
      <w:r>
        <w:rPr>
          <w:spacing w:val="22"/>
          <w:w w:val="110"/>
        </w:rPr>
        <w:t xml:space="preserve"> </w:t>
      </w:r>
      <w:r>
        <w:rPr>
          <w:w w:val="110"/>
        </w:rPr>
        <w:t>Ostrava</w:t>
      </w:r>
      <w:r>
        <w:rPr>
          <w:w w:val="114"/>
        </w:rPr>
        <w:t xml:space="preserve"> </w:t>
      </w:r>
      <w:proofErr w:type="spellStart"/>
      <w:r>
        <w:rPr>
          <w:w w:val="110"/>
        </w:rPr>
        <w:t>Obch</w:t>
      </w:r>
      <w:proofErr w:type="spellEnd"/>
      <w:r>
        <w:rPr>
          <w:w w:val="110"/>
        </w:rPr>
        <w:t>.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rejstřík</w:t>
      </w:r>
      <w:proofErr w:type="spellEnd"/>
      <w:r>
        <w:rPr>
          <w:w w:val="110"/>
        </w:rPr>
        <w:t>:</w:t>
      </w:r>
      <w:r>
        <w:rPr>
          <w:w w:val="110"/>
        </w:rPr>
        <w:tab/>
        <w:t xml:space="preserve">Sp. </w:t>
      </w:r>
      <w:proofErr w:type="spellStart"/>
      <w:r>
        <w:rPr>
          <w:w w:val="110"/>
        </w:rPr>
        <w:t>zn</w:t>
      </w:r>
      <w:proofErr w:type="spellEnd"/>
      <w:r>
        <w:rPr>
          <w:w w:val="110"/>
        </w:rPr>
        <w:t xml:space="preserve">. B 4020 </w:t>
      </w:r>
      <w:proofErr w:type="spellStart"/>
      <w:r>
        <w:rPr>
          <w:w w:val="110"/>
        </w:rPr>
        <w:t>vedená</w:t>
      </w:r>
      <w:proofErr w:type="spellEnd"/>
      <w:r>
        <w:rPr>
          <w:w w:val="110"/>
        </w:rPr>
        <w:t xml:space="preserve"> u </w:t>
      </w:r>
      <w:proofErr w:type="spellStart"/>
      <w:r>
        <w:rPr>
          <w:w w:val="110"/>
        </w:rPr>
        <w:t>Krajského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soudu</w:t>
      </w:r>
      <w:proofErr w:type="spellEnd"/>
      <w:r>
        <w:rPr>
          <w:w w:val="110"/>
        </w:rPr>
        <w:t xml:space="preserve"> </w:t>
      </w:r>
      <w:r>
        <w:rPr>
          <w:spacing w:val="47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proofErr w:type="spellStart"/>
      <w:r>
        <w:rPr>
          <w:w w:val="110"/>
        </w:rPr>
        <w:t>Ostravě</w:t>
      </w:r>
      <w:proofErr w:type="spellEnd"/>
      <w:r>
        <w:rPr>
          <w:w w:val="114"/>
        </w:rPr>
        <w:t xml:space="preserve"> </w:t>
      </w:r>
      <w:proofErr w:type="spellStart"/>
      <w:r>
        <w:rPr>
          <w:w w:val="110"/>
        </w:rPr>
        <w:t>Zastoupený</w:t>
      </w:r>
      <w:proofErr w:type="spellEnd"/>
      <w:r>
        <w:rPr>
          <w:w w:val="110"/>
        </w:rPr>
        <w:t>:</w:t>
      </w:r>
      <w:r>
        <w:rPr>
          <w:w w:val="110"/>
        </w:rPr>
        <w:tab/>
      </w:r>
      <w:r w:rsidR="00B25671">
        <w:rPr>
          <w:w w:val="110"/>
        </w:rPr>
        <w:t>XXXXXXXX</w:t>
      </w:r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základě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moci</w:t>
      </w:r>
      <w:proofErr w:type="spellEnd"/>
      <w:r>
        <w:rPr>
          <w:w w:val="110"/>
        </w:rPr>
        <w:t xml:space="preserve"> ze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dne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9.6.2023</w:t>
      </w:r>
      <w:r>
        <w:rPr>
          <w:w w:val="114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43"/>
          <w:w w:val="110"/>
        </w:rPr>
        <w:t xml:space="preserve"> </w:t>
      </w:r>
      <w:proofErr w:type="spellStart"/>
      <w:r>
        <w:rPr>
          <w:w w:val="110"/>
        </w:rPr>
        <w:t>Poskytovatel</w:t>
      </w:r>
      <w:proofErr w:type="spellEnd"/>
      <w:r>
        <w:rPr>
          <w:w w:val="110"/>
        </w:rPr>
        <w:t>)</w:t>
      </w:r>
    </w:p>
    <w:p w14:paraId="1C1C9577" w14:textId="77777777" w:rsidR="00CD0D51" w:rsidRDefault="00000000">
      <w:pPr>
        <w:pStyle w:val="Nadpis4"/>
        <w:spacing w:before="161"/>
      </w:pPr>
      <w:proofErr w:type="spellStart"/>
      <w:r>
        <w:rPr>
          <w:w w:val="110"/>
        </w:rPr>
        <w:t>Předmět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</w:p>
    <w:p w14:paraId="0F9EA8BC" w14:textId="77777777" w:rsidR="00CD0D51" w:rsidRDefault="00000000">
      <w:pPr>
        <w:pStyle w:val="Zkladntext"/>
        <w:spacing w:before="23" w:line="278" w:lineRule="auto"/>
        <w:ind w:left="100" w:right="415"/>
      </w:pPr>
      <w:proofErr w:type="spellStart"/>
      <w:r>
        <w:rPr>
          <w:w w:val="115"/>
        </w:rPr>
        <w:t>Poskytovatel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se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zavazuje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Zákazníkovi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poskytovat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elektronických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komunikací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případně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další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či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plnění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uvedené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v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této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Smlouvě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Zákazník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zavazuje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za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tyto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služby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plnění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Poskytovateli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řádně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včas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platit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cenu</w:t>
      </w:r>
      <w:proofErr w:type="spellEnd"/>
      <w:r>
        <w:rPr>
          <w:w w:val="115"/>
        </w:rPr>
        <w:t>.</w:t>
      </w:r>
    </w:p>
    <w:p w14:paraId="54BBF81B" w14:textId="77777777" w:rsidR="00CD0D51" w:rsidRDefault="00CD0D51">
      <w:pPr>
        <w:pStyle w:val="Zkladntext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6835"/>
        <w:gridCol w:w="1295"/>
        <w:gridCol w:w="1295"/>
      </w:tblGrid>
      <w:tr w:rsidR="00CD0D51" w14:paraId="432FE8EA" w14:textId="77777777">
        <w:trPr>
          <w:trHeight w:hRule="exact" w:val="401"/>
        </w:trPr>
        <w:tc>
          <w:tcPr>
            <w:tcW w:w="1475" w:type="dxa"/>
            <w:tcBorders>
              <w:bottom w:val="single" w:sz="12" w:space="0" w:color="000000"/>
            </w:tcBorders>
            <w:shd w:val="clear" w:color="auto" w:fill="EDEDED"/>
          </w:tcPr>
          <w:p w14:paraId="4A2A0C68" w14:textId="77777777" w:rsidR="00CD0D51" w:rsidRDefault="00000000">
            <w:pPr>
              <w:pStyle w:val="TableParagraph"/>
              <w:spacing w:before="22"/>
              <w:ind w:left="71" w:right="0"/>
              <w:rPr>
                <w:rFonts w:ascii="Book Antiqua" w:hAnsi="Book Antiqua"/>
                <w:b/>
                <w:sz w:val="14"/>
              </w:rPr>
            </w:pP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Ověřovací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kód</w:t>
            </w:r>
            <w:proofErr w:type="spellEnd"/>
          </w:p>
        </w:tc>
        <w:tc>
          <w:tcPr>
            <w:tcW w:w="6835" w:type="dxa"/>
            <w:tcBorders>
              <w:bottom w:val="single" w:sz="12" w:space="0" w:color="000000"/>
            </w:tcBorders>
            <w:shd w:val="clear" w:color="auto" w:fill="EDEDED"/>
          </w:tcPr>
          <w:p w14:paraId="4A2AE180" w14:textId="77777777" w:rsidR="00CD0D51" w:rsidRDefault="00000000">
            <w:pPr>
              <w:pStyle w:val="TableParagraph"/>
              <w:spacing w:before="22" w:line="244" w:lineRule="auto"/>
              <w:ind w:left="71" w:right="5013"/>
              <w:rPr>
                <w:rFonts w:ascii="Book Antiqua" w:hAnsi="Book Antiqua"/>
                <w:b/>
                <w:sz w:val="14"/>
              </w:rPr>
            </w:pP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Služba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Poznámka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Místo</w:t>
            </w:r>
            <w:proofErr w:type="spellEnd"/>
          </w:p>
        </w:tc>
        <w:tc>
          <w:tcPr>
            <w:tcW w:w="1295" w:type="dxa"/>
            <w:tcBorders>
              <w:bottom w:val="single" w:sz="12" w:space="0" w:color="000000"/>
            </w:tcBorders>
            <w:shd w:val="clear" w:color="auto" w:fill="EDEDED"/>
          </w:tcPr>
          <w:p w14:paraId="6A19BEAB" w14:textId="77777777" w:rsidR="00CD0D51" w:rsidRDefault="00000000">
            <w:pPr>
              <w:pStyle w:val="TableParagraph"/>
              <w:spacing w:before="22" w:line="244" w:lineRule="auto"/>
              <w:ind w:left="409" w:right="53" w:firstLine="144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w w:val="110"/>
                <w:sz w:val="14"/>
              </w:rPr>
              <w:t>Cena bez DPH/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měsíc</w:t>
            </w:r>
            <w:proofErr w:type="spellEnd"/>
          </w:p>
        </w:tc>
        <w:tc>
          <w:tcPr>
            <w:tcW w:w="1295" w:type="dxa"/>
            <w:tcBorders>
              <w:bottom w:val="single" w:sz="12" w:space="0" w:color="000000"/>
            </w:tcBorders>
            <w:shd w:val="clear" w:color="auto" w:fill="EDEDED"/>
          </w:tcPr>
          <w:p w14:paraId="78B497C9" w14:textId="77777777" w:rsidR="00CD0D51" w:rsidRDefault="00000000">
            <w:pPr>
              <w:pStyle w:val="TableParagraph"/>
              <w:spacing w:before="22" w:line="244" w:lineRule="auto"/>
              <w:ind w:left="409" w:right="53" w:firstLine="191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w w:val="110"/>
                <w:sz w:val="14"/>
              </w:rPr>
              <w:t xml:space="preserve">Cena 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vč</w:t>
            </w:r>
            <w:proofErr w:type="spellEnd"/>
            <w:r>
              <w:rPr>
                <w:rFonts w:ascii="Book Antiqua" w:hAnsi="Book Antiqua"/>
                <w:b/>
                <w:w w:val="110"/>
                <w:sz w:val="14"/>
              </w:rPr>
              <w:t>. DPH/</w:t>
            </w:r>
            <w:proofErr w:type="spellStart"/>
            <w:r>
              <w:rPr>
                <w:rFonts w:ascii="Book Antiqua" w:hAnsi="Book Antiqua"/>
                <w:b/>
                <w:w w:val="110"/>
                <w:sz w:val="14"/>
              </w:rPr>
              <w:t>měsíc</w:t>
            </w:r>
            <w:proofErr w:type="spellEnd"/>
          </w:p>
        </w:tc>
      </w:tr>
      <w:tr w:rsidR="00CD0D51" w14:paraId="04001864" w14:textId="77777777">
        <w:trPr>
          <w:trHeight w:hRule="exact" w:val="401"/>
        </w:trPr>
        <w:tc>
          <w:tcPr>
            <w:tcW w:w="1475" w:type="dxa"/>
            <w:tcBorders>
              <w:top w:val="single" w:sz="12" w:space="0" w:color="000000"/>
            </w:tcBorders>
          </w:tcPr>
          <w:p w14:paraId="20072C41" w14:textId="77777777" w:rsidR="00CD0D51" w:rsidRDefault="00CD0D51"/>
        </w:tc>
        <w:tc>
          <w:tcPr>
            <w:tcW w:w="6835" w:type="dxa"/>
            <w:tcBorders>
              <w:top w:val="single" w:sz="12" w:space="0" w:color="000000"/>
            </w:tcBorders>
          </w:tcPr>
          <w:p w14:paraId="4E398BE2" w14:textId="77777777" w:rsidR="00CD0D51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3 </w:t>
            </w:r>
            <w:proofErr w:type="spellStart"/>
            <w:r>
              <w:rPr>
                <w:w w:val="115"/>
                <w:sz w:val="14"/>
              </w:rPr>
              <w:t>Výškovická</w:t>
            </w:r>
            <w:proofErr w:type="spellEnd"/>
            <w:r>
              <w:rPr>
                <w:w w:val="115"/>
                <w:sz w:val="14"/>
              </w:rPr>
              <w:t xml:space="preserve"> 2995/40, Ostrava</w:t>
            </w:r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14:paraId="10B847E1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  <w:tcBorders>
              <w:top w:val="single" w:sz="12" w:space="0" w:color="000000"/>
            </w:tcBorders>
          </w:tcPr>
          <w:p w14:paraId="08AA3000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CD0D51" w14:paraId="6757B6CB" w14:textId="77777777">
        <w:trPr>
          <w:trHeight w:hRule="exact" w:val="394"/>
        </w:trPr>
        <w:tc>
          <w:tcPr>
            <w:tcW w:w="1475" w:type="dxa"/>
          </w:tcPr>
          <w:p w14:paraId="12B46423" w14:textId="77777777" w:rsidR="00CD0D51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1000001298299745</w:t>
            </w:r>
          </w:p>
        </w:tc>
        <w:tc>
          <w:tcPr>
            <w:tcW w:w="6835" w:type="dxa"/>
          </w:tcPr>
          <w:p w14:paraId="2D7241D9" w14:textId="77777777" w:rsidR="00CD0D51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r>
              <w:rPr>
                <w:w w:val="115"/>
                <w:sz w:val="14"/>
              </w:rPr>
              <w:t xml:space="preserve">NT Garant 500/500 Mb </w:t>
            </w:r>
            <w:proofErr w:type="spellStart"/>
            <w:r>
              <w:rPr>
                <w:w w:val="115"/>
                <w:sz w:val="14"/>
              </w:rPr>
              <w:t>Výškovická</w:t>
            </w:r>
            <w:proofErr w:type="spellEnd"/>
            <w:r>
              <w:rPr>
                <w:w w:val="115"/>
                <w:sz w:val="14"/>
              </w:rPr>
              <w:t xml:space="preserve"> 2995/40, Ostrava</w:t>
            </w:r>
          </w:p>
        </w:tc>
        <w:tc>
          <w:tcPr>
            <w:tcW w:w="1295" w:type="dxa"/>
          </w:tcPr>
          <w:p w14:paraId="1354DEFA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4900.00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39FAD8B0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5929.00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CD0D51" w14:paraId="3F1F30F8" w14:textId="77777777">
        <w:trPr>
          <w:trHeight w:hRule="exact" w:val="394"/>
        </w:trPr>
        <w:tc>
          <w:tcPr>
            <w:tcW w:w="1475" w:type="dxa"/>
          </w:tcPr>
          <w:p w14:paraId="2B0C884D" w14:textId="77777777" w:rsidR="00CD0D51" w:rsidRDefault="00000000">
            <w:pPr>
              <w:pStyle w:val="TableParagraph"/>
              <w:ind w:left="71" w:right="0"/>
              <w:rPr>
                <w:sz w:val="14"/>
              </w:rPr>
            </w:pPr>
            <w:r>
              <w:rPr>
                <w:w w:val="120"/>
                <w:sz w:val="14"/>
              </w:rPr>
              <w:t>1000001298481227</w:t>
            </w:r>
          </w:p>
        </w:tc>
        <w:tc>
          <w:tcPr>
            <w:tcW w:w="6835" w:type="dxa"/>
          </w:tcPr>
          <w:p w14:paraId="1AD5C3CC" w14:textId="77777777" w:rsidR="00CD0D51" w:rsidRDefault="00000000">
            <w:pPr>
              <w:pStyle w:val="TableParagraph"/>
              <w:spacing w:line="256" w:lineRule="auto"/>
              <w:ind w:left="71" w:right="4739"/>
              <w:rPr>
                <w:sz w:val="14"/>
              </w:rPr>
            </w:pPr>
            <w:r>
              <w:rPr>
                <w:w w:val="115"/>
                <w:sz w:val="14"/>
              </w:rPr>
              <w:t>ST Office Fiber 100/10 Mbps U Studia 2654/33, Ostrava</w:t>
            </w:r>
          </w:p>
        </w:tc>
        <w:tc>
          <w:tcPr>
            <w:tcW w:w="1295" w:type="dxa"/>
          </w:tcPr>
          <w:p w14:paraId="15C52A13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560.00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47EBE0E3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678.00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  <w:tr w:rsidR="00CD0D51" w14:paraId="0EF365DF" w14:textId="77777777">
        <w:trPr>
          <w:trHeight w:hRule="exact" w:val="394"/>
        </w:trPr>
        <w:tc>
          <w:tcPr>
            <w:tcW w:w="1475" w:type="dxa"/>
          </w:tcPr>
          <w:p w14:paraId="2AA65F08" w14:textId="77777777" w:rsidR="00CD0D51" w:rsidRDefault="00CD0D51"/>
        </w:tc>
        <w:tc>
          <w:tcPr>
            <w:tcW w:w="6835" w:type="dxa"/>
          </w:tcPr>
          <w:p w14:paraId="4B986D94" w14:textId="77777777" w:rsidR="00CD0D51" w:rsidRDefault="00000000">
            <w:pPr>
              <w:pStyle w:val="TableParagraph"/>
              <w:spacing w:line="256" w:lineRule="auto"/>
              <w:ind w:left="71" w:right="4511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Garantovaná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kvalita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služeb</w:t>
            </w:r>
            <w:proofErr w:type="spellEnd"/>
            <w:r>
              <w:rPr>
                <w:w w:val="115"/>
                <w:sz w:val="14"/>
              </w:rPr>
              <w:t xml:space="preserve"> SLA 1 U Studia 2654/33, Ostrava</w:t>
            </w:r>
          </w:p>
        </w:tc>
        <w:tc>
          <w:tcPr>
            <w:tcW w:w="1295" w:type="dxa"/>
          </w:tcPr>
          <w:p w14:paraId="31B09F08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  <w:tc>
          <w:tcPr>
            <w:tcW w:w="1295" w:type="dxa"/>
          </w:tcPr>
          <w:p w14:paraId="5FD1CEB2" w14:textId="77777777" w:rsidR="00CD0D51" w:rsidRDefault="00000000">
            <w:pPr>
              <w:pStyle w:val="TableParagraph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 xml:space="preserve">0.00 </w:t>
            </w:r>
            <w:proofErr w:type="spellStart"/>
            <w:r>
              <w:rPr>
                <w:w w:val="115"/>
                <w:sz w:val="14"/>
              </w:rPr>
              <w:t>Kč</w:t>
            </w:r>
            <w:proofErr w:type="spellEnd"/>
          </w:p>
        </w:tc>
      </w:tr>
    </w:tbl>
    <w:p w14:paraId="2A97E25F" w14:textId="77777777" w:rsidR="00CD0D51" w:rsidRDefault="00000000">
      <w:pPr>
        <w:tabs>
          <w:tab w:val="left" w:pos="1190"/>
        </w:tabs>
        <w:spacing w:before="16"/>
        <w:ind w:right="1664"/>
        <w:jc w:val="right"/>
        <w:rPr>
          <w:sz w:val="14"/>
        </w:rPr>
      </w:pPr>
      <w:proofErr w:type="spellStart"/>
      <w:r>
        <w:rPr>
          <w:w w:val="110"/>
          <w:position w:val="-2"/>
          <w:sz w:val="17"/>
        </w:rPr>
        <w:t>Celkem</w:t>
      </w:r>
      <w:proofErr w:type="spellEnd"/>
      <w:r>
        <w:rPr>
          <w:w w:val="110"/>
          <w:position w:val="-2"/>
          <w:sz w:val="17"/>
        </w:rPr>
        <w:t>:</w:t>
      </w:r>
      <w:r>
        <w:rPr>
          <w:w w:val="110"/>
          <w:position w:val="-2"/>
          <w:sz w:val="17"/>
        </w:rPr>
        <w:tab/>
      </w:r>
      <w:r>
        <w:rPr>
          <w:w w:val="110"/>
          <w:sz w:val="14"/>
        </w:rPr>
        <w:t>5460.00</w:t>
      </w:r>
      <w:r>
        <w:rPr>
          <w:spacing w:val="26"/>
          <w:w w:val="110"/>
          <w:sz w:val="14"/>
        </w:rPr>
        <w:t xml:space="preserve"> </w:t>
      </w:r>
      <w:proofErr w:type="spellStart"/>
      <w:r>
        <w:rPr>
          <w:w w:val="110"/>
          <w:sz w:val="14"/>
        </w:rPr>
        <w:t>Kč</w:t>
      </w:r>
      <w:proofErr w:type="spellEnd"/>
    </w:p>
    <w:p w14:paraId="1FD41F7F" w14:textId="77777777" w:rsidR="00CD0D51" w:rsidRDefault="00CD0D51">
      <w:pPr>
        <w:pStyle w:val="Zkladntext"/>
        <w:spacing w:before="2"/>
        <w:rPr>
          <w:sz w:val="21"/>
        </w:rPr>
      </w:pPr>
    </w:p>
    <w:p w14:paraId="27C8FB78" w14:textId="77777777" w:rsidR="00CD0D51" w:rsidRDefault="00000000">
      <w:pPr>
        <w:pStyle w:val="Zkladntext"/>
        <w:spacing w:before="99" w:line="278" w:lineRule="auto"/>
        <w:ind w:left="100" w:right="113"/>
        <w:jc w:val="both"/>
      </w:pPr>
      <w:proofErr w:type="spellStart"/>
      <w:r>
        <w:rPr>
          <w:w w:val="110"/>
        </w:rPr>
        <w:t>Nedílnou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uzavřené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Poskytovatelem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Zákazníkem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Všeobecné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elektronických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komunikací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společnosti</w:t>
      </w:r>
      <w:proofErr w:type="spellEnd"/>
      <w:r>
        <w:rPr>
          <w:w w:val="110"/>
        </w:rPr>
        <w:t xml:space="preserve"> PODA </w:t>
      </w:r>
      <w:proofErr w:type="spellStart"/>
      <w:r>
        <w:rPr>
          <w:w w:val="110"/>
        </w:rPr>
        <w:t>a.s.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"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") a </w:t>
      </w:r>
      <w:proofErr w:type="spellStart"/>
      <w:r>
        <w:rPr>
          <w:w w:val="110"/>
        </w:rPr>
        <w:t>ceník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a to v </w:t>
      </w:r>
      <w:proofErr w:type="spellStart"/>
      <w:r>
        <w:rPr>
          <w:w w:val="110"/>
        </w:rPr>
        <w:t>rozsahu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Smlouvě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 "</w:t>
      </w:r>
      <w:proofErr w:type="spellStart"/>
      <w:r>
        <w:rPr>
          <w:w w:val="110"/>
        </w:rPr>
        <w:t>Ceník</w:t>
      </w:r>
      <w:proofErr w:type="spellEnd"/>
      <w:r>
        <w:rPr>
          <w:w w:val="110"/>
        </w:rPr>
        <w:t>").</w:t>
      </w:r>
    </w:p>
    <w:p w14:paraId="6463E423" w14:textId="77777777" w:rsidR="00CD0D51" w:rsidRDefault="00000000">
      <w:pPr>
        <w:pStyle w:val="Zkladntext"/>
        <w:spacing w:line="278" w:lineRule="auto"/>
        <w:ind w:left="100" w:right="119"/>
        <w:jc w:val="both"/>
      </w:pPr>
      <w:proofErr w:type="spellStart"/>
      <w:r>
        <w:rPr>
          <w:w w:val="115"/>
        </w:rPr>
        <w:t>Zákazník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prohlašuje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potvrzuje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mu </w:t>
      </w:r>
      <w:proofErr w:type="spellStart"/>
      <w:r>
        <w:rPr>
          <w:w w:val="115"/>
        </w:rPr>
        <w:t>uvedené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dokumenty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byly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Poskytovatelem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předány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uzavřením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se s </w:t>
      </w:r>
      <w:proofErr w:type="spellStart"/>
      <w:r>
        <w:rPr>
          <w:w w:val="115"/>
        </w:rPr>
        <w:t>obsahem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těchto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dokumentů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uzavřením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seznámil</w:t>
      </w:r>
      <w:proofErr w:type="spellEnd"/>
      <w:r>
        <w:rPr>
          <w:w w:val="115"/>
        </w:rPr>
        <w:t xml:space="preserve"> a s </w:t>
      </w:r>
      <w:proofErr w:type="spellStart"/>
      <w:r>
        <w:rPr>
          <w:w w:val="115"/>
        </w:rPr>
        <w:t>jejich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obsahem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souhlasí</w:t>
      </w:r>
      <w:proofErr w:type="spellEnd"/>
      <w:r>
        <w:rPr>
          <w:w w:val="115"/>
        </w:rPr>
        <w:t>.</w:t>
      </w:r>
    </w:p>
    <w:p w14:paraId="6733FFBC" w14:textId="77777777" w:rsidR="00CD0D51" w:rsidRDefault="00CD0D51">
      <w:pPr>
        <w:pStyle w:val="Zkladntext"/>
        <w:spacing w:before="9"/>
        <w:rPr>
          <w:sz w:val="20"/>
        </w:rPr>
      </w:pPr>
    </w:p>
    <w:p w14:paraId="50E6B426" w14:textId="77777777" w:rsidR="00CD0D51" w:rsidRDefault="00000000">
      <w:pPr>
        <w:pStyle w:val="Zkladntext"/>
        <w:spacing w:line="278" w:lineRule="auto"/>
        <w:ind w:left="100" w:right="116"/>
        <w:jc w:val="both"/>
      </w:pPr>
      <w:r>
        <w:rPr>
          <w:w w:val="110"/>
        </w:rPr>
        <w:t xml:space="preserve">Je-li </w:t>
      </w:r>
      <w:proofErr w:type="spellStart"/>
      <w:r>
        <w:rPr>
          <w:w w:val="110"/>
        </w:rPr>
        <w:t>Smlouva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uzavřena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určitou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je-li </w:t>
      </w:r>
      <w:proofErr w:type="spellStart"/>
      <w:r>
        <w:rPr>
          <w:w w:val="110"/>
        </w:rPr>
        <w:t>mezi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sjednána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minimální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je </w:t>
      </w:r>
      <w:proofErr w:type="spellStart"/>
      <w:r>
        <w:rPr>
          <w:w w:val="110"/>
        </w:rPr>
        <w:t>Zákazník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případě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zániku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závazku</w:t>
      </w:r>
      <w:proofErr w:type="spellEnd"/>
      <w:r>
        <w:rPr>
          <w:w w:val="110"/>
        </w:rPr>
        <w:t xml:space="preserve"> ze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výpovědí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dohodou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uplynutím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sjednané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určité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minimální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povinen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uhradit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Poskytovateli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úhradu</w:t>
      </w:r>
      <w:proofErr w:type="spellEnd"/>
      <w:r>
        <w:rPr>
          <w:w w:val="110"/>
        </w:rPr>
        <w:t xml:space="preserve"> za </w:t>
      </w:r>
      <w:proofErr w:type="spellStart"/>
      <w:r>
        <w:rPr>
          <w:w w:val="110"/>
        </w:rPr>
        <w:t>předčasné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ukončení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 xml:space="preserve">. 12. 13.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>.</w:t>
      </w:r>
    </w:p>
    <w:p w14:paraId="3D9A0260" w14:textId="77777777" w:rsidR="00CD0D51" w:rsidRDefault="00000000">
      <w:pPr>
        <w:pStyle w:val="Zkladntext"/>
        <w:spacing w:line="278" w:lineRule="auto"/>
        <w:ind w:left="100" w:right="115"/>
        <w:jc w:val="both"/>
      </w:pPr>
      <w:r>
        <w:rPr>
          <w:w w:val="115"/>
        </w:rPr>
        <w:t xml:space="preserve">V </w:t>
      </w:r>
      <w:proofErr w:type="spellStart"/>
      <w:r>
        <w:rPr>
          <w:w w:val="115"/>
        </w:rPr>
        <w:t>případě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že</w:t>
      </w:r>
      <w:proofErr w:type="spellEnd"/>
      <w:r>
        <w:rPr>
          <w:w w:val="115"/>
        </w:rPr>
        <w:t xml:space="preserve"> je </w:t>
      </w:r>
      <w:proofErr w:type="spellStart"/>
      <w:r>
        <w:rPr>
          <w:w w:val="115"/>
        </w:rPr>
        <w:t>Zákazník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právnickou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osobou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Smlouvu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ukončí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Poskytovatel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před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uplynutím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sjednané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doby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určité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nebo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minimální</w:t>
      </w:r>
      <w:proofErr w:type="spellEnd"/>
      <w:r>
        <w:rPr>
          <w:w w:val="115"/>
        </w:rPr>
        <w:t xml:space="preserve"> </w:t>
      </w:r>
      <w:proofErr w:type="spellStart"/>
      <w:r>
        <w:rPr>
          <w:spacing w:val="3"/>
          <w:w w:val="115"/>
        </w:rPr>
        <w:t>doby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užívání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Služby</w:t>
      </w:r>
      <w:proofErr w:type="spellEnd"/>
      <w:r>
        <w:rPr>
          <w:spacing w:val="3"/>
          <w:w w:val="115"/>
        </w:rPr>
        <w:t xml:space="preserve">, </w:t>
      </w:r>
      <w:r>
        <w:rPr>
          <w:w w:val="115"/>
        </w:rPr>
        <w:t xml:space="preserve">a to z </w:t>
      </w:r>
      <w:proofErr w:type="spellStart"/>
      <w:r>
        <w:rPr>
          <w:spacing w:val="3"/>
          <w:w w:val="115"/>
        </w:rPr>
        <w:t>důvodu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porušení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smluvní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povinnosti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Zákazníka</w:t>
      </w:r>
      <w:proofErr w:type="spellEnd"/>
      <w:r>
        <w:rPr>
          <w:spacing w:val="3"/>
          <w:w w:val="115"/>
        </w:rPr>
        <w:t xml:space="preserve"> (</w:t>
      </w:r>
      <w:proofErr w:type="spellStart"/>
      <w:r>
        <w:rPr>
          <w:spacing w:val="3"/>
          <w:w w:val="115"/>
        </w:rPr>
        <w:t>nezaplatí</w:t>
      </w:r>
      <w:proofErr w:type="spellEnd"/>
      <w:r>
        <w:rPr>
          <w:spacing w:val="3"/>
          <w:w w:val="115"/>
        </w:rPr>
        <w:t xml:space="preserve">-li </w:t>
      </w:r>
      <w:proofErr w:type="spellStart"/>
      <w:r>
        <w:rPr>
          <w:spacing w:val="3"/>
          <w:w w:val="115"/>
        </w:rPr>
        <w:t>řádně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a </w:t>
      </w:r>
      <w:proofErr w:type="spellStart"/>
      <w:r>
        <w:rPr>
          <w:spacing w:val="3"/>
          <w:w w:val="115"/>
        </w:rPr>
        <w:t>včas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3"/>
          <w:w w:val="115"/>
        </w:rPr>
        <w:t>nejméně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 xml:space="preserve">2 po </w:t>
      </w:r>
      <w:proofErr w:type="spellStart"/>
      <w:r>
        <w:rPr>
          <w:spacing w:val="3"/>
          <w:w w:val="115"/>
        </w:rPr>
        <w:t>sobě</w:t>
      </w:r>
      <w:proofErr w:type="spellEnd"/>
      <w:r>
        <w:rPr>
          <w:spacing w:val="3"/>
          <w:w w:val="115"/>
        </w:rPr>
        <w:t xml:space="preserve"> </w:t>
      </w:r>
      <w:proofErr w:type="spellStart"/>
      <w:r>
        <w:rPr>
          <w:spacing w:val="4"/>
          <w:w w:val="115"/>
        </w:rPr>
        <w:t>jdoucí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vyúčtování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nebo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bude</w:t>
      </w:r>
      <w:proofErr w:type="spellEnd"/>
      <w:r>
        <w:rPr>
          <w:w w:val="115"/>
        </w:rPr>
        <w:t>-li</w:t>
      </w:r>
      <w:r>
        <w:rPr>
          <w:spacing w:val="-11"/>
          <w:w w:val="115"/>
        </w:rPr>
        <w:t xml:space="preserve"> </w:t>
      </w:r>
      <w:r>
        <w:rPr>
          <w:w w:val="115"/>
        </w:rPr>
        <w:t>v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prodlení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s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úhradou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nejméně</w:t>
      </w:r>
      <w:proofErr w:type="spellEnd"/>
      <w:r>
        <w:rPr>
          <w:spacing w:val="-11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nezaplacených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vyúčtování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podle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odst</w:t>
      </w:r>
      <w:proofErr w:type="spellEnd"/>
      <w:r>
        <w:rPr>
          <w:w w:val="115"/>
        </w:rPr>
        <w:t>.</w:t>
      </w:r>
      <w:r>
        <w:rPr>
          <w:spacing w:val="-11"/>
          <w:w w:val="115"/>
        </w:rPr>
        <w:t xml:space="preserve"> </w:t>
      </w:r>
      <w:r>
        <w:rPr>
          <w:w w:val="115"/>
        </w:rPr>
        <w:t>12.4.2.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Podmínek</w:t>
      </w:r>
      <w:proofErr w:type="spellEnd"/>
      <w:r>
        <w:rPr>
          <w:w w:val="115"/>
        </w:rPr>
        <w:t>),</w:t>
      </w:r>
      <w:r>
        <w:rPr>
          <w:spacing w:val="-11"/>
          <w:w w:val="115"/>
        </w:rPr>
        <w:t xml:space="preserve"> </w:t>
      </w:r>
      <w:r>
        <w:rPr>
          <w:w w:val="115"/>
        </w:rPr>
        <w:t>je</w:t>
      </w:r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Zákazník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povinen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zaplatit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Poskytovateli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smluvní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pokutu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podle</w:t>
      </w:r>
      <w:proofErr w:type="spellEnd"/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odst</w:t>
      </w:r>
      <w:proofErr w:type="spellEnd"/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r>
        <w:rPr>
          <w:w w:val="115"/>
        </w:rPr>
        <w:t>12.15.</w:t>
      </w:r>
      <w:r>
        <w:rPr>
          <w:spacing w:val="-14"/>
          <w:w w:val="115"/>
        </w:rPr>
        <w:t xml:space="preserve"> </w:t>
      </w:r>
      <w:proofErr w:type="spellStart"/>
      <w:r>
        <w:rPr>
          <w:w w:val="115"/>
        </w:rPr>
        <w:t>Podmínek</w:t>
      </w:r>
      <w:proofErr w:type="spellEnd"/>
      <w:r>
        <w:rPr>
          <w:w w:val="115"/>
        </w:rPr>
        <w:t>.</w:t>
      </w:r>
    </w:p>
    <w:p w14:paraId="5859FE48" w14:textId="77777777" w:rsidR="00CD0D51" w:rsidRDefault="00CD0D51">
      <w:pPr>
        <w:pStyle w:val="Zkladntext"/>
        <w:rPr>
          <w:sz w:val="26"/>
        </w:rPr>
      </w:pPr>
    </w:p>
    <w:p w14:paraId="0F7CEF18" w14:textId="77777777" w:rsidR="00CD0D51" w:rsidRDefault="00000000">
      <w:pPr>
        <w:pStyle w:val="Nadpis4"/>
        <w:jc w:val="both"/>
      </w:pPr>
      <w:proofErr w:type="spellStart"/>
      <w:r>
        <w:rPr>
          <w:w w:val="110"/>
        </w:rPr>
        <w:t>Ostatní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ujednání</w:t>
      </w:r>
      <w:proofErr w:type="spellEnd"/>
    </w:p>
    <w:p w14:paraId="46ED2484" w14:textId="77777777" w:rsidR="00CD0D51" w:rsidRDefault="00000000">
      <w:pPr>
        <w:pStyle w:val="Zkladntext"/>
        <w:spacing w:before="23"/>
        <w:ind w:left="100"/>
        <w:jc w:val="both"/>
      </w:pPr>
      <w:proofErr w:type="spellStart"/>
      <w:r>
        <w:rPr>
          <w:w w:val="115"/>
        </w:rPr>
        <w:t>Tímto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dodatkem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Smlouvy</w:t>
      </w:r>
      <w:proofErr w:type="spellEnd"/>
      <w:r>
        <w:rPr>
          <w:w w:val="115"/>
        </w:rPr>
        <w:t xml:space="preserve"> se </w:t>
      </w:r>
      <w:proofErr w:type="spellStart"/>
      <w:r>
        <w:rPr>
          <w:w w:val="115"/>
        </w:rPr>
        <w:t>navyšuje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rychlost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připojení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adrese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Výškovická</w:t>
      </w:r>
      <w:proofErr w:type="spellEnd"/>
      <w:r>
        <w:rPr>
          <w:w w:val="115"/>
        </w:rPr>
        <w:t xml:space="preserve"> 2995/40, Ostrava.</w:t>
      </w:r>
    </w:p>
    <w:p w14:paraId="129EA9A8" w14:textId="77777777" w:rsidR="00CD0D51" w:rsidRDefault="00CD0D51">
      <w:pPr>
        <w:pStyle w:val="Zkladntext"/>
        <w:spacing w:before="7"/>
        <w:rPr>
          <w:sz w:val="23"/>
        </w:rPr>
      </w:pPr>
    </w:p>
    <w:p w14:paraId="6BDF535E" w14:textId="77777777" w:rsidR="00CD0D51" w:rsidRDefault="00000000">
      <w:pPr>
        <w:pStyle w:val="Zkladntext"/>
        <w:ind w:left="100"/>
        <w:jc w:val="both"/>
      </w:pPr>
      <w:proofErr w:type="spellStart"/>
      <w:r>
        <w:rPr>
          <w:w w:val="115"/>
        </w:rPr>
        <w:t>Smlouva</w:t>
      </w:r>
      <w:proofErr w:type="spellEnd"/>
      <w:r>
        <w:rPr>
          <w:w w:val="115"/>
        </w:rPr>
        <w:t xml:space="preserve"> se </w:t>
      </w:r>
      <w:proofErr w:type="spellStart"/>
      <w:r>
        <w:rPr>
          <w:w w:val="115"/>
        </w:rPr>
        <w:t>uzavírá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dobu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určitou</w:t>
      </w:r>
      <w:proofErr w:type="spellEnd"/>
      <w:r>
        <w:rPr>
          <w:w w:val="115"/>
        </w:rPr>
        <w:t xml:space="preserve"> 24 </w:t>
      </w:r>
      <w:proofErr w:type="spellStart"/>
      <w:r>
        <w:rPr>
          <w:w w:val="115"/>
        </w:rPr>
        <w:t>měsíců</w:t>
      </w:r>
      <w:proofErr w:type="spellEnd"/>
      <w:r>
        <w:rPr>
          <w:w w:val="115"/>
        </w:rPr>
        <w:t xml:space="preserve"> s </w:t>
      </w:r>
      <w:proofErr w:type="spellStart"/>
      <w:r>
        <w:rPr>
          <w:w w:val="115"/>
        </w:rPr>
        <w:t>výpovědní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lhůtou</w:t>
      </w:r>
      <w:proofErr w:type="spellEnd"/>
      <w:r>
        <w:rPr>
          <w:w w:val="115"/>
        </w:rPr>
        <w:t xml:space="preserve"> 30 </w:t>
      </w:r>
      <w:proofErr w:type="spellStart"/>
      <w:r>
        <w:rPr>
          <w:w w:val="115"/>
        </w:rPr>
        <w:t>dnů</w:t>
      </w:r>
      <w:proofErr w:type="spellEnd"/>
      <w:r>
        <w:rPr>
          <w:w w:val="115"/>
        </w:rPr>
        <w:t xml:space="preserve">, </w:t>
      </w:r>
      <w:proofErr w:type="spellStart"/>
      <w:r>
        <w:rPr>
          <w:w w:val="115"/>
        </w:rPr>
        <w:t>která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počíná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následujícím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zúčtovacím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obdobím</w:t>
      </w:r>
      <w:proofErr w:type="spellEnd"/>
      <w:r>
        <w:rPr>
          <w:w w:val="115"/>
        </w:rPr>
        <w:t>.</w:t>
      </w:r>
    </w:p>
    <w:p w14:paraId="718E25F8" w14:textId="77777777" w:rsidR="00CD0D51" w:rsidRDefault="00CD0D51">
      <w:pPr>
        <w:pStyle w:val="Zkladntext"/>
        <w:spacing w:before="7"/>
        <w:rPr>
          <w:sz w:val="23"/>
        </w:rPr>
      </w:pPr>
    </w:p>
    <w:p w14:paraId="75539FCA" w14:textId="77777777" w:rsidR="00CD0D51" w:rsidRDefault="00000000">
      <w:pPr>
        <w:pStyle w:val="Zkladntext"/>
        <w:ind w:left="4474" w:right="4492"/>
        <w:jc w:val="center"/>
      </w:pPr>
      <w:proofErr w:type="spellStart"/>
      <w:r>
        <w:rPr>
          <w:w w:val="115"/>
        </w:rPr>
        <w:t>Pokračování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na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další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straně</w:t>
      </w:r>
      <w:proofErr w:type="spellEnd"/>
      <w:r>
        <w:rPr>
          <w:w w:val="115"/>
        </w:rPr>
        <w:t>.</w:t>
      </w:r>
    </w:p>
    <w:p w14:paraId="2425FC99" w14:textId="77777777" w:rsidR="00CD0D51" w:rsidRDefault="00CD0D51">
      <w:pPr>
        <w:jc w:val="center"/>
        <w:sectPr w:rsidR="00CD0D51">
          <w:headerReference w:type="default" r:id="rId6"/>
          <w:type w:val="continuous"/>
          <w:pgSz w:w="11910" w:h="16840"/>
          <w:pgMar w:top="660" w:right="280" w:bottom="280" w:left="300" w:header="361" w:footer="708" w:gutter="0"/>
          <w:cols w:space="708"/>
        </w:sectPr>
      </w:pPr>
    </w:p>
    <w:p w14:paraId="605848EE" w14:textId="77777777" w:rsidR="00CD0D51" w:rsidRDefault="00000000">
      <w:pPr>
        <w:pStyle w:val="Nadpis3"/>
        <w:ind w:left="4109" w:right="4090"/>
      </w:pPr>
      <w:r>
        <w:rPr>
          <w:w w:val="115"/>
        </w:rPr>
        <w:lastRenderedPageBreak/>
        <w:t>č. 19480439-D/3 (str. 2)</w:t>
      </w:r>
    </w:p>
    <w:p w14:paraId="35F2BA03" w14:textId="77777777" w:rsidR="00CD0D51" w:rsidRDefault="00CD0D51">
      <w:pPr>
        <w:pStyle w:val="Zkladntext"/>
        <w:rPr>
          <w:sz w:val="30"/>
        </w:rPr>
      </w:pPr>
    </w:p>
    <w:p w14:paraId="3BD6DFFA" w14:textId="77777777" w:rsidR="00CD0D51" w:rsidRDefault="00CD0D51">
      <w:pPr>
        <w:pStyle w:val="Zkladntext"/>
        <w:spacing w:before="9"/>
        <w:rPr>
          <w:sz w:val="35"/>
        </w:rPr>
      </w:pPr>
    </w:p>
    <w:p w14:paraId="3D5B6053" w14:textId="77777777" w:rsidR="00CD0D51" w:rsidRDefault="00000000">
      <w:pPr>
        <w:tabs>
          <w:tab w:val="left" w:pos="5291"/>
        </w:tabs>
        <w:spacing w:line="182" w:lineRule="exact"/>
        <w:ind w:left="135"/>
        <w:rPr>
          <w:sz w:val="17"/>
        </w:rPr>
      </w:pPr>
      <w:proofErr w:type="spellStart"/>
      <w:r>
        <w:rPr>
          <w:w w:val="115"/>
          <w:sz w:val="17"/>
        </w:rPr>
        <w:t>Zákazník</w:t>
      </w:r>
      <w:proofErr w:type="spellEnd"/>
      <w:r>
        <w:rPr>
          <w:w w:val="115"/>
          <w:sz w:val="17"/>
        </w:rPr>
        <w:t>:</w:t>
      </w:r>
      <w:r>
        <w:rPr>
          <w:w w:val="115"/>
          <w:sz w:val="17"/>
        </w:rPr>
        <w:tab/>
      </w:r>
      <w:proofErr w:type="spellStart"/>
      <w:r>
        <w:rPr>
          <w:w w:val="115"/>
          <w:sz w:val="17"/>
        </w:rPr>
        <w:t>Poskytovatel</w:t>
      </w:r>
      <w:proofErr w:type="spellEnd"/>
      <w:r>
        <w:rPr>
          <w:w w:val="115"/>
          <w:sz w:val="17"/>
        </w:rPr>
        <w:t>:</w:t>
      </w:r>
    </w:p>
    <w:p w14:paraId="758B1635" w14:textId="77777777" w:rsidR="00CD0D51" w:rsidRDefault="00CD0D51">
      <w:pPr>
        <w:spacing w:line="182" w:lineRule="exact"/>
        <w:rPr>
          <w:sz w:val="17"/>
        </w:rPr>
        <w:sectPr w:rsidR="00CD0D51">
          <w:pgSz w:w="11910" w:h="16840"/>
          <w:pgMar w:top="660" w:right="340" w:bottom="280" w:left="320" w:header="361" w:footer="0" w:gutter="0"/>
          <w:cols w:space="708"/>
        </w:sectPr>
      </w:pPr>
    </w:p>
    <w:p w14:paraId="6FFDD851" w14:textId="250DDE7F" w:rsidR="00CD0D51" w:rsidRDefault="00CD0D51">
      <w:pPr>
        <w:spacing w:line="349" w:lineRule="exact"/>
        <w:ind w:left="1205"/>
        <w:rPr>
          <w:rFonts w:ascii="Calibri"/>
          <w:sz w:val="29"/>
        </w:rPr>
      </w:pPr>
    </w:p>
    <w:p w14:paraId="2A486361" w14:textId="1C616A3B" w:rsidR="00CD0D51" w:rsidRDefault="00000000" w:rsidP="00B25671">
      <w:pPr>
        <w:spacing w:before="31" w:line="204" w:lineRule="exact"/>
        <w:ind w:left="726"/>
        <w:jc w:val="both"/>
        <w:rPr>
          <w:rFonts w:ascii="Calibri"/>
          <w:sz w:val="17"/>
        </w:rPr>
      </w:pPr>
      <w:r>
        <w:br w:type="column"/>
      </w:r>
    </w:p>
    <w:p w14:paraId="02EFA1FB" w14:textId="1E52FC0F" w:rsidR="00CD0D51" w:rsidRDefault="00000000" w:rsidP="00B25671">
      <w:pPr>
        <w:spacing w:before="169"/>
        <w:ind w:left="1124"/>
        <w:rPr>
          <w:rFonts w:ascii="Cambria" w:hAnsi="Cambria"/>
          <w:i/>
          <w:w w:val="115"/>
          <w:sz w:val="17"/>
        </w:rPr>
      </w:pPr>
      <w:r>
        <w:br w:type="column"/>
      </w:r>
    </w:p>
    <w:p w14:paraId="79F7465B" w14:textId="77777777" w:rsidR="00B25671" w:rsidRDefault="00B25671">
      <w:pPr>
        <w:spacing w:before="13"/>
        <w:ind w:left="1124"/>
        <w:rPr>
          <w:rFonts w:ascii="Cambria" w:hAnsi="Cambria"/>
          <w:i/>
          <w:sz w:val="17"/>
        </w:rPr>
      </w:pPr>
    </w:p>
    <w:p w14:paraId="49FC6D54" w14:textId="77777777" w:rsidR="00CD0D51" w:rsidRDefault="00CD0D51">
      <w:pPr>
        <w:spacing w:line="117" w:lineRule="exact"/>
        <w:rPr>
          <w:rFonts w:ascii="Cambria"/>
          <w:sz w:val="17"/>
        </w:rPr>
        <w:sectPr w:rsidR="00CD0D51">
          <w:type w:val="continuous"/>
          <w:pgSz w:w="11910" w:h="16840"/>
          <w:pgMar w:top="660" w:right="340" w:bottom="280" w:left="320" w:header="708" w:footer="708" w:gutter="0"/>
          <w:cols w:num="3" w:space="708" w:equalWidth="0">
            <w:col w:w="1988" w:space="40"/>
            <w:col w:w="2100" w:space="40"/>
            <w:col w:w="7082"/>
          </w:cols>
        </w:sectPr>
      </w:pPr>
    </w:p>
    <w:p w14:paraId="73FB1378" w14:textId="63C875F0" w:rsidR="00CD0D51" w:rsidRDefault="00CD0D51" w:rsidP="00B25671">
      <w:pPr>
        <w:spacing w:before="8"/>
        <w:rPr>
          <w:rFonts w:ascii="Calibri" w:hAnsi="Calibri"/>
          <w:sz w:val="17"/>
        </w:rPr>
      </w:pPr>
    </w:p>
    <w:p w14:paraId="0226C847" w14:textId="709C8D9C" w:rsidR="00CD0D51" w:rsidRDefault="00000000">
      <w:pPr>
        <w:spacing w:before="94"/>
        <w:ind w:left="1205"/>
        <w:rPr>
          <w:rFonts w:ascii="Cambria" w:hAnsi="Cambria"/>
          <w:i/>
          <w:sz w:val="17"/>
        </w:rPr>
      </w:pPr>
      <w:r>
        <w:br w:type="column"/>
      </w:r>
      <w:r>
        <w:rPr>
          <w:rFonts w:ascii="Cambria" w:hAnsi="Cambria"/>
          <w:i/>
          <w:w w:val="115"/>
          <w:sz w:val="17"/>
        </w:rPr>
        <w:t>.</w:t>
      </w:r>
    </w:p>
    <w:p w14:paraId="24DDEBA4" w14:textId="77777777" w:rsidR="00CD0D51" w:rsidRDefault="00CD0D51">
      <w:pPr>
        <w:rPr>
          <w:rFonts w:ascii="Cambria" w:hAnsi="Cambria"/>
          <w:sz w:val="17"/>
        </w:rPr>
        <w:sectPr w:rsidR="00CD0D51">
          <w:type w:val="continuous"/>
          <w:pgSz w:w="11910" w:h="16840"/>
          <w:pgMar w:top="660" w:right="340" w:bottom="280" w:left="320" w:header="708" w:footer="708" w:gutter="0"/>
          <w:cols w:num="2" w:space="708" w:equalWidth="0">
            <w:col w:w="3903" w:space="183"/>
            <w:col w:w="7164"/>
          </w:cols>
        </w:sectPr>
      </w:pPr>
    </w:p>
    <w:p w14:paraId="70A5AD9F" w14:textId="77777777" w:rsidR="00CD0D51" w:rsidRDefault="00CD0D51">
      <w:pPr>
        <w:pStyle w:val="Zkladntext"/>
        <w:spacing w:before="8"/>
        <w:rPr>
          <w:rFonts w:ascii="Cambria"/>
          <w:i/>
          <w:sz w:val="16"/>
        </w:rPr>
      </w:pPr>
    </w:p>
    <w:p w14:paraId="1F02A2B4" w14:textId="77777777" w:rsidR="00CD0D51" w:rsidRDefault="00000000">
      <w:pPr>
        <w:tabs>
          <w:tab w:val="left" w:pos="5274"/>
        </w:tabs>
        <w:spacing w:line="20" w:lineRule="exact"/>
        <w:ind w:left="11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2FCFA841">
          <v:group id="_x0000_s2053" style="width:219.55pt;height:.75pt;mso-position-horizontal-relative:char;mso-position-vertical-relative:line" coordsize="4391,15">
            <v:line id="_x0000_s2054" style="position:absolute" from="8,8" to="4383,8" strokeweight=".26mm"/>
            <w10:anchorlock/>
          </v:group>
        </w:pict>
      </w:r>
      <w:r>
        <w:rPr>
          <w:rFonts w:ascii="Cambria"/>
          <w:sz w:val="2"/>
        </w:rPr>
        <w:tab/>
      </w:r>
      <w:r>
        <w:rPr>
          <w:rFonts w:ascii="Cambria"/>
          <w:sz w:val="2"/>
        </w:rPr>
      </w:r>
      <w:r>
        <w:rPr>
          <w:rFonts w:ascii="Cambria"/>
          <w:sz w:val="2"/>
        </w:rPr>
        <w:pict w14:anchorId="7EBBAC34">
          <v:group id="_x0000_s2051" style="width:293.2pt;height:.75pt;mso-position-horizontal-relative:char;mso-position-vertical-relative:line" coordsize="5864,15">
            <v:line id="_x0000_s2052" style="position:absolute" from="8,8" to="5856,8" strokeweight=".26mm"/>
            <w10:anchorlock/>
          </v:group>
        </w:pict>
      </w:r>
    </w:p>
    <w:p w14:paraId="43288345" w14:textId="77777777" w:rsidR="00CD0D51" w:rsidRDefault="00CD0D51">
      <w:pPr>
        <w:spacing w:line="20" w:lineRule="exact"/>
        <w:rPr>
          <w:rFonts w:ascii="Cambria"/>
          <w:sz w:val="2"/>
        </w:rPr>
        <w:sectPr w:rsidR="00CD0D51">
          <w:type w:val="continuous"/>
          <w:pgSz w:w="11910" w:h="16840"/>
          <w:pgMar w:top="660" w:right="340" w:bottom="280" w:left="320" w:header="708" w:footer="708" w:gutter="0"/>
          <w:cols w:space="708"/>
        </w:sectPr>
      </w:pPr>
    </w:p>
    <w:p w14:paraId="0440CA88" w14:textId="77777777" w:rsidR="00CD0D51" w:rsidRDefault="00000000">
      <w:pPr>
        <w:tabs>
          <w:tab w:val="left" w:pos="5156"/>
          <w:tab w:val="left" w:pos="6454"/>
        </w:tabs>
        <w:spacing w:before="21"/>
        <w:jc w:val="right"/>
        <w:rPr>
          <w:sz w:val="17"/>
        </w:rPr>
      </w:pPr>
      <w:proofErr w:type="spellStart"/>
      <w:r>
        <w:rPr>
          <w:w w:val="115"/>
          <w:sz w:val="17"/>
        </w:rPr>
        <w:t>Podpis</w:t>
      </w:r>
      <w:proofErr w:type="spellEnd"/>
      <w:r>
        <w:rPr>
          <w:w w:val="115"/>
          <w:sz w:val="17"/>
        </w:rPr>
        <w:tab/>
        <w:t>Datum</w:t>
      </w:r>
      <w:r>
        <w:rPr>
          <w:w w:val="115"/>
          <w:sz w:val="17"/>
        </w:rPr>
        <w:tab/>
      </w:r>
      <w:proofErr w:type="spellStart"/>
      <w:r>
        <w:rPr>
          <w:spacing w:val="-1"/>
          <w:w w:val="115"/>
          <w:sz w:val="17"/>
        </w:rPr>
        <w:t>Podpis</w:t>
      </w:r>
      <w:proofErr w:type="spellEnd"/>
    </w:p>
    <w:p w14:paraId="44A67C6D" w14:textId="77777777" w:rsidR="00CD0D51" w:rsidRDefault="00CD0D51">
      <w:pPr>
        <w:pStyle w:val="Zkladntext"/>
        <w:spacing w:before="9"/>
        <w:rPr>
          <w:sz w:val="21"/>
        </w:rPr>
      </w:pPr>
    </w:p>
    <w:p w14:paraId="42004434" w14:textId="1369285B" w:rsidR="00CD0D51" w:rsidRDefault="00CD0D51">
      <w:pPr>
        <w:spacing w:line="244" w:lineRule="auto"/>
        <w:ind w:left="4114" w:right="35"/>
        <w:jc w:val="right"/>
        <w:rPr>
          <w:rFonts w:ascii="Calibri" w:hAnsi="Calibri"/>
          <w:sz w:val="65"/>
        </w:rPr>
      </w:pPr>
    </w:p>
    <w:p w14:paraId="1F455A3B" w14:textId="77777777" w:rsidR="00CD0D51" w:rsidRDefault="00000000">
      <w:pPr>
        <w:pStyle w:val="Zkladntext"/>
        <w:spacing w:before="9"/>
        <w:rPr>
          <w:rFonts w:ascii="Calibri"/>
          <w:sz w:val="40"/>
        </w:rPr>
      </w:pPr>
      <w:r>
        <w:br w:type="column"/>
      </w:r>
    </w:p>
    <w:p w14:paraId="0DCE8C84" w14:textId="77D076C4" w:rsidR="00CD0D51" w:rsidRDefault="00CD0D51">
      <w:pPr>
        <w:spacing w:line="385" w:lineRule="exact"/>
        <w:ind w:left="135"/>
        <w:rPr>
          <w:rFonts w:ascii="Calibri"/>
          <w:sz w:val="32"/>
        </w:rPr>
      </w:pPr>
    </w:p>
    <w:sectPr w:rsidR="00CD0D51">
      <w:type w:val="continuous"/>
      <w:pgSz w:w="11910" w:h="16840"/>
      <w:pgMar w:top="660" w:right="340" w:bottom="280" w:left="320" w:header="708" w:footer="708" w:gutter="0"/>
      <w:cols w:num="2" w:space="708" w:equalWidth="0">
        <w:col w:w="7129" w:space="604"/>
        <w:col w:w="35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1B3F" w14:textId="77777777" w:rsidR="0093510B" w:rsidRDefault="0093510B">
      <w:r>
        <w:separator/>
      </w:r>
    </w:p>
  </w:endnote>
  <w:endnote w:type="continuationSeparator" w:id="0">
    <w:p w14:paraId="05726F0E" w14:textId="77777777" w:rsidR="0093510B" w:rsidRDefault="009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9FFDA" w14:textId="77777777" w:rsidR="0093510B" w:rsidRDefault="0093510B">
      <w:r>
        <w:separator/>
      </w:r>
    </w:p>
  </w:footnote>
  <w:footnote w:type="continuationSeparator" w:id="0">
    <w:p w14:paraId="52E56A76" w14:textId="77777777" w:rsidR="0093510B" w:rsidRDefault="0093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1B3C" w14:textId="77777777" w:rsidR="00CD0D51" w:rsidRDefault="00000000">
    <w:pPr>
      <w:pStyle w:val="Zkladntext"/>
      <w:spacing w:line="14" w:lineRule="auto"/>
      <w:rPr>
        <w:sz w:val="20"/>
      </w:rPr>
    </w:pPr>
    <w:r>
      <w:pict w14:anchorId="488BD89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8.6pt;margin-top:17.05pt;width:458.1pt;height:17.75pt;z-index:-251658752;mso-position-horizontal-relative:page;mso-position-vertical-relative:page" filled="f" stroked="f">
          <v:textbox inset="0,0,0,0">
            <w:txbxContent>
              <w:p w14:paraId="3800E5E2" w14:textId="77777777" w:rsidR="00CD0D51" w:rsidRDefault="00000000">
                <w:pPr>
                  <w:spacing w:before="18"/>
                  <w:ind w:left="20"/>
                  <w:rPr>
                    <w:sz w:val="27"/>
                  </w:rPr>
                </w:pPr>
                <w:r>
                  <w:rPr>
                    <w:sz w:val="27"/>
                  </w:rPr>
                  <w:t>SMLOUVA O POSKYTOVÁNÍ SLUŽEB ELEKTRONICKÝCH  KOMUNIKACÍ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51"/>
    <w:rsid w:val="008D3DF3"/>
    <w:rsid w:val="0093510B"/>
    <w:rsid w:val="00B25671"/>
    <w:rsid w:val="00C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C9033EC"/>
  <w15:docId w15:val="{9F075039-5235-4802-9FDE-F1BAEFA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35"/>
      <w:outlineLvl w:val="0"/>
    </w:pPr>
    <w:rPr>
      <w:rFonts w:ascii="Calibri" w:eastAsia="Calibri" w:hAnsi="Calibri" w:cs="Calibri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205"/>
      <w:outlineLvl w:val="1"/>
    </w:pPr>
    <w:rPr>
      <w:rFonts w:ascii="Calibri" w:eastAsia="Calibri" w:hAnsi="Calibri" w:cs="Calibri"/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before="8"/>
      <w:ind w:left="20"/>
      <w:jc w:val="center"/>
      <w:outlineLvl w:val="2"/>
    </w:pPr>
    <w:rPr>
      <w:sz w:val="27"/>
      <w:szCs w:val="27"/>
    </w:rPr>
  </w:style>
  <w:style w:type="paragraph" w:styleId="Nadpis4">
    <w:name w:val="heading 4"/>
    <w:basedOn w:val="Normln"/>
    <w:uiPriority w:val="9"/>
    <w:unhideWhenUsed/>
    <w:qFormat/>
    <w:pPr>
      <w:ind w:left="100"/>
      <w:outlineLvl w:val="3"/>
    </w:pPr>
    <w:rPr>
      <w:rFonts w:ascii="Book Antiqua" w:eastAsia="Book Antiqua" w:hAnsi="Book Antiqua" w:cs="Book Antiqua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ind w:righ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Motyka</cp:lastModifiedBy>
  <cp:revision>2</cp:revision>
  <dcterms:created xsi:type="dcterms:W3CDTF">2025-04-02T14:10:00Z</dcterms:created>
  <dcterms:modified xsi:type="dcterms:W3CDTF">2025-04-02T12:14:00Z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2025-04-02T00:00:00Z</vt:filetime>
  </property>
</Properties>
</file>