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7221300622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Nedachlebice</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Nedachlebice,</w:t>
      </w:r>
      <w:r>
        <w:rPr>
          <w:spacing w:val="-1"/>
        </w:rPr>
        <w:t> </w:t>
      </w:r>
      <w:r>
        <w:rPr/>
        <w:t>č.p.</w:t>
      </w:r>
      <w:r>
        <w:rPr>
          <w:spacing w:val="-5"/>
        </w:rPr>
        <w:t> </w:t>
      </w:r>
      <w:r>
        <w:rPr/>
        <w:t>250,</w:t>
      </w:r>
      <w:r>
        <w:rPr>
          <w:spacing w:val="-5"/>
        </w:rPr>
        <w:t> </w:t>
      </w:r>
      <w:r>
        <w:rPr/>
        <w:t>687</w:t>
      </w:r>
      <w:r>
        <w:rPr>
          <w:spacing w:val="-3"/>
        </w:rPr>
        <w:t> </w:t>
      </w:r>
      <w:r>
        <w:rPr/>
        <w:t>12</w:t>
      </w:r>
      <w:r>
        <w:rPr>
          <w:spacing w:val="-5"/>
        </w:rPr>
        <w:t> </w:t>
      </w:r>
      <w:r>
        <w:rPr>
          <w:spacing w:val="-2"/>
        </w:rPr>
        <w:t>Nedachlebice</w:t>
      </w:r>
    </w:p>
    <w:p>
      <w:pPr>
        <w:pStyle w:val="BodyText"/>
        <w:tabs>
          <w:tab w:pos="2982" w:val="left" w:leader="none"/>
        </w:tabs>
        <w:spacing w:line="265" w:lineRule="exact"/>
        <w:ind w:left="102"/>
      </w:pPr>
      <w:r>
        <w:rPr>
          <w:spacing w:val="-4"/>
        </w:rPr>
        <w:t>IČO:</w:t>
      </w:r>
      <w:r>
        <w:rPr/>
        <w:tab/>
      </w:r>
      <w:r>
        <w:rPr>
          <w:spacing w:val="-2"/>
        </w:rPr>
        <w:t>00291145</w:t>
      </w:r>
    </w:p>
    <w:p>
      <w:pPr>
        <w:pStyle w:val="BodyText"/>
        <w:tabs>
          <w:tab w:pos="2982" w:val="left" w:leader="none"/>
        </w:tabs>
        <w:spacing w:line="265" w:lineRule="exact"/>
        <w:ind w:left="102"/>
      </w:pPr>
      <w:r>
        <w:rPr>
          <w:spacing w:val="-2"/>
        </w:rPr>
        <w:t>zastoupená:</w:t>
      </w:r>
      <w:r>
        <w:rPr/>
        <w:tab/>
        <w:t>Josefem</w:t>
      </w:r>
      <w:r>
        <w:rPr>
          <w:spacing w:val="-2"/>
        </w:rPr>
        <w:t> </w:t>
      </w:r>
      <w:r>
        <w:rPr/>
        <w:t>J</w:t>
      </w:r>
      <w:r>
        <w:rPr>
          <w:spacing w:val="-1"/>
        </w:rPr>
        <w:t> </w:t>
      </w:r>
      <w:r>
        <w:rPr/>
        <w:t>a</w:t>
      </w:r>
      <w:r>
        <w:rPr>
          <w:spacing w:val="-3"/>
        </w:rPr>
        <w:t> </w:t>
      </w:r>
      <w:r>
        <w:rPr/>
        <w:t>n</w:t>
      </w:r>
      <w:r>
        <w:rPr>
          <w:spacing w:val="-2"/>
        </w:rPr>
        <w:t> </w:t>
      </w:r>
      <w:r>
        <w:rPr/>
        <w:t>d</w:t>
      </w:r>
      <w:r>
        <w:rPr>
          <w:spacing w:val="-2"/>
        </w:rPr>
        <w:t> </w:t>
      </w:r>
      <w:r>
        <w:rPr/>
        <w:t>o</w:t>
      </w:r>
      <w:r>
        <w:rPr>
          <w:spacing w:val="-2"/>
        </w:rPr>
        <w:t> </w:t>
      </w:r>
      <w:r>
        <w:rPr/>
        <w:t>u</w:t>
      </w:r>
      <w:r>
        <w:rPr>
          <w:spacing w:val="-2"/>
        </w:rPr>
        <w:t> </w:t>
      </w:r>
      <w:r>
        <w:rPr/>
        <w:t>š</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7018721/0710</w:t>
      </w:r>
    </w:p>
    <w:p>
      <w:pPr>
        <w:pStyle w:val="BodyText"/>
        <w:spacing w:before="1"/>
        <w:ind w:left="102"/>
      </w:pPr>
      <w:r>
        <w:rPr/>
        <w:t>(dále</w:t>
      </w:r>
      <w:r>
        <w:rPr>
          <w:spacing w:val="-7"/>
        </w:rPr>
        <w:t> </w:t>
      </w:r>
      <w:r>
        <w:rPr/>
        <w:t>jen</w:t>
      </w:r>
      <w:r>
        <w:rPr>
          <w:spacing w:val="-5"/>
        </w:rPr>
        <w:t> </w:t>
      </w:r>
      <w:r>
        <w:rPr/>
        <w:t>„příjemce</w:t>
      </w:r>
      <w:r>
        <w:rPr>
          <w:spacing w:val="-6"/>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7221300622 o poskytnutí 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w:t>
      </w:r>
      <w:r>
        <w:rPr>
          <w:spacing w:val="-3"/>
        </w:rPr>
        <w:t> </w:t>
      </w:r>
      <w:r>
        <w:rPr/>
        <w:t>ČR</w:t>
      </w:r>
      <w:r>
        <w:rPr>
          <w:spacing w:val="-3"/>
        </w:rPr>
        <w:t> </w:t>
      </w:r>
      <w:r>
        <w:rPr/>
        <w:t>ze</w:t>
      </w:r>
      <w:r>
        <w:rPr>
          <w:spacing w:val="-4"/>
        </w:rPr>
        <w:t> </w:t>
      </w:r>
      <w:r>
        <w:rPr/>
        <w:t>dne 19.</w:t>
      </w:r>
      <w:r>
        <w:rPr>
          <w:spacing w:val="-3"/>
        </w:rPr>
        <w:t> </w:t>
      </w:r>
      <w:r>
        <w:rPr/>
        <w:t>12.</w:t>
      </w:r>
      <w:r>
        <w:rPr>
          <w:spacing w:val="-3"/>
        </w:rPr>
        <w:t> </w:t>
      </w:r>
      <w:r>
        <w:rPr/>
        <w:t>2023</w:t>
      </w:r>
      <w:r>
        <w:rPr>
          <w:spacing w:val="-4"/>
        </w:rPr>
        <w:t> </w:t>
      </w:r>
      <w:r>
        <w:rPr/>
        <w:t>a</w:t>
      </w:r>
      <w:r>
        <w:rPr>
          <w:spacing w:val="-4"/>
        </w:rPr>
        <w:t> </w:t>
      </w:r>
      <w:r>
        <w:rPr/>
        <w:t>jeho</w:t>
      </w:r>
      <w:r>
        <w:rPr>
          <w:spacing w:val="-2"/>
        </w:rPr>
        <w:t> </w:t>
      </w:r>
      <w:r>
        <w:rPr/>
        <w:t>změny</w:t>
      </w:r>
      <w:r>
        <w:rPr>
          <w:spacing w:val="-4"/>
        </w:rPr>
        <w:t> </w:t>
      </w:r>
      <w:r>
        <w:rPr/>
        <w:t>č.</w:t>
      </w:r>
      <w:r>
        <w:rPr>
          <w:spacing w:val="-4"/>
        </w:rPr>
        <w:t> </w:t>
      </w:r>
      <w:r>
        <w:rPr/>
        <w:t>1</w:t>
      </w:r>
      <w:r>
        <w:rPr>
          <w:spacing w:val="-3"/>
        </w:rPr>
        <w:t> </w:t>
      </w:r>
      <w:r>
        <w:rPr/>
        <w:t>ze dne</w:t>
      </w:r>
      <w:r>
        <w:rPr>
          <w:spacing w:val="54"/>
        </w:rPr>
        <w:t> </w:t>
      </w:r>
      <w:r>
        <w:rPr/>
        <w:t>19.</w:t>
      </w:r>
      <w:r>
        <w:rPr>
          <w:spacing w:val="54"/>
        </w:rPr>
        <w:t> </w:t>
      </w:r>
      <w:r>
        <w:rPr/>
        <w:t>12.</w:t>
      </w:r>
      <w:r>
        <w:rPr>
          <w:spacing w:val="54"/>
        </w:rPr>
        <w:t> </w:t>
      </w:r>
      <w:r>
        <w:rPr/>
        <w:t>2024</w:t>
      </w:r>
      <w:r>
        <w:rPr>
          <w:spacing w:val="57"/>
        </w:rPr>
        <w:t> </w:t>
      </w:r>
      <w:r>
        <w:rPr/>
        <w:t>v</w:t>
      </w:r>
      <w:r>
        <w:rPr>
          <w:spacing w:val="-2"/>
        </w:rPr>
        <w:t> </w:t>
      </w:r>
      <w:r>
        <w:rPr/>
        <w:t>rámci</w:t>
      </w:r>
      <w:r>
        <w:rPr>
          <w:spacing w:val="52"/>
        </w:rPr>
        <w:t> </w:t>
      </w:r>
      <w:r>
        <w:rPr/>
        <w:t>Programu</w:t>
      </w:r>
      <w:r>
        <w:rPr>
          <w:spacing w:val="55"/>
        </w:rPr>
        <w:t> </w:t>
      </w:r>
      <w:r>
        <w:rPr/>
        <w:t>financovaného</w:t>
      </w:r>
      <w:r>
        <w:rPr>
          <w:spacing w:val="57"/>
        </w:rPr>
        <w:t> </w:t>
      </w:r>
      <w:r>
        <w:rPr/>
        <w:t>z</w:t>
      </w:r>
      <w:r>
        <w:rPr>
          <w:spacing w:val="1"/>
        </w:rPr>
        <w:t> </w:t>
      </w:r>
      <w:r>
        <w:rPr/>
        <w:t>prostředků</w:t>
      </w:r>
      <w:r>
        <w:rPr>
          <w:spacing w:val="54"/>
        </w:rPr>
        <w:t> </w:t>
      </w:r>
      <w:r>
        <w:rPr/>
        <w:t>Modernizačního</w:t>
      </w:r>
      <w:r>
        <w:rPr>
          <w:spacing w:val="55"/>
        </w:rPr>
        <w:t> </w:t>
      </w:r>
      <w:r>
        <w:rPr/>
        <w:t>fondu</w:t>
      </w:r>
      <w:r>
        <w:rPr>
          <w:spacing w:val="56"/>
        </w:rPr>
        <w:t> </w:t>
      </w:r>
      <w:r>
        <w:rPr/>
        <w:t>(dále</w:t>
      </w:r>
      <w:r>
        <w:rPr>
          <w:spacing w:val="5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pPr>
    </w:p>
    <w:p>
      <w:pPr>
        <w:pStyle w:val="BodyText"/>
        <w:spacing w:before="12"/>
        <w:rPr>
          <w:sz w:val="18"/>
        </w:rPr>
      </w:pPr>
    </w:p>
    <w:p>
      <w:pPr>
        <w:spacing w:after="0"/>
        <w:rPr>
          <w:sz w:val="18"/>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100"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5"/>
        <w:rPr>
          <w:sz w:val="36"/>
        </w:rPr>
      </w:pPr>
      <w:r>
        <w:rPr/>
        <w:br w:type="column"/>
      </w:r>
      <w:r>
        <w:rPr>
          <w:sz w:val="36"/>
        </w:rPr>
      </w:r>
    </w:p>
    <w:p>
      <w:pPr>
        <w:spacing w:before="0"/>
        <w:ind w:left="102" w:right="0" w:firstLine="0"/>
        <w:jc w:val="left"/>
        <w:rPr>
          <w:b/>
          <w:sz w:val="20"/>
        </w:rPr>
      </w:pPr>
      <w:r>
        <w:rPr>
          <w:b/>
          <w:sz w:val="20"/>
        </w:rPr>
        <w:t>„FVE</w:t>
      </w:r>
      <w:r>
        <w:rPr>
          <w:b/>
          <w:spacing w:val="-10"/>
          <w:sz w:val="20"/>
        </w:rPr>
        <w:t> </w:t>
      </w:r>
      <w:r>
        <w:rPr>
          <w:b/>
          <w:spacing w:val="-2"/>
          <w:sz w:val="20"/>
        </w:rPr>
        <w:t>Nedachlebice“</w:t>
      </w:r>
    </w:p>
    <w:p>
      <w:pPr>
        <w:spacing w:after="0"/>
        <w:jc w:val="left"/>
        <w:rPr>
          <w:sz w:val="20"/>
        </w:rPr>
        <w:sectPr>
          <w:type w:val="continuous"/>
          <w:pgSz w:w="12240" w:h="15840"/>
          <w:pgMar w:header="708" w:footer="771" w:top="2040" w:bottom="960" w:left="1600" w:right="1020"/>
          <w:cols w:num="2" w:equalWidth="0">
            <w:col w:w="3609" w:space="165"/>
            <w:col w:w="5846"/>
          </w:cols>
        </w:sectPr>
      </w:pPr>
    </w:p>
    <w:p>
      <w:pPr>
        <w:pStyle w:val="BodyText"/>
        <w:spacing w:before="8"/>
        <w:rPr>
          <w:b/>
          <w:sz w:val="12"/>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1</w:t>
      </w:r>
      <w:r>
        <w:rPr>
          <w:b/>
          <w:spacing w:val="-3"/>
          <w:sz w:val="20"/>
        </w:rPr>
        <w:t> </w:t>
      </w:r>
      <w:r>
        <w:rPr>
          <w:b/>
          <w:sz w:val="20"/>
        </w:rPr>
        <w:t>631</w:t>
      </w:r>
      <w:r>
        <w:rPr>
          <w:b/>
          <w:spacing w:val="-4"/>
          <w:sz w:val="20"/>
        </w:rPr>
        <w:t> </w:t>
      </w:r>
      <w:r>
        <w:rPr>
          <w:b/>
          <w:sz w:val="20"/>
        </w:rPr>
        <w:t>086,46</w:t>
      </w:r>
      <w:r>
        <w:rPr>
          <w:b/>
          <w:spacing w:val="-9"/>
          <w:sz w:val="20"/>
        </w:rPr>
        <w:t> </w:t>
      </w:r>
      <w:r>
        <w:rPr>
          <w:b/>
          <w:sz w:val="20"/>
        </w:rPr>
        <w:t>Kč</w:t>
      </w:r>
      <w:r>
        <w:rPr>
          <w:b/>
          <w:spacing w:val="-13"/>
          <w:sz w:val="20"/>
        </w:rPr>
        <w:t> </w:t>
      </w:r>
      <w:r>
        <w:rPr>
          <w:sz w:val="20"/>
        </w:rPr>
        <w:t>(slovy:</w:t>
      </w:r>
      <w:r>
        <w:rPr>
          <w:spacing w:val="-10"/>
          <w:sz w:val="20"/>
        </w:rPr>
        <w:t> </w:t>
      </w:r>
      <w:r>
        <w:rPr>
          <w:sz w:val="20"/>
        </w:rPr>
        <w:t>jeden</w:t>
      </w:r>
      <w:r>
        <w:rPr>
          <w:spacing w:val="-10"/>
          <w:sz w:val="20"/>
        </w:rPr>
        <w:t> </w:t>
      </w:r>
      <w:r>
        <w:rPr>
          <w:sz w:val="20"/>
        </w:rPr>
        <w:t>milion</w:t>
      </w:r>
      <w:r>
        <w:rPr>
          <w:spacing w:val="-10"/>
          <w:sz w:val="20"/>
        </w:rPr>
        <w:t> </w:t>
      </w:r>
      <w:r>
        <w:rPr>
          <w:sz w:val="20"/>
        </w:rPr>
        <w:t>šest</w:t>
      </w:r>
      <w:r>
        <w:rPr>
          <w:spacing w:val="-11"/>
          <w:sz w:val="20"/>
        </w:rPr>
        <w:t> </w:t>
      </w:r>
      <w:r>
        <w:rPr>
          <w:sz w:val="20"/>
        </w:rPr>
        <w:t>set</w:t>
      </w:r>
      <w:r>
        <w:rPr>
          <w:spacing w:val="-11"/>
          <w:sz w:val="20"/>
        </w:rPr>
        <w:t> </w:t>
      </w:r>
      <w:r>
        <w:rPr>
          <w:sz w:val="20"/>
        </w:rPr>
        <w:t>třicet</w:t>
      </w:r>
      <w:r>
        <w:rPr>
          <w:spacing w:val="-11"/>
          <w:sz w:val="20"/>
        </w:rPr>
        <w:t> </w:t>
      </w:r>
      <w:r>
        <w:rPr>
          <w:sz w:val="20"/>
        </w:rPr>
        <w:t>jeden</w:t>
      </w:r>
      <w:r>
        <w:rPr>
          <w:spacing w:val="-10"/>
          <w:sz w:val="20"/>
        </w:rPr>
        <w:t> </w:t>
      </w:r>
      <w:r>
        <w:rPr>
          <w:sz w:val="20"/>
        </w:rPr>
        <w:t>tisíc</w:t>
      </w:r>
      <w:r>
        <w:rPr>
          <w:spacing w:val="-8"/>
          <w:sz w:val="20"/>
        </w:rPr>
        <w:t> </w:t>
      </w:r>
      <w:r>
        <w:rPr>
          <w:sz w:val="20"/>
        </w:rPr>
        <w:t>osmdesát</w:t>
      </w:r>
      <w:r>
        <w:rPr>
          <w:spacing w:val="-11"/>
          <w:sz w:val="20"/>
        </w:rPr>
        <w:t> </w:t>
      </w:r>
      <w:r>
        <w:rPr>
          <w:sz w:val="20"/>
        </w:rPr>
        <w:t>šest</w:t>
      </w:r>
      <w:r>
        <w:rPr>
          <w:spacing w:val="-10"/>
          <w:sz w:val="20"/>
        </w:rPr>
        <w:t> </w:t>
      </w:r>
      <w:r>
        <w:rPr>
          <w:sz w:val="20"/>
        </w:rPr>
        <w:t>korun českých a čtyřicet šest haléřů).</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2 325 855,21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10" w:hanging="358"/>
        <w:jc w:val="left"/>
        <w:rPr>
          <w:sz w:val="20"/>
        </w:rPr>
      </w:pPr>
      <w:r>
        <w:rPr>
          <w:sz w:val="20"/>
        </w:rPr>
        <w:t>splní</w:t>
      </w:r>
      <w:r>
        <w:rPr>
          <w:spacing w:val="32"/>
          <w:sz w:val="20"/>
        </w:rPr>
        <w:t> </w:t>
      </w:r>
      <w:r>
        <w:rPr>
          <w:sz w:val="20"/>
        </w:rPr>
        <w:t>účel</w:t>
      </w:r>
      <w:r>
        <w:rPr>
          <w:spacing w:val="33"/>
          <w:sz w:val="20"/>
        </w:rPr>
        <w:t> </w:t>
      </w:r>
      <w:r>
        <w:rPr>
          <w:sz w:val="20"/>
        </w:rPr>
        <w:t>akce</w:t>
      </w:r>
      <w:r>
        <w:rPr>
          <w:spacing w:val="32"/>
          <w:sz w:val="20"/>
        </w:rPr>
        <w:t> </w:t>
      </w:r>
      <w:r>
        <w:rPr>
          <w:sz w:val="20"/>
        </w:rPr>
        <w:t>„FVE</w:t>
      </w:r>
      <w:r>
        <w:rPr>
          <w:spacing w:val="33"/>
          <w:sz w:val="20"/>
        </w:rPr>
        <w:t> </w:t>
      </w:r>
      <w:r>
        <w:rPr>
          <w:sz w:val="20"/>
        </w:rPr>
        <w:t>Nedachlebice“</w:t>
      </w:r>
      <w:r>
        <w:rPr>
          <w:spacing w:val="35"/>
          <w:sz w:val="20"/>
        </w:rPr>
        <w:t> </w:t>
      </w:r>
      <w:r>
        <w:rPr>
          <w:sz w:val="20"/>
        </w:rPr>
        <w:t>tím,</w:t>
      </w:r>
      <w:r>
        <w:rPr>
          <w:spacing w:val="33"/>
          <w:sz w:val="20"/>
        </w:rPr>
        <w:t> </w:t>
      </w:r>
      <w:r>
        <w:rPr>
          <w:sz w:val="20"/>
        </w:rPr>
        <w:t>že</w:t>
      </w:r>
      <w:r>
        <w:rPr>
          <w:spacing w:val="34"/>
          <w:sz w:val="20"/>
        </w:rPr>
        <w:t> </w:t>
      </w:r>
      <w:r>
        <w:rPr>
          <w:sz w:val="20"/>
        </w:rPr>
        <w:t>akce</w:t>
      </w:r>
      <w:r>
        <w:rPr>
          <w:spacing w:val="32"/>
          <w:sz w:val="20"/>
        </w:rPr>
        <w:t> </w:t>
      </w:r>
      <w:r>
        <w:rPr>
          <w:sz w:val="20"/>
        </w:rPr>
        <w:t>bude</w:t>
      </w:r>
      <w:r>
        <w:rPr>
          <w:spacing w:val="32"/>
          <w:sz w:val="20"/>
        </w:rPr>
        <w:t> </w:t>
      </w:r>
      <w:r>
        <w:rPr>
          <w:sz w:val="20"/>
        </w:rPr>
        <w:t>provedena</w:t>
      </w:r>
      <w:r>
        <w:rPr>
          <w:spacing w:val="35"/>
          <w:sz w:val="20"/>
        </w:rPr>
        <w:t> </w:t>
      </w:r>
      <w:r>
        <w:rPr>
          <w:sz w:val="20"/>
        </w:rPr>
        <w:t>v souladu</w:t>
      </w:r>
      <w:r>
        <w:rPr>
          <w:spacing w:val="35"/>
          <w:sz w:val="20"/>
        </w:rPr>
        <w:t> </w:t>
      </w:r>
      <w:r>
        <w:rPr>
          <w:sz w:val="20"/>
        </w:rPr>
        <w:t>s Výzvou,</w:t>
      </w:r>
      <w:r>
        <w:rPr>
          <w:spacing w:val="33"/>
          <w:sz w:val="20"/>
        </w:rPr>
        <w:t> </w:t>
      </w:r>
      <w:r>
        <w:rPr>
          <w:sz w:val="20"/>
        </w:rPr>
        <w:t>žádostí</w:t>
      </w:r>
      <w:r>
        <w:rPr>
          <w:spacing w:val="33"/>
          <w:sz w:val="20"/>
        </w:rPr>
        <w:t> </w:t>
      </w:r>
      <w:r>
        <w:rPr>
          <w:sz w:val="20"/>
        </w:rPr>
        <w:t>o podporu a jejími přílohami a touto Smlouvou,</w:t>
      </w:r>
    </w:p>
    <w:p>
      <w:pPr>
        <w:pStyle w:val="ListParagraph"/>
        <w:numPr>
          <w:ilvl w:val="1"/>
          <w:numId w:val="4"/>
        </w:numPr>
        <w:tabs>
          <w:tab w:pos="743" w:val="left" w:leader="none"/>
        </w:tabs>
        <w:spacing w:line="240" w:lineRule="auto" w:before="121" w:after="0"/>
        <w:ind w:left="742" w:right="115" w:hanging="358"/>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51,3 kWp a instalací akumulace o kapacitě 40,8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4"/>
                <w:sz w:val="20"/>
              </w:rPr>
              <w:t>40.8</w:t>
            </w:r>
          </w:p>
        </w:tc>
      </w:tr>
      <w:tr>
        <w:trPr>
          <w:trHeight w:val="505" w:hRule="atLeast"/>
        </w:trPr>
        <w:tc>
          <w:tcPr>
            <w:tcW w:w="395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4"/>
                <w:sz w:val="20"/>
              </w:rPr>
              <w:t>51.3</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49.39</w:t>
            </w:r>
          </w:p>
        </w:tc>
      </w:tr>
      <w:tr>
        <w:trPr>
          <w:trHeight w:val="530" w:hRule="atLeast"/>
        </w:trPr>
        <w:tc>
          <w:tcPr>
            <w:tcW w:w="3951"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149.32</w:t>
            </w:r>
          </w:p>
        </w:tc>
      </w:tr>
      <w:tr>
        <w:trPr>
          <w:trHeight w:val="508"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57.43</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4"/>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jc w:val="both"/>
      </w:pPr>
      <w:r>
        <w:rPr/>
        <w:t>dobu</w:t>
      </w:r>
      <w:r>
        <w:rPr>
          <w:spacing w:val="-4"/>
        </w:rPr>
        <w:t> </w:t>
      </w:r>
      <w:r>
        <w:rPr>
          <w:spacing w:val="-2"/>
        </w:rPr>
        <w:t>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1"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8" w:after="0"/>
        <w:ind w:left="385" w:right="0" w:hanging="284"/>
        <w:jc w:val="left"/>
        <w:rPr>
          <w:sz w:val="20"/>
        </w:rPr>
      </w:pPr>
      <w:r>
        <w:rPr>
          <w:sz w:val="20"/>
        </w:rPr>
        <w:t>Naplnění</w:t>
      </w:r>
      <w:r>
        <w:rPr>
          <w:spacing w:val="48"/>
          <w:sz w:val="20"/>
        </w:rPr>
        <w:t> </w:t>
      </w:r>
      <w:r>
        <w:rPr>
          <w:sz w:val="20"/>
        </w:rPr>
        <w:t>článku</w:t>
      </w:r>
      <w:r>
        <w:rPr>
          <w:spacing w:val="49"/>
          <w:sz w:val="20"/>
        </w:rPr>
        <w:t> </w:t>
      </w:r>
      <w:r>
        <w:rPr>
          <w:sz w:val="20"/>
        </w:rPr>
        <w:t>IV</w:t>
      </w:r>
      <w:r>
        <w:rPr>
          <w:spacing w:val="47"/>
          <w:sz w:val="20"/>
        </w:rPr>
        <w:t> </w:t>
      </w:r>
      <w:r>
        <w:rPr>
          <w:sz w:val="20"/>
        </w:rPr>
        <w:t>odst.</w:t>
      </w:r>
      <w:r>
        <w:rPr>
          <w:spacing w:val="48"/>
          <w:sz w:val="20"/>
        </w:rPr>
        <w:t> </w:t>
      </w:r>
      <w:r>
        <w:rPr>
          <w:sz w:val="20"/>
        </w:rPr>
        <w:t>1</w:t>
      </w:r>
      <w:r>
        <w:rPr>
          <w:spacing w:val="47"/>
          <w:sz w:val="20"/>
        </w:rPr>
        <w:t> </w:t>
      </w:r>
      <w:r>
        <w:rPr>
          <w:sz w:val="20"/>
        </w:rPr>
        <w:t>písm.</w:t>
      </w:r>
      <w:r>
        <w:rPr>
          <w:spacing w:val="49"/>
          <w:sz w:val="20"/>
        </w:rPr>
        <w:t> </w:t>
      </w:r>
      <w:r>
        <w:rPr>
          <w:sz w:val="20"/>
        </w:rPr>
        <w:t>c)</w:t>
      </w:r>
      <w:r>
        <w:rPr>
          <w:spacing w:val="49"/>
          <w:sz w:val="20"/>
        </w:rPr>
        <w:t> </w:t>
      </w:r>
      <w:r>
        <w:rPr>
          <w:sz w:val="20"/>
        </w:rPr>
        <w:t>je</w:t>
      </w:r>
      <w:r>
        <w:rPr>
          <w:spacing w:val="47"/>
          <w:sz w:val="20"/>
        </w:rPr>
        <w:t> </w:t>
      </w:r>
      <w:r>
        <w:rPr>
          <w:sz w:val="20"/>
        </w:rPr>
        <w:t>prokazováno</w:t>
      </w:r>
      <w:r>
        <w:rPr>
          <w:spacing w:val="49"/>
          <w:sz w:val="20"/>
        </w:rPr>
        <w:t> </w:t>
      </w:r>
      <w:r>
        <w:rPr>
          <w:sz w:val="20"/>
        </w:rPr>
        <w:t>plněním</w:t>
      </w:r>
      <w:r>
        <w:rPr>
          <w:spacing w:val="46"/>
          <w:sz w:val="20"/>
        </w:rPr>
        <w:t> </w:t>
      </w:r>
      <w:r>
        <w:rPr>
          <w:sz w:val="20"/>
        </w:rPr>
        <w:t>závazných</w:t>
      </w:r>
      <w:r>
        <w:rPr>
          <w:spacing w:val="46"/>
          <w:sz w:val="20"/>
        </w:rPr>
        <w:t> </w:t>
      </w:r>
      <w:r>
        <w:rPr>
          <w:sz w:val="20"/>
        </w:rPr>
        <w:t>indikátorů</w:t>
      </w:r>
      <w:r>
        <w:rPr>
          <w:spacing w:val="47"/>
          <w:sz w:val="20"/>
        </w:rPr>
        <w:t> </w:t>
      </w:r>
      <w:r>
        <w:rPr>
          <w:sz w:val="20"/>
        </w:rPr>
        <w:t>akce.</w:t>
      </w:r>
      <w:r>
        <w:rPr>
          <w:spacing w:val="46"/>
          <w:sz w:val="20"/>
        </w:rPr>
        <w:t> </w:t>
      </w:r>
      <w:r>
        <w:rPr>
          <w:spacing w:val="-2"/>
          <w:sz w:val="20"/>
        </w:rPr>
        <w:t>Porušení</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t>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59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00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2025-04-02T08:35:19Z</dcterms:created>
  <dcterms:modified xsi:type="dcterms:W3CDTF">2025-04-02T08:35:19Z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pro Microsoft 365</vt:lpwstr>
  </property>
  <property fmtid="{D5CDD505-2E9C-101B-9397-08002B2CF9AE}" pid="4" name="LastSaved">
    <vt:filetime>2025-04-02T00:00:00Z</vt:filetime>
  </property>
</Properties>
</file>