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6D7E2079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F7379C">
        <w:rPr>
          <w:rFonts w:ascii="Arial" w:hAnsi="Arial"/>
          <w:spacing w:val="0"/>
          <w:kern w:val="0"/>
          <w:sz w:val="24"/>
          <w:szCs w:val="24"/>
        </w:rPr>
        <w:t>24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E2105">
        <w:rPr>
          <w:rFonts w:ascii="Arial" w:hAnsi="Arial"/>
          <w:spacing w:val="0"/>
          <w:kern w:val="0"/>
          <w:sz w:val="24"/>
          <w:szCs w:val="24"/>
        </w:rPr>
        <w:t>na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 poskytování </w:t>
      </w:r>
      <w:r w:rsidR="00CE2105">
        <w:rPr>
          <w:rFonts w:ascii="Arial" w:hAnsi="Arial"/>
          <w:spacing w:val="0"/>
          <w:kern w:val="0"/>
          <w:sz w:val="24"/>
          <w:szCs w:val="24"/>
        </w:rPr>
        <w:t xml:space="preserve">poradenských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507C2EE8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 xml:space="preserve">Na </w:t>
      </w:r>
      <w:r w:rsidR="00F7379C">
        <w:rPr>
          <w:rFonts w:ascii="Arial" w:hAnsi="Arial" w:cs="Arial"/>
          <w:bCs/>
          <w:sz w:val="20"/>
          <w:szCs w:val="20"/>
        </w:rPr>
        <w:t>P</w:t>
      </w:r>
      <w:r w:rsidRPr="00A16B28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7140F2D1" w14:textId="36EC8E35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00551023</w:t>
      </w:r>
    </w:p>
    <w:p w14:paraId="63B01F81" w14:textId="331F794B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2542EC">
        <w:rPr>
          <w:rFonts w:ascii="Arial" w:hAnsi="Arial" w:cs="Arial"/>
          <w:sz w:val="20"/>
          <w:szCs w:val="22"/>
        </w:rPr>
        <w:t xml:space="preserve">Ing. Karlem </w:t>
      </w:r>
      <w:proofErr w:type="spellStart"/>
      <w:r w:rsidR="002542EC">
        <w:rPr>
          <w:rFonts w:ascii="Arial" w:hAnsi="Arial" w:cs="Arial"/>
          <w:sz w:val="20"/>
          <w:szCs w:val="22"/>
        </w:rPr>
        <w:t>Trpkošem</w:t>
      </w:r>
      <w:proofErr w:type="spellEnd"/>
      <w:r w:rsidR="002542EC">
        <w:rPr>
          <w:rFonts w:ascii="Arial" w:hAnsi="Arial" w:cs="Arial"/>
          <w:sz w:val="20"/>
          <w:szCs w:val="22"/>
        </w:rPr>
        <w:t>, vrchním ředitelem sekce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1AB0B3B3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7B69D4BC" w:rsidR="00C9449A" w:rsidRPr="002542EC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2542EC" w:rsidRPr="002542EC">
        <w:rPr>
          <w:rFonts w:ascii="Arial" w:hAnsi="Arial" w:cs="Arial"/>
          <w:b/>
          <w:bCs/>
          <w:sz w:val="20"/>
          <w:szCs w:val="22"/>
        </w:rPr>
        <w:t>Deepview</w:t>
      </w:r>
      <w:proofErr w:type="spellEnd"/>
      <w:r w:rsidR="002542EC" w:rsidRPr="002542EC">
        <w:rPr>
          <w:rFonts w:ascii="Arial" w:hAnsi="Arial" w:cs="Arial"/>
          <w:b/>
          <w:bCs/>
          <w:sz w:val="20"/>
          <w:szCs w:val="22"/>
        </w:rPr>
        <w:t xml:space="preserve"> s.r.o.</w:t>
      </w:r>
    </w:p>
    <w:p w14:paraId="1C6C10FC" w14:textId="5CB2DFEE" w:rsidR="00C9449A" w:rsidRPr="00A16B28" w:rsidRDefault="00C9449A" w:rsidP="00C9449A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A16B28">
        <w:rPr>
          <w:rStyle w:val="platne1"/>
          <w:rFonts w:ascii="Arial" w:hAnsi="Arial" w:cs="Arial"/>
          <w:sz w:val="20"/>
          <w:szCs w:val="20"/>
        </w:rPr>
        <w:t>se sídlem: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="002542EC">
        <w:rPr>
          <w:rFonts w:ascii="Arial" w:hAnsi="Arial" w:cs="Arial"/>
          <w:sz w:val="20"/>
          <w:szCs w:val="22"/>
        </w:rPr>
        <w:t>Všehrdova 560/2, 118 00 Praha 1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</w:p>
    <w:p w14:paraId="78D4437F" w14:textId="55D464E0" w:rsidR="00C9449A" w:rsidRPr="00A16B28" w:rsidRDefault="00C9449A" w:rsidP="00C9449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IČO: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 w:rsidR="002542EC">
        <w:rPr>
          <w:rFonts w:ascii="Arial" w:hAnsi="Arial" w:cs="Arial"/>
          <w:sz w:val="20"/>
          <w:szCs w:val="22"/>
        </w:rPr>
        <w:t>24734462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</w:p>
    <w:p w14:paraId="022E68EF" w14:textId="39DF6ADA" w:rsidR="00C9449A" w:rsidRPr="00A16B28" w:rsidRDefault="00C9449A" w:rsidP="00C9449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="002542EC">
        <w:rPr>
          <w:rFonts w:ascii="Arial" w:hAnsi="Arial" w:cs="Arial"/>
          <w:sz w:val="20"/>
          <w:szCs w:val="22"/>
        </w:rPr>
        <w:t>CZ24734462</w:t>
      </w:r>
    </w:p>
    <w:p w14:paraId="497C4DCC" w14:textId="79E4FA17" w:rsidR="00C9449A" w:rsidRPr="00A16B28" w:rsidRDefault="00C9449A" w:rsidP="00C9449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sz w:val="20"/>
          <w:szCs w:val="20"/>
        </w:rPr>
        <w:tab/>
      </w:r>
      <w:r w:rsidR="002B2865" w:rsidRPr="002B2865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40C17510" w14:textId="6B057C2A" w:rsidR="00C9449A" w:rsidRPr="00A16B28" w:rsidRDefault="00C9449A" w:rsidP="00C9449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="002542EC">
        <w:rPr>
          <w:rFonts w:ascii="Arial" w:hAnsi="Arial" w:cs="Arial"/>
          <w:sz w:val="20"/>
          <w:szCs w:val="22"/>
        </w:rPr>
        <w:t>Borkem Nagy</w:t>
      </w:r>
      <w:r w:rsidR="00F36A94">
        <w:rPr>
          <w:rFonts w:ascii="Arial" w:hAnsi="Arial" w:cs="Arial"/>
          <w:sz w:val="20"/>
          <w:szCs w:val="22"/>
        </w:rPr>
        <w:t>, jednatelem</w:t>
      </w:r>
    </w:p>
    <w:p w14:paraId="58B4AB25" w14:textId="2C281AFB" w:rsidR="00C9449A" w:rsidRPr="00A16B28" w:rsidRDefault="00C9449A" w:rsidP="00C9449A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="00F36A94" w:rsidRPr="004D66EA">
        <w:rPr>
          <w:rFonts w:ascii="Arial" w:hAnsi="Arial" w:cs="Arial"/>
          <w:bCs/>
          <w:color w:val="000000"/>
          <w:sz w:val="20"/>
          <w:szCs w:val="20"/>
        </w:rPr>
        <w:t xml:space="preserve">Městským soudem v </w:t>
      </w:r>
      <w:r w:rsidR="00F36A94" w:rsidRPr="004D66EA">
        <w:rPr>
          <w:rFonts w:ascii="Arial" w:hAnsi="Arial" w:cs="Arial"/>
          <w:sz w:val="20"/>
          <w:szCs w:val="20"/>
        </w:rPr>
        <w:t>Praze</w:t>
      </w:r>
      <w:r w:rsidR="00F36A94"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="00F36A94" w:rsidRPr="004D66EA">
        <w:rPr>
          <w:rFonts w:ascii="Arial" w:hAnsi="Arial" w:cs="Arial"/>
          <w:sz w:val="20"/>
          <w:szCs w:val="20"/>
        </w:rPr>
        <w:t>C, vložka</w:t>
      </w:r>
      <w:r w:rsidR="00F36A94"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36A94" w:rsidRPr="004D66EA">
        <w:rPr>
          <w:rFonts w:ascii="Arial" w:hAnsi="Arial" w:cs="Arial"/>
          <w:sz w:val="20"/>
          <w:szCs w:val="20"/>
        </w:rPr>
        <w:t>169874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0" w:name="_Toc357594080"/>
      <w:bookmarkStart w:id="1" w:name="_Toc358638376"/>
      <w:bookmarkStart w:id="2" w:name="_Toc361816449"/>
      <w:bookmarkStart w:id="3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3FDBD75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CE2105">
        <w:rPr>
          <w:rFonts w:ascii="Arial" w:hAnsi="Arial" w:cs="Arial"/>
          <w:sz w:val="20"/>
          <w:szCs w:val="20"/>
        </w:rPr>
        <w:t>20</w:t>
      </w:r>
      <w:r w:rsidR="00F50734">
        <w:rPr>
          <w:rFonts w:ascii="Arial" w:hAnsi="Arial" w:cs="Arial"/>
          <w:sz w:val="20"/>
          <w:szCs w:val="20"/>
        </w:rPr>
        <w:t xml:space="preserve">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CE2105">
        <w:rPr>
          <w:rFonts w:ascii="Arial" w:hAnsi="Arial" w:cs="Arial"/>
          <w:sz w:val="20"/>
          <w:szCs w:val="20"/>
        </w:rPr>
        <w:t>na poskytování poradenských služeb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2105">
        <w:rPr>
          <w:rFonts w:ascii="Arial" w:hAnsi="Arial" w:cs="Arial"/>
          <w:sz w:val="20"/>
          <w:szCs w:val="20"/>
          <w:lang w:eastAsia="en-US"/>
        </w:rPr>
        <w:t>odborných poradenských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služeb.</w:t>
      </w:r>
    </w:p>
    <w:p w14:paraId="52BDD02E" w14:textId="47846D4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590024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18418D48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postupem dle čl. </w:t>
      </w:r>
      <w:r w:rsidR="00590024">
        <w:rPr>
          <w:rFonts w:ascii="Arial" w:hAnsi="Arial" w:cs="Arial"/>
          <w:sz w:val="20"/>
          <w:szCs w:val="20"/>
        </w:rPr>
        <w:t>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4"/>
      <w:bookmarkEnd w:id="5"/>
      <w:bookmarkEnd w:id="6"/>
      <w:bookmarkEnd w:id="7"/>
    </w:p>
    <w:p w14:paraId="1C2CD81A" w14:textId="1572123D" w:rsidR="0039351C" w:rsidRDefault="00F06FC1" w:rsidP="00146456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39351C">
        <w:rPr>
          <w:rFonts w:ascii="Arial" w:hAnsi="Arial" w:cs="Arial"/>
          <w:sz w:val="20"/>
          <w:szCs w:val="22"/>
        </w:rPr>
        <w:t xml:space="preserve">Poskytovatel se Dílčí smlouvou zavazuje poskytnout plnění </w:t>
      </w:r>
      <w:r w:rsidR="00511241" w:rsidRPr="0039351C">
        <w:rPr>
          <w:rFonts w:ascii="Arial" w:hAnsi="Arial" w:cs="Arial"/>
          <w:sz w:val="20"/>
          <w:szCs w:val="22"/>
        </w:rPr>
        <w:t xml:space="preserve">spočívající v zajištění kapacit IT odborníků </w:t>
      </w:r>
      <w:r w:rsidR="005A5F1F" w:rsidRPr="005A5F1F">
        <w:rPr>
          <w:rFonts w:ascii="Arial" w:hAnsi="Arial" w:cs="Arial"/>
          <w:sz w:val="20"/>
          <w:szCs w:val="22"/>
        </w:rPr>
        <w:t>pro zpracování forenzního auditu digitalizace stavebního řízení v České republice. Cílem forenzního auditu je komplexně přezkoumat situaci týkající se stavu přípravy digitalizace stavebního řízení v České republice, včetně analýzy všech relevantních zadávacích řízení, uzavřených smluv, jejich plnění a dopadů na čerpání dotací. Audit bude v této technické části zaměřen na technické aspekty projektu digitalizace</w:t>
      </w:r>
      <w:r w:rsidR="005A5F1F">
        <w:rPr>
          <w:rFonts w:ascii="Arial" w:hAnsi="Arial" w:cs="Arial"/>
          <w:sz w:val="20"/>
          <w:szCs w:val="22"/>
        </w:rPr>
        <w:t xml:space="preserve"> (dále jen „</w:t>
      </w:r>
      <w:r w:rsidR="005A5F1F" w:rsidRPr="005A5F1F">
        <w:rPr>
          <w:rFonts w:ascii="Arial" w:hAnsi="Arial" w:cs="Arial"/>
          <w:b/>
          <w:bCs/>
          <w:sz w:val="20"/>
          <w:szCs w:val="22"/>
        </w:rPr>
        <w:t>Audit</w:t>
      </w:r>
      <w:r w:rsidR="005A5F1F">
        <w:rPr>
          <w:rFonts w:ascii="Arial" w:hAnsi="Arial" w:cs="Arial"/>
          <w:sz w:val="20"/>
          <w:szCs w:val="22"/>
        </w:rPr>
        <w:t>“)</w:t>
      </w:r>
      <w:r w:rsidR="00146456">
        <w:rPr>
          <w:rFonts w:ascii="Arial" w:hAnsi="Arial" w:cs="Arial"/>
          <w:sz w:val="20"/>
          <w:szCs w:val="22"/>
        </w:rPr>
        <w:t>.</w:t>
      </w:r>
      <w:r w:rsidR="005A5F1F">
        <w:rPr>
          <w:rFonts w:ascii="Arial" w:hAnsi="Arial" w:cs="Arial"/>
          <w:sz w:val="20"/>
          <w:szCs w:val="22"/>
        </w:rPr>
        <w:t xml:space="preserve"> </w:t>
      </w:r>
      <w:r w:rsidR="005A5F1F" w:rsidRPr="005A5F1F">
        <w:rPr>
          <w:rFonts w:ascii="Arial" w:hAnsi="Arial" w:cs="Arial"/>
          <w:sz w:val="20"/>
          <w:szCs w:val="22"/>
        </w:rPr>
        <w:t xml:space="preserve">Bližší specifikace předmětu </w:t>
      </w:r>
      <w:r w:rsidR="005A5F1F">
        <w:rPr>
          <w:rFonts w:ascii="Arial" w:hAnsi="Arial" w:cs="Arial"/>
          <w:sz w:val="20"/>
          <w:szCs w:val="22"/>
        </w:rPr>
        <w:t>smlouvy</w:t>
      </w:r>
      <w:r w:rsidR="005A5F1F" w:rsidRPr="005A5F1F">
        <w:rPr>
          <w:rFonts w:ascii="Arial" w:hAnsi="Arial" w:cs="Arial"/>
          <w:sz w:val="20"/>
          <w:szCs w:val="22"/>
        </w:rPr>
        <w:t xml:space="preserve"> je popsána v Příloze </w:t>
      </w:r>
      <w:r w:rsidR="00291C2D">
        <w:rPr>
          <w:rFonts w:ascii="Arial" w:hAnsi="Arial" w:cs="Arial"/>
          <w:sz w:val="20"/>
          <w:szCs w:val="22"/>
        </w:rPr>
        <w:t xml:space="preserve">č. </w:t>
      </w:r>
      <w:r w:rsidR="005A5F1F">
        <w:rPr>
          <w:rFonts w:ascii="Arial" w:hAnsi="Arial" w:cs="Arial"/>
          <w:sz w:val="20"/>
          <w:szCs w:val="22"/>
        </w:rPr>
        <w:t>1 této</w:t>
      </w:r>
      <w:r w:rsidR="005A5F1F" w:rsidRPr="005A5F1F">
        <w:rPr>
          <w:rFonts w:ascii="Arial" w:hAnsi="Arial" w:cs="Arial"/>
          <w:sz w:val="20"/>
          <w:szCs w:val="22"/>
        </w:rPr>
        <w:t xml:space="preserve"> Dílčí smlouv</w:t>
      </w:r>
      <w:r w:rsidR="005A5F1F">
        <w:rPr>
          <w:rFonts w:ascii="Arial" w:hAnsi="Arial" w:cs="Arial"/>
          <w:sz w:val="20"/>
          <w:szCs w:val="22"/>
        </w:rPr>
        <w:t>y</w:t>
      </w:r>
      <w:r w:rsidR="005A5F1F" w:rsidRPr="005A5F1F">
        <w:rPr>
          <w:rFonts w:ascii="Arial" w:hAnsi="Arial" w:cs="Arial"/>
          <w:sz w:val="20"/>
          <w:szCs w:val="22"/>
        </w:rPr>
        <w:t>.</w:t>
      </w:r>
    </w:p>
    <w:p w14:paraId="66125EE8" w14:textId="4E64742E" w:rsidR="005A5F1F" w:rsidRPr="00146456" w:rsidRDefault="005A5F1F" w:rsidP="00146456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Audit dle čl. 2.1 této Dílčí smlouvy je zadáván </w:t>
      </w:r>
      <w:r w:rsidRPr="00B80004">
        <w:rPr>
          <w:rFonts w:ascii="Arial" w:hAnsi="Arial" w:cs="Arial"/>
          <w:sz w:val="20"/>
          <w:szCs w:val="20"/>
          <w:lang w:eastAsia="en-US"/>
        </w:rPr>
        <w:t xml:space="preserve">ve vazbě na  </w:t>
      </w:r>
      <w:bookmarkStart w:id="8" w:name="_Toc411241916"/>
      <w:bookmarkEnd w:id="8"/>
      <w:r w:rsidRPr="00B80004">
        <w:rPr>
          <w:rFonts w:ascii="Arial" w:hAnsi="Arial" w:cs="Arial"/>
          <w:sz w:val="20"/>
          <w:szCs w:val="20"/>
          <w:lang w:eastAsia="en-US"/>
        </w:rPr>
        <w:t>usnesení vlády ČR č. 732 ze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B80004">
        <w:rPr>
          <w:rFonts w:ascii="Arial" w:hAnsi="Arial" w:cs="Arial"/>
          <w:sz w:val="20"/>
          <w:szCs w:val="20"/>
          <w:lang w:eastAsia="en-US"/>
        </w:rPr>
        <w:t>dne 16.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B80004">
        <w:rPr>
          <w:rFonts w:ascii="Arial" w:hAnsi="Arial" w:cs="Arial"/>
          <w:sz w:val="20"/>
          <w:szCs w:val="20"/>
          <w:lang w:eastAsia="en-US"/>
        </w:rPr>
        <w:t>října 2024 o navazujících krocích ve věci zajištění funkčnosti a efektivity digitalizace stavebního řízení, kterým došlo mj. k uložení společného úkolu ministru pro místní rozvoj, místopředsedovi vlády a ministru práce a sociálních věcí a ministru dopravy spolupracovat na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B80004">
        <w:rPr>
          <w:rFonts w:ascii="Arial" w:hAnsi="Arial" w:cs="Arial"/>
          <w:sz w:val="20"/>
          <w:szCs w:val="20"/>
          <w:lang w:eastAsia="en-US"/>
        </w:rPr>
        <w:t>dosažení společného cíle spočívajícího v zajištění řádné funkčnosti systémů DSŘ, jakožto nezbytného předpokladu pro řádné a efektivní zajišťování veřejných potřeb ve věcech povolování stavebních záměrů, zajišťování udržitelnosti nákladů na bydlení zejména pro osoby v nepříznivých sociálních situacích  a povolování staveb dopravní infrastruktury</w:t>
      </w:r>
      <w:r>
        <w:rPr>
          <w:rFonts w:ascii="Arial" w:hAnsi="Arial" w:cs="Arial"/>
          <w:sz w:val="20"/>
          <w:szCs w:val="20"/>
          <w:lang w:eastAsia="en-US"/>
        </w:rPr>
        <w:t xml:space="preserve"> (dále jen „</w:t>
      </w:r>
      <w:r w:rsidRPr="00B80004">
        <w:rPr>
          <w:rFonts w:ascii="Arial" w:hAnsi="Arial" w:cs="Arial"/>
          <w:b/>
          <w:bCs/>
          <w:sz w:val="20"/>
          <w:szCs w:val="20"/>
          <w:lang w:eastAsia="en-US"/>
        </w:rPr>
        <w:t>Usnesení</w:t>
      </w:r>
      <w:r>
        <w:rPr>
          <w:rFonts w:ascii="Arial" w:hAnsi="Arial" w:cs="Arial"/>
          <w:sz w:val="20"/>
          <w:szCs w:val="20"/>
          <w:lang w:eastAsia="en-US"/>
        </w:rPr>
        <w:t>“)</w:t>
      </w:r>
      <w:r w:rsidRPr="00B80004"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hAnsi="Arial" w:cs="Arial"/>
          <w:sz w:val="20"/>
          <w:szCs w:val="20"/>
          <w:lang w:eastAsia="en-US"/>
        </w:rPr>
        <w:t xml:space="preserve"> U</w:t>
      </w:r>
      <w:r w:rsidRPr="00B80004">
        <w:rPr>
          <w:rFonts w:ascii="Arial" w:hAnsi="Arial" w:cs="Arial"/>
          <w:sz w:val="20"/>
          <w:szCs w:val="20"/>
          <w:lang w:eastAsia="en-US"/>
        </w:rPr>
        <w:t xml:space="preserve">snesením </w:t>
      </w:r>
      <w:r>
        <w:rPr>
          <w:rFonts w:ascii="Arial" w:hAnsi="Arial" w:cs="Arial"/>
          <w:sz w:val="20"/>
          <w:szCs w:val="20"/>
          <w:lang w:eastAsia="en-US"/>
        </w:rPr>
        <w:t xml:space="preserve">byl tedy </w:t>
      </w:r>
      <w:r w:rsidRPr="00B80004">
        <w:rPr>
          <w:rFonts w:ascii="Arial" w:hAnsi="Arial" w:cs="Arial"/>
          <w:sz w:val="20"/>
          <w:szCs w:val="20"/>
          <w:lang w:eastAsia="en-US"/>
        </w:rPr>
        <w:t>uložen společný úkol s MMR a MD spolupracovat v oblasti vytvoření dočasného řešení, které by umožňovalo projekt DSŘ uvést do funkčního stavu. Tato spolupráce se bude odvíjet na podkladu horizontální spolupráce ve smyslu § 12 ZZVZ, přičemž MPSV bude při tomto úkolu a v konkrétních právních vztazích spojených s realizací této spolupráce vystupovat a právně jednat jako veřejný zadavatel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2977C38B" w14:textId="77777777" w:rsidR="005A5F1F" w:rsidRDefault="005A5F1F" w:rsidP="005A5F1F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</w:t>
      </w:r>
      <w:r>
        <w:rPr>
          <w:rFonts w:ascii="Arial" w:hAnsi="Arial" w:cs="Arial"/>
          <w:sz w:val="20"/>
          <w:szCs w:val="20"/>
        </w:rPr>
        <w:t>předmět smlouvy dle bodu 2.1 této Dílčí smlouvy</w:t>
      </w:r>
      <w:r w:rsidRPr="00DE48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E470A8">
        <w:rPr>
          <w:rFonts w:ascii="Arial" w:hAnsi="Arial" w:cs="Arial"/>
          <w:sz w:val="20"/>
          <w:szCs w:val="20"/>
        </w:rPr>
        <w:t xml:space="preserve"> osob na následujících pozicích s následujícím </w:t>
      </w:r>
      <w:r>
        <w:rPr>
          <w:rFonts w:ascii="Arial" w:hAnsi="Arial" w:cs="Arial"/>
          <w:sz w:val="20"/>
          <w:szCs w:val="20"/>
        </w:rPr>
        <w:t>rozsahem člověkodnů (MD) pro jednotlivé pozice:</w:t>
      </w:r>
    </w:p>
    <w:tbl>
      <w:tblPr>
        <w:tblW w:w="4695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3120"/>
      </w:tblGrid>
      <w:tr w:rsidR="005A5F1F" w:rsidRPr="00C76A4C" w14:paraId="345B8E15" w14:textId="77777777" w:rsidTr="0019097E">
        <w:trPr>
          <w:trHeight w:val="315"/>
        </w:trPr>
        <w:tc>
          <w:tcPr>
            <w:tcW w:w="3166" w:type="pct"/>
            <w:shd w:val="clear" w:color="auto" w:fill="F2F2F2" w:themeFill="background1" w:themeFillShade="F2"/>
            <w:vAlign w:val="center"/>
            <w:hideMark/>
          </w:tcPr>
          <w:p w14:paraId="729587A8" w14:textId="77777777" w:rsidR="005A5F1F" w:rsidRPr="00C76A4C" w:rsidRDefault="005A5F1F" w:rsidP="0019097E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6A4C">
              <w:rPr>
                <w:rFonts w:ascii="Arial" w:hAnsi="Arial" w:cs="Arial"/>
                <w:b/>
                <w:bCs/>
                <w:sz w:val="20"/>
                <w:szCs w:val="20"/>
              </w:rPr>
              <w:t>Pozice</w:t>
            </w:r>
          </w:p>
        </w:tc>
        <w:tc>
          <w:tcPr>
            <w:tcW w:w="1834" w:type="pct"/>
            <w:shd w:val="clear" w:color="auto" w:fill="F2F2F2" w:themeFill="background1" w:themeFillShade="F2"/>
            <w:vAlign w:val="center"/>
          </w:tcPr>
          <w:p w14:paraId="6D8221E7" w14:textId="77777777" w:rsidR="005A5F1F" w:rsidRPr="00C76A4C" w:rsidRDefault="005A5F1F" w:rsidP="0019097E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6A4C">
              <w:rPr>
                <w:rFonts w:ascii="Arial" w:hAnsi="Arial" w:cs="Arial"/>
                <w:b/>
                <w:bCs/>
                <w:sz w:val="20"/>
                <w:szCs w:val="20"/>
              </w:rPr>
              <w:t>Počet MD</w:t>
            </w:r>
          </w:p>
        </w:tc>
      </w:tr>
      <w:tr w:rsidR="002542EC" w:rsidRPr="00C76A4C" w14:paraId="6C1C61D0" w14:textId="77777777" w:rsidTr="002542EC">
        <w:trPr>
          <w:trHeight w:val="397"/>
        </w:trPr>
        <w:tc>
          <w:tcPr>
            <w:tcW w:w="3166" w:type="pct"/>
            <w:shd w:val="clear" w:color="auto" w:fill="auto"/>
            <w:vAlign w:val="center"/>
            <w:hideMark/>
          </w:tcPr>
          <w:p w14:paraId="37669C83" w14:textId="3544906F" w:rsidR="002542EC" w:rsidRPr="00C76A4C" w:rsidRDefault="002542EC" w:rsidP="002542EC">
            <w:pPr>
              <w:spacing w:after="0" w:line="2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Partner/Ředitel</w:t>
            </w:r>
          </w:p>
        </w:tc>
        <w:tc>
          <w:tcPr>
            <w:tcW w:w="1834" w:type="pct"/>
            <w:vAlign w:val="center"/>
          </w:tcPr>
          <w:p w14:paraId="768F221B" w14:textId="291EB998" w:rsidR="002542EC" w:rsidRPr="002542EC" w:rsidRDefault="002542EC" w:rsidP="002542EC">
            <w:pPr>
              <w:spacing w:after="0"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2542EC" w:rsidRPr="00C76A4C" w14:paraId="107E5012" w14:textId="77777777" w:rsidTr="002542EC">
        <w:trPr>
          <w:trHeight w:val="397"/>
        </w:trPr>
        <w:tc>
          <w:tcPr>
            <w:tcW w:w="3166" w:type="pct"/>
            <w:shd w:val="clear" w:color="auto" w:fill="auto"/>
            <w:vAlign w:val="center"/>
          </w:tcPr>
          <w:p w14:paraId="17E15A15" w14:textId="3D1AD7F3" w:rsidR="002542EC" w:rsidRPr="00C76A4C" w:rsidRDefault="002542EC" w:rsidP="002542EC">
            <w:pPr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2542EC"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 w:rsidRPr="002542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542EC">
              <w:rPr>
                <w:rFonts w:ascii="Arial" w:hAnsi="Arial" w:cs="Arial"/>
                <w:sz w:val="20"/>
                <w:szCs w:val="20"/>
              </w:rPr>
              <w:t>matter</w:t>
            </w:r>
            <w:proofErr w:type="spellEnd"/>
            <w:r w:rsidRPr="002542EC">
              <w:rPr>
                <w:rFonts w:ascii="Arial" w:hAnsi="Arial" w:cs="Arial"/>
                <w:sz w:val="20"/>
                <w:szCs w:val="20"/>
              </w:rPr>
              <w:t xml:space="preserve"> expert</w:t>
            </w:r>
          </w:p>
        </w:tc>
        <w:tc>
          <w:tcPr>
            <w:tcW w:w="1834" w:type="pct"/>
            <w:vAlign w:val="center"/>
          </w:tcPr>
          <w:p w14:paraId="3B49924C" w14:textId="1AC2C414" w:rsidR="002542EC" w:rsidRPr="002542EC" w:rsidRDefault="002542EC" w:rsidP="002542EC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542EC" w:rsidRPr="00C76A4C" w14:paraId="0F937D81" w14:textId="77777777" w:rsidTr="002542EC">
        <w:trPr>
          <w:trHeight w:val="397"/>
        </w:trPr>
        <w:tc>
          <w:tcPr>
            <w:tcW w:w="3166" w:type="pct"/>
            <w:shd w:val="clear" w:color="auto" w:fill="auto"/>
            <w:vAlign w:val="center"/>
          </w:tcPr>
          <w:p w14:paraId="29361E02" w14:textId="1E1862AA" w:rsidR="002542EC" w:rsidRPr="00C76A4C" w:rsidRDefault="002542EC" w:rsidP="002542EC">
            <w:pPr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2542EC"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 w:rsidRPr="002542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542EC">
              <w:rPr>
                <w:rFonts w:ascii="Arial" w:hAnsi="Arial" w:cs="Arial"/>
                <w:sz w:val="20"/>
                <w:szCs w:val="20"/>
              </w:rPr>
              <w:t>matter</w:t>
            </w:r>
            <w:proofErr w:type="spellEnd"/>
            <w:r w:rsidRPr="002542EC">
              <w:rPr>
                <w:rFonts w:ascii="Arial" w:hAnsi="Arial" w:cs="Arial"/>
                <w:sz w:val="20"/>
                <w:szCs w:val="20"/>
              </w:rPr>
              <w:t xml:space="preserve"> expert</w:t>
            </w:r>
          </w:p>
        </w:tc>
        <w:tc>
          <w:tcPr>
            <w:tcW w:w="1834" w:type="pct"/>
            <w:vAlign w:val="center"/>
          </w:tcPr>
          <w:p w14:paraId="1C29EDC6" w14:textId="3CE8EE29" w:rsidR="002542EC" w:rsidRPr="002542EC" w:rsidRDefault="002542EC" w:rsidP="002542EC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2542EC" w:rsidRPr="00C76A4C" w14:paraId="1FB3D1A6" w14:textId="77777777" w:rsidTr="002542EC">
        <w:trPr>
          <w:trHeight w:val="397"/>
        </w:trPr>
        <w:tc>
          <w:tcPr>
            <w:tcW w:w="3166" w:type="pct"/>
            <w:shd w:val="clear" w:color="auto" w:fill="auto"/>
            <w:vAlign w:val="center"/>
          </w:tcPr>
          <w:p w14:paraId="4C6E7208" w14:textId="3FC2940A" w:rsidR="002542EC" w:rsidRPr="002542EC" w:rsidRDefault="002542EC" w:rsidP="002542EC">
            <w:pPr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manager</w:t>
            </w:r>
          </w:p>
        </w:tc>
        <w:tc>
          <w:tcPr>
            <w:tcW w:w="1834" w:type="pct"/>
            <w:vAlign w:val="center"/>
          </w:tcPr>
          <w:p w14:paraId="4419753F" w14:textId="4F056BE4" w:rsidR="002542EC" w:rsidRPr="002542EC" w:rsidRDefault="002542EC" w:rsidP="002542EC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2542EC" w:rsidRPr="00C76A4C" w14:paraId="5D0ABA9A" w14:textId="77777777" w:rsidTr="002542EC">
        <w:trPr>
          <w:trHeight w:val="397"/>
        </w:trPr>
        <w:tc>
          <w:tcPr>
            <w:tcW w:w="3166" w:type="pct"/>
            <w:shd w:val="clear" w:color="auto" w:fill="auto"/>
            <w:vAlign w:val="center"/>
          </w:tcPr>
          <w:p w14:paraId="366D54DB" w14:textId="04CF038A" w:rsidR="002542EC" w:rsidRPr="00C76A4C" w:rsidRDefault="002542EC" w:rsidP="002542EC">
            <w:pPr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manager</w:t>
            </w:r>
          </w:p>
        </w:tc>
        <w:tc>
          <w:tcPr>
            <w:tcW w:w="1834" w:type="pct"/>
            <w:vAlign w:val="center"/>
          </w:tcPr>
          <w:p w14:paraId="1B5D1566" w14:textId="1E08F13B" w:rsidR="002542EC" w:rsidRPr="002542EC" w:rsidRDefault="002542EC" w:rsidP="002542EC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2542EC" w:rsidRPr="00C76A4C" w14:paraId="59061CDF" w14:textId="77777777" w:rsidTr="002542EC">
        <w:trPr>
          <w:trHeight w:val="397"/>
        </w:trPr>
        <w:tc>
          <w:tcPr>
            <w:tcW w:w="3166" w:type="pct"/>
            <w:shd w:val="clear" w:color="auto" w:fill="auto"/>
            <w:vAlign w:val="center"/>
          </w:tcPr>
          <w:p w14:paraId="1A03429A" w14:textId="30986B62" w:rsidR="002542EC" w:rsidRDefault="002542EC" w:rsidP="002542EC">
            <w:pPr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Manager</w:t>
            </w:r>
          </w:p>
        </w:tc>
        <w:tc>
          <w:tcPr>
            <w:tcW w:w="1834" w:type="pct"/>
            <w:vAlign w:val="center"/>
          </w:tcPr>
          <w:p w14:paraId="0A1EC206" w14:textId="581B3162" w:rsidR="002542EC" w:rsidRPr="002542EC" w:rsidRDefault="002542EC" w:rsidP="002542EC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542EC" w:rsidRPr="00C76A4C" w14:paraId="1387802B" w14:textId="77777777" w:rsidTr="002542EC">
        <w:trPr>
          <w:trHeight w:val="397"/>
        </w:trPr>
        <w:tc>
          <w:tcPr>
            <w:tcW w:w="3166" w:type="pct"/>
            <w:shd w:val="clear" w:color="auto" w:fill="auto"/>
            <w:vAlign w:val="center"/>
          </w:tcPr>
          <w:p w14:paraId="58D26993" w14:textId="6F84A888" w:rsidR="002542EC" w:rsidRPr="00C76A4C" w:rsidRDefault="002542EC" w:rsidP="002542EC">
            <w:pPr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Junior konzultant</w:t>
            </w:r>
          </w:p>
        </w:tc>
        <w:tc>
          <w:tcPr>
            <w:tcW w:w="1834" w:type="pct"/>
            <w:vAlign w:val="center"/>
          </w:tcPr>
          <w:p w14:paraId="1B291E98" w14:textId="26426B59" w:rsidR="002542EC" w:rsidRPr="002542EC" w:rsidRDefault="002542EC" w:rsidP="002542EC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2542EC" w:rsidRPr="00C76A4C" w14:paraId="4A72C2E4" w14:textId="77777777" w:rsidTr="002542EC">
        <w:trPr>
          <w:trHeight w:val="397"/>
        </w:trPr>
        <w:tc>
          <w:tcPr>
            <w:tcW w:w="3166" w:type="pct"/>
            <w:shd w:val="clear" w:color="auto" w:fill="auto"/>
            <w:vAlign w:val="center"/>
          </w:tcPr>
          <w:p w14:paraId="50DDACC7" w14:textId="4F4265A3" w:rsidR="002542EC" w:rsidRDefault="002542EC" w:rsidP="002542EC">
            <w:pPr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Junior konzultant</w:t>
            </w:r>
          </w:p>
        </w:tc>
        <w:tc>
          <w:tcPr>
            <w:tcW w:w="1834" w:type="pct"/>
            <w:vAlign w:val="center"/>
          </w:tcPr>
          <w:p w14:paraId="633A30E6" w14:textId="5D1CFAA4" w:rsidR="002542EC" w:rsidRPr="002542EC" w:rsidRDefault="002542EC" w:rsidP="002542EC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14:paraId="649E8FA4" w14:textId="2C90739D" w:rsidR="00793B3D" w:rsidRDefault="005A5F1F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5B741010">
        <w:rPr>
          <w:rFonts w:ascii="Arial" w:hAnsi="Arial" w:cs="Arial"/>
          <w:sz w:val="20"/>
          <w:szCs w:val="20"/>
        </w:rPr>
        <w:t>Výše uvedené počty MD u jednotlivých rolí (pozic) představují závazné</w:t>
      </w:r>
      <w:r>
        <w:rPr>
          <w:rFonts w:ascii="Arial" w:hAnsi="Arial" w:cs="Arial"/>
          <w:sz w:val="20"/>
          <w:szCs w:val="20"/>
        </w:rPr>
        <w:t xml:space="preserve"> </w:t>
      </w:r>
      <w:r w:rsidRPr="5B741010">
        <w:rPr>
          <w:rFonts w:ascii="Arial" w:hAnsi="Arial" w:cs="Arial"/>
          <w:sz w:val="20"/>
          <w:szCs w:val="20"/>
        </w:rPr>
        <w:t xml:space="preserve">počty MD pro realizaci tohoto plnění dle Dílčí smlouvy v rozsahu </w:t>
      </w:r>
      <w:r>
        <w:rPr>
          <w:rFonts w:ascii="Arial" w:hAnsi="Arial" w:cs="Arial"/>
          <w:sz w:val="20"/>
          <w:szCs w:val="20"/>
        </w:rPr>
        <w:t xml:space="preserve">vymezeném v Příloze č. </w:t>
      </w:r>
      <w:r w:rsidR="00291C2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této Dílčí smlouvy</w:t>
      </w:r>
      <w:r w:rsidR="00F67D03">
        <w:rPr>
          <w:rFonts w:ascii="Arial" w:hAnsi="Arial" w:cs="Arial"/>
          <w:sz w:val="20"/>
          <w:szCs w:val="20"/>
        </w:rPr>
        <w:t>.</w:t>
      </w:r>
    </w:p>
    <w:p w14:paraId="01BC14BA" w14:textId="0BFE4698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9" w:name="_Ref98485684"/>
      <w:bookmarkStart w:id="10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členů realizačního týmu uvedeného v Příloze č. </w:t>
      </w:r>
      <w:r w:rsidR="00291C2D">
        <w:rPr>
          <w:rFonts w:ascii="Arial" w:hAnsi="Arial" w:cs="Arial"/>
          <w:sz w:val="20"/>
          <w:szCs w:val="20"/>
        </w:rPr>
        <w:t>2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>se použije odst. 3.1</w:t>
      </w:r>
      <w:r w:rsidR="00BC266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Rámcové dohody </w:t>
      </w:r>
      <w:r w:rsidR="00844D1B">
        <w:rPr>
          <w:rFonts w:ascii="Arial" w:hAnsi="Arial" w:cs="Arial"/>
          <w:sz w:val="20"/>
          <w:szCs w:val="20"/>
        </w:rPr>
        <w:t xml:space="preserve">ve znění Dodatku č. 1 </w:t>
      </w:r>
      <w:r w:rsidR="00E24E6F">
        <w:rPr>
          <w:rFonts w:ascii="Arial" w:hAnsi="Arial" w:cs="Arial"/>
          <w:sz w:val="20"/>
          <w:szCs w:val="20"/>
        </w:rPr>
        <w:t>obdobně a pro porušení této povinnosti odst. 1</w:t>
      </w:r>
      <w:r w:rsidR="00BC2669">
        <w:rPr>
          <w:rFonts w:ascii="Arial" w:hAnsi="Arial" w:cs="Arial"/>
          <w:sz w:val="20"/>
          <w:szCs w:val="20"/>
        </w:rPr>
        <w:t>5</w:t>
      </w:r>
      <w:r w:rsidR="00E24E6F">
        <w:rPr>
          <w:rFonts w:ascii="Arial" w:hAnsi="Arial" w:cs="Arial"/>
          <w:sz w:val="20"/>
          <w:szCs w:val="20"/>
        </w:rPr>
        <w:t xml:space="preserve">.4 Rámcové dohody. </w:t>
      </w:r>
      <w:bookmarkEnd w:id="9"/>
      <w:bookmarkEnd w:id="10"/>
    </w:p>
    <w:p w14:paraId="6DFA7854" w14:textId="6F7A40EF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="007F2369">
        <w:rPr>
          <w:rFonts w:ascii="Arial" w:hAnsi="Arial" w:cs="Arial"/>
          <w:sz w:val="20"/>
          <w:szCs w:val="20"/>
          <w:lang w:eastAsia="en-US"/>
        </w:rPr>
        <w:t>Audit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844D1B">
        <w:rPr>
          <w:rFonts w:ascii="Arial" w:hAnsi="Arial" w:cs="Arial"/>
          <w:sz w:val="20"/>
          <w:szCs w:val="20"/>
        </w:rPr>
        <w:t>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2"/>
      <w:bookmarkStart w:id="12" w:name="_Toc358638378"/>
      <w:bookmarkStart w:id="13" w:name="_Toc361816451"/>
      <w:bookmarkStart w:id="14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1"/>
      <w:bookmarkEnd w:id="12"/>
      <w:bookmarkEnd w:id="13"/>
      <w:bookmarkEnd w:id="14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78F6F420" w14:textId="0C486DF7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5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2542EC">
        <w:rPr>
          <w:rFonts w:ascii="Arial" w:hAnsi="Arial" w:cs="Arial"/>
          <w:sz w:val="20"/>
          <w:szCs w:val="20"/>
          <w:lang w:eastAsia="en-US"/>
        </w:rPr>
        <w:t>1 828 000</w:t>
      </w:r>
      <w:r w:rsidRPr="00844D1B">
        <w:rPr>
          <w:rFonts w:ascii="Arial" w:hAnsi="Arial" w:cs="Arial"/>
          <w:sz w:val="20"/>
          <w:szCs w:val="20"/>
        </w:rPr>
        <w:t>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5"/>
    </w:p>
    <w:p w14:paraId="797D9ABD" w14:textId="77777777" w:rsidR="007F2369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</w:t>
      </w:r>
      <w:r w:rsidR="007F2369">
        <w:rPr>
          <w:rFonts w:ascii="Arial" w:hAnsi="Arial" w:cs="Arial"/>
          <w:sz w:val="20"/>
          <w:szCs w:val="20"/>
          <w:lang w:eastAsia="en-US"/>
        </w:rPr>
        <w:t>zpracování Auditu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uvedené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</w:t>
      </w:r>
      <w:r w:rsidR="007F2369">
        <w:rPr>
          <w:rFonts w:ascii="Arial" w:hAnsi="Arial" w:cs="Arial"/>
          <w:sz w:val="20"/>
          <w:szCs w:val="20"/>
          <w:lang w:eastAsia="en-US"/>
        </w:rPr>
        <w:t> 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jeden (1) člověkoden a počet člověkodní nutných k řádnému poskytnutí </w:t>
      </w:r>
      <w:r w:rsidR="007F2369">
        <w:rPr>
          <w:rFonts w:ascii="Arial" w:hAnsi="Arial" w:cs="Arial"/>
          <w:sz w:val="20"/>
          <w:szCs w:val="20"/>
          <w:lang w:eastAsia="en-US"/>
        </w:rPr>
        <w:t>předmětu smlouvy.</w:t>
      </w:r>
    </w:p>
    <w:p w14:paraId="7404C6B4" w14:textId="6A3AFC53" w:rsidR="00F06FC1" w:rsidRPr="007F2369" w:rsidRDefault="007F2369" w:rsidP="007F2369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Cena za zpracování Auditu bude uhrazena na základě faktury vystavené </w:t>
      </w:r>
      <w:r w:rsidRPr="007F2369">
        <w:rPr>
          <w:rFonts w:ascii="Arial" w:hAnsi="Arial" w:cs="Arial"/>
          <w:sz w:val="20"/>
          <w:szCs w:val="20"/>
          <w:lang w:eastAsia="en-US"/>
        </w:rPr>
        <w:t>po akceptaci Auditu na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7F2369">
        <w:rPr>
          <w:rFonts w:ascii="Arial" w:hAnsi="Arial" w:cs="Arial"/>
          <w:sz w:val="20"/>
          <w:szCs w:val="20"/>
          <w:lang w:eastAsia="en-US"/>
        </w:rPr>
        <w:t>základě akceptační procedury dle Rámcové dohody.</w:t>
      </w:r>
      <w:r w:rsidR="00F06FC1" w:rsidRPr="007F2369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4083B8D8" w14:textId="6B5D190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ceny, jakož i lhůta splatnosti, jsou uvedeny v čl. </w:t>
      </w:r>
      <w:r w:rsidR="00844D1B">
        <w:rPr>
          <w:rFonts w:ascii="Arial" w:hAnsi="Arial" w:cs="Arial"/>
          <w:sz w:val="20"/>
          <w:szCs w:val="20"/>
          <w:lang w:eastAsia="en-US"/>
        </w:rPr>
        <w:t>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4EB498EB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</w:t>
      </w:r>
      <w:r w:rsidR="007F2369">
        <w:rPr>
          <w:rFonts w:ascii="Arial" w:hAnsi="Arial" w:cs="Arial"/>
          <w:sz w:val="20"/>
          <w:szCs w:val="20"/>
          <w:lang w:eastAsia="en-US"/>
        </w:rPr>
        <w:t>přičemž požadovaný výstup v podobě Auditu bude zpracován a předán Poskytovatele do</w:t>
      </w:r>
      <w:r w:rsidR="00851F9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F2369">
        <w:rPr>
          <w:rFonts w:ascii="Arial" w:hAnsi="Arial" w:cs="Arial"/>
          <w:sz w:val="20"/>
          <w:szCs w:val="20"/>
          <w:lang w:eastAsia="en-US"/>
        </w:rPr>
        <w:t>25 pracovních dnů</w:t>
      </w:r>
      <w:r w:rsidR="00851F98">
        <w:rPr>
          <w:rFonts w:ascii="Arial" w:hAnsi="Arial" w:cs="Arial"/>
          <w:sz w:val="20"/>
          <w:szCs w:val="20"/>
          <w:lang w:eastAsia="en-US"/>
        </w:rPr>
        <w:t xml:space="preserve"> od dne nabytí účinnosti této Dílčí smlouvy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6B326FB9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lastRenderedPageBreak/>
        <w:t>Nedílnou součást Dílčí smlouvy tvoří t</w:t>
      </w:r>
      <w:r w:rsidR="007054F7">
        <w:rPr>
          <w:rFonts w:ascii="Arial" w:hAnsi="Arial" w:cs="Arial"/>
          <w:sz w:val="20"/>
          <w:szCs w:val="20"/>
        </w:rPr>
        <w:t>y</w:t>
      </w:r>
      <w:r w:rsidRPr="00407C33">
        <w:rPr>
          <w:rFonts w:ascii="Arial" w:hAnsi="Arial" w:cs="Arial"/>
          <w:sz w:val="20"/>
          <w:szCs w:val="20"/>
        </w:rPr>
        <w:t>to příloh</w:t>
      </w:r>
      <w:r w:rsidR="007054F7">
        <w:rPr>
          <w:rFonts w:ascii="Arial" w:hAnsi="Arial" w:cs="Arial"/>
          <w:sz w:val="20"/>
          <w:szCs w:val="20"/>
        </w:rPr>
        <w:t>y</w:t>
      </w:r>
      <w:r w:rsidRPr="00407C33">
        <w:rPr>
          <w:rFonts w:ascii="Arial" w:hAnsi="Arial" w:cs="Arial"/>
          <w:sz w:val="20"/>
          <w:szCs w:val="20"/>
        </w:rPr>
        <w:t>:</w:t>
      </w:r>
    </w:p>
    <w:p w14:paraId="32AF28FC" w14:textId="20BCA238" w:rsidR="00F06FC1" w:rsidRDefault="00F06FC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BC2669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7054F7">
        <w:rPr>
          <w:rFonts w:ascii="Arial" w:hAnsi="Arial" w:cs="Arial"/>
          <w:sz w:val="20"/>
        </w:rPr>
        <w:t>Specifikace předmětu smlouvy</w:t>
      </w:r>
    </w:p>
    <w:p w14:paraId="6D4DDDE4" w14:textId="2CBBAA35" w:rsidR="007054F7" w:rsidRDefault="007054F7" w:rsidP="007054F7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>
        <w:rPr>
          <w:rFonts w:ascii="Arial" w:hAnsi="Arial" w:cs="Arial"/>
          <w:sz w:val="20"/>
        </w:rPr>
        <w:t>2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A16B28" w14:paraId="3920A8C7" w14:textId="77777777" w:rsidTr="004B07EE">
        <w:trPr>
          <w:jc w:val="center"/>
        </w:trPr>
        <w:tc>
          <w:tcPr>
            <w:tcW w:w="4535" w:type="dxa"/>
          </w:tcPr>
          <w:p w14:paraId="7ECA8351" w14:textId="77777777" w:rsidR="001227A2" w:rsidRPr="00A16B28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3D125385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 w:rsidR="002D4D28"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C107E2" w:rsidRPr="00A16B28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A16B28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84278A6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329792F5" w:rsidR="001227A2" w:rsidRPr="00A16B28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 w:rsidR="002542EC"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>dne elektronického podpisu</w:t>
            </w:r>
          </w:p>
        </w:tc>
      </w:tr>
      <w:tr w:rsidR="001227A2" w:rsidRPr="00A16B28" w14:paraId="01A54C78" w14:textId="77777777" w:rsidTr="004B07EE">
        <w:trPr>
          <w:trHeight w:val="820"/>
          <w:jc w:val="center"/>
        </w:trPr>
        <w:tc>
          <w:tcPr>
            <w:tcW w:w="4535" w:type="dxa"/>
          </w:tcPr>
          <w:p w14:paraId="68D1FA3B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A1A5851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3D49DDF6" w14:textId="71F957F0" w:rsidR="002542EC" w:rsidRPr="00A16B28" w:rsidRDefault="002542EC" w:rsidP="00F67D0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D673708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57619F2" w14:textId="76395349" w:rsidR="00256337" w:rsidRPr="002542EC" w:rsidRDefault="002542EC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542EC">
              <w:rPr>
                <w:rFonts w:ascii="Arial" w:hAnsi="Arial" w:cs="Arial"/>
                <w:b/>
                <w:bCs/>
                <w:sz w:val="20"/>
                <w:szCs w:val="22"/>
              </w:rPr>
              <w:t>Deepview</w:t>
            </w:r>
            <w:proofErr w:type="spellEnd"/>
            <w:r w:rsidRPr="002542EC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s.r.o.</w:t>
            </w:r>
          </w:p>
          <w:p w14:paraId="63990D6F" w14:textId="28842E84" w:rsidR="008806AB" w:rsidRPr="00A16B28" w:rsidRDefault="008806AB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350A021A" w14:textId="03ADD472" w:rsidR="009A70D7" w:rsidRDefault="009A70D7" w:rsidP="009A70D7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Specifikace předmětu smlouvy</w:t>
      </w:r>
    </w:p>
    <w:p w14:paraId="1D3CE9E8" w14:textId="02595C46" w:rsidR="009A70D7" w:rsidRPr="006545A1" w:rsidRDefault="009A70D7" w:rsidP="006545A1">
      <w:pPr>
        <w:pStyle w:val="Seznam2"/>
        <w:keepNext/>
        <w:keepLines/>
        <w:numPr>
          <w:ilvl w:val="0"/>
          <w:numId w:val="56"/>
        </w:numPr>
        <w:spacing w:before="480" w:after="120" w:line="280" w:lineRule="atLeast"/>
        <w:ind w:left="426" w:hanging="437"/>
        <w:outlineLvl w:val="1"/>
        <w:rPr>
          <w:rFonts w:ascii="Arial" w:hAnsi="Arial" w:cs="Arial"/>
          <w:b/>
          <w:bCs/>
          <w:caps/>
          <w:sz w:val="20"/>
          <w:szCs w:val="20"/>
        </w:rPr>
      </w:pPr>
      <w:r w:rsidRPr="006545A1">
        <w:rPr>
          <w:rFonts w:ascii="Arial" w:hAnsi="Arial" w:cs="Arial"/>
          <w:b/>
          <w:bCs/>
          <w:caps/>
          <w:sz w:val="20"/>
          <w:szCs w:val="20"/>
        </w:rPr>
        <w:t>Účel auditu:</w:t>
      </w:r>
    </w:p>
    <w:p w14:paraId="44E636AF" w14:textId="004D9172" w:rsidR="009A70D7" w:rsidRPr="009A70D7" w:rsidRDefault="009A70D7" w:rsidP="009A70D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9A70D7">
        <w:rPr>
          <w:rFonts w:ascii="Arial" w:hAnsi="Arial" w:cs="Arial"/>
          <w:b/>
          <w:bCs/>
          <w:sz w:val="20"/>
          <w:szCs w:val="20"/>
        </w:rPr>
        <w:t>Cílem forenzního auditu je</w:t>
      </w:r>
      <w:r w:rsidRPr="009A70D7">
        <w:rPr>
          <w:rFonts w:ascii="Arial" w:hAnsi="Arial" w:cs="Arial"/>
          <w:sz w:val="20"/>
          <w:szCs w:val="20"/>
        </w:rPr>
        <w:t xml:space="preserve"> </w:t>
      </w:r>
      <w:r w:rsidRPr="009A70D7">
        <w:rPr>
          <w:rFonts w:ascii="Arial" w:hAnsi="Arial" w:cs="Arial"/>
          <w:b/>
          <w:bCs/>
          <w:sz w:val="20"/>
          <w:szCs w:val="20"/>
        </w:rPr>
        <w:t>komplexně přezkoumat situaci týkající se stavu přípravy digitalizace stavebního řízení v České republice</w:t>
      </w:r>
      <w:r w:rsidRPr="009A70D7">
        <w:rPr>
          <w:rFonts w:ascii="Arial" w:hAnsi="Arial" w:cs="Arial"/>
          <w:sz w:val="20"/>
          <w:szCs w:val="20"/>
        </w:rPr>
        <w:t xml:space="preserve">, včetně analýzy všech relevantních zadávacích řízení, uzavřených smluv, jejich plnění a dopadů na čerpání dotací. Audit </w:t>
      </w:r>
      <w:r w:rsidRPr="009A70D7">
        <w:rPr>
          <w:rFonts w:ascii="Arial" w:hAnsi="Arial" w:cs="Arial"/>
          <w:b/>
          <w:bCs/>
          <w:sz w:val="20"/>
          <w:szCs w:val="20"/>
        </w:rPr>
        <w:t>bude v této technické části zaměřen na technické aspekty projektu digitalizace</w:t>
      </w:r>
      <w:r w:rsidRPr="009A70D7">
        <w:rPr>
          <w:rFonts w:ascii="Arial" w:hAnsi="Arial" w:cs="Arial"/>
          <w:sz w:val="20"/>
          <w:szCs w:val="20"/>
        </w:rPr>
        <w:t>.</w:t>
      </w:r>
    </w:p>
    <w:p w14:paraId="4ECCA367" w14:textId="1D36D09F" w:rsidR="009A70D7" w:rsidRPr="009A70D7" w:rsidRDefault="009A70D7" w:rsidP="009A70D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9A70D7">
        <w:rPr>
          <w:rFonts w:ascii="Arial" w:hAnsi="Arial" w:cs="Arial"/>
          <w:sz w:val="20"/>
          <w:szCs w:val="20"/>
        </w:rPr>
        <w:t>Realizací forenzního auditu (vedle této technické bude zadávána i právní část auditu) bude zajištěna komplexní kontrola procesu přípravy digitalizace stavebního řízení a poskytnut komplexní obrázek a</w:t>
      </w:r>
      <w:r w:rsidR="00E57976">
        <w:rPr>
          <w:rFonts w:ascii="Arial" w:hAnsi="Arial" w:cs="Arial"/>
          <w:sz w:val="20"/>
          <w:szCs w:val="20"/>
        </w:rPr>
        <w:t> </w:t>
      </w:r>
      <w:r w:rsidRPr="009A70D7">
        <w:rPr>
          <w:rFonts w:ascii="Arial" w:hAnsi="Arial" w:cs="Arial"/>
          <w:sz w:val="20"/>
          <w:szCs w:val="20"/>
        </w:rPr>
        <w:t>podklad pro případné korekce či úpravy v tomto klíčovém projektu, či pro vyvození právní odpovědnosti relevantních osob, které se v průběhu projektu digitalizace případně dopustili pochybení, která měla za následek neuspokojivý stav projektu.</w:t>
      </w:r>
    </w:p>
    <w:p w14:paraId="1BA5795E" w14:textId="77777777" w:rsidR="009A70D7" w:rsidRPr="006545A1" w:rsidRDefault="009A70D7" w:rsidP="006545A1">
      <w:pPr>
        <w:pStyle w:val="Seznam2"/>
        <w:keepNext/>
        <w:keepLines/>
        <w:numPr>
          <w:ilvl w:val="0"/>
          <w:numId w:val="56"/>
        </w:numPr>
        <w:tabs>
          <w:tab w:val="num" w:pos="1134"/>
        </w:tabs>
        <w:spacing w:before="480" w:after="120" w:line="280" w:lineRule="atLeast"/>
        <w:ind w:left="426" w:hanging="437"/>
        <w:outlineLvl w:val="1"/>
        <w:rPr>
          <w:rFonts w:ascii="Arial" w:hAnsi="Arial" w:cs="Arial"/>
          <w:b/>
          <w:bCs/>
          <w:caps/>
          <w:sz w:val="20"/>
          <w:szCs w:val="20"/>
        </w:rPr>
      </w:pPr>
      <w:r w:rsidRPr="006545A1">
        <w:rPr>
          <w:rFonts w:ascii="Arial" w:hAnsi="Arial" w:cs="Arial"/>
          <w:b/>
          <w:bCs/>
          <w:caps/>
          <w:sz w:val="20"/>
          <w:szCs w:val="20"/>
        </w:rPr>
        <w:t>Obsah a výstup auditu</w:t>
      </w:r>
    </w:p>
    <w:p w14:paraId="362DC18C" w14:textId="03C79A24" w:rsidR="009A70D7" w:rsidRPr="009A70D7" w:rsidRDefault="00E57976" w:rsidP="009A70D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9A70D7" w:rsidRPr="009A70D7">
        <w:rPr>
          <w:rFonts w:ascii="Arial" w:hAnsi="Arial" w:cs="Arial"/>
          <w:sz w:val="20"/>
          <w:szCs w:val="20"/>
        </w:rPr>
        <w:t xml:space="preserve">udit bude řešit níže uvedené aspekty digitalizace stavebního řízení. V případě, kdy </w:t>
      </w:r>
      <w:r w:rsidR="00BD5148">
        <w:rPr>
          <w:rFonts w:ascii="Arial" w:hAnsi="Arial" w:cs="Arial"/>
          <w:sz w:val="20"/>
          <w:szCs w:val="20"/>
        </w:rPr>
        <w:t xml:space="preserve">Poskytovatel </w:t>
      </w:r>
      <w:r w:rsidR="009A70D7" w:rsidRPr="009A70D7">
        <w:rPr>
          <w:rFonts w:ascii="Arial" w:hAnsi="Arial" w:cs="Arial"/>
          <w:sz w:val="20"/>
          <w:szCs w:val="20"/>
        </w:rPr>
        <w:t xml:space="preserve">identifikuje další oblasti či aspekty, které by bylo vhodné podrobit auditu, bez zbytečného odkladu o tom informuje </w:t>
      </w:r>
      <w:r w:rsidR="00BD5148">
        <w:rPr>
          <w:rFonts w:ascii="Arial" w:hAnsi="Arial" w:cs="Arial"/>
          <w:sz w:val="20"/>
          <w:szCs w:val="20"/>
        </w:rPr>
        <w:t>O</w:t>
      </w:r>
      <w:r w:rsidR="009A70D7" w:rsidRPr="009A70D7">
        <w:rPr>
          <w:rFonts w:ascii="Arial" w:hAnsi="Arial" w:cs="Arial"/>
          <w:sz w:val="20"/>
          <w:szCs w:val="20"/>
        </w:rPr>
        <w:t xml:space="preserve">bjednatele, který </w:t>
      </w:r>
      <w:r w:rsidR="00BD5148">
        <w:rPr>
          <w:rFonts w:ascii="Arial" w:hAnsi="Arial" w:cs="Arial"/>
          <w:sz w:val="20"/>
          <w:szCs w:val="20"/>
        </w:rPr>
        <w:t>Poskytovateli</w:t>
      </w:r>
      <w:r w:rsidR="009A70D7" w:rsidRPr="009A70D7">
        <w:rPr>
          <w:rFonts w:ascii="Arial" w:hAnsi="Arial" w:cs="Arial"/>
          <w:sz w:val="20"/>
          <w:szCs w:val="20"/>
        </w:rPr>
        <w:t xml:space="preserve"> případně uloží provést audit i těchto dalších oblastí či aspektů.</w:t>
      </w:r>
    </w:p>
    <w:p w14:paraId="1466ECC2" w14:textId="74D63937" w:rsidR="009A70D7" w:rsidRPr="009A70D7" w:rsidRDefault="009A70D7" w:rsidP="009A70D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9A70D7">
        <w:rPr>
          <w:rFonts w:ascii="Arial" w:hAnsi="Arial" w:cs="Arial"/>
          <w:sz w:val="20"/>
          <w:szCs w:val="20"/>
        </w:rPr>
        <w:t xml:space="preserve">Kdykoliv v průběhu provádění auditu či i po jeho dokončení je </w:t>
      </w:r>
      <w:r w:rsidR="00BD5148">
        <w:rPr>
          <w:rFonts w:ascii="Arial" w:hAnsi="Arial" w:cs="Arial"/>
          <w:sz w:val="20"/>
          <w:szCs w:val="20"/>
        </w:rPr>
        <w:t>O</w:t>
      </w:r>
      <w:r w:rsidRPr="009A70D7">
        <w:rPr>
          <w:rFonts w:ascii="Arial" w:hAnsi="Arial" w:cs="Arial"/>
          <w:sz w:val="20"/>
          <w:szCs w:val="20"/>
        </w:rPr>
        <w:t>bjednatel oprávněn navrhovat doplnění auditu či jeho rozšíření na další oblasti či aspekty nad rámec původního zadání.</w:t>
      </w:r>
    </w:p>
    <w:p w14:paraId="4B957A3C" w14:textId="77777777" w:rsidR="009A70D7" w:rsidRPr="009A70D7" w:rsidRDefault="009A70D7" w:rsidP="009A70D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9A70D7">
        <w:rPr>
          <w:rFonts w:ascii="Arial" w:hAnsi="Arial" w:cs="Arial"/>
          <w:b/>
          <w:bCs/>
          <w:sz w:val="20"/>
          <w:szCs w:val="20"/>
        </w:rPr>
        <w:t xml:space="preserve">Veškerá zjištění auditu musí být podrobně popsána a audit musí v dotčených částech odůvodnění obsahovat odkazy na veškeré využité podklady a důkazy, ze kterých audit vychází. Veškeré podklady a důkazy budou přílohou auditu. Závěry a doporučení vycházející z auditu musí být podrobně a přezkoumatelně popsány a odůvodněny. </w:t>
      </w:r>
    </w:p>
    <w:p w14:paraId="69E01EB6" w14:textId="488BF9B9" w:rsidR="009A70D7" w:rsidRPr="00BD5148" w:rsidRDefault="00BD5148" w:rsidP="00BD5148">
      <w:pPr>
        <w:pStyle w:val="Seznam2"/>
        <w:keepNext/>
        <w:keepLines/>
        <w:spacing w:before="480" w:after="120" w:line="280" w:lineRule="atLeast"/>
        <w:ind w:left="0" w:firstLine="0"/>
        <w:outlineLvl w:val="1"/>
        <w:rPr>
          <w:rFonts w:ascii="Arial" w:hAnsi="Arial" w:cs="Arial"/>
          <w:b/>
          <w:bCs/>
          <w:i/>
          <w:iCs/>
          <w:caps/>
          <w:sz w:val="20"/>
          <w:szCs w:val="20"/>
        </w:rPr>
      </w:pPr>
      <w:bookmarkStart w:id="19" w:name="_Ref179473215"/>
      <w:r w:rsidRPr="00BD5148">
        <w:rPr>
          <w:rFonts w:ascii="Arial" w:hAnsi="Arial" w:cs="Arial"/>
          <w:b/>
          <w:bCs/>
          <w:i/>
          <w:iCs/>
          <w:caps/>
          <w:sz w:val="20"/>
          <w:szCs w:val="20"/>
        </w:rPr>
        <w:t xml:space="preserve">B.1 </w:t>
      </w:r>
      <w:r w:rsidR="009A70D7" w:rsidRPr="00BD5148">
        <w:rPr>
          <w:rFonts w:ascii="Arial" w:hAnsi="Arial" w:cs="Arial"/>
          <w:b/>
          <w:bCs/>
          <w:i/>
          <w:iCs/>
          <w:caps/>
          <w:sz w:val="20"/>
          <w:szCs w:val="20"/>
        </w:rPr>
        <w:t>Technické zhodnocení</w:t>
      </w:r>
      <w:bookmarkEnd w:id="19"/>
    </w:p>
    <w:p w14:paraId="5607207B" w14:textId="77777777" w:rsidR="009A70D7" w:rsidRPr="009A70D7" w:rsidRDefault="009A70D7" w:rsidP="009A70D7">
      <w:pPr>
        <w:pStyle w:val="Seznam3"/>
        <w:spacing w:line="280" w:lineRule="atLeast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9A70D7">
        <w:rPr>
          <w:rFonts w:ascii="Arial" w:hAnsi="Arial" w:cs="Arial"/>
          <w:bCs/>
          <w:sz w:val="20"/>
          <w:szCs w:val="20"/>
        </w:rPr>
        <w:t>Součástí auditu bude technické zhodnocení stavu informačních systémů sloužících k digitalizaci stavebního řízení, které bude spočívat v:</w:t>
      </w:r>
    </w:p>
    <w:p w14:paraId="6A75EBE4" w14:textId="0D6B6BF4" w:rsidR="009A70D7" w:rsidRPr="009A70D7" w:rsidRDefault="009A70D7" w:rsidP="00BD5148">
      <w:pPr>
        <w:pStyle w:val="Odstavec"/>
        <w:numPr>
          <w:ilvl w:val="0"/>
          <w:numId w:val="57"/>
        </w:numPr>
        <w:suppressAutoHyphens w:val="0"/>
        <w:spacing w:before="0" w:after="120" w:line="280" w:lineRule="atLeast"/>
        <w:ind w:left="567" w:hanging="436"/>
        <w:rPr>
          <w:rFonts w:ascii="Arial" w:hAnsi="Arial" w:cs="Arial"/>
          <w:sz w:val="20"/>
          <w:lang w:eastAsia="cs-CZ"/>
        </w:rPr>
      </w:pPr>
      <w:r w:rsidRPr="009A70D7">
        <w:rPr>
          <w:rFonts w:ascii="Arial" w:hAnsi="Arial" w:cs="Arial"/>
          <w:b/>
          <w:bCs/>
          <w:sz w:val="20"/>
          <w:lang w:eastAsia="cs-CZ"/>
        </w:rPr>
        <w:t>Přezkoumání aktuálního technického stavu</w:t>
      </w:r>
      <w:r w:rsidRPr="009A70D7">
        <w:rPr>
          <w:rFonts w:ascii="Arial" w:hAnsi="Arial" w:cs="Arial"/>
          <w:sz w:val="20"/>
          <w:lang w:eastAsia="cs-CZ"/>
        </w:rPr>
        <w:t xml:space="preserve"> všech informačních systémů sloužících k</w:t>
      </w:r>
      <w:r w:rsidR="00BD5148">
        <w:rPr>
          <w:rFonts w:ascii="Arial" w:hAnsi="Arial" w:cs="Arial"/>
          <w:sz w:val="20"/>
          <w:lang w:eastAsia="cs-CZ"/>
        </w:rPr>
        <w:t> </w:t>
      </w:r>
      <w:r w:rsidRPr="009A70D7">
        <w:rPr>
          <w:rFonts w:ascii="Arial" w:hAnsi="Arial" w:cs="Arial"/>
          <w:sz w:val="20"/>
          <w:lang w:eastAsia="cs-CZ"/>
        </w:rPr>
        <w:t xml:space="preserve">digitalizaci stavebního řízení, včetně přezkoumání a posouzení vývoje tohoto technického stavu od uvedení každého systému do ostrého provozu. </w:t>
      </w:r>
      <w:r w:rsidRPr="009A70D7">
        <w:rPr>
          <w:rFonts w:ascii="Arial" w:hAnsi="Arial" w:cs="Arial"/>
          <w:b/>
          <w:bCs/>
          <w:sz w:val="20"/>
          <w:lang w:eastAsia="cs-CZ"/>
        </w:rPr>
        <w:t>Výstupem tohoto přezkoumání bude</w:t>
      </w:r>
      <w:r w:rsidRPr="009A70D7">
        <w:rPr>
          <w:rFonts w:ascii="Arial" w:hAnsi="Arial" w:cs="Arial"/>
          <w:sz w:val="20"/>
          <w:lang w:eastAsia="cs-CZ"/>
        </w:rPr>
        <w:t>:</w:t>
      </w:r>
    </w:p>
    <w:p w14:paraId="48E78888" w14:textId="13254DB7" w:rsidR="009A70D7" w:rsidRPr="009A70D7" w:rsidRDefault="009A70D7" w:rsidP="00BD5148">
      <w:pPr>
        <w:pStyle w:val="Bod"/>
        <w:numPr>
          <w:ilvl w:val="0"/>
          <w:numId w:val="58"/>
        </w:numPr>
        <w:ind w:left="1134" w:hanging="141"/>
        <w:rPr>
          <w:rFonts w:ascii="Arial" w:hAnsi="Arial" w:cs="Arial"/>
          <w:spacing w:val="0"/>
          <w:lang w:eastAsia="cs-CZ"/>
        </w:rPr>
      </w:pPr>
      <w:r w:rsidRPr="009A70D7">
        <w:rPr>
          <w:rFonts w:ascii="Arial" w:hAnsi="Arial" w:cs="Arial"/>
          <w:spacing w:val="0"/>
          <w:lang w:eastAsia="cs-CZ"/>
        </w:rPr>
        <w:t>Zhodnocení funkčnosti a technické úrovně všech informačních systémů sloužících k</w:t>
      </w:r>
      <w:r w:rsidR="00BD5148">
        <w:rPr>
          <w:rFonts w:ascii="Arial" w:hAnsi="Arial" w:cs="Arial"/>
          <w:spacing w:val="0"/>
          <w:lang w:eastAsia="cs-CZ"/>
        </w:rPr>
        <w:t> </w:t>
      </w:r>
      <w:r w:rsidRPr="009A70D7">
        <w:rPr>
          <w:rFonts w:ascii="Arial" w:hAnsi="Arial" w:cs="Arial"/>
          <w:spacing w:val="0"/>
          <w:lang w:eastAsia="cs-CZ"/>
        </w:rPr>
        <w:t xml:space="preserve">digitalizaci stavebního řízení k okamžiku uvedení každého systému do ostrého provozu </w:t>
      </w:r>
      <w:r w:rsidR="00011570">
        <w:rPr>
          <w:rFonts w:ascii="Arial" w:hAnsi="Arial" w:cs="Arial"/>
          <w:spacing w:val="0"/>
          <w:lang w:eastAsia="cs-CZ"/>
        </w:rPr>
        <w:t xml:space="preserve">dne 1. 7. 2024 </w:t>
      </w:r>
      <w:r w:rsidRPr="009A70D7">
        <w:rPr>
          <w:rFonts w:ascii="Arial" w:hAnsi="Arial" w:cs="Arial"/>
          <w:spacing w:val="0"/>
          <w:lang w:eastAsia="cs-CZ"/>
        </w:rPr>
        <w:t xml:space="preserve">a následně k datu </w:t>
      </w:r>
      <w:r w:rsidR="00011570">
        <w:rPr>
          <w:rFonts w:ascii="Arial" w:hAnsi="Arial" w:cs="Arial"/>
          <w:spacing w:val="0"/>
          <w:lang w:eastAsia="cs-CZ"/>
        </w:rPr>
        <w:t>25. 9. 2024</w:t>
      </w:r>
      <w:r w:rsidRPr="009A70D7">
        <w:rPr>
          <w:rFonts w:ascii="Arial" w:hAnsi="Arial" w:cs="Arial"/>
          <w:spacing w:val="0"/>
          <w:lang w:eastAsia="cs-CZ"/>
        </w:rPr>
        <w:t>.</w:t>
      </w:r>
    </w:p>
    <w:p w14:paraId="756DA929" w14:textId="763CFB3A" w:rsidR="009A70D7" w:rsidRPr="009A70D7" w:rsidRDefault="009A70D7" w:rsidP="00BD5148">
      <w:pPr>
        <w:pStyle w:val="Bod"/>
        <w:numPr>
          <w:ilvl w:val="0"/>
          <w:numId w:val="58"/>
        </w:numPr>
        <w:tabs>
          <w:tab w:val="num" w:pos="2268"/>
        </w:tabs>
        <w:ind w:left="1134" w:hanging="141"/>
        <w:rPr>
          <w:rFonts w:ascii="Arial" w:hAnsi="Arial" w:cs="Arial"/>
          <w:spacing w:val="0"/>
          <w:lang w:eastAsia="cs-CZ"/>
        </w:rPr>
      </w:pPr>
      <w:r w:rsidRPr="009A70D7">
        <w:rPr>
          <w:rFonts w:ascii="Arial" w:hAnsi="Arial" w:cs="Arial"/>
          <w:spacing w:val="0"/>
          <w:lang w:eastAsia="cs-CZ"/>
        </w:rPr>
        <w:t>V rámci zhodnocení funkčnosti a technické úrovně informačních systémů sloužících k</w:t>
      </w:r>
      <w:r w:rsidR="00BD5148">
        <w:rPr>
          <w:rFonts w:ascii="Arial" w:hAnsi="Arial" w:cs="Arial"/>
          <w:spacing w:val="0"/>
          <w:lang w:eastAsia="cs-CZ"/>
        </w:rPr>
        <w:t> </w:t>
      </w:r>
      <w:r w:rsidRPr="009A70D7">
        <w:rPr>
          <w:rFonts w:ascii="Arial" w:hAnsi="Arial" w:cs="Arial"/>
          <w:spacing w:val="0"/>
          <w:lang w:eastAsia="cs-CZ"/>
        </w:rPr>
        <w:t>digitalizaci stavebního řízení se audit zaměří na následující technické aspekty:</w:t>
      </w:r>
    </w:p>
    <w:p w14:paraId="0AFF8F58" w14:textId="77777777" w:rsidR="009A70D7" w:rsidRPr="009A70D7" w:rsidRDefault="009A70D7" w:rsidP="00BD5148">
      <w:pPr>
        <w:pStyle w:val="Odrka"/>
        <w:numPr>
          <w:ilvl w:val="0"/>
          <w:numId w:val="59"/>
        </w:numPr>
        <w:ind w:left="1701" w:hanging="294"/>
        <w:rPr>
          <w:rFonts w:ascii="Arial" w:hAnsi="Arial" w:cs="Arial"/>
          <w:spacing w:val="0"/>
          <w:lang w:eastAsia="cs-CZ"/>
        </w:rPr>
      </w:pPr>
      <w:r w:rsidRPr="009A70D7">
        <w:rPr>
          <w:rFonts w:ascii="Arial" w:hAnsi="Arial" w:cs="Arial"/>
          <w:spacing w:val="0"/>
          <w:lang w:eastAsia="cs-CZ"/>
        </w:rPr>
        <w:t>Zhodnocení IT architektury systému a integračních vazeb mezi jednotlivými částmi systému</w:t>
      </w:r>
    </w:p>
    <w:p w14:paraId="092AE9C8" w14:textId="77777777" w:rsidR="009A70D7" w:rsidRPr="009A70D7" w:rsidRDefault="009A70D7" w:rsidP="00BD5148">
      <w:pPr>
        <w:pStyle w:val="Odrka"/>
        <w:numPr>
          <w:ilvl w:val="0"/>
          <w:numId w:val="59"/>
        </w:numPr>
        <w:ind w:left="1701" w:hanging="294"/>
        <w:rPr>
          <w:rFonts w:ascii="Arial" w:hAnsi="Arial" w:cs="Arial"/>
          <w:spacing w:val="0"/>
          <w:lang w:eastAsia="cs-CZ"/>
        </w:rPr>
      </w:pPr>
      <w:r w:rsidRPr="009A70D7">
        <w:rPr>
          <w:rFonts w:ascii="Arial" w:hAnsi="Arial" w:cs="Arial"/>
          <w:spacing w:val="0"/>
          <w:lang w:eastAsia="cs-CZ"/>
        </w:rPr>
        <w:t>Zhodnocení rizika neexistence některých zákonem definovaných systémů (Evidence dokumentace)</w:t>
      </w:r>
    </w:p>
    <w:p w14:paraId="4E5743B8" w14:textId="77777777" w:rsidR="009A70D7" w:rsidRPr="009A70D7" w:rsidRDefault="009A70D7" w:rsidP="00BD5148">
      <w:pPr>
        <w:pStyle w:val="Odrka"/>
        <w:numPr>
          <w:ilvl w:val="0"/>
          <w:numId w:val="59"/>
        </w:numPr>
        <w:ind w:left="1701" w:hanging="294"/>
        <w:rPr>
          <w:rFonts w:ascii="Arial" w:hAnsi="Arial" w:cs="Arial"/>
          <w:spacing w:val="0"/>
          <w:lang w:eastAsia="cs-CZ"/>
        </w:rPr>
      </w:pPr>
      <w:r w:rsidRPr="009A70D7">
        <w:rPr>
          <w:rFonts w:ascii="Arial" w:hAnsi="Arial" w:cs="Arial"/>
          <w:spacing w:val="0"/>
          <w:lang w:eastAsia="cs-CZ"/>
        </w:rPr>
        <w:t>Způsob využití systému spisové služby jak z hlediska legislativního, tak technického</w:t>
      </w:r>
    </w:p>
    <w:p w14:paraId="04CDCE2D" w14:textId="77777777" w:rsidR="009A70D7" w:rsidRPr="009A70D7" w:rsidRDefault="009A70D7" w:rsidP="00BD5148">
      <w:pPr>
        <w:pStyle w:val="Odrka"/>
        <w:numPr>
          <w:ilvl w:val="0"/>
          <w:numId w:val="59"/>
        </w:numPr>
        <w:ind w:left="1701" w:hanging="294"/>
        <w:rPr>
          <w:rFonts w:ascii="Arial" w:hAnsi="Arial" w:cs="Arial"/>
          <w:spacing w:val="0"/>
          <w:lang w:eastAsia="cs-CZ"/>
        </w:rPr>
      </w:pPr>
      <w:r w:rsidRPr="009A70D7">
        <w:rPr>
          <w:rFonts w:ascii="Arial" w:hAnsi="Arial" w:cs="Arial"/>
          <w:spacing w:val="0"/>
          <w:lang w:eastAsia="cs-CZ"/>
        </w:rPr>
        <w:lastRenderedPageBreak/>
        <w:t>Úroveň pokrytí testy na všech úrovních – unit testy, existence a rozsah testovacích scénářů, performance testy, penetrační testy a stupeň jejich automatizace</w:t>
      </w:r>
    </w:p>
    <w:p w14:paraId="666B5023" w14:textId="77777777" w:rsidR="009A70D7" w:rsidRPr="009A70D7" w:rsidRDefault="009A70D7" w:rsidP="00BD5148">
      <w:pPr>
        <w:pStyle w:val="Odrka"/>
        <w:numPr>
          <w:ilvl w:val="0"/>
          <w:numId w:val="59"/>
        </w:numPr>
        <w:ind w:left="1701" w:hanging="294"/>
        <w:rPr>
          <w:rFonts w:ascii="Arial" w:hAnsi="Arial" w:cs="Arial"/>
          <w:spacing w:val="0"/>
          <w:lang w:eastAsia="cs-CZ"/>
        </w:rPr>
      </w:pPr>
      <w:r w:rsidRPr="009A70D7">
        <w:rPr>
          <w:rFonts w:ascii="Arial" w:hAnsi="Arial" w:cs="Arial"/>
          <w:spacing w:val="0"/>
          <w:lang w:eastAsia="cs-CZ"/>
        </w:rPr>
        <w:t xml:space="preserve">Infrastruktura řešení a způsob řešení vysoké dostupnosti, automatizace </w:t>
      </w:r>
      <w:proofErr w:type="spellStart"/>
      <w:r w:rsidRPr="009A70D7">
        <w:rPr>
          <w:rFonts w:ascii="Arial" w:hAnsi="Arial" w:cs="Arial"/>
          <w:spacing w:val="0"/>
          <w:lang w:eastAsia="cs-CZ"/>
        </w:rPr>
        <w:t>deploymentu</w:t>
      </w:r>
      <w:proofErr w:type="spellEnd"/>
    </w:p>
    <w:p w14:paraId="3DEE4CF8" w14:textId="77777777" w:rsidR="009A70D7" w:rsidRPr="009A70D7" w:rsidRDefault="009A70D7" w:rsidP="00BD5148">
      <w:pPr>
        <w:pStyle w:val="Odrka"/>
        <w:numPr>
          <w:ilvl w:val="0"/>
          <w:numId w:val="59"/>
        </w:numPr>
        <w:ind w:left="1701" w:hanging="294"/>
        <w:rPr>
          <w:rFonts w:ascii="Arial" w:hAnsi="Arial" w:cs="Arial"/>
          <w:spacing w:val="0"/>
          <w:lang w:eastAsia="cs-CZ"/>
        </w:rPr>
      </w:pPr>
      <w:r w:rsidRPr="009A70D7">
        <w:rPr>
          <w:rFonts w:ascii="Arial" w:hAnsi="Arial" w:cs="Arial"/>
          <w:spacing w:val="0"/>
          <w:lang w:eastAsia="cs-CZ"/>
        </w:rPr>
        <w:t xml:space="preserve">Dokumentace SDLC (SW </w:t>
      </w:r>
      <w:proofErr w:type="spellStart"/>
      <w:r w:rsidRPr="009A70D7">
        <w:rPr>
          <w:rFonts w:ascii="Arial" w:hAnsi="Arial" w:cs="Arial"/>
          <w:spacing w:val="0"/>
          <w:lang w:eastAsia="cs-CZ"/>
        </w:rPr>
        <w:t>delivery</w:t>
      </w:r>
      <w:proofErr w:type="spellEnd"/>
      <w:r w:rsidRPr="009A70D7">
        <w:rPr>
          <w:rFonts w:ascii="Arial" w:hAnsi="Arial" w:cs="Arial"/>
          <w:spacing w:val="0"/>
          <w:lang w:eastAsia="cs-CZ"/>
        </w:rPr>
        <w:t xml:space="preserve"> </w:t>
      </w:r>
      <w:proofErr w:type="spellStart"/>
      <w:r w:rsidRPr="009A70D7">
        <w:rPr>
          <w:rFonts w:ascii="Arial" w:hAnsi="Arial" w:cs="Arial"/>
          <w:spacing w:val="0"/>
          <w:lang w:eastAsia="cs-CZ"/>
        </w:rPr>
        <w:t>lifecycle</w:t>
      </w:r>
      <w:proofErr w:type="spellEnd"/>
      <w:r w:rsidRPr="009A70D7">
        <w:rPr>
          <w:rFonts w:ascii="Arial" w:hAnsi="Arial" w:cs="Arial"/>
          <w:spacing w:val="0"/>
          <w:lang w:eastAsia="cs-CZ"/>
        </w:rPr>
        <w:t xml:space="preserve">) – jak je nastaven, popis procesů testovaní, </w:t>
      </w:r>
      <w:proofErr w:type="spellStart"/>
      <w:r w:rsidRPr="009A70D7">
        <w:rPr>
          <w:rFonts w:ascii="Arial" w:hAnsi="Arial" w:cs="Arial"/>
          <w:spacing w:val="0"/>
          <w:lang w:eastAsia="cs-CZ"/>
        </w:rPr>
        <w:t>release</w:t>
      </w:r>
      <w:proofErr w:type="spellEnd"/>
      <w:r w:rsidRPr="009A70D7">
        <w:rPr>
          <w:rFonts w:ascii="Arial" w:hAnsi="Arial" w:cs="Arial"/>
          <w:spacing w:val="0"/>
          <w:lang w:eastAsia="cs-CZ"/>
        </w:rPr>
        <w:t xml:space="preserve"> managementu, sběru požadavků, bug-</w:t>
      </w:r>
      <w:proofErr w:type="spellStart"/>
      <w:r w:rsidRPr="009A70D7">
        <w:rPr>
          <w:rFonts w:ascii="Arial" w:hAnsi="Arial" w:cs="Arial"/>
          <w:spacing w:val="0"/>
          <w:lang w:eastAsia="cs-CZ"/>
        </w:rPr>
        <w:t>fixingu</w:t>
      </w:r>
      <w:proofErr w:type="spellEnd"/>
    </w:p>
    <w:p w14:paraId="7A0BA267" w14:textId="77777777" w:rsidR="009A70D7" w:rsidRPr="009A70D7" w:rsidRDefault="009A70D7" w:rsidP="00BD5148">
      <w:pPr>
        <w:pStyle w:val="Odrka"/>
        <w:numPr>
          <w:ilvl w:val="0"/>
          <w:numId w:val="59"/>
        </w:numPr>
        <w:ind w:left="1701" w:hanging="294"/>
        <w:rPr>
          <w:rFonts w:ascii="Arial" w:hAnsi="Arial" w:cs="Arial"/>
          <w:spacing w:val="0"/>
          <w:lang w:eastAsia="cs-CZ"/>
        </w:rPr>
      </w:pPr>
      <w:r w:rsidRPr="009A70D7">
        <w:rPr>
          <w:rFonts w:ascii="Arial" w:hAnsi="Arial" w:cs="Arial"/>
          <w:spacing w:val="0"/>
          <w:lang w:eastAsia="cs-CZ"/>
        </w:rPr>
        <w:t>Úroveň dokumentace zdrojového kódu řešení a knihoven dodavatelů – jsou vlastnictvím MMR, resp. lze jimi disponovat?</w:t>
      </w:r>
    </w:p>
    <w:p w14:paraId="2B62413B" w14:textId="77777777" w:rsidR="009A70D7" w:rsidRPr="009A70D7" w:rsidRDefault="009A70D7" w:rsidP="00BD5148">
      <w:pPr>
        <w:pStyle w:val="Odrka"/>
        <w:numPr>
          <w:ilvl w:val="0"/>
          <w:numId w:val="59"/>
        </w:numPr>
        <w:ind w:left="1701" w:hanging="294"/>
        <w:rPr>
          <w:rFonts w:ascii="Arial" w:hAnsi="Arial" w:cs="Arial"/>
          <w:spacing w:val="0"/>
          <w:lang w:eastAsia="cs-CZ"/>
        </w:rPr>
      </w:pPr>
      <w:r w:rsidRPr="009A70D7">
        <w:rPr>
          <w:rFonts w:ascii="Arial" w:hAnsi="Arial" w:cs="Arial"/>
          <w:spacing w:val="0"/>
          <w:lang w:eastAsia="cs-CZ"/>
        </w:rPr>
        <w:t>Kvalita zdrojového kódu</w:t>
      </w:r>
    </w:p>
    <w:p w14:paraId="736D38FD" w14:textId="77777777" w:rsidR="009A70D7" w:rsidRPr="009A70D7" w:rsidRDefault="009A70D7" w:rsidP="00BD5148">
      <w:pPr>
        <w:pStyle w:val="Bod"/>
        <w:numPr>
          <w:ilvl w:val="0"/>
          <w:numId w:val="58"/>
        </w:numPr>
        <w:tabs>
          <w:tab w:val="num" w:pos="2268"/>
        </w:tabs>
        <w:ind w:left="1134" w:hanging="141"/>
        <w:rPr>
          <w:rFonts w:ascii="Arial" w:hAnsi="Arial" w:cs="Arial"/>
          <w:spacing w:val="0"/>
          <w:lang w:eastAsia="cs-CZ"/>
        </w:rPr>
      </w:pPr>
      <w:r w:rsidRPr="009A70D7">
        <w:rPr>
          <w:rFonts w:ascii="Arial" w:hAnsi="Arial" w:cs="Arial"/>
          <w:spacing w:val="0"/>
          <w:lang w:eastAsia="cs-CZ"/>
        </w:rPr>
        <w:t>V případě, kdy bude identifikováno, že technický stav kteréhokoliv z informačních systémů nebyl v kterémkoliv ze zkoumaných období uspokojivý (v souladu s technickými požadavky), identifikace příčin tohoto stavu a identifikace osob odpovědných za tento stav.</w:t>
      </w:r>
    </w:p>
    <w:p w14:paraId="403049D5" w14:textId="77777777" w:rsidR="009A70D7" w:rsidRPr="009A70D7" w:rsidRDefault="009A70D7" w:rsidP="00CE310B">
      <w:pPr>
        <w:pStyle w:val="Odstavec"/>
        <w:numPr>
          <w:ilvl w:val="0"/>
          <w:numId w:val="57"/>
        </w:numPr>
        <w:tabs>
          <w:tab w:val="num" w:pos="1701"/>
        </w:tabs>
        <w:suppressAutoHyphens w:val="0"/>
        <w:spacing w:before="0" w:after="120" w:line="280" w:lineRule="atLeast"/>
        <w:ind w:left="567" w:hanging="436"/>
        <w:rPr>
          <w:rFonts w:ascii="Arial" w:hAnsi="Arial" w:cs="Arial"/>
          <w:sz w:val="20"/>
          <w:lang w:eastAsia="cs-CZ"/>
        </w:rPr>
      </w:pPr>
      <w:r w:rsidRPr="009A70D7">
        <w:rPr>
          <w:rFonts w:ascii="Arial" w:hAnsi="Arial" w:cs="Arial"/>
          <w:b/>
          <w:bCs/>
          <w:sz w:val="20"/>
          <w:lang w:eastAsia="cs-CZ"/>
        </w:rPr>
        <w:t>Přezkoumání míry využitelnosti jednotlivých systémů</w:t>
      </w:r>
      <w:r w:rsidRPr="009A70D7">
        <w:rPr>
          <w:rFonts w:ascii="Arial" w:hAnsi="Arial" w:cs="Arial"/>
          <w:sz w:val="20"/>
          <w:lang w:eastAsia="cs-CZ"/>
        </w:rPr>
        <w:t xml:space="preserve"> sloužících k digitalizaci stavebního řízení. </w:t>
      </w:r>
      <w:r w:rsidRPr="009A70D7">
        <w:rPr>
          <w:rFonts w:ascii="Arial" w:hAnsi="Arial" w:cs="Arial"/>
          <w:b/>
          <w:bCs/>
          <w:sz w:val="20"/>
          <w:lang w:eastAsia="cs-CZ"/>
        </w:rPr>
        <w:t>Výstupem tohoto přezkoumání bude</w:t>
      </w:r>
      <w:r w:rsidRPr="009A70D7">
        <w:rPr>
          <w:rFonts w:ascii="Arial" w:hAnsi="Arial" w:cs="Arial"/>
          <w:sz w:val="20"/>
          <w:lang w:eastAsia="cs-CZ"/>
        </w:rPr>
        <w:t>:</w:t>
      </w:r>
    </w:p>
    <w:p w14:paraId="178D370A" w14:textId="77777777" w:rsidR="009A70D7" w:rsidRPr="009A70D7" w:rsidRDefault="009A70D7" w:rsidP="00CE310B">
      <w:pPr>
        <w:pStyle w:val="Bod"/>
        <w:numPr>
          <w:ilvl w:val="0"/>
          <w:numId w:val="60"/>
        </w:numPr>
        <w:ind w:left="1134" w:hanging="141"/>
        <w:rPr>
          <w:rFonts w:ascii="Arial" w:hAnsi="Arial" w:cs="Arial"/>
          <w:spacing w:val="0"/>
          <w:lang w:eastAsia="cs-CZ"/>
        </w:rPr>
      </w:pPr>
      <w:r w:rsidRPr="009A70D7">
        <w:rPr>
          <w:rFonts w:ascii="Arial" w:hAnsi="Arial" w:cs="Arial"/>
          <w:spacing w:val="0"/>
          <w:lang w:eastAsia="cs-CZ"/>
        </w:rPr>
        <w:t>Zhodnocení toho, do jaké míry jsou stávající informační systémy efektivně využívány a zda plní očekávání a potřeby.</w:t>
      </w:r>
    </w:p>
    <w:p w14:paraId="1F853920" w14:textId="77777777" w:rsidR="009A70D7" w:rsidRPr="009A70D7" w:rsidRDefault="009A70D7" w:rsidP="00CE310B">
      <w:pPr>
        <w:pStyle w:val="Bod"/>
        <w:numPr>
          <w:ilvl w:val="0"/>
          <w:numId w:val="60"/>
        </w:numPr>
        <w:tabs>
          <w:tab w:val="num" w:pos="2268"/>
        </w:tabs>
        <w:ind w:left="1134" w:hanging="141"/>
        <w:rPr>
          <w:rFonts w:ascii="Arial" w:hAnsi="Arial" w:cs="Arial"/>
          <w:spacing w:val="0"/>
          <w:lang w:eastAsia="cs-CZ"/>
        </w:rPr>
      </w:pPr>
      <w:r w:rsidRPr="009A70D7">
        <w:rPr>
          <w:rFonts w:ascii="Arial" w:hAnsi="Arial" w:cs="Arial"/>
          <w:spacing w:val="0"/>
          <w:lang w:eastAsia="cs-CZ"/>
        </w:rPr>
        <w:t>V případě, kdy bude identifikováno, že informační systémy očekávání a potřeby neplní, zhodnocení toho, zda je možné a účelné informační systémy neplnící očekávání a potřeby uvést technickým zásahem do stavu, ve kterém budou očekávání a potřeby plnit, včetně odhadu časové a finanční náročnosti takového technického zásahu.</w:t>
      </w:r>
    </w:p>
    <w:p w14:paraId="54ED46D5" w14:textId="77777777" w:rsidR="009A70D7" w:rsidRPr="009A70D7" w:rsidRDefault="009A70D7" w:rsidP="00CE310B">
      <w:pPr>
        <w:pStyle w:val="Bod"/>
        <w:numPr>
          <w:ilvl w:val="0"/>
          <w:numId w:val="60"/>
        </w:numPr>
        <w:tabs>
          <w:tab w:val="num" w:pos="2268"/>
        </w:tabs>
        <w:ind w:left="1134" w:hanging="141"/>
        <w:rPr>
          <w:rFonts w:ascii="Arial" w:hAnsi="Arial" w:cs="Arial"/>
          <w:spacing w:val="0"/>
          <w:lang w:eastAsia="cs-CZ"/>
        </w:rPr>
      </w:pPr>
      <w:r w:rsidRPr="009A70D7">
        <w:rPr>
          <w:rFonts w:ascii="Arial" w:hAnsi="Arial" w:cs="Arial"/>
          <w:spacing w:val="0"/>
          <w:lang w:eastAsia="cs-CZ"/>
        </w:rPr>
        <w:t>V případě, kdy bude identifikováno, že informační systémy očekávání a potřeby neplní, identifikace příčin tohoto stavu a identifikace osob odpovědných za tento stav.</w:t>
      </w:r>
    </w:p>
    <w:p w14:paraId="2DC33ACA" w14:textId="77777777" w:rsidR="009A70D7" w:rsidRPr="009A70D7" w:rsidRDefault="009A70D7" w:rsidP="00CE310B">
      <w:pPr>
        <w:pStyle w:val="Odstavec"/>
        <w:numPr>
          <w:ilvl w:val="0"/>
          <w:numId w:val="57"/>
        </w:numPr>
        <w:tabs>
          <w:tab w:val="num" w:pos="1701"/>
        </w:tabs>
        <w:suppressAutoHyphens w:val="0"/>
        <w:spacing w:before="0" w:after="120" w:line="280" w:lineRule="atLeast"/>
        <w:ind w:left="567" w:hanging="436"/>
        <w:rPr>
          <w:rFonts w:ascii="Arial" w:hAnsi="Arial" w:cs="Arial"/>
          <w:sz w:val="20"/>
          <w:lang w:eastAsia="cs-CZ"/>
        </w:rPr>
      </w:pPr>
      <w:r w:rsidRPr="009A70D7">
        <w:rPr>
          <w:rFonts w:ascii="Arial" w:hAnsi="Arial" w:cs="Arial"/>
          <w:b/>
          <w:bCs/>
          <w:sz w:val="20"/>
          <w:lang w:eastAsia="cs-CZ"/>
        </w:rPr>
        <w:t>Přezkoumání uživatelské přívětivosti</w:t>
      </w:r>
      <w:r w:rsidRPr="009A70D7">
        <w:rPr>
          <w:rFonts w:ascii="Arial" w:hAnsi="Arial" w:cs="Arial"/>
          <w:sz w:val="20"/>
          <w:lang w:eastAsia="cs-CZ"/>
        </w:rPr>
        <w:t xml:space="preserve"> informačních systémů sloužících k digitalizaci stavebního řízení </w:t>
      </w:r>
      <w:r w:rsidRPr="009A70D7">
        <w:rPr>
          <w:rFonts w:ascii="Arial" w:hAnsi="Arial" w:cs="Arial"/>
          <w:b/>
          <w:bCs/>
          <w:sz w:val="20"/>
          <w:lang w:eastAsia="cs-CZ"/>
        </w:rPr>
        <w:t>z pohledu orgánů veřejné správy</w:t>
      </w:r>
      <w:r w:rsidRPr="009A70D7">
        <w:rPr>
          <w:rFonts w:ascii="Arial" w:hAnsi="Arial" w:cs="Arial"/>
          <w:sz w:val="20"/>
          <w:lang w:eastAsia="cs-CZ"/>
        </w:rPr>
        <w:t xml:space="preserve">. </w:t>
      </w:r>
      <w:r w:rsidRPr="009A70D7">
        <w:rPr>
          <w:rFonts w:ascii="Arial" w:hAnsi="Arial" w:cs="Arial"/>
          <w:b/>
          <w:bCs/>
          <w:sz w:val="20"/>
          <w:lang w:eastAsia="cs-CZ"/>
        </w:rPr>
        <w:t>Výstupem tohoto přezkoumání bude</w:t>
      </w:r>
      <w:r w:rsidRPr="009A70D7">
        <w:rPr>
          <w:rFonts w:ascii="Arial" w:hAnsi="Arial" w:cs="Arial"/>
          <w:sz w:val="20"/>
          <w:lang w:eastAsia="cs-CZ"/>
        </w:rPr>
        <w:t>:</w:t>
      </w:r>
    </w:p>
    <w:p w14:paraId="35B30FF4" w14:textId="77777777" w:rsidR="009A70D7" w:rsidRPr="009A70D7" w:rsidRDefault="009A70D7" w:rsidP="00CE310B">
      <w:pPr>
        <w:pStyle w:val="Bod"/>
        <w:numPr>
          <w:ilvl w:val="0"/>
          <w:numId w:val="61"/>
        </w:numPr>
        <w:ind w:left="1134" w:hanging="141"/>
        <w:rPr>
          <w:rFonts w:ascii="Arial" w:hAnsi="Arial" w:cs="Arial"/>
          <w:spacing w:val="0"/>
          <w:lang w:eastAsia="cs-CZ"/>
        </w:rPr>
      </w:pPr>
      <w:r w:rsidRPr="009A70D7">
        <w:rPr>
          <w:rFonts w:ascii="Arial" w:hAnsi="Arial" w:cs="Arial"/>
          <w:spacing w:val="0"/>
          <w:lang w:eastAsia="cs-CZ"/>
        </w:rPr>
        <w:t>Zhodnocení toho, jak snadno a efektivně mohou orgány veřejné správy tyto systémy využívat.</w:t>
      </w:r>
    </w:p>
    <w:p w14:paraId="3177E2CD" w14:textId="1E8BA103" w:rsidR="009A70D7" w:rsidRPr="009A70D7" w:rsidRDefault="009A70D7" w:rsidP="00CE310B">
      <w:pPr>
        <w:pStyle w:val="Bod"/>
        <w:numPr>
          <w:ilvl w:val="0"/>
          <w:numId w:val="61"/>
        </w:numPr>
        <w:tabs>
          <w:tab w:val="num" w:pos="2268"/>
        </w:tabs>
        <w:ind w:left="1134" w:hanging="141"/>
        <w:rPr>
          <w:rFonts w:ascii="Arial" w:hAnsi="Arial" w:cs="Arial"/>
          <w:spacing w:val="0"/>
          <w:lang w:eastAsia="cs-CZ"/>
        </w:rPr>
      </w:pPr>
      <w:r w:rsidRPr="009A70D7">
        <w:rPr>
          <w:rFonts w:ascii="Arial" w:hAnsi="Arial" w:cs="Arial"/>
          <w:spacing w:val="0"/>
          <w:lang w:eastAsia="cs-CZ"/>
        </w:rPr>
        <w:t>Zhodnocení toho, jak rychle je možné z pohledu orgánů veřejné správy provést řízení o</w:t>
      </w:r>
      <w:r w:rsidR="00CE310B">
        <w:rPr>
          <w:rFonts w:ascii="Arial" w:hAnsi="Arial" w:cs="Arial"/>
          <w:spacing w:val="0"/>
          <w:lang w:eastAsia="cs-CZ"/>
        </w:rPr>
        <w:t> </w:t>
      </w:r>
      <w:r w:rsidRPr="009A70D7">
        <w:rPr>
          <w:rFonts w:ascii="Arial" w:hAnsi="Arial" w:cs="Arial"/>
          <w:spacing w:val="0"/>
          <w:lang w:eastAsia="cs-CZ"/>
        </w:rPr>
        <w:t>záměru v aktuálním stavu, příp. kolik řízení o záměru je možné v aktuálním stavu realizovat v průběhu jednoho měsíce.</w:t>
      </w:r>
    </w:p>
    <w:p w14:paraId="5F44A02C" w14:textId="4A79E24D" w:rsidR="009A70D7" w:rsidRPr="009A70D7" w:rsidRDefault="009A70D7" w:rsidP="00CE310B">
      <w:pPr>
        <w:pStyle w:val="Bod"/>
        <w:numPr>
          <w:ilvl w:val="0"/>
          <w:numId w:val="61"/>
        </w:numPr>
        <w:tabs>
          <w:tab w:val="num" w:pos="2268"/>
        </w:tabs>
        <w:ind w:left="1134" w:hanging="141"/>
        <w:rPr>
          <w:rFonts w:ascii="Arial" w:hAnsi="Arial" w:cs="Arial"/>
          <w:spacing w:val="0"/>
          <w:lang w:eastAsia="cs-CZ"/>
        </w:rPr>
      </w:pPr>
      <w:r w:rsidRPr="009A70D7">
        <w:rPr>
          <w:rFonts w:ascii="Arial" w:hAnsi="Arial" w:cs="Arial"/>
          <w:spacing w:val="0"/>
          <w:lang w:eastAsia="cs-CZ"/>
        </w:rPr>
        <w:t>Porovnání rychlosti a objemu ukončených řízení o záměru za měsíc při využití informačních systémů sloužících k digitalizaci stavebního řízení a rychlosti a objemu ukončených řízení o záměru za měsíc při využití systémů, které slouží pro vyřízení žádostí o povolení záměrů podaných do 30. června 20</w:t>
      </w:r>
      <w:r w:rsidR="00D73729">
        <w:rPr>
          <w:rFonts w:ascii="Arial" w:hAnsi="Arial" w:cs="Arial"/>
          <w:spacing w:val="0"/>
          <w:lang w:eastAsia="cs-CZ"/>
        </w:rPr>
        <w:t>2</w:t>
      </w:r>
      <w:r w:rsidRPr="009A70D7">
        <w:rPr>
          <w:rFonts w:ascii="Arial" w:hAnsi="Arial" w:cs="Arial"/>
          <w:spacing w:val="0"/>
          <w:lang w:eastAsia="cs-CZ"/>
        </w:rPr>
        <w:t>4.</w:t>
      </w:r>
    </w:p>
    <w:p w14:paraId="66C19FAF" w14:textId="77777777" w:rsidR="009A70D7" w:rsidRPr="009A70D7" w:rsidRDefault="009A70D7" w:rsidP="00CE310B">
      <w:pPr>
        <w:pStyle w:val="Bod"/>
        <w:numPr>
          <w:ilvl w:val="0"/>
          <w:numId w:val="61"/>
        </w:numPr>
        <w:tabs>
          <w:tab w:val="num" w:pos="1134"/>
          <w:tab w:val="num" w:pos="2268"/>
        </w:tabs>
        <w:ind w:left="1134" w:hanging="141"/>
        <w:rPr>
          <w:rFonts w:ascii="Arial" w:hAnsi="Arial" w:cs="Arial"/>
          <w:spacing w:val="0"/>
          <w:lang w:eastAsia="cs-CZ"/>
        </w:rPr>
      </w:pPr>
      <w:r w:rsidRPr="009A70D7">
        <w:rPr>
          <w:rFonts w:ascii="Arial" w:hAnsi="Arial" w:cs="Arial"/>
          <w:spacing w:val="0"/>
          <w:lang w:eastAsia="cs-CZ"/>
        </w:rPr>
        <w:t>V případě, kdy bude identifikováno, že uživatelská přívětivost je pro orgány veřejné správy nižší než ve stavu do 30. června 2024, identifikace příčin tohoto stavu a osob odpovědných za tento stav.</w:t>
      </w:r>
    </w:p>
    <w:p w14:paraId="2D17E566" w14:textId="77777777" w:rsidR="009A70D7" w:rsidRPr="009A70D7" w:rsidRDefault="009A70D7" w:rsidP="00CE310B">
      <w:pPr>
        <w:pStyle w:val="Odstavec"/>
        <w:numPr>
          <w:ilvl w:val="0"/>
          <w:numId w:val="57"/>
        </w:numPr>
        <w:tabs>
          <w:tab w:val="num" w:pos="1701"/>
        </w:tabs>
        <w:suppressAutoHyphens w:val="0"/>
        <w:spacing w:before="0" w:after="120" w:line="280" w:lineRule="atLeast"/>
        <w:ind w:left="567" w:hanging="436"/>
        <w:rPr>
          <w:rFonts w:ascii="Arial" w:hAnsi="Arial" w:cs="Arial"/>
          <w:sz w:val="20"/>
          <w:lang w:eastAsia="cs-CZ"/>
        </w:rPr>
      </w:pPr>
      <w:r w:rsidRPr="009A70D7">
        <w:rPr>
          <w:rFonts w:ascii="Arial" w:hAnsi="Arial" w:cs="Arial"/>
          <w:b/>
          <w:bCs/>
          <w:sz w:val="20"/>
          <w:lang w:eastAsia="cs-CZ"/>
        </w:rPr>
        <w:t>Přezkoumání uživatelské přívětivosti</w:t>
      </w:r>
      <w:r w:rsidRPr="009A70D7">
        <w:rPr>
          <w:rFonts w:ascii="Arial" w:hAnsi="Arial" w:cs="Arial"/>
          <w:sz w:val="20"/>
          <w:lang w:eastAsia="cs-CZ"/>
        </w:rPr>
        <w:t xml:space="preserve"> informačních systému systémů sloužících k digitalizaci stavebního řízení </w:t>
      </w:r>
      <w:r w:rsidRPr="009A70D7">
        <w:rPr>
          <w:rFonts w:ascii="Arial" w:hAnsi="Arial" w:cs="Arial"/>
          <w:b/>
          <w:bCs/>
          <w:sz w:val="20"/>
          <w:lang w:eastAsia="cs-CZ"/>
        </w:rPr>
        <w:t>z pohledu veřejnosti</w:t>
      </w:r>
      <w:r w:rsidRPr="009A70D7">
        <w:rPr>
          <w:rFonts w:ascii="Arial" w:hAnsi="Arial" w:cs="Arial"/>
          <w:sz w:val="20"/>
          <w:lang w:eastAsia="cs-CZ"/>
        </w:rPr>
        <w:t xml:space="preserve">. </w:t>
      </w:r>
      <w:r w:rsidRPr="009A70D7">
        <w:rPr>
          <w:rFonts w:ascii="Arial" w:hAnsi="Arial" w:cs="Arial"/>
          <w:b/>
          <w:bCs/>
          <w:sz w:val="20"/>
          <w:lang w:eastAsia="cs-CZ"/>
        </w:rPr>
        <w:t>Výstupem tohoto přezkoumání bude</w:t>
      </w:r>
      <w:r w:rsidRPr="009A70D7">
        <w:rPr>
          <w:rFonts w:ascii="Arial" w:hAnsi="Arial" w:cs="Arial"/>
          <w:sz w:val="20"/>
          <w:lang w:eastAsia="cs-CZ"/>
        </w:rPr>
        <w:t xml:space="preserve">: </w:t>
      </w:r>
    </w:p>
    <w:p w14:paraId="08C85851" w14:textId="77777777" w:rsidR="009A70D7" w:rsidRPr="009A70D7" w:rsidRDefault="009A70D7" w:rsidP="00CE310B">
      <w:pPr>
        <w:pStyle w:val="Bod"/>
        <w:numPr>
          <w:ilvl w:val="0"/>
          <w:numId w:val="62"/>
        </w:numPr>
        <w:ind w:left="1134" w:hanging="141"/>
        <w:rPr>
          <w:rFonts w:ascii="Arial" w:hAnsi="Arial" w:cs="Arial"/>
          <w:spacing w:val="0"/>
          <w:lang w:eastAsia="cs-CZ"/>
        </w:rPr>
      </w:pPr>
      <w:r w:rsidRPr="009A70D7">
        <w:rPr>
          <w:rFonts w:ascii="Arial" w:hAnsi="Arial" w:cs="Arial"/>
          <w:spacing w:val="0"/>
          <w:lang w:eastAsia="cs-CZ"/>
        </w:rPr>
        <w:t>Zhodnocení uživatelského komfortu systémů z pohledu občanů a soukromých subjektů, kteří s řízením o povolení záměru přicházejí do styku.</w:t>
      </w:r>
    </w:p>
    <w:p w14:paraId="08F0E23D" w14:textId="77777777" w:rsidR="009A70D7" w:rsidRPr="009A70D7" w:rsidRDefault="009A70D7" w:rsidP="00CE310B">
      <w:pPr>
        <w:pStyle w:val="Bod"/>
        <w:numPr>
          <w:ilvl w:val="0"/>
          <w:numId w:val="62"/>
        </w:numPr>
        <w:tabs>
          <w:tab w:val="num" w:pos="1134"/>
          <w:tab w:val="num" w:pos="2268"/>
        </w:tabs>
        <w:ind w:left="1134" w:hanging="141"/>
        <w:rPr>
          <w:rFonts w:ascii="Arial" w:hAnsi="Arial" w:cs="Arial"/>
          <w:spacing w:val="0"/>
          <w:lang w:eastAsia="cs-CZ"/>
        </w:rPr>
      </w:pPr>
      <w:r w:rsidRPr="009A70D7">
        <w:rPr>
          <w:rFonts w:ascii="Arial" w:hAnsi="Arial" w:cs="Arial"/>
          <w:spacing w:val="0"/>
          <w:lang w:eastAsia="cs-CZ"/>
        </w:rPr>
        <w:lastRenderedPageBreak/>
        <w:t>Zhodnocení toho, jak rychle je možné z pohledu stavebníka provést řízení o záměru v aktuálním stavu a kolik řízení o záměru je možné v aktuálním stavu realizovat v průběhu jednoho měsíce.</w:t>
      </w:r>
    </w:p>
    <w:p w14:paraId="1C23E43A" w14:textId="77777777" w:rsidR="009A70D7" w:rsidRPr="009A70D7" w:rsidRDefault="009A70D7" w:rsidP="00CE310B">
      <w:pPr>
        <w:pStyle w:val="Bod"/>
        <w:numPr>
          <w:ilvl w:val="0"/>
          <w:numId w:val="62"/>
        </w:numPr>
        <w:tabs>
          <w:tab w:val="num" w:pos="1134"/>
          <w:tab w:val="num" w:pos="2268"/>
        </w:tabs>
        <w:ind w:left="1134" w:hanging="141"/>
        <w:rPr>
          <w:rFonts w:ascii="Arial" w:hAnsi="Arial" w:cs="Arial"/>
          <w:spacing w:val="0"/>
          <w:lang w:eastAsia="cs-CZ"/>
        </w:rPr>
      </w:pPr>
      <w:r w:rsidRPr="009A70D7">
        <w:rPr>
          <w:rFonts w:ascii="Arial" w:hAnsi="Arial" w:cs="Arial"/>
          <w:spacing w:val="0"/>
          <w:lang w:eastAsia="cs-CZ"/>
        </w:rPr>
        <w:t>Porovnání rychlosti a objemu ukončených řízení o záměru za měsíc při využití informačních systémů sloužících k digitalizaci stavebního řízení a rychlosti a objemu ukončených řízení o záměru za měsíc při využití systémů, které slouží pro vyřízení žádostí o povolení záměrů podaných do 30. června 2034.</w:t>
      </w:r>
    </w:p>
    <w:p w14:paraId="27F7430A" w14:textId="2AEBBAC9" w:rsidR="009A70D7" w:rsidRPr="009A70D7" w:rsidRDefault="009A70D7" w:rsidP="00CE310B">
      <w:pPr>
        <w:pStyle w:val="Bod"/>
        <w:numPr>
          <w:ilvl w:val="0"/>
          <w:numId w:val="62"/>
        </w:numPr>
        <w:tabs>
          <w:tab w:val="num" w:pos="1134"/>
          <w:tab w:val="num" w:pos="2268"/>
        </w:tabs>
        <w:ind w:left="1134" w:hanging="141"/>
        <w:rPr>
          <w:rFonts w:ascii="Arial" w:hAnsi="Arial" w:cs="Arial"/>
          <w:spacing w:val="0"/>
          <w:lang w:eastAsia="cs-CZ"/>
        </w:rPr>
      </w:pPr>
      <w:r w:rsidRPr="009A70D7">
        <w:rPr>
          <w:rFonts w:ascii="Arial" w:hAnsi="Arial" w:cs="Arial"/>
          <w:spacing w:val="0"/>
          <w:lang w:eastAsia="cs-CZ"/>
        </w:rPr>
        <w:t>V případě, kdy bude identifikováno, že uživatelská přívětivost je pro veřejnost nižší než ve</w:t>
      </w:r>
      <w:r w:rsidR="00CE310B">
        <w:rPr>
          <w:rFonts w:ascii="Arial" w:hAnsi="Arial" w:cs="Arial"/>
          <w:spacing w:val="0"/>
          <w:lang w:eastAsia="cs-CZ"/>
        </w:rPr>
        <w:t> </w:t>
      </w:r>
      <w:r w:rsidRPr="009A70D7">
        <w:rPr>
          <w:rFonts w:ascii="Arial" w:hAnsi="Arial" w:cs="Arial"/>
          <w:spacing w:val="0"/>
          <w:lang w:eastAsia="cs-CZ"/>
        </w:rPr>
        <w:t>stavu do 30. června 2024, identifikace příčin tohoto stavu a osob odpovědných za tento stav.</w:t>
      </w:r>
    </w:p>
    <w:p w14:paraId="76A5377C" w14:textId="77777777" w:rsidR="009A70D7" w:rsidRPr="006545A1" w:rsidRDefault="009A70D7" w:rsidP="006545A1">
      <w:pPr>
        <w:pStyle w:val="Seznam2"/>
        <w:keepNext/>
        <w:keepLines/>
        <w:numPr>
          <w:ilvl w:val="0"/>
          <w:numId w:val="56"/>
        </w:numPr>
        <w:tabs>
          <w:tab w:val="num" w:pos="1134"/>
        </w:tabs>
        <w:spacing w:before="480" w:after="120" w:line="280" w:lineRule="atLeast"/>
        <w:ind w:left="426" w:hanging="437"/>
        <w:outlineLvl w:val="1"/>
        <w:rPr>
          <w:rFonts w:ascii="Arial" w:hAnsi="Arial" w:cs="Arial"/>
          <w:b/>
          <w:bCs/>
          <w:caps/>
          <w:sz w:val="20"/>
          <w:szCs w:val="20"/>
        </w:rPr>
      </w:pPr>
      <w:r w:rsidRPr="006545A1">
        <w:rPr>
          <w:rFonts w:ascii="Arial" w:hAnsi="Arial" w:cs="Arial"/>
          <w:b/>
          <w:bCs/>
          <w:caps/>
          <w:sz w:val="20"/>
          <w:szCs w:val="20"/>
        </w:rPr>
        <w:t>Výstupy auditu:</w:t>
      </w:r>
    </w:p>
    <w:p w14:paraId="505F94A7" w14:textId="4111E381" w:rsidR="009A70D7" w:rsidRPr="009A70D7" w:rsidRDefault="009A70D7" w:rsidP="006545A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9A70D7">
        <w:rPr>
          <w:rFonts w:ascii="Arial" w:hAnsi="Arial" w:cs="Arial"/>
          <w:sz w:val="20"/>
          <w:szCs w:val="20"/>
        </w:rPr>
        <w:t xml:space="preserve">Na základě výše uvedených analýz </w:t>
      </w:r>
      <w:r w:rsidR="006545A1">
        <w:rPr>
          <w:rFonts w:ascii="Arial" w:hAnsi="Arial" w:cs="Arial"/>
          <w:sz w:val="20"/>
          <w:szCs w:val="20"/>
        </w:rPr>
        <w:t xml:space="preserve">Poskytovatel </w:t>
      </w:r>
      <w:r w:rsidRPr="009A70D7">
        <w:rPr>
          <w:rFonts w:ascii="Arial" w:hAnsi="Arial" w:cs="Arial"/>
          <w:sz w:val="20"/>
          <w:szCs w:val="20"/>
        </w:rPr>
        <w:t>připraví</w:t>
      </w:r>
      <w:r w:rsidR="006545A1">
        <w:rPr>
          <w:rFonts w:ascii="Arial" w:hAnsi="Arial" w:cs="Arial"/>
          <w:sz w:val="20"/>
          <w:szCs w:val="20"/>
        </w:rPr>
        <w:t xml:space="preserve"> </w:t>
      </w:r>
      <w:r w:rsidRPr="009A70D7">
        <w:rPr>
          <w:rFonts w:ascii="Arial" w:hAnsi="Arial" w:cs="Arial"/>
          <w:b/>
          <w:bCs/>
          <w:sz w:val="20"/>
          <w:szCs w:val="20"/>
        </w:rPr>
        <w:t>Zprávu o technickém stavu</w:t>
      </w:r>
      <w:r w:rsidRPr="009A70D7">
        <w:rPr>
          <w:rFonts w:ascii="Arial" w:hAnsi="Arial" w:cs="Arial"/>
          <w:sz w:val="20"/>
          <w:szCs w:val="20"/>
        </w:rPr>
        <w:t xml:space="preserve">, která bude obsahovat veškeré dílčí výstupy uvedené v čl. </w:t>
      </w:r>
      <w:r w:rsidRPr="009A70D7">
        <w:rPr>
          <w:rFonts w:ascii="Arial" w:hAnsi="Arial" w:cs="Arial"/>
          <w:sz w:val="20"/>
          <w:szCs w:val="20"/>
        </w:rPr>
        <w:fldChar w:fldCharType="begin"/>
      </w:r>
      <w:r w:rsidRPr="009A70D7">
        <w:rPr>
          <w:rFonts w:ascii="Arial" w:hAnsi="Arial" w:cs="Arial"/>
          <w:sz w:val="20"/>
          <w:szCs w:val="20"/>
        </w:rPr>
        <w:instrText xml:space="preserve"> REF _Ref179473215 \r \h  \* MERGEFORMAT </w:instrText>
      </w:r>
      <w:r w:rsidRPr="009A70D7">
        <w:rPr>
          <w:rFonts w:ascii="Arial" w:hAnsi="Arial" w:cs="Arial"/>
          <w:sz w:val="20"/>
          <w:szCs w:val="20"/>
        </w:rPr>
      </w:r>
      <w:r w:rsidRPr="009A70D7">
        <w:rPr>
          <w:rFonts w:ascii="Arial" w:hAnsi="Arial" w:cs="Arial"/>
          <w:sz w:val="20"/>
          <w:szCs w:val="20"/>
        </w:rPr>
        <w:fldChar w:fldCharType="separate"/>
      </w:r>
      <w:r w:rsidR="00975CC0">
        <w:rPr>
          <w:rFonts w:ascii="Arial" w:hAnsi="Arial" w:cs="Arial"/>
          <w:sz w:val="20"/>
          <w:szCs w:val="20"/>
        </w:rPr>
        <w:t>0</w:t>
      </w:r>
      <w:r w:rsidRPr="009A70D7">
        <w:rPr>
          <w:rFonts w:ascii="Arial" w:hAnsi="Arial" w:cs="Arial"/>
          <w:sz w:val="20"/>
          <w:szCs w:val="20"/>
        </w:rPr>
        <w:fldChar w:fldCharType="end"/>
      </w:r>
      <w:r w:rsidRPr="009A70D7">
        <w:rPr>
          <w:rFonts w:ascii="Arial" w:hAnsi="Arial" w:cs="Arial"/>
          <w:sz w:val="20"/>
          <w:szCs w:val="20"/>
        </w:rPr>
        <w:t xml:space="preserve"> tohoto zadání.</w:t>
      </w:r>
    </w:p>
    <w:p w14:paraId="30FE638B" w14:textId="77777777" w:rsidR="009A70D7" w:rsidRPr="006545A1" w:rsidRDefault="009A70D7" w:rsidP="006545A1">
      <w:pPr>
        <w:pStyle w:val="Seznam2"/>
        <w:keepNext/>
        <w:keepLines/>
        <w:numPr>
          <w:ilvl w:val="0"/>
          <w:numId w:val="56"/>
        </w:numPr>
        <w:tabs>
          <w:tab w:val="num" w:pos="1134"/>
        </w:tabs>
        <w:spacing w:before="480" w:after="120" w:line="280" w:lineRule="atLeast"/>
        <w:ind w:left="426" w:hanging="437"/>
        <w:outlineLvl w:val="1"/>
        <w:rPr>
          <w:rFonts w:ascii="Arial" w:hAnsi="Arial" w:cs="Arial"/>
          <w:b/>
          <w:bCs/>
          <w:caps/>
          <w:sz w:val="20"/>
          <w:szCs w:val="20"/>
        </w:rPr>
      </w:pPr>
      <w:r w:rsidRPr="006545A1">
        <w:rPr>
          <w:rFonts w:ascii="Arial" w:hAnsi="Arial" w:cs="Arial"/>
          <w:b/>
          <w:bCs/>
          <w:caps/>
          <w:sz w:val="20"/>
          <w:szCs w:val="20"/>
        </w:rPr>
        <w:t>Cílový termín:</w:t>
      </w:r>
    </w:p>
    <w:p w14:paraId="2A3D9634" w14:textId="7035A8ED" w:rsidR="009A70D7" w:rsidRPr="009A70D7" w:rsidRDefault="006545A1" w:rsidP="009A70D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6292B">
        <w:rPr>
          <w:rFonts w:ascii="Arial" w:hAnsi="Arial" w:cs="Arial"/>
          <w:sz w:val="20"/>
          <w:szCs w:val="20"/>
        </w:rPr>
        <w:t xml:space="preserve">Audit bude dokončen do </w:t>
      </w:r>
      <w:r>
        <w:rPr>
          <w:rFonts w:ascii="Arial" w:hAnsi="Arial" w:cs="Arial"/>
          <w:sz w:val="20"/>
          <w:szCs w:val="20"/>
        </w:rPr>
        <w:t>25 pracovních dnů ode dne nabytí účinnosti Dílčí smlouvy.</w:t>
      </w:r>
      <w:r w:rsidRPr="0086292B">
        <w:rPr>
          <w:rFonts w:ascii="Arial" w:hAnsi="Arial" w:cs="Arial"/>
          <w:sz w:val="20"/>
          <w:szCs w:val="20"/>
        </w:rPr>
        <w:t xml:space="preserve"> Veškeré výstupy auditu budou do tohoto data předloženy</w:t>
      </w:r>
      <w:r>
        <w:rPr>
          <w:rFonts w:ascii="Arial" w:hAnsi="Arial" w:cs="Arial"/>
          <w:sz w:val="20"/>
          <w:szCs w:val="20"/>
        </w:rPr>
        <w:t xml:space="preserve"> Objednateli</w:t>
      </w:r>
      <w:r w:rsidRPr="0086292B">
        <w:rPr>
          <w:rFonts w:ascii="Arial" w:hAnsi="Arial" w:cs="Arial"/>
          <w:sz w:val="20"/>
          <w:szCs w:val="20"/>
        </w:rPr>
        <w:t xml:space="preserve"> bez vad a nedodělků</w:t>
      </w:r>
      <w:r w:rsidR="009A70D7" w:rsidRPr="009A70D7">
        <w:rPr>
          <w:rFonts w:ascii="Arial" w:hAnsi="Arial" w:cs="Arial"/>
          <w:sz w:val="20"/>
          <w:szCs w:val="20"/>
        </w:rPr>
        <w:t xml:space="preserve">. </w:t>
      </w:r>
    </w:p>
    <w:p w14:paraId="209D9FA3" w14:textId="77777777" w:rsidR="006545A1" w:rsidRPr="00D01116" w:rsidRDefault="006545A1" w:rsidP="006545A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6292B">
        <w:rPr>
          <w:rFonts w:ascii="Arial" w:hAnsi="Arial" w:cs="Arial"/>
          <w:sz w:val="20"/>
          <w:szCs w:val="20"/>
        </w:rPr>
        <w:t xml:space="preserve">V případě, kdy v průběhu provádění auditu </w:t>
      </w:r>
      <w:r>
        <w:rPr>
          <w:rFonts w:ascii="Arial" w:hAnsi="Arial" w:cs="Arial"/>
          <w:sz w:val="20"/>
          <w:szCs w:val="20"/>
        </w:rPr>
        <w:t>Poskytovatel</w:t>
      </w:r>
      <w:r w:rsidRPr="0086292B">
        <w:rPr>
          <w:rFonts w:ascii="Arial" w:hAnsi="Arial" w:cs="Arial"/>
          <w:sz w:val="20"/>
          <w:szCs w:val="20"/>
        </w:rPr>
        <w:t xml:space="preserve"> zjistí takové skutečnosti, které podstatně ztíží provedení auditu či podstatně navýší potřebný čas na jeho zpracování, je o tom </w:t>
      </w:r>
      <w:r>
        <w:rPr>
          <w:rFonts w:ascii="Arial" w:hAnsi="Arial" w:cs="Arial"/>
          <w:sz w:val="20"/>
          <w:szCs w:val="20"/>
        </w:rPr>
        <w:t>Poskytovatel</w:t>
      </w:r>
      <w:r w:rsidRPr="0086292B">
        <w:rPr>
          <w:rFonts w:ascii="Arial" w:hAnsi="Arial" w:cs="Arial"/>
          <w:sz w:val="20"/>
          <w:szCs w:val="20"/>
        </w:rPr>
        <w:t xml:space="preserve"> povinen bez zbytečného odkladu informovat </w:t>
      </w:r>
      <w:r>
        <w:rPr>
          <w:rFonts w:ascii="Arial" w:hAnsi="Arial" w:cs="Arial"/>
          <w:sz w:val="20"/>
          <w:szCs w:val="20"/>
        </w:rPr>
        <w:t>O</w:t>
      </w:r>
      <w:r w:rsidRPr="0086292B">
        <w:rPr>
          <w:rFonts w:ascii="Arial" w:hAnsi="Arial" w:cs="Arial"/>
          <w:sz w:val="20"/>
          <w:szCs w:val="20"/>
        </w:rPr>
        <w:t xml:space="preserve">bjednatele. V takovém případě je </w:t>
      </w:r>
      <w:r>
        <w:rPr>
          <w:rFonts w:ascii="Arial" w:hAnsi="Arial" w:cs="Arial"/>
          <w:sz w:val="20"/>
          <w:szCs w:val="20"/>
        </w:rPr>
        <w:t>Poskytovatel</w:t>
      </w:r>
      <w:r w:rsidRPr="0086292B">
        <w:rPr>
          <w:rFonts w:ascii="Arial" w:hAnsi="Arial" w:cs="Arial"/>
          <w:sz w:val="20"/>
          <w:szCs w:val="20"/>
        </w:rPr>
        <w:t xml:space="preserve"> oprávněn požádat o přiměřené posunutí termínu pro dokončení auditu. Objednatel je povinen takové žádosti vyhovět v rozsahu, v jakém je řádně odůvodněna objektivními skutečnostmi, které nebyli při zadání provedení auditu </w:t>
      </w:r>
      <w:r>
        <w:rPr>
          <w:rFonts w:ascii="Arial" w:hAnsi="Arial" w:cs="Arial"/>
          <w:sz w:val="20"/>
          <w:szCs w:val="20"/>
        </w:rPr>
        <w:t>Poskytovateli</w:t>
      </w:r>
      <w:r w:rsidRPr="0086292B">
        <w:rPr>
          <w:rFonts w:ascii="Arial" w:hAnsi="Arial" w:cs="Arial"/>
          <w:sz w:val="20"/>
          <w:szCs w:val="20"/>
        </w:rPr>
        <w:t xml:space="preserve"> známy.</w:t>
      </w:r>
    </w:p>
    <w:p w14:paraId="338F356D" w14:textId="25BEF772" w:rsidR="009A70D7" w:rsidRPr="00D73729" w:rsidRDefault="00D73729" w:rsidP="00D73729">
      <w:pPr>
        <w:pStyle w:val="Seznam2"/>
        <w:keepNext/>
        <w:keepLines/>
        <w:numPr>
          <w:ilvl w:val="0"/>
          <w:numId w:val="56"/>
        </w:numPr>
        <w:tabs>
          <w:tab w:val="num" w:pos="1134"/>
        </w:tabs>
        <w:spacing w:before="480" w:after="120" w:line="280" w:lineRule="atLeast"/>
        <w:ind w:left="426" w:hanging="437"/>
        <w:outlineLvl w:val="1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Seznam vstupních dokumentů</w:t>
      </w:r>
    </w:p>
    <w:p w14:paraId="28475EA6" w14:textId="77777777" w:rsidR="00D73729" w:rsidRPr="00D73729" w:rsidRDefault="00D73729" w:rsidP="00D7372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D73729">
        <w:rPr>
          <w:rFonts w:ascii="Arial" w:hAnsi="Arial" w:cs="Arial"/>
          <w:sz w:val="20"/>
          <w:szCs w:val="20"/>
        </w:rPr>
        <w:t>Design aplikace - Zajištění digitalizace stavebního řízení (DSŘ) – 29 str.</w:t>
      </w:r>
    </w:p>
    <w:p w14:paraId="5506D919" w14:textId="77777777" w:rsidR="00D73729" w:rsidRPr="00D73729" w:rsidRDefault="00D73729" w:rsidP="00D7372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D73729">
        <w:rPr>
          <w:rFonts w:ascii="Arial" w:hAnsi="Arial" w:cs="Arial"/>
          <w:sz w:val="20"/>
          <w:szCs w:val="20"/>
        </w:rPr>
        <w:t>Technické funkční požadavky a technická architektura - Zajištění digitalizace stavebního řízení (DSŘ) – 58 str.</w:t>
      </w:r>
    </w:p>
    <w:p w14:paraId="02C38946" w14:textId="77777777" w:rsidR="00D73729" w:rsidRPr="00D73729" w:rsidRDefault="00D73729" w:rsidP="00D7372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D73729">
        <w:rPr>
          <w:rFonts w:ascii="Arial" w:hAnsi="Arial" w:cs="Arial"/>
          <w:sz w:val="20"/>
          <w:szCs w:val="20"/>
        </w:rPr>
        <w:t>Formulář žádosti o stanovisko Hlavního architekta eGovernmentu k plánovanému projektu DSŘ zahrnujícímu záměr realizovat výdaj související s informačními a komunikačními technologiemi – 47 str.</w:t>
      </w:r>
    </w:p>
    <w:p w14:paraId="2275F934" w14:textId="77777777" w:rsidR="00D73729" w:rsidRPr="00D73729" w:rsidRDefault="00D73729" w:rsidP="00D7372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D73729">
        <w:rPr>
          <w:rFonts w:ascii="Arial" w:hAnsi="Arial" w:cs="Arial"/>
          <w:sz w:val="20"/>
          <w:szCs w:val="20"/>
        </w:rPr>
        <w:t>Technická specifikace „Zajištění digitalizace stavebního řízení (DSŘ)” – 279 str.</w:t>
      </w:r>
    </w:p>
    <w:p w14:paraId="599BFEEC" w14:textId="77777777" w:rsidR="009A70D7" w:rsidRPr="00D73729" w:rsidRDefault="009A70D7" w:rsidP="00D7372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D73729">
        <w:rPr>
          <w:rFonts w:ascii="Arial" w:hAnsi="Arial" w:cs="Arial"/>
          <w:sz w:val="20"/>
          <w:szCs w:val="20"/>
        </w:rPr>
        <w:br w:type="page"/>
      </w:r>
    </w:p>
    <w:p w14:paraId="106BE82B" w14:textId="77777777" w:rsidR="009A70D7" w:rsidRPr="00D73729" w:rsidRDefault="009A70D7" w:rsidP="00D73729">
      <w:pPr>
        <w:spacing w:line="280" w:lineRule="atLeast"/>
        <w:jc w:val="both"/>
        <w:rPr>
          <w:rFonts w:ascii="Arial" w:hAnsi="Arial" w:cs="Arial"/>
          <w:sz w:val="20"/>
          <w:szCs w:val="20"/>
        </w:rPr>
        <w:sectPr w:rsidR="009A70D7" w:rsidRPr="00D73729" w:rsidSect="00F2138F">
          <w:headerReference w:type="default" r:id="rId11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6C8FC641" w14:textId="41AE5FBF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9A70D7">
        <w:rPr>
          <w:rFonts w:ascii="Arial" w:hAnsi="Arial" w:cs="Arial"/>
          <w:sz w:val="20"/>
        </w:rPr>
        <w:t>2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14057" w:type="dxa"/>
        <w:tblLook w:val="04A0" w:firstRow="1" w:lastRow="0" w:firstColumn="1" w:lastColumn="0" w:noHBand="0" w:noVBand="1"/>
      </w:tblPr>
      <w:tblGrid>
        <w:gridCol w:w="4106"/>
        <w:gridCol w:w="4111"/>
        <w:gridCol w:w="1984"/>
        <w:gridCol w:w="1702"/>
        <w:gridCol w:w="28"/>
        <w:gridCol w:w="2098"/>
        <w:gridCol w:w="28"/>
      </w:tblGrid>
      <w:tr w:rsidR="009A70D7" w:rsidRPr="0094084E" w14:paraId="26E8E692" w14:textId="77777777" w:rsidTr="009A70D7">
        <w:trPr>
          <w:gridAfter w:val="1"/>
          <w:wAfter w:w="28" w:type="dxa"/>
          <w:trHeight w:val="84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F55FA6C" w14:textId="77777777" w:rsidR="009A70D7" w:rsidRPr="0094084E" w:rsidRDefault="009A70D7" w:rsidP="00DA6461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4084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Pozice člena realizačního týmu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074E7E4" w14:textId="77777777" w:rsidR="009A70D7" w:rsidRPr="0094084E" w:rsidRDefault="009A70D7" w:rsidP="00DA6461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4084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Jméno člena realizačního týmu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FF0C376" w14:textId="77777777" w:rsidR="009A70D7" w:rsidRPr="0094084E" w:rsidRDefault="009A70D7" w:rsidP="00DA6461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4084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Cena za 1 člověkoden (MD) v Kč bez DPH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2875118" w14:textId="77777777" w:rsidR="009A70D7" w:rsidRPr="0094084E" w:rsidRDefault="009A70D7" w:rsidP="00DA6461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4084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člověkodnů (MD)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4C3EF925" w14:textId="77777777" w:rsidR="009A70D7" w:rsidRPr="0094084E" w:rsidRDefault="009A70D7" w:rsidP="00DA6461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4084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Cena za počet člověkodnů (MD) v Kč bez DPH</w:t>
            </w:r>
          </w:p>
        </w:tc>
      </w:tr>
      <w:tr w:rsidR="002542EC" w:rsidRPr="0094084E" w14:paraId="4A9DF29C" w14:textId="77777777" w:rsidTr="009A70D7">
        <w:trPr>
          <w:gridAfter w:val="1"/>
          <w:wAfter w:w="28" w:type="dxa"/>
        </w:trPr>
        <w:tc>
          <w:tcPr>
            <w:tcW w:w="4106" w:type="dxa"/>
            <w:vAlign w:val="center"/>
          </w:tcPr>
          <w:p w14:paraId="4FE2389E" w14:textId="4955BE2C" w:rsidR="002542EC" w:rsidRPr="0094084E" w:rsidRDefault="002542EC" w:rsidP="002542EC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Partner/Ředitel</w:t>
            </w:r>
          </w:p>
        </w:tc>
        <w:tc>
          <w:tcPr>
            <w:tcW w:w="4111" w:type="dxa"/>
            <w:vAlign w:val="center"/>
          </w:tcPr>
          <w:p w14:paraId="34A2ED7A" w14:textId="6BDF3511" w:rsidR="002542EC" w:rsidRPr="002542EC" w:rsidRDefault="002B2865" w:rsidP="002542EC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B2865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984" w:type="dxa"/>
            <w:vAlign w:val="center"/>
          </w:tcPr>
          <w:p w14:paraId="697D2042" w14:textId="1504CA79" w:rsidR="002542EC" w:rsidRPr="0094084E" w:rsidRDefault="002542EC" w:rsidP="002542EC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14 000,-</w:t>
            </w:r>
          </w:p>
        </w:tc>
        <w:tc>
          <w:tcPr>
            <w:tcW w:w="1702" w:type="dxa"/>
            <w:vAlign w:val="center"/>
          </w:tcPr>
          <w:p w14:paraId="004B7400" w14:textId="7C39404F" w:rsidR="002542EC" w:rsidRPr="002542EC" w:rsidRDefault="002542EC" w:rsidP="002542EC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gridSpan w:val="2"/>
            <w:vAlign w:val="center"/>
          </w:tcPr>
          <w:p w14:paraId="69ADC651" w14:textId="7EA64781" w:rsidR="002542EC" w:rsidRPr="002542EC" w:rsidRDefault="002542EC" w:rsidP="002542EC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542EC">
              <w:rPr>
                <w:rFonts w:ascii="Arial" w:hAnsi="Arial" w:cs="Arial"/>
                <w:sz w:val="20"/>
                <w:szCs w:val="20"/>
                <w:lang w:eastAsia="en-US"/>
              </w:rPr>
              <w:t>168 000,-</w:t>
            </w:r>
          </w:p>
        </w:tc>
      </w:tr>
      <w:tr w:rsidR="002B2865" w:rsidRPr="0094084E" w14:paraId="455F7015" w14:textId="77777777" w:rsidTr="00296826">
        <w:trPr>
          <w:gridAfter w:val="1"/>
          <w:wAfter w:w="28" w:type="dxa"/>
        </w:trPr>
        <w:tc>
          <w:tcPr>
            <w:tcW w:w="4106" w:type="dxa"/>
            <w:vAlign w:val="center"/>
          </w:tcPr>
          <w:p w14:paraId="1FFF031F" w14:textId="796D7CEA" w:rsidR="002B2865" w:rsidRPr="0094084E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2542EC"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 w:rsidRPr="002542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542EC">
              <w:rPr>
                <w:rFonts w:ascii="Arial" w:hAnsi="Arial" w:cs="Arial"/>
                <w:sz w:val="20"/>
                <w:szCs w:val="20"/>
              </w:rPr>
              <w:t>matter</w:t>
            </w:r>
            <w:proofErr w:type="spellEnd"/>
            <w:r w:rsidRPr="002542EC">
              <w:rPr>
                <w:rFonts w:ascii="Arial" w:hAnsi="Arial" w:cs="Arial"/>
                <w:sz w:val="20"/>
                <w:szCs w:val="20"/>
              </w:rPr>
              <w:t xml:space="preserve"> expert</w:t>
            </w:r>
          </w:p>
        </w:tc>
        <w:tc>
          <w:tcPr>
            <w:tcW w:w="4111" w:type="dxa"/>
          </w:tcPr>
          <w:p w14:paraId="15278F6F" w14:textId="7DC55FBD" w:rsidR="002B2865" w:rsidRPr="002542EC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04C7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984" w:type="dxa"/>
            <w:vAlign w:val="center"/>
          </w:tcPr>
          <w:p w14:paraId="29B660A1" w14:textId="73D83927" w:rsidR="002B2865" w:rsidRPr="0094084E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12 000,-</w:t>
            </w:r>
          </w:p>
        </w:tc>
        <w:tc>
          <w:tcPr>
            <w:tcW w:w="1702" w:type="dxa"/>
            <w:vAlign w:val="center"/>
          </w:tcPr>
          <w:p w14:paraId="54A5C905" w14:textId="2CC854B9" w:rsidR="002B2865" w:rsidRPr="002542EC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26" w:type="dxa"/>
            <w:gridSpan w:val="2"/>
            <w:vAlign w:val="center"/>
          </w:tcPr>
          <w:p w14:paraId="771D980F" w14:textId="0D2847AF" w:rsidR="002B2865" w:rsidRPr="002542EC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240 000,-</w:t>
            </w:r>
          </w:p>
        </w:tc>
      </w:tr>
      <w:tr w:rsidR="002B2865" w:rsidRPr="0094084E" w14:paraId="04E324F3" w14:textId="77777777" w:rsidTr="00296826">
        <w:trPr>
          <w:gridAfter w:val="1"/>
          <w:wAfter w:w="28" w:type="dxa"/>
        </w:trPr>
        <w:tc>
          <w:tcPr>
            <w:tcW w:w="4106" w:type="dxa"/>
            <w:vAlign w:val="center"/>
          </w:tcPr>
          <w:p w14:paraId="775B1CC3" w14:textId="785E2287" w:rsidR="002B2865" w:rsidRPr="0094084E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2542EC"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 w:rsidRPr="002542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542EC">
              <w:rPr>
                <w:rFonts w:ascii="Arial" w:hAnsi="Arial" w:cs="Arial"/>
                <w:sz w:val="20"/>
                <w:szCs w:val="20"/>
              </w:rPr>
              <w:t>matter</w:t>
            </w:r>
            <w:proofErr w:type="spellEnd"/>
            <w:r w:rsidRPr="002542EC">
              <w:rPr>
                <w:rFonts w:ascii="Arial" w:hAnsi="Arial" w:cs="Arial"/>
                <w:sz w:val="20"/>
                <w:szCs w:val="20"/>
              </w:rPr>
              <w:t xml:space="preserve"> expert</w:t>
            </w:r>
          </w:p>
        </w:tc>
        <w:tc>
          <w:tcPr>
            <w:tcW w:w="4111" w:type="dxa"/>
          </w:tcPr>
          <w:p w14:paraId="7D6B5887" w14:textId="74F87FB3" w:rsidR="002B2865" w:rsidRPr="002542EC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04C7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984" w:type="dxa"/>
            <w:vAlign w:val="center"/>
          </w:tcPr>
          <w:p w14:paraId="1A301E45" w14:textId="49158C05" w:rsidR="002B2865" w:rsidRPr="0094084E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12 000,-</w:t>
            </w:r>
          </w:p>
        </w:tc>
        <w:tc>
          <w:tcPr>
            <w:tcW w:w="1702" w:type="dxa"/>
            <w:vAlign w:val="center"/>
          </w:tcPr>
          <w:p w14:paraId="4305EDD8" w14:textId="37AFF2C5" w:rsidR="002B2865" w:rsidRPr="002542EC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26" w:type="dxa"/>
            <w:gridSpan w:val="2"/>
            <w:vAlign w:val="center"/>
          </w:tcPr>
          <w:p w14:paraId="55825AD3" w14:textId="001C3150" w:rsidR="002B2865" w:rsidRPr="002542EC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300 000,-</w:t>
            </w:r>
          </w:p>
        </w:tc>
      </w:tr>
      <w:tr w:rsidR="002B2865" w:rsidRPr="0094084E" w14:paraId="29152B06" w14:textId="77777777" w:rsidTr="00296826">
        <w:trPr>
          <w:gridAfter w:val="1"/>
          <w:wAfter w:w="28" w:type="dxa"/>
        </w:trPr>
        <w:tc>
          <w:tcPr>
            <w:tcW w:w="4106" w:type="dxa"/>
            <w:vAlign w:val="center"/>
          </w:tcPr>
          <w:p w14:paraId="5CCC2E00" w14:textId="4E5F8942" w:rsidR="002B2865" w:rsidRPr="0094084E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manager</w:t>
            </w:r>
          </w:p>
        </w:tc>
        <w:tc>
          <w:tcPr>
            <w:tcW w:w="4111" w:type="dxa"/>
          </w:tcPr>
          <w:p w14:paraId="200DA51F" w14:textId="6E7375FA" w:rsidR="002B2865" w:rsidRPr="002542EC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04C7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984" w:type="dxa"/>
            <w:vAlign w:val="center"/>
          </w:tcPr>
          <w:p w14:paraId="4684580C" w14:textId="5AA98996" w:rsidR="002B2865" w:rsidRPr="0094084E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12 500,-</w:t>
            </w:r>
          </w:p>
        </w:tc>
        <w:tc>
          <w:tcPr>
            <w:tcW w:w="1702" w:type="dxa"/>
            <w:vAlign w:val="center"/>
          </w:tcPr>
          <w:p w14:paraId="5E32B0A1" w14:textId="6CC3B67B" w:rsidR="002B2865" w:rsidRPr="002542EC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26" w:type="dxa"/>
            <w:gridSpan w:val="2"/>
            <w:vAlign w:val="center"/>
          </w:tcPr>
          <w:p w14:paraId="59AEFC62" w14:textId="7D8C868C" w:rsidR="002B2865" w:rsidRPr="002542EC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312 500,-</w:t>
            </w:r>
          </w:p>
        </w:tc>
      </w:tr>
      <w:tr w:rsidR="002B2865" w:rsidRPr="0094084E" w14:paraId="3DF141A1" w14:textId="77777777" w:rsidTr="00296826">
        <w:trPr>
          <w:gridAfter w:val="1"/>
          <w:wAfter w:w="28" w:type="dxa"/>
        </w:trPr>
        <w:tc>
          <w:tcPr>
            <w:tcW w:w="4106" w:type="dxa"/>
            <w:vAlign w:val="center"/>
          </w:tcPr>
          <w:p w14:paraId="2F533597" w14:textId="42217853" w:rsidR="002B2865" w:rsidRPr="0094084E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manager</w:t>
            </w:r>
          </w:p>
        </w:tc>
        <w:tc>
          <w:tcPr>
            <w:tcW w:w="4111" w:type="dxa"/>
          </w:tcPr>
          <w:p w14:paraId="263BB4E1" w14:textId="374EFB61" w:rsidR="002B2865" w:rsidRPr="002542EC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04C7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984" w:type="dxa"/>
            <w:vAlign w:val="center"/>
          </w:tcPr>
          <w:p w14:paraId="5B96E49B" w14:textId="35101D4E" w:rsidR="002B2865" w:rsidRPr="0094084E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12 500,-</w:t>
            </w:r>
          </w:p>
        </w:tc>
        <w:tc>
          <w:tcPr>
            <w:tcW w:w="1702" w:type="dxa"/>
            <w:vAlign w:val="center"/>
          </w:tcPr>
          <w:p w14:paraId="46CCEDBB" w14:textId="4C65F8AD" w:rsidR="002B2865" w:rsidRPr="002542EC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26" w:type="dxa"/>
            <w:gridSpan w:val="2"/>
            <w:vAlign w:val="center"/>
          </w:tcPr>
          <w:p w14:paraId="3EC8F1CE" w14:textId="74D486FD" w:rsidR="002B2865" w:rsidRPr="002542EC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312 500,-</w:t>
            </w:r>
          </w:p>
        </w:tc>
      </w:tr>
      <w:tr w:rsidR="002B2865" w:rsidRPr="0094084E" w14:paraId="4D292FF8" w14:textId="77777777" w:rsidTr="00296826">
        <w:trPr>
          <w:gridAfter w:val="1"/>
          <w:wAfter w:w="28" w:type="dxa"/>
        </w:trPr>
        <w:tc>
          <w:tcPr>
            <w:tcW w:w="4106" w:type="dxa"/>
            <w:vAlign w:val="center"/>
          </w:tcPr>
          <w:p w14:paraId="49BA7EC6" w14:textId="1911EFB5" w:rsidR="002B2865" w:rsidRPr="0094084E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  <w:tc>
          <w:tcPr>
            <w:tcW w:w="4111" w:type="dxa"/>
          </w:tcPr>
          <w:p w14:paraId="129E4015" w14:textId="078AE97B" w:rsidR="002B2865" w:rsidRPr="002542EC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04C7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984" w:type="dxa"/>
            <w:vAlign w:val="center"/>
          </w:tcPr>
          <w:p w14:paraId="5C0D2A69" w14:textId="4640FCB2" w:rsidR="002B2865" w:rsidRPr="0094084E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8 500,-</w:t>
            </w:r>
          </w:p>
        </w:tc>
        <w:tc>
          <w:tcPr>
            <w:tcW w:w="1702" w:type="dxa"/>
            <w:vAlign w:val="center"/>
          </w:tcPr>
          <w:p w14:paraId="0020F49C" w14:textId="08E513CA" w:rsidR="002B2865" w:rsidRPr="002542EC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26" w:type="dxa"/>
            <w:gridSpan w:val="2"/>
            <w:vAlign w:val="center"/>
          </w:tcPr>
          <w:p w14:paraId="0B54BED2" w14:textId="3058E72B" w:rsidR="002B2865" w:rsidRPr="002542EC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170 000,-</w:t>
            </w:r>
          </w:p>
        </w:tc>
      </w:tr>
      <w:tr w:rsidR="002B2865" w:rsidRPr="0094084E" w14:paraId="77C60A35" w14:textId="77777777" w:rsidTr="00296826">
        <w:trPr>
          <w:gridAfter w:val="1"/>
          <w:wAfter w:w="28" w:type="dxa"/>
        </w:trPr>
        <w:tc>
          <w:tcPr>
            <w:tcW w:w="4106" w:type="dxa"/>
            <w:vAlign w:val="center"/>
          </w:tcPr>
          <w:p w14:paraId="051B8CB3" w14:textId="6025A747" w:rsidR="002B2865" w:rsidRPr="0094084E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Junior konzultant</w:t>
            </w:r>
          </w:p>
        </w:tc>
        <w:tc>
          <w:tcPr>
            <w:tcW w:w="4111" w:type="dxa"/>
          </w:tcPr>
          <w:p w14:paraId="0CF159D1" w14:textId="6852E13C" w:rsidR="002B2865" w:rsidRPr="002542EC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04C7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984" w:type="dxa"/>
            <w:vAlign w:val="center"/>
          </w:tcPr>
          <w:p w14:paraId="220F4F8A" w14:textId="462B1DD1" w:rsidR="002B2865" w:rsidRPr="0094084E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6 500,-</w:t>
            </w:r>
          </w:p>
        </w:tc>
        <w:tc>
          <w:tcPr>
            <w:tcW w:w="1702" w:type="dxa"/>
            <w:vAlign w:val="center"/>
          </w:tcPr>
          <w:p w14:paraId="406B25D8" w14:textId="23D5BD14" w:rsidR="002B2865" w:rsidRPr="002542EC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26" w:type="dxa"/>
            <w:gridSpan w:val="2"/>
            <w:vAlign w:val="center"/>
          </w:tcPr>
          <w:p w14:paraId="69979899" w14:textId="50E03BEC" w:rsidR="002B2865" w:rsidRPr="002542EC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162 500,-</w:t>
            </w:r>
          </w:p>
        </w:tc>
      </w:tr>
      <w:tr w:rsidR="002B2865" w:rsidRPr="0094084E" w14:paraId="7C4845B3" w14:textId="77777777" w:rsidTr="00296826">
        <w:trPr>
          <w:gridAfter w:val="1"/>
          <w:wAfter w:w="28" w:type="dxa"/>
        </w:trPr>
        <w:tc>
          <w:tcPr>
            <w:tcW w:w="4106" w:type="dxa"/>
            <w:vAlign w:val="center"/>
          </w:tcPr>
          <w:p w14:paraId="606A40C4" w14:textId="1F8F354C" w:rsidR="002B2865" w:rsidRPr="0094084E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Junior konzultant</w:t>
            </w:r>
          </w:p>
        </w:tc>
        <w:tc>
          <w:tcPr>
            <w:tcW w:w="4111" w:type="dxa"/>
          </w:tcPr>
          <w:p w14:paraId="67438DF2" w14:textId="28F17A18" w:rsidR="002B2865" w:rsidRPr="002542EC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04C7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984" w:type="dxa"/>
            <w:vAlign w:val="center"/>
          </w:tcPr>
          <w:p w14:paraId="25A96897" w14:textId="7F23BD01" w:rsidR="002B2865" w:rsidRPr="0094084E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6 500,-</w:t>
            </w:r>
          </w:p>
        </w:tc>
        <w:tc>
          <w:tcPr>
            <w:tcW w:w="1702" w:type="dxa"/>
            <w:vAlign w:val="center"/>
          </w:tcPr>
          <w:p w14:paraId="6F1E1D01" w14:textId="3733133B" w:rsidR="002B2865" w:rsidRPr="002542EC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26" w:type="dxa"/>
            <w:gridSpan w:val="2"/>
            <w:vAlign w:val="center"/>
          </w:tcPr>
          <w:p w14:paraId="714B9962" w14:textId="7A87962E" w:rsidR="002B2865" w:rsidRPr="002542EC" w:rsidRDefault="002B2865" w:rsidP="002B2865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162 500,-</w:t>
            </w:r>
          </w:p>
        </w:tc>
      </w:tr>
      <w:tr w:rsidR="009A70D7" w:rsidRPr="0094084E" w14:paraId="3C2212CF" w14:textId="77777777" w:rsidTr="009A70D7">
        <w:tc>
          <w:tcPr>
            <w:tcW w:w="11931" w:type="dxa"/>
            <w:gridSpan w:val="5"/>
            <w:vAlign w:val="center"/>
          </w:tcPr>
          <w:p w14:paraId="28712317" w14:textId="7E0639DC" w:rsidR="009A70D7" w:rsidRPr="0094084E" w:rsidRDefault="009A70D7" w:rsidP="00DA6461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00D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Celková cena za počet člověkodnů (MD) všech členů realizačního týmu v Kč bez DPH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zpracování Auditu</w:t>
            </w:r>
            <w:r w:rsidRPr="004D00D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  <w:gridSpan w:val="2"/>
          </w:tcPr>
          <w:p w14:paraId="175BE9B9" w14:textId="48711F49" w:rsidR="009A70D7" w:rsidRPr="0094084E" w:rsidRDefault="002542EC" w:rsidP="002542EC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542EC">
              <w:rPr>
                <w:rFonts w:ascii="Arial" w:hAnsi="Arial" w:cs="Arial"/>
                <w:sz w:val="20"/>
                <w:szCs w:val="20"/>
              </w:rPr>
              <w:t>1 828 000,-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9A70D7">
      <w:pgSz w:w="16838" w:h="11906" w:orient="landscape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EB22" w14:textId="77777777" w:rsidR="006B4EB5" w:rsidRDefault="006B4EB5">
      <w:r>
        <w:separator/>
      </w:r>
    </w:p>
  </w:endnote>
  <w:endnote w:type="continuationSeparator" w:id="0">
    <w:p w14:paraId="60D2B268" w14:textId="77777777" w:rsidR="006B4EB5" w:rsidRDefault="006B4EB5">
      <w:r>
        <w:continuationSeparator/>
      </w:r>
    </w:p>
  </w:endnote>
  <w:endnote w:type="continuationNotice" w:id="1">
    <w:p w14:paraId="0EE46DC3" w14:textId="77777777" w:rsidR="006B4EB5" w:rsidRDefault="006B4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80A9" w14:textId="77777777" w:rsidR="006B4EB5" w:rsidRDefault="006B4EB5">
      <w:r>
        <w:separator/>
      </w:r>
    </w:p>
  </w:footnote>
  <w:footnote w:type="continuationSeparator" w:id="0">
    <w:p w14:paraId="54415CD4" w14:textId="77777777" w:rsidR="006B4EB5" w:rsidRDefault="006B4EB5">
      <w:r>
        <w:continuationSeparator/>
      </w:r>
    </w:p>
  </w:footnote>
  <w:footnote w:type="continuationNotice" w:id="1">
    <w:p w14:paraId="27EBB006" w14:textId="77777777" w:rsidR="006B4EB5" w:rsidRDefault="006B4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36.2pt" o:bullet="t">
        <v:imagedata r:id="rId1" o:title=""/>
      </v:shape>
    </w:pict>
  </w:numPicBullet>
  <w:numPicBullet w:numPicBulletId="1">
    <w:pict>
      <v:shape id="_x0000_i1027" type="#_x0000_t75" style="width:14.4pt;height:14.4pt" o:bullet="t">
        <v:imagedata r:id="rId2" o:title=""/>
      </v:shape>
    </w:pict>
  </w:numPicBullet>
  <w:numPicBullet w:numPicBulletId="2">
    <w:pict>
      <v:shape id="_x0000_i1028" type="#_x0000_t75" style="width:7.2pt;height:7.2pt" o:bullet="t">
        <v:imagedata r:id="rId3" o:title=""/>
      </v:shape>
    </w:pict>
  </w:numPicBullet>
  <w:numPicBullet w:numPicBulletId="3">
    <w:pict>
      <v:shape id="_x0000_i1029" type="#_x0000_t75" style="width:7.2pt;height:7.2pt" o:bullet="t">
        <v:imagedata r:id="rId4" o:title=""/>
      </v:shape>
    </w:pict>
  </w:numPicBullet>
  <w:numPicBullet w:numPicBulletId="4">
    <w:pict>
      <v:shape id="_x0000_i1030" type="#_x0000_t75" style="width:7.2pt;height:7.2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3D04E26"/>
    <w:multiLevelType w:val="multilevel"/>
    <w:tmpl w:val="61187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13D91604"/>
    <w:multiLevelType w:val="hybridMultilevel"/>
    <w:tmpl w:val="05AC0E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16660A70"/>
    <w:multiLevelType w:val="hybridMultilevel"/>
    <w:tmpl w:val="3E8AA890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EA9724D"/>
    <w:multiLevelType w:val="hybridMultilevel"/>
    <w:tmpl w:val="3E8AA890"/>
    <w:lvl w:ilvl="0" w:tplc="FFFFFFFF">
      <w:start w:val="1"/>
      <w:numFmt w:val="lowerRoman"/>
      <w:lvlText w:val="%1."/>
      <w:lvlJc w:val="righ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9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B964F7B"/>
    <w:multiLevelType w:val="hybridMultilevel"/>
    <w:tmpl w:val="70B43E66"/>
    <w:lvl w:ilvl="0" w:tplc="F4981D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94DD0"/>
    <w:multiLevelType w:val="hybridMultilevel"/>
    <w:tmpl w:val="3E8AA890"/>
    <w:lvl w:ilvl="0" w:tplc="FFFFFFFF">
      <w:start w:val="1"/>
      <w:numFmt w:val="lowerRoman"/>
      <w:lvlText w:val="%1."/>
      <w:lvlJc w:val="righ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8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30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1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4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5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6" w15:restartNumberingAfterBreak="0">
    <w:nsid w:val="42AC03F8"/>
    <w:multiLevelType w:val="hybridMultilevel"/>
    <w:tmpl w:val="ECEA4D22"/>
    <w:lvl w:ilvl="0" w:tplc="6724508A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5832F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C4D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80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28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E4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8F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00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23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8" w15:restartNumberingAfterBreak="0">
    <w:nsid w:val="45440C0F"/>
    <w:multiLevelType w:val="multilevel"/>
    <w:tmpl w:val="8C38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40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1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3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4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6" w15:restartNumberingAfterBreak="0">
    <w:nsid w:val="557F4262"/>
    <w:multiLevelType w:val="hybridMultilevel"/>
    <w:tmpl w:val="C398215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8AA27C9"/>
    <w:multiLevelType w:val="hybridMultilevel"/>
    <w:tmpl w:val="2AA0A95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627887D0"/>
    <w:multiLevelType w:val="hybridMultilevel"/>
    <w:tmpl w:val="D610A2FC"/>
    <w:lvl w:ilvl="0" w:tplc="1C7C2F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6F0F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D82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A5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AC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C9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2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EE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AA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9F26EF"/>
    <w:multiLevelType w:val="hybridMultilevel"/>
    <w:tmpl w:val="910E6032"/>
    <w:lvl w:ilvl="0" w:tplc="0B6479C4">
      <w:start w:val="1"/>
      <w:numFmt w:val="bullet"/>
      <w:lvlText w:val="-"/>
      <w:lvlJc w:val="left"/>
      <w:pPr>
        <w:ind w:left="2988" w:hanging="360"/>
      </w:pPr>
      <w:rPr>
        <w:rFonts w:ascii="Source Serif Pro" w:hAnsi="Source Serif Pro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2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66D00FFF"/>
    <w:multiLevelType w:val="hybridMultilevel"/>
    <w:tmpl w:val="3E8AA890"/>
    <w:lvl w:ilvl="0" w:tplc="FFFFFFFF">
      <w:start w:val="1"/>
      <w:numFmt w:val="lowerRoman"/>
      <w:lvlText w:val="%1."/>
      <w:lvlJc w:val="righ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6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8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9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60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1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2" w15:restartNumberingAfterBreak="0">
    <w:nsid w:val="778735CD"/>
    <w:multiLevelType w:val="hybridMultilevel"/>
    <w:tmpl w:val="62B67720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8"/>
  </w:num>
  <w:num w:numId="2" w16cid:durableId="2507420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5"/>
  </w:num>
  <w:num w:numId="5" w16cid:durableId="1600867120">
    <w:abstractNumId w:val="18"/>
  </w:num>
  <w:num w:numId="6" w16cid:durableId="949317791">
    <w:abstractNumId w:val="13"/>
  </w:num>
  <w:num w:numId="7" w16cid:durableId="294872119">
    <w:abstractNumId w:val="43"/>
  </w:num>
  <w:num w:numId="8" w16cid:durableId="2060742888">
    <w:abstractNumId w:val="60"/>
  </w:num>
  <w:num w:numId="9" w16cid:durableId="745686164">
    <w:abstractNumId w:val="37"/>
  </w:num>
  <w:num w:numId="10" w16cid:durableId="1645768299">
    <w:abstractNumId w:val="29"/>
  </w:num>
  <w:num w:numId="11" w16cid:durableId="10037740">
    <w:abstractNumId w:val="26"/>
  </w:num>
  <w:num w:numId="12" w16cid:durableId="409543295">
    <w:abstractNumId w:val="40"/>
  </w:num>
  <w:num w:numId="13" w16cid:durableId="654459808">
    <w:abstractNumId w:val="39"/>
  </w:num>
  <w:num w:numId="14" w16cid:durableId="463155709">
    <w:abstractNumId w:val="10"/>
  </w:num>
  <w:num w:numId="15" w16cid:durableId="2120103895">
    <w:abstractNumId w:val="54"/>
  </w:num>
  <w:num w:numId="16" w16cid:durableId="252393947">
    <w:abstractNumId w:val="14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5"/>
  </w:num>
  <w:num w:numId="21" w16cid:durableId="106316517">
    <w:abstractNumId w:val="44"/>
  </w:num>
  <w:num w:numId="22" w16cid:durableId="1418865306">
    <w:abstractNumId w:val="52"/>
  </w:num>
  <w:num w:numId="23" w16cid:durableId="7706645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9"/>
  </w:num>
  <w:num w:numId="27" w16cid:durableId="173426749">
    <w:abstractNumId w:val="49"/>
  </w:num>
  <w:num w:numId="28" w16cid:durableId="758210841">
    <w:abstractNumId w:val="58"/>
  </w:num>
  <w:num w:numId="29" w16cid:durableId="359165940">
    <w:abstractNumId w:val="59"/>
  </w:num>
  <w:num w:numId="30" w16cid:durableId="2027823902">
    <w:abstractNumId w:val="30"/>
  </w:num>
  <w:num w:numId="31" w16cid:durableId="1480613658">
    <w:abstractNumId w:val="42"/>
  </w:num>
  <w:num w:numId="32" w16cid:durableId="112411444">
    <w:abstractNumId w:val="56"/>
  </w:num>
  <w:num w:numId="33" w16cid:durableId="1384864722">
    <w:abstractNumId w:val="41"/>
  </w:num>
  <w:num w:numId="34" w16cid:durableId="1364398714">
    <w:abstractNumId w:val="34"/>
  </w:num>
  <w:num w:numId="35" w16cid:durableId="1414161201">
    <w:abstractNumId w:val="6"/>
  </w:num>
  <w:num w:numId="36" w16cid:durableId="900405738">
    <w:abstractNumId w:val="21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4"/>
  </w:num>
  <w:num w:numId="40" w16cid:durableId="121701034">
    <w:abstractNumId w:val="7"/>
  </w:num>
  <w:num w:numId="41" w16cid:durableId="782190033">
    <w:abstractNumId w:val="31"/>
  </w:num>
  <w:num w:numId="42" w16cid:durableId="79330020">
    <w:abstractNumId w:val="27"/>
  </w:num>
  <w:num w:numId="43" w16cid:durableId="936643173">
    <w:abstractNumId w:val="63"/>
  </w:num>
  <w:num w:numId="44" w16cid:durableId="932325692">
    <w:abstractNumId w:val="17"/>
  </w:num>
  <w:num w:numId="45" w16cid:durableId="561913590">
    <w:abstractNumId w:val="5"/>
  </w:num>
  <w:num w:numId="46" w16cid:durableId="861821656">
    <w:abstractNumId w:val="32"/>
  </w:num>
  <w:num w:numId="47" w16cid:durableId="1609387607">
    <w:abstractNumId w:val="48"/>
  </w:num>
  <w:num w:numId="48" w16cid:durableId="15537322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3737311">
    <w:abstractNumId w:val="25"/>
  </w:num>
  <w:num w:numId="50" w16cid:durableId="38555215">
    <w:abstractNumId w:val="50"/>
  </w:num>
  <w:num w:numId="51" w16cid:durableId="1764256372">
    <w:abstractNumId w:val="36"/>
  </w:num>
  <w:num w:numId="52" w16cid:durableId="392585157">
    <w:abstractNumId w:val="47"/>
  </w:num>
  <w:num w:numId="53" w16cid:durableId="1064445718">
    <w:abstractNumId w:val="11"/>
  </w:num>
  <w:num w:numId="54" w16cid:durableId="1876577534">
    <w:abstractNumId w:val="62"/>
  </w:num>
  <w:num w:numId="55" w16cid:durableId="192614763">
    <w:abstractNumId w:val="38"/>
  </w:num>
  <w:num w:numId="56" w16cid:durableId="173960646">
    <w:abstractNumId w:val="12"/>
  </w:num>
  <w:num w:numId="57" w16cid:durableId="1499273412">
    <w:abstractNumId w:val="46"/>
  </w:num>
  <w:num w:numId="58" w16cid:durableId="1835761466">
    <w:abstractNumId w:val="15"/>
  </w:num>
  <w:num w:numId="59" w16cid:durableId="784689498">
    <w:abstractNumId w:val="51"/>
  </w:num>
  <w:num w:numId="60" w16cid:durableId="1699042713">
    <w:abstractNumId w:val="53"/>
  </w:num>
  <w:num w:numId="61" w16cid:durableId="1233346880">
    <w:abstractNumId w:val="16"/>
  </w:num>
  <w:num w:numId="62" w16cid:durableId="1766028534">
    <w:abstractNumId w:val="23"/>
  </w:num>
  <w:num w:numId="63" w16cid:durableId="2036809782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570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605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456"/>
    <w:rsid w:val="00146A0B"/>
    <w:rsid w:val="00146B3C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6760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1F72F0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0A26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2EC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4BA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C2D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2865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1EA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765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51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B6B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1FDC"/>
    <w:rsid w:val="004E2098"/>
    <w:rsid w:val="004E4496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4F8C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87F98"/>
    <w:rsid w:val="00590024"/>
    <w:rsid w:val="0059080A"/>
    <w:rsid w:val="0059093B"/>
    <w:rsid w:val="00590DD6"/>
    <w:rsid w:val="005913A5"/>
    <w:rsid w:val="00591C9F"/>
    <w:rsid w:val="00593851"/>
    <w:rsid w:val="00593A6D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A5F1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4C0"/>
    <w:rsid w:val="005D6D90"/>
    <w:rsid w:val="005D7E4F"/>
    <w:rsid w:val="005E2D85"/>
    <w:rsid w:val="005E38B2"/>
    <w:rsid w:val="005E3AF3"/>
    <w:rsid w:val="005E6174"/>
    <w:rsid w:val="005E6E2A"/>
    <w:rsid w:val="005F0B3C"/>
    <w:rsid w:val="005F2527"/>
    <w:rsid w:val="005F2CE0"/>
    <w:rsid w:val="005F3493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5A1"/>
    <w:rsid w:val="0065494E"/>
    <w:rsid w:val="006578BF"/>
    <w:rsid w:val="00657FDC"/>
    <w:rsid w:val="006608E6"/>
    <w:rsid w:val="00661E76"/>
    <w:rsid w:val="00662084"/>
    <w:rsid w:val="006622D6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5DBC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6F7EE4"/>
    <w:rsid w:val="00700D4A"/>
    <w:rsid w:val="00702D8A"/>
    <w:rsid w:val="007054A2"/>
    <w:rsid w:val="007054F7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236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1B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1F98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6DB6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12A"/>
    <w:rsid w:val="00875753"/>
    <w:rsid w:val="00875816"/>
    <w:rsid w:val="00875F32"/>
    <w:rsid w:val="00876505"/>
    <w:rsid w:val="00876631"/>
    <w:rsid w:val="008767BB"/>
    <w:rsid w:val="008776E5"/>
    <w:rsid w:val="00877B0E"/>
    <w:rsid w:val="008806AB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4F79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BEB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5CC0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0D7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4D05"/>
    <w:rsid w:val="009C51BD"/>
    <w:rsid w:val="009C5D3C"/>
    <w:rsid w:val="009C72DA"/>
    <w:rsid w:val="009C75B7"/>
    <w:rsid w:val="009C7CF2"/>
    <w:rsid w:val="009D0C61"/>
    <w:rsid w:val="009D0DEE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6AC2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15C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195"/>
    <w:rsid w:val="00AF2C7D"/>
    <w:rsid w:val="00AF2E71"/>
    <w:rsid w:val="00AF2EDE"/>
    <w:rsid w:val="00AF2F19"/>
    <w:rsid w:val="00AF361C"/>
    <w:rsid w:val="00AF369C"/>
    <w:rsid w:val="00AF3991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AC4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39F3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2FED"/>
    <w:rsid w:val="00BB47D8"/>
    <w:rsid w:val="00BB6DF9"/>
    <w:rsid w:val="00BB7A8F"/>
    <w:rsid w:val="00BC1A81"/>
    <w:rsid w:val="00BC248A"/>
    <w:rsid w:val="00BC2669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5148"/>
    <w:rsid w:val="00BD632E"/>
    <w:rsid w:val="00BD6826"/>
    <w:rsid w:val="00BD68AF"/>
    <w:rsid w:val="00BE012A"/>
    <w:rsid w:val="00BE1F4D"/>
    <w:rsid w:val="00BE381D"/>
    <w:rsid w:val="00BE38ED"/>
    <w:rsid w:val="00BE5475"/>
    <w:rsid w:val="00BE5EA8"/>
    <w:rsid w:val="00BE62A4"/>
    <w:rsid w:val="00BE6945"/>
    <w:rsid w:val="00BE7049"/>
    <w:rsid w:val="00BE708E"/>
    <w:rsid w:val="00BE7624"/>
    <w:rsid w:val="00BE78BC"/>
    <w:rsid w:val="00BE7ECB"/>
    <w:rsid w:val="00BF2A86"/>
    <w:rsid w:val="00BF3457"/>
    <w:rsid w:val="00BF3845"/>
    <w:rsid w:val="00BF45E3"/>
    <w:rsid w:val="00BF55FF"/>
    <w:rsid w:val="00BF6592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17EF8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5A9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87BE7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407C"/>
    <w:rsid w:val="00CD7DD6"/>
    <w:rsid w:val="00CE1B66"/>
    <w:rsid w:val="00CE2105"/>
    <w:rsid w:val="00CE29AB"/>
    <w:rsid w:val="00CE310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41A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729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6CB8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456F"/>
    <w:rsid w:val="00DA5B33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03D7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174DC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976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2ACE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A5C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6A94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26AC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79C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A61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uiPriority w:val="7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uiPriority w:val="7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  <w:style w:type="paragraph" w:customStyle="1" w:styleId="lnek0">
    <w:name w:val="Článek"/>
    <w:basedOn w:val="Normln"/>
    <w:uiPriority w:val="6"/>
    <w:qFormat/>
    <w:rsid w:val="009A70D7"/>
    <w:pPr>
      <w:tabs>
        <w:tab w:val="num" w:pos="1134"/>
      </w:tabs>
      <w:spacing w:line="280" w:lineRule="atLeast"/>
      <w:ind w:left="1134" w:hanging="1134"/>
      <w:jc w:val="both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Bod">
    <w:name w:val="Bod"/>
    <w:basedOn w:val="Normln"/>
    <w:link w:val="BodChar"/>
    <w:uiPriority w:val="8"/>
    <w:qFormat/>
    <w:rsid w:val="009A70D7"/>
    <w:pPr>
      <w:tabs>
        <w:tab w:val="num" w:pos="2268"/>
      </w:tabs>
      <w:spacing w:line="280" w:lineRule="atLeast"/>
      <w:ind w:left="2268" w:hanging="567"/>
      <w:jc w:val="both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Odrka">
    <w:name w:val="Odrážka"/>
    <w:basedOn w:val="Normln"/>
    <w:link w:val="OdrkaChar"/>
    <w:uiPriority w:val="8"/>
    <w:qFormat/>
    <w:rsid w:val="009A70D7"/>
    <w:pPr>
      <w:tabs>
        <w:tab w:val="num" w:pos="2835"/>
      </w:tabs>
      <w:spacing w:line="280" w:lineRule="atLeast"/>
      <w:ind w:left="2835" w:hanging="567"/>
      <w:jc w:val="both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character" w:customStyle="1" w:styleId="BodChar">
    <w:name w:val="Bod Char"/>
    <w:basedOn w:val="Standardnpsmoodstavce"/>
    <w:link w:val="Bod"/>
    <w:uiPriority w:val="8"/>
    <w:rsid w:val="009A70D7"/>
    <w:rPr>
      <w:rFonts w:asciiTheme="minorHAnsi" w:eastAsiaTheme="minorHAnsi" w:hAnsiTheme="minorHAnsi" w:cstheme="minorBidi"/>
      <w:spacing w:val="10"/>
      <w:lang w:eastAsia="en-US"/>
    </w:rPr>
  </w:style>
  <w:style w:type="character" w:customStyle="1" w:styleId="OdrkaChar">
    <w:name w:val="Odrážka Char"/>
    <w:basedOn w:val="Standardnpsmoodstavce"/>
    <w:link w:val="Odrka"/>
    <w:uiPriority w:val="8"/>
    <w:rsid w:val="009A70D7"/>
    <w:rPr>
      <w:rFonts w:asciiTheme="minorHAnsi" w:eastAsiaTheme="minorHAnsi" w:hAnsiTheme="minorHAnsi" w:cstheme="minorBidi"/>
      <w:spacing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FAC29-6C2A-4D72-AD03-22967B5F9508}">
  <ds:schemaRefs>
    <ds:schemaRef ds:uri="34eb6ff4-7734-4137-94f5-b6b6be767b1c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a7afd50-4ca2-4cc3-bd83-23693bc364bc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2286</Words>
  <Characters>13692</Characters>
  <Application>Microsoft Office Word</Application>
  <DocSecurity>0</DocSecurity>
  <Lines>114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15947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74</cp:revision>
  <cp:lastPrinted>2025-02-14T08:54:00Z</cp:lastPrinted>
  <dcterms:created xsi:type="dcterms:W3CDTF">2023-08-14T19:38:00Z</dcterms:created>
  <dcterms:modified xsi:type="dcterms:W3CDTF">2025-03-18T10:59:00Z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