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6D7E2079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F7379C">
        <w:rPr>
          <w:rFonts w:ascii="Arial" w:hAnsi="Arial"/>
          <w:spacing w:val="0"/>
          <w:kern w:val="0"/>
          <w:sz w:val="24"/>
          <w:szCs w:val="24"/>
        </w:rPr>
        <w:t>24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507C2EE8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F7379C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7140F2D1" w14:textId="36EC8E35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331F794B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2542EC">
        <w:rPr>
          <w:rFonts w:ascii="Arial" w:hAnsi="Arial" w:cs="Arial"/>
          <w:sz w:val="20"/>
          <w:szCs w:val="22"/>
        </w:rPr>
        <w:t xml:space="preserve">Ing. Karlem </w:t>
      </w:r>
      <w:proofErr w:type="spellStart"/>
      <w:r w:rsidR="002542EC">
        <w:rPr>
          <w:rFonts w:ascii="Arial" w:hAnsi="Arial" w:cs="Arial"/>
          <w:sz w:val="20"/>
          <w:szCs w:val="22"/>
        </w:rPr>
        <w:t>Trpkošem</w:t>
      </w:r>
      <w:proofErr w:type="spellEnd"/>
      <w:r w:rsidR="002542EC">
        <w:rPr>
          <w:rFonts w:ascii="Arial" w:hAnsi="Arial" w:cs="Arial"/>
          <w:sz w:val="20"/>
          <w:szCs w:val="22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1AB0B3B3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9863355" w14:textId="7B69D4BC" w:rsidR="00C9449A" w:rsidRPr="002542EC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2542EC" w:rsidRPr="002542EC">
        <w:rPr>
          <w:rFonts w:ascii="Arial" w:hAnsi="Arial" w:cs="Arial"/>
          <w:b/>
          <w:bCs/>
          <w:sz w:val="20"/>
          <w:szCs w:val="22"/>
        </w:rPr>
        <w:t>Deepview</w:t>
      </w:r>
      <w:proofErr w:type="spellEnd"/>
      <w:r w:rsidR="002542EC" w:rsidRPr="002542EC">
        <w:rPr>
          <w:rFonts w:ascii="Arial" w:hAnsi="Arial" w:cs="Arial"/>
          <w:b/>
          <w:bCs/>
          <w:sz w:val="20"/>
          <w:szCs w:val="22"/>
        </w:rPr>
        <w:t xml:space="preserve"> s.r.o.</w:t>
      </w:r>
    </w:p>
    <w:p w14:paraId="1C6C10FC" w14:textId="5CB2DFEE" w:rsidR="00C9449A" w:rsidRPr="00A16B28" w:rsidRDefault="00C9449A" w:rsidP="00C9449A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="002542EC">
        <w:rPr>
          <w:rFonts w:ascii="Arial" w:hAnsi="Arial" w:cs="Arial"/>
          <w:sz w:val="20"/>
          <w:szCs w:val="22"/>
        </w:rPr>
        <w:t>Všehrdova 560/2, 118 00 Praha 1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78D4437F" w14:textId="55D464E0" w:rsidR="00C9449A" w:rsidRPr="00A16B28" w:rsidRDefault="00C9449A" w:rsidP="00C9449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="002542EC">
        <w:rPr>
          <w:rFonts w:ascii="Arial" w:hAnsi="Arial" w:cs="Arial"/>
          <w:sz w:val="20"/>
          <w:szCs w:val="22"/>
        </w:rPr>
        <w:t>24734462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</w:p>
    <w:p w14:paraId="022E68EF" w14:textId="39DF6ADA" w:rsidR="00C9449A" w:rsidRPr="00A16B28" w:rsidRDefault="00C9449A" w:rsidP="00C9449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="002542EC">
        <w:rPr>
          <w:rFonts w:ascii="Arial" w:hAnsi="Arial" w:cs="Arial"/>
          <w:sz w:val="20"/>
          <w:szCs w:val="22"/>
        </w:rPr>
        <w:t>CZ24734462</w:t>
      </w:r>
    </w:p>
    <w:p w14:paraId="497C4DCC" w14:textId="79E4FA17" w:rsidR="00C9449A" w:rsidRPr="00A16B28" w:rsidRDefault="00C9449A" w:rsidP="00C9449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sz w:val="20"/>
          <w:szCs w:val="20"/>
        </w:rPr>
        <w:tab/>
      </w:r>
      <w:r w:rsidR="002B2865" w:rsidRPr="002B2865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0C17510" w14:textId="6B057C2A" w:rsidR="00C9449A" w:rsidRPr="00A16B28" w:rsidRDefault="00C9449A" w:rsidP="00C9449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="002542EC">
        <w:rPr>
          <w:rFonts w:ascii="Arial" w:hAnsi="Arial" w:cs="Arial"/>
          <w:sz w:val="20"/>
          <w:szCs w:val="22"/>
        </w:rPr>
        <w:t>Borkem Nagy</w:t>
      </w:r>
      <w:r w:rsidR="00F36A94">
        <w:rPr>
          <w:rFonts w:ascii="Arial" w:hAnsi="Arial" w:cs="Arial"/>
          <w:sz w:val="20"/>
          <w:szCs w:val="22"/>
        </w:rPr>
        <w:t>, jednatelem</w:t>
      </w:r>
    </w:p>
    <w:p w14:paraId="58B4AB25" w14:textId="2C281AFB" w:rsidR="00C9449A" w:rsidRPr="00A16B28" w:rsidRDefault="00C9449A" w:rsidP="00C9449A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="00F36A94" w:rsidRPr="004D66EA">
        <w:rPr>
          <w:rFonts w:ascii="Arial" w:hAnsi="Arial" w:cs="Arial"/>
          <w:bCs/>
          <w:color w:val="000000"/>
          <w:sz w:val="20"/>
          <w:szCs w:val="20"/>
        </w:rPr>
        <w:t xml:space="preserve">Městským soudem v </w:t>
      </w:r>
      <w:r w:rsidR="00F36A94" w:rsidRPr="004D66EA">
        <w:rPr>
          <w:rFonts w:ascii="Arial" w:hAnsi="Arial" w:cs="Arial"/>
          <w:sz w:val="20"/>
          <w:szCs w:val="20"/>
        </w:rPr>
        <w:t>Praze</w:t>
      </w:r>
      <w:r w:rsidR="00F36A94"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="00F36A94" w:rsidRPr="004D66EA">
        <w:rPr>
          <w:rFonts w:ascii="Arial" w:hAnsi="Arial" w:cs="Arial"/>
          <w:sz w:val="20"/>
          <w:szCs w:val="20"/>
        </w:rPr>
        <w:t>C, vložka</w:t>
      </w:r>
      <w:r w:rsidR="00F36A94"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36A94" w:rsidRPr="004D66EA">
        <w:rPr>
          <w:rFonts w:ascii="Arial" w:hAnsi="Arial" w:cs="Arial"/>
          <w:sz w:val="20"/>
          <w:szCs w:val="20"/>
        </w:rPr>
        <w:t>169874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4"/>
      <w:bookmarkEnd w:id="5"/>
      <w:bookmarkEnd w:id="6"/>
      <w:bookmarkEnd w:id="7"/>
    </w:p>
    <w:p w14:paraId="1C2CD81A" w14:textId="1572123D" w:rsidR="0039351C" w:rsidRDefault="00F06FC1" w:rsidP="00146456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39351C">
        <w:rPr>
          <w:rFonts w:ascii="Arial" w:hAnsi="Arial" w:cs="Arial"/>
          <w:sz w:val="20"/>
          <w:szCs w:val="22"/>
        </w:rPr>
        <w:t xml:space="preserve">Poskytovatel se Dílčí smlouvou zavazuje poskytnout plnění </w:t>
      </w:r>
      <w:r w:rsidR="00511241" w:rsidRPr="0039351C">
        <w:rPr>
          <w:rFonts w:ascii="Arial" w:hAnsi="Arial" w:cs="Arial"/>
          <w:sz w:val="20"/>
          <w:szCs w:val="22"/>
        </w:rPr>
        <w:t xml:space="preserve">spočívající v zajištění kapacit IT odborníků </w:t>
      </w:r>
      <w:r w:rsidR="005A5F1F" w:rsidRPr="005A5F1F">
        <w:rPr>
          <w:rFonts w:ascii="Arial" w:hAnsi="Arial" w:cs="Arial"/>
          <w:sz w:val="20"/>
          <w:szCs w:val="22"/>
        </w:rPr>
        <w:t>pro zpracování forenzního auditu digitalizace stavebního řízení v České republice. Cílem forenzního auditu je komplexně přezkoumat situaci týkající se stavu přípravy digitalizace stavebního řízení v České republice, včetně analýzy všech relevantních zadávacích řízení, uzavřených smluv, jejich plnění a dopadů na čerpání dotací. Audit bude v této technické části zaměřen na technické aspekty projektu digitalizace</w:t>
      </w:r>
      <w:r w:rsidR="005A5F1F">
        <w:rPr>
          <w:rFonts w:ascii="Arial" w:hAnsi="Arial" w:cs="Arial"/>
          <w:sz w:val="20"/>
          <w:szCs w:val="22"/>
        </w:rPr>
        <w:t xml:space="preserve"> (dále jen „</w:t>
      </w:r>
      <w:r w:rsidR="005A5F1F" w:rsidRPr="005A5F1F">
        <w:rPr>
          <w:rFonts w:ascii="Arial" w:hAnsi="Arial" w:cs="Arial"/>
          <w:b/>
          <w:bCs/>
          <w:sz w:val="20"/>
          <w:szCs w:val="22"/>
        </w:rPr>
        <w:t>Audit</w:t>
      </w:r>
      <w:r w:rsidR="005A5F1F">
        <w:rPr>
          <w:rFonts w:ascii="Arial" w:hAnsi="Arial" w:cs="Arial"/>
          <w:sz w:val="20"/>
          <w:szCs w:val="22"/>
        </w:rPr>
        <w:t>“)</w:t>
      </w:r>
      <w:r w:rsidR="00146456">
        <w:rPr>
          <w:rFonts w:ascii="Arial" w:hAnsi="Arial" w:cs="Arial"/>
          <w:sz w:val="20"/>
          <w:szCs w:val="22"/>
        </w:rPr>
        <w:t>.</w:t>
      </w:r>
      <w:r w:rsidR="005A5F1F">
        <w:rPr>
          <w:rFonts w:ascii="Arial" w:hAnsi="Arial" w:cs="Arial"/>
          <w:sz w:val="20"/>
          <w:szCs w:val="22"/>
        </w:rPr>
        <w:t xml:space="preserve"> </w:t>
      </w:r>
      <w:r w:rsidR="005A5F1F" w:rsidRPr="005A5F1F">
        <w:rPr>
          <w:rFonts w:ascii="Arial" w:hAnsi="Arial" w:cs="Arial"/>
          <w:sz w:val="20"/>
          <w:szCs w:val="22"/>
        </w:rPr>
        <w:t xml:space="preserve">Bližší specifikace předmětu </w:t>
      </w:r>
      <w:r w:rsidR="005A5F1F">
        <w:rPr>
          <w:rFonts w:ascii="Arial" w:hAnsi="Arial" w:cs="Arial"/>
          <w:sz w:val="20"/>
          <w:szCs w:val="22"/>
        </w:rPr>
        <w:t>smlouvy</w:t>
      </w:r>
      <w:r w:rsidR="005A5F1F" w:rsidRPr="005A5F1F">
        <w:rPr>
          <w:rFonts w:ascii="Arial" w:hAnsi="Arial" w:cs="Arial"/>
          <w:sz w:val="20"/>
          <w:szCs w:val="22"/>
        </w:rPr>
        <w:t xml:space="preserve"> je popsána v Příloze </w:t>
      </w:r>
      <w:r w:rsidR="00291C2D">
        <w:rPr>
          <w:rFonts w:ascii="Arial" w:hAnsi="Arial" w:cs="Arial"/>
          <w:sz w:val="20"/>
          <w:szCs w:val="22"/>
        </w:rPr>
        <w:t xml:space="preserve">č. </w:t>
      </w:r>
      <w:r w:rsidR="005A5F1F">
        <w:rPr>
          <w:rFonts w:ascii="Arial" w:hAnsi="Arial" w:cs="Arial"/>
          <w:sz w:val="20"/>
          <w:szCs w:val="22"/>
        </w:rPr>
        <w:t>1 této</w:t>
      </w:r>
      <w:r w:rsidR="005A5F1F" w:rsidRPr="005A5F1F">
        <w:rPr>
          <w:rFonts w:ascii="Arial" w:hAnsi="Arial" w:cs="Arial"/>
          <w:sz w:val="20"/>
          <w:szCs w:val="22"/>
        </w:rPr>
        <w:t xml:space="preserve"> Dílčí smlouv</w:t>
      </w:r>
      <w:r w:rsidR="005A5F1F">
        <w:rPr>
          <w:rFonts w:ascii="Arial" w:hAnsi="Arial" w:cs="Arial"/>
          <w:sz w:val="20"/>
          <w:szCs w:val="22"/>
        </w:rPr>
        <w:t>y</w:t>
      </w:r>
      <w:r w:rsidR="005A5F1F" w:rsidRPr="005A5F1F">
        <w:rPr>
          <w:rFonts w:ascii="Arial" w:hAnsi="Arial" w:cs="Arial"/>
          <w:sz w:val="20"/>
          <w:szCs w:val="22"/>
        </w:rPr>
        <w:t>.</w:t>
      </w:r>
    </w:p>
    <w:p w14:paraId="66125EE8" w14:textId="4E64742E" w:rsidR="005A5F1F" w:rsidRPr="00146456" w:rsidRDefault="005A5F1F" w:rsidP="00146456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Audit dle čl. 2.1 této Dílčí smlouvy je zadáván </w:t>
      </w:r>
      <w:r w:rsidRPr="00B80004">
        <w:rPr>
          <w:rFonts w:ascii="Arial" w:hAnsi="Arial" w:cs="Arial"/>
          <w:sz w:val="20"/>
          <w:szCs w:val="20"/>
          <w:lang w:eastAsia="en-US"/>
        </w:rPr>
        <w:t xml:space="preserve">ve vazbě na  </w:t>
      </w:r>
      <w:bookmarkStart w:id="8" w:name="_Toc411241916"/>
      <w:bookmarkEnd w:id="8"/>
      <w:r w:rsidRPr="00B80004">
        <w:rPr>
          <w:rFonts w:ascii="Arial" w:hAnsi="Arial" w:cs="Arial"/>
          <w:sz w:val="20"/>
          <w:szCs w:val="20"/>
          <w:lang w:eastAsia="en-US"/>
        </w:rPr>
        <w:t>usnesení vlády ČR č. 732 ze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B80004">
        <w:rPr>
          <w:rFonts w:ascii="Arial" w:hAnsi="Arial" w:cs="Arial"/>
          <w:sz w:val="20"/>
          <w:szCs w:val="20"/>
          <w:lang w:eastAsia="en-US"/>
        </w:rPr>
        <w:t>dne 16.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B80004">
        <w:rPr>
          <w:rFonts w:ascii="Arial" w:hAnsi="Arial" w:cs="Arial"/>
          <w:sz w:val="20"/>
          <w:szCs w:val="20"/>
          <w:lang w:eastAsia="en-US"/>
        </w:rPr>
        <w:t>října 2024 o navazujících krocích ve věci zajištění funkčnosti a efektivity digitalizace stavebního řízení, kterým došlo mj. k uložení společného úkolu ministru pro místní rozvoj, místopředsedovi vlády a ministru práce a sociálních věcí a ministru dopravy spolupracovat na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B80004">
        <w:rPr>
          <w:rFonts w:ascii="Arial" w:hAnsi="Arial" w:cs="Arial"/>
          <w:sz w:val="20"/>
          <w:szCs w:val="20"/>
          <w:lang w:eastAsia="en-US"/>
        </w:rPr>
        <w:t>dosažení společného cíle spočívajícího v zajištění řádné funkčnosti systémů DSŘ, jakožto nezbytného předpokladu pro řádné a efektivní zajišťování veřejných potřeb ve věcech povolování stavebních záměrů, zajišťování udržitelnosti nákladů na bydlení zejména pro osoby v nepříznivých sociálních situacích  a povolování staveb dopravní infrastruktury</w:t>
      </w:r>
      <w:r>
        <w:rPr>
          <w:rFonts w:ascii="Arial" w:hAnsi="Arial" w:cs="Arial"/>
          <w:sz w:val="20"/>
          <w:szCs w:val="20"/>
          <w:lang w:eastAsia="en-US"/>
        </w:rPr>
        <w:t xml:space="preserve"> (dále jen „</w:t>
      </w:r>
      <w:r w:rsidRPr="00B80004">
        <w:rPr>
          <w:rFonts w:ascii="Arial" w:hAnsi="Arial" w:cs="Arial"/>
          <w:b/>
          <w:bCs/>
          <w:sz w:val="20"/>
          <w:szCs w:val="20"/>
          <w:lang w:eastAsia="en-US"/>
        </w:rPr>
        <w:t>Usnesení</w:t>
      </w:r>
      <w:r>
        <w:rPr>
          <w:rFonts w:ascii="Arial" w:hAnsi="Arial" w:cs="Arial"/>
          <w:sz w:val="20"/>
          <w:szCs w:val="20"/>
          <w:lang w:eastAsia="en-US"/>
        </w:rPr>
        <w:t>“)</w:t>
      </w:r>
      <w:r w:rsidRPr="00B80004">
        <w:rPr>
          <w:rFonts w:ascii="Arial" w:hAnsi="Arial" w:cs="Arial"/>
          <w:sz w:val="20"/>
          <w:szCs w:val="20"/>
          <w:lang w:eastAsia="en-US"/>
        </w:rPr>
        <w:t>.</w:t>
      </w:r>
      <w:r>
        <w:rPr>
          <w:rFonts w:ascii="Arial" w:hAnsi="Arial" w:cs="Arial"/>
          <w:sz w:val="20"/>
          <w:szCs w:val="20"/>
          <w:lang w:eastAsia="en-US"/>
        </w:rPr>
        <w:t xml:space="preserve"> U</w:t>
      </w:r>
      <w:r w:rsidRPr="00B80004">
        <w:rPr>
          <w:rFonts w:ascii="Arial" w:hAnsi="Arial" w:cs="Arial"/>
          <w:sz w:val="20"/>
          <w:szCs w:val="20"/>
          <w:lang w:eastAsia="en-US"/>
        </w:rPr>
        <w:t xml:space="preserve">snesením </w:t>
      </w:r>
      <w:r>
        <w:rPr>
          <w:rFonts w:ascii="Arial" w:hAnsi="Arial" w:cs="Arial"/>
          <w:sz w:val="20"/>
          <w:szCs w:val="20"/>
          <w:lang w:eastAsia="en-US"/>
        </w:rPr>
        <w:t xml:space="preserve">byl tedy </w:t>
      </w:r>
      <w:r w:rsidRPr="00B80004">
        <w:rPr>
          <w:rFonts w:ascii="Arial" w:hAnsi="Arial" w:cs="Arial"/>
          <w:sz w:val="20"/>
          <w:szCs w:val="20"/>
          <w:lang w:eastAsia="en-US"/>
        </w:rPr>
        <w:t>uložen společný úkol s MMR a MD spolupracovat v oblasti vytvoření dočasného řešení, které by umožňovalo projekt DSŘ uvést do funkčního stavu. Tato spolupráce se bude odvíjet na podkladu horizontální spolupráce ve smyslu § 12 ZZVZ, přičemž MPSV bude při tomto úkolu a v konkrétních právních vztazích spojených s realizací této spolupráce vystupovat a právně jednat jako veřejný zadavatel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2977C38B" w14:textId="77777777" w:rsidR="005A5F1F" w:rsidRDefault="005A5F1F" w:rsidP="005A5F1F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>
        <w:rPr>
          <w:rFonts w:ascii="Arial" w:hAnsi="Arial" w:cs="Arial"/>
          <w:sz w:val="20"/>
          <w:szCs w:val="20"/>
        </w:rPr>
        <w:t>předmět smlouvy dle bodu 2.1 této Dílčí smlouvy</w:t>
      </w:r>
      <w:r w:rsidRPr="00DE48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E470A8">
        <w:rPr>
          <w:rFonts w:ascii="Arial" w:hAnsi="Arial" w:cs="Arial"/>
          <w:sz w:val="20"/>
          <w:szCs w:val="20"/>
        </w:rPr>
        <w:t xml:space="preserve"> osob na následujících pozicích s následujícím </w:t>
      </w:r>
      <w:r>
        <w:rPr>
          <w:rFonts w:ascii="Arial" w:hAnsi="Arial" w:cs="Arial"/>
          <w:sz w:val="20"/>
          <w:szCs w:val="20"/>
        </w:rPr>
        <w:t>rozsahem člověkodnů (MD) pro jednotlivé pozice:</w:t>
      </w:r>
    </w:p>
    <w:tbl>
      <w:tblPr>
        <w:tblW w:w="4695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3120"/>
      </w:tblGrid>
      <w:tr w:rsidR="005A5F1F" w:rsidRPr="00C76A4C" w14:paraId="345B8E15" w14:textId="77777777" w:rsidTr="0019097E">
        <w:trPr>
          <w:trHeight w:val="315"/>
        </w:trPr>
        <w:tc>
          <w:tcPr>
            <w:tcW w:w="3166" w:type="pct"/>
            <w:shd w:val="clear" w:color="auto" w:fill="F2F2F2" w:themeFill="background1" w:themeFillShade="F2"/>
            <w:vAlign w:val="center"/>
            <w:hideMark/>
          </w:tcPr>
          <w:p w14:paraId="729587A8" w14:textId="77777777" w:rsidR="005A5F1F" w:rsidRPr="00C76A4C" w:rsidRDefault="005A5F1F" w:rsidP="0019097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A4C">
              <w:rPr>
                <w:rFonts w:ascii="Arial" w:hAnsi="Arial" w:cs="Arial"/>
                <w:b/>
                <w:bCs/>
                <w:sz w:val="20"/>
                <w:szCs w:val="20"/>
              </w:rPr>
              <w:t>Pozice</w:t>
            </w:r>
          </w:p>
        </w:tc>
        <w:tc>
          <w:tcPr>
            <w:tcW w:w="1834" w:type="pct"/>
            <w:shd w:val="clear" w:color="auto" w:fill="F2F2F2" w:themeFill="background1" w:themeFillShade="F2"/>
            <w:vAlign w:val="center"/>
          </w:tcPr>
          <w:p w14:paraId="6D8221E7" w14:textId="77777777" w:rsidR="005A5F1F" w:rsidRPr="00C76A4C" w:rsidRDefault="005A5F1F" w:rsidP="0019097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A4C">
              <w:rPr>
                <w:rFonts w:ascii="Arial" w:hAnsi="Arial" w:cs="Arial"/>
                <w:b/>
                <w:bCs/>
                <w:sz w:val="20"/>
                <w:szCs w:val="20"/>
              </w:rPr>
              <w:t>Počet MD</w:t>
            </w:r>
          </w:p>
        </w:tc>
      </w:tr>
      <w:tr w:rsidR="002542EC" w:rsidRPr="00C76A4C" w14:paraId="6C1C61D0" w14:textId="77777777" w:rsidTr="002542EC">
        <w:trPr>
          <w:trHeight w:val="397"/>
        </w:trPr>
        <w:tc>
          <w:tcPr>
            <w:tcW w:w="3166" w:type="pct"/>
            <w:shd w:val="clear" w:color="auto" w:fill="auto"/>
            <w:vAlign w:val="center"/>
            <w:hideMark/>
          </w:tcPr>
          <w:p w14:paraId="37669C83" w14:textId="3544906F" w:rsidR="002542EC" w:rsidRPr="00C76A4C" w:rsidRDefault="002542EC" w:rsidP="002542EC">
            <w:pPr>
              <w:spacing w:after="0" w:line="28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Partner/Ředitel</w:t>
            </w:r>
          </w:p>
        </w:tc>
        <w:tc>
          <w:tcPr>
            <w:tcW w:w="1834" w:type="pct"/>
            <w:vAlign w:val="center"/>
          </w:tcPr>
          <w:p w14:paraId="768F221B" w14:textId="291EB998" w:rsidR="002542EC" w:rsidRPr="002542EC" w:rsidRDefault="002542EC" w:rsidP="002542EC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542EC" w:rsidRPr="00C76A4C" w14:paraId="107E5012" w14:textId="77777777" w:rsidTr="002542EC">
        <w:trPr>
          <w:trHeight w:val="397"/>
        </w:trPr>
        <w:tc>
          <w:tcPr>
            <w:tcW w:w="3166" w:type="pct"/>
            <w:shd w:val="clear" w:color="auto" w:fill="auto"/>
            <w:vAlign w:val="center"/>
          </w:tcPr>
          <w:p w14:paraId="17E15A15" w14:textId="3D1AD7F3" w:rsidR="002542EC" w:rsidRPr="00C76A4C" w:rsidRDefault="002542EC" w:rsidP="002542EC">
            <w:pPr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542EC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254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42EC">
              <w:rPr>
                <w:rFonts w:ascii="Arial" w:hAnsi="Arial" w:cs="Arial"/>
                <w:sz w:val="20"/>
                <w:szCs w:val="20"/>
              </w:rPr>
              <w:t>matter</w:t>
            </w:r>
            <w:proofErr w:type="spellEnd"/>
            <w:r w:rsidRPr="002542EC">
              <w:rPr>
                <w:rFonts w:ascii="Arial" w:hAnsi="Arial" w:cs="Arial"/>
                <w:sz w:val="20"/>
                <w:szCs w:val="20"/>
              </w:rPr>
              <w:t xml:space="preserve"> expert</w:t>
            </w:r>
          </w:p>
        </w:tc>
        <w:tc>
          <w:tcPr>
            <w:tcW w:w="1834" w:type="pct"/>
            <w:vAlign w:val="center"/>
          </w:tcPr>
          <w:p w14:paraId="3B49924C" w14:textId="1AC2C414" w:rsidR="002542EC" w:rsidRPr="002542EC" w:rsidRDefault="002542EC" w:rsidP="002542EC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542EC" w:rsidRPr="00C76A4C" w14:paraId="0F937D81" w14:textId="77777777" w:rsidTr="002542EC">
        <w:trPr>
          <w:trHeight w:val="397"/>
        </w:trPr>
        <w:tc>
          <w:tcPr>
            <w:tcW w:w="3166" w:type="pct"/>
            <w:shd w:val="clear" w:color="auto" w:fill="auto"/>
            <w:vAlign w:val="center"/>
          </w:tcPr>
          <w:p w14:paraId="29361E02" w14:textId="1E1862AA" w:rsidR="002542EC" w:rsidRPr="00C76A4C" w:rsidRDefault="002542EC" w:rsidP="002542EC">
            <w:pPr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542EC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254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42EC">
              <w:rPr>
                <w:rFonts w:ascii="Arial" w:hAnsi="Arial" w:cs="Arial"/>
                <w:sz w:val="20"/>
                <w:szCs w:val="20"/>
              </w:rPr>
              <w:t>matter</w:t>
            </w:r>
            <w:proofErr w:type="spellEnd"/>
            <w:r w:rsidRPr="002542EC">
              <w:rPr>
                <w:rFonts w:ascii="Arial" w:hAnsi="Arial" w:cs="Arial"/>
                <w:sz w:val="20"/>
                <w:szCs w:val="20"/>
              </w:rPr>
              <w:t xml:space="preserve"> expert</w:t>
            </w:r>
          </w:p>
        </w:tc>
        <w:tc>
          <w:tcPr>
            <w:tcW w:w="1834" w:type="pct"/>
            <w:vAlign w:val="center"/>
          </w:tcPr>
          <w:p w14:paraId="1C29EDC6" w14:textId="3CE8EE29" w:rsidR="002542EC" w:rsidRPr="002542EC" w:rsidRDefault="002542EC" w:rsidP="002542EC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542EC" w:rsidRPr="00C76A4C" w14:paraId="1FB3D1A6" w14:textId="77777777" w:rsidTr="002542EC">
        <w:trPr>
          <w:trHeight w:val="397"/>
        </w:trPr>
        <w:tc>
          <w:tcPr>
            <w:tcW w:w="3166" w:type="pct"/>
            <w:shd w:val="clear" w:color="auto" w:fill="auto"/>
            <w:vAlign w:val="center"/>
          </w:tcPr>
          <w:p w14:paraId="4C6E7208" w14:textId="3FC2940A" w:rsidR="002542EC" w:rsidRPr="002542EC" w:rsidRDefault="002542EC" w:rsidP="002542EC">
            <w:pPr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manager</w:t>
            </w:r>
          </w:p>
        </w:tc>
        <w:tc>
          <w:tcPr>
            <w:tcW w:w="1834" w:type="pct"/>
            <w:vAlign w:val="center"/>
          </w:tcPr>
          <w:p w14:paraId="4419753F" w14:textId="4F056BE4" w:rsidR="002542EC" w:rsidRPr="002542EC" w:rsidRDefault="002542EC" w:rsidP="002542EC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542EC" w:rsidRPr="00C76A4C" w14:paraId="5D0ABA9A" w14:textId="77777777" w:rsidTr="002542EC">
        <w:trPr>
          <w:trHeight w:val="397"/>
        </w:trPr>
        <w:tc>
          <w:tcPr>
            <w:tcW w:w="3166" w:type="pct"/>
            <w:shd w:val="clear" w:color="auto" w:fill="auto"/>
            <w:vAlign w:val="center"/>
          </w:tcPr>
          <w:p w14:paraId="366D54DB" w14:textId="04CF038A" w:rsidR="002542EC" w:rsidRPr="00C76A4C" w:rsidRDefault="002542EC" w:rsidP="002542EC">
            <w:pPr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manager</w:t>
            </w:r>
          </w:p>
        </w:tc>
        <w:tc>
          <w:tcPr>
            <w:tcW w:w="1834" w:type="pct"/>
            <w:vAlign w:val="center"/>
          </w:tcPr>
          <w:p w14:paraId="1B5D1566" w14:textId="1E08F13B" w:rsidR="002542EC" w:rsidRPr="002542EC" w:rsidRDefault="002542EC" w:rsidP="002542EC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542EC" w:rsidRPr="00C76A4C" w14:paraId="59061CDF" w14:textId="77777777" w:rsidTr="002542EC">
        <w:trPr>
          <w:trHeight w:val="397"/>
        </w:trPr>
        <w:tc>
          <w:tcPr>
            <w:tcW w:w="3166" w:type="pct"/>
            <w:shd w:val="clear" w:color="auto" w:fill="auto"/>
            <w:vAlign w:val="center"/>
          </w:tcPr>
          <w:p w14:paraId="1A03429A" w14:textId="30986B62" w:rsidR="002542EC" w:rsidRDefault="002542EC" w:rsidP="002542EC">
            <w:pPr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Manager</w:t>
            </w:r>
          </w:p>
        </w:tc>
        <w:tc>
          <w:tcPr>
            <w:tcW w:w="1834" w:type="pct"/>
            <w:vAlign w:val="center"/>
          </w:tcPr>
          <w:p w14:paraId="0A1EC206" w14:textId="581B3162" w:rsidR="002542EC" w:rsidRPr="002542EC" w:rsidRDefault="002542EC" w:rsidP="002542EC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542EC" w:rsidRPr="00C76A4C" w14:paraId="1387802B" w14:textId="77777777" w:rsidTr="002542EC">
        <w:trPr>
          <w:trHeight w:val="397"/>
        </w:trPr>
        <w:tc>
          <w:tcPr>
            <w:tcW w:w="3166" w:type="pct"/>
            <w:shd w:val="clear" w:color="auto" w:fill="auto"/>
            <w:vAlign w:val="center"/>
          </w:tcPr>
          <w:p w14:paraId="58D26993" w14:textId="6F84A888" w:rsidR="002542EC" w:rsidRPr="00C76A4C" w:rsidRDefault="002542EC" w:rsidP="002542EC">
            <w:pPr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Junior konzultant</w:t>
            </w:r>
          </w:p>
        </w:tc>
        <w:tc>
          <w:tcPr>
            <w:tcW w:w="1834" w:type="pct"/>
            <w:vAlign w:val="center"/>
          </w:tcPr>
          <w:p w14:paraId="1B291E98" w14:textId="26426B59" w:rsidR="002542EC" w:rsidRPr="002542EC" w:rsidRDefault="002542EC" w:rsidP="002542EC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542EC" w:rsidRPr="00C76A4C" w14:paraId="4A72C2E4" w14:textId="77777777" w:rsidTr="002542EC">
        <w:trPr>
          <w:trHeight w:val="397"/>
        </w:trPr>
        <w:tc>
          <w:tcPr>
            <w:tcW w:w="3166" w:type="pct"/>
            <w:shd w:val="clear" w:color="auto" w:fill="auto"/>
            <w:vAlign w:val="center"/>
          </w:tcPr>
          <w:p w14:paraId="50DDACC7" w14:textId="4F4265A3" w:rsidR="002542EC" w:rsidRDefault="002542EC" w:rsidP="002542EC">
            <w:pPr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Junior konzultant</w:t>
            </w:r>
          </w:p>
        </w:tc>
        <w:tc>
          <w:tcPr>
            <w:tcW w:w="1834" w:type="pct"/>
            <w:vAlign w:val="center"/>
          </w:tcPr>
          <w:p w14:paraId="633A30E6" w14:textId="5D1CFAA4" w:rsidR="002542EC" w:rsidRPr="002542EC" w:rsidRDefault="002542EC" w:rsidP="002542EC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14:paraId="649E8FA4" w14:textId="2C90739D" w:rsidR="00793B3D" w:rsidRDefault="005A5F1F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5B741010">
        <w:rPr>
          <w:rFonts w:ascii="Arial" w:hAnsi="Arial" w:cs="Arial"/>
          <w:sz w:val="20"/>
          <w:szCs w:val="20"/>
        </w:rPr>
        <w:t>Výše uvedené počty MD u jednotlivých rolí (pozic) představují závazné</w:t>
      </w:r>
      <w:r>
        <w:rPr>
          <w:rFonts w:ascii="Arial" w:hAnsi="Arial" w:cs="Arial"/>
          <w:sz w:val="20"/>
          <w:szCs w:val="20"/>
        </w:rPr>
        <w:t xml:space="preserve"> </w:t>
      </w:r>
      <w:r w:rsidRPr="5B741010">
        <w:rPr>
          <w:rFonts w:ascii="Arial" w:hAnsi="Arial" w:cs="Arial"/>
          <w:sz w:val="20"/>
          <w:szCs w:val="20"/>
        </w:rPr>
        <w:t xml:space="preserve">počty MD pro realizaci tohoto plnění dle Dílčí smlouvy v rozsahu </w:t>
      </w:r>
      <w:r>
        <w:rPr>
          <w:rFonts w:ascii="Arial" w:hAnsi="Arial" w:cs="Arial"/>
          <w:sz w:val="20"/>
          <w:szCs w:val="20"/>
        </w:rPr>
        <w:t xml:space="preserve">vymezeném v Příloze č. </w:t>
      </w:r>
      <w:r w:rsidR="00291C2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této Dílčí smlouvy</w:t>
      </w:r>
      <w:r w:rsidR="00F67D03">
        <w:rPr>
          <w:rFonts w:ascii="Arial" w:hAnsi="Arial" w:cs="Arial"/>
          <w:sz w:val="20"/>
          <w:szCs w:val="20"/>
        </w:rPr>
        <w:t>.</w:t>
      </w:r>
    </w:p>
    <w:p w14:paraId="01BC14BA" w14:textId="0BFE4698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9" w:name="_Ref98485684"/>
      <w:bookmarkStart w:id="10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</w:t>
      </w:r>
      <w:r w:rsidR="00291C2D">
        <w:rPr>
          <w:rFonts w:ascii="Arial" w:hAnsi="Arial" w:cs="Arial"/>
          <w:sz w:val="20"/>
          <w:szCs w:val="20"/>
        </w:rPr>
        <w:t>2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>se 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 </w:t>
      </w:r>
      <w:r w:rsidR="00844D1B">
        <w:rPr>
          <w:rFonts w:ascii="Arial" w:hAnsi="Arial" w:cs="Arial"/>
          <w:sz w:val="20"/>
          <w:szCs w:val="20"/>
        </w:rPr>
        <w:t xml:space="preserve">ve znění Dodatku č. 1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9"/>
      <w:bookmarkEnd w:id="10"/>
    </w:p>
    <w:p w14:paraId="6DFA7854" w14:textId="6F7A40EF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="007F2369">
        <w:rPr>
          <w:rFonts w:ascii="Arial" w:hAnsi="Arial" w:cs="Arial"/>
          <w:sz w:val="20"/>
          <w:szCs w:val="20"/>
          <w:lang w:eastAsia="en-US"/>
        </w:rPr>
        <w:t>Audit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2"/>
      <w:bookmarkStart w:id="12" w:name="_Toc358638378"/>
      <w:bookmarkStart w:id="13" w:name="_Toc361816451"/>
      <w:bookmarkStart w:id="14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1"/>
      <w:bookmarkEnd w:id="12"/>
      <w:bookmarkEnd w:id="13"/>
      <w:bookmarkEnd w:id="14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78F6F420" w14:textId="0C486DF7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5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2542EC">
        <w:rPr>
          <w:rFonts w:ascii="Arial" w:hAnsi="Arial" w:cs="Arial"/>
          <w:sz w:val="20"/>
          <w:szCs w:val="20"/>
          <w:lang w:eastAsia="en-US"/>
        </w:rPr>
        <w:t>1 828 000</w:t>
      </w:r>
      <w:r w:rsidRPr="00844D1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5"/>
    </w:p>
    <w:p w14:paraId="797D9ABD" w14:textId="77777777" w:rsidR="007F2369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</w:t>
      </w:r>
      <w:r w:rsidR="007F2369">
        <w:rPr>
          <w:rFonts w:ascii="Arial" w:hAnsi="Arial" w:cs="Arial"/>
          <w:sz w:val="20"/>
          <w:szCs w:val="20"/>
          <w:lang w:eastAsia="en-US"/>
        </w:rPr>
        <w:t>zpracování Auditu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</w:t>
      </w:r>
      <w:r w:rsidR="007F2369">
        <w:rPr>
          <w:rFonts w:ascii="Arial" w:hAnsi="Arial" w:cs="Arial"/>
          <w:sz w:val="20"/>
          <w:szCs w:val="20"/>
          <w:lang w:eastAsia="en-US"/>
        </w:rPr>
        <w:t> 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jeden (1) člověkoden a počet člověkodní nutných k řádnému poskytnutí </w:t>
      </w:r>
      <w:r w:rsidR="007F2369">
        <w:rPr>
          <w:rFonts w:ascii="Arial" w:hAnsi="Arial" w:cs="Arial"/>
          <w:sz w:val="20"/>
          <w:szCs w:val="20"/>
          <w:lang w:eastAsia="en-US"/>
        </w:rPr>
        <w:t>předmětu smlouvy.</w:t>
      </w:r>
    </w:p>
    <w:p w14:paraId="7404C6B4" w14:textId="6A3AFC53" w:rsidR="00F06FC1" w:rsidRPr="007F2369" w:rsidRDefault="007F2369" w:rsidP="007F2369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Cena za zpracování Auditu bude uhrazena na základě faktury vystavené </w:t>
      </w:r>
      <w:r w:rsidRPr="007F2369">
        <w:rPr>
          <w:rFonts w:ascii="Arial" w:hAnsi="Arial" w:cs="Arial"/>
          <w:sz w:val="20"/>
          <w:szCs w:val="20"/>
          <w:lang w:eastAsia="en-US"/>
        </w:rPr>
        <w:t>po akceptaci Auditu na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7F2369">
        <w:rPr>
          <w:rFonts w:ascii="Arial" w:hAnsi="Arial" w:cs="Arial"/>
          <w:sz w:val="20"/>
          <w:szCs w:val="20"/>
          <w:lang w:eastAsia="en-US"/>
        </w:rPr>
        <w:t>základě akceptační procedury dle Rámcové dohody.</w:t>
      </w:r>
      <w:r w:rsidR="00F06FC1" w:rsidRPr="007F2369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083B8D8" w14:textId="6B5D190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4EB498EB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</w:t>
      </w:r>
      <w:r w:rsidR="007F2369">
        <w:rPr>
          <w:rFonts w:ascii="Arial" w:hAnsi="Arial" w:cs="Arial"/>
          <w:sz w:val="20"/>
          <w:szCs w:val="20"/>
          <w:lang w:eastAsia="en-US"/>
        </w:rPr>
        <w:t>přičemž požadovaný výstup v podobě Auditu bude zpracován a předán Poskytovatele do</w:t>
      </w:r>
      <w:r w:rsidR="00851F9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F2369">
        <w:rPr>
          <w:rFonts w:ascii="Arial" w:hAnsi="Arial" w:cs="Arial"/>
          <w:sz w:val="20"/>
          <w:szCs w:val="20"/>
          <w:lang w:eastAsia="en-US"/>
        </w:rPr>
        <w:t>25 pracovních dnů</w:t>
      </w:r>
      <w:r w:rsidR="00851F98">
        <w:rPr>
          <w:rFonts w:ascii="Arial" w:hAnsi="Arial" w:cs="Arial"/>
          <w:sz w:val="20"/>
          <w:szCs w:val="20"/>
          <w:lang w:eastAsia="en-US"/>
        </w:rPr>
        <w:t xml:space="preserve"> od dne nabytí účinnosti této Dílčí smlouvy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6"/>
      <w:bookmarkEnd w:id="17"/>
      <w:bookmarkEnd w:id="18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6B326FB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lastRenderedPageBreak/>
        <w:t>Nedílnou součást Dílčí smlouvy tvoří t</w:t>
      </w:r>
      <w:r w:rsidR="007054F7">
        <w:rPr>
          <w:rFonts w:ascii="Arial" w:hAnsi="Arial" w:cs="Arial"/>
          <w:sz w:val="20"/>
          <w:szCs w:val="20"/>
        </w:rPr>
        <w:t>y</w:t>
      </w:r>
      <w:r w:rsidRPr="00407C33">
        <w:rPr>
          <w:rFonts w:ascii="Arial" w:hAnsi="Arial" w:cs="Arial"/>
          <w:sz w:val="20"/>
          <w:szCs w:val="20"/>
        </w:rPr>
        <w:t>to příloh</w:t>
      </w:r>
      <w:r w:rsidR="007054F7">
        <w:rPr>
          <w:rFonts w:ascii="Arial" w:hAnsi="Arial" w:cs="Arial"/>
          <w:sz w:val="20"/>
          <w:szCs w:val="20"/>
        </w:rPr>
        <w:t>y</w:t>
      </w:r>
      <w:r w:rsidRPr="00407C33">
        <w:rPr>
          <w:rFonts w:ascii="Arial" w:hAnsi="Arial" w:cs="Arial"/>
          <w:sz w:val="20"/>
          <w:szCs w:val="20"/>
        </w:rPr>
        <w:t>:</w:t>
      </w:r>
    </w:p>
    <w:p w14:paraId="32AF28FC" w14:textId="20BCA238" w:rsidR="00F06FC1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BC266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7054F7">
        <w:rPr>
          <w:rFonts w:ascii="Arial" w:hAnsi="Arial" w:cs="Arial"/>
          <w:sz w:val="20"/>
        </w:rPr>
        <w:t>Specifikace předmětu smlouvy</w:t>
      </w:r>
    </w:p>
    <w:p w14:paraId="6D4DDDE4" w14:textId="2CBBAA35" w:rsidR="007054F7" w:rsidRDefault="007054F7" w:rsidP="007054F7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2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329792F5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542EC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>dne 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3D49DDF6" w14:textId="71F957F0" w:rsidR="002542EC" w:rsidRPr="00A16B28" w:rsidRDefault="002542EC" w:rsidP="00F67D0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57619F2" w14:textId="76395349" w:rsidR="00256337" w:rsidRPr="002542EC" w:rsidRDefault="002542EC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542EC">
              <w:rPr>
                <w:rFonts w:ascii="Arial" w:hAnsi="Arial" w:cs="Arial"/>
                <w:b/>
                <w:bCs/>
                <w:sz w:val="20"/>
                <w:szCs w:val="22"/>
              </w:rPr>
              <w:t>Deepview</w:t>
            </w:r>
            <w:proofErr w:type="spellEnd"/>
            <w:r w:rsidRPr="002542EC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s.r.o.</w:t>
            </w:r>
          </w:p>
          <w:p w14:paraId="63990D6F" w14:textId="28842E84" w:rsidR="008806AB" w:rsidRPr="00A16B28" w:rsidRDefault="008806AB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350A021A" w14:textId="03ADD472" w:rsidR="009A70D7" w:rsidRDefault="009A70D7" w:rsidP="009A70D7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Specifikace předmětu smlouvy</w:t>
      </w:r>
    </w:p>
    <w:p w14:paraId="1D3CE9E8" w14:textId="02595C46" w:rsidR="009A70D7" w:rsidRPr="006545A1" w:rsidRDefault="009A70D7" w:rsidP="006545A1">
      <w:pPr>
        <w:pStyle w:val="Seznam2"/>
        <w:keepNext/>
        <w:keepLines/>
        <w:numPr>
          <w:ilvl w:val="0"/>
          <w:numId w:val="56"/>
        </w:numPr>
        <w:spacing w:before="480" w:after="120" w:line="280" w:lineRule="atLeast"/>
        <w:ind w:left="426" w:hanging="437"/>
        <w:outlineLvl w:val="1"/>
        <w:rPr>
          <w:rFonts w:ascii="Arial" w:hAnsi="Arial" w:cs="Arial"/>
          <w:b/>
          <w:bCs/>
          <w:caps/>
          <w:sz w:val="20"/>
          <w:szCs w:val="20"/>
        </w:rPr>
      </w:pPr>
      <w:r w:rsidRPr="006545A1">
        <w:rPr>
          <w:rFonts w:ascii="Arial" w:hAnsi="Arial" w:cs="Arial"/>
          <w:b/>
          <w:bCs/>
          <w:caps/>
          <w:sz w:val="20"/>
          <w:szCs w:val="20"/>
        </w:rPr>
        <w:t>Účel auditu:</w:t>
      </w:r>
    </w:p>
    <w:p w14:paraId="44E636AF" w14:textId="004D9172" w:rsidR="009A70D7" w:rsidRPr="009A70D7" w:rsidRDefault="009A70D7" w:rsidP="009A70D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9A70D7">
        <w:rPr>
          <w:rFonts w:ascii="Arial" w:hAnsi="Arial" w:cs="Arial"/>
          <w:b/>
          <w:bCs/>
          <w:sz w:val="20"/>
          <w:szCs w:val="20"/>
        </w:rPr>
        <w:t>Cílem forenzního auditu je</w:t>
      </w:r>
      <w:r w:rsidRPr="009A70D7">
        <w:rPr>
          <w:rFonts w:ascii="Arial" w:hAnsi="Arial" w:cs="Arial"/>
          <w:sz w:val="20"/>
          <w:szCs w:val="20"/>
        </w:rPr>
        <w:t xml:space="preserve"> </w:t>
      </w:r>
      <w:r w:rsidRPr="009A70D7">
        <w:rPr>
          <w:rFonts w:ascii="Arial" w:hAnsi="Arial" w:cs="Arial"/>
          <w:b/>
          <w:bCs/>
          <w:sz w:val="20"/>
          <w:szCs w:val="20"/>
        </w:rPr>
        <w:t>komplexně přezkoumat situaci týkající se stavu přípravy digitalizace stavebního řízení v České republice</w:t>
      </w:r>
      <w:r w:rsidRPr="009A70D7">
        <w:rPr>
          <w:rFonts w:ascii="Arial" w:hAnsi="Arial" w:cs="Arial"/>
          <w:sz w:val="20"/>
          <w:szCs w:val="20"/>
        </w:rPr>
        <w:t xml:space="preserve">, včetně analýzy všech relevantních zadávacích řízení, uzavřených smluv, jejich plnění a dopadů na čerpání dotací. Audit </w:t>
      </w:r>
      <w:r w:rsidRPr="009A70D7">
        <w:rPr>
          <w:rFonts w:ascii="Arial" w:hAnsi="Arial" w:cs="Arial"/>
          <w:b/>
          <w:bCs/>
          <w:sz w:val="20"/>
          <w:szCs w:val="20"/>
        </w:rPr>
        <w:t>bude v této technické části zaměřen na technické aspekty projektu digitalizace</w:t>
      </w:r>
      <w:r w:rsidRPr="009A70D7">
        <w:rPr>
          <w:rFonts w:ascii="Arial" w:hAnsi="Arial" w:cs="Arial"/>
          <w:sz w:val="20"/>
          <w:szCs w:val="20"/>
        </w:rPr>
        <w:t>.</w:t>
      </w:r>
    </w:p>
    <w:p w14:paraId="4ECCA367" w14:textId="1D36D09F" w:rsidR="009A70D7" w:rsidRPr="009A70D7" w:rsidRDefault="009A70D7" w:rsidP="009A70D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9A70D7">
        <w:rPr>
          <w:rFonts w:ascii="Arial" w:hAnsi="Arial" w:cs="Arial"/>
          <w:sz w:val="20"/>
          <w:szCs w:val="20"/>
        </w:rPr>
        <w:t>Realizací forenzního auditu (vedle této technické bude zadávána i právní část auditu) bude zajištěna komplexní kontrola procesu přípravy digitalizace stavebního řízení a poskytnut komplexní obrázek a</w:t>
      </w:r>
      <w:r w:rsidR="00E57976">
        <w:rPr>
          <w:rFonts w:ascii="Arial" w:hAnsi="Arial" w:cs="Arial"/>
          <w:sz w:val="20"/>
          <w:szCs w:val="20"/>
        </w:rPr>
        <w:t> </w:t>
      </w:r>
      <w:r w:rsidRPr="009A70D7">
        <w:rPr>
          <w:rFonts w:ascii="Arial" w:hAnsi="Arial" w:cs="Arial"/>
          <w:sz w:val="20"/>
          <w:szCs w:val="20"/>
        </w:rPr>
        <w:t>podklad pro případné korekce či úpravy v tomto klíčovém projektu, či pro vyvození právní odpovědnosti relevantních osob, které se v průběhu projektu digitalizace případně dopustili pochybení, která měla za následek neuspokojivý stav projektu.</w:t>
      </w:r>
    </w:p>
    <w:p w14:paraId="1BA5795E" w14:textId="77777777" w:rsidR="009A70D7" w:rsidRPr="006545A1" w:rsidRDefault="009A70D7" w:rsidP="006545A1">
      <w:pPr>
        <w:pStyle w:val="Seznam2"/>
        <w:keepNext/>
        <w:keepLines/>
        <w:numPr>
          <w:ilvl w:val="0"/>
          <w:numId w:val="56"/>
        </w:numPr>
        <w:tabs>
          <w:tab w:val="num" w:pos="1134"/>
        </w:tabs>
        <w:spacing w:before="480" w:after="120" w:line="280" w:lineRule="atLeast"/>
        <w:ind w:left="426" w:hanging="437"/>
        <w:outlineLvl w:val="1"/>
        <w:rPr>
          <w:rFonts w:ascii="Arial" w:hAnsi="Arial" w:cs="Arial"/>
          <w:b/>
          <w:bCs/>
          <w:caps/>
          <w:sz w:val="20"/>
          <w:szCs w:val="20"/>
        </w:rPr>
      </w:pPr>
      <w:r w:rsidRPr="006545A1">
        <w:rPr>
          <w:rFonts w:ascii="Arial" w:hAnsi="Arial" w:cs="Arial"/>
          <w:b/>
          <w:bCs/>
          <w:caps/>
          <w:sz w:val="20"/>
          <w:szCs w:val="20"/>
        </w:rPr>
        <w:t>Obsah a výstup auditu</w:t>
      </w:r>
    </w:p>
    <w:p w14:paraId="362DC18C" w14:textId="03C79A24" w:rsidR="009A70D7" w:rsidRPr="009A70D7" w:rsidRDefault="00E57976" w:rsidP="009A70D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9A70D7" w:rsidRPr="009A70D7">
        <w:rPr>
          <w:rFonts w:ascii="Arial" w:hAnsi="Arial" w:cs="Arial"/>
          <w:sz w:val="20"/>
          <w:szCs w:val="20"/>
        </w:rPr>
        <w:t xml:space="preserve">udit bude řešit níže uvedené aspekty digitalizace stavebního řízení. V případě, kdy </w:t>
      </w:r>
      <w:r w:rsidR="00BD5148">
        <w:rPr>
          <w:rFonts w:ascii="Arial" w:hAnsi="Arial" w:cs="Arial"/>
          <w:sz w:val="20"/>
          <w:szCs w:val="20"/>
        </w:rPr>
        <w:t xml:space="preserve">Poskytovatel </w:t>
      </w:r>
      <w:r w:rsidR="009A70D7" w:rsidRPr="009A70D7">
        <w:rPr>
          <w:rFonts w:ascii="Arial" w:hAnsi="Arial" w:cs="Arial"/>
          <w:sz w:val="20"/>
          <w:szCs w:val="20"/>
        </w:rPr>
        <w:t xml:space="preserve">identifikuje další oblasti či aspekty, které by bylo vhodné podrobit auditu, bez zbytečného odkladu o tom informuje </w:t>
      </w:r>
      <w:r w:rsidR="00BD5148">
        <w:rPr>
          <w:rFonts w:ascii="Arial" w:hAnsi="Arial" w:cs="Arial"/>
          <w:sz w:val="20"/>
          <w:szCs w:val="20"/>
        </w:rPr>
        <w:t>O</w:t>
      </w:r>
      <w:r w:rsidR="009A70D7" w:rsidRPr="009A70D7">
        <w:rPr>
          <w:rFonts w:ascii="Arial" w:hAnsi="Arial" w:cs="Arial"/>
          <w:sz w:val="20"/>
          <w:szCs w:val="20"/>
        </w:rPr>
        <w:t xml:space="preserve">bjednatele, který </w:t>
      </w:r>
      <w:r w:rsidR="00BD5148">
        <w:rPr>
          <w:rFonts w:ascii="Arial" w:hAnsi="Arial" w:cs="Arial"/>
          <w:sz w:val="20"/>
          <w:szCs w:val="20"/>
        </w:rPr>
        <w:t>Poskytovateli</w:t>
      </w:r>
      <w:r w:rsidR="009A70D7" w:rsidRPr="009A70D7">
        <w:rPr>
          <w:rFonts w:ascii="Arial" w:hAnsi="Arial" w:cs="Arial"/>
          <w:sz w:val="20"/>
          <w:szCs w:val="20"/>
        </w:rPr>
        <w:t xml:space="preserve"> případně uloží provést audit i těchto dalších oblastí či aspektů.</w:t>
      </w:r>
    </w:p>
    <w:p w14:paraId="1466ECC2" w14:textId="74D63937" w:rsidR="009A70D7" w:rsidRPr="009A70D7" w:rsidRDefault="009A70D7" w:rsidP="009A70D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9A70D7">
        <w:rPr>
          <w:rFonts w:ascii="Arial" w:hAnsi="Arial" w:cs="Arial"/>
          <w:sz w:val="20"/>
          <w:szCs w:val="20"/>
        </w:rPr>
        <w:t xml:space="preserve">Kdykoliv v průběhu provádění auditu či i po jeho dokončení je </w:t>
      </w:r>
      <w:r w:rsidR="00BD5148">
        <w:rPr>
          <w:rFonts w:ascii="Arial" w:hAnsi="Arial" w:cs="Arial"/>
          <w:sz w:val="20"/>
          <w:szCs w:val="20"/>
        </w:rPr>
        <w:t>O</w:t>
      </w:r>
      <w:r w:rsidRPr="009A70D7">
        <w:rPr>
          <w:rFonts w:ascii="Arial" w:hAnsi="Arial" w:cs="Arial"/>
          <w:sz w:val="20"/>
          <w:szCs w:val="20"/>
        </w:rPr>
        <w:t>bjednatel oprávněn navrhovat doplnění auditu či jeho rozšíření na další oblasti či aspekty nad rámec původního zadání.</w:t>
      </w:r>
    </w:p>
    <w:p w14:paraId="4B957A3C" w14:textId="77777777" w:rsidR="009A70D7" w:rsidRPr="009A70D7" w:rsidRDefault="009A70D7" w:rsidP="009A70D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9A70D7">
        <w:rPr>
          <w:rFonts w:ascii="Arial" w:hAnsi="Arial" w:cs="Arial"/>
          <w:b/>
          <w:bCs/>
          <w:sz w:val="20"/>
          <w:szCs w:val="20"/>
        </w:rPr>
        <w:t xml:space="preserve">Veškerá zjištění auditu musí být podrobně popsána a audit musí v dotčených částech odůvodnění obsahovat odkazy na veškeré využité podklady a důkazy, ze kterých audit vychází. Veškeré podklady a důkazy budou přílohou auditu. Závěry a doporučení vycházející z auditu musí být podrobně a přezkoumatelně popsány a odůvodněny. </w:t>
      </w:r>
    </w:p>
    <w:p w14:paraId="69E01EB6" w14:textId="488BF9B9" w:rsidR="009A70D7" w:rsidRPr="00BD5148" w:rsidRDefault="00BD5148" w:rsidP="00BD5148">
      <w:pPr>
        <w:pStyle w:val="Seznam2"/>
        <w:keepNext/>
        <w:keepLines/>
        <w:spacing w:before="480" w:after="120" w:line="280" w:lineRule="atLeast"/>
        <w:ind w:left="0" w:firstLine="0"/>
        <w:outlineLvl w:val="1"/>
        <w:rPr>
          <w:rFonts w:ascii="Arial" w:hAnsi="Arial" w:cs="Arial"/>
          <w:b/>
          <w:bCs/>
          <w:i/>
          <w:iCs/>
          <w:caps/>
          <w:sz w:val="20"/>
          <w:szCs w:val="20"/>
        </w:rPr>
      </w:pPr>
      <w:bookmarkStart w:id="19" w:name="_Ref179473215"/>
      <w:r w:rsidRPr="00BD5148">
        <w:rPr>
          <w:rFonts w:ascii="Arial" w:hAnsi="Arial" w:cs="Arial"/>
          <w:b/>
          <w:bCs/>
          <w:i/>
          <w:iCs/>
          <w:caps/>
          <w:sz w:val="20"/>
          <w:szCs w:val="20"/>
        </w:rPr>
        <w:t xml:space="preserve">B.1 </w:t>
      </w:r>
      <w:r w:rsidR="009A70D7" w:rsidRPr="00BD5148">
        <w:rPr>
          <w:rFonts w:ascii="Arial" w:hAnsi="Arial" w:cs="Arial"/>
          <w:b/>
          <w:bCs/>
          <w:i/>
          <w:iCs/>
          <w:caps/>
          <w:sz w:val="20"/>
          <w:szCs w:val="20"/>
        </w:rPr>
        <w:t>Technické zhodnocení</w:t>
      </w:r>
      <w:bookmarkEnd w:id="19"/>
    </w:p>
    <w:p w14:paraId="5607207B" w14:textId="77777777" w:rsidR="009A70D7" w:rsidRPr="009A70D7" w:rsidRDefault="009A70D7" w:rsidP="009A70D7">
      <w:pPr>
        <w:pStyle w:val="Seznam3"/>
        <w:spacing w:line="280" w:lineRule="atLeast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9A70D7">
        <w:rPr>
          <w:rFonts w:ascii="Arial" w:hAnsi="Arial" w:cs="Arial"/>
          <w:bCs/>
          <w:sz w:val="20"/>
          <w:szCs w:val="20"/>
        </w:rPr>
        <w:t>Součástí auditu bude technické zhodnocení stavu informačních systémů sloužících k digitalizaci stavebního řízení, které bude spočívat v:</w:t>
      </w:r>
    </w:p>
    <w:p w14:paraId="6A75EBE4" w14:textId="0D6B6BF4" w:rsidR="009A70D7" w:rsidRPr="009A70D7" w:rsidRDefault="009A70D7" w:rsidP="00BD5148">
      <w:pPr>
        <w:pStyle w:val="Odstavec"/>
        <w:numPr>
          <w:ilvl w:val="0"/>
          <w:numId w:val="57"/>
        </w:numPr>
        <w:suppressAutoHyphens w:val="0"/>
        <w:spacing w:before="0" w:after="120" w:line="280" w:lineRule="atLeast"/>
        <w:ind w:left="567" w:hanging="436"/>
        <w:rPr>
          <w:rFonts w:ascii="Arial" w:hAnsi="Arial" w:cs="Arial"/>
          <w:sz w:val="20"/>
          <w:lang w:eastAsia="cs-CZ"/>
        </w:rPr>
      </w:pPr>
      <w:r w:rsidRPr="009A70D7">
        <w:rPr>
          <w:rFonts w:ascii="Arial" w:hAnsi="Arial" w:cs="Arial"/>
          <w:b/>
          <w:bCs/>
          <w:sz w:val="20"/>
          <w:lang w:eastAsia="cs-CZ"/>
        </w:rPr>
        <w:t>Přezkoumání aktuálního technického stavu</w:t>
      </w:r>
      <w:r w:rsidRPr="009A70D7">
        <w:rPr>
          <w:rFonts w:ascii="Arial" w:hAnsi="Arial" w:cs="Arial"/>
          <w:sz w:val="20"/>
          <w:lang w:eastAsia="cs-CZ"/>
        </w:rPr>
        <w:t xml:space="preserve"> všech informačních systémů sloužících k</w:t>
      </w:r>
      <w:r w:rsidR="00BD5148">
        <w:rPr>
          <w:rFonts w:ascii="Arial" w:hAnsi="Arial" w:cs="Arial"/>
          <w:sz w:val="20"/>
          <w:lang w:eastAsia="cs-CZ"/>
        </w:rPr>
        <w:t> </w:t>
      </w:r>
      <w:r w:rsidRPr="009A70D7">
        <w:rPr>
          <w:rFonts w:ascii="Arial" w:hAnsi="Arial" w:cs="Arial"/>
          <w:sz w:val="20"/>
          <w:lang w:eastAsia="cs-CZ"/>
        </w:rPr>
        <w:t xml:space="preserve">digitalizaci stavebního řízení, včetně přezkoumání a posouzení vývoje tohoto technického stavu od uvedení každého systému do ostrého provozu. </w:t>
      </w:r>
      <w:r w:rsidRPr="009A70D7">
        <w:rPr>
          <w:rFonts w:ascii="Arial" w:hAnsi="Arial" w:cs="Arial"/>
          <w:b/>
          <w:bCs/>
          <w:sz w:val="20"/>
          <w:lang w:eastAsia="cs-CZ"/>
        </w:rPr>
        <w:t>Výstupem tohoto přezkoumání bude</w:t>
      </w:r>
      <w:r w:rsidRPr="009A70D7">
        <w:rPr>
          <w:rFonts w:ascii="Arial" w:hAnsi="Arial" w:cs="Arial"/>
          <w:sz w:val="20"/>
          <w:lang w:eastAsia="cs-CZ"/>
        </w:rPr>
        <w:t>:</w:t>
      </w:r>
    </w:p>
    <w:p w14:paraId="48E78888" w14:textId="13254DB7" w:rsidR="009A70D7" w:rsidRPr="009A70D7" w:rsidRDefault="009A70D7" w:rsidP="00BD5148">
      <w:pPr>
        <w:pStyle w:val="Bod"/>
        <w:numPr>
          <w:ilvl w:val="0"/>
          <w:numId w:val="58"/>
        </w:numPr>
        <w:ind w:left="1134" w:hanging="141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>Zhodnocení funkčnosti a technické úrovně všech informačních systémů sloužících k</w:t>
      </w:r>
      <w:r w:rsidR="00BD5148">
        <w:rPr>
          <w:rFonts w:ascii="Arial" w:hAnsi="Arial" w:cs="Arial"/>
          <w:spacing w:val="0"/>
          <w:lang w:eastAsia="cs-CZ"/>
        </w:rPr>
        <w:t> </w:t>
      </w:r>
      <w:r w:rsidRPr="009A70D7">
        <w:rPr>
          <w:rFonts w:ascii="Arial" w:hAnsi="Arial" w:cs="Arial"/>
          <w:spacing w:val="0"/>
          <w:lang w:eastAsia="cs-CZ"/>
        </w:rPr>
        <w:t xml:space="preserve">digitalizaci stavebního řízení k okamžiku uvedení každého systému do ostrého provozu </w:t>
      </w:r>
      <w:r w:rsidR="00011570">
        <w:rPr>
          <w:rFonts w:ascii="Arial" w:hAnsi="Arial" w:cs="Arial"/>
          <w:spacing w:val="0"/>
          <w:lang w:eastAsia="cs-CZ"/>
        </w:rPr>
        <w:t xml:space="preserve">dne 1. 7. 2024 </w:t>
      </w:r>
      <w:r w:rsidRPr="009A70D7">
        <w:rPr>
          <w:rFonts w:ascii="Arial" w:hAnsi="Arial" w:cs="Arial"/>
          <w:spacing w:val="0"/>
          <w:lang w:eastAsia="cs-CZ"/>
        </w:rPr>
        <w:t xml:space="preserve">a následně k datu </w:t>
      </w:r>
      <w:r w:rsidR="00011570">
        <w:rPr>
          <w:rFonts w:ascii="Arial" w:hAnsi="Arial" w:cs="Arial"/>
          <w:spacing w:val="0"/>
          <w:lang w:eastAsia="cs-CZ"/>
        </w:rPr>
        <w:t>25. 9. 2024</w:t>
      </w:r>
      <w:r w:rsidRPr="009A70D7">
        <w:rPr>
          <w:rFonts w:ascii="Arial" w:hAnsi="Arial" w:cs="Arial"/>
          <w:spacing w:val="0"/>
          <w:lang w:eastAsia="cs-CZ"/>
        </w:rPr>
        <w:t>.</w:t>
      </w:r>
    </w:p>
    <w:p w14:paraId="756DA929" w14:textId="763CFB3A" w:rsidR="009A70D7" w:rsidRPr="009A70D7" w:rsidRDefault="009A70D7" w:rsidP="00BD5148">
      <w:pPr>
        <w:pStyle w:val="Bod"/>
        <w:numPr>
          <w:ilvl w:val="0"/>
          <w:numId w:val="58"/>
        </w:numPr>
        <w:tabs>
          <w:tab w:val="num" w:pos="2268"/>
        </w:tabs>
        <w:ind w:left="1134" w:hanging="141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>V rámci zhodnocení funkčnosti a technické úrovně informačních systémů sloužících k</w:t>
      </w:r>
      <w:r w:rsidR="00BD5148">
        <w:rPr>
          <w:rFonts w:ascii="Arial" w:hAnsi="Arial" w:cs="Arial"/>
          <w:spacing w:val="0"/>
          <w:lang w:eastAsia="cs-CZ"/>
        </w:rPr>
        <w:t> </w:t>
      </w:r>
      <w:r w:rsidRPr="009A70D7">
        <w:rPr>
          <w:rFonts w:ascii="Arial" w:hAnsi="Arial" w:cs="Arial"/>
          <w:spacing w:val="0"/>
          <w:lang w:eastAsia="cs-CZ"/>
        </w:rPr>
        <w:t>digitalizaci stavebního řízení se audit zaměří na následující technické aspekty:</w:t>
      </w:r>
    </w:p>
    <w:p w14:paraId="0AFF8F58" w14:textId="77777777" w:rsidR="009A70D7" w:rsidRPr="009A70D7" w:rsidRDefault="009A70D7" w:rsidP="00BD5148">
      <w:pPr>
        <w:pStyle w:val="Odrka"/>
        <w:numPr>
          <w:ilvl w:val="0"/>
          <w:numId w:val="59"/>
        </w:numPr>
        <w:ind w:left="1701" w:hanging="294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>Zhodnocení IT architektury systému a integračních vazeb mezi jednotlivými částmi systému</w:t>
      </w:r>
    </w:p>
    <w:p w14:paraId="092AE9C8" w14:textId="77777777" w:rsidR="009A70D7" w:rsidRPr="009A70D7" w:rsidRDefault="009A70D7" w:rsidP="00BD5148">
      <w:pPr>
        <w:pStyle w:val="Odrka"/>
        <w:numPr>
          <w:ilvl w:val="0"/>
          <w:numId w:val="59"/>
        </w:numPr>
        <w:ind w:left="1701" w:hanging="294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>Zhodnocení rizika neexistence některých zákonem definovaných systémů (Evidence dokumentace)</w:t>
      </w:r>
    </w:p>
    <w:p w14:paraId="4E5743B8" w14:textId="77777777" w:rsidR="009A70D7" w:rsidRPr="009A70D7" w:rsidRDefault="009A70D7" w:rsidP="00BD5148">
      <w:pPr>
        <w:pStyle w:val="Odrka"/>
        <w:numPr>
          <w:ilvl w:val="0"/>
          <w:numId w:val="59"/>
        </w:numPr>
        <w:ind w:left="1701" w:hanging="294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>Způsob využití systému spisové služby jak z hlediska legislativního, tak technického</w:t>
      </w:r>
    </w:p>
    <w:p w14:paraId="04CDCE2D" w14:textId="77777777" w:rsidR="009A70D7" w:rsidRPr="009A70D7" w:rsidRDefault="009A70D7" w:rsidP="00BD5148">
      <w:pPr>
        <w:pStyle w:val="Odrka"/>
        <w:numPr>
          <w:ilvl w:val="0"/>
          <w:numId w:val="59"/>
        </w:numPr>
        <w:ind w:left="1701" w:hanging="294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lastRenderedPageBreak/>
        <w:t>Úroveň pokrytí testy na všech úrovních – unit testy, existence a rozsah testovacích scénářů, performance testy, penetrační testy a stupeň jejich automatizace</w:t>
      </w:r>
    </w:p>
    <w:p w14:paraId="666B5023" w14:textId="77777777" w:rsidR="009A70D7" w:rsidRPr="009A70D7" w:rsidRDefault="009A70D7" w:rsidP="00BD5148">
      <w:pPr>
        <w:pStyle w:val="Odrka"/>
        <w:numPr>
          <w:ilvl w:val="0"/>
          <w:numId w:val="59"/>
        </w:numPr>
        <w:ind w:left="1701" w:hanging="294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 xml:space="preserve">Infrastruktura řešení a způsob řešení vysoké dostupnosti, automatizace </w:t>
      </w:r>
      <w:proofErr w:type="spellStart"/>
      <w:r w:rsidRPr="009A70D7">
        <w:rPr>
          <w:rFonts w:ascii="Arial" w:hAnsi="Arial" w:cs="Arial"/>
          <w:spacing w:val="0"/>
          <w:lang w:eastAsia="cs-CZ"/>
        </w:rPr>
        <w:t>deploymentu</w:t>
      </w:r>
      <w:proofErr w:type="spellEnd"/>
    </w:p>
    <w:p w14:paraId="3DEE4CF8" w14:textId="77777777" w:rsidR="009A70D7" w:rsidRPr="009A70D7" w:rsidRDefault="009A70D7" w:rsidP="00BD5148">
      <w:pPr>
        <w:pStyle w:val="Odrka"/>
        <w:numPr>
          <w:ilvl w:val="0"/>
          <w:numId w:val="59"/>
        </w:numPr>
        <w:ind w:left="1701" w:hanging="294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 xml:space="preserve">Dokumentace SDLC (SW </w:t>
      </w:r>
      <w:proofErr w:type="spellStart"/>
      <w:r w:rsidRPr="009A70D7">
        <w:rPr>
          <w:rFonts w:ascii="Arial" w:hAnsi="Arial" w:cs="Arial"/>
          <w:spacing w:val="0"/>
          <w:lang w:eastAsia="cs-CZ"/>
        </w:rPr>
        <w:t>delivery</w:t>
      </w:r>
      <w:proofErr w:type="spellEnd"/>
      <w:r w:rsidRPr="009A70D7">
        <w:rPr>
          <w:rFonts w:ascii="Arial" w:hAnsi="Arial" w:cs="Arial"/>
          <w:spacing w:val="0"/>
          <w:lang w:eastAsia="cs-CZ"/>
        </w:rPr>
        <w:t xml:space="preserve"> </w:t>
      </w:r>
      <w:proofErr w:type="spellStart"/>
      <w:r w:rsidRPr="009A70D7">
        <w:rPr>
          <w:rFonts w:ascii="Arial" w:hAnsi="Arial" w:cs="Arial"/>
          <w:spacing w:val="0"/>
          <w:lang w:eastAsia="cs-CZ"/>
        </w:rPr>
        <w:t>lifecycle</w:t>
      </w:r>
      <w:proofErr w:type="spellEnd"/>
      <w:r w:rsidRPr="009A70D7">
        <w:rPr>
          <w:rFonts w:ascii="Arial" w:hAnsi="Arial" w:cs="Arial"/>
          <w:spacing w:val="0"/>
          <w:lang w:eastAsia="cs-CZ"/>
        </w:rPr>
        <w:t xml:space="preserve">) – jak je nastaven, popis procesů testovaní, </w:t>
      </w:r>
      <w:proofErr w:type="spellStart"/>
      <w:r w:rsidRPr="009A70D7">
        <w:rPr>
          <w:rFonts w:ascii="Arial" w:hAnsi="Arial" w:cs="Arial"/>
          <w:spacing w:val="0"/>
          <w:lang w:eastAsia="cs-CZ"/>
        </w:rPr>
        <w:t>release</w:t>
      </w:r>
      <w:proofErr w:type="spellEnd"/>
      <w:r w:rsidRPr="009A70D7">
        <w:rPr>
          <w:rFonts w:ascii="Arial" w:hAnsi="Arial" w:cs="Arial"/>
          <w:spacing w:val="0"/>
          <w:lang w:eastAsia="cs-CZ"/>
        </w:rPr>
        <w:t xml:space="preserve"> managementu, sběru požadavků, bug-</w:t>
      </w:r>
      <w:proofErr w:type="spellStart"/>
      <w:r w:rsidRPr="009A70D7">
        <w:rPr>
          <w:rFonts w:ascii="Arial" w:hAnsi="Arial" w:cs="Arial"/>
          <w:spacing w:val="0"/>
          <w:lang w:eastAsia="cs-CZ"/>
        </w:rPr>
        <w:t>fixingu</w:t>
      </w:r>
      <w:proofErr w:type="spellEnd"/>
    </w:p>
    <w:p w14:paraId="7A0BA267" w14:textId="77777777" w:rsidR="009A70D7" w:rsidRPr="009A70D7" w:rsidRDefault="009A70D7" w:rsidP="00BD5148">
      <w:pPr>
        <w:pStyle w:val="Odrka"/>
        <w:numPr>
          <w:ilvl w:val="0"/>
          <w:numId w:val="59"/>
        </w:numPr>
        <w:ind w:left="1701" w:hanging="294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>Úroveň dokumentace zdrojového kódu řešení a knihoven dodavatelů – jsou vlastnictvím MMR, resp. lze jimi disponovat?</w:t>
      </w:r>
    </w:p>
    <w:p w14:paraId="2B62413B" w14:textId="77777777" w:rsidR="009A70D7" w:rsidRPr="009A70D7" w:rsidRDefault="009A70D7" w:rsidP="00BD5148">
      <w:pPr>
        <w:pStyle w:val="Odrka"/>
        <w:numPr>
          <w:ilvl w:val="0"/>
          <w:numId w:val="59"/>
        </w:numPr>
        <w:ind w:left="1701" w:hanging="294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>Kvalita zdrojového kódu</w:t>
      </w:r>
    </w:p>
    <w:p w14:paraId="736D38FD" w14:textId="77777777" w:rsidR="009A70D7" w:rsidRPr="009A70D7" w:rsidRDefault="009A70D7" w:rsidP="00BD5148">
      <w:pPr>
        <w:pStyle w:val="Bod"/>
        <w:numPr>
          <w:ilvl w:val="0"/>
          <w:numId w:val="58"/>
        </w:numPr>
        <w:tabs>
          <w:tab w:val="num" w:pos="2268"/>
        </w:tabs>
        <w:ind w:left="1134" w:hanging="141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>V případě, kdy bude identifikováno, že technický stav kteréhokoliv z informačních systémů nebyl v kterémkoliv ze zkoumaných období uspokojivý (v souladu s technickými požadavky), identifikace příčin tohoto stavu a identifikace osob odpovědných za tento stav.</w:t>
      </w:r>
    </w:p>
    <w:p w14:paraId="403049D5" w14:textId="77777777" w:rsidR="009A70D7" w:rsidRPr="009A70D7" w:rsidRDefault="009A70D7" w:rsidP="00CE310B">
      <w:pPr>
        <w:pStyle w:val="Odstavec"/>
        <w:numPr>
          <w:ilvl w:val="0"/>
          <w:numId w:val="57"/>
        </w:numPr>
        <w:tabs>
          <w:tab w:val="num" w:pos="1701"/>
        </w:tabs>
        <w:suppressAutoHyphens w:val="0"/>
        <w:spacing w:before="0" w:after="120" w:line="280" w:lineRule="atLeast"/>
        <w:ind w:left="567" w:hanging="436"/>
        <w:rPr>
          <w:rFonts w:ascii="Arial" w:hAnsi="Arial" w:cs="Arial"/>
          <w:sz w:val="20"/>
          <w:lang w:eastAsia="cs-CZ"/>
        </w:rPr>
      </w:pPr>
      <w:r w:rsidRPr="009A70D7">
        <w:rPr>
          <w:rFonts w:ascii="Arial" w:hAnsi="Arial" w:cs="Arial"/>
          <w:b/>
          <w:bCs/>
          <w:sz w:val="20"/>
          <w:lang w:eastAsia="cs-CZ"/>
        </w:rPr>
        <w:t>Přezkoumání míry využitelnosti jednotlivých systémů</w:t>
      </w:r>
      <w:r w:rsidRPr="009A70D7">
        <w:rPr>
          <w:rFonts w:ascii="Arial" w:hAnsi="Arial" w:cs="Arial"/>
          <w:sz w:val="20"/>
          <w:lang w:eastAsia="cs-CZ"/>
        </w:rPr>
        <w:t xml:space="preserve"> sloužících k digitalizaci stavebního řízení. </w:t>
      </w:r>
      <w:r w:rsidRPr="009A70D7">
        <w:rPr>
          <w:rFonts w:ascii="Arial" w:hAnsi="Arial" w:cs="Arial"/>
          <w:b/>
          <w:bCs/>
          <w:sz w:val="20"/>
          <w:lang w:eastAsia="cs-CZ"/>
        </w:rPr>
        <w:t>Výstupem tohoto přezkoumání bude</w:t>
      </w:r>
      <w:r w:rsidRPr="009A70D7">
        <w:rPr>
          <w:rFonts w:ascii="Arial" w:hAnsi="Arial" w:cs="Arial"/>
          <w:sz w:val="20"/>
          <w:lang w:eastAsia="cs-CZ"/>
        </w:rPr>
        <w:t>:</w:t>
      </w:r>
    </w:p>
    <w:p w14:paraId="178D370A" w14:textId="77777777" w:rsidR="009A70D7" w:rsidRPr="009A70D7" w:rsidRDefault="009A70D7" w:rsidP="00CE310B">
      <w:pPr>
        <w:pStyle w:val="Bod"/>
        <w:numPr>
          <w:ilvl w:val="0"/>
          <w:numId w:val="60"/>
        </w:numPr>
        <w:ind w:left="1134" w:hanging="141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>Zhodnocení toho, do jaké míry jsou stávající informační systémy efektivně využívány a zda plní očekávání a potřeby.</w:t>
      </w:r>
    </w:p>
    <w:p w14:paraId="1F853920" w14:textId="77777777" w:rsidR="009A70D7" w:rsidRPr="009A70D7" w:rsidRDefault="009A70D7" w:rsidP="00CE310B">
      <w:pPr>
        <w:pStyle w:val="Bod"/>
        <w:numPr>
          <w:ilvl w:val="0"/>
          <w:numId w:val="60"/>
        </w:numPr>
        <w:tabs>
          <w:tab w:val="num" w:pos="2268"/>
        </w:tabs>
        <w:ind w:left="1134" w:hanging="141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>V případě, kdy bude identifikováno, že informační systémy očekávání a potřeby neplní, zhodnocení toho, zda je možné a účelné informační systémy neplnící očekávání a potřeby uvést technickým zásahem do stavu, ve kterém budou očekávání a potřeby plnit, včetně odhadu časové a finanční náročnosti takového technického zásahu.</w:t>
      </w:r>
    </w:p>
    <w:p w14:paraId="54ED46D5" w14:textId="77777777" w:rsidR="009A70D7" w:rsidRPr="009A70D7" w:rsidRDefault="009A70D7" w:rsidP="00CE310B">
      <w:pPr>
        <w:pStyle w:val="Bod"/>
        <w:numPr>
          <w:ilvl w:val="0"/>
          <w:numId w:val="60"/>
        </w:numPr>
        <w:tabs>
          <w:tab w:val="num" w:pos="2268"/>
        </w:tabs>
        <w:ind w:left="1134" w:hanging="141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>V případě, kdy bude identifikováno, že informační systémy očekávání a potřeby neplní, identifikace příčin tohoto stavu a identifikace osob odpovědných za tento stav.</w:t>
      </w:r>
    </w:p>
    <w:p w14:paraId="2DC33ACA" w14:textId="77777777" w:rsidR="009A70D7" w:rsidRPr="009A70D7" w:rsidRDefault="009A70D7" w:rsidP="00CE310B">
      <w:pPr>
        <w:pStyle w:val="Odstavec"/>
        <w:numPr>
          <w:ilvl w:val="0"/>
          <w:numId w:val="57"/>
        </w:numPr>
        <w:tabs>
          <w:tab w:val="num" w:pos="1701"/>
        </w:tabs>
        <w:suppressAutoHyphens w:val="0"/>
        <w:spacing w:before="0" w:after="120" w:line="280" w:lineRule="atLeast"/>
        <w:ind w:left="567" w:hanging="436"/>
        <w:rPr>
          <w:rFonts w:ascii="Arial" w:hAnsi="Arial" w:cs="Arial"/>
          <w:sz w:val="20"/>
          <w:lang w:eastAsia="cs-CZ"/>
        </w:rPr>
      </w:pPr>
      <w:r w:rsidRPr="009A70D7">
        <w:rPr>
          <w:rFonts w:ascii="Arial" w:hAnsi="Arial" w:cs="Arial"/>
          <w:b/>
          <w:bCs/>
          <w:sz w:val="20"/>
          <w:lang w:eastAsia="cs-CZ"/>
        </w:rPr>
        <w:t>Přezkoumání uživatelské přívětivosti</w:t>
      </w:r>
      <w:r w:rsidRPr="009A70D7">
        <w:rPr>
          <w:rFonts w:ascii="Arial" w:hAnsi="Arial" w:cs="Arial"/>
          <w:sz w:val="20"/>
          <w:lang w:eastAsia="cs-CZ"/>
        </w:rPr>
        <w:t xml:space="preserve"> informačních systémů sloužících k digitalizaci stavebního řízení </w:t>
      </w:r>
      <w:r w:rsidRPr="009A70D7">
        <w:rPr>
          <w:rFonts w:ascii="Arial" w:hAnsi="Arial" w:cs="Arial"/>
          <w:b/>
          <w:bCs/>
          <w:sz w:val="20"/>
          <w:lang w:eastAsia="cs-CZ"/>
        </w:rPr>
        <w:t>z pohledu orgánů veřejné správy</w:t>
      </w:r>
      <w:r w:rsidRPr="009A70D7">
        <w:rPr>
          <w:rFonts w:ascii="Arial" w:hAnsi="Arial" w:cs="Arial"/>
          <w:sz w:val="20"/>
          <w:lang w:eastAsia="cs-CZ"/>
        </w:rPr>
        <w:t xml:space="preserve">. </w:t>
      </w:r>
      <w:r w:rsidRPr="009A70D7">
        <w:rPr>
          <w:rFonts w:ascii="Arial" w:hAnsi="Arial" w:cs="Arial"/>
          <w:b/>
          <w:bCs/>
          <w:sz w:val="20"/>
          <w:lang w:eastAsia="cs-CZ"/>
        </w:rPr>
        <w:t>Výstupem tohoto přezkoumání bude</w:t>
      </w:r>
      <w:r w:rsidRPr="009A70D7">
        <w:rPr>
          <w:rFonts w:ascii="Arial" w:hAnsi="Arial" w:cs="Arial"/>
          <w:sz w:val="20"/>
          <w:lang w:eastAsia="cs-CZ"/>
        </w:rPr>
        <w:t>:</w:t>
      </w:r>
    </w:p>
    <w:p w14:paraId="35B30FF4" w14:textId="77777777" w:rsidR="009A70D7" w:rsidRPr="009A70D7" w:rsidRDefault="009A70D7" w:rsidP="00CE310B">
      <w:pPr>
        <w:pStyle w:val="Bod"/>
        <w:numPr>
          <w:ilvl w:val="0"/>
          <w:numId w:val="61"/>
        </w:numPr>
        <w:ind w:left="1134" w:hanging="141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>Zhodnocení toho, jak snadno a efektivně mohou orgány veřejné správy tyto systémy využívat.</w:t>
      </w:r>
    </w:p>
    <w:p w14:paraId="3177E2CD" w14:textId="1E8BA103" w:rsidR="009A70D7" w:rsidRPr="009A70D7" w:rsidRDefault="009A70D7" w:rsidP="00CE310B">
      <w:pPr>
        <w:pStyle w:val="Bod"/>
        <w:numPr>
          <w:ilvl w:val="0"/>
          <w:numId w:val="61"/>
        </w:numPr>
        <w:tabs>
          <w:tab w:val="num" w:pos="2268"/>
        </w:tabs>
        <w:ind w:left="1134" w:hanging="141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>Zhodnocení toho, jak rychle je možné z pohledu orgánů veřejné správy provést řízení o</w:t>
      </w:r>
      <w:r w:rsidR="00CE310B">
        <w:rPr>
          <w:rFonts w:ascii="Arial" w:hAnsi="Arial" w:cs="Arial"/>
          <w:spacing w:val="0"/>
          <w:lang w:eastAsia="cs-CZ"/>
        </w:rPr>
        <w:t> </w:t>
      </w:r>
      <w:r w:rsidRPr="009A70D7">
        <w:rPr>
          <w:rFonts w:ascii="Arial" w:hAnsi="Arial" w:cs="Arial"/>
          <w:spacing w:val="0"/>
          <w:lang w:eastAsia="cs-CZ"/>
        </w:rPr>
        <w:t>záměru v aktuálním stavu, příp. kolik řízení o záměru je možné v aktuálním stavu realizovat v průběhu jednoho měsíce.</w:t>
      </w:r>
    </w:p>
    <w:p w14:paraId="5F44A02C" w14:textId="4A79E24D" w:rsidR="009A70D7" w:rsidRPr="009A70D7" w:rsidRDefault="009A70D7" w:rsidP="00CE310B">
      <w:pPr>
        <w:pStyle w:val="Bod"/>
        <w:numPr>
          <w:ilvl w:val="0"/>
          <w:numId w:val="61"/>
        </w:numPr>
        <w:tabs>
          <w:tab w:val="num" w:pos="2268"/>
        </w:tabs>
        <w:ind w:left="1134" w:hanging="141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>Porovnání rychlosti a objemu ukončených řízení o záměru za měsíc při využití informačních systémů sloužících k digitalizaci stavebního řízení a rychlosti a objemu ukončených řízení o záměru za měsíc při využití systémů, které slouží pro vyřízení žádostí o povolení záměrů podaných do 30. června 20</w:t>
      </w:r>
      <w:r w:rsidR="00D73729">
        <w:rPr>
          <w:rFonts w:ascii="Arial" w:hAnsi="Arial" w:cs="Arial"/>
          <w:spacing w:val="0"/>
          <w:lang w:eastAsia="cs-CZ"/>
        </w:rPr>
        <w:t>2</w:t>
      </w:r>
      <w:r w:rsidRPr="009A70D7">
        <w:rPr>
          <w:rFonts w:ascii="Arial" w:hAnsi="Arial" w:cs="Arial"/>
          <w:spacing w:val="0"/>
          <w:lang w:eastAsia="cs-CZ"/>
        </w:rPr>
        <w:t>4.</w:t>
      </w:r>
    </w:p>
    <w:p w14:paraId="66C19FAF" w14:textId="77777777" w:rsidR="009A70D7" w:rsidRPr="009A70D7" w:rsidRDefault="009A70D7" w:rsidP="00CE310B">
      <w:pPr>
        <w:pStyle w:val="Bod"/>
        <w:numPr>
          <w:ilvl w:val="0"/>
          <w:numId w:val="61"/>
        </w:numPr>
        <w:tabs>
          <w:tab w:val="num" w:pos="1134"/>
          <w:tab w:val="num" w:pos="2268"/>
        </w:tabs>
        <w:ind w:left="1134" w:hanging="141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>V případě, kdy bude identifikováno, že uživatelská přívětivost je pro orgány veřejné správy nižší než ve stavu do 30. června 2024, identifikace příčin tohoto stavu a osob odpovědných za tento stav.</w:t>
      </w:r>
    </w:p>
    <w:p w14:paraId="2D17E566" w14:textId="77777777" w:rsidR="009A70D7" w:rsidRPr="009A70D7" w:rsidRDefault="009A70D7" w:rsidP="00CE310B">
      <w:pPr>
        <w:pStyle w:val="Odstavec"/>
        <w:numPr>
          <w:ilvl w:val="0"/>
          <w:numId w:val="57"/>
        </w:numPr>
        <w:tabs>
          <w:tab w:val="num" w:pos="1701"/>
        </w:tabs>
        <w:suppressAutoHyphens w:val="0"/>
        <w:spacing w:before="0" w:after="120" w:line="280" w:lineRule="atLeast"/>
        <w:ind w:left="567" w:hanging="436"/>
        <w:rPr>
          <w:rFonts w:ascii="Arial" w:hAnsi="Arial" w:cs="Arial"/>
          <w:sz w:val="20"/>
          <w:lang w:eastAsia="cs-CZ"/>
        </w:rPr>
      </w:pPr>
      <w:r w:rsidRPr="009A70D7">
        <w:rPr>
          <w:rFonts w:ascii="Arial" w:hAnsi="Arial" w:cs="Arial"/>
          <w:b/>
          <w:bCs/>
          <w:sz w:val="20"/>
          <w:lang w:eastAsia="cs-CZ"/>
        </w:rPr>
        <w:t>Přezkoumání uživatelské přívětivosti</w:t>
      </w:r>
      <w:r w:rsidRPr="009A70D7">
        <w:rPr>
          <w:rFonts w:ascii="Arial" w:hAnsi="Arial" w:cs="Arial"/>
          <w:sz w:val="20"/>
          <w:lang w:eastAsia="cs-CZ"/>
        </w:rPr>
        <w:t xml:space="preserve"> informačních systému systémů sloužících k digitalizaci stavebního řízení </w:t>
      </w:r>
      <w:r w:rsidRPr="009A70D7">
        <w:rPr>
          <w:rFonts w:ascii="Arial" w:hAnsi="Arial" w:cs="Arial"/>
          <w:b/>
          <w:bCs/>
          <w:sz w:val="20"/>
          <w:lang w:eastAsia="cs-CZ"/>
        </w:rPr>
        <w:t>z pohledu veřejnosti</w:t>
      </w:r>
      <w:r w:rsidRPr="009A70D7">
        <w:rPr>
          <w:rFonts w:ascii="Arial" w:hAnsi="Arial" w:cs="Arial"/>
          <w:sz w:val="20"/>
          <w:lang w:eastAsia="cs-CZ"/>
        </w:rPr>
        <w:t xml:space="preserve">. </w:t>
      </w:r>
      <w:r w:rsidRPr="009A70D7">
        <w:rPr>
          <w:rFonts w:ascii="Arial" w:hAnsi="Arial" w:cs="Arial"/>
          <w:b/>
          <w:bCs/>
          <w:sz w:val="20"/>
          <w:lang w:eastAsia="cs-CZ"/>
        </w:rPr>
        <w:t>Výstupem tohoto přezkoumání bude</w:t>
      </w:r>
      <w:r w:rsidRPr="009A70D7">
        <w:rPr>
          <w:rFonts w:ascii="Arial" w:hAnsi="Arial" w:cs="Arial"/>
          <w:sz w:val="20"/>
          <w:lang w:eastAsia="cs-CZ"/>
        </w:rPr>
        <w:t xml:space="preserve">: </w:t>
      </w:r>
    </w:p>
    <w:p w14:paraId="08C85851" w14:textId="77777777" w:rsidR="009A70D7" w:rsidRPr="009A70D7" w:rsidRDefault="009A70D7" w:rsidP="00CE310B">
      <w:pPr>
        <w:pStyle w:val="Bod"/>
        <w:numPr>
          <w:ilvl w:val="0"/>
          <w:numId w:val="62"/>
        </w:numPr>
        <w:ind w:left="1134" w:hanging="141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>Zhodnocení uživatelského komfortu systémů z pohledu občanů a soukromých subjektů, kteří s řízením o povolení záměru přicházejí do styku.</w:t>
      </w:r>
    </w:p>
    <w:p w14:paraId="08F0E23D" w14:textId="77777777" w:rsidR="009A70D7" w:rsidRPr="009A70D7" w:rsidRDefault="009A70D7" w:rsidP="00CE310B">
      <w:pPr>
        <w:pStyle w:val="Bod"/>
        <w:numPr>
          <w:ilvl w:val="0"/>
          <w:numId w:val="62"/>
        </w:numPr>
        <w:tabs>
          <w:tab w:val="num" w:pos="1134"/>
          <w:tab w:val="num" w:pos="2268"/>
        </w:tabs>
        <w:ind w:left="1134" w:hanging="141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lastRenderedPageBreak/>
        <w:t>Zhodnocení toho, jak rychle je možné z pohledu stavebníka provést řízení o záměru v aktuálním stavu a kolik řízení o záměru je možné v aktuálním stavu realizovat v průběhu jednoho měsíce.</w:t>
      </w:r>
    </w:p>
    <w:p w14:paraId="1C23E43A" w14:textId="77777777" w:rsidR="009A70D7" w:rsidRPr="009A70D7" w:rsidRDefault="009A70D7" w:rsidP="00CE310B">
      <w:pPr>
        <w:pStyle w:val="Bod"/>
        <w:numPr>
          <w:ilvl w:val="0"/>
          <w:numId w:val="62"/>
        </w:numPr>
        <w:tabs>
          <w:tab w:val="num" w:pos="1134"/>
          <w:tab w:val="num" w:pos="2268"/>
        </w:tabs>
        <w:ind w:left="1134" w:hanging="141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>Porovnání rychlosti a objemu ukončených řízení o záměru za měsíc při využití informačních systémů sloužících k digitalizaci stavebního řízení a rychlosti a objemu ukončených řízení o záměru za měsíc při využití systémů, které slouží pro vyřízení žádostí o povolení záměrů podaných do 30. června 2034.</w:t>
      </w:r>
    </w:p>
    <w:p w14:paraId="27F7430A" w14:textId="2AEBBAC9" w:rsidR="009A70D7" w:rsidRPr="009A70D7" w:rsidRDefault="009A70D7" w:rsidP="00CE310B">
      <w:pPr>
        <w:pStyle w:val="Bod"/>
        <w:numPr>
          <w:ilvl w:val="0"/>
          <w:numId w:val="62"/>
        </w:numPr>
        <w:tabs>
          <w:tab w:val="num" w:pos="1134"/>
          <w:tab w:val="num" w:pos="2268"/>
        </w:tabs>
        <w:ind w:left="1134" w:hanging="141"/>
        <w:rPr>
          <w:rFonts w:ascii="Arial" w:hAnsi="Arial" w:cs="Arial"/>
          <w:spacing w:val="0"/>
          <w:lang w:eastAsia="cs-CZ"/>
        </w:rPr>
      </w:pPr>
      <w:r w:rsidRPr="009A70D7">
        <w:rPr>
          <w:rFonts w:ascii="Arial" w:hAnsi="Arial" w:cs="Arial"/>
          <w:spacing w:val="0"/>
          <w:lang w:eastAsia="cs-CZ"/>
        </w:rPr>
        <w:t>V případě, kdy bude identifikováno, že uživatelská přívětivost je pro veřejnost nižší než ve</w:t>
      </w:r>
      <w:r w:rsidR="00CE310B">
        <w:rPr>
          <w:rFonts w:ascii="Arial" w:hAnsi="Arial" w:cs="Arial"/>
          <w:spacing w:val="0"/>
          <w:lang w:eastAsia="cs-CZ"/>
        </w:rPr>
        <w:t> </w:t>
      </w:r>
      <w:r w:rsidRPr="009A70D7">
        <w:rPr>
          <w:rFonts w:ascii="Arial" w:hAnsi="Arial" w:cs="Arial"/>
          <w:spacing w:val="0"/>
          <w:lang w:eastAsia="cs-CZ"/>
        </w:rPr>
        <w:t>stavu do 30. června 2024, identifikace příčin tohoto stavu a osob odpovědných za tento stav.</w:t>
      </w:r>
    </w:p>
    <w:p w14:paraId="76A5377C" w14:textId="77777777" w:rsidR="009A70D7" w:rsidRPr="006545A1" w:rsidRDefault="009A70D7" w:rsidP="006545A1">
      <w:pPr>
        <w:pStyle w:val="Seznam2"/>
        <w:keepNext/>
        <w:keepLines/>
        <w:numPr>
          <w:ilvl w:val="0"/>
          <w:numId w:val="56"/>
        </w:numPr>
        <w:tabs>
          <w:tab w:val="num" w:pos="1134"/>
        </w:tabs>
        <w:spacing w:before="480" w:after="120" w:line="280" w:lineRule="atLeast"/>
        <w:ind w:left="426" w:hanging="437"/>
        <w:outlineLvl w:val="1"/>
        <w:rPr>
          <w:rFonts w:ascii="Arial" w:hAnsi="Arial" w:cs="Arial"/>
          <w:b/>
          <w:bCs/>
          <w:caps/>
          <w:sz w:val="20"/>
          <w:szCs w:val="20"/>
        </w:rPr>
      </w:pPr>
      <w:r w:rsidRPr="006545A1">
        <w:rPr>
          <w:rFonts w:ascii="Arial" w:hAnsi="Arial" w:cs="Arial"/>
          <w:b/>
          <w:bCs/>
          <w:caps/>
          <w:sz w:val="20"/>
          <w:szCs w:val="20"/>
        </w:rPr>
        <w:t>Výstupy auditu:</w:t>
      </w:r>
    </w:p>
    <w:p w14:paraId="505F94A7" w14:textId="4111E381" w:rsidR="009A70D7" w:rsidRPr="009A70D7" w:rsidRDefault="009A70D7" w:rsidP="006545A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9A70D7">
        <w:rPr>
          <w:rFonts w:ascii="Arial" w:hAnsi="Arial" w:cs="Arial"/>
          <w:sz w:val="20"/>
          <w:szCs w:val="20"/>
        </w:rPr>
        <w:t xml:space="preserve">Na základě výše uvedených analýz </w:t>
      </w:r>
      <w:r w:rsidR="006545A1">
        <w:rPr>
          <w:rFonts w:ascii="Arial" w:hAnsi="Arial" w:cs="Arial"/>
          <w:sz w:val="20"/>
          <w:szCs w:val="20"/>
        </w:rPr>
        <w:t xml:space="preserve">Poskytovatel </w:t>
      </w:r>
      <w:r w:rsidRPr="009A70D7">
        <w:rPr>
          <w:rFonts w:ascii="Arial" w:hAnsi="Arial" w:cs="Arial"/>
          <w:sz w:val="20"/>
          <w:szCs w:val="20"/>
        </w:rPr>
        <w:t>připraví</w:t>
      </w:r>
      <w:r w:rsidR="006545A1">
        <w:rPr>
          <w:rFonts w:ascii="Arial" w:hAnsi="Arial" w:cs="Arial"/>
          <w:sz w:val="20"/>
          <w:szCs w:val="20"/>
        </w:rPr>
        <w:t xml:space="preserve"> </w:t>
      </w:r>
      <w:r w:rsidRPr="009A70D7">
        <w:rPr>
          <w:rFonts w:ascii="Arial" w:hAnsi="Arial" w:cs="Arial"/>
          <w:b/>
          <w:bCs/>
          <w:sz w:val="20"/>
          <w:szCs w:val="20"/>
        </w:rPr>
        <w:t>Zprávu o technickém stavu</w:t>
      </w:r>
      <w:r w:rsidRPr="009A70D7">
        <w:rPr>
          <w:rFonts w:ascii="Arial" w:hAnsi="Arial" w:cs="Arial"/>
          <w:sz w:val="20"/>
          <w:szCs w:val="20"/>
        </w:rPr>
        <w:t xml:space="preserve">, která bude obsahovat veškeré dílčí výstupy uvedené v čl. </w:t>
      </w:r>
      <w:r w:rsidRPr="009A70D7">
        <w:rPr>
          <w:rFonts w:ascii="Arial" w:hAnsi="Arial" w:cs="Arial"/>
          <w:sz w:val="20"/>
          <w:szCs w:val="20"/>
        </w:rPr>
        <w:fldChar w:fldCharType="begin"/>
      </w:r>
      <w:r w:rsidRPr="009A70D7">
        <w:rPr>
          <w:rFonts w:ascii="Arial" w:hAnsi="Arial" w:cs="Arial"/>
          <w:sz w:val="20"/>
          <w:szCs w:val="20"/>
        </w:rPr>
        <w:instrText xml:space="preserve"> REF _Ref179473215 \r \h  \* MERGEFORMAT </w:instrText>
      </w:r>
      <w:r w:rsidRPr="009A70D7">
        <w:rPr>
          <w:rFonts w:ascii="Arial" w:hAnsi="Arial" w:cs="Arial"/>
          <w:sz w:val="20"/>
          <w:szCs w:val="20"/>
        </w:rPr>
      </w:r>
      <w:r w:rsidRPr="009A70D7">
        <w:rPr>
          <w:rFonts w:ascii="Arial" w:hAnsi="Arial" w:cs="Arial"/>
          <w:sz w:val="20"/>
          <w:szCs w:val="20"/>
        </w:rPr>
        <w:fldChar w:fldCharType="separate"/>
      </w:r>
      <w:r w:rsidR="00975CC0">
        <w:rPr>
          <w:rFonts w:ascii="Arial" w:hAnsi="Arial" w:cs="Arial"/>
          <w:sz w:val="20"/>
          <w:szCs w:val="20"/>
        </w:rPr>
        <w:t>0</w:t>
      </w:r>
      <w:r w:rsidRPr="009A70D7">
        <w:rPr>
          <w:rFonts w:ascii="Arial" w:hAnsi="Arial" w:cs="Arial"/>
          <w:sz w:val="20"/>
          <w:szCs w:val="20"/>
        </w:rPr>
        <w:fldChar w:fldCharType="end"/>
      </w:r>
      <w:r w:rsidRPr="009A70D7">
        <w:rPr>
          <w:rFonts w:ascii="Arial" w:hAnsi="Arial" w:cs="Arial"/>
          <w:sz w:val="20"/>
          <w:szCs w:val="20"/>
        </w:rPr>
        <w:t xml:space="preserve"> tohoto zadání.</w:t>
      </w:r>
    </w:p>
    <w:p w14:paraId="30FE638B" w14:textId="77777777" w:rsidR="009A70D7" w:rsidRPr="006545A1" w:rsidRDefault="009A70D7" w:rsidP="006545A1">
      <w:pPr>
        <w:pStyle w:val="Seznam2"/>
        <w:keepNext/>
        <w:keepLines/>
        <w:numPr>
          <w:ilvl w:val="0"/>
          <w:numId w:val="56"/>
        </w:numPr>
        <w:tabs>
          <w:tab w:val="num" w:pos="1134"/>
        </w:tabs>
        <w:spacing w:before="480" w:after="120" w:line="280" w:lineRule="atLeast"/>
        <w:ind w:left="426" w:hanging="437"/>
        <w:outlineLvl w:val="1"/>
        <w:rPr>
          <w:rFonts w:ascii="Arial" w:hAnsi="Arial" w:cs="Arial"/>
          <w:b/>
          <w:bCs/>
          <w:caps/>
          <w:sz w:val="20"/>
          <w:szCs w:val="20"/>
        </w:rPr>
      </w:pPr>
      <w:r w:rsidRPr="006545A1">
        <w:rPr>
          <w:rFonts w:ascii="Arial" w:hAnsi="Arial" w:cs="Arial"/>
          <w:b/>
          <w:bCs/>
          <w:caps/>
          <w:sz w:val="20"/>
          <w:szCs w:val="20"/>
        </w:rPr>
        <w:t>Cílový termín:</w:t>
      </w:r>
    </w:p>
    <w:p w14:paraId="2A3D9634" w14:textId="7035A8ED" w:rsidR="009A70D7" w:rsidRPr="009A70D7" w:rsidRDefault="006545A1" w:rsidP="009A70D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6292B">
        <w:rPr>
          <w:rFonts w:ascii="Arial" w:hAnsi="Arial" w:cs="Arial"/>
          <w:sz w:val="20"/>
          <w:szCs w:val="20"/>
        </w:rPr>
        <w:t xml:space="preserve">Audit bude dokončen do </w:t>
      </w:r>
      <w:r>
        <w:rPr>
          <w:rFonts w:ascii="Arial" w:hAnsi="Arial" w:cs="Arial"/>
          <w:sz w:val="20"/>
          <w:szCs w:val="20"/>
        </w:rPr>
        <w:t>25 pracovních dnů ode dne nabytí účinnosti Dílčí smlouvy.</w:t>
      </w:r>
      <w:r w:rsidRPr="0086292B">
        <w:rPr>
          <w:rFonts w:ascii="Arial" w:hAnsi="Arial" w:cs="Arial"/>
          <w:sz w:val="20"/>
          <w:szCs w:val="20"/>
        </w:rPr>
        <w:t xml:space="preserve"> Veškeré výstupy auditu budou do tohoto data předloženy</w:t>
      </w:r>
      <w:r>
        <w:rPr>
          <w:rFonts w:ascii="Arial" w:hAnsi="Arial" w:cs="Arial"/>
          <w:sz w:val="20"/>
          <w:szCs w:val="20"/>
        </w:rPr>
        <w:t xml:space="preserve"> Objednateli</w:t>
      </w:r>
      <w:r w:rsidRPr="0086292B">
        <w:rPr>
          <w:rFonts w:ascii="Arial" w:hAnsi="Arial" w:cs="Arial"/>
          <w:sz w:val="20"/>
          <w:szCs w:val="20"/>
        </w:rPr>
        <w:t xml:space="preserve"> bez vad a nedodělků</w:t>
      </w:r>
      <w:r w:rsidR="009A70D7" w:rsidRPr="009A70D7">
        <w:rPr>
          <w:rFonts w:ascii="Arial" w:hAnsi="Arial" w:cs="Arial"/>
          <w:sz w:val="20"/>
          <w:szCs w:val="20"/>
        </w:rPr>
        <w:t xml:space="preserve">. </w:t>
      </w:r>
    </w:p>
    <w:p w14:paraId="209D9FA3" w14:textId="77777777" w:rsidR="006545A1" w:rsidRPr="00D01116" w:rsidRDefault="006545A1" w:rsidP="006545A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6292B">
        <w:rPr>
          <w:rFonts w:ascii="Arial" w:hAnsi="Arial" w:cs="Arial"/>
          <w:sz w:val="20"/>
          <w:szCs w:val="20"/>
        </w:rPr>
        <w:t xml:space="preserve">V případě, kdy v průběhu provádění auditu </w:t>
      </w:r>
      <w:r>
        <w:rPr>
          <w:rFonts w:ascii="Arial" w:hAnsi="Arial" w:cs="Arial"/>
          <w:sz w:val="20"/>
          <w:szCs w:val="20"/>
        </w:rPr>
        <w:t>Poskytovatel</w:t>
      </w:r>
      <w:r w:rsidRPr="0086292B">
        <w:rPr>
          <w:rFonts w:ascii="Arial" w:hAnsi="Arial" w:cs="Arial"/>
          <w:sz w:val="20"/>
          <w:szCs w:val="20"/>
        </w:rPr>
        <w:t xml:space="preserve"> zjistí takové skutečnosti, které podstatně ztíží provedení auditu či podstatně navýší potřebný čas na jeho zpracování, je o tom </w:t>
      </w:r>
      <w:r>
        <w:rPr>
          <w:rFonts w:ascii="Arial" w:hAnsi="Arial" w:cs="Arial"/>
          <w:sz w:val="20"/>
          <w:szCs w:val="20"/>
        </w:rPr>
        <w:t>Poskytovatel</w:t>
      </w:r>
      <w:r w:rsidRPr="0086292B">
        <w:rPr>
          <w:rFonts w:ascii="Arial" w:hAnsi="Arial" w:cs="Arial"/>
          <w:sz w:val="20"/>
          <w:szCs w:val="20"/>
        </w:rPr>
        <w:t xml:space="preserve"> povinen bez zbytečného odkladu informovat </w:t>
      </w:r>
      <w:r>
        <w:rPr>
          <w:rFonts w:ascii="Arial" w:hAnsi="Arial" w:cs="Arial"/>
          <w:sz w:val="20"/>
          <w:szCs w:val="20"/>
        </w:rPr>
        <w:t>O</w:t>
      </w:r>
      <w:r w:rsidRPr="0086292B">
        <w:rPr>
          <w:rFonts w:ascii="Arial" w:hAnsi="Arial" w:cs="Arial"/>
          <w:sz w:val="20"/>
          <w:szCs w:val="20"/>
        </w:rPr>
        <w:t xml:space="preserve">bjednatele. V takovém případě je </w:t>
      </w:r>
      <w:r>
        <w:rPr>
          <w:rFonts w:ascii="Arial" w:hAnsi="Arial" w:cs="Arial"/>
          <w:sz w:val="20"/>
          <w:szCs w:val="20"/>
        </w:rPr>
        <w:t>Poskytovatel</w:t>
      </w:r>
      <w:r w:rsidRPr="0086292B">
        <w:rPr>
          <w:rFonts w:ascii="Arial" w:hAnsi="Arial" w:cs="Arial"/>
          <w:sz w:val="20"/>
          <w:szCs w:val="20"/>
        </w:rPr>
        <w:t xml:space="preserve"> oprávněn požádat o přiměřené posunutí termínu pro dokončení auditu. Objednatel je povinen takové žádosti vyhovět v rozsahu, v jakém je řádně odůvodněna objektivními skutečnostmi, které nebyli při zadání provedení auditu </w:t>
      </w:r>
      <w:r>
        <w:rPr>
          <w:rFonts w:ascii="Arial" w:hAnsi="Arial" w:cs="Arial"/>
          <w:sz w:val="20"/>
          <w:szCs w:val="20"/>
        </w:rPr>
        <w:t>Poskytovateli</w:t>
      </w:r>
      <w:r w:rsidRPr="0086292B">
        <w:rPr>
          <w:rFonts w:ascii="Arial" w:hAnsi="Arial" w:cs="Arial"/>
          <w:sz w:val="20"/>
          <w:szCs w:val="20"/>
        </w:rPr>
        <w:t xml:space="preserve"> známy.</w:t>
      </w:r>
    </w:p>
    <w:p w14:paraId="338F356D" w14:textId="25BEF772" w:rsidR="009A70D7" w:rsidRPr="00D73729" w:rsidRDefault="00D73729" w:rsidP="00D73729">
      <w:pPr>
        <w:pStyle w:val="Seznam2"/>
        <w:keepNext/>
        <w:keepLines/>
        <w:numPr>
          <w:ilvl w:val="0"/>
          <w:numId w:val="56"/>
        </w:numPr>
        <w:tabs>
          <w:tab w:val="num" w:pos="1134"/>
        </w:tabs>
        <w:spacing w:before="480" w:after="120" w:line="280" w:lineRule="atLeast"/>
        <w:ind w:left="426" w:hanging="437"/>
        <w:outlineLvl w:val="1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Seznam vstupních dokumentů</w:t>
      </w:r>
    </w:p>
    <w:p w14:paraId="28475EA6" w14:textId="77777777" w:rsidR="00D73729" w:rsidRPr="00D73729" w:rsidRDefault="00D73729" w:rsidP="00D7372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73729">
        <w:rPr>
          <w:rFonts w:ascii="Arial" w:hAnsi="Arial" w:cs="Arial"/>
          <w:sz w:val="20"/>
          <w:szCs w:val="20"/>
        </w:rPr>
        <w:t>Design aplikace - Zajištění digitalizace stavebního řízení (DSŘ) – 29 str.</w:t>
      </w:r>
    </w:p>
    <w:p w14:paraId="5506D919" w14:textId="77777777" w:rsidR="00D73729" w:rsidRPr="00D73729" w:rsidRDefault="00D73729" w:rsidP="00D7372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73729">
        <w:rPr>
          <w:rFonts w:ascii="Arial" w:hAnsi="Arial" w:cs="Arial"/>
          <w:sz w:val="20"/>
          <w:szCs w:val="20"/>
        </w:rPr>
        <w:t>Technické funkční požadavky a technická architektura - Zajištění digitalizace stavebního řízení (DSŘ) – 58 str.</w:t>
      </w:r>
    </w:p>
    <w:p w14:paraId="02C38946" w14:textId="77777777" w:rsidR="00D73729" w:rsidRPr="00D73729" w:rsidRDefault="00D73729" w:rsidP="00D7372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73729">
        <w:rPr>
          <w:rFonts w:ascii="Arial" w:hAnsi="Arial" w:cs="Arial"/>
          <w:sz w:val="20"/>
          <w:szCs w:val="20"/>
        </w:rPr>
        <w:t>Formulář žádosti o stanovisko Hlavního architekta eGovernmentu k plánovanému projektu DSŘ zahrnujícímu záměr realizovat výdaj související s informačními a komunikačními technologiemi – 47 str.</w:t>
      </w:r>
    </w:p>
    <w:p w14:paraId="2275F934" w14:textId="77777777" w:rsidR="00D73729" w:rsidRPr="00D73729" w:rsidRDefault="00D73729" w:rsidP="00D7372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73729">
        <w:rPr>
          <w:rFonts w:ascii="Arial" w:hAnsi="Arial" w:cs="Arial"/>
          <w:sz w:val="20"/>
          <w:szCs w:val="20"/>
        </w:rPr>
        <w:t>Technická specifikace „Zajištění digitalizace stavebního řízení (DSŘ)” – 279 str.</w:t>
      </w:r>
    </w:p>
    <w:p w14:paraId="599BFEEC" w14:textId="77777777" w:rsidR="009A70D7" w:rsidRPr="00D73729" w:rsidRDefault="009A70D7" w:rsidP="00D7372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73729">
        <w:rPr>
          <w:rFonts w:ascii="Arial" w:hAnsi="Arial" w:cs="Arial"/>
          <w:sz w:val="20"/>
          <w:szCs w:val="20"/>
        </w:rPr>
        <w:br w:type="page"/>
      </w:r>
    </w:p>
    <w:p w14:paraId="106BE82B" w14:textId="77777777" w:rsidR="009A70D7" w:rsidRPr="00D73729" w:rsidRDefault="009A70D7" w:rsidP="00D73729">
      <w:pPr>
        <w:spacing w:line="280" w:lineRule="atLeast"/>
        <w:jc w:val="both"/>
        <w:rPr>
          <w:rFonts w:ascii="Arial" w:hAnsi="Arial" w:cs="Arial"/>
          <w:sz w:val="20"/>
          <w:szCs w:val="20"/>
        </w:rPr>
        <w:sectPr w:rsidR="009A70D7" w:rsidRPr="00D73729" w:rsidSect="00F2138F">
          <w:headerReference w:type="default" r:id="rId11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6C8FC641" w14:textId="41AE5FBF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9A70D7">
        <w:rPr>
          <w:rFonts w:ascii="Arial" w:hAnsi="Arial" w:cs="Arial"/>
          <w:sz w:val="20"/>
        </w:rPr>
        <w:t>2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14057" w:type="dxa"/>
        <w:tblLook w:val="04A0" w:firstRow="1" w:lastRow="0" w:firstColumn="1" w:lastColumn="0" w:noHBand="0" w:noVBand="1"/>
      </w:tblPr>
      <w:tblGrid>
        <w:gridCol w:w="4106"/>
        <w:gridCol w:w="4111"/>
        <w:gridCol w:w="1984"/>
        <w:gridCol w:w="1702"/>
        <w:gridCol w:w="28"/>
        <w:gridCol w:w="2098"/>
        <w:gridCol w:w="28"/>
      </w:tblGrid>
      <w:tr w:rsidR="009A70D7" w:rsidRPr="0094084E" w14:paraId="26E8E692" w14:textId="77777777" w:rsidTr="009A70D7">
        <w:trPr>
          <w:gridAfter w:val="1"/>
          <w:wAfter w:w="28" w:type="dxa"/>
          <w:trHeight w:val="84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F55FA6C" w14:textId="77777777" w:rsidR="009A70D7" w:rsidRPr="0094084E" w:rsidRDefault="009A70D7" w:rsidP="00DA6461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4084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Pozice člena realizačního týmu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074E7E4" w14:textId="77777777" w:rsidR="009A70D7" w:rsidRPr="0094084E" w:rsidRDefault="009A70D7" w:rsidP="00DA6461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4084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Jméno člena realizačního týmu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FF0C376" w14:textId="77777777" w:rsidR="009A70D7" w:rsidRPr="0094084E" w:rsidRDefault="009A70D7" w:rsidP="00DA6461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4084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Cena za 1 člověkoden (MD) v Kč bez DPH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72875118" w14:textId="77777777" w:rsidR="009A70D7" w:rsidRPr="0094084E" w:rsidRDefault="009A70D7" w:rsidP="00DA6461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4084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člověkodnů (MD)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4C3EF925" w14:textId="77777777" w:rsidR="009A70D7" w:rsidRPr="0094084E" w:rsidRDefault="009A70D7" w:rsidP="00DA6461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4084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Cena za počet člověkodnů (MD) v Kč bez DPH</w:t>
            </w:r>
          </w:p>
        </w:tc>
      </w:tr>
      <w:tr w:rsidR="002542EC" w:rsidRPr="0094084E" w14:paraId="4A9DF29C" w14:textId="77777777" w:rsidTr="009A70D7">
        <w:trPr>
          <w:gridAfter w:val="1"/>
          <w:wAfter w:w="28" w:type="dxa"/>
        </w:trPr>
        <w:tc>
          <w:tcPr>
            <w:tcW w:w="4106" w:type="dxa"/>
            <w:vAlign w:val="center"/>
          </w:tcPr>
          <w:p w14:paraId="4FE2389E" w14:textId="4955BE2C" w:rsidR="002542EC" w:rsidRPr="0094084E" w:rsidRDefault="002542EC" w:rsidP="002542EC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Partner/Ředitel</w:t>
            </w:r>
          </w:p>
        </w:tc>
        <w:tc>
          <w:tcPr>
            <w:tcW w:w="4111" w:type="dxa"/>
            <w:vAlign w:val="center"/>
          </w:tcPr>
          <w:p w14:paraId="34A2ED7A" w14:textId="6BDF3511" w:rsidR="002542EC" w:rsidRPr="002542EC" w:rsidRDefault="002B2865" w:rsidP="002542EC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B2865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984" w:type="dxa"/>
            <w:vAlign w:val="center"/>
          </w:tcPr>
          <w:p w14:paraId="697D2042" w14:textId="1504CA79" w:rsidR="002542EC" w:rsidRPr="0094084E" w:rsidRDefault="002542EC" w:rsidP="002542EC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14 000,-</w:t>
            </w:r>
          </w:p>
        </w:tc>
        <w:tc>
          <w:tcPr>
            <w:tcW w:w="1702" w:type="dxa"/>
            <w:vAlign w:val="center"/>
          </w:tcPr>
          <w:p w14:paraId="004B7400" w14:textId="7C39404F" w:rsidR="002542EC" w:rsidRPr="002542EC" w:rsidRDefault="002542EC" w:rsidP="002542EC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gridSpan w:val="2"/>
            <w:vAlign w:val="center"/>
          </w:tcPr>
          <w:p w14:paraId="69ADC651" w14:textId="7EA64781" w:rsidR="002542EC" w:rsidRPr="002542EC" w:rsidRDefault="002542EC" w:rsidP="002542EC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542EC">
              <w:rPr>
                <w:rFonts w:ascii="Arial" w:hAnsi="Arial" w:cs="Arial"/>
                <w:sz w:val="20"/>
                <w:szCs w:val="20"/>
                <w:lang w:eastAsia="en-US"/>
              </w:rPr>
              <w:t>168 000,-</w:t>
            </w:r>
          </w:p>
        </w:tc>
      </w:tr>
      <w:tr w:rsidR="002B2865" w:rsidRPr="0094084E" w14:paraId="455F7015" w14:textId="77777777" w:rsidTr="00296826">
        <w:trPr>
          <w:gridAfter w:val="1"/>
          <w:wAfter w:w="28" w:type="dxa"/>
        </w:trPr>
        <w:tc>
          <w:tcPr>
            <w:tcW w:w="4106" w:type="dxa"/>
            <w:vAlign w:val="center"/>
          </w:tcPr>
          <w:p w14:paraId="1FFF031F" w14:textId="796D7CEA" w:rsidR="002B2865" w:rsidRPr="0094084E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542EC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254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42EC">
              <w:rPr>
                <w:rFonts w:ascii="Arial" w:hAnsi="Arial" w:cs="Arial"/>
                <w:sz w:val="20"/>
                <w:szCs w:val="20"/>
              </w:rPr>
              <w:t>matter</w:t>
            </w:r>
            <w:proofErr w:type="spellEnd"/>
            <w:r w:rsidRPr="002542EC">
              <w:rPr>
                <w:rFonts w:ascii="Arial" w:hAnsi="Arial" w:cs="Arial"/>
                <w:sz w:val="20"/>
                <w:szCs w:val="20"/>
              </w:rPr>
              <w:t xml:space="preserve"> expert</w:t>
            </w:r>
          </w:p>
        </w:tc>
        <w:tc>
          <w:tcPr>
            <w:tcW w:w="4111" w:type="dxa"/>
          </w:tcPr>
          <w:p w14:paraId="15278F6F" w14:textId="7DC55FBD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C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984" w:type="dxa"/>
            <w:vAlign w:val="center"/>
          </w:tcPr>
          <w:p w14:paraId="29B660A1" w14:textId="73D83927" w:rsidR="002B2865" w:rsidRPr="0094084E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12 000,-</w:t>
            </w:r>
          </w:p>
        </w:tc>
        <w:tc>
          <w:tcPr>
            <w:tcW w:w="1702" w:type="dxa"/>
            <w:vAlign w:val="center"/>
          </w:tcPr>
          <w:p w14:paraId="54A5C905" w14:textId="2CC854B9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26" w:type="dxa"/>
            <w:gridSpan w:val="2"/>
            <w:vAlign w:val="center"/>
          </w:tcPr>
          <w:p w14:paraId="771D980F" w14:textId="0D2847AF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240 000,-</w:t>
            </w:r>
          </w:p>
        </w:tc>
      </w:tr>
      <w:tr w:rsidR="002B2865" w:rsidRPr="0094084E" w14:paraId="04E324F3" w14:textId="77777777" w:rsidTr="00296826">
        <w:trPr>
          <w:gridAfter w:val="1"/>
          <w:wAfter w:w="28" w:type="dxa"/>
        </w:trPr>
        <w:tc>
          <w:tcPr>
            <w:tcW w:w="4106" w:type="dxa"/>
            <w:vAlign w:val="center"/>
          </w:tcPr>
          <w:p w14:paraId="775B1CC3" w14:textId="785E2287" w:rsidR="002B2865" w:rsidRPr="0094084E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542EC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2542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42EC">
              <w:rPr>
                <w:rFonts w:ascii="Arial" w:hAnsi="Arial" w:cs="Arial"/>
                <w:sz w:val="20"/>
                <w:szCs w:val="20"/>
              </w:rPr>
              <w:t>matter</w:t>
            </w:r>
            <w:proofErr w:type="spellEnd"/>
            <w:r w:rsidRPr="002542EC">
              <w:rPr>
                <w:rFonts w:ascii="Arial" w:hAnsi="Arial" w:cs="Arial"/>
                <w:sz w:val="20"/>
                <w:szCs w:val="20"/>
              </w:rPr>
              <w:t xml:space="preserve"> expert</w:t>
            </w:r>
          </w:p>
        </w:tc>
        <w:tc>
          <w:tcPr>
            <w:tcW w:w="4111" w:type="dxa"/>
          </w:tcPr>
          <w:p w14:paraId="7D6B5887" w14:textId="74F87FB3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C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984" w:type="dxa"/>
            <w:vAlign w:val="center"/>
          </w:tcPr>
          <w:p w14:paraId="1A301E45" w14:textId="49158C05" w:rsidR="002B2865" w:rsidRPr="0094084E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12 000,-</w:t>
            </w:r>
          </w:p>
        </w:tc>
        <w:tc>
          <w:tcPr>
            <w:tcW w:w="1702" w:type="dxa"/>
            <w:vAlign w:val="center"/>
          </w:tcPr>
          <w:p w14:paraId="4305EDD8" w14:textId="37AFF2C5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26" w:type="dxa"/>
            <w:gridSpan w:val="2"/>
            <w:vAlign w:val="center"/>
          </w:tcPr>
          <w:p w14:paraId="55825AD3" w14:textId="001C3150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300 000,-</w:t>
            </w:r>
          </w:p>
        </w:tc>
      </w:tr>
      <w:tr w:rsidR="002B2865" w:rsidRPr="0094084E" w14:paraId="29152B06" w14:textId="77777777" w:rsidTr="00296826">
        <w:trPr>
          <w:gridAfter w:val="1"/>
          <w:wAfter w:w="28" w:type="dxa"/>
        </w:trPr>
        <w:tc>
          <w:tcPr>
            <w:tcW w:w="4106" w:type="dxa"/>
            <w:vAlign w:val="center"/>
          </w:tcPr>
          <w:p w14:paraId="5CCC2E00" w14:textId="4E5F8942" w:rsidR="002B2865" w:rsidRPr="0094084E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manager</w:t>
            </w:r>
          </w:p>
        </w:tc>
        <w:tc>
          <w:tcPr>
            <w:tcW w:w="4111" w:type="dxa"/>
          </w:tcPr>
          <w:p w14:paraId="200DA51F" w14:textId="6E7375FA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C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984" w:type="dxa"/>
            <w:vAlign w:val="center"/>
          </w:tcPr>
          <w:p w14:paraId="4684580C" w14:textId="5AA98996" w:rsidR="002B2865" w:rsidRPr="0094084E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12 500,-</w:t>
            </w:r>
          </w:p>
        </w:tc>
        <w:tc>
          <w:tcPr>
            <w:tcW w:w="1702" w:type="dxa"/>
            <w:vAlign w:val="center"/>
          </w:tcPr>
          <w:p w14:paraId="5E32B0A1" w14:textId="6CC3B67B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26" w:type="dxa"/>
            <w:gridSpan w:val="2"/>
            <w:vAlign w:val="center"/>
          </w:tcPr>
          <w:p w14:paraId="59AEFC62" w14:textId="7D8C868C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312 500,-</w:t>
            </w:r>
          </w:p>
        </w:tc>
      </w:tr>
      <w:tr w:rsidR="002B2865" w:rsidRPr="0094084E" w14:paraId="3DF141A1" w14:textId="77777777" w:rsidTr="00296826">
        <w:trPr>
          <w:gridAfter w:val="1"/>
          <w:wAfter w:w="28" w:type="dxa"/>
        </w:trPr>
        <w:tc>
          <w:tcPr>
            <w:tcW w:w="4106" w:type="dxa"/>
            <w:vAlign w:val="center"/>
          </w:tcPr>
          <w:p w14:paraId="2F533597" w14:textId="42217853" w:rsidR="002B2865" w:rsidRPr="0094084E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manager</w:t>
            </w:r>
          </w:p>
        </w:tc>
        <w:tc>
          <w:tcPr>
            <w:tcW w:w="4111" w:type="dxa"/>
          </w:tcPr>
          <w:p w14:paraId="263BB4E1" w14:textId="374EFB61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C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984" w:type="dxa"/>
            <w:vAlign w:val="center"/>
          </w:tcPr>
          <w:p w14:paraId="5B96E49B" w14:textId="35101D4E" w:rsidR="002B2865" w:rsidRPr="0094084E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12 500,-</w:t>
            </w:r>
          </w:p>
        </w:tc>
        <w:tc>
          <w:tcPr>
            <w:tcW w:w="1702" w:type="dxa"/>
            <w:vAlign w:val="center"/>
          </w:tcPr>
          <w:p w14:paraId="46CCEDBB" w14:textId="4C65F8AD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26" w:type="dxa"/>
            <w:gridSpan w:val="2"/>
            <w:vAlign w:val="center"/>
          </w:tcPr>
          <w:p w14:paraId="3EC8F1CE" w14:textId="74D486FD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312 500,-</w:t>
            </w:r>
          </w:p>
        </w:tc>
      </w:tr>
      <w:tr w:rsidR="002B2865" w:rsidRPr="0094084E" w14:paraId="4D292FF8" w14:textId="77777777" w:rsidTr="00296826">
        <w:trPr>
          <w:gridAfter w:val="1"/>
          <w:wAfter w:w="28" w:type="dxa"/>
        </w:trPr>
        <w:tc>
          <w:tcPr>
            <w:tcW w:w="4106" w:type="dxa"/>
            <w:vAlign w:val="center"/>
          </w:tcPr>
          <w:p w14:paraId="49BA7EC6" w14:textId="1911EFB5" w:rsidR="002B2865" w:rsidRPr="0094084E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</w:t>
            </w:r>
          </w:p>
        </w:tc>
        <w:tc>
          <w:tcPr>
            <w:tcW w:w="4111" w:type="dxa"/>
          </w:tcPr>
          <w:p w14:paraId="129E4015" w14:textId="078AE97B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C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984" w:type="dxa"/>
            <w:vAlign w:val="center"/>
          </w:tcPr>
          <w:p w14:paraId="5C0D2A69" w14:textId="4640FCB2" w:rsidR="002B2865" w:rsidRPr="0094084E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8 500,-</w:t>
            </w:r>
          </w:p>
        </w:tc>
        <w:tc>
          <w:tcPr>
            <w:tcW w:w="1702" w:type="dxa"/>
            <w:vAlign w:val="center"/>
          </w:tcPr>
          <w:p w14:paraId="0020F49C" w14:textId="08E513CA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26" w:type="dxa"/>
            <w:gridSpan w:val="2"/>
            <w:vAlign w:val="center"/>
          </w:tcPr>
          <w:p w14:paraId="0B54BED2" w14:textId="3058E72B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170 000,-</w:t>
            </w:r>
          </w:p>
        </w:tc>
      </w:tr>
      <w:tr w:rsidR="002B2865" w:rsidRPr="0094084E" w14:paraId="77C60A35" w14:textId="77777777" w:rsidTr="00296826">
        <w:trPr>
          <w:gridAfter w:val="1"/>
          <w:wAfter w:w="28" w:type="dxa"/>
        </w:trPr>
        <w:tc>
          <w:tcPr>
            <w:tcW w:w="4106" w:type="dxa"/>
            <w:vAlign w:val="center"/>
          </w:tcPr>
          <w:p w14:paraId="051B8CB3" w14:textId="6025A747" w:rsidR="002B2865" w:rsidRPr="0094084E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Junior konzultant</w:t>
            </w:r>
          </w:p>
        </w:tc>
        <w:tc>
          <w:tcPr>
            <w:tcW w:w="4111" w:type="dxa"/>
          </w:tcPr>
          <w:p w14:paraId="0CF159D1" w14:textId="6852E13C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C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984" w:type="dxa"/>
            <w:vAlign w:val="center"/>
          </w:tcPr>
          <w:p w14:paraId="220F4F8A" w14:textId="462B1DD1" w:rsidR="002B2865" w:rsidRPr="0094084E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6 500,-</w:t>
            </w:r>
          </w:p>
        </w:tc>
        <w:tc>
          <w:tcPr>
            <w:tcW w:w="1702" w:type="dxa"/>
            <w:vAlign w:val="center"/>
          </w:tcPr>
          <w:p w14:paraId="406B25D8" w14:textId="23D5BD14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26" w:type="dxa"/>
            <w:gridSpan w:val="2"/>
            <w:vAlign w:val="center"/>
          </w:tcPr>
          <w:p w14:paraId="69979899" w14:textId="50E03BEC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162 500,-</w:t>
            </w:r>
          </w:p>
        </w:tc>
      </w:tr>
      <w:tr w:rsidR="002B2865" w:rsidRPr="0094084E" w14:paraId="7C4845B3" w14:textId="77777777" w:rsidTr="00296826">
        <w:trPr>
          <w:gridAfter w:val="1"/>
          <w:wAfter w:w="28" w:type="dxa"/>
        </w:trPr>
        <w:tc>
          <w:tcPr>
            <w:tcW w:w="4106" w:type="dxa"/>
            <w:vAlign w:val="center"/>
          </w:tcPr>
          <w:p w14:paraId="606A40C4" w14:textId="1F8F354C" w:rsidR="002B2865" w:rsidRPr="0094084E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Junior konzultant</w:t>
            </w:r>
          </w:p>
        </w:tc>
        <w:tc>
          <w:tcPr>
            <w:tcW w:w="4111" w:type="dxa"/>
          </w:tcPr>
          <w:p w14:paraId="67438DF2" w14:textId="28F17A18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B04C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984" w:type="dxa"/>
            <w:vAlign w:val="center"/>
          </w:tcPr>
          <w:p w14:paraId="25A96897" w14:textId="7F23BD01" w:rsidR="002B2865" w:rsidRPr="0094084E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6 500,-</w:t>
            </w:r>
          </w:p>
        </w:tc>
        <w:tc>
          <w:tcPr>
            <w:tcW w:w="1702" w:type="dxa"/>
            <w:vAlign w:val="center"/>
          </w:tcPr>
          <w:p w14:paraId="6F1E1D01" w14:textId="3733133B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26" w:type="dxa"/>
            <w:gridSpan w:val="2"/>
            <w:vAlign w:val="center"/>
          </w:tcPr>
          <w:p w14:paraId="714B9962" w14:textId="7A87962E" w:rsidR="002B2865" w:rsidRPr="002542EC" w:rsidRDefault="002B2865" w:rsidP="002B2865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162 500,-</w:t>
            </w:r>
          </w:p>
        </w:tc>
      </w:tr>
      <w:tr w:rsidR="009A70D7" w:rsidRPr="0094084E" w14:paraId="3C2212CF" w14:textId="77777777" w:rsidTr="009A70D7">
        <w:tc>
          <w:tcPr>
            <w:tcW w:w="11931" w:type="dxa"/>
            <w:gridSpan w:val="5"/>
            <w:vAlign w:val="center"/>
          </w:tcPr>
          <w:p w14:paraId="28712317" w14:textId="7E0639DC" w:rsidR="009A70D7" w:rsidRPr="0094084E" w:rsidRDefault="009A70D7" w:rsidP="00DA6461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00D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Celková cena za počet člověkodnů (MD) všech členů realizačního týmu v Kč bez DPH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zpracování Auditu</w:t>
            </w:r>
            <w:r w:rsidRPr="004D00D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  <w:gridSpan w:val="2"/>
          </w:tcPr>
          <w:p w14:paraId="175BE9B9" w14:textId="48711F49" w:rsidR="009A70D7" w:rsidRPr="0094084E" w:rsidRDefault="002542EC" w:rsidP="002542EC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42EC">
              <w:rPr>
                <w:rFonts w:ascii="Arial" w:hAnsi="Arial" w:cs="Arial"/>
                <w:sz w:val="20"/>
                <w:szCs w:val="20"/>
              </w:rPr>
              <w:t>1 828 000,-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9A70D7">
      <w:pgSz w:w="16838" w:h="11906" w:orient="landscape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pt;height:136.2pt" o:bullet="t">
        <v:imagedata r:id="rId1" o:title=""/>
      </v:shape>
    </w:pict>
  </w:numPicBullet>
  <w:numPicBullet w:numPicBulletId="1">
    <w:pict>
      <v:shape id="_x0000_i1027" type="#_x0000_t75" style="width:14.4pt;height:14.4pt" o:bullet="t">
        <v:imagedata r:id="rId2" o:title=""/>
      </v:shape>
    </w:pict>
  </w:numPicBullet>
  <w:numPicBullet w:numPicBulletId="2">
    <w:pict>
      <v:shape id="_x0000_i1028" type="#_x0000_t75" style="width:7.2pt;height:7.2pt" o:bullet="t">
        <v:imagedata r:id="rId3" o:title=""/>
      </v:shape>
    </w:pict>
  </w:numPicBullet>
  <w:numPicBullet w:numPicBulletId="3">
    <w:pict>
      <v:shape id="_x0000_i1029" type="#_x0000_t75" style="width:7.2pt;height:7.2pt" o:bullet="t">
        <v:imagedata r:id="rId4" o:title=""/>
      </v:shape>
    </w:pict>
  </w:numPicBullet>
  <w:numPicBullet w:numPicBulletId="4">
    <w:pict>
      <v:shape id="_x0000_i1030" type="#_x0000_t75" style="width:7.2pt;height:7.2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3D04E26"/>
    <w:multiLevelType w:val="multilevel"/>
    <w:tmpl w:val="61187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13D91604"/>
    <w:multiLevelType w:val="hybridMultilevel"/>
    <w:tmpl w:val="05AC0E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5" w15:restartNumberingAfterBreak="0">
    <w:nsid w:val="16660A70"/>
    <w:multiLevelType w:val="hybridMultilevel"/>
    <w:tmpl w:val="3E8AA890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EA9724D"/>
    <w:multiLevelType w:val="hybridMultilevel"/>
    <w:tmpl w:val="3E8AA890"/>
    <w:lvl w:ilvl="0" w:tplc="FFFFFFFF">
      <w:start w:val="1"/>
      <w:numFmt w:val="lowerRoman"/>
      <w:lvlText w:val="%1."/>
      <w:lvlJc w:val="righ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B964F7B"/>
    <w:multiLevelType w:val="hybridMultilevel"/>
    <w:tmpl w:val="70B43E66"/>
    <w:lvl w:ilvl="0" w:tplc="F4981D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94DD0"/>
    <w:multiLevelType w:val="hybridMultilevel"/>
    <w:tmpl w:val="3E8AA890"/>
    <w:lvl w:ilvl="0" w:tplc="FFFFFFFF">
      <w:start w:val="1"/>
      <w:numFmt w:val="lowerRoman"/>
      <w:lvlText w:val="%1."/>
      <w:lvlJc w:val="righ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8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30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1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4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5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6" w15:restartNumberingAfterBreak="0">
    <w:nsid w:val="42AC03F8"/>
    <w:multiLevelType w:val="hybridMultilevel"/>
    <w:tmpl w:val="ECEA4D22"/>
    <w:lvl w:ilvl="0" w:tplc="6724508A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5832F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4D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80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28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E4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8F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00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23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8" w15:restartNumberingAfterBreak="0">
    <w:nsid w:val="45440C0F"/>
    <w:multiLevelType w:val="multilevel"/>
    <w:tmpl w:val="8C38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4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1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3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4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6" w15:restartNumberingAfterBreak="0">
    <w:nsid w:val="557F4262"/>
    <w:multiLevelType w:val="hybridMultilevel"/>
    <w:tmpl w:val="C398215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58AA27C9"/>
    <w:multiLevelType w:val="hybridMultilevel"/>
    <w:tmpl w:val="2AA0A95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0" w15:restartNumberingAfterBreak="0">
    <w:nsid w:val="627887D0"/>
    <w:multiLevelType w:val="hybridMultilevel"/>
    <w:tmpl w:val="D610A2FC"/>
    <w:lvl w:ilvl="0" w:tplc="1C7C2F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6F0F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82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A5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AC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C9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2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EE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AA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9F26EF"/>
    <w:multiLevelType w:val="hybridMultilevel"/>
    <w:tmpl w:val="910E6032"/>
    <w:lvl w:ilvl="0" w:tplc="0B6479C4">
      <w:start w:val="1"/>
      <w:numFmt w:val="bullet"/>
      <w:lvlText w:val="-"/>
      <w:lvlJc w:val="left"/>
      <w:pPr>
        <w:ind w:left="2988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2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66D00FFF"/>
    <w:multiLevelType w:val="hybridMultilevel"/>
    <w:tmpl w:val="3E8AA890"/>
    <w:lvl w:ilvl="0" w:tplc="FFFFFFFF">
      <w:start w:val="1"/>
      <w:numFmt w:val="lowerRoman"/>
      <w:lvlText w:val="%1."/>
      <w:lvlJc w:val="righ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6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8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9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60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1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2" w15:restartNumberingAfterBreak="0">
    <w:nsid w:val="778735CD"/>
    <w:multiLevelType w:val="hybridMultilevel"/>
    <w:tmpl w:val="62B67720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8"/>
  </w:num>
  <w:num w:numId="2" w16cid:durableId="2507420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5"/>
  </w:num>
  <w:num w:numId="5" w16cid:durableId="1600867120">
    <w:abstractNumId w:val="18"/>
  </w:num>
  <w:num w:numId="6" w16cid:durableId="949317791">
    <w:abstractNumId w:val="13"/>
  </w:num>
  <w:num w:numId="7" w16cid:durableId="294872119">
    <w:abstractNumId w:val="43"/>
  </w:num>
  <w:num w:numId="8" w16cid:durableId="2060742888">
    <w:abstractNumId w:val="60"/>
  </w:num>
  <w:num w:numId="9" w16cid:durableId="745686164">
    <w:abstractNumId w:val="37"/>
  </w:num>
  <w:num w:numId="10" w16cid:durableId="1645768299">
    <w:abstractNumId w:val="29"/>
  </w:num>
  <w:num w:numId="11" w16cid:durableId="10037740">
    <w:abstractNumId w:val="26"/>
  </w:num>
  <w:num w:numId="12" w16cid:durableId="409543295">
    <w:abstractNumId w:val="40"/>
  </w:num>
  <w:num w:numId="13" w16cid:durableId="654459808">
    <w:abstractNumId w:val="39"/>
  </w:num>
  <w:num w:numId="14" w16cid:durableId="463155709">
    <w:abstractNumId w:val="10"/>
  </w:num>
  <w:num w:numId="15" w16cid:durableId="2120103895">
    <w:abstractNumId w:val="54"/>
  </w:num>
  <w:num w:numId="16" w16cid:durableId="252393947">
    <w:abstractNumId w:val="14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5"/>
  </w:num>
  <w:num w:numId="21" w16cid:durableId="106316517">
    <w:abstractNumId w:val="44"/>
  </w:num>
  <w:num w:numId="22" w16cid:durableId="1418865306">
    <w:abstractNumId w:val="52"/>
  </w:num>
  <w:num w:numId="23" w16cid:durableId="77066453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9"/>
  </w:num>
  <w:num w:numId="27" w16cid:durableId="173426749">
    <w:abstractNumId w:val="49"/>
  </w:num>
  <w:num w:numId="28" w16cid:durableId="758210841">
    <w:abstractNumId w:val="58"/>
  </w:num>
  <w:num w:numId="29" w16cid:durableId="359165940">
    <w:abstractNumId w:val="59"/>
  </w:num>
  <w:num w:numId="30" w16cid:durableId="2027823902">
    <w:abstractNumId w:val="30"/>
  </w:num>
  <w:num w:numId="31" w16cid:durableId="1480613658">
    <w:abstractNumId w:val="42"/>
  </w:num>
  <w:num w:numId="32" w16cid:durableId="112411444">
    <w:abstractNumId w:val="56"/>
  </w:num>
  <w:num w:numId="33" w16cid:durableId="1384864722">
    <w:abstractNumId w:val="41"/>
  </w:num>
  <w:num w:numId="34" w16cid:durableId="1364398714">
    <w:abstractNumId w:val="34"/>
  </w:num>
  <w:num w:numId="35" w16cid:durableId="1414161201">
    <w:abstractNumId w:val="6"/>
  </w:num>
  <w:num w:numId="36" w16cid:durableId="900405738">
    <w:abstractNumId w:val="21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4"/>
  </w:num>
  <w:num w:numId="40" w16cid:durableId="121701034">
    <w:abstractNumId w:val="7"/>
  </w:num>
  <w:num w:numId="41" w16cid:durableId="782190033">
    <w:abstractNumId w:val="31"/>
  </w:num>
  <w:num w:numId="42" w16cid:durableId="79330020">
    <w:abstractNumId w:val="27"/>
  </w:num>
  <w:num w:numId="43" w16cid:durableId="936643173">
    <w:abstractNumId w:val="63"/>
  </w:num>
  <w:num w:numId="44" w16cid:durableId="932325692">
    <w:abstractNumId w:val="17"/>
  </w:num>
  <w:num w:numId="45" w16cid:durableId="561913590">
    <w:abstractNumId w:val="5"/>
  </w:num>
  <w:num w:numId="46" w16cid:durableId="861821656">
    <w:abstractNumId w:val="32"/>
  </w:num>
  <w:num w:numId="47" w16cid:durableId="1609387607">
    <w:abstractNumId w:val="48"/>
  </w:num>
  <w:num w:numId="48" w16cid:durableId="15537322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3737311">
    <w:abstractNumId w:val="25"/>
  </w:num>
  <w:num w:numId="50" w16cid:durableId="38555215">
    <w:abstractNumId w:val="50"/>
  </w:num>
  <w:num w:numId="51" w16cid:durableId="1764256372">
    <w:abstractNumId w:val="36"/>
  </w:num>
  <w:num w:numId="52" w16cid:durableId="392585157">
    <w:abstractNumId w:val="47"/>
  </w:num>
  <w:num w:numId="53" w16cid:durableId="1064445718">
    <w:abstractNumId w:val="11"/>
  </w:num>
  <w:num w:numId="54" w16cid:durableId="1876577534">
    <w:abstractNumId w:val="62"/>
  </w:num>
  <w:num w:numId="55" w16cid:durableId="192614763">
    <w:abstractNumId w:val="38"/>
  </w:num>
  <w:num w:numId="56" w16cid:durableId="173960646">
    <w:abstractNumId w:val="12"/>
  </w:num>
  <w:num w:numId="57" w16cid:durableId="1499273412">
    <w:abstractNumId w:val="46"/>
  </w:num>
  <w:num w:numId="58" w16cid:durableId="1835761466">
    <w:abstractNumId w:val="15"/>
  </w:num>
  <w:num w:numId="59" w16cid:durableId="784689498">
    <w:abstractNumId w:val="51"/>
  </w:num>
  <w:num w:numId="60" w16cid:durableId="1699042713">
    <w:abstractNumId w:val="53"/>
  </w:num>
  <w:num w:numId="61" w16cid:durableId="1233346880">
    <w:abstractNumId w:val="16"/>
  </w:num>
  <w:num w:numId="62" w16cid:durableId="1766028534">
    <w:abstractNumId w:val="23"/>
  </w:num>
  <w:num w:numId="63" w16cid:durableId="2036809782">
    <w:abstractNumId w:val="2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570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605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456"/>
    <w:rsid w:val="00146A0B"/>
    <w:rsid w:val="00146B3C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6760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1F72F0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2EC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4BA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C2D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2865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1EA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765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51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496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4F8C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87F98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5F1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4C0"/>
    <w:rsid w:val="005D6D90"/>
    <w:rsid w:val="005D7E4F"/>
    <w:rsid w:val="005E2D85"/>
    <w:rsid w:val="005E38B2"/>
    <w:rsid w:val="005E3AF3"/>
    <w:rsid w:val="005E6174"/>
    <w:rsid w:val="005E6E2A"/>
    <w:rsid w:val="005F0B3C"/>
    <w:rsid w:val="005F2527"/>
    <w:rsid w:val="005F2CE0"/>
    <w:rsid w:val="005F3493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5A1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5DBC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6F7EE4"/>
    <w:rsid w:val="00700D4A"/>
    <w:rsid w:val="00702D8A"/>
    <w:rsid w:val="007054A2"/>
    <w:rsid w:val="007054F7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236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1F98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12A"/>
    <w:rsid w:val="00875753"/>
    <w:rsid w:val="00875816"/>
    <w:rsid w:val="00875F32"/>
    <w:rsid w:val="00876505"/>
    <w:rsid w:val="00876631"/>
    <w:rsid w:val="008767BB"/>
    <w:rsid w:val="008776E5"/>
    <w:rsid w:val="00877B0E"/>
    <w:rsid w:val="008806AB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4F79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5CC0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0D7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4D05"/>
    <w:rsid w:val="009C51BD"/>
    <w:rsid w:val="009C5D3C"/>
    <w:rsid w:val="009C72DA"/>
    <w:rsid w:val="009C75B7"/>
    <w:rsid w:val="009C7CF2"/>
    <w:rsid w:val="009D0C61"/>
    <w:rsid w:val="009D0DEE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15C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195"/>
    <w:rsid w:val="00AF2C7D"/>
    <w:rsid w:val="00AF2E71"/>
    <w:rsid w:val="00AF2EDE"/>
    <w:rsid w:val="00AF2F19"/>
    <w:rsid w:val="00AF361C"/>
    <w:rsid w:val="00AF369C"/>
    <w:rsid w:val="00AF3991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AC4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39F3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2FED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5148"/>
    <w:rsid w:val="00BD632E"/>
    <w:rsid w:val="00BD6826"/>
    <w:rsid w:val="00BD68AF"/>
    <w:rsid w:val="00BE012A"/>
    <w:rsid w:val="00BE1F4D"/>
    <w:rsid w:val="00BE381D"/>
    <w:rsid w:val="00BE38ED"/>
    <w:rsid w:val="00BE5475"/>
    <w:rsid w:val="00BE5EA8"/>
    <w:rsid w:val="00BE62A4"/>
    <w:rsid w:val="00BE6945"/>
    <w:rsid w:val="00BE7049"/>
    <w:rsid w:val="00BE708E"/>
    <w:rsid w:val="00BE7624"/>
    <w:rsid w:val="00BE78BC"/>
    <w:rsid w:val="00BE7ECB"/>
    <w:rsid w:val="00BF2A86"/>
    <w:rsid w:val="00BF3457"/>
    <w:rsid w:val="00BF3845"/>
    <w:rsid w:val="00BF45E3"/>
    <w:rsid w:val="00BF55FF"/>
    <w:rsid w:val="00BF6592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17EF8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5A9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407C"/>
    <w:rsid w:val="00CD7DD6"/>
    <w:rsid w:val="00CE1B66"/>
    <w:rsid w:val="00CE2105"/>
    <w:rsid w:val="00CE29AB"/>
    <w:rsid w:val="00CE310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729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6CB8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456F"/>
    <w:rsid w:val="00DA5B33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03D7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174DC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976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2ACE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6A94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26AC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79C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A61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uiPriority w:val="7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uiPriority w:val="7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paragraph" w:customStyle="1" w:styleId="lnek0">
    <w:name w:val="Článek"/>
    <w:basedOn w:val="Normln"/>
    <w:uiPriority w:val="6"/>
    <w:qFormat/>
    <w:rsid w:val="009A70D7"/>
    <w:pPr>
      <w:tabs>
        <w:tab w:val="num" w:pos="1134"/>
      </w:tabs>
      <w:spacing w:line="280" w:lineRule="atLeast"/>
      <w:ind w:left="1134" w:hanging="1134"/>
      <w:jc w:val="both"/>
    </w:pPr>
    <w:rPr>
      <w:rFonts w:asciiTheme="minorHAnsi" w:eastAsiaTheme="minorHAnsi" w:hAnsiTheme="minorHAnsi" w:cstheme="minorBidi"/>
      <w:spacing w:val="10"/>
      <w:sz w:val="20"/>
      <w:szCs w:val="20"/>
      <w:lang w:eastAsia="en-US"/>
    </w:rPr>
  </w:style>
  <w:style w:type="paragraph" w:customStyle="1" w:styleId="Bod">
    <w:name w:val="Bod"/>
    <w:basedOn w:val="Normln"/>
    <w:link w:val="BodChar"/>
    <w:uiPriority w:val="8"/>
    <w:qFormat/>
    <w:rsid w:val="009A70D7"/>
    <w:pPr>
      <w:tabs>
        <w:tab w:val="num" w:pos="2268"/>
      </w:tabs>
      <w:spacing w:line="280" w:lineRule="atLeast"/>
      <w:ind w:left="2268" w:hanging="567"/>
      <w:jc w:val="both"/>
    </w:pPr>
    <w:rPr>
      <w:rFonts w:asciiTheme="minorHAnsi" w:eastAsiaTheme="minorHAnsi" w:hAnsiTheme="minorHAnsi" w:cstheme="minorBidi"/>
      <w:spacing w:val="10"/>
      <w:sz w:val="20"/>
      <w:szCs w:val="20"/>
      <w:lang w:eastAsia="en-US"/>
    </w:rPr>
  </w:style>
  <w:style w:type="paragraph" w:customStyle="1" w:styleId="Odrka">
    <w:name w:val="Odrážka"/>
    <w:basedOn w:val="Normln"/>
    <w:link w:val="OdrkaChar"/>
    <w:uiPriority w:val="8"/>
    <w:qFormat/>
    <w:rsid w:val="009A70D7"/>
    <w:pPr>
      <w:tabs>
        <w:tab w:val="num" w:pos="2835"/>
      </w:tabs>
      <w:spacing w:line="280" w:lineRule="atLeast"/>
      <w:ind w:left="2835" w:hanging="567"/>
      <w:jc w:val="both"/>
    </w:pPr>
    <w:rPr>
      <w:rFonts w:asciiTheme="minorHAnsi" w:eastAsiaTheme="minorHAnsi" w:hAnsiTheme="minorHAnsi" w:cstheme="minorBidi"/>
      <w:spacing w:val="10"/>
      <w:sz w:val="20"/>
      <w:szCs w:val="20"/>
      <w:lang w:eastAsia="en-US"/>
    </w:rPr>
  </w:style>
  <w:style w:type="character" w:customStyle="1" w:styleId="BodChar">
    <w:name w:val="Bod Char"/>
    <w:basedOn w:val="Standardnpsmoodstavce"/>
    <w:link w:val="Bod"/>
    <w:uiPriority w:val="8"/>
    <w:rsid w:val="009A70D7"/>
    <w:rPr>
      <w:rFonts w:asciiTheme="minorHAnsi" w:eastAsiaTheme="minorHAnsi" w:hAnsiTheme="minorHAnsi" w:cstheme="minorBidi"/>
      <w:spacing w:val="10"/>
      <w:lang w:eastAsia="en-US"/>
    </w:rPr>
  </w:style>
  <w:style w:type="character" w:customStyle="1" w:styleId="OdrkaChar">
    <w:name w:val="Odrážka Char"/>
    <w:basedOn w:val="Standardnpsmoodstavce"/>
    <w:link w:val="Odrka"/>
    <w:uiPriority w:val="8"/>
    <w:rsid w:val="009A70D7"/>
    <w:rPr>
      <w:rFonts w:asciiTheme="minorHAnsi" w:eastAsiaTheme="minorHAnsi" w:hAnsiTheme="minorHAnsi" w:cstheme="minorBidi"/>
      <w:spacing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34eb6ff4-7734-4137-94f5-b6b6be767b1c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a7afd50-4ca2-4cc3-bd83-23693bc364bc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2286</Words>
  <Characters>13692</Characters>
  <Application>Microsoft Office Word</Application>
  <DocSecurity>0</DocSecurity>
  <Lines>114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15947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74</cp:revision>
  <cp:lastPrinted>2025-02-14T08:54:00Z</cp:lastPrinted>
  <dcterms:created xsi:type="dcterms:W3CDTF">2023-08-14T19:38:00Z</dcterms:created>
  <dcterms:modified xsi:type="dcterms:W3CDTF">2025-03-18T10:59:00Z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