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B969" w14:textId="69DA3FB2" w:rsidR="0081672D" w:rsidRDefault="0081672D" w:rsidP="0081672D">
      <w:pPr>
        <w:pStyle w:val="Nadpis4"/>
        <w:tabs>
          <w:tab w:val="clear" w:pos="851"/>
          <w:tab w:val="left" w:pos="0"/>
        </w:tabs>
        <w:ind w:left="0" w:firstLine="0"/>
        <w:jc w:val="center"/>
        <w:rPr>
          <w:rFonts w:ascii="Arial" w:hAnsi="Arial" w:cs="Arial"/>
          <w:i w:val="0"/>
          <w:sz w:val="24"/>
          <w:lang w:val="cs-CZ"/>
        </w:rPr>
      </w:pPr>
      <w:r>
        <w:rPr>
          <w:rFonts w:ascii="Arial" w:hAnsi="Arial" w:cs="Arial"/>
          <w:i w:val="0"/>
          <w:sz w:val="24"/>
          <w:lang w:val="cs-CZ"/>
        </w:rPr>
        <w:t xml:space="preserve">DODATEK </w:t>
      </w:r>
      <w:r w:rsidRPr="000C5C87">
        <w:rPr>
          <w:rFonts w:ascii="Arial" w:hAnsi="Arial" w:cs="Arial"/>
          <w:i w:val="0"/>
          <w:sz w:val="24"/>
          <w:lang w:val="cs-CZ"/>
        </w:rPr>
        <w:t xml:space="preserve">Č. </w:t>
      </w:r>
      <w:r w:rsidR="00E1671B">
        <w:rPr>
          <w:rFonts w:ascii="Arial" w:hAnsi="Arial" w:cs="Arial"/>
          <w:i w:val="0"/>
          <w:sz w:val="24"/>
          <w:lang w:val="cs-CZ"/>
        </w:rPr>
        <w:t>2</w:t>
      </w:r>
    </w:p>
    <w:p w14:paraId="596D793B" w14:textId="5E84F80F" w:rsidR="005F47A4" w:rsidRDefault="0081672D" w:rsidP="00EF77DE">
      <w:pPr>
        <w:pStyle w:val="Nadpis4"/>
        <w:tabs>
          <w:tab w:val="clear" w:pos="851"/>
          <w:tab w:val="left" w:pos="0"/>
        </w:tabs>
        <w:spacing w:before="120"/>
        <w:ind w:left="0" w:firstLine="0"/>
        <w:jc w:val="center"/>
        <w:rPr>
          <w:rFonts w:ascii="Arial" w:hAnsi="Arial" w:cs="Arial"/>
          <w:i w:val="0"/>
          <w:sz w:val="24"/>
          <w:lang w:val="cs-CZ"/>
        </w:rPr>
      </w:pPr>
      <w:r>
        <w:rPr>
          <w:rFonts w:ascii="Arial" w:hAnsi="Arial" w:cs="Arial"/>
          <w:i w:val="0"/>
          <w:sz w:val="24"/>
          <w:lang w:val="cs-CZ"/>
        </w:rPr>
        <w:t>K</w:t>
      </w:r>
      <w:r w:rsidR="008B7AB0">
        <w:rPr>
          <w:rFonts w:ascii="Arial" w:hAnsi="Arial" w:cs="Arial"/>
          <w:i w:val="0"/>
          <w:sz w:val="24"/>
          <w:lang w:val="cs-CZ"/>
        </w:rPr>
        <w:t xml:space="preserve">E </w:t>
      </w:r>
      <w:r w:rsidR="008B7AB0" w:rsidRPr="008B7AB0">
        <w:rPr>
          <w:rFonts w:ascii="Arial" w:hAnsi="Arial" w:cs="Arial"/>
          <w:i w:val="0"/>
          <w:sz w:val="24"/>
          <w:lang w:val="cs-CZ"/>
        </w:rPr>
        <w:t>SMLOUV</w:t>
      </w:r>
      <w:r w:rsidR="008B7AB0">
        <w:rPr>
          <w:rFonts w:ascii="Arial" w:hAnsi="Arial" w:cs="Arial"/>
          <w:i w:val="0"/>
          <w:sz w:val="24"/>
          <w:lang w:val="cs-CZ"/>
        </w:rPr>
        <w:t>Ě</w:t>
      </w:r>
      <w:r w:rsidR="008B7AB0" w:rsidRPr="008B7AB0">
        <w:rPr>
          <w:rFonts w:ascii="Arial" w:hAnsi="Arial" w:cs="Arial"/>
          <w:i w:val="0"/>
          <w:sz w:val="24"/>
          <w:lang w:val="cs-CZ"/>
        </w:rPr>
        <w:t xml:space="preserve"> O POŘÍZENÍ NÁSTROJE XDR</w:t>
      </w:r>
    </w:p>
    <w:p w14:paraId="409233BB" w14:textId="77777777" w:rsidR="00F57ABA" w:rsidRPr="00086952" w:rsidRDefault="00F57ABA" w:rsidP="00EF77DE">
      <w:pPr>
        <w:spacing w:before="240" w:line="280" w:lineRule="atLeast"/>
        <w:jc w:val="center"/>
        <w:outlineLvl w:val="0"/>
        <w:rPr>
          <w:rFonts w:cs="Arial"/>
          <w:bCs/>
          <w:kern w:val="28"/>
          <w:szCs w:val="20"/>
        </w:rPr>
      </w:pPr>
      <w:r w:rsidRPr="00086952">
        <w:rPr>
          <w:rFonts w:cs="Arial"/>
          <w:bCs/>
          <w:kern w:val="28"/>
          <w:szCs w:val="20"/>
        </w:rPr>
        <w:t xml:space="preserve">uzavřený podle § 1746 odst. 2 zákona č. 89/2012 Sb., občanský zákoník, </w:t>
      </w:r>
      <w:r w:rsidRPr="00086952">
        <w:rPr>
          <w:rFonts w:cs="Arial"/>
          <w:szCs w:val="20"/>
        </w:rPr>
        <w:t>ve znění pozdějších předpisů</w:t>
      </w:r>
    </w:p>
    <w:p w14:paraId="43D751DE" w14:textId="3E371A94" w:rsidR="00F57ABA" w:rsidRPr="00086952" w:rsidRDefault="00F57ABA" w:rsidP="00F57ABA">
      <w:pPr>
        <w:spacing w:after="360" w:line="280" w:lineRule="atLeast"/>
        <w:jc w:val="center"/>
        <w:outlineLvl w:val="0"/>
        <w:rPr>
          <w:rFonts w:cs="Arial"/>
          <w:b/>
          <w:bCs/>
          <w:caps/>
          <w:kern w:val="28"/>
          <w:szCs w:val="20"/>
        </w:rPr>
      </w:pPr>
      <w:r w:rsidRPr="00086952">
        <w:rPr>
          <w:rFonts w:cs="Arial"/>
          <w:bCs/>
          <w:caps/>
          <w:kern w:val="28"/>
          <w:szCs w:val="20"/>
        </w:rPr>
        <w:t>(„</w:t>
      </w:r>
      <w:r w:rsidRPr="00086952">
        <w:rPr>
          <w:rFonts w:cs="Arial"/>
          <w:b/>
          <w:i/>
          <w:iCs/>
          <w:szCs w:val="20"/>
        </w:rPr>
        <w:t>Dodatek</w:t>
      </w:r>
      <w:r>
        <w:rPr>
          <w:rFonts w:cs="Arial"/>
          <w:b/>
          <w:i/>
          <w:iCs/>
          <w:szCs w:val="20"/>
        </w:rPr>
        <w:t xml:space="preserve"> č. 2</w:t>
      </w:r>
      <w:r w:rsidRPr="00086952">
        <w:rPr>
          <w:rFonts w:cs="Arial"/>
          <w:bCs/>
          <w:caps/>
          <w:kern w:val="28"/>
          <w:szCs w:val="20"/>
        </w:rPr>
        <w:t>“)</w:t>
      </w:r>
    </w:p>
    <w:p w14:paraId="7B06419D" w14:textId="77777777" w:rsidR="00EF77DE" w:rsidRDefault="00EF77DE" w:rsidP="00656562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7FA27F44" w14:textId="6E923B9F" w:rsidR="00656562" w:rsidRPr="00DA665B" w:rsidRDefault="00656562" w:rsidP="00656562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17F94991" w14:textId="77777777" w:rsidR="00656562" w:rsidRDefault="00656562" w:rsidP="00656562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</w:p>
    <w:p w14:paraId="51880EE0" w14:textId="16A56FDD" w:rsidR="00656562" w:rsidRPr="00DA665B" w:rsidRDefault="00656562" w:rsidP="00656562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  <w:r w:rsidRPr="00DA665B">
        <w:rPr>
          <w:rFonts w:cs="Arial"/>
          <w:b/>
          <w:bCs/>
          <w:szCs w:val="20"/>
        </w:rPr>
        <w:t xml:space="preserve">Objednatel: </w:t>
      </w:r>
      <w:r w:rsidRPr="00DA665B">
        <w:rPr>
          <w:rFonts w:cs="Arial"/>
          <w:b/>
          <w:bCs/>
          <w:szCs w:val="20"/>
        </w:rPr>
        <w:tab/>
      </w:r>
      <w:r w:rsidRPr="00DA665B">
        <w:rPr>
          <w:rFonts w:cs="Arial"/>
          <w:b/>
          <w:bCs/>
          <w:szCs w:val="20"/>
        </w:rPr>
        <w:tab/>
        <w:t xml:space="preserve">Česká republika </w:t>
      </w:r>
      <w:r w:rsidR="00EF77DE">
        <w:rPr>
          <w:rFonts w:cs="Arial"/>
          <w:b/>
          <w:bCs/>
          <w:szCs w:val="20"/>
        </w:rPr>
        <w:t>-</w:t>
      </w:r>
      <w:r w:rsidRPr="00DA665B">
        <w:rPr>
          <w:rFonts w:cs="Arial"/>
          <w:b/>
          <w:bCs/>
          <w:szCs w:val="20"/>
        </w:rPr>
        <w:t xml:space="preserve"> Ministerstvo práce a sociálních věcí</w:t>
      </w:r>
    </w:p>
    <w:p w14:paraId="6BAF80FD" w14:textId="24C829DB" w:rsidR="00656562" w:rsidRPr="00DA665B" w:rsidRDefault="00656562" w:rsidP="00656562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 w:rsidR="00D64FCE"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</w:t>
      </w:r>
      <w:r w:rsidR="00D64FCE">
        <w:rPr>
          <w:rFonts w:ascii="Arial" w:hAnsi="Arial" w:cs="Arial"/>
          <w:bCs/>
          <w:sz w:val="20"/>
          <w:szCs w:val="20"/>
        </w:rPr>
        <w:t>0</w:t>
      </w:r>
      <w:r w:rsidRPr="00DA665B">
        <w:rPr>
          <w:rFonts w:ascii="Arial" w:hAnsi="Arial" w:cs="Arial"/>
          <w:bCs/>
          <w:sz w:val="20"/>
          <w:szCs w:val="20"/>
        </w:rPr>
        <w:t xml:space="preserve"> Praha 2</w:t>
      </w:r>
    </w:p>
    <w:p w14:paraId="46F44D0A" w14:textId="14E8DB25" w:rsidR="00656562" w:rsidRPr="00DA665B" w:rsidRDefault="00656562" w:rsidP="00656562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253C5E76" w14:textId="14FBCD15" w:rsidR="00656562" w:rsidRPr="00DA665B" w:rsidRDefault="00656562" w:rsidP="00656562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077D70">
        <w:rPr>
          <w:rFonts w:ascii="Arial" w:hAnsi="Arial" w:cs="Arial"/>
          <w:sz w:val="20"/>
          <w:szCs w:val="20"/>
        </w:rPr>
        <w:t>Ing. Karlem Trpkošem, vrchním ředitelem sekce informačních technologií</w:t>
      </w:r>
    </w:p>
    <w:p w14:paraId="1800A8F1" w14:textId="39F36BB2" w:rsidR="00656562" w:rsidRPr="00DA665B" w:rsidRDefault="00656562" w:rsidP="00656562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  <w:t>Česká národní banka</w:t>
      </w:r>
      <w:r w:rsidR="00D64FCE">
        <w:rPr>
          <w:rFonts w:ascii="Arial" w:hAnsi="Arial" w:cs="Arial"/>
          <w:bCs/>
          <w:sz w:val="20"/>
          <w:szCs w:val="20"/>
        </w:rPr>
        <w:t>, a.s.</w:t>
      </w:r>
    </w:p>
    <w:p w14:paraId="6C5DD162" w14:textId="286FA81C" w:rsidR="00656562" w:rsidRPr="00DA665B" w:rsidRDefault="00656562" w:rsidP="00656562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="00F0414B" w:rsidRPr="00F0414B">
        <w:rPr>
          <w:rFonts w:ascii="Arial" w:hAnsi="Arial" w:cs="Arial"/>
          <w:bCs/>
          <w:sz w:val="20"/>
          <w:szCs w:val="20"/>
        </w:rPr>
        <w:t>2229001/0710</w:t>
      </w:r>
    </w:p>
    <w:p w14:paraId="66368067" w14:textId="77777777" w:rsidR="00656562" w:rsidRPr="00DA665B" w:rsidRDefault="00656562" w:rsidP="00656562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53E8ED85" w14:textId="3BFDA3D2" w:rsidR="00656562" w:rsidRPr="00DA665B" w:rsidRDefault="00656562" w:rsidP="00656562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F57ABA">
        <w:rPr>
          <w:rFonts w:ascii="Arial" w:hAnsi="Arial" w:cs="Arial"/>
          <w:bCs/>
          <w:sz w:val="20"/>
          <w:szCs w:val="20"/>
        </w:rPr>
        <w:t>„</w:t>
      </w:r>
      <w:r w:rsidRPr="00F57ABA">
        <w:rPr>
          <w:rFonts w:ascii="Arial" w:hAnsi="Arial" w:cs="Arial"/>
          <w:b/>
          <w:i/>
          <w:iCs/>
          <w:sz w:val="20"/>
          <w:szCs w:val="20"/>
        </w:rPr>
        <w:t>Objednatel</w:t>
      </w:r>
      <w:r w:rsidRPr="00F57ABA">
        <w:rPr>
          <w:rFonts w:ascii="Arial" w:hAnsi="Arial" w:cs="Arial"/>
          <w:bCs/>
          <w:sz w:val="20"/>
          <w:szCs w:val="20"/>
        </w:rPr>
        <w:t>“</w:t>
      </w:r>
      <w:r w:rsidR="00EF77DE">
        <w:rPr>
          <w:rFonts w:ascii="Arial" w:hAnsi="Arial" w:cs="Arial"/>
          <w:bCs/>
          <w:sz w:val="20"/>
          <w:szCs w:val="20"/>
        </w:rPr>
        <w:t xml:space="preserve"> nebo „</w:t>
      </w:r>
      <w:r w:rsidR="00EF77DE" w:rsidRPr="00EF77DE">
        <w:rPr>
          <w:rFonts w:ascii="Arial" w:hAnsi="Arial" w:cs="Arial"/>
          <w:b/>
          <w:i/>
          <w:iCs/>
          <w:sz w:val="20"/>
          <w:szCs w:val="20"/>
        </w:rPr>
        <w:t>MPSV</w:t>
      </w:r>
      <w:r w:rsidR="00EF77DE">
        <w:rPr>
          <w:rFonts w:ascii="Arial" w:hAnsi="Arial" w:cs="Arial"/>
          <w:bCs/>
          <w:sz w:val="20"/>
          <w:szCs w:val="20"/>
        </w:rPr>
        <w:t>“</w:t>
      </w:r>
      <w:r w:rsidRPr="00F57ABA">
        <w:rPr>
          <w:rFonts w:ascii="Arial" w:hAnsi="Arial" w:cs="Arial"/>
          <w:bCs/>
          <w:sz w:val="20"/>
          <w:szCs w:val="20"/>
        </w:rPr>
        <w:t>)</w:t>
      </w:r>
    </w:p>
    <w:p w14:paraId="29ECFC0E" w14:textId="77777777" w:rsidR="00656562" w:rsidRDefault="00656562" w:rsidP="00656562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587E9B9" w14:textId="77777777" w:rsidR="00EF77DE" w:rsidRDefault="00EF77DE" w:rsidP="00656562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38E7EC7" w14:textId="77777777" w:rsidR="00656562" w:rsidRPr="00DA665B" w:rsidRDefault="00656562" w:rsidP="00656562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0CA25C08" w14:textId="77777777" w:rsidR="00656562" w:rsidRDefault="00656562" w:rsidP="00656562">
      <w:pPr>
        <w:spacing w:after="0" w:line="280" w:lineRule="atLeast"/>
        <w:rPr>
          <w:rFonts w:cs="Arial"/>
          <w:b/>
          <w:bCs/>
          <w:szCs w:val="20"/>
        </w:rPr>
      </w:pPr>
    </w:p>
    <w:p w14:paraId="66FEBF1C" w14:textId="77777777" w:rsidR="00EF77DE" w:rsidRDefault="00EF77DE" w:rsidP="00656562">
      <w:pPr>
        <w:spacing w:after="0" w:line="280" w:lineRule="atLeast"/>
        <w:rPr>
          <w:rFonts w:cs="Arial"/>
          <w:b/>
          <w:bCs/>
          <w:szCs w:val="20"/>
        </w:rPr>
      </w:pPr>
    </w:p>
    <w:p w14:paraId="01FB78E2" w14:textId="57204FB4" w:rsidR="00F0414B" w:rsidRPr="00F0414B" w:rsidRDefault="00F46B28" w:rsidP="00F0414B">
      <w:pPr>
        <w:spacing w:after="0" w:line="280" w:lineRule="atLeast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Dodavatel:</w:t>
      </w:r>
      <w:r w:rsidR="00656562" w:rsidRPr="00DA665B">
        <w:rPr>
          <w:rFonts w:cs="Arial"/>
          <w:b/>
          <w:bCs/>
          <w:szCs w:val="20"/>
        </w:rPr>
        <w:t xml:space="preserve"> </w:t>
      </w:r>
      <w:r w:rsidR="00656562" w:rsidRPr="00DA665B">
        <w:rPr>
          <w:rFonts w:cs="Arial"/>
          <w:b/>
          <w:bCs/>
          <w:szCs w:val="20"/>
        </w:rPr>
        <w:tab/>
      </w:r>
      <w:r w:rsidR="00656562" w:rsidRPr="00DA665B">
        <w:rPr>
          <w:rFonts w:cs="Arial"/>
          <w:b/>
          <w:bCs/>
          <w:szCs w:val="20"/>
        </w:rPr>
        <w:tab/>
      </w:r>
      <w:r w:rsidR="00F0414B" w:rsidRPr="00F0414B">
        <w:rPr>
          <w:rFonts w:cs="Arial"/>
          <w:b/>
          <w:bCs/>
          <w:szCs w:val="20"/>
        </w:rPr>
        <w:t>Corpus Solutions a.s.</w:t>
      </w:r>
    </w:p>
    <w:p w14:paraId="27591952" w14:textId="70FC13FB" w:rsidR="00F0414B" w:rsidRPr="007C04C2" w:rsidRDefault="00F0414B" w:rsidP="00F0414B">
      <w:pPr>
        <w:spacing w:after="0" w:line="280" w:lineRule="atLeast"/>
        <w:jc w:val="both"/>
        <w:rPr>
          <w:rFonts w:cs="Arial"/>
          <w:szCs w:val="20"/>
        </w:rPr>
      </w:pPr>
      <w:r w:rsidRPr="007C04C2">
        <w:rPr>
          <w:rFonts w:cs="Arial"/>
          <w:szCs w:val="20"/>
        </w:rPr>
        <w:t xml:space="preserve">se sídlem: </w:t>
      </w:r>
      <w:r w:rsidRPr="007C04C2">
        <w:rPr>
          <w:rFonts w:cs="Arial"/>
          <w:szCs w:val="20"/>
        </w:rPr>
        <w:tab/>
      </w:r>
      <w:r w:rsidRPr="007C04C2">
        <w:rPr>
          <w:rFonts w:cs="Arial"/>
          <w:szCs w:val="20"/>
        </w:rPr>
        <w:tab/>
        <w:t>Štětkova 1683/18, 140 00 Praha 4</w:t>
      </w:r>
    </w:p>
    <w:p w14:paraId="7678736D" w14:textId="77777777" w:rsidR="00F0414B" w:rsidRPr="007C04C2" w:rsidRDefault="00F0414B" w:rsidP="00F0414B">
      <w:pPr>
        <w:spacing w:after="0" w:line="280" w:lineRule="atLeast"/>
        <w:jc w:val="both"/>
        <w:rPr>
          <w:rFonts w:cs="Arial"/>
          <w:szCs w:val="20"/>
        </w:rPr>
      </w:pPr>
      <w:r w:rsidRPr="007C04C2">
        <w:rPr>
          <w:rFonts w:cs="Arial"/>
          <w:szCs w:val="20"/>
        </w:rPr>
        <w:t xml:space="preserve">IČO: </w:t>
      </w:r>
      <w:r w:rsidRPr="007C04C2">
        <w:rPr>
          <w:rFonts w:cs="Arial"/>
          <w:szCs w:val="20"/>
        </w:rPr>
        <w:tab/>
      </w:r>
      <w:r w:rsidRPr="007C04C2">
        <w:rPr>
          <w:rFonts w:cs="Arial"/>
          <w:szCs w:val="20"/>
        </w:rPr>
        <w:tab/>
      </w:r>
      <w:r w:rsidRPr="007C04C2">
        <w:rPr>
          <w:rFonts w:cs="Arial"/>
          <w:szCs w:val="20"/>
        </w:rPr>
        <w:tab/>
        <w:t>25764616</w:t>
      </w:r>
    </w:p>
    <w:p w14:paraId="202D2081" w14:textId="71044536" w:rsidR="00F0414B" w:rsidRPr="007C04C2" w:rsidRDefault="00F0414B" w:rsidP="00F0414B">
      <w:pPr>
        <w:spacing w:after="0" w:line="280" w:lineRule="atLeast"/>
        <w:jc w:val="both"/>
        <w:rPr>
          <w:rFonts w:cs="Arial"/>
          <w:szCs w:val="20"/>
        </w:rPr>
      </w:pPr>
      <w:r w:rsidRPr="007C04C2">
        <w:rPr>
          <w:rFonts w:cs="Arial"/>
          <w:szCs w:val="20"/>
        </w:rPr>
        <w:t xml:space="preserve">DIČ: </w:t>
      </w:r>
      <w:r w:rsidRPr="007C04C2">
        <w:rPr>
          <w:rFonts w:cs="Arial"/>
          <w:szCs w:val="20"/>
        </w:rPr>
        <w:tab/>
      </w:r>
      <w:r w:rsidRPr="007C04C2">
        <w:rPr>
          <w:rFonts w:cs="Arial"/>
          <w:szCs w:val="20"/>
        </w:rPr>
        <w:tab/>
      </w:r>
      <w:r w:rsidRPr="007C04C2">
        <w:rPr>
          <w:rFonts w:cs="Arial"/>
          <w:szCs w:val="20"/>
        </w:rPr>
        <w:tab/>
        <w:t>CZ25764616</w:t>
      </w:r>
    </w:p>
    <w:p w14:paraId="302527CA" w14:textId="10050E45" w:rsidR="00F0414B" w:rsidRPr="007C04C2" w:rsidRDefault="00F0414B" w:rsidP="00F0414B">
      <w:pPr>
        <w:spacing w:after="0" w:line="280" w:lineRule="atLeast"/>
        <w:jc w:val="both"/>
        <w:rPr>
          <w:rFonts w:cs="Arial"/>
          <w:szCs w:val="20"/>
        </w:rPr>
      </w:pPr>
      <w:r w:rsidRPr="007C04C2">
        <w:rPr>
          <w:rFonts w:cs="Arial"/>
          <w:szCs w:val="20"/>
        </w:rPr>
        <w:t xml:space="preserve">společnost zapsaná v obchodním rejstříku vedeném Městským soudem v Praze, </w:t>
      </w:r>
      <w:r w:rsidR="000C5C87">
        <w:rPr>
          <w:rFonts w:cs="Arial"/>
          <w:szCs w:val="20"/>
        </w:rPr>
        <w:t xml:space="preserve">sp. zn. </w:t>
      </w:r>
      <w:r w:rsidR="000C5C87" w:rsidRPr="000C5C87">
        <w:rPr>
          <w:rFonts w:cs="Arial"/>
          <w:szCs w:val="20"/>
        </w:rPr>
        <w:t>B 5936</w:t>
      </w:r>
    </w:p>
    <w:p w14:paraId="283D39E8" w14:textId="311F2949" w:rsidR="00F0414B" w:rsidRPr="007C04C2" w:rsidRDefault="00F0414B" w:rsidP="00F0414B">
      <w:pPr>
        <w:spacing w:after="0" w:line="280" w:lineRule="atLeast"/>
        <w:jc w:val="both"/>
        <w:rPr>
          <w:rFonts w:cs="Arial"/>
          <w:szCs w:val="20"/>
        </w:rPr>
      </w:pPr>
      <w:r w:rsidRPr="007C04C2">
        <w:rPr>
          <w:rFonts w:cs="Arial"/>
          <w:szCs w:val="20"/>
        </w:rPr>
        <w:t xml:space="preserve">bank. spojení: </w:t>
      </w:r>
      <w:r w:rsidRPr="007C04C2">
        <w:rPr>
          <w:rFonts w:cs="Arial"/>
          <w:szCs w:val="20"/>
        </w:rPr>
        <w:tab/>
      </w:r>
      <w:r w:rsidRPr="007C04C2">
        <w:rPr>
          <w:rFonts w:cs="Arial"/>
          <w:szCs w:val="20"/>
        </w:rPr>
        <w:tab/>
      </w:r>
      <w:r w:rsidR="00354CB8" w:rsidRPr="00354CB8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1C743A0A" w14:textId="0ED69A1D" w:rsidR="00F0414B" w:rsidRPr="007C04C2" w:rsidRDefault="00F0414B" w:rsidP="00F0414B">
      <w:pPr>
        <w:spacing w:after="0" w:line="280" w:lineRule="atLeast"/>
        <w:jc w:val="both"/>
        <w:rPr>
          <w:rFonts w:cs="Arial"/>
          <w:szCs w:val="20"/>
        </w:rPr>
      </w:pPr>
      <w:r w:rsidRPr="007C04C2">
        <w:rPr>
          <w:rFonts w:cs="Arial"/>
          <w:szCs w:val="20"/>
        </w:rPr>
        <w:t xml:space="preserve">č. účtu: </w:t>
      </w:r>
      <w:r w:rsidRPr="007C04C2">
        <w:rPr>
          <w:rFonts w:cs="Arial"/>
          <w:szCs w:val="20"/>
        </w:rPr>
        <w:tab/>
      </w:r>
      <w:r w:rsidRPr="007C04C2">
        <w:rPr>
          <w:rFonts w:cs="Arial"/>
          <w:szCs w:val="20"/>
        </w:rPr>
        <w:tab/>
      </w:r>
      <w:r w:rsidR="000C5C87">
        <w:rPr>
          <w:rFonts w:cs="Arial"/>
          <w:szCs w:val="20"/>
        </w:rPr>
        <w:tab/>
      </w:r>
      <w:r w:rsidR="00354CB8" w:rsidRPr="00354CB8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31E35A50" w14:textId="1125FF27" w:rsidR="00F0414B" w:rsidRPr="007C04C2" w:rsidRDefault="00F0414B" w:rsidP="00F0414B">
      <w:pPr>
        <w:spacing w:after="0" w:line="280" w:lineRule="atLeast"/>
        <w:jc w:val="both"/>
        <w:rPr>
          <w:rFonts w:cs="Arial"/>
          <w:szCs w:val="20"/>
        </w:rPr>
      </w:pPr>
      <w:r w:rsidRPr="007C04C2">
        <w:rPr>
          <w:rFonts w:cs="Arial"/>
          <w:szCs w:val="20"/>
        </w:rPr>
        <w:t>zastoupená:</w:t>
      </w:r>
      <w:r w:rsidR="007C04C2" w:rsidRPr="007C04C2">
        <w:rPr>
          <w:rFonts w:cs="Arial"/>
          <w:szCs w:val="20"/>
        </w:rPr>
        <w:tab/>
      </w:r>
      <w:r w:rsidR="007C04C2" w:rsidRPr="007C04C2">
        <w:rPr>
          <w:rFonts w:cs="Arial"/>
          <w:szCs w:val="20"/>
        </w:rPr>
        <w:tab/>
      </w:r>
      <w:r w:rsidRPr="007C04C2">
        <w:rPr>
          <w:rFonts w:cs="Arial"/>
          <w:szCs w:val="20"/>
        </w:rPr>
        <w:t>Ing. Tomášem Přibylem, předsedou představenstva</w:t>
      </w:r>
    </w:p>
    <w:p w14:paraId="2FE744D1" w14:textId="24F30E62" w:rsidR="00656562" w:rsidRPr="00DA665B" w:rsidRDefault="00656562" w:rsidP="00656562">
      <w:pPr>
        <w:spacing w:before="120" w:after="0" w:line="280" w:lineRule="atLeast"/>
        <w:rPr>
          <w:rFonts w:cs="Arial"/>
          <w:bCs/>
          <w:szCs w:val="20"/>
        </w:rPr>
      </w:pPr>
      <w:r w:rsidRPr="00DA665B">
        <w:rPr>
          <w:rFonts w:cs="Arial"/>
          <w:iCs/>
          <w:szCs w:val="20"/>
        </w:rPr>
        <w:t>(</w:t>
      </w:r>
      <w:r w:rsidRPr="00DA665B">
        <w:rPr>
          <w:rFonts w:cs="Arial"/>
          <w:szCs w:val="20"/>
        </w:rPr>
        <w:t xml:space="preserve">dále </w:t>
      </w:r>
      <w:r w:rsidRPr="00DA665B">
        <w:rPr>
          <w:rFonts w:cs="Arial"/>
          <w:bCs/>
          <w:szCs w:val="20"/>
        </w:rPr>
        <w:t xml:space="preserve">jen </w:t>
      </w:r>
      <w:r w:rsidRPr="00F57ABA">
        <w:rPr>
          <w:rFonts w:cs="Arial"/>
          <w:bCs/>
          <w:szCs w:val="20"/>
        </w:rPr>
        <w:t>„</w:t>
      </w:r>
      <w:r w:rsidR="00F0414B" w:rsidRPr="00F57ABA">
        <w:rPr>
          <w:rFonts w:cs="Arial"/>
          <w:b/>
          <w:i/>
          <w:iCs/>
          <w:szCs w:val="20"/>
        </w:rPr>
        <w:t>Dodavatel</w:t>
      </w:r>
      <w:r w:rsidRPr="00F57ABA">
        <w:rPr>
          <w:rFonts w:cs="Arial"/>
          <w:bCs/>
          <w:szCs w:val="20"/>
        </w:rPr>
        <w:t>“)</w:t>
      </w:r>
    </w:p>
    <w:p w14:paraId="5647E1F0" w14:textId="77777777" w:rsidR="00656562" w:rsidRPr="00DA665B" w:rsidRDefault="00656562" w:rsidP="00656562">
      <w:pPr>
        <w:tabs>
          <w:tab w:val="left" w:pos="284"/>
        </w:tabs>
        <w:spacing w:after="0" w:line="280" w:lineRule="atLeast"/>
        <w:rPr>
          <w:rFonts w:cs="Arial"/>
          <w:szCs w:val="20"/>
        </w:rPr>
      </w:pPr>
    </w:p>
    <w:p w14:paraId="1EB39020" w14:textId="158B6BB1" w:rsidR="00656562" w:rsidRDefault="00656562" w:rsidP="00656562">
      <w:pPr>
        <w:widowControl w:val="0"/>
        <w:spacing w:after="0" w:line="280" w:lineRule="atLeast"/>
        <w:jc w:val="both"/>
        <w:rPr>
          <w:rFonts w:cs="Arial"/>
          <w:szCs w:val="20"/>
        </w:rPr>
      </w:pPr>
      <w:r w:rsidRPr="00DA665B">
        <w:rPr>
          <w:rFonts w:cs="Arial"/>
          <w:szCs w:val="20"/>
        </w:rPr>
        <w:t xml:space="preserve">(Objednatel a </w:t>
      </w:r>
      <w:r w:rsidR="007C04C2">
        <w:rPr>
          <w:rFonts w:cs="Arial"/>
          <w:szCs w:val="20"/>
        </w:rPr>
        <w:t>Dodavatel</w:t>
      </w:r>
      <w:r w:rsidRPr="00DA665B">
        <w:rPr>
          <w:rFonts w:cs="Arial"/>
          <w:szCs w:val="20"/>
        </w:rPr>
        <w:t xml:space="preserve"> společně též </w:t>
      </w:r>
      <w:r w:rsidRPr="00DA665B">
        <w:rPr>
          <w:rFonts w:cs="Arial"/>
          <w:bCs/>
          <w:szCs w:val="20"/>
        </w:rPr>
        <w:t xml:space="preserve">jako </w:t>
      </w:r>
      <w:r w:rsidRPr="00BB7DD4">
        <w:rPr>
          <w:rFonts w:cs="Arial"/>
          <w:bCs/>
          <w:szCs w:val="20"/>
        </w:rPr>
        <w:t>„</w:t>
      </w:r>
      <w:r w:rsidRPr="00F57ABA">
        <w:rPr>
          <w:rFonts w:cs="Arial"/>
          <w:b/>
          <w:i/>
          <w:iCs/>
          <w:szCs w:val="20"/>
        </w:rPr>
        <w:t>Smluvní strany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bCs/>
          <w:szCs w:val="20"/>
        </w:rPr>
        <w:t xml:space="preserve"> a/nebo jednotlivě jako </w:t>
      </w:r>
      <w:r w:rsidRPr="00BB7DD4">
        <w:rPr>
          <w:rFonts w:cs="Arial"/>
          <w:bCs/>
          <w:szCs w:val="20"/>
        </w:rPr>
        <w:t>„</w:t>
      </w:r>
      <w:r w:rsidRPr="00F57ABA">
        <w:rPr>
          <w:rFonts w:cs="Arial"/>
          <w:b/>
          <w:i/>
          <w:iCs/>
          <w:szCs w:val="20"/>
        </w:rPr>
        <w:t>Smluvní strana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szCs w:val="20"/>
        </w:rPr>
        <w:t>)</w:t>
      </w:r>
    </w:p>
    <w:p w14:paraId="19573E25" w14:textId="2939EAFB" w:rsidR="005F47A4" w:rsidRPr="0081672D" w:rsidRDefault="005F47A4" w:rsidP="005F47A4">
      <w:pPr>
        <w:pStyle w:val="RLdajeosmluvnstran"/>
        <w:spacing w:after="0" w:line="276" w:lineRule="auto"/>
        <w:jc w:val="left"/>
        <w:rPr>
          <w:rFonts w:cs="Arial"/>
          <w:szCs w:val="20"/>
        </w:rPr>
      </w:pPr>
    </w:p>
    <w:p w14:paraId="6EC4E171" w14:textId="77777777" w:rsidR="00EF77DE" w:rsidRDefault="00EF77DE">
      <w:pPr>
        <w:spacing w:line="276" w:lineRule="auto"/>
        <w:rPr>
          <w:rFonts w:cs="Arial"/>
          <w:b/>
          <w:szCs w:val="20"/>
          <w:lang w:val="x-none" w:eastAsia="en-US"/>
        </w:rPr>
      </w:pPr>
      <w:r>
        <w:rPr>
          <w:rFonts w:cs="Arial"/>
          <w:b/>
          <w:szCs w:val="20"/>
          <w:lang w:val="x-none" w:eastAsia="en-US"/>
        </w:rPr>
        <w:br w:type="page"/>
      </w:r>
    </w:p>
    <w:p w14:paraId="0253BECE" w14:textId="55F68E7B" w:rsidR="00F57ABA" w:rsidRPr="00F57ABA" w:rsidRDefault="00F57ABA" w:rsidP="00EF77DE">
      <w:pPr>
        <w:spacing w:before="480" w:line="276" w:lineRule="auto"/>
        <w:jc w:val="both"/>
        <w:rPr>
          <w:rFonts w:cs="Arial"/>
          <w:i/>
          <w:szCs w:val="20"/>
        </w:rPr>
      </w:pPr>
      <w:r w:rsidRPr="00F57ABA">
        <w:rPr>
          <w:rFonts w:cs="Arial"/>
          <w:b/>
          <w:szCs w:val="20"/>
          <w:lang w:val="x-none" w:eastAsia="en-US"/>
        </w:rPr>
        <w:lastRenderedPageBreak/>
        <w:t>PREAMBULE</w:t>
      </w:r>
    </w:p>
    <w:p w14:paraId="3C37006C" w14:textId="2818E038" w:rsidR="00F57ABA" w:rsidRPr="00086952" w:rsidRDefault="00F57ABA" w:rsidP="00F57ABA">
      <w:pPr>
        <w:pStyle w:val="Preambule"/>
        <w:widowControl/>
        <w:spacing w:after="0" w:line="280" w:lineRule="atLeast"/>
        <w:ind w:hanging="567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>Smluvní strany uzavřely dne 3. 6. 2024 na základě zadávacího řízení na veřejnou zakázku s názvem „</w:t>
      </w:r>
      <w:r w:rsidRPr="00086952">
        <w:rPr>
          <w:rFonts w:ascii="Arial" w:hAnsi="Arial" w:cs="Arial"/>
          <w:i/>
          <w:iCs/>
          <w:sz w:val="20"/>
          <w:szCs w:val="20"/>
        </w:rPr>
        <w:t>Nástroj XDR</w:t>
      </w:r>
      <w:r w:rsidRPr="00086952">
        <w:rPr>
          <w:rFonts w:ascii="Arial" w:hAnsi="Arial" w:cs="Arial"/>
          <w:sz w:val="20"/>
          <w:szCs w:val="20"/>
        </w:rPr>
        <w:t xml:space="preserve">“, ev. č. zakázky: </w:t>
      </w:r>
      <w:r w:rsidRPr="00086952">
        <w:rPr>
          <w:rFonts w:ascii="Arial" w:hAnsi="Arial" w:cs="Arial"/>
          <w:i/>
          <w:iCs/>
          <w:sz w:val="20"/>
          <w:szCs w:val="20"/>
        </w:rPr>
        <w:t>Z2024-005228</w:t>
      </w:r>
      <w:r w:rsidR="00254EA4">
        <w:rPr>
          <w:rFonts w:ascii="Arial" w:hAnsi="Arial" w:cs="Arial"/>
          <w:i/>
          <w:iCs/>
          <w:sz w:val="20"/>
          <w:szCs w:val="20"/>
        </w:rPr>
        <w:t xml:space="preserve"> </w:t>
      </w:r>
      <w:r w:rsidR="00254EA4" w:rsidRPr="00254EA4">
        <w:rPr>
          <w:rFonts w:ascii="Arial" w:hAnsi="Arial" w:cs="Arial"/>
          <w:sz w:val="20"/>
          <w:szCs w:val="20"/>
        </w:rPr>
        <w:t>(dále jen „</w:t>
      </w:r>
      <w:r w:rsidR="00254EA4" w:rsidRPr="00254EA4">
        <w:rPr>
          <w:rFonts w:ascii="Arial" w:hAnsi="Arial" w:cs="Arial"/>
          <w:b/>
          <w:bCs/>
          <w:i/>
          <w:iCs/>
          <w:sz w:val="20"/>
          <w:szCs w:val="20"/>
        </w:rPr>
        <w:t>Veřejná zakázka</w:t>
      </w:r>
      <w:r w:rsidR="00254EA4" w:rsidRPr="00254EA4">
        <w:rPr>
          <w:rFonts w:ascii="Arial" w:hAnsi="Arial" w:cs="Arial"/>
          <w:sz w:val="20"/>
          <w:szCs w:val="20"/>
        </w:rPr>
        <w:t>“)</w:t>
      </w:r>
      <w:r w:rsidRPr="00254EA4">
        <w:rPr>
          <w:rFonts w:ascii="Arial" w:hAnsi="Arial" w:cs="Arial"/>
          <w:sz w:val="20"/>
          <w:szCs w:val="20"/>
        </w:rPr>
        <w:t xml:space="preserve">, </w:t>
      </w:r>
      <w:r w:rsidRPr="00086952">
        <w:rPr>
          <w:rFonts w:ascii="Arial" w:hAnsi="Arial" w:cs="Arial"/>
          <w:sz w:val="20"/>
          <w:szCs w:val="20"/>
        </w:rPr>
        <w:t>smlouvu o pořízení nástroje XDR (dále jen „</w:t>
      </w:r>
      <w:r w:rsidRPr="00086952">
        <w:rPr>
          <w:rFonts w:ascii="Arial" w:hAnsi="Arial" w:cs="Arial"/>
          <w:b/>
          <w:bCs/>
          <w:i/>
          <w:iCs/>
          <w:sz w:val="20"/>
          <w:szCs w:val="20"/>
        </w:rPr>
        <w:t>Smlouva</w:t>
      </w:r>
      <w:r w:rsidRPr="00086952">
        <w:rPr>
          <w:rFonts w:ascii="Arial" w:hAnsi="Arial" w:cs="Arial"/>
          <w:sz w:val="20"/>
          <w:szCs w:val="20"/>
        </w:rPr>
        <w:t>“).</w:t>
      </w:r>
    </w:p>
    <w:p w14:paraId="045DDDAF" w14:textId="2ABEEED7" w:rsidR="00F57ABA" w:rsidRDefault="00F57ABA" w:rsidP="00F57ABA">
      <w:pPr>
        <w:pStyle w:val="Preambule"/>
        <w:widowControl/>
        <w:spacing w:after="0" w:line="280" w:lineRule="atLeast"/>
        <w:ind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uzavřely v souladu s us</w:t>
      </w:r>
      <w:r w:rsidRPr="00086952">
        <w:rPr>
          <w:rFonts w:ascii="Arial" w:hAnsi="Arial" w:cs="Arial"/>
          <w:sz w:val="20"/>
          <w:szCs w:val="20"/>
        </w:rPr>
        <w:t>tanovení</w:t>
      </w:r>
      <w:r>
        <w:rPr>
          <w:rFonts w:ascii="Arial" w:hAnsi="Arial" w:cs="Arial"/>
          <w:sz w:val="20"/>
          <w:szCs w:val="20"/>
        </w:rPr>
        <w:t>m</w:t>
      </w:r>
      <w:r w:rsidRPr="00086952">
        <w:rPr>
          <w:rFonts w:ascii="Arial" w:hAnsi="Arial" w:cs="Arial"/>
          <w:sz w:val="20"/>
          <w:szCs w:val="20"/>
        </w:rPr>
        <w:t xml:space="preserve"> § 222 zákona č. 134/2016 Sb., o</w:t>
      </w:r>
      <w:r>
        <w:rPr>
          <w:rFonts w:ascii="Arial" w:hAnsi="Arial" w:cs="Arial"/>
          <w:sz w:val="20"/>
          <w:szCs w:val="20"/>
        </w:rPr>
        <w:t> </w:t>
      </w:r>
      <w:r w:rsidRPr="00086952">
        <w:rPr>
          <w:rFonts w:ascii="Arial" w:hAnsi="Arial" w:cs="Arial"/>
          <w:sz w:val="20"/>
          <w:szCs w:val="20"/>
        </w:rPr>
        <w:t>zadávání veřejných zakázek, ve znění pozdějších předpisů</w:t>
      </w:r>
      <w:r>
        <w:rPr>
          <w:rFonts w:ascii="Arial" w:hAnsi="Arial" w:cs="Arial"/>
          <w:sz w:val="20"/>
          <w:szCs w:val="20"/>
        </w:rPr>
        <w:t xml:space="preserve"> (dále jen „</w:t>
      </w:r>
      <w:r w:rsidRPr="00F57ABA">
        <w:rPr>
          <w:rFonts w:ascii="Arial" w:hAnsi="Arial" w:cs="Arial"/>
          <w:b/>
          <w:bCs/>
          <w:i/>
          <w:iCs/>
          <w:sz w:val="20"/>
          <w:szCs w:val="20"/>
        </w:rPr>
        <w:t>ZZVZ</w:t>
      </w:r>
      <w:r>
        <w:rPr>
          <w:rFonts w:ascii="Arial" w:hAnsi="Arial" w:cs="Arial"/>
          <w:sz w:val="20"/>
          <w:szCs w:val="20"/>
        </w:rPr>
        <w:t xml:space="preserve">“) ke Smlouvě dodatek č. 1, kterým </w:t>
      </w:r>
      <w:r w:rsidRPr="00086952">
        <w:rPr>
          <w:rFonts w:ascii="Arial" w:hAnsi="Arial" w:cs="Arial"/>
          <w:sz w:val="20"/>
          <w:szCs w:val="20"/>
        </w:rPr>
        <w:t>optimaliz</w:t>
      </w:r>
      <w:r>
        <w:rPr>
          <w:rFonts w:ascii="Arial" w:hAnsi="Arial" w:cs="Arial"/>
          <w:sz w:val="20"/>
          <w:szCs w:val="20"/>
        </w:rPr>
        <w:t>ovaly</w:t>
      </w:r>
      <w:r w:rsidRPr="00086952">
        <w:rPr>
          <w:rFonts w:ascii="Arial" w:hAnsi="Arial" w:cs="Arial"/>
          <w:sz w:val="20"/>
          <w:szCs w:val="20"/>
        </w:rPr>
        <w:t xml:space="preserve"> administrativní proces</w:t>
      </w:r>
      <w:r>
        <w:rPr>
          <w:rFonts w:ascii="Arial" w:hAnsi="Arial" w:cs="Arial"/>
          <w:sz w:val="20"/>
          <w:szCs w:val="20"/>
        </w:rPr>
        <w:t>y</w:t>
      </w:r>
      <w:r w:rsidRPr="00086952">
        <w:rPr>
          <w:rFonts w:ascii="Arial" w:hAnsi="Arial" w:cs="Arial"/>
          <w:sz w:val="20"/>
          <w:szCs w:val="20"/>
        </w:rPr>
        <w:t xml:space="preserve"> poskytovaných služeb v rámci Smlouvy tak, </w:t>
      </w:r>
      <w:r>
        <w:rPr>
          <w:rFonts w:ascii="Arial" w:hAnsi="Arial" w:cs="Arial"/>
          <w:sz w:val="20"/>
          <w:szCs w:val="20"/>
        </w:rPr>
        <w:br/>
      </w:r>
      <w:r w:rsidRPr="00086952">
        <w:rPr>
          <w:rFonts w:ascii="Arial" w:hAnsi="Arial" w:cs="Arial"/>
          <w:sz w:val="20"/>
          <w:szCs w:val="20"/>
        </w:rPr>
        <w:t>aby bylo umožněno efektivní využití finančních prostředků z </w:t>
      </w:r>
      <w:r w:rsidR="00365D1C">
        <w:rPr>
          <w:rFonts w:ascii="Arial" w:hAnsi="Arial" w:cs="Arial"/>
          <w:sz w:val="20"/>
          <w:szCs w:val="20"/>
        </w:rPr>
        <w:t>N</w:t>
      </w:r>
      <w:r w:rsidRPr="00086952">
        <w:rPr>
          <w:rFonts w:ascii="Arial" w:hAnsi="Arial" w:cs="Arial"/>
          <w:sz w:val="20"/>
          <w:szCs w:val="20"/>
        </w:rPr>
        <w:t xml:space="preserve">ástroje na podporu a oživení </w:t>
      </w:r>
      <w:r>
        <w:rPr>
          <w:rFonts w:ascii="Arial" w:hAnsi="Arial" w:cs="Arial"/>
          <w:sz w:val="20"/>
          <w:szCs w:val="20"/>
        </w:rPr>
        <w:br/>
      </w:r>
      <w:r w:rsidRPr="00086952">
        <w:rPr>
          <w:rFonts w:ascii="Arial" w:hAnsi="Arial" w:cs="Arial"/>
          <w:sz w:val="20"/>
          <w:szCs w:val="20"/>
        </w:rPr>
        <w:t>a odolnosti, resp. Národního plánu obnovy Českou republikou</w:t>
      </w:r>
      <w:r w:rsidR="00217533">
        <w:rPr>
          <w:rFonts w:ascii="Arial" w:hAnsi="Arial" w:cs="Arial"/>
          <w:sz w:val="20"/>
          <w:szCs w:val="20"/>
        </w:rPr>
        <w:t xml:space="preserve"> (dále jen „</w:t>
      </w:r>
      <w:r w:rsidR="00217533" w:rsidRPr="00217533">
        <w:rPr>
          <w:rFonts w:ascii="Arial" w:hAnsi="Arial" w:cs="Arial"/>
          <w:b/>
          <w:bCs/>
          <w:i/>
          <w:iCs/>
          <w:sz w:val="20"/>
          <w:szCs w:val="20"/>
        </w:rPr>
        <w:t>Dodatek č. 1</w:t>
      </w:r>
      <w:r w:rsidR="00217533">
        <w:rPr>
          <w:rFonts w:ascii="Arial" w:hAnsi="Arial" w:cs="Arial"/>
          <w:sz w:val="20"/>
          <w:szCs w:val="20"/>
        </w:rPr>
        <w:t>“)</w:t>
      </w:r>
      <w:r w:rsidRPr="00086952">
        <w:rPr>
          <w:rFonts w:ascii="Arial" w:hAnsi="Arial" w:cs="Arial"/>
          <w:sz w:val="20"/>
          <w:szCs w:val="20"/>
        </w:rPr>
        <w:t>.</w:t>
      </w:r>
    </w:p>
    <w:p w14:paraId="231BEC8F" w14:textId="54FECB50" w:rsidR="00EF77DE" w:rsidRDefault="00F57ABA" w:rsidP="00EF77DE">
      <w:pPr>
        <w:pStyle w:val="Preambule"/>
        <w:widowControl/>
        <w:spacing w:after="0" w:line="280" w:lineRule="atLeast"/>
        <w:ind w:hanging="567"/>
        <w:rPr>
          <w:rFonts w:ascii="Arial" w:hAnsi="Arial" w:cs="Arial"/>
          <w:sz w:val="20"/>
          <w:szCs w:val="20"/>
        </w:rPr>
      </w:pPr>
      <w:r w:rsidRPr="00F57ABA">
        <w:rPr>
          <w:rFonts w:ascii="Arial" w:hAnsi="Arial" w:cs="Arial"/>
          <w:sz w:val="20"/>
          <w:szCs w:val="20"/>
        </w:rPr>
        <w:t xml:space="preserve">Předmětem Smlouvy je poskytnutí licencí k </w:t>
      </w:r>
      <w:r>
        <w:rPr>
          <w:rFonts w:ascii="Arial" w:hAnsi="Arial" w:cs="Arial"/>
          <w:sz w:val="20"/>
          <w:szCs w:val="20"/>
        </w:rPr>
        <w:t>n</w:t>
      </w:r>
      <w:r w:rsidRPr="00F57ABA">
        <w:rPr>
          <w:rFonts w:ascii="Arial" w:hAnsi="Arial" w:cs="Arial"/>
          <w:sz w:val="20"/>
          <w:szCs w:val="20"/>
        </w:rPr>
        <w:t>ástroji XDR</w:t>
      </w:r>
      <w:r>
        <w:rPr>
          <w:rFonts w:ascii="Arial" w:hAnsi="Arial" w:cs="Arial"/>
          <w:sz w:val="20"/>
          <w:szCs w:val="20"/>
        </w:rPr>
        <w:t>, zajištění t</w:t>
      </w:r>
      <w:r w:rsidRPr="00F57ABA">
        <w:rPr>
          <w:rFonts w:ascii="Arial" w:hAnsi="Arial" w:cs="Arial"/>
          <w:sz w:val="20"/>
          <w:szCs w:val="20"/>
        </w:rPr>
        <w:t>echnick</w:t>
      </w:r>
      <w:r>
        <w:rPr>
          <w:rFonts w:ascii="Arial" w:hAnsi="Arial" w:cs="Arial"/>
          <w:sz w:val="20"/>
          <w:szCs w:val="20"/>
        </w:rPr>
        <w:t>é</w:t>
      </w:r>
      <w:r w:rsidRPr="00F57ABA">
        <w:rPr>
          <w:rFonts w:ascii="Arial" w:hAnsi="Arial" w:cs="Arial"/>
          <w:sz w:val="20"/>
          <w:szCs w:val="20"/>
        </w:rPr>
        <w:t xml:space="preserve"> podpor</w:t>
      </w:r>
      <w:r>
        <w:rPr>
          <w:rFonts w:ascii="Arial" w:hAnsi="Arial" w:cs="Arial"/>
          <w:sz w:val="20"/>
          <w:szCs w:val="20"/>
        </w:rPr>
        <w:t>y daného nástroje</w:t>
      </w:r>
      <w:r w:rsidRPr="00F57ABA">
        <w:rPr>
          <w:rFonts w:ascii="Arial" w:hAnsi="Arial" w:cs="Arial"/>
          <w:sz w:val="20"/>
          <w:szCs w:val="20"/>
        </w:rPr>
        <w:t xml:space="preserve"> a další plnění </w:t>
      </w:r>
      <w:r>
        <w:rPr>
          <w:rFonts w:ascii="Arial" w:hAnsi="Arial" w:cs="Arial"/>
          <w:sz w:val="20"/>
          <w:szCs w:val="20"/>
        </w:rPr>
        <w:t>specifikované</w:t>
      </w:r>
      <w:r w:rsidRPr="00F57ABA">
        <w:rPr>
          <w:rFonts w:ascii="Arial" w:hAnsi="Arial" w:cs="Arial"/>
          <w:sz w:val="20"/>
          <w:szCs w:val="20"/>
        </w:rPr>
        <w:t xml:space="preserve"> ve Smlouvě a jejích přílohách</w:t>
      </w:r>
      <w:r w:rsidR="007C0D9D">
        <w:rPr>
          <w:rFonts w:ascii="Arial" w:hAnsi="Arial" w:cs="Arial"/>
          <w:sz w:val="20"/>
          <w:szCs w:val="20"/>
        </w:rPr>
        <w:t xml:space="preserve"> (dále jen „</w:t>
      </w:r>
      <w:r w:rsidR="007C0D9D" w:rsidRPr="007C0D9D">
        <w:rPr>
          <w:rFonts w:ascii="Arial" w:hAnsi="Arial" w:cs="Arial"/>
          <w:b/>
          <w:bCs/>
          <w:i/>
          <w:iCs/>
          <w:sz w:val="20"/>
          <w:szCs w:val="20"/>
        </w:rPr>
        <w:t>Předmět plnění</w:t>
      </w:r>
      <w:r w:rsidR="007C0D9D">
        <w:rPr>
          <w:rFonts w:ascii="Arial" w:hAnsi="Arial" w:cs="Arial"/>
          <w:sz w:val="20"/>
          <w:szCs w:val="20"/>
        </w:rPr>
        <w:t>“)</w:t>
      </w:r>
      <w:r w:rsidR="00312AD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</w:t>
      </w:r>
      <w:r w:rsidR="001553A2">
        <w:rPr>
          <w:rFonts w:ascii="Arial" w:hAnsi="Arial" w:cs="Arial"/>
          <w:sz w:val="20"/>
          <w:szCs w:val="20"/>
        </w:rPr>
        <w:t>mluvní strany v rámci Smlouvy sjednaly maximální</w:t>
      </w:r>
      <w:r>
        <w:rPr>
          <w:rFonts w:ascii="Arial" w:hAnsi="Arial" w:cs="Arial"/>
          <w:sz w:val="20"/>
          <w:szCs w:val="20"/>
        </w:rPr>
        <w:t xml:space="preserve"> c</w:t>
      </w:r>
      <w:r w:rsidRPr="00F57ABA">
        <w:rPr>
          <w:rFonts w:ascii="Arial" w:hAnsi="Arial" w:cs="Arial"/>
          <w:sz w:val="20"/>
          <w:szCs w:val="20"/>
        </w:rPr>
        <w:t>elko</w:t>
      </w:r>
      <w:r w:rsidR="001553A2">
        <w:rPr>
          <w:rFonts w:ascii="Arial" w:hAnsi="Arial" w:cs="Arial"/>
          <w:sz w:val="20"/>
          <w:szCs w:val="20"/>
        </w:rPr>
        <w:t>vou</w:t>
      </w:r>
      <w:r w:rsidRPr="00F57ABA">
        <w:rPr>
          <w:rFonts w:ascii="Arial" w:hAnsi="Arial" w:cs="Arial"/>
          <w:sz w:val="20"/>
          <w:szCs w:val="20"/>
        </w:rPr>
        <w:t xml:space="preserve"> cena za Předmět plnění </w:t>
      </w:r>
      <w:r w:rsidR="001553A2">
        <w:rPr>
          <w:rFonts w:ascii="Arial" w:hAnsi="Arial" w:cs="Arial"/>
          <w:sz w:val="20"/>
          <w:szCs w:val="20"/>
        </w:rPr>
        <w:t>ve</w:t>
      </w:r>
      <w:r w:rsidRPr="00F57ABA">
        <w:rPr>
          <w:rFonts w:ascii="Arial" w:hAnsi="Arial" w:cs="Arial"/>
          <w:sz w:val="20"/>
          <w:szCs w:val="20"/>
        </w:rPr>
        <w:t xml:space="preserve"> výši 115</w:t>
      </w:r>
      <w:r w:rsidR="001553A2">
        <w:rPr>
          <w:rFonts w:ascii="Arial" w:hAnsi="Arial" w:cs="Arial"/>
          <w:sz w:val="20"/>
          <w:szCs w:val="20"/>
        </w:rPr>
        <w:t>.</w:t>
      </w:r>
      <w:r w:rsidRPr="00F57ABA">
        <w:rPr>
          <w:rFonts w:ascii="Arial" w:hAnsi="Arial" w:cs="Arial"/>
          <w:sz w:val="20"/>
          <w:szCs w:val="20"/>
        </w:rPr>
        <w:t>560</w:t>
      </w:r>
      <w:r w:rsidR="001553A2">
        <w:rPr>
          <w:rFonts w:ascii="Arial" w:hAnsi="Arial" w:cs="Arial"/>
          <w:sz w:val="20"/>
          <w:szCs w:val="20"/>
        </w:rPr>
        <w:t>.</w:t>
      </w:r>
      <w:r w:rsidRPr="00F57ABA">
        <w:rPr>
          <w:rFonts w:ascii="Arial" w:hAnsi="Arial" w:cs="Arial"/>
          <w:sz w:val="20"/>
          <w:szCs w:val="20"/>
        </w:rPr>
        <w:t>000 Kč bez DPH (dále jen „</w:t>
      </w:r>
      <w:r w:rsidRPr="001553A2">
        <w:rPr>
          <w:rFonts w:ascii="Arial" w:hAnsi="Arial" w:cs="Arial"/>
          <w:b/>
          <w:bCs/>
          <w:i/>
          <w:iCs/>
          <w:sz w:val="20"/>
          <w:szCs w:val="20"/>
        </w:rPr>
        <w:t>Finanční limit</w:t>
      </w:r>
      <w:r w:rsidRPr="00F57ABA">
        <w:rPr>
          <w:rFonts w:ascii="Arial" w:hAnsi="Arial" w:cs="Arial"/>
          <w:sz w:val="20"/>
          <w:szCs w:val="20"/>
        </w:rPr>
        <w:t>“</w:t>
      </w:r>
      <w:r w:rsidR="001553A2">
        <w:rPr>
          <w:rFonts w:ascii="Arial" w:hAnsi="Arial" w:cs="Arial"/>
          <w:sz w:val="20"/>
          <w:szCs w:val="20"/>
        </w:rPr>
        <w:t>).</w:t>
      </w:r>
    </w:p>
    <w:p w14:paraId="25EC2CE0" w14:textId="58655EA0" w:rsidR="00254EA4" w:rsidRPr="00F46B28" w:rsidRDefault="00EF77DE" w:rsidP="00F46B28">
      <w:pPr>
        <w:pStyle w:val="Preambule"/>
        <w:widowControl/>
        <w:spacing w:after="0" w:line="280" w:lineRule="atLeast"/>
        <w:ind w:hanging="567"/>
        <w:rPr>
          <w:rFonts w:ascii="Arial" w:hAnsi="Arial" w:cs="Arial"/>
          <w:color w:val="FF0000"/>
          <w:sz w:val="20"/>
          <w:szCs w:val="20"/>
        </w:rPr>
      </w:pPr>
      <w:r w:rsidRPr="00F46B28">
        <w:rPr>
          <w:rFonts w:ascii="Arial" w:hAnsi="Arial" w:cs="Arial"/>
          <w:sz w:val="20"/>
          <w:szCs w:val="20"/>
        </w:rPr>
        <w:t xml:space="preserve">Důvodem pro uzavření Dodatku č. 2 je </w:t>
      </w:r>
      <w:r w:rsidR="007C0D9D" w:rsidRPr="00F46B28">
        <w:rPr>
          <w:rFonts w:ascii="Arial" w:hAnsi="Arial" w:cs="Arial"/>
          <w:sz w:val="20"/>
          <w:szCs w:val="20"/>
        </w:rPr>
        <w:t>nezbytnost rozšíření</w:t>
      </w:r>
      <w:r w:rsidR="00365D1C">
        <w:rPr>
          <w:rFonts w:ascii="Arial" w:hAnsi="Arial" w:cs="Arial"/>
          <w:sz w:val="20"/>
          <w:szCs w:val="20"/>
        </w:rPr>
        <w:t xml:space="preserve"> rozsahu</w:t>
      </w:r>
      <w:r w:rsidR="007C0D9D" w:rsidRPr="00F46B28">
        <w:rPr>
          <w:rFonts w:ascii="Arial" w:hAnsi="Arial" w:cs="Arial"/>
          <w:sz w:val="20"/>
          <w:szCs w:val="20"/>
        </w:rPr>
        <w:t xml:space="preserve"> Předmětu plnění a s tím spojené</w:t>
      </w:r>
      <w:r w:rsidR="00365D1C">
        <w:rPr>
          <w:rFonts w:ascii="Arial" w:hAnsi="Arial" w:cs="Arial"/>
          <w:sz w:val="20"/>
          <w:szCs w:val="20"/>
        </w:rPr>
        <w:t>ho</w:t>
      </w:r>
      <w:r w:rsidRPr="00F46B28">
        <w:rPr>
          <w:rFonts w:ascii="Arial" w:hAnsi="Arial" w:cs="Arial"/>
          <w:sz w:val="20"/>
          <w:szCs w:val="20"/>
        </w:rPr>
        <w:t xml:space="preserve"> navýšení Finančního limitu, který byl shledán nedostatečn</w:t>
      </w:r>
      <w:r w:rsidR="00365D1C">
        <w:rPr>
          <w:rFonts w:ascii="Arial" w:hAnsi="Arial" w:cs="Arial"/>
          <w:sz w:val="20"/>
          <w:szCs w:val="20"/>
        </w:rPr>
        <w:t xml:space="preserve">ý z důvodu nových činností Dodavatele vztahujícím se k </w:t>
      </w:r>
      <w:r w:rsidRPr="00F46B28">
        <w:rPr>
          <w:rFonts w:ascii="Arial" w:hAnsi="Arial" w:cs="Arial"/>
          <w:sz w:val="20"/>
          <w:szCs w:val="20"/>
        </w:rPr>
        <w:t>připojení infrastruktury České správy sociálního zabezpečení (dále jen „</w:t>
      </w:r>
      <w:r w:rsidRPr="00F46B28">
        <w:rPr>
          <w:rFonts w:ascii="Arial" w:hAnsi="Arial" w:cs="Arial"/>
          <w:b/>
          <w:bCs/>
          <w:i/>
          <w:iCs/>
          <w:sz w:val="20"/>
          <w:szCs w:val="20"/>
        </w:rPr>
        <w:t>ČSSZ</w:t>
      </w:r>
      <w:r w:rsidRPr="00F46B28">
        <w:rPr>
          <w:rFonts w:ascii="Arial" w:hAnsi="Arial" w:cs="Arial"/>
          <w:sz w:val="20"/>
          <w:szCs w:val="20"/>
        </w:rPr>
        <w:t xml:space="preserve">“) do prostředí Objednatele. Povinnost připojení infrastruktury ČSSZ vyplývá </w:t>
      </w:r>
      <w:r w:rsidR="007C0D9D" w:rsidRPr="00F46B28">
        <w:rPr>
          <w:rFonts w:ascii="Arial" w:hAnsi="Arial" w:cs="Arial"/>
          <w:sz w:val="20"/>
          <w:szCs w:val="20"/>
        </w:rPr>
        <w:br/>
      </w:r>
      <w:r w:rsidRPr="00F46B28">
        <w:rPr>
          <w:rFonts w:ascii="Arial" w:hAnsi="Arial" w:cs="Arial"/>
          <w:sz w:val="20"/>
          <w:szCs w:val="20"/>
        </w:rPr>
        <w:t xml:space="preserve">ze zákona č. 395/2024 Sb., kterým se mění zákon č. 187/2006 Sb., o nemocenském pojištění, </w:t>
      </w:r>
      <w:r w:rsidR="007C0D9D" w:rsidRPr="00F46B28">
        <w:rPr>
          <w:rFonts w:ascii="Arial" w:hAnsi="Arial" w:cs="Arial"/>
          <w:sz w:val="20"/>
          <w:szCs w:val="20"/>
        </w:rPr>
        <w:br/>
      </w:r>
      <w:r w:rsidRPr="00F46B28">
        <w:rPr>
          <w:rFonts w:ascii="Arial" w:hAnsi="Arial" w:cs="Arial"/>
          <w:sz w:val="20"/>
          <w:szCs w:val="20"/>
        </w:rPr>
        <w:t>ve znění pozdějších předpisů, a další související zákony, jehož přijetím došlo s účinností ke dni 1. 1. 2025 k zavedení Integrovaného informačního systému MPSV, jehož správcem je Objednatel a jehož součástí je i informační</w:t>
      </w:r>
      <w:r w:rsidR="00312ADE" w:rsidRPr="00F46B28">
        <w:rPr>
          <w:rFonts w:ascii="Arial" w:hAnsi="Arial" w:cs="Arial"/>
          <w:sz w:val="20"/>
          <w:szCs w:val="20"/>
        </w:rPr>
        <w:t xml:space="preserve"> </w:t>
      </w:r>
      <w:r w:rsidRPr="00F46B28">
        <w:rPr>
          <w:rFonts w:ascii="Arial" w:hAnsi="Arial" w:cs="Arial"/>
          <w:sz w:val="20"/>
          <w:szCs w:val="20"/>
        </w:rPr>
        <w:t>systém ČSSZ</w:t>
      </w:r>
      <w:r w:rsidR="00312ADE" w:rsidRPr="00F46B28">
        <w:rPr>
          <w:rFonts w:ascii="Arial" w:hAnsi="Arial" w:cs="Arial"/>
          <w:sz w:val="20"/>
          <w:szCs w:val="20"/>
        </w:rPr>
        <w:t xml:space="preserve">. </w:t>
      </w:r>
      <w:r w:rsidR="00736925">
        <w:rPr>
          <w:rFonts w:ascii="Arial" w:hAnsi="Arial" w:cs="Arial"/>
          <w:sz w:val="20"/>
          <w:szCs w:val="20"/>
        </w:rPr>
        <w:t xml:space="preserve">V době zahájení zadávacího řízení na Veřejnou zakázku nebyl </w:t>
      </w:r>
      <w:r w:rsidRPr="00F46B28">
        <w:rPr>
          <w:rFonts w:ascii="Arial" w:hAnsi="Arial" w:cs="Arial"/>
          <w:sz w:val="20"/>
          <w:szCs w:val="20"/>
        </w:rPr>
        <w:t>Objednatel</w:t>
      </w:r>
      <w:r w:rsidR="00736925">
        <w:rPr>
          <w:rFonts w:ascii="Arial" w:hAnsi="Arial" w:cs="Arial"/>
          <w:sz w:val="20"/>
          <w:szCs w:val="20"/>
        </w:rPr>
        <w:t>i znám záměr propojen</w:t>
      </w:r>
      <w:r w:rsidR="004300D6">
        <w:rPr>
          <w:rFonts w:ascii="Arial" w:hAnsi="Arial" w:cs="Arial"/>
          <w:sz w:val="20"/>
          <w:szCs w:val="20"/>
        </w:rPr>
        <w:t>í</w:t>
      </w:r>
      <w:r w:rsidR="00736925">
        <w:rPr>
          <w:rFonts w:ascii="Arial" w:hAnsi="Arial" w:cs="Arial"/>
          <w:sz w:val="20"/>
          <w:szCs w:val="20"/>
        </w:rPr>
        <w:t xml:space="preserve"> infrastruktur Objednatele a ČSSZ v rámci projektu ONEIT. V okamžiku</w:t>
      </w:r>
      <w:r w:rsidRPr="00F46B28">
        <w:rPr>
          <w:rFonts w:ascii="Arial" w:hAnsi="Arial" w:cs="Arial"/>
          <w:sz w:val="20"/>
          <w:szCs w:val="20"/>
        </w:rPr>
        <w:t xml:space="preserve"> uzavření Smlouvy </w:t>
      </w:r>
      <w:r w:rsidR="00736925">
        <w:rPr>
          <w:rFonts w:ascii="Arial" w:hAnsi="Arial" w:cs="Arial"/>
          <w:sz w:val="20"/>
          <w:szCs w:val="20"/>
        </w:rPr>
        <w:t xml:space="preserve">Objednatel </w:t>
      </w:r>
      <w:r w:rsidRPr="00F46B28">
        <w:rPr>
          <w:rFonts w:ascii="Arial" w:hAnsi="Arial" w:cs="Arial"/>
          <w:sz w:val="20"/>
          <w:szCs w:val="20"/>
        </w:rPr>
        <w:t>nedisponoval informacemi</w:t>
      </w:r>
      <w:r w:rsidR="00312ADE" w:rsidRPr="00F46B28">
        <w:rPr>
          <w:rFonts w:ascii="Arial" w:hAnsi="Arial" w:cs="Arial"/>
          <w:sz w:val="20"/>
          <w:szCs w:val="20"/>
        </w:rPr>
        <w:t xml:space="preserve"> o</w:t>
      </w:r>
      <w:r w:rsidR="00E752F8">
        <w:rPr>
          <w:rFonts w:ascii="Arial" w:hAnsi="Arial" w:cs="Arial"/>
          <w:sz w:val="20"/>
          <w:szCs w:val="20"/>
        </w:rPr>
        <w:t> </w:t>
      </w:r>
      <w:r w:rsidR="00312ADE" w:rsidRPr="00F46B28">
        <w:rPr>
          <w:rFonts w:ascii="Arial" w:hAnsi="Arial" w:cs="Arial"/>
          <w:sz w:val="20"/>
          <w:szCs w:val="20"/>
        </w:rPr>
        <w:t xml:space="preserve">konkrétním termínu </w:t>
      </w:r>
      <w:r w:rsidRPr="00F46B28">
        <w:rPr>
          <w:rFonts w:ascii="Arial" w:hAnsi="Arial" w:cs="Arial"/>
          <w:sz w:val="20"/>
          <w:szCs w:val="20"/>
        </w:rPr>
        <w:t>p</w:t>
      </w:r>
      <w:r w:rsidR="00312ADE" w:rsidRPr="00F46B28">
        <w:rPr>
          <w:rFonts w:ascii="Arial" w:hAnsi="Arial" w:cs="Arial"/>
          <w:sz w:val="20"/>
          <w:szCs w:val="20"/>
        </w:rPr>
        <w:t>ři</w:t>
      </w:r>
      <w:r w:rsidRPr="00F46B28">
        <w:rPr>
          <w:rFonts w:ascii="Arial" w:hAnsi="Arial" w:cs="Arial"/>
          <w:sz w:val="20"/>
          <w:szCs w:val="20"/>
        </w:rPr>
        <w:t>pojení infrastruktury ČSSZ</w:t>
      </w:r>
      <w:r w:rsidR="00312ADE" w:rsidRPr="00F46B28">
        <w:rPr>
          <w:rFonts w:ascii="Arial" w:hAnsi="Arial" w:cs="Arial"/>
          <w:sz w:val="20"/>
          <w:szCs w:val="20"/>
        </w:rPr>
        <w:t xml:space="preserve"> </w:t>
      </w:r>
      <w:r w:rsidRPr="00F46B28">
        <w:rPr>
          <w:rFonts w:ascii="Arial" w:hAnsi="Arial" w:cs="Arial"/>
          <w:sz w:val="20"/>
          <w:szCs w:val="20"/>
        </w:rPr>
        <w:t>do infrastruktury Objednatele</w:t>
      </w:r>
      <w:r w:rsidR="00736925">
        <w:rPr>
          <w:rFonts w:ascii="Arial" w:hAnsi="Arial" w:cs="Arial"/>
          <w:sz w:val="20"/>
          <w:szCs w:val="20"/>
        </w:rPr>
        <w:t xml:space="preserve">, </w:t>
      </w:r>
      <w:r w:rsidR="00312ADE" w:rsidRPr="00F46B28">
        <w:rPr>
          <w:rFonts w:ascii="Arial" w:hAnsi="Arial" w:cs="Arial"/>
          <w:sz w:val="20"/>
          <w:szCs w:val="20"/>
        </w:rPr>
        <w:t>Objednateli</w:t>
      </w:r>
      <w:r w:rsidRPr="00F46B28">
        <w:rPr>
          <w:rFonts w:ascii="Arial" w:hAnsi="Arial" w:cs="Arial"/>
          <w:sz w:val="20"/>
          <w:szCs w:val="20"/>
        </w:rPr>
        <w:t xml:space="preserve"> </w:t>
      </w:r>
      <w:r w:rsidR="00312ADE" w:rsidRPr="00F46B28">
        <w:rPr>
          <w:rFonts w:ascii="Arial" w:hAnsi="Arial" w:cs="Arial"/>
          <w:sz w:val="20"/>
          <w:szCs w:val="20"/>
        </w:rPr>
        <w:t xml:space="preserve">nebyly </w:t>
      </w:r>
      <w:r w:rsidR="00736925">
        <w:rPr>
          <w:rFonts w:ascii="Arial" w:hAnsi="Arial" w:cs="Arial"/>
          <w:sz w:val="20"/>
          <w:szCs w:val="20"/>
        </w:rPr>
        <w:t xml:space="preserve">zadány úkoly na zajištění konkrétních činností, které se s projektem ONEIT pojí ani mu nebyly </w:t>
      </w:r>
      <w:r w:rsidR="00312ADE" w:rsidRPr="00F46B28">
        <w:rPr>
          <w:rFonts w:ascii="Arial" w:hAnsi="Arial" w:cs="Arial"/>
          <w:sz w:val="20"/>
          <w:szCs w:val="20"/>
        </w:rPr>
        <w:t>přiděleny</w:t>
      </w:r>
      <w:r w:rsidR="00736925">
        <w:rPr>
          <w:rFonts w:ascii="Arial" w:hAnsi="Arial" w:cs="Arial"/>
          <w:sz w:val="20"/>
          <w:szCs w:val="20"/>
        </w:rPr>
        <w:t xml:space="preserve"> odpovídající</w:t>
      </w:r>
      <w:r w:rsidR="00312ADE" w:rsidRPr="00F46B28">
        <w:rPr>
          <w:rFonts w:ascii="Arial" w:hAnsi="Arial" w:cs="Arial"/>
          <w:sz w:val="20"/>
          <w:szCs w:val="20"/>
        </w:rPr>
        <w:t xml:space="preserve"> finanční </w:t>
      </w:r>
      <w:r w:rsidRPr="00F46B28">
        <w:rPr>
          <w:rFonts w:ascii="Arial" w:hAnsi="Arial" w:cs="Arial"/>
          <w:sz w:val="20"/>
          <w:szCs w:val="20"/>
        </w:rPr>
        <w:t xml:space="preserve">prostředky na zajištění </w:t>
      </w:r>
      <w:r w:rsidR="00736925">
        <w:rPr>
          <w:rFonts w:ascii="Arial" w:hAnsi="Arial" w:cs="Arial"/>
          <w:sz w:val="20"/>
          <w:szCs w:val="20"/>
        </w:rPr>
        <w:t>daných</w:t>
      </w:r>
      <w:r w:rsidR="00B64CC6">
        <w:rPr>
          <w:rFonts w:ascii="Arial" w:hAnsi="Arial" w:cs="Arial"/>
          <w:sz w:val="20"/>
          <w:szCs w:val="20"/>
        </w:rPr>
        <w:t xml:space="preserve"> </w:t>
      </w:r>
      <w:r w:rsidRPr="00F46B28">
        <w:rPr>
          <w:rFonts w:ascii="Arial" w:hAnsi="Arial" w:cs="Arial"/>
          <w:sz w:val="20"/>
          <w:szCs w:val="20"/>
        </w:rPr>
        <w:t>činnost</w:t>
      </w:r>
      <w:r w:rsidR="00B64CC6">
        <w:rPr>
          <w:rFonts w:ascii="Arial" w:hAnsi="Arial" w:cs="Arial"/>
          <w:sz w:val="20"/>
          <w:szCs w:val="20"/>
        </w:rPr>
        <w:t>í.</w:t>
      </w:r>
      <w:r w:rsidRPr="00F46B28">
        <w:rPr>
          <w:rFonts w:ascii="Arial" w:hAnsi="Arial" w:cs="Arial"/>
          <w:sz w:val="20"/>
          <w:szCs w:val="20"/>
        </w:rPr>
        <w:t xml:space="preserve"> </w:t>
      </w:r>
      <w:r w:rsidR="00F46B28" w:rsidRPr="00997BE1">
        <w:rPr>
          <w:rFonts w:ascii="Arial" w:hAnsi="Arial" w:cs="Arial"/>
          <w:sz w:val="20"/>
          <w:szCs w:val="20"/>
        </w:rPr>
        <w:t>Dodatečně sjednávan</w:t>
      </w:r>
      <w:r w:rsidR="00365D1C" w:rsidRPr="00997BE1">
        <w:rPr>
          <w:rFonts w:ascii="Arial" w:hAnsi="Arial" w:cs="Arial"/>
          <w:sz w:val="20"/>
          <w:szCs w:val="20"/>
        </w:rPr>
        <w:t>é rozšíření rozsahu</w:t>
      </w:r>
      <w:r w:rsidR="00F46B28" w:rsidRPr="00997BE1">
        <w:rPr>
          <w:rFonts w:ascii="Arial" w:hAnsi="Arial" w:cs="Arial"/>
          <w:sz w:val="20"/>
          <w:szCs w:val="20"/>
        </w:rPr>
        <w:t xml:space="preserve"> Předmět</w:t>
      </w:r>
      <w:r w:rsidR="00365D1C" w:rsidRPr="00997BE1">
        <w:rPr>
          <w:rFonts w:ascii="Arial" w:hAnsi="Arial" w:cs="Arial"/>
          <w:sz w:val="20"/>
          <w:szCs w:val="20"/>
        </w:rPr>
        <w:t>u</w:t>
      </w:r>
      <w:r w:rsidR="00F46B28" w:rsidRPr="00997BE1">
        <w:rPr>
          <w:rFonts w:ascii="Arial" w:hAnsi="Arial" w:cs="Arial"/>
          <w:sz w:val="20"/>
          <w:szCs w:val="20"/>
        </w:rPr>
        <w:t xml:space="preserve"> plnění je od současných činností Dodavatele neoddělitelné</w:t>
      </w:r>
      <w:r w:rsidR="00365D1C" w:rsidRPr="00997BE1">
        <w:rPr>
          <w:rFonts w:ascii="Arial" w:hAnsi="Arial" w:cs="Arial"/>
          <w:sz w:val="20"/>
          <w:szCs w:val="20"/>
        </w:rPr>
        <w:t xml:space="preserve"> </w:t>
      </w:r>
      <w:r w:rsidR="00F46B28" w:rsidRPr="00997BE1">
        <w:rPr>
          <w:rFonts w:ascii="Arial" w:hAnsi="Arial" w:cs="Arial"/>
          <w:sz w:val="20"/>
          <w:szCs w:val="20"/>
        </w:rPr>
        <w:t>a nelze je objektivně poskytnout jiným Dodavatele</w:t>
      </w:r>
      <w:r w:rsidR="00736925" w:rsidRPr="00997BE1">
        <w:rPr>
          <w:rFonts w:ascii="Arial" w:hAnsi="Arial" w:cs="Arial"/>
          <w:sz w:val="20"/>
          <w:szCs w:val="20"/>
        </w:rPr>
        <w:t>m</w:t>
      </w:r>
      <w:r w:rsidR="00F46B28" w:rsidRPr="00997BE1">
        <w:rPr>
          <w:rFonts w:ascii="Arial" w:hAnsi="Arial" w:cs="Arial"/>
          <w:sz w:val="20"/>
          <w:szCs w:val="20"/>
        </w:rPr>
        <w:t>, a to vzhledem ke skutečnosti, že zachování Dodavatele při poskytování Předmětu plnění sjednaného Smlouvou a tímto Dodatkem č. 2 je klíčové pro zajištění jednotné odpovědnosti Dodavatele</w:t>
      </w:r>
      <w:r w:rsidR="00736925" w:rsidRPr="00997BE1">
        <w:rPr>
          <w:rFonts w:ascii="Arial" w:hAnsi="Arial" w:cs="Arial"/>
          <w:sz w:val="20"/>
          <w:szCs w:val="20"/>
        </w:rPr>
        <w:t xml:space="preserve"> a zároveň licence spojené s Předmětem plnění není objektivně oprávněn poskytnout jiný dodavatelem</w:t>
      </w:r>
      <w:r w:rsidR="00F46B28" w:rsidRPr="00997BE1">
        <w:rPr>
          <w:rFonts w:ascii="Arial" w:hAnsi="Arial" w:cs="Arial"/>
          <w:sz w:val="20"/>
          <w:szCs w:val="20"/>
        </w:rPr>
        <w:t xml:space="preserve">. V případě, že by </w:t>
      </w:r>
      <w:r w:rsidR="00365D1C" w:rsidRPr="00997BE1">
        <w:rPr>
          <w:rFonts w:ascii="Arial" w:hAnsi="Arial" w:cs="Arial"/>
          <w:sz w:val="20"/>
          <w:szCs w:val="20"/>
        </w:rPr>
        <w:t xml:space="preserve">činnosti </w:t>
      </w:r>
      <w:r w:rsidR="00F46B28" w:rsidRPr="00997BE1">
        <w:rPr>
          <w:rFonts w:ascii="Arial" w:hAnsi="Arial" w:cs="Arial"/>
          <w:sz w:val="20"/>
          <w:szCs w:val="20"/>
        </w:rPr>
        <w:t>sjednané tímto Dodatkem č. 2 byly poskytovány jiným dodavatelem hrozí Objednateli bezpečnostní rizika, organizační rizika a v konečném důsledku i vícenáklady. Vzhledem k výše uvedenému je uzavření tohoto Dodatku č. 2 jediným efektivním, účelným a</w:t>
      </w:r>
      <w:r w:rsidR="00E752F8">
        <w:rPr>
          <w:rFonts w:ascii="Arial" w:hAnsi="Arial" w:cs="Arial"/>
          <w:sz w:val="20"/>
          <w:szCs w:val="20"/>
        </w:rPr>
        <w:t> </w:t>
      </w:r>
      <w:r w:rsidR="00F46B28" w:rsidRPr="00997BE1">
        <w:rPr>
          <w:rFonts w:ascii="Arial" w:hAnsi="Arial" w:cs="Arial"/>
          <w:sz w:val="20"/>
          <w:szCs w:val="20"/>
        </w:rPr>
        <w:t>hospodárným řešením.</w:t>
      </w:r>
    </w:p>
    <w:p w14:paraId="24307395" w14:textId="4ED8AACA" w:rsidR="00254EA4" w:rsidRPr="00254EA4" w:rsidRDefault="00F57ABA" w:rsidP="00254EA4">
      <w:pPr>
        <w:pStyle w:val="Preambule"/>
        <w:widowControl/>
        <w:spacing w:after="0" w:line="280" w:lineRule="atLeast"/>
        <w:ind w:hanging="567"/>
        <w:rPr>
          <w:rFonts w:ascii="Arial" w:hAnsi="Arial" w:cs="Arial"/>
          <w:sz w:val="20"/>
          <w:szCs w:val="20"/>
        </w:rPr>
      </w:pPr>
      <w:r w:rsidRPr="00254EA4">
        <w:rPr>
          <w:rFonts w:ascii="Arial" w:hAnsi="Arial" w:cs="Arial"/>
          <w:sz w:val="20"/>
          <w:szCs w:val="20"/>
        </w:rPr>
        <w:t xml:space="preserve">Smluvní strany konstatují, že změna Smlouvy na základě tohoto Dodatku </w:t>
      </w:r>
      <w:r w:rsidR="00217533" w:rsidRPr="00254EA4">
        <w:rPr>
          <w:rFonts w:ascii="Arial" w:hAnsi="Arial" w:cs="Arial"/>
          <w:sz w:val="20"/>
          <w:szCs w:val="20"/>
        </w:rPr>
        <w:t xml:space="preserve">č. 2 </w:t>
      </w:r>
      <w:r w:rsidRPr="00254EA4">
        <w:rPr>
          <w:rFonts w:ascii="Arial" w:hAnsi="Arial" w:cs="Arial"/>
          <w:sz w:val="20"/>
          <w:szCs w:val="20"/>
        </w:rPr>
        <w:t xml:space="preserve">není podstatnou změnou závazku ze </w:t>
      </w:r>
      <w:r w:rsidR="00217533" w:rsidRPr="00254EA4">
        <w:rPr>
          <w:rFonts w:ascii="Arial" w:hAnsi="Arial" w:cs="Arial"/>
          <w:sz w:val="20"/>
          <w:szCs w:val="20"/>
        </w:rPr>
        <w:t>S</w:t>
      </w:r>
      <w:r w:rsidRPr="00254EA4">
        <w:rPr>
          <w:rFonts w:ascii="Arial" w:hAnsi="Arial" w:cs="Arial"/>
          <w:sz w:val="20"/>
          <w:szCs w:val="20"/>
        </w:rPr>
        <w:t>mlouvy</w:t>
      </w:r>
      <w:r w:rsidR="00F76B4B">
        <w:rPr>
          <w:rFonts w:ascii="Arial" w:hAnsi="Arial" w:cs="Arial"/>
          <w:sz w:val="20"/>
          <w:szCs w:val="20"/>
        </w:rPr>
        <w:t>, neboť je změnou</w:t>
      </w:r>
      <w:r w:rsidRPr="00254EA4">
        <w:rPr>
          <w:rFonts w:ascii="Arial" w:hAnsi="Arial" w:cs="Arial"/>
          <w:sz w:val="20"/>
          <w:szCs w:val="20"/>
        </w:rPr>
        <w:t xml:space="preserve"> ve smyslu ustanovení § 222 odst.</w:t>
      </w:r>
      <w:r w:rsidR="00140ED9" w:rsidRPr="00254EA4">
        <w:rPr>
          <w:rFonts w:ascii="Arial" w:hAnsi="Arial" w:cs="Arial"/>
          <w:sz w:val="20"/>
          <w:szCs w:val="20"/>
        </w:rPr>
        <w:t xml:space="preserve"> 6</w:t>
      </w:r>
      <w:r w:rsidRPr="00254EA4">
        <w:rPr>
          <w:rFonts w:ascii="Arial" w:hAnsi="Arial" w:cs="Arial"/>
          <w:sz w:val="20"/>
          <w:szCs w:val="20"/>
        </w:rPr>
        <w:t xml:space="preserve"> </w:t>
      </w:r>
      <w:r w:rsidR="00140ED9" w:rsidRPr="00254EA4">
        <w:rPr>
          <w:rFonts w:ascii="Arial" w:hAnsi="Arial" w:cs="Arial"/>
          <w:sz w:val="20"/>
          <w:szCs w:val="20"/>
        </w:rPr>
        <w:t>ZZVZ</w:t>
      </w:r>
      <w:r w:rsidRPr="00254EA4">
        <w:rPr>
          <w:rFonts w:ascii="Arial" w:hAnsi="Arial" w:cs="Arial"/>
          <w:sz w:val="20"/>
          <w:szCs w:val="20"/>
        </w:rPr>
        <w:t xml:space="preserve">, </w:t>
      </w:r>
      <w:r w:rsidR="00F76B4B">
        <w:rPr>
          <w:rFonts w:ascii="Arial" w:hAnsi="Arial" w:cs="Arial"/>
          <w:sz w:val="20"/>
          <w:szCs w:val="20"/>
        </w:rPr>
        <w:t xml:space="preserve">protože </w:t>
      </w:r>
      <w:r w:rsidR="00254EA4">
        <w:rPr>
          <w:rFonts w:ascii="Arial" w:hAnsi="Arial" w:cs="Arial"/>
          <w:sz w:val="20"/>
          <w:szCs w:val="20"/>
        </w:rPr>
        <w:t>se</w:t>
      </w:r>
      <w:r w:rsidR="00254EA4" w:rsidRPr="00254EA4">
        <w:rPr>
          <w:rFonts w:ascii="Arial" w:hAnsi="Arial" w:cs="Arial"/>
          <w:sz w:val="20"/>
          <w:szCs w:val="20"/>
        </w:rPr>
        <w:t xml:space="preserve"> jedná o změnu, jejíž potřeba vznikla v důsledku </w:t>
      </w:r>
      <w:r w:rsidR="00365D1C">
        <w:rPr>
          <w:rFonts w:ascii="Arial" w:hAnsi="Arial" w:cs="Arial"/>
          <w:sz w:val="20"/>
          <w:szCs w:val="20"/>
        </w:rPr>
        <w:t xml:space="preserve">objektivních </w:t>
      </w:r>
      <w:r w:rsidR="00254EA4" w:rsidRPr="00254EA4">
        <w:rPr>
          <w:rFonts w:ascii="Arial" w:hAnsi="Arial" w:cs="Arial"/>
          <w:sz w:val="20"/>
          <w:szCs w:val="20"/>
        </w:rPr>
        <w:t>okolností</w:t>
      </w:r>
      <w:r w:rsidR="00365D1C">
        <w:rPr>
          <w:rFonts w:ascii="Arial" w:hAnsi="Arial" w:cs="Arial"/>
          <w:sz w:val="20"/>
          <w:szCs w:val="20"/>
        </w:rPr>
        <w:t xml:space="preserve"> nastalých po</w:t>
      </w:r>
      <w:r w:rsidR="00E752F8">
        <w:rPr>
          <w:rFonts w:ascii="Arial" w:hAnsi="Arial" w:cs="Arial"/>
          <w:sz w:val="20"/>
          <w:szCs w:val="20"/>
        </w:rPr>
        <w:t> </w:t>
      </w:r>
      <w:r w:rsidR="00365D1C">
        <w:rPr>
          <w:rFonts w:ascii="Arial" w:hAnsi="Arial" w:cs="Arial"/>
          <w:sz w:val="20"/>
          <w:szCs w:val="20"/>
        </w:rPr>
        <w:t>uzavření Smlouvy</w:t>
      </w:r>
      <w:r w:rsidR="00254EA4" w:rsidRPr="00254EA4">
        <w:rPr>
          <w:rFonts w:ascii="Arial" w:hAnsi="Arial" w:cs="Arial"/>
          <w:sz w:val="20"/>
          <w:szCs w:val="20"/>
        </w:rPr>
        <w:t xml:space="preserve">, které Objednatel jednající s náležitou péčí nemohl předvídat, a která nemění celkovou povahu Veřejné zakázky, přičemž cenový nárůst související se změnami dle </w:t>
      </w:r>
      <w:r w:rsidR="00F46B28">
        <w:rPr>
          <w:rFonts w:ascii="Arial" w:hAnsi="Arial" w:cs="Arial"/>
          <w:sz w:val="20"/>
          <w:szCs w:val="20"/>
        </w:rPr>
        <w:t>tohoto Dodatku č. 2</w:t>
      </w:r>
      <w:r w:rsidR="00254EA4" w:rsidRPr="00254EA4">
        <w:rPr>
          <w:rFonts w:ascii="Arial" w:hAnsi="Arial" w:cs="Arial"/>
          <w:sz w:val="20"/>
          <w:szCs w:val="20"/>
        </w:rPr>
        <w:t xml:space="preserve"> nepřesahuje 30 % původní hodnoty závazku</w:t>
      </w:r>
      <w:r w:rsidR="00F46B28">
        <w:rPr>
          <w:rFonts w:ascii="Arial" w:hAnsi="Arial" w:cs="Arial"/>
          <w:sz w:val="20"/>
          <w:szCs w:val="20"/>
        </w:rPr>
        <w:t xml:space="preserve"> ze Smlouvy</w:t>
      </w:r>
      <w:r w:rsidR="00254EA4" w:rsidRPr="00254EA4">
        <w:rPr>
          <w:rFonts w:ascii="Arial" w:hAnsi="Arial" w:cs="Arial"/>
          <w:sz w:val="20"/>
          <w:szCs w:val="20"/>
        </w:rPr>
        <w:t>.</w:t>
      </w:r>
      <w:r w:rsidR="00064D82">
        <w:rPr>
          <w:rFonts w:ascii="Arial" w:hAnsi="Arial" w:cs="Arial"/>
          <w:sz w:val="20"/>
          <w:szCs w:val="20"/>
        </w:rPr>
        <w:t xml:space="preserve"> </w:t>
      </w:r>
      <w:r w:rsidR="004F12F5">
        <w:rPr>
          <w:rFonts w:ascii="Arial" w:hAnsi="Arial" w:cs="Arial"/>
          <w:sz w:val="20"/>
          <w:szCs w:val="20"/>
        </w:rPr>
        <w:t xml:space="preserve">Změna Smlouvy </w:t>
      </w:r>
      <w:r w:rsidR="008E7E75">
        <w:rPr>
          <w:rFonts w:ascii="Arial" w:hAnsi="Arial" w:cs="Arial"/>
          <w:sz w:val="20"/>
          <w:szCs w:val="20"/>
        </w:rPr>
        <w:br/>
      </w:r>
      <w:r w:rsidR="004F12F5" w:rsidRPr="00254EA4">
        <w:rPr>
          <w:rFonts w:ascii="Arial" w:hAnsi="Arial" w:cs="Arial"/>
          <w:sz w:val="20"/>
          <w:szCs w:val="20"/>
        </w:rPr>
        <w:t>na základě tohoto Dodatku č. 2 není podstatnou změnou závazku ze Smlouvy</w:t>
      </w:r>
      <w:r w:rsidR="004F12F5">
        <w:rPr>
          <w:rFonts w:ascii="Arial" w:hAnsi="Arial" w:cs="Arial"/>
          <w:sz w:val="20"/>
          <w:szCs w:val="20"/>
        </w:rPr>
        <w:t>, neboť naplňuje též podmínky pro nepodstatnou změnu závazku dle § 222 odst. 5 ZZVZ.</w:t>
      </w:r>
    </w:p>
    <w:p w14:paraId="3114853C" w14:textId="036ADB9B" w:rsidR="00F57ABA" w:rsidRPr="00086952" w:rsidRDefault="00F57ABA" w:rsidP="00F57ABA">
      <w:pPr>
        <w:pStyle w:val="Preambule"/>
        <w:widowControl/>
        <w:spacing w:after="0" w:line="280" w:lineRule="atLeast"/>
        <w:ind w:hanging="567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>Vzhledem ke skutečnostem uvedeným v předchozím odstavci se Smluvní strany dohodly na</w:t>
      </w:r>
      <w:r>
        <w:rPr>
          <w:rFonts w:ascii="Arial" w:hAnsi="Arial" w:cs="Arial"/>
          <w:sz w:val="20"/>
          <w:szCs w:val="20"/>
        </w:rPr>
        <w:t> </w:t>
      </w:r>
      <w:r w:rsidRPr="00086952">
        <w:rPr>
          <w:rFonts w:ascii="Arial" w:hAnsi="Arial" w:cs="Arial"/>
          <w:sz w:val="20"/>
          <w:szCs w:val="20"/>
        </w:rPr>
        <w:t xml:space="preserve">úpravě Smlouvy, </w:t>
      </w:r>
      <w:r w:rsidR="00365D1C">
        <w:rPr>
          <w:rFonts w:ascii="Arial" w:hAnsi="Arial" w:cs="Arial"/>
          <w:sz w:val="20"/>
          <w:szCs w:val="20"/>
        </w:rPr>
        <w:t xml:space="preserve">ve znění Dodatku č. 1, </w:t>
      </w:r>
      <w:r w:rsidRPr="00086952">
        <w:rPr>
          <w:rFonts w:ascii="Arial" w:hAnsi="Arial" w:cs="Arial"/>
          <w:sz w:val="20"/>
          <w:szCs w:val="20"/>
        </w:rPr>
        <w:t>a to způsobem uvedeným v čl. 1 tohoto Dodatku</w:t>
      </w:r>
      <w:r w:rsidR="00217533">
        <w:rPr>
          <w:rFonts w:ascii="Arial" w:hAnsi="Arial" w:cs="Arial"/>
          <w:sz w:val="20"/>
          <w:szCs w:val="20"/>
        </w:rPr>
        <w:t xml:space="preserve"> </w:t>
      </w:r>
      <w:r w:rsidR="008E7E75">
        <w:rPr>
          <w:rFonts w:ascii="Arial" w:hAnsi="Arial" w:cs="Arial"/>
          <w:sz w:val="20"/>
          <w:szCs w:val="20"/>
        </w:rPr>
        <w:br/>
      </w:r>
      <w:r w:rsidR="00217533">
        <w:rPr>
          <w:rFonts w:ascii="Arial" w:hAnsi="Arial" w:cs="Arial"/>
          <w:sz w:val="20"/>
          <w:szCs w:val="20"/>
        </w:rPr>
        <w:t>č. 2</w:t>
      </w:r>
      <w:r w:rsidRPr="00086952">
        <w:rPr>
          <w:rFonts w:ascii="Arial" w:hAnsi="Arial" w:cs="Arial"/>
          <w:sz w:val="20"/>
          <w:szCs w:val="20"/>
        </w:rPr>
        <w:t>.</w:t>
      </w:r>
    </w:p>
    <w:p w14:paraId="21FC2FCC" w14:textId="2B78ADF4" w:rsidR="00FB73BB" w:rsidRPr="0081672D" w:rsidRDefault="00217533" w:rsidP="00D64FCE">
      <w:pPr>
        <w:pStyle w:val="Nadpis1"/>
        <w:numPr>
          <w:ilvl w:val="0"/>
          <w:numId w:val="2"/>
        </w:numPr>
        <w:spacing w:before="240" w:line="276" w:lineRule="auto"/>
        <w:ind w:left="567" w:hanging="567"/>
        <w:rPr>
          <w:rFonts w:eastAsia="Times New Roman" w:cs="Arial"/>
          <w:color w:val="auto"/>
          <w:szCs w:val="20"/>
          <w:lang w:val="x-none" w:eastAsia="en-US"/>
        </w:rPr>
      </w:pPr>
      <w:r>
        <w:rPr>
          <w:rFonts w:eastAsia="Times New Roman" w:cs="Arial"/>
          <w:color w:val="auto"/>
          <w:szCs w:val="20"/>
          <w:lang w:val="x-none" w:eastAsia="en-US"/>
        </w:rPr>
        <w:lastRenderedPageBreak/>
        <w:t>PŘEDMĚT DODATKU Č. 2</w:t>
      </w:r>
    </w:p>
    <w:p w14:paraId="2DCDE2D2" w14:textId="249C3268" w:rsidR="00217533" w:rsidRPr="00217533" w:rsidRDefault="00217533" w:rsidP="00162439">
      <w:pPr>
        <w:pStyle w:val="RLTextlnkuslovan"/>
        <w:tabs>
          <w:tab w:val="clear" w:pos="1474"/>
          <w:tab w:val="num" w:pos="567"/>
          <w:tab w:val="num" w:pos="1447"/>
        </w:tabs>
        <w:spacing w:before="120" w:after="0" w:line="276" w:lineRule="auto"/>
        <w:ind w:left="567" w:hanging="567"/>
        <w:rPr>
          <w:rFonts w:cs="Arial"/>
          <w:szCs w:val="20"/>
        </w:rPr>
      </w:pPr>
      <w:bookmarkStart w:id="0" w:name="_Ref48746106"/>
      <w:r w:rsidRPr="00217533">
        <w:rPr>
          <w:rFonts w:cs="Arial"/>
          <w:bCs/>
          <w:szCs w:val="20"/>
        </w:rPr>
        <w:t>Smluvní strany se dohodly, že Dodatkem č</w:t>
      </w:r>
      <w:r>
        <w:rPr>
          <w:rFonts w:cs="Arial"/>
          <w:bCs/>
          <w:szCs w:val="20"/>
        </w:rPr>
        <w:t>.</w:t>
      </w:r>
      <w:r w:rsidRPr="00217533">
        <w:rPr>
          <w:rFonts w:cs="Arial"/>
          <w:bCs/>
          <w:szCs w:val="20"/>
        </w:rPr>
        <w:t xml:space="preserve"> 2 upravují smluvní vztah založený Smlouvou,</w:t>
      </w:r>
      <w:r w:rsidR="00140ED9">
        <w:rPr>
          <w:rFonts w:cs="Arial"/>
          <w:bCs/>
          <w:szCs w:val="20"/>
        </w:rPr>
        <w:br/>
      </w:r>
      <w:r w:rsidRPr="00217533">
        <w:rPr>
          <w:rFonts w:cs="Arial"/>
          <w:bCs/>
          <w:szCs w:val="20"/>
        </w:rPr>
        <w:t>a to následovně.</w:t>
      </w:r>
      <w:bookmarkEnd w:id="0"/>
    </w:p>
    <w:p w14:paraId="566A13E7" w14:textId="4E370811" w:rsidR="00217533" w:rsidRDefault="00217533" w:rsidP="008E7E75">
      <w:pPr>
        <w:pStyle w:val="RLTextlnkuslovan"/>
        <w:numPr>
          <w:ilvl w:val="0"/>
          <w:numId w:val="0"/>
        </w:numPr>
        <w:tabs>
          <w:tab w:val="num" w:pos="1447"/>
        </w:tabs>
        <w:spacing w:before="120" w:after="0" w:line="276" w:lineRule="auto"/>
        <w:ind w:left="567"/>
        <w:rPr>
          <w:rFonts w:cs="Arial"/>
          <w:szCs w:val="20"/>
        </w:rPr>
      </w:pPr>
      <w:r w:rsidRPr="00217533">
        <w:rPr>
          <w:rFonts w:cs="Arial"/>
          <w:szCs w:val="20"/>
        </w:rPr>
        <w:t xml:space="preserve">Odst. </w:t>
      </w:r>
      <w:r>
        <w:rPr>
          <w:rFonts w:cs="Arial"/>
          <w:szCs w:val="20"/>
        </w:rPr>
        <w:t>5.7</w:t>
      </w:r>
      <w:r w:rsidRPr="00217533">
        <w:rPr>
          <w:rFonts w:cs="Arial"/>
          <w:szCs w:val="20"/>
        </w:rPr>
        <w:t xml:space="preserve"> Smlouvy</w:t>
      </w:r>
      <w:r>
        <w:rPr>
          <w:rFonts w:cs="Arial"/>
          <w:szCs w:val="20"/>
        </w:rPr>
        <w:t>, ve znění Dodatku č. 1,</w:t>
      </w:r>
      <w:r w:rsidRPr="00217533">
        <w:rPr>
          <w:rFonts w:cs="Arial"/>
          <w:szCs w:val="20"/>
        </w:rPr>
        <w:t xml:space="preserve"> se upravuje následovně:</w:t>
      </w:r>
    </w:p>
    <w:p w14:paraId="519D4923" w14:textId="5558D616" w:rsidR="00217533" w:rsidRPr="008E7E75" w:rsidRDefault="00217533" w:rsidP="00140ED9">
      <w:pPr>
        <w:pStyle w:val="RLTextlnkuslovan"/>
        <w:numPr>
          <w:ilvl w:val="0"/>
          <w:numId w:val="0"/>
        </w:numPr>
        <w:tabs>
          <w:tab w:val="num" w:pos="1447"/>
        </w:tabs>
        <w:spacing w:before="120" w:line="280" w:lineRule="atLeast"/>
        <w:ind w:left="567"/>
        <w:rPr>
          <w:rFonts w:eastAsiaTheme="minorHAnsi" w:cs="Arial"/>
          <w:szCs w:val="20"/>
          <w:lang w:eastAsia="en-US"/>
        </w:rPr>
      </w:pPr>
      <w:r>
        <w:rPr>
          <w:rFonts w:cs="Arial"/>
          <w:szCs w:val="20"/>
        </w:rPr>
        <w:t>“</w:t>
      </w:r>
      <w:r w:rsidRPr="00217533">
        <w:rPr>
          <w:rFonts w:eastAsiaTheme="minorHAnsi" w:cs="Arial"/>
          <w:i/>
          <w:iCs/>
          <w:color w:val="000000"/>
          <w:szCs w:val="20"/>
          <w:lang w:eastAsia="en-US"/>
        </w:rPr>
        <w:t xml:space="preserve">Celková cena za Předmět plnění může být za celou dobu účinnosti této Smlouvy </w:t>
      </w:r>
      <w:r w:rsidRPr="00217533">
        <w:rPr>
          <w:rFonts w:eastAsiaTheme="minorHAnsi" w:cs="Arial"/>
          <w:i/>
          <w:iCs/>
          <w:szCs w:val="20"/>
          <w:lang w:eastAsia="en-US"/>
        </w:rPr>
        <w:t xml:space="preserve">všech cen </w:t>
      </w:r>
      <w:r w:rsidR="00254EA4">
        <w:rPr>
          <w:rFonts w:eastAsiaTheme="minorHAnsi" w:cs="Arial"/>
          <w:i/>
          <w:iCs/>
          <w:szCs w:val="20"/>
          <w:lang w:eastAsia="en-US"/>
        </w:rPr>
        <w:br/>
      </w:r>
      <w:r w:rsidRPr="00217533">
        <w:rPr>
          <w:rFonts w:eastAsiaTheme="minorHAnsi" w:cs="Arial"/>
          <w:i/>
          <w:iCs/>
          <w:szCs w:val="20"/>
          <w:lang w:eastAsia="en-US"/>
        </w:rPr>
        <w:t xml:space="preserve">za jednotlivé části Předmětu plnění dle této Smlouvy nepřekročil celkovou předpokládanou hodnotu Veřejné zakázky ve výši </w:t>
      </w:r>
      <w:r w:rsidRPr="008E7E75">
        <w:rPr>
          <w:rFonts w:eastAsiaTheme="minorHAnsi" w:cs="Arial"/>
          <w:i/>
          <w:iCs/>
          <w:szCs w:val="20"/>
          <w:lang w:eastAsia="en-US"/>
        </w:rPr>
        <w:t>15</w:t>
      </w:r>
      <w:r w:rsidR="00140ED9" w:rsidRPr="008E7E75">
        <w:rPr>
          <w:rFonts w:eastAsiaTheme="minorHAnsi" w:cs="Arial"/>
          <w:i/>
          <w:iCs/>
          <w:szCs w:val="20"/>
          <w:lang w:eastAsia="en-US"/>
        </w:rPr>
        <w:t>0.228.</w:t>
      </w:r>
      <w:r w:rsidRPr="008E7E75">
        <w:rPr>
          <w:rFonts w:eastAsiaTheme="minorHAnsi" w:cs="Arial"/>
          <w:i/>
          <w:iCs/>
          <w:szCs w:val="20"/>
          <w:lang w:eastAsia="en-US"/>
        </w:rPr>
        <w:t>000,- Kč bez DPH.</w:t>
      </w:r>
      <w:r w:rsidR="00140ED9" w:rsidRPr="008E7E75">
        <w:rPr>
          <w:rFonts w:eastAsiaTheme="minorHAnsi" w:cs="Arial"/>
          <w:i/>
          <w:iCs/>
          <w:szCs w:val="20"/>
          <w:lang w:eastAsia="en-US"/>
        </w:rPr>
        <w:t>”</w:t>
      </w:r>
      <w:r w:rsidRPr="008E7E75">
        <w:rPr>
          <w:rFonts w:eastAsiaTheme="minorHAnsi" w:cs="Arial"/>
          <w:szCs w:val="20"/>
          <w:lang w:eastAsia="en-US"/>
        </w:rPr>
        <w:t xml:space="preserve"> </w:t>
      </w:r>
    </w:p>
    <w:p w14:paraId="0B88846E" w14:textId="77777777" w:rsidR="00B64CC6" w:rsidRPr="00A9530B" w:rsidRDefault="00B64CC6" w:rsidP="00B64CC6">
      <w:pPr>
        <w:pStyle w:val="RLTextlnkuslovan"/>
        <w:tabs>
          <w:tab w:val="clear" w:pos="1474"/>
          <w:tab w:val="num" w:pos="567"/>
          <w:tab w:val="num" w:pos="1447"/>
        </w:tabs>
        <w:spacing w:before="120" w:line="276" w:lineRule="auto"/>
        <w:ind w:left="567" w:hanging="567"/>
        <w:rPr>
          <w:rFonts w:cs="Arial"/>
          <w:bCs/>
          <w:szCs w:val="20"/>
        </w:rPr>
      </w:pPr>
      <w:r w:rsidRPr="00A9530B">
        <w:rPr>
          <w:rFonts w:cs="Arial"/>
          <w:bCs/>
          <w:szCs w:val="20"/>
        </w:rPr>
        <w:t xml:space="preserve">Celková cena za Předmět plnění dle </w:t>
      </w:r>
      <w:r>
        <w:rPr>
          <w:rFonts w:cs="Arial"/>
          <w:bCs/>
          <w:szCs w:val="20"/>
        </w:rPr>
        <w:t>odst</w:t>
      </w:r>
      <w:r w:rsidRPr="00A9530B">
        <w:rPr>
          <w:rFonts w:cs="Arial"/>
          <w:bCs/>
          <w:szCs w:val="20"/>
        </w:rPr>
        <w:t>. 5.7 Smlouvy se zvyšuje na 150 228 000 Kč bez DPH, tj. navyšuje se o 34 668 000 Kč bez DPH (dále jen „</w:t>
      </w:r>
      <w:r w:rsidRPr="00A9530B">
        <w:rPr>
          <w:rFonts w:cs="Arial"/>
          <w:b/>
          <w:i/>
          <w:iCs/>
          <w:szCs w:val="20"/>
        </w:rPr>
        <w:t>Navýšená částka</w:t>
      </w:r>
      <w:r w:rsidRPr="00A9530B">
        <w:rPr>
          <w:rFonts w:cs="Arial"/>
          <w:bCs/>
          <w:szCs w:val="20"/>
        </w:rPr>
        <w:t>“). Jedná se o cenový nárůst o 30 % z původní hodnoty závazku.</w:t>
      </w:r>
      <w:r>
        <w:rPr>
          <w:rFonts w:cs="Arial"/>
          <w:bCs/>
          <w:szCs w:val="20"/>
        </w:rPr>
        <w:t xml:space="preserve"> </w:t>
      </w:r>
      <w:r>
        <w:rPr>
          <w:rFonts w:cs="Arial"/>
          <w:szCs w:val="20"/>
        </w:rPr>
        <w:t>Navýšený rozsah plnění (Navýšená částka) nemusí být využit v celém rozsahu, jedná se o maximální možný navýšený rozsah Předmětu plnění, které může Objednatel odebrat</w:t>
      </w:r>
      <w:r w:rsidRPr="00C602F9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Na navýšený rozsah plnění se vztahují veškerá ujednání Smlouvy (např. záruka, licenční ujednání, akceptace atd.).</w:t>
      </w:r>
    </w:p>
    <w:p w14:paraId="08E9762F" w14:textId="77777777" w:rsidR="00105B0D" w:rsidRPr="00A9530B" w:rsidRDefault="00105B0D" w:rsidP="00105B0D">
      <w:pPr>
        <w:pStyle w:val="RLTextlnkuslovan"/>
        <w:tabs>
          <w:tab w:val="clear" w:pos="1474"/>
          <w:tab w:val="num" w:pos="567"/>
          <w:tab w:val="num" w:pos="1447"/>
        </w:tabs>
        <w:spacing w:before="120" w:after="0" w:line="276" w:lineRule="auto"/>
        <w:ind w:left="567" w:hanging="567"/>
        <w:rPr>
          <w:rFonts w:cs="Arial"/>
          <w:bCs/>
          <w:szCs w:val="20"/>
        </w:rPr>
      </w:pPr>
      <w:r w:rsidRPr="00A9530B">
        <w:rPr>
          <w:rFonts w:cs="Arial"/>
          <w:bCs/>
          <w:szCs w:val="20"/>
        </w:rPr>
        <w:t>V rámci Navýšené částky může být čerpán navýšený rozsah Předmětu plnění, a to</w:t>
      </w:r>
    </w:p>
    <w:p w14:paraId="7F67AA42" w14:textId="77777777" w:rsidR="00105B0D" w:rsidRPr="00683BE5" w:rsidRDefault="00105B0D" w:rsidP="004300D6">
      <w:pPr>
        <w:pStyle w:val="Odstavecseseznamem"/>
        <w:numPr>
          <w:ilvl w:val="1"/>
          <w:numId w:val="15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683BE5">
        <w:rPr>
          <w:rFonts w:ascii="Arial" w:hAnsi="Arial" w:cs="Arial"/>
        </w:rPr>
        <w:t xml:space="preserve">Ochrana koncových stanic, </w:t>
      </w:r>
    </w:p>
    <w:p w14:paraId="46FBA73A" w14:textId="77777777" w:rsidR="00105B0D" w:rsidRPr="00683BE5" w:rsidRDefault="00105B0D" w:rsidP="004300D6">
      <w:pPr>
        <w:pStyle w:val="Odstavecseseznamem"/>
        <w:numPr>
          <w:ilvl w:val="1"/>
          <w:numId w:val="15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683BE5">
        <w:rPr>
          <w:rFonts w:ascii="Arial" w:hAnsi="Arial" w:cs="Arial"/>
        </w:rPr>
        <w:t xml:space="preserve">Ochrana sítě, </w:t>
      </w:r>
    </w:p>
    <w:p w14:paraId="3F4B42A6" w14:textId="77777777" w:rsidR="00105B0D" w:rsidRDefault="00105B0D" w:rsidP="004300D6">
      <w:pPr>
        <w:pStyle w:val="Odstavecseseznamem"/>
        <w:numPr>
          <w:ilvl w:val="1"/>
          <w:numId w:val="15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683BE5">
        <w:rPr>
          <w:rFonts w:ascii="Arial" w:hAnsi="Arial" w:cs="Arial"/>
        </w:rPr>
        <w:t>Retenční podpora pro ukládání dat</w:t>
      </w:r>
      <w:r>
        <w:rPr>
          <w:rFonts w:ascii="Arial" w:hAnsi="Arial" w:cs="Arial"/>
        </w:rPr>
        <w:t>,</w:t>
      </w:r>
    </w:p>
    <w:p w14:paraId="4548A755" w14:textId="77777777" w:rsidR="00105B0D" w:rsidRDefault="00105B0D" w:rsidP="004300D6">
      <w:pPr>
        <w:pStyle w:val="Odstavecseseznamem"/>
        <w:numPr>
          <w:ilvl w:val="1"/>
          <w:numId w:val="15"/>
        </w:numPr>
        <w:spacing w:line="276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0844BA">
        <w:rPr>
          <w:rFonts w:ascii="Arial" w:hAnsi="Arial" w:cs="Arial"/>
        </w:rPr>
        <w:t xml:space="preserve">adění </w:t>
      </w:r>
      <w:r>
        <w:rPr>
          <w:rFonts w:ascii="Arial" w:hAnsi="Arial" w:cs="Arial"/>
        </w:rPr>
        <w:t>reportingu</w:t>
      </w:r>
    </w:p>
    <w:p w14:paraId="0F48373B" w14:textId="77777777" w:rsidR="00105B0D" w:rsidRPr="006135FC" w:rsidRDefault="00105B0D" w:rsidP="004300D6">
      <w:pPr>
        <w:pStyle w:val="Odstavecseseznamem"/>
        <w:numPr>
          <w:ilvl w:val="1"/>
          <w:numId w:val="15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6135FC">
        <w:rPr>
          <w:rFonts w:ascii="Arial" w:hAnsi="Arial" w:cs="Arial"/>
        </w:rPr>
        <w:t>Doplňkové služby</w:t>
      </w:r>
      <w:r>
        <w:rPr>
          <w:rFonts w:ascii="Arial" w:hAnsi="Arial" w:cs="Arial"/>
        </w:rPr>
        <w:t xml:space="preserve"> </w:t>
      </w:r>
      <w:r w:rsidRPr="006135FC">
        <w:rPr>
          <w:rFonts w:ascii="Arial" w:hAnsi="Arial" w:cs="Arial"/>
        </w:rPr>
        <w:t>a</w:t>
      </w:r>
    </w:p>
    <w:p w14:paraId="607B939F" w14:textId="77777777" w:rsidR="00105B0D" w:rsidRPr="00683BE5" w:rsidRDefault="00105B0D" w:rsidP="004300D6">
      <w:pPr>
        <w:pStyle w:val="Odstavecseseznamem"/>
        <w:numPr>
          <w:ilvl w:val="1"/>
          <w:numId w:val="15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 w:rsidRPr="00683BE5">
        <w:rPr>
          <w:rFonts w:ascii="Arial" w:hAnsi="Arial" w:cs="Arial"/>
        </w:rPr>
        <w:t>Technická podpora výrobce a dodavatele.</w:t>
      </w:r>
    </w:p>
    <w:p w14:paraId="10E2B3C0" w14:textId="15C224D2" w:rsidR="00B017F2" w:rsidRPr="00B64CC6" w:rsidRDefault="00B017F2" w:rsidP="00365D1C">
      <w:pPr>
        <w:pStyle w:val="RLTextlnkuslovan"/>
        <w:tabs>
          <w:tab w:val="clear" w:pos="1474"/>
          <w:tab w:val="num" w:pos="567"/>
          <w:tab w:val="num" w:pos="1447"/>
        </w:tabs>
        <w:spacing w:before="240" w:after="0" w:line="276" w:lineRule="auto"/>
        <w:ind w:left="567" w:hanging="567"/>
        <w:rPr>
          <w:rFonts w:cs="Arial"/>
          <w:bCs/>
          <w:szCs w:val="20"/>
        </w:rPr>
      </w:pPr>
      <w:r w:rsidRPr="00B64CC6">
        <w:rPr>
          <w:rFonts w:cs="Arial"/>
          <w:bCs/>
          <w:szCs w:val="20"/>
        </w:rPr>
        <w:t>Změna ceny za poskytnutí Nástroje XDR, resp. Technické podpory na základě</w:t>
      </w:r>
      <w:r w:rsidR="00330530">
        <w:rPr>
          <w:rFonts w:cs="Arial"/>
          <w:bCs/>
          <w:szCs w:val="20"/>
        </w:rPr>
        <w:t xml:space="preserve"> tohoto</w:t>
      </w:r>
      <w:r w:rsidRPr="00B64CC6">
        <w:rPr>
          <w:rFonts w:cs="Arial"/>
          <w:bCs/>
          <w:szCs w:val="20"/>
        </w:rPr>
        <w:t xml:space="preserve"> Dodatku</w:t>
      </w:r>
      <w:r w:rsidR="00B64CC6">
        <w:rPr>
          <w:rFonts w:cs="Arial"/>
          <w:bCs/>
          <w:szCs w:val="20"/>
        </w:rPr>
        <w:t xml:space="preserve"> č.</w:t>
      </w:r>
      <w:r w:rsidR="00E752F8">
        <w:rPr>
          <w:rFonts w:cs="Arial"/>
          <w:bCs/>
          <w:szCs w:val="20"/>
        </w:rPr>
        <w:t> </w:t>
      </w:r>
      <w:r w:rsidR="00B64CC6">
        <w:rPr>
          <w:rFonts w:cs="Arial"/>
          <w:bCs/>
          <w:szCs w:val="20"/>
        </w:rPr>
        <w:t xml:space="preserve">2, </w:t>
      </w:r>
      <w:r w:rsidRPr="00B64CC6">
        <w:rPr>
          <w:rFonts w:cs="Arial"/>
          <w:bCs/>
          <w:szCs w:val="20"/>
        </w:rPr>
        <w:t xml:space="preserve">se řídí </w:t>
      </w:r>
      <w:r w:rsidR="00E84D2B" w:rsidRPr="00B64CC6">
        <w:rPr>
          <w:rFonts w:cs="Arial"/>
          <w:bCs/>
          <w:szCs w:val="20"/>
        </w:rPr>
        <w:t>odst</w:t>
      </w:r>
      <w:r w:rsidRPr="00B64CC6">
        <w:rPr>
          <w:rFonts w:cs="Arial"/>
          <w:bCs/>
          <w:szCs w:val="20"/>
        </w:rPr>
        <w:t>. 5.1.4 a 5.2 Smlouvy.</w:t>
      </w:r>
      <w:r w:rsidR="00FA0615" w:rsidRPr="00B64CC6">
        <w:rPr>
          <w:rFonts w:cs="Arial"/>
          <w:bCs/>
          <w:szCs w:val="20"/>
        </w:rPr>
        <w:t xml:space="preserve"> Cena za navýšený rozsah plnění </w:t>
      </w:r>
      <w:r w:rsidR="00F67B81" w:rsidRPr="00B64CC6">
        <w:rPr>
          <w:rFonts w:cs="Arial"/>
          <w:bCs/>
          <w:szCs w:val="20"/>
        </w:rPr>
        <w:t xml:space="preserve">pro služby „Ochrana koncových stanic“, „Ochrana sítě“ a </w:t>
      </w:r>
      <w:r w:rsidR="00705AE1" w:rsidRPr="00B64CC6">
        <w:rPr>
          <w:rFonts w:cs="Arial"/>
          <w:bCs/>
          <w:szCs w:val="20"/>
        </w:rPr>
        <w:t xml:space="preserve">„Retenční podpora pro ukládání dat“ </w:t>
      </w:r>
      <w:r w:rsidR="00FA0615" w:rsidRPr="00B64CC6">
        <w:rPr>
          <w:rFonts w:cs="Arial"/>
          <w:bCs/>
          <w:szCs w:val="20"/>
        </w:rPr>
        <w:t xml:space="preserve">bude </w:t>
      </w:r>
      <w:r w:rsidR="00C025F1" w:rsidRPr="00B64CC6">
        <w:rPr>
          <w:rFonts w:cs="Arial"/>
          <w:bCs/>
          <w:szCs w:val="20"/>
        </w:rPr>
        <w:t xml:space="preserve">navýšena o součin jednotek plnění a jednotkové ceny, která je uvedená v Příloze </w:t>
      </w:r>
      <w:r w:rsidR="00683BE5" w:rsidRPr="00B64CC6">
        <w:rPr>
          <w:rFonts w:cs="Arial"/>
          <w:bCs/>
          <w:szCs w:val="20"/>
        </w:rPr>
        <w:t xml:space="preserve">č. </w:t>
      </w:r>
      <w:r w:rsidR="00C025F1" w:rsidRPr="00B64CC6">
        <w:rPr>
          <w:rFonts w:cs="Arial"/>
          <w:bCs/>
          <w:szCs w:val="20"/>
        </w:rPr>
        <w:t>7 Smlouvy v tabulce Cena pro rozšíření Nástroje XDR.</w:t>
      </w:r>
      <w:r w:rsidR="00FA0615" w:rsidRPr="00B64CC6">
        <w:rPr>
          <w:rFonts w:cs="Arial"/>
          <w:bCs/>
          <w:szCs w:val="20"/>
        </w:rPr>
        <w:t xml:space="preserve"> </w:t>
      </w:r>
      <w:r w:rsidR="00C025F1" w:rsidRPr="00B64CC6">
        <w:rPr>
          <w:rFonts w:cs="Arial"/>
          <w:bCs/>
          <w:szCs w:val="20"/>
        </w:rPr>
        <w:t>Cena Technické podpory může být</w:t>
      </w:r>
      <w:r w:rsidR="00965C41" w:rsidRPr="00B64CC6">
        <w:rPr>
          <w:rFonts w:cs="Arial"/>
          <w:bCs/>
          <w:szCs w:val="20"/>
        </w:rPr>
        <w:t xml:space="preserve"> alikvotně upravena</w:t>
      </w:r>
      <w:r w:rsidR="00683BE5" w:rsidRPr="00B64CC6">
        <w:rPr>
          <w:rFonts w:cs="Arial"/>
          <w:bCs/>
          <w:szCs w:val="20"/>
        </w:rPr>
        <w:t>.</w:t>
      </w:r>
      <w:r w:rsidR="007938CB" w:rsidRPr="00B64CC6">
        <w:rPr>
          <w:rFonts w:cs="Arial"/>
          <w:bCs/>
          <w:szCs w:val="20"/>
          <w:vertAlign w:val="superscript"/>
        </w:rPr>
        <w:footnoteReference w:id="2"/>
      </w:r>
    </w:p>
    <w:p w14:paraId="5DC24A5A" w14:textId="153F5509" w:rsidR="00093011" w:rsidRPr="00B64CC6" w:rsidRDefault="008A7011" w:rsidP="00254EA4">
      <w:pPr>
        <w:pStyle w:val="RLTextlnkuslovan"/>
        <w:tabs>
          <w:tab w:val="clear" w:pos="1474"/>
          <w:tab w:val="num" w:pos="567"/>
          <w:tab w:val="num" w:pos="1447"/>
        </w:tabs>
        <w:spacing w:before="120" w:after="0" w:line="276" w:lineRule="auto"/>
        <w:ind w:left="567" w:hanging="567"/>
        <w:rPr>
          <w:rFonts w:cs="Arial"/>
          <w:bCs/>
          <w:szCs w:val="20"/>
        </w:rPr>
      </w:pPr>
      <w:r w:rsidRPr="00B64CC6">
        <w:rPr>
          <w:rFonts w:cs="Arial"/>
          <w:bCs/>
          <w:szCs w:val="20"/>
        </w:rPr>
        <w:t xml:space="preserve">Služby Ladění reportingu mohou být na základě </w:t>
      </w:r>
      <w:r w:rsidR="00812E15" w:rsidRPr="00B64CC6">
        <w:rPr>
          <w:rFonts w:cs="Arial"/>
          <w:bCs/>
          <w:szCs w:val="20"/>
        </w:rPr>
        <w:t>D</w:t>
      </w:r>
      <w:r w:rsidRPr="00B64CC6">
        <w:rPr>
          <w:rFonts w:cs="Arial"/>
          <w:bCs/>
          <w:szCs w:val="20"/>
        </w:rPr>
        <w:t>odatku odebrány ve větším objemu, n</w:t>
      </w:r>
      <w:r w:rsidR="00093011" w:rsidRPr="00B64CC6">
        <w:rPr>
          <w:rFonts w:cs="Arial"/>
          <w:bCs/>
          <w:szCs w:val="20"/>
        </w:rPr>
        <w:t>e</w:t>
      </w:r>
      <w:r w:rsidRPr="00B64CC6">
        <w:rPr>
          <w:rFonts w:cs="Arial"/>
          <w:bCs/>
          <w:szCs w:val="20"/>
        </w:rPr>
        <w:t xml:space="preserve">ž stanoví </w:t>
      </w:r>
      <w:r w:rsidR="00E84D2B" w:rsidRPr="00B64CC6">
        <w:rPr>
          <w:rFonts w:cs="Arial"/>
          <w:bCs/>
          <w:szCs w:val="20"/>
        </w:rPr>
        <w:t>odst</w:t>
      </w:r>
      <w:r w:rsidRPr="00B64CC6">
        <w:rPr>
          <w:rFonts w:cs="Arial"/>
          <w:bCs/>
          <w:szCs w:val="20"/>
        </w:rPr>
        <w:t>. 3.4 a Příloha č. 7 Smlouvy</w:t>
      </w:r>
      <w:r w:rsidR="00A217A4" w:rsidRPr="00B64CC6">
        <w:rPr>
          <w:rFonts w:cs="Arial"/>
          <w:bCs/>
          <w:szCs w:val="20"/>
        </w:rPr>
        <w:t xml:space="preserve"> (200 ČD)</w:t>
      </w:r>
      <w:r w:rsidRPr="00B64CC6">
        <w:rPr>
          <w:rFonts w:cs="Arial"/>
          <w:bCs/>
          <w:szCs w:val="20"/>
        </w:rPr>
        <w:t xml:space="preserve">. Tyto služby mohou být využity i mimo období dle </w:t>
      </w:r>
      <w:r w:rsidR="00E84D2B" w:rsidRPr="00B64CC6">
        <w:rPr>
          <w:rFonts w:cs="Arial"/>
          <w:bCs/>
          <w:szCs w:val="20"/>
        </w:rPr>
        <w:t>odst</w:t>
      </w:r>
      <w:r w:rsidRPr="00B64CC6">
        <w:rPr>
          <w:rFonts w:cs="Arial"/>
          <w:bCs/>
          <w:szCs w:val="20"/>
        </w:rPr>
        <w:t>. 4.1.4 Smlouvy</w:t>
      </w:r>
      <w:r w:rsidR="00093011" w:rsidRPr="00B64CC6">
        <w:rPr>
          <w:rFonts w:cs="Arial"/>
          <w:bCs/>
          <w:szCs w:val="20"/>
        </w:rPr>
        <w:t>. Ostatní ujednání Smlouvy na služby Ladění reportingu dopadají beze změny. Cena za poskytnutí navýšeného objemu služeb Ladění reportingu bude hrazena v souladu s </w:t>
      </w:r>
      <w:r w:rsidR="003015E2" w:rsidRPr="00B64CC6">
        <w:rPr>
          <w:rFonts w:cs="Arial"/>
          <w:bCs/>
          <w:szCs w:val="20"/>
        </w:rPr>
        <w:t>odst</w:t>
      </w:r>
      <w:r w:rsidR="00093011" w:rsidRPr="00B64CC6">
        <w:rPr>
          <w:rFonts w:cs="Arial"/>
          <w:bCs/>
          <w:szCs w:val="20"/>
        </w:rPr>
        <w:t>. 5.4 Smlouvy.</w:t>
      </w:r>
    </w:p>
    <w:p w14:paraId="52ED19D1" w14:textId="60C4F4B0" w:rsidR="00254EA4" w:rsidRPr="00B64CC6" w:rsidRDefault="00093011" w:rsidP="00254EA4">
      <w:pPr>
        <w:pStyle w:val="RLTextlnkuslovan"/>
        <w:tabs>
          <w:tab w:val="clear" w:pos="1474"/>
          <w:tab w:val="num" w:pos="567"/>
          <w:tab w:val="num" w:pos="1447"/>
        </w:tabs>
        <w:spacing w:before="120" w:after="0" w:line="276" w:lineRule="auto"/>
        <w:ind w:left="567" w:hanging="567"/>
        <w:rPr>
          <w:rFonts w:cs="Arial"/>
          <w:bCs/>
          <w:szCs w:val="20"/>
        </w:rPr>
      </w:pPr>
      <w:r w:rsidRPr="00B64CC6">
        <w:rPr>
          <w:rFonts w:cs="Arial"/>
          <w:bCs/>
          <w:szCs w:val="20"/>
        </w:rPr>
        <w:t xml:space="preserve">Doplňkové služby mohou být na základě </w:t>
      </w:r>
      <w:r w:rsidR="00A217A4" w:rsidRPr="00B64CC6">
        <w:rPr>
          <w:rFonts w:cs="Arial"/>
          <w:bCs/>
          <w:szCs w:val="20"/>
        </w:rPr>
        <w:t>D</w:t>
      </w:r>
      <w:r w:rsidRPr="00B64CC6">
        <w:rPr>
          <w:rFonts w:cs="Arial"/>
          <w:bCs/>
          <w:szCs w:val="20"/>
        </w:rPr>
        <w:t>odatku odebrány ve větším objemu, než stanoví Příloha č. 7 Smlouvy</w:t>
      </w:r>
      <w:r w:rsidR="00A217A4" w:rsidRPr="00B64CC6">
        <w:rPr>
          <w:rFonts w:cs="Arial"/>
          <w:bCs/>
          <w:szCs w:val="20"/>
        </w:rPr>
        <w:t xml:space="preserve"> (400 MD)</w:t>
      </w:r>
      <w:r w:rsidRPr="00B64CC6">
        <w:rPr>
          <w:rFonts w:cs="Arial"/>
          <w:bCs/>
          <w:szCs w:val="20"/>
        </w:rPr>
        <w:t xml:space="preserve">. Ostatní ujednání Smlouvy na </w:t>
      </w:r>
      <w:r w:rsidR="009A35FB" w:rsidRPr="00B64CC6">
        <w:rPr>
          <w:rFonts w:cs="Arial"/>
          <w:bCs/>
          <w:szCs w:val="20"/>
        </w:rPr>
        <w:t xml:space="preserve">Doplňkové </w:t>
      </w:r>
      <w:r w:rsidRPr="00B64CC6">
        <w:rPr>
          <w:rFonts w:cs="Arial"/>
          <w:bCs/>
          <w:szCs w:val="20"/>
        </w:rPr>
        <w:t xml:space="preserve">služby dopadají beze </w:t>
      </w:r>
      <w:r w:rsidRPr="00B64CC6">
        <w:rPr>
          <w:rFonts w:cs="Arial"/>
          <w:bCs/>
          <w:szCs w:val="20"/>
        </w:rPr>
        <w:lastRenderedPageBreak/>
        <w:t xml:space="preserve">změny. Cena za poskytnutí navýšeného objemu </w:t>
      </w:r>
      <w:r w:rsidR="00B64CC6">
        <w:rPr>
          <w:rFonts w:cs="Arial"/>
          <w:bCs/>
          <w:szCs w:val="20"/>
        </w:rPr>
        <w:t xml:space="preserve">Doplňkových </w:t>
      </w:r>
      <w:r w:rsidRPr="00B64CC6">
        <w:rPr>
          <w:rFonts w:cs="Arial"/>
          <w:bCs/>
          <w:szCs w:val="20"/>
        </w:rPr>
        <w:t>služeb bude hrazena v souladu s </w:t>
      </w:r>
      <w:r w:rsidR="00997BE1">
        <w:rPr>
          <w:rFonts w:cs="Arial"/>
          <w:bCs/>
          <w:szCs w:val="20"/>
        </w:rPr>
        <w:t>odst</w:t>
      </w:r>
      <w:r w:rsidRPr="00B64CC6">
        <w:rPr>
          <w:rFonts w:cs="Arial"/>
          <w:bCs/>
          <w:szCs w:val="20"/>
        </w:rPr>
        <w:t>. 5.</w:t>
      </w:r>
      <w:r w:rsidR="009A35FB" w:rsidRPr="00B64CC6">
        <w:rPr>
          <w:rFonts w:cs="Arial"/>
          <w:bCs/>
          <w:szCs w:val="20"/>
        </w:rPr>
        <w:t>5</w:t>
      </w:r>
      <w:r w:rsidRPr="00B64CC6">
        <w:rPr>
          <w:rFonts w:cs="Arial"/>
          <w:bCs/>
          <w:szCs w:val="20"/>
        </w:rPr>
        <w:t xml:space="preserve"> Smlouvy.</w:t>
      </w:r>
    </w:p>
    <w:p w14:paraId="230D90D0" w14:textId="2DD4961E" w:rsidR="00254EA4" w:rsidRPr="00B64CC6" w:rsidRDefault="00254EA4" w:rsidP="00254EA4">
      <w:pPr>
        <w:pStyle w:val="RLTextlnkuslovan"/>
        <w:tabs>
          <w:tab w:val="clear" w:pos="1474"/>
          <w:tab w:val="num" w:pos="567"/>
          <w:tab w:val="num" w:pos="1447"/>
        </w:tabs>
        <w:spacing w:before="120" w:after="0" w:line="276" w:lineRule="auto"/>
        <w:ind w:left="567" w:hanging="567"/>
        <w:rPr>
          <w:rFonts w:cs="Arial"/>
          <w:bCs/>
          <w:szCs w:val="20"/>
        </w:rPr>
      </w:pPr>
      <w:r w:rsidRPr="00B64CC6">
        <w:rPr>
          <w:rFonts w:cs="Arial"/>
          <w:bCs/>
          <w:szCs w:val="20"/>
        </w:rPr>
        <w:t>Ostatní ustanovení Smlouvy, ve znění Dodatku č. 1,</w:t>
      </w:r>
      <w:r w:rsidRPr="00B64CC6" w:rsidDel="00CD409F">
        <w:rPr>
          <w:rFonts w:cs="Arial"/>
          <w:bCs/>
          <w:szCs w:val="20"/>
        </w:rPr>
        <w:t xml:space="preserve"> </w:t>
      </w:r>
      <w:r w:rsidRPr="00B64CC6">
        <w:rPr>
          <w:rFonts w:cs="Arial"/>
          <w:bCs/>
          <w:szCs w:val="20"/>
        </w:rPr>
        <w:t>zůstávají tímto Dodatkem č. 2 nedotčena.</w:t>
      </w:r>
    </w:p>
    <w:p w14:paraId="07F99BBE" w14:textId="0FFD366C" w:rsidR="001F5D94" w:rsidRPr="00B64CC6" w:rsidRDefault="001F5D94" w:rsidP="00E752F8">
      <w:pPr>
        <w:pStyle w:val="Nadpis1"/>
        <w:numPr>
          <w:ilvl w:val="0"/>
          <w:numId w:val="2"/>
        </w:numPr>
        <w:spacing w:before="480" w:line="276" w:lineRule="auto"/>
        <w:ind w:left="567" w:hanging="567"/>
        <w:rPr>
          <w:rFonts w:eastAsia="Times New Roman" w:cs="Arial"/>
          <w:color w:val="auto"/>
          <w:szCs w:val="20"/>
          <w:lang w:val="x-none" w:eastAsia="en-US"/>
        </w:rPr>
      </w:pPr>
      <w:r w:rsidRPr="00B64CC6">
        <w:rPr>
          <w:rFonts w:eastAsia="Times New Roman" w:cs="Arial"/>
          <w:color w:val="auto"/>
          <w:szCs w:val="20"/>
          <w:lang w:val="x-none" w:eastAsia="en-US"/>
        </w:rPr>
        <w:t>ZÁVĚREČNÁ UJEDNÁNÍ</w:t>
      </w:r>
    </w:p>
    <w:p w14:paraId="1C27CAF7" w14:textId="7EEBE6C4" w:rsidR="004F0E0D" w:rsidRDefault="004F0E0D" w:rsidP="004F0E0D">
      <w:pPr>
        <w:pStyle w:val="Odstavecseseznamem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B64CC6">
        <w:rPr>
          <w:rFonts w:ascii="Arial" w:hAnsi="Arial" w:cs="Arial"/>
        </w:rPr>
        <w:t>Tento Dodatek č. 2 nabývá platnosti dnem jeho podpisu oběma Smluvními stranami a účinnosti nejdříve v den uveřejnění v registru smluv dle zákona č. 340/2015 Sb., zákon o zvláštních podmínkách účinnosti</w:t>
      </w:r>
      <w:r w:rsidRPr="004F0E0D">
        <w:rPr>
          <w:rFonts w:ascii="Arial" w:hAnsi="Arial" w:cs="Arial"/>
        </w:rPr>
        <w:t xml:space="preserve"> některých smluv, uveřejňování těchto smluv a o registru smluv (zákon o</w:t>
      </w:r>
      <w:r w:rsidR="00E752F8">
        <w:rPr>
          <w:rFonts w:ascii="Arial" w:hAnsi="Arial" w:cs="Arial"/>
        </w:rPr>
        <w:t> </w:t>
      </w:r>
      <w:r w:rsidRPr="004F0E0D">
        <w:rPr>
          <w:rFonts w:ascii="Arial" w:hAnsi="Arial" w:cs="Arial"/>
        </w:rPr>
        <w:t>registru smluv), ve znění pozdějších předpisů.</w:t>
      </w:r>
    </w:p>
    <w:p w14:paraId="3CC434F1" w14:textId="29600AB6" w:rsidR="00F46B28" w:rsidRPr="00F46B28" w:rsidRDefault="00F46B28" w:rsidP="00F46B28">
      <w:pPr>
        <w:pStyle w:val="Odstavecseseznamem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bookmarkStart w:id="1" w:name="_Hlk103774938"/>
      <w:r w:rsidRPr="00F46B28">
        <w:rPr>
          <w:rFonts w:ascii="Arial" w:hAnsi="Arial" w:cs="Arial"/>
        </w:rPr>
        <w:t xml:space="preserve">Tento Dodatek č. </w:t>
      </w:r>
      <w:r>
        <w:rPr>
          <w:rFonts w:ascii="Arial" w:hAnsi="Arial" w:cs="Arial"/>
        </w:rPr>
        <w:t>2</w:t>
      </w:r>
      <w:r w:rsidRPr="00F46B28">
        <w:rPr>
          <w:rFonts w:ascii="Arial" w:hAnsi="Arial" w:cs="Arial"/>
        </w:rPr>
        <w:t xml:space="preserve"> 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bookmarkEnd w:id="1"/>
    <w:p w14:paraId="7E9E7250" w14:textId="77777777" w:rsidR="00F46B28" w:rsidRPr="00086952" w:rsidRDefault="00F46B28" w:rsidP="00F46B28">
      <w:pPr>
        <w:spacing w:after="0" w:line="280" w:lineRule="atLeast"/>
        <w:rPr>
          <w:rFonts w:cs="Arial"/>
          <w:b/>
          <w:szCs w:val="20"/>
          <w:lang w:eastAsia="x-none"/>
        </w:rPr>
      </w:pPr>
    </w:p>
    <w:p w14:paraId="1F9474C1" w14:textId="5689FE96" w:rsidR="00F46B28" w:rsidRPr="00086952" w:rsidRDefault="00F46B28" w:rsidP="00F46B28">
      <w:pPr>
        <w:pStyle w:val="RLProhlensmluvnchstran"/>
        <w:spacing w:after="0" w:line="280" w:lineRule="atLeast"/>
        <w:rPr>
          <w:rFonts w:cs="Arial"/>
          <w:szCs w:val="20"/>
          <w:lang w:val="cs-CZ"/>
        </w:rPr>
      </w:pPr>
      <w:r w:rsidRPr="00086952">
        <w:rPr>
          <w:rFonts w:cs="Arial"/>
          <w:szCs w:val="20"/>
          <w:lang w:val="cs-CZ"/>
        </w:rPr>
        <w:t>Smluvní strany prohlašují, že si tento Dodatek</w:t>
      </w:r>
      <w:r>
        <w:rPr>
          <w:rFonts w:cs="Arial"/>
          <w:szCs w:val="20"/>
          <w:lang w:val="cs-CZ"/>
        </w:rPr>
        <w:t xml:space="preserve"> č. 2</w:t>
      </w:r>
      <w:r w:rsidRPr="00086952">
        <w:rPr>
          <w:rFonts w:cs="Arial"/>
          <w:szCs w:val="20"/>
          <w:lang w:val="cs-CZ"/>
        </w:rPr>
        <w:t xml:space="preserve"> přečetly, že s jeho obsahem souhlasí a na důkaz toho k němu připojují svoje podpisy.</w:t>
      </w:r>
    </w:p>
    <w:p w14:paraId="78375AAC" w14:textId="77777777" w:rsidR="00F46B28" w:rsidRPr="00E937F5" w:rsidRDefault="00F46B28" w:rsidP="00C943CC">
      <w:pPr>
        <w:keepNext/>
        <w:spacing w:after="360" w:line="276" w:lineRule="auto"/>
        <w:ind w:left="1080"/>
        <w:jc w:val="both"/>
        <w:rPr>
          <w:rFonts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171A5B" w:rsidRPr="0081672D" w14:paraId="5907A9A7" w14:textId="77777777" w:rsidTr="004272BB">
        <w:trPr>
          <w:jc w:val="center"/>
        </w:trPr>
        <w:tc>
          <w:tcPr>
            <w:tcW w:w="4536" w:type="dxa"/>
            <w:vAlign w:val="center"/>
          </w:tcPr>
          <w:p w14:paraId="64E54B16" w14:textId="41C80F79" w:rsidR="004F0E0D" w:rsidRDefault="00171A5B" w:rsidP="00F91EF3">
            <w:pPr>
              <w:pStyle w:val="RLProhlensmluvnchstran"/>
              <w:keepNext/>
              <w:spacing w:line="240" w:lineRule="auto"/>
              <w:rPr>
                <w:rFonts w:cs="Arial"/>
                <w:szCs w:val="20"/>
                <w:lang w:val="cs-CZ" w:eastAsia="cs-CZ"/>
              </w:rPr>
            </w:pPr>
            <w:r w:rsidRPr="0081672D">
              <w:rPr>
                <w:rFonts w:cs="Arial"/>
                <w:szCs w:val="20"/>
                <w:lang w:val="cs-CZ" w:eastAsia="cs-CZ"/>
              </w:rPr>
              <w:t>Za Objednatele</w:t>
            </w:r>
            <w:r w:rsidR="004F0E0D">
              <w:rPr>
                <w:rFonts w:cs="Arial"/>
                <w:szCs w:val="20"/>
                <w:lang w:val="cs-CZ" w:eastAsia="cs-CZ"/>
              </w:rPr>
              <w:t>:</w:t>
            </w:r>
            <w:r w:rsidRPr="0081672D">
              <w:rPr>
                <w:rFonts w:cs="Arial"/>
                <w:szCs w:val="20"/>
                <w:lang w:val="cs-CZ" w:eastAsia="cs-CZ"/>
              </w:rPr>
              <w:t xml:space="preserve"> </w:t>
            </w:r>
          </w:p>
          <w:p w14:paraId="4BC6A75A" w14:textId="77777777" w:rsidR="004F0E0D" w:rsidRPr="004F0E0D" w:rsidRDefault="004F0E0D" w:rsidP="00F91EF3">
            <w:pPr>
              <w:pStyle w:val="RLProhlensmluvnchstran"/>
              <w:keepNext/>
              <w:spacing w:line="240" w:lineRule="auto"/>
              <w:rPr>
                <w:rFonts w:cs="Arial"/>
                <w:b w:val="0"/>
                <w:bCs/>
                <w:szCs w:val="20"/>
                <w:lang w:val="cs-CZ" w:eastAsia="cs-CZ"/>
              </w:rPr>
            </w:pPr>
          </w:p>
          <w:p w14:paraId="5554E8C9" w14:textId="163DC836" w:rsidR="00171A5B" w:rsidRDefault="004F0E0D" w:rsidP="00F91EF3">
            <w:pPr>
              <w:pStyle w:val="RLProhlensmluvnchstran"/>
              <w:keepNext/>
              <w:spacing w:line="240" w:lineRule="auto"/>
              <w:rPr>
                <w:rFonts w:cs="Arial"/>
                <w:b w:val="0"/>
                <w:bCs/>
                <w:szCs w:val="20"/>
                <w:lang w:val="cs-CZ" w:eastAsia="cs-CZ"/>
              </w:rPr>
            </w:pPr>
            <w:r w:rsidRPr="004F0E0D">
              <w:rPr>
                <w:rFonts w:cs="Arial"/>
                <w:b w:val="0"/>
                <w:bCs/>
                <w:szCs w:val="20"/>
                <w:lang w:val="cs-CZ" w:eastAsia="cs-CZ"/>
              </w:rPr>
              <w:t xml:space="preserve">V Praze </w:t>
            </w:r>
            <w:r w:rsidR="00171A5B" w:rsidRPr="004F0E0D">
              <w:rPr>
                <w:rFonts w:cs="Arial"/>
                <w:b w:val="0"/>
                <w:bCs/>
                <w:szCs w:val="20"/>
                <w:lang w:val="cs-CZ" w:eastAsia="cs-CZ"/>
              </w:rPr>
              <w:t>dne dle elektronického podpisu</w:t>
            </w:r>
          </w:p>
          <w:p w14:paraId="16A4D301" w14:textId="77777777" w:rsidR="004F0E0D" w:rsidRDefault="004F0E0D" w:rsidP="00F91EF3">
            <w:pPr>
              <w:pStyle w:val="RLProhlensmluvnchstran"/>
              <w:keepNext/>
              <w:spacing w:line="240" w:lineRule="auto"/>
              <w:rPr>
                <w:rFonts w:cs="Arial"/>
                <w:b w:val="0"/>
                <w:bCs/>
                <w:szCs w:val="20"/>
                <w:lang w:val="cs-CZ" w:eastAsia="cs-CZ"/>
              </w:rPr>
            </w:pPr>
          </w:p>
          <w:p w14:paraId="3ADFAE0C" w14:textId="77777777" w:rsidR="004F0E0D" w:rsidRDefault="004F0E0D" w:rsidP="00F91EF3">
            <w:pPr>
              <w:pStyle w:val="RLProhlensmluvnchstran"/>
              <w:keepNext/>
              <w:spacing w:line="240" w:lineRule="auto"/>
              <w:rPr>
                <w:rFonts w:cs="Arial"/>
                <w:b w:val="0"/>
                <w:bCs/>
                <w:szCs w:val="20"/>
                <w:lang w:val="cs-CZ" w:eastAsia="cs-CZ"/>
              </w:rPr>
            </w:pPr>
          </w:p>
          <w:p w14:paraId="0C70E343" w14:textId="76EC4B97" w:rsidR="00171A5B" w:rsidRPr="00354CB8" w:rsidRDefault="004F0E0D" w:rsidP="00354CB8">
            <w:pPr>
              <w:pStyle w:val="RLProhlensmluvnchstran"/>
              <w:keepNext/>
              <w:spacing w:line="240" w:lineRule="auto"/>
              <w:rPr>
                <w:rFonts w:cs="Arial"/>
                <w:b w:val="0"/>
                <w:bCs/>
                <w:szCs w:val="20"/>
                <w:lang w:val="cs-CZ" w:eastAsia="cs-CZ"/>
              </w:rPr>
            </w:pPr>
            <w:r>
              <w:rPr>
                <w:rFonts w:cs="Arial"/>
                <w:b w:val="0"/>
                <w:bCs/>
                <w:szCs w:val="20"/>
                <w:lang w:val="cs-CZ" w:eastAsia="cs-CZ"/>
              </w:rPr>
              <w:t>………………………………………………</w:t>
            </w:r>
          </w:p>
          <w:p w14:paraId="0E65FF35" w14:textId="25A6458A" w:rsidR="00171A5B" w:rsidRPr="0081672D" w:rsidRDefault="004F0E0D" w:rsidP="004F0E0D">
            <w:pPr>
              <w:keepNext/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4F0E0D">
              <w:rPr>
                <w:rFonts w:cs="Arial"/>
                <w:szCs w:val="20"/>
              </w:rPr>
              <w:t xml:space="preserve">Česká republika - Ministerstvo práce </w:t>
            </w:r>
            <w:r>
              <w:rPr>
                <w:rFonts w:cs="Arial"/>
                <w:szCs w:val="20"/>
              </w:rPr>
              <w:br/>
            </w:r>
            <w:r w:rsidRPr="004F0E0D">
              <w:rPr>
                <w:rFonts w:cs="Arial"/>
                <w:szCs w:val="20"/>
              </w:rPr>
              <w:t>a sociálních věcí</w:t>
            </w:r>
          </w:p>
        </w:tc>
        <w:tc>
          <w:tcPr>
            <w:tcW w:w="4536" w:type="dxa"/>
          </w:tcPr>
          <w:p w14:paraId="3E0BBD6E" w14:textId="76C698F8" w:rsidR="004F0E0D" w:rsidRDefault="00171A5B" w:rsidP="00F91EF3">
            <w:pPr>
              <w:pStyle w:val="RLdajeosmluvnstran0"/>
              <w:keepNext/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81672D">
              <w:rPr>
                <w:rFonts w:cs="Arial"/>
                <w:b/>
                <w:bCs/>
                <w:szCs w:val="20"/>
              </w:rPr>
              <w:t xml:space="preserve">Za </w:t>
            </w:r>
            <w:r w:rsidR="00231E15">
              <w:rPr>
                <w:rFonts w:cs="Arial"/>
                <w:b/>
                <w:bCs/>
                <w:szCs w:val="20"/>
              </w:rPr>
              <w:t>Dodavatel</w:t>
            </w:r>
            <w:r w:rsidR="004F0E0D">
              <w:rPr>
                <w:rFonts w:cs="Arial"/>
                <w:b/>
                <w:bCs/>
                <w:szCs w:val="20"/>
              </w:rPr>
              <w:t>e:</w:t>
            </w:r>
          </w:p>
          <w:p w14:paraId="32EA1EE4" w14:textId="77777777" w:rsidR="004F0E0D" w:rsidRDefault="004F0E0D" w:rsidP="00F91EF3">
            <w:pPr>
              <w:pStyle w:val="RLdajeosmluvnstran0"/>
              <w:keepNext/>
              <w:spacing w:line="240" w:lineRule="auto"/>
              <w:rPr>
                <w:rFonts w:cs="Arial"/>
                <w:b/>
                <w:bCs/>
                <w:szCs w:val="20"/>
              </w:rPr>
            </w:pPr>
          </w:p>
          <w:p w14:paraId="79FC445B" w14:textId="07C23DC3" w:rsidR="00171A5B" w:rsidRPr="004F0E0D" w:rsidRDefault="004F0E0D" w:rsidP="00F91EF3">
            <w:pPr>
              <w:pStyle w:val="RLdajeosmluvnstran0"/>
              <w:keepNext/>
              <w:spacing w:line="240" w:lineRule="auto"/>
              <w:rPr>
                <w:rFonts w:cs="Arial"/>
                <w:szCs w:val="20"/>
              </w:rPr>
            </w:pPr>
            <w:r w:rsidRPr="004F0E0D">
              <w:rPr>
                <w:rFonts w:cs="Arial"/>
                <w:szCs w:val="20"/>
              </w:rPr>
              <w:t xml:space="preserve">V Praze </w:t>
            </w:r>
            <w:r w:rsidR="00171A5B" w:rsidRPr="004F0E0D">
              <w:rPr>
                <w:rFonts w:cs="Arial"/>
                <w:szCs w:val="20"/>
                <w:lang w:eastAsia="cs-CZ"/>
              </w:rPr>
              <w:t>dne dle elektronického podpisu</w:t>
            </w:r>
          </w:p>
          <w:p w14:paraId="6AB78022" w14:textId="77777777" w:rsidR="004F0E0D" w:rsidRDefault="004F0E0D" w:rsidP="00F91EF3">
            <w:pPr>
              <w:pStyle w:val="RLdajeosmluvnstran0"/>
              <w:keepNext/>
              <w:spacing w:after="0" w:line="240" w:lineRule="auto"/>
              <w:rPr>
                <w:rFonts w:cs="Arial"/>
                <w:szCs w:val="20"/>
              </w:rPr>
            </w:pPr>
          </w:p>
          <w:p w14:paraId="6162CD94" w14:textId="77777777" w:rsidR="004F0E0D" w:rsidRDefault="004F0E0D" w:rsidP="00F91EF3">
            <w:pPr>
              <w:pStyle w:val="RLdajeosmluvnstran0"/>
              <w:keepNext/>
              <w:spacing w:after="0" w:line="240" w:lineRule="auto"/>
              <w:rPr>
                <w:rFonts w:cs="Arial"/>
                <w:szCs w:val="20"/>
              </w:rPr>
            </w:pPr>
          </w:p>
          <w:p w14:paraId="0A193BF5" w14:textId="77777777" w:rsidR="004F0E0D" w:rsidRDefault="004F0E0D" w:rsidP="00F91EF3">
            <w:pPr>
              <w:pStyle w:val="RLdajeosmluvnstran0"/>
              <w:keepNext/>
              <w:spacing w:after="0" w:line="240" w:lineRule="auto"/>
              <w:rPr>
                <w:rFonts w:cs="Arial"/>
                <w:szCs w:val="20"/>
              </w:rPr>
            </w:pPr>
          </w:p>
          <w:p w14:paraId="37929CD6" w14:textId="77777777" w:rsidR="004F0E0D" w:rsidRPr="004F0E0D" w:rsidRDefault="004F0E0D" w:rsidP="004F0E0D">
            <w:pPr>
              <w:pStyle w:val="RLProhlensmluvnchstran"/>
              <w:keepNext/>
              <w:spacing w:line="240" w:lineRule="auto"/>
              <w:rPr>
                <w:rFonts w:cs="Arial"/>
                <w:b w:val="0"/>
                <w:bCs/>
                <w:szCs w:val="20"/>
                <w:lang w:val="cs-CZ" w:eastAsia="cs-CZ"/>
              </w:rPr>
            </w:pPr>
            <w:r>
              <w:rPr>
                <w:rFonts w:cs="Arial"/>
                <w:b w:val="0"/>
                <w:bCs/>
                <w:szCs w:val="20"/>
                <w:lang w:val="cs-CZ" w:eastAsia="cs-CZ"/>
              </w:rPr>
              <w:t>………………………………………………</w:t>
            </w:r>
          </w:p>
          <w:p w14:paraId="2496E2A9" w14:textId="1D046E3D" w:rsidR="004F0E0D" w:rsidRDefault="004F0E0D" w:rsidP="004F0E0D">
            <w:pPr>
              <w:keepNext/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4F0E0D">
              <w:rPr>
                <w:rFonts w:cs="Arial"/>
                <w:szCs w:val="20"/>
              </w:rPr>
              <w:t>Corpus Solutions a.s.</w:t>
            </w:r>
          </w:p>
          <w:p w14:paraId="1EDE8100" w14:textId="2CA2F002" w:rsidR="00171A5B" w:rsidRPr="0081672D" w:rsidRDefault="00171A5B" w:rsidP="00F91EF3">
            <w:pPr>
              <w:pStyle w:val="RLdajeosmluvnstran0"/>
              <w:keepNext/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7B501325" w14:textId="34BA8B61" w:rsidR="006476E5" w:rsidRPr="009D501E" w:rsidRDefault="006476E5" w:rsidP="009D501E">
      <w:pPr>
        <w:pStyle w:val="RLdajeosmluvnstran0"/>
        <w:keepNext/>
        <w:spacing w:before="240" w:after="240" w:line="240" w:lineRule="auto"/>
        <w:jc w:val="left"/>
        <w:rPr>
          <w:rFonts w:cs="Arial"/>
          <w:b/>
          <w:bCs/>
          <w:szCs w:val="20"/>
        </w:rPr>
      </w:pPr>
    </w:p>
    <w:sectPr w:rsidR="006476E5" w:rsidRPr="009D501E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49D68" w14:textId="77777777" w:rsidR="00725BB7" w:rsidRDefault="00725BB7" w:rsidP="00FF6F33">
      <w:pPr>
        <w:spacing w:after="0" w:line="240" w:lineRule="auto"/>
      </w:pPr>
      <w:r>
        <w:separator/>
      </w:r>
    </w:p>
  </w:endnote>
  <w:endnote w:type="continuationSeparator" w:id="0">
    <w:p w14:paraId="6AE01938" w14:textId="77777777" w:rsidR="00725BB7" w:rsidRDefault="00725BB7" w:rsidP="00FF6F33">
      <w:pPr>
        <w:spacing w:after="0" w:line="240" w:lineRule="auto"/>
      </w:pPr>
      <w:r>
        <w:continuationSeparator/>
      </w:r>
    </w:p>
  </w:endnote>
  <w:endnote w:type="continuationNotice" w:id="1">
    <w:p w14:paraId="21A3878F" w14:textId="77777777" w:rsidR="00725BB7" w:rsidRDefault="00725B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EAF1" w14:textId="282B82D6" w:rsidR="00D43884" w:rsidRDefault="00D438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4713E6" wp14:editId="27E1C5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494640131" name="Text Box 2" descr="Interní MPSV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26FA9" w14:textId="7B626542" w:rsidR="00D43884" w:rsidRPr="00D43884" w:rsidRDefault="00D43884" w:rsidP="00D438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43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 MPSV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713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í MPSV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0626FA9" w14:textId="7B626542" w:rsidR="00D43884" w:rsidRPr="00D43884" w:rsidRDefault="00D43884" w:rsidP="00D438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4388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Interní MPSV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5620" w14:textId="26410ED8" w:rsidR="00140ED9" w:rsidRDefault="00354CB8">
    <w:pPr>
      <w:pStyle w:val="Zpat"/>
      <w:jc w:val="center"/>
    </w:pPr>
    <w:sdt>
      <w:sdtPr>
        <w:id w:val="1168596768"/>
        <w:docPartObj>
          <w:docPartGallery w:val="Page Numbers (Bottom of Page)"/>
          <w:docPartUnique/>
        </w:docPartObj>
      </w:sdtPr>
      <w:sdtEndPr/>
      <w:sdtContent>
        <w:r w:rsidR="00140ED9">
          <w:fldChar w:fldCharType="begin"/>
        </w:r>
        <w:r w:rsidR="00140ED9">
          <w:instrText>PAGE   \* MERGEFORMAT</w:instrText>
        </w:r>
        <w:r w:rsidR="00140ED9">
          <w:fldChar w:fldCharType="separate"/>
        </w:r>
        <w:r w:rsidR="00140ED9">
          <w:t>2</w:t>
        </w:r>
        <w:r w:rsidR="00140ED9">
          <w:fldChar w:fldCharType="end"/>
        </w:r>
      </w:sdtContent>
    </w:sdt>
  </w:p>
  <w:p w14:paraId="7B329E59" w14:textId="6D02D2B8" w:rsidR="00140ED9" w:rsidRDefault="00140ED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1FCB" w14:textId="0E2CAA91" w:rsidR="00D43884" w:rsidRDefault="00D438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9831A6" wp14:editId="135546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958536601" name="Text Box 1" descr="Interní MPSV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FE86A" w14:textId="1EE422EC" w:rsidR="00D43884" w:rsidRPr="00D43884" w:rsidRDefault="00D43884" w:rsidP="00D438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43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 MPSV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831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í MPSV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EDFE86A" w14:textId="1EE422EC" w:rsidR="00D43884" w:rsidRPr="00D43884" w:rsidRDefault="00D43884" w:rsidP="00D438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4388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Interní MPSV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C3BFE" w14:textId="77777777" w:rsidR="00725BB7" w:rsidRDefault="00725BB7" w:rsidP="00FF6F33">
      <w:pPr>
        <w:spacing w:after="0" w:line="240" w:lineRule="auto"/>
      </w:pPr>
      <w:r>
        <w:separator/>
      </w:r>
    </w:p>
  </w:footnote>
  <w:footnote w:type="continuationSeparator" w:id="0">
    <w:p w14:paraId="4E0D4B6B" w14:textId="77777777" w:rsidR="00725BB7" w:rsidRDefault="00725BB7" w:rsidP="00FF6F33">
      <w:pPr>
        <w:spacing w:after="0" w:line="240" w:lineRule="auto"/>
      </w:pPr>
      <w:r>
        <w:continuationSeparator/>
      </w:r>
    </w:p>
  </w:footnote>
  <w:footnote w:type="continuationNotice" w:id="1">
    <w:p w14:paraId="4F2E9030" w14:textId="77777777" w:rsidR="00725BB7" w:rsidRDefault="00725BB7">
      <w:pPr>
        <w:spacing w:after="0" w:line="240" w:lineRule="auto"/>
      </w:pPr>
    </w:p>
  </w:footnote>
  <w:footnote w:id="2">
    <w:p w14:paraId="1CA5ACBC" w14:textId="3B00DD72" w:rsidR="00E56591" w:rsidRPr="004300D6" w:rsidRDefault="007938CB" w:rsidP="004300D6">
      <w:pPr>
        <w:spacing w:after="0" w:line="240" w:lineRule="auto"/>
        <w:jc w:val="both"/>
        <w:rPr>
          <w:sz w:val="16"/>
          <w:szCs w:val="16"/>
        </w:rPr>
      </w:pPr>
      <w:r w:rsidRPr="004300D6">
        <w:rPr>
          <w:rStyle w:val="Znakapoznpodarou"/>
          <w:sz w:val="16"/>
          <w:szCs w:val="16"/>
        </w:rPr>
        <w:footnoteRef/>
      </w:r>
      <w:r w:rsidRPr="004300D6">
        <w:rPr>
          <w:sz w:val="16"/>
          <w:szCs w:val="16"/>
        </w:rPr>
        <w:t xml:space="preserve"> </w:t>
      </w:r>
      <w:r w:rsidRPr="004300D6">
        <w:rPr>
          <w:rFonts w:eastAsiaTheme="majorEastAsia"/>
          <w:sz w:val="16"/>
          <w:szCs w:val="16"/>
        </w:rPr>
        <w:t>Výchozí cena roční Technické podpory</w:t>
      </w:r>
      <w:r w:rsidRPr="004300D6">
        <w:rPr>
          <w:sz w:val="16"/>
          <w:szCs w:val="16"/>
        </w:rPr>
        <w:t xml:space="preserve"> byla sjednána s ohledem na provoz </w:t>
      </w:r>
      <w:r w:rsidRPr="004300D6">
        <w:rPr>
          <w:rFonts w:eastAsiaTheme="majorEastAsia"/>
          <w:sz w:val="16"/>
          <w:szCs w:val="16"/>
        </w:rPr>
        <w:t>15 000 koncových stanic</w:t>
      </w:r>
      <w:r w:rsidRPr="004300D6">
        <w:rPr>
          <w:sz w:val="16"/>
          <w:szCs w:val="16"/>
        </w:rPr>
        <w:t xml:space="preserve"> a </w:t>
      </w:r>
      <w:r w:rsidRPr="004300D6">
        <w:rPr>
          <w:rFonts w:eastAsiaTheme="majorEastAsia"/>
          <w:sz w:val="16"/>
          <w:szCs w:val="16"/>
        </w:rPr>
        <w:t>přenos dat v objemu 8</w:t>
      </w:r>
      <w:r w:rsidR="004300D6">
        <w:rPr>
          <w:rFonts w:eastAsiaTheme="majorEastAsia"/>
          <w:sz w:val="16"/>
          <w:szCs w:val="16"/>
        </w:rPr>
        <w:t> </w:t>
      </w:r>
      <w:r w:rsidRPr="004300D6">
        <w:rPr>
          <w:rFonts w:eastAsiaTheme="majorEastAsia"/>
          <w:sz w:val="16"/>
          <w:szCs w:val="16"/>
        </w:rPr>
        <w:t>Gbps</w:t>
      </w:r>
      <w:r w:rsidRPr="004300D6">
        <w:rPr>
          <w:sz w:val="16"/>
          <w:szCs w:val="16"/>
        </w:rPr>
        <w:t xml:space="preserve">. V případě navýšení počtu koncových stanic nebo objemu přenosu dat může být cena roční Technické podpory </w:t>
      </w:r>
      <w:r w:rsidRPr="004300D6">
        <w:rPr>
          <w:rFonts w:eastAsiaTheme="majorEastAsia"/>
          <w:sz w:val="16"/>
          <w:szCs w:val="16"/>
        </w:rPr>
        <w:t>alikvotně upravena</w:t>
      </w:r>
      <w:r w:rsidRPr="004300D6">
        <w:rPr>
          <w:sz w:val="16"/>
          <w:szCs w:val="16"/>
        </w:rPr>
        <w:t>, přičemž:</w:t>
      </w:r>
    </w:p>
    <w:p w14:paraId="58AAE085" w14:textId="77777777" w:rsidR="00DB7CB7" w:rsidRPr="004300D6" w:rsidRDefault="007938CB" w:rsidP="004300D6">
      <w:pPr>
        <w:spacing w:after="0" w:line="240" w:lineRule="auto"/>
        <w:jc w:val="both"/>
        <w:rPr>
          <w:sz w:val="16"/>
          <w:szCs w:val="16"/>
        </w:rPr>
      </w:pPr>
      <w:r w:rsidRPr="004300D6">
        <w:rPr>
          <w:sz w:val="16"/>
          <w:szCs w:val="16"/>
        </w:rPr>
        <w:t>a)</w:t>
      </w:r>
      <w:r w:rsidR="00C113EE" w:rsidRPr="004300D6">
        <w:rPr>
          <w:sz w:val="16"/>
          <w:szCs w:val="16"/>
        </w:rPr>
        <w:t xml:space="preserve"> </w:t>
      </w:r>
      <w:r w:rsidRPr="004300D6">
        <w:rPr>
          <w:rFonts w:eastAsiaTheme="majorEastAsia"/>
          <w:sz w:val="16"/>
          <w:szCs w:val="16"/>
        </w:rPr>
        <w:t>50 % sjednané ceny roční Technické podpory odpovídá počtu koncových stanic</w:t>
      </w:r>
      <w:r w:rsidRPr="004300D6">
        <w:rPr>
          <w:sz w:val="16"/>
          <w:szCs w:val="16"/>
        </w:rPr>
        <w:t>,</w:t>
      </w:r>
    </w:p>
    <w:p w14:paraId="6DAAF17F" w14:textId="7B7BD517" w:rsidR="007938CB" w:rsidRPr="004300D6" w:rsidRDefault="007938CB" w:rsidP="004300D6">
      <w:pPr>
        <w:spacing w:after="0" w:line="240" w:lineRule="auto"/>
        <w:jc w:val="both"/>
        <w:rPr>
          <w:sz w:val="16"/>
          <w:szCs w:val="16"/>
        </w:rPr>
      </w:pPr>
      <w:r w:rsidRPr="004300D6">
        <w:rPr>
          <w:sz w:val="16"/>
          <w:szCs w:val="16"/>
        </w:rPr>
        <w:t xml:space="preserve">b) </w:t>
      </w:r>
      <w:r w:rsidRPr="004300D6">
        <w:rPr>
          <w:rFonts w:eastAsiaTheme="majorEastAsia"/>
          <w:sz w:val="16"/>
          <w:szCs w:val="16"/>
        </w:rPr>
        <w:t>50 % sjednané ceny roční Technické podpory odpovídá objemu přenosu dat</w:t>
      </w:r>
      <w:r w:rsidRPr="004300D6">
        <w:rPr>
          <w:sz w:val="16"/>
          <w:szCs w:val="16"/>
        </w:rPr>
        <w:t>.</w:t>
      </w:r>
    </w:p>
    <w:p w14:paraId="51FF8DB2" w14:textId="77777777" w:rsidR="007938CB" w:rsidRPr="004300D6" w:rsidRDefault="007938CB" w:rsidP="004300D6">
      <w:pPr>
        <w:spacing w:before="60" w:after="0" w:line="240" w:lineRule="auto"/>
        <w:jc w:val="both"/>
        <w:rPr>
          <w:sz w:val="16"/>
          <w:szCs w:val="16"/>
        </w:rPr>
      </w:pPr>
      <w:r w:rsidRPr="004300D6">
        <w:rPr>
          <w:rFonts w:eastAsiaTheme="majorEastAsia"/>
          <w:sz w:val="16"/>
          <w:szCs w:val="16"/>
        </w:rPr>
        <w:t>Výpočet alikvotního navýšení</w:t>
      </w:r>
      <w:r w:rsidRPr="004300D6">
        <w:rPr>
          <w:sz w:val="16"/>
          <w:szCs w:val="16"/>
        </w:rPr>
        <w:t xml:space="preserve"> bude proveden tak, že se procentuální změna každého z uvedených parametrů promítne do ceny roční Technické podpory polovičním podílem. Výsledná cena roční Technické podpory se stanoví podle následujícího vzorce:</w:t>
      </w:r>
    </w:p>
    <w:p w14:paraId="53EBC98B" w14:textId="6ABA5E7F" w:rsidR="007938CB" w:rsidRPr="004300D6" w:rsidRDefault="00C113EE" w:rsidP="004300D6">
      <w:pPr>
        <w:spacing w:after="0" w:line="240" w:lineRule="auto"/>
        <w:jc w:val="center"/>
        <w:rPr>
          <w:sz w:val="16"/>
          <w:szCs w:val="16"/>
        </w:rPr>
      </w:pPr>
      <w:r w:rsidRPr="004300D6">
        <w:rPr>
          <w:sz w:val="16"/>
          <w:szCs w:val="16"/>
        </w:rPr>
        <w:t>C_nová = C_původní × (1 + 0,5 × (N - 15 000) / 15 000 + 0,5 × (B - 8) / 8)</w:t>
      </w:r>
    </w:p>
    <w:p w14:paraId="179FB835" w14:textId="77777777" w:rsidR="007938CB" w:rsidRPr="004300D6" w:rsidRDefault="007938CB" w:rsidP="004300D6">
      <w:pPr>
        <w:spacing w:after="0" w:line="240" w:lineRule="auto"/>
        <w:jc w:val="both"/>
        <w:rPr>
          <w:sz w:val="16"/>
          <w:szCs w:val="16"/>
        </w:rPr>
      </w:pPr>
      <w:r w:rsidRPr="004300D6">
        <w:rPr>
          <w:sz w:val="16"/>
          <w:szCs w:val="16"/>
        </w:rPr>
        <w:t>kde:</w:t>
      </w:r>
    </w:p>
    <w:p w14:paraId="656A9382" w14:textId="0F4D5A95" w:rsidR="007938CB" w:rsidRPr="004300D6" w:rsidRDefault="007938CB" w:rsidP="004300D6">
      <w:pPr>
        <w:numPr>
          <w:ilvl w:val="0"/>
          <w:numId w:val="13"/>
        </w:numPr>
        <w:spacing w:after="0" w:line="240" w:lineRule="auto"/>
        <w:jc w:val="both"/>
        <w:rPr>
          <w:sz w:val="16"/>
          <w:szCs w:val="16"/>
        </w:rPr>
      </w:pPr>
      <w:r w:rsidRPr="004300D6">
        <w:rPr>
          <w:rFonts w:eastAsiaTheme="majorEastAsia"/>
          <w:i/>
          <w:iCs/>
          <w:sz w:val="16"/>
          <w:szCs w:val="16"/>
        </w:rPr>
        <w:t>C</w:t>
      </w:r>
      <w:r w:rsidR="00C113EE" w:rsidRPr="004300D6">
        <w:rPr>
          <w:rFonts w:eastAsiaTheme="majorEastAsia"/>
          <w:i/>
          <w:iCs/>
          <w:sz w:val="16"/>
          <w:szCs w:val="16"/>
        </w:rPr>
        <w:t>_</w:t>
      </w:r>
      <w:r w:rsidRPr="004300D6">
        <w:rPr>
          <w:rFonts w:eastAsiaTheme="majorEastAsia"/>
          <w:i/>
          <w:iCs/>
          <w:sz w:val="16"/>
          <w:szCs w:val="16"/>
        </w:rPr>
        <w:t>nov</w:t>
      </w:r>
      <w:r w:rsidRPr="004300D6">
        <w:rPr>
          <w:i/>
          <w:iCs/>
          <w:sz w:val="16"/>
          <w:szCs w:val="16"/>
        </w:rPr>
        <w:t xml:space="preserve">á </w:t>
      </w:r>
      <w:r w:rsidRPr="004300D6">
        <w:rPr>
          <w:sz w:val="16"/>
          <w:szCs w:val="16"/>
        </w:rPr>
        <w:t>je upravená cena roční Technické podpory,</w:t>
      </w:r>
    </w:p>
    <w:p w14:paraId="44A9BC4A" w14:textId="2598C0CD" w:rsidR="007938CB" w:rsidRPr="004300D6" w:rsidRDefault="007938CB" w:rsidP="004300D6">
      <w:pPr>
        <w:numPr>
          <w:ilvl w:val="0"/>
          <w:numId w:val="13"/>
        </w:numPr>
        <w:spacing w:after="0" w:line="240" w:lineRule="auto"/>
        <w:jc w:val="both"/>
        <w:rPr>
          <w:sz w:val="16"/>
          <w:szCs w:val="16"/>
        </w:rPr>
      </w:pPr>
      <w:r w:rsidRPr="004300D6">
        <w:rPr>
          <w:rFonts w:eastAsiaTheme="majorEastAsia"/>
          <w:sz w:val="16"/>
          <w:szCs w:val="16"/>
        </w:rPr>
        <w:t>C</w:t>
      </w:r>
      <w:r w:rsidR="00C113EE" w:rsidRPr="004300D6">
        <w:rPr>
          <w:rFonts w:eastAsiaTheme="majorEastAsia"/>
          <w:sz w:val="16"/>
          <w:szCs w:val="16"/>
        </w:rPr>
        <w:t>_</w:t>
      </w:r>
      <w:r w:rsidRPr="004300D6">
        <w:rPr>
          <w:sz w:val="16"/>
          <w:szCs w:val="16"/>
        </w:rPr>
        <w:t>původní je výchozí cena roční Technické podpory,</w:t>
      </w:r>
    </w:p>
    <w:p w14:paraId="3EA94976" w14:textId="77777777" w:rsidR="007938CB" w:rsidRPr="004300D6" w:rsidRDefault="007938CB" w:rsidP="004300D6">
      <w:pPr>
        <w:numPr>
          <w:ilvl w:val="0"/>
          <w:numId w:val="13"/>
        </w:numPr>
        <w:spacing w:after="0" w:line="240" w:lineRule="auto"/>
        <w:jc w:val="both"/>
        <w:rPr>
          <w:sz w:val="16"/>
          <w:szCs w:val="16"/>
        </w:rPr>
      </w:pPr>
      <w:r w:rsidRPr="004300D6">
        <w:rPr>
          <w:rFonts w:eastAsiaTheme="majorEastAsia"/>
          <w:i/>
          <w:iCs/>
          <w:sz w:val="16"/>
          <w:szCs w:val="16"/>
        </w:rPr>
        <w:t>N</w:t>
      </w:r>
      <w:r w:rsidRPr="004300D6">
        <w:rPr>
          <w:sz w:val="16"/>
          <w:szCs w:val="16"/>
        </w:rPr>
        <w:t xml:space="preserve"> je nový počet koncových stanic,</w:t>
      </w:r>
    </w:p>
    <w:p w14:paraId="7F7400E4" w14:textId="77777777" w:rsidR="007938CB" w:rsidRPr="004300D6" w:rsidRDefault="007938CB" w:rsidP="004300D6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sz w:val="16"/>
          <w:szCs w:val="16"/>
        </w:rPr>
      </w:pPr>
      <w:r w:rsidRPr="004300D6">
        <w:rPr>
          <w:rFonts w:eastAsiaTheme="majorEastAsia"/>
          <w:i/>
          <w:iCs/>
          <w:sz w:val="16"/>
          <w:szCs w:val="16"/>
        </w:rPr>
        <w:t>B</w:t>
      </w:r>
      <w:r w:rsidRPr="004300D6">
        <w:rPr>
          <w:sz w:val="16"/>
          <w:szCs w:val="16"/>
        </w:rPr>
        <w:t xml:space="preserve"> je nový objem přenosu dat v Gbps.</w:t>
      </w:r>
    </w:p>
    <w:p w14:paraId="2053208B" w14:textId="77777777" w:rsidR="007938CB" w:rsidRPr="004300D6" w:rsidRDefault="007938CB" w:rsidP="00E752F8">
      <w:pPr>
        <w:spacing w:before="60" w:after="0" w:line="240" w:lineRule="auto"/>
        <w:jc w:val="both"/>
        <w:rPr>
          <w:sz w:val="16"/>
          <w:szCs w:val="16"/>
        </w:rPr>
      </w:pPr>
      <w:r w:rsidRPr="004300D6">
        <w:rPr>
          <w:sz w:val="16"/>
          <w:szCs w:val="16"/>
        </w:rPr>
        <w:t>Uvedené navýšení ceny roční Technické podpory dle výše uvedeného vzorce je nejvyšší možné, ale není třeba jej uplatnit v celém rozsahu.</w:t>
      </w:r>
    </w:p>
    <w:p w14:paraId="3453CD3C" w14:textId="301435C3" w:rsidR="007938CB" w:rsidRPr="007938CB" w:rsidRDefault="007938CB" w:rsidP="00DB7CB7">
      <w:pPr>
        <w:pStyle w:val="Textpoznpodarou"/>
        <w:spacing w:line="276" w:lineRule="auto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6937" w14:textId="30A2BF50" w:rsidR="00EF77DE" w:rsidRDefault="00EF77DE">
    <w:pPr>
      <w:pStyle w:val="Zhlav"/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6F4A5C79" wp14:editId="380EA551">
          <wp:simplePos x="0" y="0"/>
          <wp:positionH relativeFrom="column">
            <wp:posOffset>869950</wp:posOffset>
          </wp:positionH>
          <wp:positionV relativeFrom="paragraph">
            <wp:posOffset>-108585</wp:posOffset>
          </wp:positionV>
          <wp:extent cx="3857625" cy="485775"/>
          <wp:effectExtent l="0" t="0" r="9525" b="9525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AA2AA7" w14:textId="132EC85A" w:rsidR="00EF77DE" w:rsidRDefault="00EF77DE">
    <w:pPr>
      <w:pStyle w:val="Zhlav"/>
    </w:pPr>
  </w:p>
  <w:p w14:paraId="60C25B55" w14:textId="77777777" w:rsidR="00EF77DE" w:rsidRDefault="00EF77DE">
    <w:pPr>
      <w:pStyle w:val="Zhlav"/>
    </w:pPr>
  </w:p>
  <w:p w14:paraId="48DBAA0B" w14:textId="1B874D07" w:rsidR="00F57ABA" w:rsidRDefault="00F57A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7146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6BC6"/>
    <w:multiLevelType w:val="hybridMultilevel"/>
    <w:tmpl w:val="D88ABE12"/>
    <w:lvl w:ilvl="0" w:tplc="AEEC39EE">
      <w:numFmt w:val="bullet"/>
      <w:lvlText w:val="-"/>
      <w:lvlJc w:val="left"/>
      <w:pPr>
        <w:ind w:left="927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156633"/>
    <w:multiLevelType w:val="multilevel"/>
    <w:tmpl w:val="01127EA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6107" w:hanging="720"/>
      </w:pPr>
      <w:rPr>
        <w:rFonts w:ascii="Segoe UI" w:hAnsi="Segoe UI" w:cs="Segoe U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 w15:restartNumberingAfterBreak="0">
    <w:nsid w:val="12E22684"/>
    <w:multiLevelType w:val="hybridMultilevel"/>
    <w:tmpl w:val="891EA3FE"/>
    <w:lvl w:ilvl="0" w:tplc="2118EA00">
      <w:start w:val="1"/>
      <w:numFmt w:val="decimal"/>
      <w:lvlText w:val="2.2.%1."/>
      <w:lvlJc w:val="left"/>
      <w:pPr>
        <w:ind w:left="10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3EF65BA"/>
    <w:multiLevelType w:val="hybridMultilevel"/>
    <w:tmpl w:val="D73E1E6C"/>
    <w:lvl w:ilvl="0" w:tplc="9E10536A">
      <w:start w:val="1"/>
      <w:numFmt w:val="bullet"/>
      <w:lvlText w:val="-"/>
      <w:lvlJc w:val="left"/>
      <w:pPr>
        <w:ind w:left="1287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4B4984"/>
    <w:multiLevelType w:val="hybridMultilevel"/>
    <w:tmpl w:val="5F2EE18C"/>
    <w:lvl w:ilvl="0" w:tplc="75F81E7C">
      <w:start w:val="1"/>
      <w:numFmt w:val="lowerLetter"/>
      <w:lvlText w:val="%1)"/>
      <w:lvlJc w:val="left"/>
      <w:pPr>
        <w:ind w:left="927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01CA2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62C6FCD"/>
    <w:multiLevelType w:val="multilevel"/>
    <w:tmpl w:val="A410A5D0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strike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Segoe UI" w:hAnsi="Segoe UI" w:cs="Segoe UI" w:hint="default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293481"/>
    <w:multiLevelType w:val="hybridMultilevel"/>
    <w:tmpl w:val="C31A36B4"/>
    <w:lvl w:ilvl="0" w:tplc="6DB4FBE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C983318"/>
    <w:multiLevelType w:val="hybridMultilevel"/>
    <w:tmpl w:val="DA5CBC28"/>
    <w:lvl w:ilvl="0" w:tplc="F58CBD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1EADF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C7295"/>
    <w:multiLevelType w:val="multilevel"/>
    <w:tmpl w:val="1620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B5750F"/>
    <w:multiLevelType w:val="multilevel"/>
    <w:tmpl w:val="8D36CC9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5747" w:hanging="36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729E691B"/>
    <w:multiLevelType w:val="multilevel"/>
    <w:tmpl w:val="A432BB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866D20"/>
    <w:multiLevelType w:val="hybridMultilevel"/>
    <w:tmpl w:val="26AE40A6"/>
    <w:lvl w:ilvl="0" w:tplc="B72CC436">
      <w:start w:val="1"/>
      <w:numFmt w:val="decimal"/>
      <w:lvlText w:val="2.3.%1."/>
      <w:lvlJc w:val="left"/>
      <w:pPr>
        <w:ind w:left="2563" w:hanging="360"/>
      </w:pPr>
      <w:rPr>
        <w:rFonts w:hint="default"/>
      </w:rPr>
    </w:lvl>
    <w:lvl w:ilvl="1" w:tplc="AD7E2E7E">
      <w:start w:val="1"/>
      <w:numFmt w:val="decimal"/>
      <w:lvlText w:val="2.3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725DD"/>
    <w:multiLevelType w:val="hybridMultilevel"/>
    <w:tmpl w:val="A8E61FF8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Segoe UI" w:eastAsia="Times New Roman" w:hAnsi="Segoe UI" w:cs="Segoe UI" w:hint="default"/>
      </w:rPr>
    </w:lvl>
    <w:lvl w:ilvl="1" w:tplc="9E10536A">
      <w:start w:val="1"/>
      <w:numFmt w:val="bullet"/>
      <w:lvlText w:val="-"/>
      <w:lvlJc w:val="left"/>
      <w:pPr>
        <w:ind w:left="2007" w:hanging="360"/>
      </w:pPr>
      <w:rPr>
        <w:rFonts w:ascii="Segoe UI" w:eastAsia="Times New Roman" w:hAnsi="Segoe UI" w:cs="Segoe UI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8086931">
    <w:abstractNumId w:val="3"/>
  </w:num>
  <w:num w:numId="2" w16cid:durableId="360017533">
    <w:abstractNumId w:val="10"/>
  </w:num>
  <w:num w:numId="3" w16cid:durableId="1110779731">
    <w:abstractNumId w:val="12"/>
  </w:num>
  <w:num w:numId="4" w16cid:durableId="2105612477">
    <w:abstractNumId w:val="8"/>
  </w:num>
  <w:num w:numId="5" w16cid:durableId="1073704241">
    <w:abstractNumId w:val="8"/>
  </w:num>
  <w:num w:numId="6" w16cid:durableId="1056781589">
    <w:abstractNumId w:val="8"/>
  </w:num>
  <w:num w:numId="7" w16cid:durableId="1533297895">
    <w:abstractNumId w:val="13"/>
  </w:num>
  <w:num w:numId="8" w16cid:durableId="888300342">
    <w:abstractNumId w:val="2"/>
  </w:num>
  <w:num w:numId="9" w16cid:durableId="1420642091">
    <w:abstractNumId w:val="4"/>
  </w:num>
  <w:num w:numId="10" w16cid:durableId="43648146">
    <w:abstractNumId w:val="14"/>
  </w:num>
  <w:num w:numId="11" w16cid:durableId="666640521">
    <w:abstractNumId w:val="9"/>
  </w:num>
  <w:num w:numId="12" w16cid:durableId="895168335">
    <w:abstractNumId w:val="9"/>
  </w:num>
  <w:num w:numId="13" w16cid:durableId="805051698">
    <w:abstractNumId w:val="11"/>
  </w:num>
  <w:num w:numId="14" w16cid:durableId="826820526">
    <w:abstractNumId w:val="5"/>
  </w:num>
  <w:num w:numId="15" w16cid:durableId="936328264">
    <w:abstractNumId w:val="15"/>
  </w:num>
  <w:num w:numId="16" w16cid:durableId="1427271177">
    <w:abstractNumId w:val="16"/>
  </w:num>
  <w:num w:numId="17" w16cid:durableId="486440570">
    <w:abstractNumId w:val="1"/>
  </w:num>
  <w:num w:numId="18" w16cid:durableId="1826240712">
    <w:abstractNumId w:val="16"/>
  </w:num>
  <w:num w:numId="19" w16cid:durableId="639727148">
    <w:abstractNumId w:val="0"/>
  </w:num>
  <w:num w:numId="20" w16cid:durableId="1415009389">
    <w:abstractNumId w:val="7"/>
  </w:num>
  <w:num w:numId="21" w16cid:durableId="122500338">
    <w:abstractNumId w:val="6"/>
  </w:num>
  <w:num w:numId="22" w16cid:durableId="1474516761">
    <w:abstractNumId w:val="8"/>
  </w:num>
  <w:num w:numId="23" w16cid:durableId="301008440">
    <w:abstractNumId w:val="16"/>
  </w:num>
  <w:num w:numId="24" w16cid:durableId="761876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A4"/>
    <w:rsid w:val="00001590"/>
    <w:rsid w:val="00011949"/>
    <w:rsid w:val="00024D1F"/>
    <w:rsid w:val="000313B9"/>
    <w:rsid w:val="00034FF2"/>
    <w:rsid w:val="000524F0"/>
    <w:rsid w:val="000534B5"/>
    <w:rsid w:val="00060A82"/>
    <w:rsid w:val="00061821"/>
    <w:rsid w:val="0006388C"/>
    <w:rsid w:val="00064D82"/>
    <w:rsid w:val="00066722"/>
    <w:rsid w:val="00077D70"/>
    <w:rsid w:val="000844BA"/>
    <w:rsid w:val="00093011"/>
    <w:rsid w:val="000A5C46"/>
    <w:rsid w:val="000B1FC1"/>
    <w:rsid w:val="000B75F5"/>
    <w:rsid w:val="000B7C0F"/>
    <w:rsid w:val="000C42A9"/>
    <w:rsid w:val="000C594D"/>
    <w:rsid w:val="000C5C87"/>
    <w:rsid w:val="000D08C8"/>
    <w:rsid w:val="000E1FE8"/>
    <w:rsid w:val="00105B0D"/>
    <w:rsid w:val="00110B02"/>
    <w:rsid w:val="001231F6"/>
    <w:rsid w:val="00136A28"/>
    <w:rsid w:val="00140ED9"/>
    <w:rsid w:val="00143805"/>
    <w:rsid w:val="00144BB4"/>
    <w:rsid w:val="00146162"/>
    <w:rsid w:val="001553A2"/>
    <w:rsid w:val="00155E9E"/>
    <w:rsid w:val="00171A5B"/>
    <w:rsid w:val="00175909"/>
    <w:rsid w:val="00176F6A"/>
    <w:rsid w:val="00181316"/>
    <w:rsid w:val="0018381C"/>
    <w:rsid w:val="001A2A42"/>
    <w:rsid w:val="001B4949"/>
    <w:rsid w:val="001B651A"/>
    <w:rsid w:val="001D1A7C"/>
    <w:rsid w:val="001D7FEB"/>
    <w:rsid w:val="001F3226"/>
    <w:rsid w:val="001F5D94"/>
    <w:rsid w:val="00203431"/>
    <w:rsid w:val="00217533"/>
    <w:rsid w:val="0023037E"/>
    <w:rsid w:val="002310D2"/>
    <w:rsid w:val="00231C2F"/>
    <w:rsid w:val="00231E15"/>
    <w:rsid w:val="002447BA"/>
    <w:rsid w:val="00254EA4"/>
    <w:rsid w:val="00267B63"/>
    <w:rsid w:val="00276D42"/>
    <w:rsid w:val="00283759"/>
    <w:rsid w:val="00292D1F"/>
    <w:rsid w:val="00297FE5"/>
    <w:rsid w:val="002D01F0"/>
    <w:rsid w:val="002D1D4D"/>
    <w:rsid w:val="002D686E"/>
    <w:rsid w:val="002E0590"/>
    <w:rsid w:val="002E15B2"/>
    <w:rsid w:val="002F04B5"/>
    <w:rsid w:val="003015E2"/>
    <w:rsid w:val="00307E0D"/>
    <w:rsid w:val="00312ADE"/>
    <w:rsid w:val="003134DF"/>
    <w:rsid w:val="00314454"/>
    <w:rsid w:val="003274E4"/>
    <w:rsid w:val="00330530"/>
    <w:rsid w:val="00354CB8"/>
    <w:rsid w:val="003556DC"/>
    <w:rsid w:val="00365AC4"/>
    <w:rsid w:val="00365D1C"/>
    <w:rsid w:val="00381F2D"/>
    <w:rsid w:val="00390B76"/>
    <w:rsid w:val="00396F16"/>
    <w:rsid w:val="003A76DB"/>
    <w:rsid w:val="003B689F"/>
    <w:rsid w:val="003C5DDC"/>
    <w:rsid w:val="003D23A0"/>
    <w:rsid w:val="003F1228"/>
    <w:rsid w:val="003F34B2"/>
    <w:rsid w:val="00404D21"/>
    <w:rsid w:val="00406BEB"/>
    <w:rsid w:val="00410569"/>
    <w:rsid w:val="00421549"/>
    <w:rsid w:val="004272BB"/>
    <w:rsid w:val="004300D6"/>
    <w:rsid w:val="004302A0"/>
    <w:rsid w:val="00447033"/>
    <w:rsid w:val="00451F2C"/>
    <w:rsid w:val="00456907"/>
    <w:rsid w:val="004A278A"/>
    <w:rsid w:val="004C40CB"/>
    <w:rsid w:val="004C54F8"/>
    <w:rsid w:val="004C5D1D"/>
    <w:rsid w:val="004D796A"/>
    <w:rsid w:val="004E507B"/>
    <w:rsid w:val="004E51C0"/>
    <w:rsid w:val="004E56F5"/>
    <w:rsid w:val="004E7424"/>
    <w:rsid w:val="004F0E0D"/>
    <w:rsid w:val="004F12F5"/>
    <w:rsid w:val="0050146A"/>
    <w:rsid w:val="00520596"/>
    <w:rsid w:val="005233EE"/>
    <w:rsid w:val="00527CF4"/>
    <w:rsid w:val="005357D3"/>
    <w:rsid w:val="0054045A"/>
    <w:rsid w:val="005406E4"/>
    <w:rsid w:val="005544A6"/>
    <w:rsid w:val="00560191"/>
    <w:rsid w:val="005730FE"/>
    <w:rsid w:val="005A3A97"/>
    <w:rsid w:val="005C7067"/>
    <w:rsid w:val="005D18AC"/>
    <w:rsid w:val="005D468C"/>
    <w:rsid w:val="005D5879"/>
    <w:rsid w:val="005F47A4"/>
    <w:rsid w:val="006135FC"/>
    <w:rsid w:val="00641AF7"/>
    <w:rsid w:val="006476E5"/>
    <w:rsid w:val="00651675"/>
    <w:rsid w:val="00656562"/>
    <w:rsid w:val="00663C56"/>
    <w:rsid w:val="00667B11"/>
    <w:rsid w:val="00672DA3"/>
    <w:rsid w:val="006749B7"/>
    <w:rsid w:val="00683BE5"/>
    <w:rsid w:val="00686C68"/>
    <w:rsid w:val="006879DE"/>
    <w:rsid w:val="006A72DE"/>
    <w:rsid w:val="00705AE1"/>
    <w:rsid w:val="007110E3"/>
    <w:rsid w:val="00724629"/>
    <w:rsid w:val="00725BB7"/>
    <w:rsid w:val="007321DF"/>
    <w:rsid w:val="00736925"/>
    <w:rsid w:val="00742C7A"/>
    <w:rsid w:val="00742D32"/>
    <w:rsid w:val="00743979"/>
    <w:rsid w:val="00751CF3"/>
    <w:rsid w:val="007938CB"/>
    <w:rsid w:val="007A12AF"/>
    <w:rsid w:val="007A3F11"/>
    <w:rsid w:val="007A7A53"/>
    <w:rsid w:val="007B035C"/>
    <w:rsid w:val="007C04C2"/>
    <w:rsid w:val="007C0D9D"/>
    <w:rsid w:val="007E43A2"/>
    <w:rsid w:val="00810E08"/>
    <w:rsid w:val="00812E15"/>
    <w:rsid w:val="00814685"/>
    <w:rsid w:val="0081672D"/>
    <w:rsid w:val="0082545C"/>
    <w:rsid w:val="00826E85"/>
    <w:rsid w:val="0083661A"/>
    <w:rsid w:val="00856CB0"/>
    <w:rsid w:val="00857B15"/>
    <w:rsid w:val="00872157"/>
    <w:rsid w:val="00880AB9"/>
    <w:rsid w:val="008A7011"/>
    <w:rsid w:val="008B5F5F"/>
    <w:rsid w:val="008B7AB0"/>
    <w:rsid w:val="008C0157"/>
    <w:rsid w:val="008D352A"/>
    <w:rsid w:val="008E7E75"/>
    <w:rsid w:val="008F4E10"/>
    <w:rsid w:val="008F7674"/>
    <w:rsid w:val="00902F7F"/>
    <w:rsid w:val="00904355"/>
    <w:rsid w:val="00926EDB"/>
    <w:rsid w:val="00940B20"/>
    <w:rsid w:val="00965C41"/>
    <w:rsid w:val="00997BE1"/>
    <w:rsid w:val="009A35FB"/>
    <w:rsid w:val="009B061A"/>
    <w:rsid w:val="009C07D9"/>
    <w:rsid w:val="009C720F"/>
    <w:rsid w:val="009D24DC"/>
    <w:rsid w:val="009D2811"/>
    <w:rsid w:val="009D501E"/>
    <w:rsid w:val="009E7FA4"/>
    <w:rsid w:val="009F0825"/>
    <w:rsid w:val="009F38F0"/>
    <w:rsid w:val="009F3B54"/>
    <w:rsid w:val="00A13342"/>
    <w:rsid w:val="00A14618"/>
    <w:rsid w:val="00A217A4"/>
    <w:rsid w:val="00A27AB1"/>
    <w:rsid w:val="00A30731"/>
    <w:rsid w:val="00A36F25"/>
    <w:rsid w:val="00A46F8B"/>
    <w:rsid w:val="00A6718B"/>
    <w:rsid w:val="00A76698"/>
    <w:rsid w:val="00A86751"/>
    <w:rsid w:val="00A902F5"/>
    <w:rsid w:val="00A9530B"/>
    <w:rsid w:val="00A95472"/>
    <w:rsid w:val="00AA48FC"/>
    <w:rsid w:val="00AC1500"/>
    <w:rsid w:val="00AD0180"/>
    <w:rsid w:val="00AD3D10"/>
    <w:rsid w:val="00AD6525"/>
    <w:rsid w:val="00AE4201"/>
    <w:rsid w:val="00AE5C0F"/>
    <w:rsid w:val="00B017F2"/>
    <w:rsid w:val="00B04C60"/>
    <w:rsid w:val="00B0778B"/>
    <w:rsid w:val="00B25957"/>
    <w:rsid w:val="00B275A8"/>
    <w:rsid w:val="00B334EE"/>
    <w:rsid w:val="00B42E40"/>
    <w:rsid w:val="00B570B3"/>
    <w:rsid w:val="00B64CC6"/>
    <w:rsid w:val="00B6559A"/>
    <w:rsid w:val="00B73D91"/>
    <w:rsid w:val="00B77F0B"/>
    <w:rsid w:val="00B876E0"/>
    <w:rsid w:val="00B877AF"/>
    <w:rsid w:val="00B9655E"/>
    <w:rsid w:val="00BA685A"/>
    <w:rsid w:val="00BB3B17"/>
    <w:rsid w:val="00BC7B56"/>
    <w:rsid w:val="00BD05BF"/>
    <w:rsid w:val="00BF246D"/>
    <w:rsid w:val="00BF494B"/>
    <w:rsid w:val="00C0192C"/>
    <w:rsid w:val="00C025F1"/>
    <w:rsid w:val="00C02F6D"/>
    <w:rsid w:val="00C102CB"/>
    <w:rsid w:val="00C113EE"/>
    <w:rsid w:val="00C17182"/>
    <w:rsid w:val="00C46451"/>
    <w:rsid w:val="00C5155F"/>
    <w:rsid w:val="00C53BED"/>
    <w:rsid w:val="00C54EDE"/>
    <w:rsid w:val="00C57569"/>
    <w:rsid w:val="00C602F9"/>
    <w:rsid w:val="00C72292"/>
    <w:rsid w:val="00C838E7"/>
    <w:rsid w:val="00C863E1"/>
    <w:rsid w:val="00C93D7F"/>
    <w:rsid w:val="00C94195"/>
    <w:rsid w:val="00C943CC"/>
    <w:rsid w:val="00CA0282"/>
    <w:rsid w:val="00CA05CD"/>
    <w:rsid w:val="00CB13A5"/>
    <w:rsid w:val="00CB1F7A"/>
    <w:rsid w:val="00CB3623"/>
    <w:rsid w:val="00CC4748"/>
    <w:rsid w:val="00CD5027"/>
    <w:rsid w:val="00CE4BE9"/>
    <w:rsid w:val="00CF46C1"/>
    <w:rsid w:val="00D23C1F"/>
    <w:rsid w:val="00D2403D"/>
    <w:rsid w:val="00D30460"/>
    <w:rsid w:val="00D32DA4"/>
    <w:rsid w:val="00D43884"/>
    <w:rsid w:val="00D457DE"/>
    <w:rsid w:val="00D45FC3"/>
    <w:rsid w:val="00D47E46"/>
    <w:rsid w:val="00D64FCE"/>
    <w:rsid w:val="00D75975"/>
    <w:rsid w:val="00D90D8A"/>
    <w:rsid w:val="00D922F7"/>
    <w:rsid w:val="00D94443"/>
    <w:rsid w:val="00DB61DA"/>
    <w:rsid w:val="00DB7CB7"/>
    <w:rsid w:val="00DD608A"/>
    <w:rsid w:val="00DE2930"/>
    <w:rsid w:val="00DF7118"/>
    <w:rsid w:val="00E10614"/>
    <w:rsid w:val="00E15166"/>
    <w:rsid w:val="00E1671B"/>
    <w:rsid w:val="00E16C81"/>
    <w:rsid w:val="00E23E4A"/>
    <w:rsid w:val="00E34BE1"/>
    <w:rsid w:val="00E37516"/>
    <w:rsid w:val="00E41FDA"/>
    <w:rsid w:val="00E4276A"/>
    <w:rsid w:val="00E546C8"/>
    <w:rsid w:val="00E56591"/>
    <w:rsid w:val="00E57E34"/>
    <w:rsid w:val="00E61F02"/>
    <w:rsid w:val="00E64A7C"/>
    <w:rsid w:val="00E752F8"/>
    <w:rsid w:val="00E82149"/>
    <w:rsid w:val="00E84D2B"/>
    <w:rsid w:val="00E85C6F"/>
    <w:rsid w:val="00E937F5"/>
    <w:rsid w:val="00E96160"/>
    <w:rsid w:val="00E97DEE"/>
    <w:rsid w:val="00EA225D"/>
    <w:rsid w:val="00EB262C"/>
    <w:rsid w:val="00EC3E2A"/>
    <w:rsid w:val="00ED12CA"/>
    <w:rsid w:val="00ED5BD7"/>
    <w:rsid w:val="00EE646D"/>
    <w:rsid w:val="00EF1676"/>
    <w:rsid w:val="00EF77DE"/>
    <w:rsid w:val="00F0414B"/>
    <w:rsid w:val="00F10A1D"/>
    <w:rsid w:val="00F17C63"/>
    <w:rsid w:val="00F212EA"/>
    <w:rsid w:val="00F24FD6"/>
    <w:rsid w:val="00F43F08"/>
    <w:rsid w:val="00F46B28"/>
    <w:rsid w:val="00F50C4F"/>
    <w:rsid w:val="00F57ABA"/>
    <w:rsid w:val="00F67B81"/>
    <w:rsid w:val="00F721E1"/>
    <w:rsid w:val="00F7391E"/>
    <w:rsid w:val="00F76B4B"/>
    <w:rsid w:val="00F86657"/>
    <w:rsid w:val="00F878FF"/>
    <w:rsid w:val="00F91EF3"/>
    <w:rsid w:val="00F92BC4"/>
    <w:rsid w:val="00F93A20"/>
    <w:rsid w:val="00FA0615"/>
    <w:rsid w:val="00FA105A"/>
    <w:rsid w:val="00FA5EE0"/>
    <w:rsid w:val="00FB73BB"/>
    <w:rsid w:val="00FC597C"/>
    <w:rsid w:val="00FC6DF3"/>
    <w:rsid w:val="00FF50DD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0F31A"/>
  <w15:chartTrackingRefBased/>
  <w15:docId w15:val="{1F60AD64-E366-4002-9D4E-27E4534C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7A4"/>
    <w:pPr>
      <w:spacing w:line="280" w:lineRule="exact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04D21"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403D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403D"/>
    <w:pPr>
      <w:keepNext/>
      <w:keepLines/>
      <w:outlineLvl w:val="2"/>
    </w:pPr>
    <w:rPr>
      <w:rFonts w:eastAsiaTheme="majorEastAsia" w:cstheme="majorBidi"/>
      <w:b/>
      <w:i/>
      <w:color w:val="000000" w:themeColor="text1"/>
    </w:rPr>
  </w:style>
  <w:style w:type="paragraph" w:styleId="Nadpis4">
    <w:name w:val="heading 4"/>
    <w:basedOn w:val="Normln"/>
    <w:next w:val="Normln"/>
    <w:link w:val="Nadpis4Char"/>
    <w:qFormat/>
    <w:rsid w:val="005F47A4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link w:val="Styl1Char"/>
    <w:qFormat/>
    <w:rsid w:val="00D2403D"/>
    <w:rPr>
      <w:b w:val="0"/>
      <w:bCs/>
    </w:rPr>
  </w:style>
  <w:style w:type="character" w:customStyle="1" w:styleId="Styl1Char">
    <w:name w:val="Styl1 Char"/>
    <w:basedOn w:val="Nadpis1Char"/>
    <w:link w:val="Styl1"/>
    <w:rsid w:val="00D2403D"/>
    <w:rPr>
      <w:rFonts w:asciiTheme="majorHAnsi" w:eastAsiaTheme="majorEastAsia" w:hAnsiTheme="majorHAnsi" w:cstheme="majorBidi"/>
      <w:b w:val="0"/>
      <w:bCs/>
      <w:color w:val="2F5496" w:themeColor="accent1" w:themeShade="BF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404D21"/>
    <w:rPr>
      <w:rFonts w:eastAsiaTheme="majorEastAsia" w:cstheme="majorBidi"/>
      <w:b/>
      <w:color w:val="000000" w:themeColor="text1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2403D"/>
    <w:rPr>
      <w:rFonts w:eastAsiaTheme="majorEastAsia" w:cstheme="majorBidi"/>
      <w:b/>
      <w:i/>
      <w:color w:val="000000" w:themeColor="text1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2403D"/>
    <w:rPr>
      <w:rFonts w:eastAsiaTheme="majorEastAsia" w:cstheme="majorBidi"/>
      <w:b/>
      <w:szCs w:val="26"/>
    </w:rPr>
  </w:style>
  <w:style w:type="character" w:customStyle="1" w:styleId="Nadpis4Char">
    <w:name w:val="Nadpis 4 Char"/>
    <w:basedOn w:val="Standardnpsmoodstavce"/>
    <w:link w:val="Nadpis4"/>
    <w:rsid w:val="005F47A4"/>
    <w:rPr>
      <w:rFonts w:ascii="Garamond" w:eastAsia="Times New Roman" w:hAnsi="Garamond" w:cs="Times New Roman"/>
      <w:b/>
      <w:i/>
      <w:spacing w:val="5"/>
      <w:kern w:val="20"/>
      <w:sz w:val="20"/>
      <w:szCs w:val="24"/>
      <w:lang w:val="x-none" w:eastAsia="x-none"/>
    </w:rPr>
  </w:style>
  <w:style w:type="paragraph" w:customStyle="1" w:styleId="RLdajeosmluvnstran">
    <w:name w:val="RL  údaje o smluvní straně"/>
    <w:basedOn w:val="Normln"/>
    <w:uiPriority w:val="99"/>
    <w:rsid w:val="005F47A4"/>
    <w:pPr>
      <w:jc w:val="center"/>
    </w:pPr>
    <w:rPr>
      <w:lang w:eastAsia="en-US"/>
    </w:rPr>
  </w:style>
  <w:style w:type="character" w:customStyle="1" w:styleId="platne1">
    <w:name w:val="platne1"/>
    <w:uiPriority w:val="99"/>
    <w:rsid w:val="005F47A4"/>
    <w:rPr>
      <w:rFonts w:cs="Times New Roman"/>
    </w:rPr>
  </w:style>
  <w:style w:type="paragraph" w:customStyle="1" w:styleId="RLTextlnkuslovan">
    <w:name w:val="RL Text článku číslovaný"/>
    <w:basedOn w:val="Normln"/>
    <w:link w:val="RLTextlnkuslovanChar"/>
    <w:qFormat/>
    <w:rsid w:val="00FF6F33"/>
    <w:pPr>
      <w:numPr>
        <w:ilvl w:val="1"/>
        <w:numId w:val="4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FF6F33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qFormat/>
    <w:rsid w:val="00FF6F33"/>
    <w:pPr>
      <w:keepNext/>
      <w:numPr>
        <w:numId w:val="4"/>
      </w:numPr>
      <w:suppressAutoHyphens/>
      <w:spacing w:before="360"/>
      <w:jc w:val="both"/>
      <w:outlineLvl w:val="0"/>
    </w:pPr>
    <w:rPr>
      <w:b/>
      <w:lang w:val="x-none" w:eastAsia="en-US"/>
    </w:rPr>
  </w:style>
  <w:style w:type="paragraph" w:styleId="Textpoznpodarou">
    <w:name w:val="footnote text"/>
    <w:basedOn w:val="Normln"/>
    <w:link w:val="TextpoznpodarouChar"/>
    <w:rsid w:val="00FF6F33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rsid w:val="00FF6F33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Znakapoznpodarou">
    <w:name w:val="footnote reference"/>
    <w:rsid w:val="00FF6F33"/>
    <w:rPr>
      <w:rFonts w:cs="Times New Roman"/>
      <w:vertAlign w:val="superscript"/>
    </w:rPr>
  </w:style>
  <w:style w:type="paragraph" w:styleId="Odstavecseseznamem">
    <w:name w:val="List Paragraph"/>
    <w:aliases w:val="Odrážka vínová"/>
    <w:basedOn w:val="Normln"/>
    <w:link w:val="OdstavecseseznamemChar"/>
    <w:uiPriority w:val="34"/>
    <w:qFormat/>
    <w:rsid w:val="001F5D94"/>
    <w:pPr>
      <w:spacing w:after="0" w:line="240" w:lineRule="auto"/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aliases w:val="Odrážka vínová Char"/>
    <w:link w:val="Odstavecseseznamem"/>
    <w:uiPriority w:val="34"/>
    <w:locked/>
    <w:rsid w:val="001F5D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Ldajeosmluvnstran0">
    <w:name w:val="RL Údaje o smluvní straně"/>
    <w:basedOn w:val="Normln"/>
    <w:rsid w:val="00AE5C0F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E5C0F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AE5C0F"/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4E4"/>
    <w:rPr>
      <w:rFonts w:eastAsia="Times New Roman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838E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75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75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75A8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5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75A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56562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6562"/>
    <w:rPr>
      <w:rFonts w:ascii="Garamond" w:eastAsia="Times New Roman" w:hAnsi="Garamond" w:cs="Times New Roman"/>
      <w:sz w:val="24"/>
      <w:szCs w:val="24"/>
      <w:lang w:eastAsia="cs-CZ"/>
    </w:rPr>
  </w:style>
  <w:style w:type="paragraph" w:styleId="Zhlav">
    <w:name w:val="header"/>
    <w:aliases w:val="HH Header,En-tête 1.1,ContentsHeader,hd"/>
    <w:basedOn w:val="Normln"/>
    <w:link w:val="ZhlavChar"/>
    <w:unhideWhenUsed/>
    <w:rsid w:val="00203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,En-tête 1.1 Char,ContentsHeader Char,hd Char"/>
    <w:basedOn w:val="Standardnpsmoodstavce"/>
    <w:link w:val="Zhlav"/>
    <w:uiPriority w:val="99"/>
    <w:rsid w:val="00203431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3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431"/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12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12AF"/>
    <w:rPr>
      <w:color w:val="605E5C"/>
      <w:shd w:val="clear" w:color="auto" w:fill="E1DFDD"/>
    </w:rPr>
  </w:style>
  <w:style w:type="paragraph" w:customStyle="1" w:styleId="Default">
    <w:name w:val="Default"/>
    <w:basedOn w:val="Normln"/>
    <w:rsid w:val="00F91EF3"/>
    <w:pPr>
      <w:autoSpaceDE w:val="0"/>
      <w:autoSpaceDN w:val="0"/>
      <w:spacing w:after="0" w:line="240" w:lineRule="auto"/>
    </w:pPr>
    <w:rPr>
      <w:rFonts w:eastAsiaTheme="minorHAnsi" w:cs="Arial"/>
      <w:color w:val="000000"/>
      <w:sz w:val="24"/>
    </w:rPr>
  </w:style>
  <w:style w:type="paragraph" w:customStyle="1" w:styleId="Preambule">
    <w:name w:val="Preambule"/>
    <w:basedOn w:val="Normln"/>
    <w:qFormat/>
    <w:rsid w:val="00F57ABA"/>
    <w:pPr>
      <w:widowControl w:val="0"/>
      <w:numPr>
        <w:numId w:val="16"/>
      </w:numPr>
      <w:spacing w:before="120" w:line="240" w:lineRule="auto"/>
      <w:jc w:val="both"/>
    </w:pPr>
    <w:rPr>
      <w:rFonts w:ascii="Times New Roman" w:hAnsi="Times New Roman"/>
      <w:sz w:val="22"/>
      <w:lang w:eastAsia="en-US"/>
    </w:rPr>
  </w:style>
  <w:style w:type="paragraph" w:customStyle="1" w:styleId="Odrazkapro1a11">
    <w:name w:val="Odrazka pro 1 a 1.1"/>
    <w:basedOn w:val="Normln"/>
    <w:qFormat/>
    <w:rsid w:val="00F57ABA"/>
    <w:pPr>
      <w:numPr>
        <w:numId w:val="17"/>
      </w:numPr>
      <w:tabs>
        <w:tab w:val="left" w:pos="992"/>
      </w:tabs>
      <w:spacing w:before="120" w:line="240" w:lineRule="auto"/>
      <w:ind w:left="992" w:hanging="425"/>
      <w:jc w:val="both"/>
    </w:pPr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113396-8B0C-4A6A-A2DB-C34535B33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971AA-3E06-4E43-9C32-22B0A4E43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EA786-AB67-40F1-8C6D-34969A5BB3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1B9CE2-3BC5-4FFC-8BD3-013B51E7679B}">
  <ds:schemaRefs>
    <ds:schemaRef ds:uri="http://schemas.microsoft.com/office/2006/metadata/properties"/>
    <ds:schemaRef ds:uri="http://schemas.microsoft.com/office/infopath/2007/PartnerControls"/>
    <ds:schemaRef ds:uri="36d2728b-6543-4061-ada0-b61e82d9662c"/>
  </ds:schemaRefs>
</ds:datastoreItem>
</file>

<file path=docMetadata/LabelInfo.xml><?xml version="1.0" encoding="utf-8"?>
<clbl:labelList xmlns:clbl="http://schemas.microsoft.com/office/2020/mipLabelMetadata">
  <clbl:label id="{42f7676c-f455-423c-82f6-dc2d99791af7}" enabled="0" method="" siteId="{42f7676c-f455-423c-82f6-dc2d99791a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1177</Words>
  <Characters>6945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Profousová</dc:creator>
  <cp:keywords/>
  <dc:description/>
  <cp:lastModifiedBy>Gergelová Vendula</cp:lastModifiedBy>
  <cp:revision>9</cp:revision>
  <dcterms:created xsi:type="dcterms:W3CDTF">2025-03-04T20:37:00Z</dcterms:created>
  <dcterms:modified xsi:type="dcterms:W3CDTF">2025-03-31T12:19:00Z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39221b99,1d7b9c03,473d9481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Interní MPSV</vt:lpwstr>
  </property>
  <property fmtid="{D5CDD505-2E9C-101B-9397-08002B2CF9AE}" pid="6" name="MSIP_Label_ddb17303-3b8f-4b47-acc0-fdc9082e531d_Enabled">
    <vt:lpwstr>true</vt:lpwstr>
  </property>
  <property fmtid="{D5CDD505-2E9C-101B-9397-08002B2CF9AE}" pid="7" name="MSIP_Label_ddb17303-3b8f-4b47-acc0-fdc9082e531d_SetDate">
    <vt:lpwstr>2025-03-01T18:46:31Z</vt:lpwstr>
  </property>
  <property fmtid="{D5CDD505-2E9C-101B-9397-08002B2CF9AE}" pid="8" name="MSIP_Label_ddb17303-3b8f-4b47-acc0-fdc9082e531d_Method">
    <vt:lpwstr>Standard</vt:lpwstr>
  </property>
  <property fmtid="{D5CDD505-2E9C-101B-9397-08002B2CF9AE}" pid="9" name="MSIP_Label_ddb17303-3b8f-4b47-acc0-fdc9082e531d_Name">
    <vt:lpwstr>Interni_MPSV_Vsichni_MPSV</vt:lpwstr>
  </property>
  <property fmtid="{D5CDD505-2E9C-101B-9397-08002B2CF9AE}" pid="10" name="MSIP_Label_ddb17303-3b8f-4b47-acc0-fdc9082e531d_SiteId">
    <vt:lpwstr>dabdd9c0-bacd-4324-a424-22a9ba9ac877</vt:lpwstr>
  </property>
  <property fmtid="{D5CDD505-2E9C-101B-9397-08002B2CF9AE}" pid="11" name="MSIP_Label_ddb17303-3b8f-4b47-acc0-fdc9082e531d_ActionId">
    <vt:lpwstr>e85f38c4-2732-4480-9ece-1885e96c6371</vt:lpwstr>
  </property>
  <property fmtid="{D5CDD505-2E9C-101B-9397-08002B2CF9AE}" pid="12" name="MSIP_Label_ddb17303-3b8f-4b47-acc0-fdc9082e531d_ContentBits">
    <vt:lpwstr>2</vt:lpwstr>
  </property>
</Properties>
</file>