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1C55B" w14:textId="77777777" w:rsidR="00775711" w:rsidRDefault="00000000">
      <w:pPr>
        <w:spacing w:line="14" w:lineRule="exact"/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073C8B9E" wp14:editId="38C4EA37">
            <wp:simplePos x="0" y="0"/>
            <wp:positionH relativeFrom="page">
              <wp:posOffset>5907405</wp:posOffset>
            </wp:positionH>
            <wp:positionV relativeFrom="paragraph">
              <wp:posOffset>12700</wp:posOffset>
            </wp:positionV>
            <wp:extent cx="749935" cy="76200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25829379" behindDoc="0" locked="0" layoutInCell="1" allowOverlap="1" wp14:anchorId="755A1432" wp14:editId="1BC5C8AA">
            <wp:simplePos x="0" y="0"/>
            <wp:positionH relativeFrom="page">
              <wp:posOffset>725805</wp:posOffset>
            </wp:positionH>
            <wp:positionV relativeFrom="paragraph">
              <wp:posOffset>12700</wp:posOffset>
            </wp:positionV>
            <wp:extent cx="1195070" cy="1188720"/>
            <wp:effectExtent l="0" t="0" r="0" b="0"/>
            <wp:wrapSquare wrapText="righ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19507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0CFFBD" w14:textId="77777777" w:rsidR="00775711" w:rsidRDefault="00000000">
      <w:pPr>
        <w:pStyle w:val="Zkladntext40"/>
        <w:shd w:val="clear" w:color="auto" w:fill="auto"/>
      </w:pPr>
      <w:r>
        <w:t>Více hodnoty. Více důvěry.</w:t>
      </w:r>
    </w:p>
    <w:p w14:paraId="14BBBAAC" w14:textId="77777777" w:rsidR="00775711" w:rsidRDefault="00000000">
      <w:pPr>
        <w:pStyle w:val="Nadpis10"/>
        <w:keepNext/>
        <w:keepLines/>
        <w:shd w:val="clear" w:color="auto" w:fill="auto"/>
      </w:pPr>
      <w:bookmarkStart w:id="0" w:name="bookmark1"/>
      <w:r>
        <w:t>Obchodní nabídka a smlouva</w:t>
      </w:r>
      <w:bookmarkEnd w:id="0"/>
    </w:p>
    <w:p w14:paraId="00F51721" w14:textId="77777777" w:rsidR="00775711" w:rsidRDefault="00000000">
      <w:pPr>
        <w:pStyle w:val="Zkladntext30"/>
        <w:shd w:val="clear" w:color="auto" w:fill="auto"/>
      </w:pPr>
      <w:r>
        <w:t>o provedení recertifikačního auditu a dozorových auditů podle normy ČSN EN ISO 9001:2016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7"/>
        <w:gridCol w:w="5736"/>
      </w:tblGrid>
      <w:tr w:rsidR="00775711" w14:paraId="1B7B6115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37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84FAC5" w14:textId="77777777" w:rsidR="00775711" w:rsidRDefault="00000000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t>Číslo Obchodní nabídky a smlouvy (číslo požadavku 603-</w:t>
            </w:r>
            <w:proofErr w:type="gramStart"/>
            <w:r>
              <w:rPr>
                <w:b/>
                <w:bCs/>
              </w:rPr>
              <w:t>40-Contractí</w:t>
            </w:r>
            <w:proofErr w:type="gramEnd"/>
            <w:r>
              <w:rPr>
                <w:b/>
                <w:bCs/>
              </w:rPr>
              <w:t xml:space="preserve"> Smlouva)</w:t>
            </w:r>
          </w:p>
        </w:tc>
        <w:tc>
          <w:tcPr>
            <w:tcW w:w="57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99530BB" w14:textId="77777777" w:rsidR="00775711" w:rsidRDefault="00000000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t>17.437.672</w:t>
            </w:r>
          </w:p>
        </w:tc>
      </w:tr>
      <w:tr w:rsidR="00775711" w14:paraId="37F6D94F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7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4832BA" w14:textId="77777777" w:rsidR="00775711" w:rsidRDefault="00000000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t>Datum vypracování</w:t>
            </w:r>
          </w:p>
        </w:tc>
        <w:tc>
          <w:tcPr>
            <w:tcW w:w="57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7CEEA14" w14:textId="77777777" w:rsidR="00775711" w:rsidRDefault="00000000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t>03.03.2025</w:t>
            </w:r>
          </w:p>
        </w:tc>
      </w:tr>
      <w:tr w:rsidR="00775711" w14:paraId="55461643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FB6F96" w14:textId="77777777" w:rsidR="00775711" w:rsidRDefault="00000000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t>Nahrazuje obchodní nabídku a smlouvu</w:t>
            </w:r>
          </w:p>
        </w:tc>
        <w:tc>
          <w:tcPr>
            <w:tcW w:w="5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F496B3" w14:textId="77777777" w:rsidR="00775711" w:rsidRDefault="00000000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t>...</w:t>
            </w:r>
          </w:p>
        </w:tc>
      </w:tr>
    </w:tbl>
    <w:p w14:paraId="7CD0DBE2" w14:textId="77777777" w:rsidR="00775711" w:rsidRDefault="00775711">
      <w:pPr>
        <w:spacing w:after="166" w:line="14" w:lineRule="exact"/>
      </w:pPr>
    </w:p>
    <w:p w14:paraId="73905B3E" w14:textId="77777777" w:rsidR="00775711" w:rsidRDefault="00000000">
      <w:pPr>
        <w:pStyle w:val="Zkladntext1"/>
        <w:shd w:val="clear" w:color="auto" w:fill="auto"/>
        <w:spacing w:after="240" w:line="276" w:lineRule="auto"/>
      </w:pPr>
      <w:r>
        <w:t>uzavřená ve smyslu §1751-1755, §2358-2370 a §2652-2661 zákona č. 89/2012 Sb., Občanského zákoníku v platném znění mezi:</w:t>
      </w:r>
    </w:p>
    <w:p w14:paraId="04095A54" w14:textId="77777777" w:rsidR="00775711" w:rsidRDefault="00000000">
      <w:pPr>
        <w:pStyle w:val="Nadpis40"/>
        <w:keepNext/>
        <w:keepLines/>
        <w:pBdr>
          <w:top w:val="single" w:sz="4" w:space="0" w:color="auto"/>
          <w:bottom w:val="single" w:sz="4" w:space="0" w:color="auto"/>
        </w:pBdr>
        <w:shd w:val="clear" w:color="auto" w:fill="auto"/>
        <w:spacing w:after="80" w:line="240" w:lineRule="auto"/>
        <w:ind w:left="200"/>
      </w:pPr>
      <w:bookmarkStart w:id="1" w:name="bookmark2"/>
      <w:r>
        <w:rPr>
          <w:color w:val="095799"/>
        </w:rPr>
        <w:t>Zákazníkem</w:t>
      </w:r>
      <w:bookmarkEnd w:id="1"/>
    </w:p>
    <w:p w14:paraId="75DB0548" w14:textId="77777777" w:rsidR="00775711" w:rsidRDefault="00000000">
      <w:pPr>
        <w:pStyle w:val="Zkladntext1"/>
        <w:shd w:val="clear" w:color="auto" w:fill="auto"/>
        <w:tabs>
          <w:tab w:val="left" w:pos="3795"/>
        </w:tabs>
        <w:spacing w:after="80" w:line="240" w:lineRule="auto"/>
        <w:ind w:left="200"/>
      </w:pPr>
      <w:r>
        <w:t>Obchodní jméno:</w:t>
      </w:r>
      <w:r>
        <w:tab/>
      </w:r>
      <w:r>
        <w:rPr>
          <w:b/>
          <w:bCs/>
        </w:rPr>
        <w:t xml:space="preserve">Národní centrum zemědělského a potravinářského výzkumu, </w:t>
      </w:r>
      <w:proofErr w:type="spellStart"/>
      <w:r>
        <w:rPr>
          <w:b/>
          <w:bCs/>
        </w:rPr>
        <w:t>v.v.i</w:t>
      </w:r>
      <w:proofErr w:type="spellEnd"/>
      <w:r>
        <w:rPr>
          <w:b/>
          <w:bCs/>
        </w:rPr>
        <w:t>.</w:t>
      </w:r>
    </w:p>
    <w:p w14:paraId="6E6680E8" w14:textId="77777777" w:rsidR="00775711" w:rsidRDefault="00000000">
      <w:pPr>
        <w:pStyle w:val="Zkladntext1"/>
        <w:shd w:val="clear" w:color="auto" w:fill="auto"/>
        <w:tabs>
          <w:tab w:val="left" w:pos="3795"/>
        </w:tabs>
        <w:spacing w:after="80" w:line="240" w:lineRule="auto"/>
        <w:ind w:left="200"/>
      </w:pPr>
      <w:r>
        <w:t>Adresa (sídlo dle OR včetně PSČ):</w:t>
      </w:r>
      <w:r>
        <w:tab/>
        <w:t>Drnovská 507/73. 161 00, Praha 6 - Ruzyně</w:t>
      </w:r>
    </w:p>
    <w:p w14:paraId="6D6C37E5" w14:textId="77777777" w:rsidR="00775711" w:rsidRDefault="00000000">
      <w:pPr>
        <w:pStyle w:val="Zkladntext1"/>
        <w:shd w:val="clear" w:color="auto" w:fill="auto"/>
        <w:spacing w:line="240" w:lineRule="auto"/>
        <w:ind w:left="200"/>
      </w:pPr>
      <w:r>
        <w:t>Poštovní adresa, je-li odlišná od adresy</w:t>
      </w:r>
    </w:p>
    <w:p w14:paraId="6BA93085" w14:textId="77777777" w:rsidR="00775711" w:rsidRDefault="00000000">
      <w:pPr>
        <w:pStyle w:val="Zkladntext1"/>
        <w:pBdr>
          <w:bottom w:val="single" w:sz="4" w:space="0" w:color="auto"/>
        </w:pBdr>
        <w:shd w:val="clear" w:color="auto" w:fill="auto"/>
        <w:spacing w:after="80" w:line="240" w:lineRule="auto"/>
        <w:ind w:left="200"/>
      </w:pPr>
      <w:r>
        <w:t>zapsané v OR:</w:t>
      </w:r>
    </w:p>
    <w:p w14:paraId="54B7408C" w14:textId="77777777" w:rsidR="00775711" w:rsidRDefault="00000000">
      <w:pPr>
        <w:pStyle w:val="Zkladntext1"/>
        <w:shd w:val="clear" w:color="auto" w:fill="auto"/>
        <w:tabs>
          <w:tab w:val="left" w:pos="3795"/>
        </w:tabs>
        <w:spacing w:after="80" w:line="240" w:lineRule="auto"/>
        <w:ind w:left="200"/>
      </w:pPr>
      <w:r>
        <w:t>IČO:</w:t>
      </w:r>
      <w:r>
        <w:tab/>
        <w:t>000 27 006</w:t>
      </w:r>
    </w:p>
    <w:p w14:paraId="153419CC" w14:textId="77777777" w:rsidR="00775711" w:rsidRDefault="00000000">
      <w:pPr>
        <w:pStyle w:val="Zkladntext1"/>
        <w:shd w:val="clear" w:color="auto" w:fill="auto"/>
        <w:tabs>
          <w:tab w:val="left" w:pos="3795"/>
        </w:tabs>
        <w:spacing w:after="80" w:line="240" w:lineRule="auto"/>
        <w:ind w:left="200"/>
      </w:pPr>
      <w:r>
        <w:t>DIČ:</w:t>
      </w:r>
      <w:r>
        <w:tab/>
        <w:t>CZ00027006</w:t>
      </w:r>
    </w:p>
    <w:p w14:paraId="0ACE5FE9" w14:textId="77777777" w:rsidR="00775711" w:rsidRDefault="00000000">
      <w:pPr>
        <w:pStyle w:val="Zkladntext1"/>
        <w:pBdr>
          <w:bottom w:val="single" w:sz="4" w:space="0" w:color="auto"/>
        </w:pBdr>
        <w:shd w:val="clear" w:color="auto" w:fill="auto"/>
        <w:tabs>
          <w:tab w:val="left" w:pos="3795"/>
        </w:tabs>
        <w:spacing w:after="80" w:line="240" w:lineRule="auto"/>
        <w:ind w:left="200"/>
      </w:pPr>
      <w:r>
        <w:t>Zápis v obchodním rejstříku:</w:t>
      </w:r>
      <w:r>
        <w:tab/>
        <w:t>výpis z veřejné části živnostenského rejstříku</w:t>
      </w:r>
    </w:p>
    <w:p w14:paraId="2A4214FC" w14:textId="77777777" w:rsidR="00775711" w:rsidRDefault="00000000">
      <w:pPr>
        <w:pStyle w:val="Zkladntext1"/>
        <w:shd w:val="clear" w:color="auto" w:fill="auto"/>
        <w:tabs>
          <w:tab w:val="left" w:pos="3795"/>
        </w:tabs>
        <w:spacing w:after="80" w:line="240" w:lineRule="auto"/>
        <w:ind w:left="200"/>
      </w:pPr>
      <w:r>
        <w:t>Datová schránka:</w:t>
      </w:r>
      <w:r>
        <w:tab/>
        <w:t>3tnj7g7</w:t>
      </w:r>
    </w:p>
    <w:p w14:paraId="442BC8E2" w14:textId="77777777" w:rsidR="00775711" w:rsidRDefault="00000000">
      <w:pPr>
        <w:pStyle w:val="Zkladntext1"/>
        <w:shd w:val="clear" w:color="auto" w:fill="auto"/>
        <w:tabs>
          <w:tab w:val="left" w:pos="3795"/>
        </w:tabs>
        <w:spacing w:after="80" w:line="240" w:lineRule="auto"/>
        <w:ind w:left="200"/>
      </w:pPr>
      <w:r>
        <w:t>Osoba zmocněná k podpisu smlouvy:</w:t>
      </w:r>
      <w:r>
        <w:tab/>
        <w:t>RNDr. Mikuláš Madaras, Ph.D., statutární orgán</w:t>
      </w:r>
    </w:p>
    <w:p w14:paraId="5EC66EED" w14:textId="78F70317" w:rsidR="00775711" w:rsidRDefault="00000000">
      <w:pPr>
        <w:pStyle w:val="Zkladntext1"/>
        <w:shd w:val="clear" w:color="auto" w:fill="auto"/>
        <w:tabs>
          <w:tab w:val="left" w:pos="3795"/>
        </w:tabs>
        <w:spacing w:after="240" w:line="240" w:lineRule="auto"/>
        <w:ind w:left="200"/>
      </w:pPr>
      <w:r>
        <w:t>Kontaktní osoba:</w:t>
      </w:r>
      <w:r>
        <w:tab/>
      </w:r>
    </w:p>
    <w:p w14:paraId="7D9A585B" w14:textId="77777777" w:rsidR="00775711" w:rsidRDefault="00000000">
      <w:pPr>
        <w:pStyle w:val="Titulektabulky0"/>
        <w:shd w:val="clear" w:color="auto" w:fill="auto"/>
        <w:ind w:left="5"/>
      </w:pPr>
      <w:r>
        <w:t>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7"/>
        <w:gridCol w:w="6216"/>
      </w:tblGrid>
      <w:tr w:rsidR="00775711" w14:paraId="1E430BF0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52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3C883B" w14:textId="77777777" w:rsidR="00775711" w:rsidRDefault="00000000">
            <w:pPr>
              <w:pStyle w:val="Jin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  <w:color w:val="095799"/>
              </w:rPr>
              <w:t>Certifikační společností</w:t>
            </w:r>
          </w:p>
        </w:tc>
      </w:tr>
      <w:tr w:rsidR="00775711" w14:paraId="2ADDA5E0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2DBB20" w14:textId="77777777" w:rsidR="00775711" w:rsidRDefault="00000000">
            <w:pPr>
              <w:pStyle w:val="Jin0"/>
              <w:shd w:val="clear" w:color="auto" w:fill="auto"/>
              <w:spacing w:line="240" w:lineRule="auto"/>
              <w:jc w:val="left"/>
            </w:pPr>
            <w:r>
              <w:t>Obchodní jméno:</w:t>
            </w:r>
          </w:p>
        </w:tc>
        <w:tc>
          <w:tcPr>
            <w:tcW w:w="62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70724C" w14:textId="77777777" w:rsidR="00775711" w:rsidRDefault="00000000">
            <w:pPr>
              <w:pStyle w:val="Jin0"/>
              <w:shd w:val="clear" w:color="auto" w:fill="auto"/>
              <w:spacing w:line="240" w:lineRule="auto"/>
              <w:ind w:left="400"/>
              <w:jc w:val="left"/>
            </w:pPr>
            <w:r>
              <w:rPr>
                <w:b/>
                <w:bCs/>
              </w:rPr>
              <w:t>TÚV SUD Czech s.r.o.</w:t>
            </w:r>
          </w:p>
        </w:tc>
      </w:tr>
      <w:tr w:rsidR="00775711" w14:paraId="79D9C496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315B2B" w14:textId="77777777" w:rsidR="00775711" w:rsidRDefault="00000000">
            <w:pPr>
              <w:pStyle w:val="Jin0"/>
              <w:shd w:val="clear" w:color="auto" w:fill="auto"/>
              <w:spacing w:line="240" w:lineRule="auto"/>
              <w:jc w:val="left"/>
            </w:pPr>
            <w:r>
              <w:t>Sídlo:</w:t>
            </w:r>
          </w:p>
        </w:tc>
        <w:tc>
          <w:tcPr>
            <w:tcW w:w="62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833D77" w14:textId="77777777" w:rsidR="00775711" w:rsidRDefault="00000000">
            <w:pPr>
              <w:pStyle w:val="Jin0"/>
              <w:shd w:val="clear" w:color="auto" w:fill="auto"/>
              <w:spacing w:line="240" w:lineRule="auto"/>
              <w:ind w:left="400"/>
              <w:jc w:val="left"/>
            </w:pPr>
            <w:r>
              <w:t>Novodvorská 994, 142 21 Praha 4</w:t>
            </w:r>
          </w:p>
        </w:tc>
      </w:tr>
      <w:tr w:rsidR="00775711" w14:paraId="7D96CEF8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07" w:type="dxa"/>
            <w:tcBorders>
              <w:top w:val="single" w:sz="4" w:space="0" w:color="auto"/>
            </w:tcBorders>
            <w:shd w:val="clear" w:color="auto" w:fill="FFFFFF"/>
          </w:tcPr>
          <w:p w14:paraId="32579DD6" w14:textId="77777777" w:rsidR="00775711" w:rsidRDefault="00000000">
            <w:pPr>
              <w:pStyle w:val="Jin0"/>
              <w:shd w:val="clear" w:color="auto" w:fill="auto"/>
              <w:spacing w:line="240" w:lineRule="auto"/>
              <w:jc w:val="left"/>
            </w:pPr>
            <w:r>
              <w:t>IČO:</w:t>
            </w:r>
          </w:p>
        </w:tc>
        <w:tc>
          <w:tcPr>
            <w:tcW w:w="6216" w:type="dxa"/>
            <w:tcBorders>
              <w:top w:val="single" w:sz="4" w:space="0" w:color="auto"/>
            </w:tcBorders>
            <w:shd w:val="clear" w:color="auto" w:fill="FFFFFF"/>
          </w:tcPr>
          <w:p w14:paraId="664EF195" w14:textId="77777777" w:rsidR="00775711" w:rsidRDefault="00000000">
            <w:pPr>
              <w:pStyle w:val="Jin0"/>
              <w:shd w:val="clear" w:color="auto" w:fill="auto"/>
              <w:spacing w:line="240" w:lineRule="auto"/>
              <w:ind w:left="400"/>
              <w:jc w:val="left"/>
            </w:pPr>
            <w:r>
              <w:t>63987121</w:t>
            </w:r>
          </w:p>
        </w:tc>
      </w:tr>
      <w:tr w:rsidR="00775711" w14:paraId="65B944D2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3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8F0B3D" w14:textId="77777777" w:rsidR="00775711" w:rsidRDefault="00000000">
            <w:pPr>
              <w:pStyle w:val="Jin0"/>
              <w:shd w:val="clear" w:color="auto" w:fill="auto"/>
              <w:spacing w:after="80" w:line="240" w:lineRule="auto"/>
              <w:jc w:val="left"/>
            </w:pPr>
            <w:r>
              <w:t>DIČ:</w:t>
            </w:r>
          </w:p>
          <w:p w14:paraId="13AEE27A" w14:textId="77777777" w:rsidR="00775711" w:rsidRDefault="00000000">
            <w:pPr>
              <w:pStyle w:val="Jin0"/>
              <w:shd w:val="clear" w:color="auto" w:fill="auto"/>
              <w:spacing w:line="240" w:lineRule="auto"/>
              <w:jc w:val="left"/>
            </w:pPr>
            <w:r>
              <w:t>Zápis v obchodním rejstříku:</w:t>
            </w:r>
          </w:p>
        </w:tc>
        <w:tc>
          <w:tcPr>
            <w:tcW w:w="62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332874" w14:textId="77777777" w:rsidR="00775711" w:rsidRDefault="00000000">
            <w:pPr>
              <w:pStyle w:val="Jin0"/>
              <w:shd w:val="clear" w:color="auto" w:fill="auto"/>
              <w:spacing w:after="80" w:line="240" w:lineRule="auto"/>
              <w:ind w:left="400"/>
              <w:jc w:val="left"/>
            </w:pPr>
            <w:r>
              <w:t>CZ63987121</w:t>
            </w:r>
          </w:p>
          <w:p w14:paraId="40A3C494" w14:textId="77777777" w:rsidR="00775711" w:rsidRDefault="00000000">
            <w:pPr>
              <w:pStyle w:val="Jin0"/>
              <w:shd w:val="clear" w:color="auto" w:fill="auto"/>
              <w:spacing w:line="240" w:lineRule="auto"/>
              <w:ind w:left="400"/>
              <w:jc w:val="left"/>
            </w:pPr>
            <w:r>
              <w:t>Městský soud v Praze, oddíl C. vložka 38432</w:t>
            </w:r>
          </w:p>
        </w:tc>
      </w:tr>
      <w:tr w:rsidR="00775711" w14:paraId="03C80692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3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920B14" w14:textId="77777777" w:rsidR="00775711" w:rsidRDefault="00000000">
            <w:pPr>
              <w:pStyle w:val="Jin0"/>
              <w:shd w:val="clear" w:color="auto" w:fill="auto"/>
              <w:spacing w:line="240" w:lineRule="auto"/>
              <w:jc w:val="left"/>
            </w:pPr>
            <w:r>
              <w:t>Bankovní spojení:</w:t>
            </w:r>
          </w:p>
        </w:tc>
        <w:tc>
          <w:tcPr>
            <w:tcW w:w="6216" w:type="dxa"/>
            <w:shd w:val="clear" w:color="auto" w:fill="FFFFFF"/>
            <w:vAlign w:val="bottom"/>
          </w:tcPr>
          <w:p w14:paraId="70BFA91F" w14:textId="77777777" w:rsidR="00775711" w:rsidRDefault="00000000">
            <w:pPr>
              <w:pStyle w:val="Jin0"/>
              <w:shd w:val="clear" w:color="auto" w:fill="auto"/>
              <w:spacing w:line="240" w:lineRule="auto"/>
              <w:ind w:left="400"/>
              <w:jc w:val="left"/>
            </w:pPr>
            <w:proofErr w:type="spellStart"/>
            <w:r>
              <w:t>UniCredit</w:t>
            </w:r>
            <w:proofErr w:type="spellEnd"/>
            <w:r>
              <w:t xml:space="preserve"> Bank Czech Republic and Slovakia a.s.</w:t>
            </w:r>
          </w:p>
        </w:tc>
      </w:tr>
      <w:tr w:rsidR="00775711" w14:paraId="281D8746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307" w:type="dxa"/>
            <w:tcBorders>
              <w:top w:val="single" w:sz="4" w:space="0" w:color="auto"/>
            </w:tcBorders>
            <w:shd w:val="clear" w:color="auto" w:fill="FFFFFF"/>
          </w:tcPr>
          <w:p w14:paraId="2BB0CFB4" w14:textId="77777777" w:rsidR="00775711" w:rsidRDefault="00000000">
            <w:pPr>
              <w:pStyle w:val="Jin0"/>
              <w:shd w:val="clear" w:color="auto" w:fill="auto"/>
              <w:spacing w:line="240" w:lineRule="auto"/>
              <w:jc w:val="left"/>
            </w:pPr>
            <w:r>
              <w:t>Číslo účtu:</w:t>
            </w:r>
          </w:p>
        </w:tc>
        <w:tc>
          <w:tcPr>
            <w:tcW w:w="6216" w:type="dxa"/>
            <w:tcBorders>
              <w:top w:val="single" w:sz="4" w:space="0" w:color="auto"/>
            </w:tcBorders>
            <w:shd w:val="clear" w:color="auto" w:fill="FFFFFF"/>
          </w:tcPr>
          <w:p w14:paraId="391CFCDD" w14:textId="77777777" w:rsidR="00775711" w:rsidRDefault="00000000">
            <w:pPr>
              <w:pStyle w:val="Jin0"/>
              <w:shd w:val="clear" w:color="auto" w:fill="auto"/>
              <w:spacing w:line="240" w:lineRule="auto"/>
              <w:ind w:left="400"/>
              <w:jc w:val="left"/>
            </w:pPr>
            <w:r>
              <w:t>1168829001/2700</w:t>
            </w:r>
          </w:p>
        </w:tc>
      </w:tr>
      <w:tr w:rsidR="00775711" w14:paraId="1EDEF8BE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DB4BDE" w14:textId="77777777" w:rsidR="00775711" w:rsidRDefault="00000000">
            <w:pPr>
              <w:pStyle w:val="Jin0"/>
              <w:shd w:val="clear" w:color="auto" w:fill="auto"/>
              <w:spacing w:line="240" w:lineRule="auto"/>
              <w:jc w:val="left"/>
            </w:pPr>
            <w:r>
              <w:t>Kontaktní osoba / email / telefon:</w:t>
            </w:r>
          </w:p>
        </w:tc>
        <w:tc>
          <w:tcPr>
            <w:tcW w:w="62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FA4968" w14:textId="7B8E1A9C" w:rsidR="00775711" w:rsidRDefault="00775711" w:rsidP="003A6C07">
            <w:pPr>
              <w:pStyle w:val="Jin0"/>
              <w:shd w:val="clear" w:color="auto" w:fill="auto"/>
              <w:spacing w:line="240" w:lineRule="auto"/>
              <w:jc w:val="left"/>
            </w:pPr>
          </w:p>
        </w:tc>
      </w:tr>
      <w:tr w:rsidR="00775711" w14:paraId="44A349CA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F96278" w14:textId="77777777" w:rsidR="00775711" w:rsidRDefault="00000000">
            <w:pPr>
              <w:pStyle w:val="Jin0"/>
              <w:shd w:val="clear" w:color="auto" w:fill="auto"/>
              <w:spacing w:line="240" w:lineRule="auto"/>
              <w:jc w:val="left"/>
            </w:pPr>
            <w:r>
              <w:t>Obchodní nabídku a smlouvu schválil:</w:t>
            </w:r>
          </w:p>
        </w:tc>
        <w:tc>
          <w:tcPr>
            <w:tcW w:w="6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438070" w14:textId="019219F3" w:rsidR="00775711" w:rsidRDefault="00775711">
            <w:pPr>
              <w:pStyle w:val="Jin0"/>
              <w:shd w:val="clear" w:color="auto" w:fill="auto"/>
              <w:spacing w:line="240" w:lineRule="auto"/>
              <w:ind w:left="400"/>
              <w:jc w:val="left"/>
            </w:pPr>
          </w:p>
        </w:tc>
      </w:tr>
    </w:tbl>
    <w:p w14:paraId="4752A306" w14:textId="77777777" w:rsidR="00775711" w:rsidRDefault="00775711">
      <w:pPr>
        <w:spacing w:after="1366" w:line="14" w:lineRule="exact"/>
      </w:pPr>
    </w:p>
    <w:p w14:paraId="4844F273" w14:textId="77777777" w:rsidR="00775711" w:rsidRDefault="00000000">
      <w:pPr>
        <w:pStyle w:val="Zkladntext20"/>
        <w:shd w:val="clear" w:color="auto" w:fill="auto"/>
      </w:pPr>
      <w:r>
        <w:t xml:space="preserve">TÚV SUD Czech s.r.o., Novodvorská 994, 142 21 Praha 4 Telefon 800 746 746 </w:t>
      </w:r>
      <w:hyperlink r:id="rId9" w:history="1">
        <w:r>
          <w:rPr>
            <w:lang w:val="en-US" w:eastAsia="en-US" w:bidi="en-US"/>
          </w:rPr>
          <w:t>info.cz@tuvsud.com</w:t>
        </w:r>
      </w:hyperlink>
      <w:r>
        <w:rPr>
          <w:lang w:val="en-US" w:eastAsia="en-US" w:bidi="en-US"/>
        </w:rPr>
        <w:t xml:space="preserve"> </w:t>
      </w:r>
      <w:hyperlink r:id="rId10" w:history="1">
        <w:r>
          <w:rPr>
            <w:lang w:val="en-US" w:eastAsia="en-US" w:bidi="en-US"/>
          </w:rPr>
          <w:t>www.tuvsud.com/cs-cz</w:t>
        </w:r>
      </w:hyperlink>
      <w:r>
        <w:br w:type="page"/>
      </w:r>
    </w:p>
    <w:p w14:paraId="1815F461" w14:textId="77777777" w:rsidR="00775711" w:rsidRDefault="00000000">
      <w:pPr>
        <w:spacing w:line="14" w:lineRule="exact"/>
      </w:pPr>
      <w:r>
        <w:rPr>
          <w:noProof/>
        </w:rPr>
        <w:lastRenderedPageBreak/>
        <w:drawing>
          <wp:anchor distT="1746885" distB="29210" distL="114300" distR="6584950" simplePos="0" relativeHeight="125829380" behindDoc="0" locked="0" layoutInCell="1" allowOverlap="1" wp14:anchorId="0DAFD709" wp14:editId="2DD92D5E">
            <wp:simplePos x="0" y="0"/>
            <wp:positionH relativeFrom="page">
              <wp:posOffset>148590</wp:posOffset>
            </wp:positionH>
            <wp:positionV relativeFrom="paragraph">
              <wp:posOffset>1755775</wp:posOffset>
            </wp:positionV>
            <wp:extent cx="908050" cy="316865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90805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792605" distB="53340" distL="1089660" distR="4906010" simplePos="0" relativeHeight="125829381" behindDoc="0" locked="0" layoutInCell="1" allowOverlap="1" wp14:anchorId="7FAE325B" wp14:editId="58CECAA3">
                <wp:simplePos x="0" y="0"/>
                <wp:positionH relativeFrom="page">
                  <wp:posOffset>1123950</wp:posOffset>
                </wp:positionH>
                <wp:positionV relativeFrom="paragraph">
                  <wp:posOffset>1801495</wp:posOffset>
                </wp:positionV>
                <wp:extent cx="1612265" cy="24701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5A2137" w14:textId="77777777" w:rsidR="00775711" w:rsidRDefault="00000000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2" w:name="bookmark0"/>
                            <w:r>
                              <w:t>Předmět smlouvy</w:t>
                            </w:r>
                            <w:bookmarkEnd w:id="2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FAE325B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88.5pt;margin-top:141.85pt;width:126.95pt;height:19.45pt;z-index:125829381;visibility:visible;mso-wrap-style:square;mso-wrap-distance-left:85.8pt;mso-wrap-distance-top:141.15pt;mso-wrap-distance-right:386.3pt;mso-wrap-distance-bottom:4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" filled="f" stroked="f">
                <v:textbox inset="0,0,0,0">
                  <w:txbxContent>
                    <w:p w14:paraId="285A2137" w14:textId="77777777" w:rsidR="00775711" w:rsidRDefault="00000000">
                      <w:pPr>
                        <w:pStyle w:val="Nadpis30"/>
                        <w:keepNext/>
                        <w:keepLines/>
                        <w:shd w:val="clear" w:color="auto" w:fill="auto"/>
                        <w:spacing w:after="0"/>
                      </w:pPr>
                      <w:bookmarkStart w:id="3" w:name="bookmark0"/>
                      <w:r>
                        <w:t>Předmět smlouvy</w:t>
                      </w:r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480060" distL="5844540" distR="114300" simplePos="0" relativeHeight="125829383" behindDoc="0" locked="0" layoutInCell="1" allowOverlap="1" wp14:anchorId="1040B98B" wp14:editId="1E1AB34F">
            <wp:simplePos x="0" y="0"/>
            <wp:positionH relativeFrom="page">
              <wp:posOffset>5878830</wp:posOffset>
            </wp:positionH>
            <wp:positionV relativeFrom="paragraph">
              <wp:posOffset>8890</wp:posOffset>
            </wp:positionV>
            <wp:extent cx="1652270" cy="162179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65227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4CF579" w14:textId="77777777" w:rsidR="00775711" w:rsidRDefault="00000000">
      <w:pPr>
        <w:pStyle w:val="Zkladntext1"/>
        <w:shd w:val="clear" w:color="auto" w:fill="auto"/>
        <w:spacing w:after="180" w:line="276" w:lineRule="auto"/>
      </w:pPr>
      <w:r>
        <w:t>Předmětem smlouvy je provedení re/certifikačního a dozorových auditů ze strany Certifikační společnosti za následujících podmínek: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4"/>
        <w:gridCol w:w="6624"/>
      </w:tblGrid>
      <w:tr w:rsidR="00775711" w14:paraId="54A45F5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71DA55" w14:textId="77777777" w:rsidR="00775711" w:rsidRDefault="00000000">
            <w:pPr>
              <w:pStyle w:val="Jin0"/>
              <w:shd w:val="clear" w:color="auto" w:fill="auto"/>
              <w:spacing w:line="240" w:lineRule="auto"/>
              <w:jc w:val="left"/>
            </w:pPr>
            <w:r>
              <w:t>Kriteriální normy certifikace:</w:t>
            </w:r>
          </w:p>
        </w:tc>
        <w:tc>
          <w:tcPr>
            <w:tcW w:w="6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D1AB46" w14:textId="77777777" w:rsidR="00775711" w:rsidRDefault="00000000">
            <w:pPr>
              <w:pStyle w:val="Jin0"/>
              <w:shd w:val="clear" w:color="auto" w:fill="auto"/>
              <w:spacing w:line="240" w:lineRule="auto"/>
              <w:ind w:left="140" w:firstLine="20"/>
              <w:jc w:val="left"/>
            </w:pPr>
            <w:r>
              <w:t>ČSN EN ISO 9001:2016</w:t>
            </w:r>
          </w:p>
        </w:tc>
      </w:tr>
      <w:tr w:rsidR="00775711" w14:paraId="3F7094E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EA6E50" w14:textId="77777777" w:rsidR="00775711" w:rsidRDefault="00000000">
            <w:pPr>
              <w:pStyle w:val="Jin0"/>
              <w:shd w:val="clear" w:color="auto" w:fill="auto"/>
              <w:spacing w:line="240" w:lineRule="auto"/>
              <w:jc w:val="left"/>
            </w:pPr>
            <w:r>
              <w:t>Certifikační orgán:</w:t>
            </w:r>
          </w:p>
        </w:tc>
        <w:tc>
          <w:tcPr>
            <w:tcW w:w="6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96C781" w14:textId="77777777" w:rsidR="00775711" w:rsidRDefault="00000000">
            <w:pPr>
              <w:pStyle w:val="Jin0"/>
              <w:shd w:val="clear" w:color="auto" w:fill="auto"/>
              <w:spacing w:line="240" w:lineRule="auto"/>
              <w:ind w:left="140" w:firstLine="20"/>
              <w:jc w:val="left"/>
            </w:pPr>
            <w:r>
              <w:t>TÚV SÚD Czech s.r.o.</w:t>
            </w:r>
          </w:p>
        </w:tc>
      </w:tr>
      <w:tr w:rsidR="00775711" w14:paraId="09491A0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9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0D3144" w14:textId="77777777" w:rsidR="00775711" w:rsidRDefault="00000000">
            <w:pPr>
              <w:pStyle w:val="Jin0"/>
              <w:shd w:val="clear" w:color="auto" w:fill="auto"/>
              <w:spacing w:line="240" w:lineRule="auto"/>
              <w:jc w:val="left"/>
            </w:pPr>
            <w:r>
              <w:t>Obor certifikace:</w:t>
            </w:r>
          </w:p>
        </w:tc>
        <w:tc>
          <w:tcPr>
            <w:tcW w:w="6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27E541" w14:textId="77777777" w:rsidR="00775711" w:rsidRDefault="00000000">
            <w:pPr>
              <w:pStyle w:val="Jin0"/>
              <w:shd w:val="clear" w:color="auto" w:fill="auto"/>
              <w:spacing w:line="240" w:lineRule="auto"/>
              <w:ind w:left="140" w:firstLine="20"/>
              <w:jc w:val="left"/>
            </w:pPr>
            <w:r>
              <w:t>činnost genové banky semen</w:t>
            </w:r>
          </w:p>
          <w:p w14:paraId="3B92C980" w14:textId="77777777" w:rsidR="00775711" w:rsidRDefault="00000000">
            <w:pPr>
              <w:pStyle w:val="Jin0"/>
              <w:shd w:val="clear" w:color="auto" w:fill="auto"/>
              <w:spacing w:line="240" w:lineRule="auto"/>
              <w:ind w:left="140" w:firstLine="20"/>
              <w:jc w:val="left"/>
            </w:pPr>
            <w:r>
              <w:t>činnost kryobanky vegetativně množených rostlin (31/1, 34/2)</w:t>
            </w:r>
          </w:p>
        </w:tc>
      </w:tr>
      <w:tr w:rsidR="00775711" w14:paraId="571C6891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9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4775E6C" w14:textId="77777777" w:rsidR="00775711" w:rsidRDefault="00000000">
            <w:pPr>
              <w:pStyle w:val="Jin0"/>
              <w:shd w:val="clear" w:color="auto" w:fill="auto"/>
              <w:spacing w:line="240" w:lineRule="auto"/>
              <w:jc w:val="left"/>
            </w:pPr>
            <w:r>
              <w:t>Počet zaměstnanců:</w:t>
            </w:r>
          </w:p>
        </w:tc>
        <w:tc>
          <w:tcPr>
            <w:tcW w:w="6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6E28B5" w14:textId="77777777" w:rsidR="00775711" w:rsidRDefault="00000000">
            <w:pPr>
              <w:pStyle w:val="Jin0"/>
              <w:shd w:val="clear" w:color="auto" w:fill="auto"/>
              <w:spacing w:line="240" w:lineRule="auto"/>
              <w:ind w:left="140" w:firstLine="20"/>
              <w:jc w:val="left"/>
            </w:pPr>
            <w:r>
              <w:t>10</w:t>
            </w:r>
          </w:p>
        </w:tc>
      </w:tr>
      <w:tr w:rsidR="00775711" w14:paraId="7524584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E46116" w14:textId="77777777" w:rsidR="00775711" w:rsidRDefault="00000000">
            <w:pPr>
              <w:pStyle w:val="Jin0"/>
              <w:shd w:val="clear" w:color="auto" w:fill="auto"/>
              <w:spacing w:line="240" w:lineRule="auto"/>
              <w:jc w:val="left"/>
            </w:pPr>
            <w:r>
              <w:t>Provozovny zahrnuté do certifikace:</w:t>
            </w:r>
          </w:p>
        </w:tc>
        <w:tc>
          <w:tcPr>
            <w:tcW w:w="6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6D74BE" w14:textId="77777777" w:rsidR="00775711" w:rsidRDefault="00000000">
            <w:pPr>
              <w:pStyle w:val="Jin0"/>
              <w:shd w:val="clear" w:color="auto" w:fill="auto"/>
              <w:spacing w:line="240" w:lineRule="auto"/>
              <w:ind w:left="140" w:firstLine="20"/>
              <w:jc w:val="left"/>
            </w:pPr>
            <w:r>
              <w:t>Drnovská 507/73, 161 00, Praha 6 - Ruzyně</w:t>
            </w:r>
          </w:p>
        </w:tc>
      </w:tr>
      <w:tr w:rsidR="00775711" w14:paraId="2F4D22EE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E5C02BA" w14:textId="77777777" w:rsidR="00775711" w:rsidRDefault="00000000">
            <w:pPr>
              <w:pStyle w:val="Jin0"/>
              <w:shd w:val="clear" w:color="auto" w:fill="auto"/>
              <w:spacing w:line="240" w:lineRule="auto"/>
              <w:jc w:val="left"/>
            </w:pPr>
            <w:r>
              <w:t>Preferovaný termín realizace:</w:t>
            </w:r>
          </w:p>
        </w:tc>
        <w:tc>
          <w:tcPr>
            <w:tcW w:w="6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E14626" w14:textId="77777777" w:rsidR="00775711" w:rsidRDefault="00000000">
            <w:pPr>
              <w:pStyle w:val="Jin0"/>
              <w:shd w:val="clear" w:color="auto" w:fill="auto"/>
              <w:spacing w:line="240" w:lineRule="auto"/>
              <w:ind w:left="140" w:firstLine="20"/>
              <w:jc w:val="left"/>
            </w:pPr>
            <w:r>
              <w:t>VI / 2025</w:t>
            </w:r>
          </w:p>
        </w:tc>
      </w:tr>
      <w:tr w:rsidR="00775711" w14:paraId="5A837754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41D981" w14:textId="77777777" w:rsidR="00775711" w:rsidRDefault="00000000">
            <w:pPr>
              <w:pStyle w:val="Jin0"/>
              <w:shd w:val="clear" w:color="auto" w:fill="auto"/>
              <w:spacing w:line="240" w:lineRule="auto"/>
              <w:jc w:val="left"/>
            </w:pPr>
            <w:r>
              <w:t>Doba auditu (RA/ DA):</w:t>
            </w:r>
          </w:p>
        </w:tc>
        <w:tc>
          <w:tcPr>
            <w:tcW w:w="6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4209EC" w14:textId="77777777" w:rsidR="00775711" w:rsidRDefault="00000000">
            <w:pPr>
              <w:pStyle w:val="Jin0"/>
              <w:shd w:val="clear" w:color="auto" w:fill="auto"/>
              <w:spacing w:line="240" w:lineRule="auto"/>
              <w:ind w:left="140" w:firstLine="20"/>
              <w:jc w:val="left"/>
            </w:pPr>
            <w:r>
              <w:t>1,0/1,0</w:t>
            </w:r>
          </w:p>
        </w:tc>
      </w:tr>
    </w:tbl>
    <w:p w14:paraId="0085AE22" w14:textId="77777777" w:rsidR="00775711" w:rsidRDefault="00775711">
      <w:pPr>
        <w:spacing w:after="306" w:line="14" w:lineRule="exact"/>
      </w:pPr>
    </w:p>
    <w:p w14:paraId="2375EEF3" w14:textId="77777777" w:rsidR="00775711" w:rsidRDefault="00000000">
      <w:pPr>
        <w:pStyle w:val="Nadpis30"/>
        <w:keepNext/>
        <w:keepLines/>
        <w:shd w:val="clear" w:color="auto" w:fill="auto"/>
        <w:spacing w:after="180"/>
      </w:pPr>
      <w:bookmarkStart w:id="4" w:name="bookmark3"/>
      <w:r>
        <w:rPr>
          <w:b w:val="0"/>
          <w:bCs w:val="0"/>
          <w:color w:val="58A5D0"/>
          <w:sz w:val="24"/>
          <w:szCs w:val="24"/>
          <w:u w:val="single"/>
        </w:rPr>
        <w:t>tyl</w:t>
      </w:r>
      <w:r>
        <w:rPr>
          <w:b w:val="0"/>
          <w:bCs w:val="0"/>
          <w:color w:val="58A5D0"/>
          <w:sz w:val="24"/>
          <w:szCs w:val="24"/>
        </w:rPr>
        <w:t xml:space="preserve"> </w:t>
      </w:r>
      <w:r>
        <w:t>Cenová nabídka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3"/>
        <w:gridCol w:w="4800"/>
      </w:tblGrid>
      <w:tr w:rsidR="00775711" w14:paraId="6D3F2DE7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7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5C9446" w14:textId="77777777" w:rsidR="00775711" w:rsidRDefault="00000000">
            <w:pPr>
              <w:pStyle w:val="Jin0"/>
              <w:shd w:val="clear" w:color="auto" w:fill="auto"/>
              <w:spacing w:line="240" w:lineRule="auto"/>
              <w:jc w:val="left"/>
            </w:pPr>
            <w:r>
              <w:t>Fáze certifikačního procesu</w:t>
            </w:r>
          </w:p>
        </w:tc>
        <w:tc>
          <w:tcPr>
            <w:tcW w:w="48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B14F62" w14:textId="77777777" w:rsidR="00775711" w:rsidRDefault="00000000">
            <w:pPr>
              <w:pStyle w:val="Jin0"/>
              <w:shd w:val="clear" w:color="auto" w:fill="auto"/>
              <w:spacing w:line="240" w:lineRule="auto"/>
              <w:ind w:left="200"/>
              <w:jc w:val="left"/>
            </w:pPr>
            <w:r>
              <w:t>Cena v Kč</w:t>
            </w:r>
          </w:p>
        </w:tc>
      </w:tr>
      <w:tr w:rsidR="00775711" w14:paraId="7CEFEA78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7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D0E5D0" w14:textId="77777777" w:rsidR="00775711" w:rsidRDefault="00000000">
            <w:pPr>
              <w:pStyle w:val="Jin0"/>
              <w:shd w:val="clear" w:color="auto" w:fill="auto"/>
              <w:spacing w:line="240" w:lineRule="auto"/>
              <w:jc w:val="left"/>
            </w:pPr>
            <w:r>
              <w:t>Re/certifikační audit (včetně registrace a vydání certifikátu)</w:t>
            </w:r>
          </w:p>
        </w:tc>
        <w:tc>
          <w:tcPr>
            <w:tcW w:w="48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0D2FD0" w14:textId="77777777" w:rsidR="00775711" w:rsidRDefault="00000000">
            <w:pPr>
              <w:pStyle w:val="Jin0"/>
              <w:shd w:val="clear" w:color="auto" w:fill="auto"/>
              <w:spacing w:line="240" w:lineRule="auto"/>
              <w:ind w:left="200"/>
              <w:jc w:val="left"/>
            </w:pPr>
            <w:r>
              <w:rPr>
                <w:b/>
                <w:bCs/>
              </w:rPr>
              <w:t xml:space="preserve">22.950,- </w:t>
            </w:r>
            <w:r>
              <w:t xml:space="preserve">po slevě 10% z 25.500,- (21.000,- + </w:t>
            </w:r>
            <w:proofErr w:type="gramStart"/>
            <w:r>
              <w:t>4.500,-</w:t>
            </w:r>
            <w:proofErr w:type="gramEnd"/>
            <w:r>
              <w:t>)</w:t>
            </w:r>
          </w:p>
        </w:tc>
      </w:tr>
      <w:tr w:rsidR="00775711" w14:paraId="651A012F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7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02E85F" w14:textId="77777777" w:rsidR="00775711" w:rsidRDefault="00000000">
            <w:pPr>
              <w:pStyle w:val="Jin0"/>
              <w:shd w:val="clear" w:color="auto" w:fill="auto"/>
              <w:spacing w:line="240" w:lineRule="auto"/>
              <w:jc w:val="left"/>
            </w:pPr>
            <w:r>
              <w:t>1. dozorový audit (v roce 2026)</w:t>
            </w:r>
          </w:p>
        </w:tc>
        <w:tc>
          <w:tcPr>
            <w:tcW w:w="48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9931D8" w14:textId="77777777" w:rsidR="00775711" w:rsidRDefault="00000000">
            <w:pPr>
              <w:pStyle w:val="Jin0"/>
              <w:shd w:val="clear" w:color="auto" w:fill="auto"/>
              <w:spacing w:line="240" w:lineRule="auto"/>
              <w:ind w:left="200"/>
              <w:jc w:val="left"/>
            </w:pPr>
            <w:r>
              <w:rPr>
                <w:b/>
                <w:bCs/>
              </w:rPr>
              <w:t>18.900,-</w:t>
            </w:r>
            <w:r>
              <w:t xml:space="preserve">po slevě 10% ze </w:t>
            </w:r>
            <w:proofErr w:type="gramStart"/>
            <w:r>
              <w:t>21.000,-</w:t>
            </w:r>
            <w:proofErr w:type="gramEnd"/>
          </w:p>
        </w:tc>
      </w:tr>
      <w:tr w:rsidR="00775711" w14:paraId="028CD2FF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AC607C" w14:textId="77777777" w:rsidR="00775711" w:rsidRDefault="00000000">
            <w:pPr>
              <w:pStyle w:val="Jin0"/>
              <w:shd w:val="clear" w:color="auto" w:fill="auto"/>
              <w:spacing w:line="240" w:lineRule="auto"/>
              <w:jc w:val="left"/>
            </w:pPr>
            <w:r>
              <w:t>2. dozorový audit (v roce 2027)</w:t>
            </w:r>
          </w:p>
        </w:tc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FE4AEA" w14:textId="77777777" w:rsidR="00775711" w:rsidRDefault="00000000">
            <w:pPr>
              <w:pStyle w:val="Jin0"/>
              <w:shd w:val="clear" w:color="auto" w:fill="auto"/>
              <w:spacing w:line="240" w:lineRule="auto"/>
              <w:ind w:left="200"/>
              <w:jc w:val="left"/>
            </w:pPr>
            <w:r>
              <w:rPr>
                <w:b/>
                <w:bCs/>
              </w:rPr>
              <w:t xml:space="preserve">18.900,- </w:t>
            </w:r>
            <w:r>
              <w:t xml:space="preserve">po slevě 10% ze </w:t>
            </w:r>
            <w:proofErr w:type="gramStart"/>
            <w:r>
              <w:t>21.000,-</w:t>
            </w:r>
            <w:proofErr w:type="gramEnd"/>
          </w:p>
        </w:tc>
      </w:tr>
    </w:tbl>
    <w:p w14:paraId="6F8727E6" w14:textId="77777777" w:rsidR="00775711" w:rsidRDefault="00000000">
      <w:pPr>
        <w:pStyle w:val="Titulektabulky0"/>
        <w:shd w:val="clear" w:color="auto" w:fill="auto"/>
        <w:ind w:left="24"/>
      </w:pPr>
      <w:r>
        <w:t>Všechny částky uvedené v nabídce jsou kalkulovány bez DPH.</w:t>
      </w:r>
    </w:p>
    <w:p w14:paraId="2F12834A" w14:textId="77777777" w:rsidR="00775711" w:rsidRDefault="00775711">
      <w:pPr>
        <w:spacing w:line="14" w:lineRule="exact"/>
        <w:sectPr w:rsidR="00775711">
          <w:footerReference w:type="default" r:id="rId13"/>
          <w:footerReference w:type="first" r:id="rId14"/>
          <w:pgSz w:w="11900" w:h="16840"/>
          <w:pgMar w:top="1106" w:right="1308" w:bottom="1000" w:left="1059" w:header="0" w:footer="3" w:gutter="0"/>
          <w:pgNumType w:start="1"/>
          <w:cols w:space="720"/>
          <w:noEndnote/>
          <w:titlePg/>
          <w:docGrid w:linePitch="360"/>
        </w:sectPr>
      </w:pPr>
    </w:p>
    <w:p w14:paraId="74438B77" w14:textId="77777777" w:rsidR="00775711" w:rsidRDefault="00775711">
      <w:pPr>
        <w:spacing w:line="57" w:lineRule="exact"/>
        <w:rPr>
          <w:sz w:val="5"/>
          <w:szCs w:val="5"/>
        </w:rPr>
      </w:pPr>
    </w:p>
    <w:p w14:paraId="5E4A4F69" w14:textId="77777777" w:rsidR="00775711" w:rsidRDefault="00775711">
      <w:pPr>
        <w:spacing w:line="14" w:lineRule="exact"/>
        <w:sectPr w:rsidR="00775711">
          <w:type w:val="continuous"/>
          <w:pgSz w:w="11900" w:h="16840"/>
          <w:pgMar w:top="111" w:right="0" w:bottom="1515" w:left="0" w:header="0" w:footer="3" w:gutter="0"/>
          <w:cols w:space="720"/>
          <w:noEndnote/>
          <w:docGrid w:linePitch="360"/>
        </w:sectPr>
      </w:pPr>
    </w:p>
    <w:p w14:paraId="63D560A9" w14:textId="77777777" w:rsidR="00775711" w:rsidRDefault="00000000">
      <w:pPr>
        <w:pStyle w:val="Nadpis40"/>
        <w:keepNext/>
        <w:keepLines/>
        <w:shd w:val="clear" w:color="auto" w:fill="auto"/>
        <w:spacing w:after="0" w:line="276" w:lineRule="auto"/>
        <w:ind w:left="280" w:hanging="280"/>
      </w:pPr>
      <w:bookmarkStart w:id="5" w:name="bookmark4"/>
      <w:r>
        <w:t>Cena zahrnuje:</w:t>
      </w:r>
      <w:bookmarkEnd w:id="5"/>
    </w:p>
    <w:p w14:paraId="0BEA145B" w14:textId="77777777" w:rsidR="00775711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258"/>
        </w:tabs>
        <w:spacing w:line="276" w:lineRule="auto"/>
        <w:ind w:left="280" w:hanging="280"/>
      </w:pPr>
      <w:r>
        <w:t>Příprava plánu re/certifikačního a dozorových auditů</w:t>
      </w:r>
    </w:p>
    <w:p w14:paraId="2E1B9C2F" w14:textId="77777777" w:rsidR="00775711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258"/>
        </w:tabs>
        <w:spacing w:line="276" w:lineRule="auto"/>
        <w:ind w:left="280" w:hanging="280"/>
      </w:pPr>
      <w:r>
        <w:t>Přezkoumání dokumentace systému managementu</w:t>
      </w:r>
    </w:p>
    <w:p w14:paraId="74438898" w14:textId="77777777" w:rsidR="00775711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258"/>
        </w:tabs>
        <w:spacing w:line="276" w:lineRule="auto"/>
        <w:ind w:left="280" w:hanging="280"/>
      </w:pPr>
      <w:r>
        <w:t>Vykonání re/certifikačního a dozorových auditů</w:t>
      </w:r>
    </w:p>
    <w:p w14:paraId="5DDC2109" w14:textId="77777777" w:rsidR="00775711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258"/>
        </w:tabs>
        <w:spacing w:line="276" w:lineRule="auto"/>
        <w:ind w:left="280" w:hanging="280"/>
      </w:pPr>
      <w:r>
        <w:t>Zpracování výsledků a zprávy z auditu</w:t>
      </w:r>
    </w:p>
    <w:p w14:paraId="60EC2CCF" w14:textId="77777777" w:rsidR="00775711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258"/>
        </w:tabs>
        <w:spacing w:line="276" w:lineRule="auto"/>
        <w:ind w:left="280" w:hanging="280"/>
      </w:pPr>
      <w:r>
        <w:t>Vystavení 4 certifikátů (volitelné mutace: čeština, slovenština, angličtina, němčina)</w:t>
      </w:r>
    </w:p>
    <w:p w14:paraId="5F7FF988" w14:textId="77777777" w:rsidR="00775711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258"/>
        </w:tabs>
        <w:spacing w:line="276" w:lineRule="auto"/>
        <w:ind w:left="280" w:hanging="280"/>
      </w:pPr>
      <w:r>
        <w:t>Právo užívání značky TÚV SUD při splnění podmínek vyplývajících z Všeobecných podmínek pro certifikaci systémů managementu</w:t>
      </w:r>
    </w:p>
    <w:p w14:paraId="4B94CBAB" w14:textId="77777777" w:rsidR="00775711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258"/>
        </w:tabs>
        <w:spacing w:line="276" w:lineRule="auto"/>
        <w:ind w:left="280" w:hanging="280"/>
      </w:pPr>
      <w:r>
        <w:t>Registrační a certifikační poplatky</w:t>
      </w:r>
    </w:p>
    <w:p w14:paraId="2656433A" w14:textId="77777777" w:rsidR="00775711" w:rsidRDefault="00000000">
      <w:pPr>
        <w:pStyle w:val="Nadpis40"/>
        <w:keepNext/>
        <w:keepLines/>
        <w:shd w:val="clear" w:color="auto" w:fill="auto"/>
        <w:spacing w:after="0" w:line="240" w:lineRule="auto"/>
        <w:jc w:val="left"/>
      </w:pPr>
      <w:bookmarkStart w:id="6" w:name="bookmark5"/>
      <w:r>
        <w:t>Cena nezahrnuje:</w:t>
      </w:r>
      <w:bookmarkEnd w:id="6"/>
    </w:p>
    <w:p w14:paraId="565DD552" w14:textId="77777777" w:rsidR="00775711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jc w:val="left"/>
      </w:pPr>
      <w:r>
        <w:t>Cestovné dle zákoníku práce a navazujících předpisů.</w:t>
      </w:r>
    </w:p>
    <w:p w14:paraId="68CD8F0A" w14:textId="77777777" w:rsidR="00775711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jc w:val="left"/>
        <w:sectPr w:rsidR="00775711">
          <w:type w:val="continuous"/>
          <w:pgSz w:w="11900" w:h="16840"/>
          <w:pgMar w:top="111" w:right="1630" w:bottom="1515" w:left="1050" w:header="0" w:footer="3" w:gutter="0"/>
          <w:cols w:num="2" w:space="219"/>
          <w:noEndnote/>
          <w:docGrid w:linePitch="360"/>
        </w:sectPr>
      </w:pPr>
      <w:r>
        <w:t>Náklady na ubytování (dle skutečných nákladů)</w:t>
      </w:r>
    </w:p>
    <w:p w14:paraId="30F5742F" w14:textId="77777777" w:rsidR="00775711" w:rsidRDefault="00775711">
      <w:pPr>
        <w:spacing w:before="66" w:after="66" w:line="240" w:lineRule="exact"/>
        <w:rPr>
          <w:sz w:val="19"/>
          <w:szCs w:val="19"/>
        </w:rPr>
      </w:pPr>
    </w:p>
    <w:p w14:paraId="53770B16" w14:textId="77777777" w:rsidR="00775711" w:rsidRDefault="00775711">
      <w:pPr>
        <w:spacing w:line="14" w:lineRule="exact"/>
        <w:sectPr w:rsidR="00775711">
          <w:type w:val="continuous"/>
          <w:pgSz w:w="11900" w:h="16840"/>
          <w:pgMar w:top="111" w:right="0" w:bottom="1515" w:left="0" w:header="0" w:footer="3" w:gutter="0"/>
          <w:cols w:space="720"/>
          <w:noEndnote/>
          <w:docGrid w:linePitch="360"/>
        </w:sectPr>
      </w:pPr>
    </w:p>
    <w:p w14:paraId="18F126EF" w14:textId="77777777" w:rsidR="00775711" w:rsidRDefault="00000000">
      <w:pPr>
        <w:pStyle w:val="Nadpis30"/>
        <w:keepNext/>
        <w:keepLines/>
        <w:shd w:val="clear" w:color="auto" w:fill="auto"/>
        <w:spacing w:after="0"/>
        <w:sectPr w:rsidR="00775711">
          <w:type w:val="continuous"/>
          <w:pgSz w:w="11900" w:h="16840"/>
          <w:pgMar w:top="111" w:right="1346" w:bottom="1515" w:left="1021" w:header="0" w:footer="3" w:gutter="0"/>
          <w:cols w:space="720"/>
          <w:noEndnote/>
          <w:docGrid w:linePitch="360"/>
        </w:sectPr>
      </w:pPr>
      <w:bookmarkStart w:id="7" w:name="bookmark6"/>
      <w:r>
        <w:rPr>
          <w:color w:val="58A5D0"/>
        </w:rPr>
        <w:t xml:space="preserve">® </w:t>
      </w:r>
      <w:r>
        <w:t>Další ujednání</w:t>
      </w:r>
      <w:bookmarkEnd w:id="7"/>
    </w:p>
    <w:p w14:paraId="766F4D6D" w14:textId="77777777" w:rsidR="00775711" w:rsidRDefault="00775711">
      <w:pPr>
        <w:spacing w:line="98" w:lineRule="exact"/>
        <w:rPr>
          <w:sz w:val="8"/>
          <w:szCs w:val="8"/>
        </w:rPr>
      </w:pPr>
    </w:p>
    <w:p w14:paraId="26FA4E0D" w14:textId="77777777" w:rsidR="00775711" w:rsidRDefault="00775711">
      <w:pPr>
        <w:spacing w:line="14" w:lineRule="exact"/>
        <w:sectPr w:rsidR="00775711">
          <w:type w:val="continuous"/>
          <w:pgSz w:w="11900" w:h="16840"/>
          <w:pgMar w:top="2879" w:right="0" w:bottom="1511" w:left="0" w:header="0" w:footer="3" w:gutter="0"/>
          <w:cols w:space="720"/>
          <w:noEndnote/>
          <w:docGrid w:linePitch="360"/>
        </w:sectPr>
      </w:pPr>
    </w:p>
    <w:p w14:paraId="6B912183" w14:textId="77777777" w:rsidR="00775711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259"/>
        </w:tabs>
        <w:ind w:left="260" w:hanging="260"/>
      </w:pPr>
      <w:r>
        <w:t>Tato Obchodní nabídka a smlouva TŮV SUD Czech s.r.o. platí po dobu 3 měsíců od data vystavení nabídky a pokud v této lhůtě neobdrží TÚV SUD Czech s.r.o odsouhlasení této Obchodní nabídky a smlouvy zákazníkem v souladu s bodem 5., není již TÚV SÚD Czech s.r.o. po uplynutí této lhůty nabídkou vázán.</w:t>
      </w:r>
    </w:p>
    <w:p w14:paraId="39BF81CC" w14:textId="77777777" w:rsidR="00775711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259"/>
        </w:tabs>
        <w:ind w:left="260" w:hanging="260"/>
      </w:pPr>
      <w:r>
        <w:t>Platnost smlouvy začíná dnem podpisu Obchodní nabídky a smlouvy zákazníkem a končí uplynutím platnosti certifikátů vystavených zákazníkovi na základě této smlouvy.</w:t>
      </w:r>
    </w:p>
    <w:p w14:paraId="02E33579" w14:textId="77777777" w:rsidR="00775711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259"/>
        </w:tabs>
        <w:ind w:left="260" w:hanging="260"/>
      </w:pPr>
      <w:r>
        <w:t>Ceny uvedené v bodě 2 platí za podmínek uvedených v bodě 1. Při významných změnách týkajících se systému managementu zákazníka se ceny můžou lišit.</w:t>
      </w:r>
    </w:p>
    <w:p w14:paraId="61870592" w14:textId="77777777" w:rsidR="00775711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259"/>
        </w:tabs>
        <w:ind w:left="260" w:hanging="260"/>
      </w:pPr>
      <w:r>
        <w:t>Faktury na zaplacení ceny dle této smlouvy je TÚV SŮD Czech s.r.o. oprávněn vystavit kdykoliv od uzavření této smlouvy a jsou splatné do 14 dnů od jejich vystavení.</w:t>
      </w:r>
    </w:p>
    <w:p w14:paraId="13EDAF1A" w14:textId="77777777" w:rsidR="00775711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259"/>
        </w:tabs>
        <w:ind w:left="260" w:hanging="260"/>
      </w:pPr>
      <w:r>
        <w:t>Změny smluvních podmínek je možné provést pouze formou písemných dodatků na základě dohody smluvních stran.</w:t>
      </w:r>
    </w:p>
    <w:p w14:paraId="206322A2" w14:textId="77777777" w:rsidR="00775711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259"/>
        </w:tabs>
        <w:ind w:left="260" w:hanging="260"/>
        <w:sectPr w:rsidR="00775711">
          <w:type w:val="continuous"/>
          <w:pgSz w:w="11900" w:h="16840"/>
          <w:pgMar w:top="2879" w:right="1298" w:bottom="1511" w:left="1074" w:header="0" w:footer="3" w:gutter="0"/>
          <w:cols w:num="2" w:space="206"/>
          <w:noEndnote/>
          <w:docGrid w:linePitch="360"/>
        </w:sectPr>
      </w:pPr>
      <w:r>
        <w:t xml:space="preserve">Originál Obchodní nabídky a smlouvy podepsaný zákazníkem obdrží Certifikační společnost. Tato Obchodní nabídka a smlouva byla odsouhlasena a schválena prostřednictvím </w:t>
      </w:r>
      <w:r>
        <w:t>interního informačního systému dle platných pravidel akceptace smluv TŮV SÚD Czech s.r.o. Tento postup nahrazuje podpis Obchodní nabídky a smlouvy ze strany TÚV SÚD Czech s.r.o.</w:t>
      </w:r>
    </w:p>
    <w:p w14:paraId="16345E72" w14:textId="77777777" w:rsidR="00775711" w:rsidRDefault="00000000">
      <w:pPr>
        <w:pStyle w:val="Zkladntext1"/>
        <w:shd w:val="clear" w:color="auto" w:fill="auto"/>
        <w:spacing w:after="320"/>
        <w:ind w:left="280" w:hanging="280"/>
      </w:pPr>
      <w:r>
        <w:rPr>
          <w:noProof/>
        </w:rPr>
        <w:lastRenderedPageBreak/>
        <w:drawing>
          <wp:anchor distT="0" distB="165100" distL="114300" distR="114300" simplePos="0" relativeHeight="125829384" behindDoc="0" locked="0" layoutInCell="1" allowOverlap="1" wp14:anchorId="015D9ED1" wp14:editId="7FA2657B">
            <wp:simplePos x="0" y="0"/>
            <wp:positionH relativeFrom="page">
              <wp:posOffset>5963920</wp:posOffset>
            </wp:positionH>
            <wp:positionV relativeFrom="margin">
              <wp:posOffset>-928370</wp:posOffset>
            </wp:positionV>
            <wp:extent cx="694690" cy="701040"/>
            <wp:effectExtent l="0" t="0" r="0" b="0"/>
            <wp:wrapTopAndBottom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69469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• TÚV SUD Czech s.r.o. může od této smlouvy jednostranně odstoupit, nezaplatí-li zákazník jakoukoliv platbu dle smlouvy (a to i zálohovou) včas nebo v plné výši. Odstoupit od smlouvy může i v případě, že zákazník neplní Všeobecné podmínky pro certifikaci systémů managementu. Zákazník je také povinen, v případě odstoupení, uhradit TÚV SUD Czech s.r.o náklady, vynaložené na sjednané plnění. Odstoupení musí být písemné a měsíc před jeho účinností doručeno druhé straně. Odstoupením od smlouvy nezaniká právo TUV SUD Czech s.r.o na zaplacení ceny dle této smlouvy a dále po odstoupení od smlouvy zůstávají v platnosti všechna ustanovení o smluvních pokutách, úrocích z prodlení a další ustanovení, o nichž to stanoví zákon.</w:t>
      </w:r>
    </w:p>
    <w:p w14:paraId="7217FABA" w14:textId="77777777" w:rsidR="00775711" w:rsidRDefault="00000000">
      <w:pPr>
        <w:pStyle w:val="Nadpis30"/>
        <w:keepNext/>
        <w:keepLines/>
        <w:shd w:val="clear" w:color="auto" w:fill="auto"/>
        <w:spacing w:after="240"/>
      </w:pPr>
      <w:bookmarkStart w:id="8" w:name="bookmark7"/>
      <w:r>
        <w:t>Všeobecné podmínky</w:t>
      </w:r>
      <w:bookmarkEnd w:id="8"/>
    </w:p>
    <w:p w14:paraId="1CFA9E12" w14:textId="77777777" w:rsidR="00775711" w:rsidRDefault="00000000">
      <w:pPr>
        <w:pStyle w:val="Zkladntext1"/>
        <w:shd w:val="clear" w:color="auto" w:fill="auto"/>
        <w:spacing w:line="269" w:lineRule="auto"/>
      </w:pPr>
      <w:r>
        <w:rPr>
          <w:noProof/>
        </w:rPr>
        <w:drawing>
          <wp:anchor distT="0" distB="0" distL="25400" distR="25400" simplePos="0" relativeHeight="125829385" behindDoc="0" locked="0" layoutInCell="1" allowOverlap="1" wp14:anchorId="141C0A50" wp14:editId="12C44A00">
            <wp:simplePos x="0" y="0"/>
            <wp:positionH relativeFrom="page">
              <wp:posOffset>133350</wp:posOffset>
            </wp:positionH>
            <wp:positionV relativeFrom="margin">
              <wp:posOffset>2007235</wp:posOffset>
            </wp:positionV>
            <wp:extent cx="932815" cy="335280"/>
            <wp:effectExtent l="0" t="0" r="0" b="0"/>
            <wp:wrapSquare wrapText="bothSides"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932815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Otázky neupravené touto obchodní nabídkou a smlouvou se řídí 1) Pravidly pro zkoušení, certifikaci, validaci a ověřování Skupiny TUV SÚD, 2) Všeobecnými podmínkami pro certifikaci systémů managementu a 3) Všeobecnými obchodními podmínkami, které jsou k dispozici na internetových stránkách TÚV SÚD Czech, s.r.o., a to na </w:t>
      </w:r>
      <w:hyperlink r:id="rId17" w:history="1">
        <w:r>
          <w:rPr>
            <w:color w:val="095799"/>
            <w:u w:val="single"/>
            <w:lang w:val="en-US" w:eastAsia="en-US" w:bidi="en-US"/>
          </w:rPr>
          <w:t xml:space="preserve">https://www.tuvsud.com/cs-cz/vseobecne-a-obchodni- </w:t>
        </w:r>
        <w:proofErr w:type="spellStart"/>
        <w:r>
          <w:rPr>
            <w:color w:val="095799"/>
            <w:u w:val="single"/>
          </w:rPr>
          <w:t>podminky</w:t>
        </w:r>
        <w:proofErr w:type="spellEnd"/>
        <w:r>
          <w:rPr>
            <w:color w:val="095799"/>
            <w:u w:val="single"/>
          </w:rPr>
          <w:t>-</w:t>
        </w:r>
        <w:proofErr w:type="spellStart"/>
        <w:r>
          <w:rPr>
            <w:color w:val="095799"/>
            <w:u w:val="single"/>
          </w:rPr>
          <w:t>terms</w:t>
        </w:r>
        <w:proofErr w:type="spellEnd"/>
        <w:r>
          <w:rPr>
            <w:color w:val="095799"/>
            <w:u w:val="single"/>
          </w:rPr>
          <w:t>-and-</w:t>
        </w:r>
        <w:proofErr w:type="spellStart"/>
        <w:r>
          <w:rPr>
            <w:color w:val="095799"/>
            <w:u w:val="single"/>
          </w:rPr>
          <w:t>conditions</w:t>
        </w:r>
        <w:proofErr w:type="spellEnd"/>
        <w:r>
          <w:rPr>
            <w:color w:val="095799"/>
          </w:rPr>
          <w:t xml:space="preserve"> </w:t>
        </w:r>
        <w:r>
          <w:t>(</w:t>
        </w:r>
        <w:proofErr w:type="spellStart"/>
        <w:r>
          <w:t>Home</w:t>
        </w:r>
        <w:proofErr w:type="spellEnd"/>
        <w:r>
          <w:t>&gt;Sekce pro klienty a veřejnost&gt;Všeobecné a obchodní podmínky), přičemž</w:t>
        </w:r>
      </w:hyperlink>
    </w:p>
    <w:p w14:paraId="558ECC9D" w14:textId="77777777" w:rsidR="00775711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257"/>
        </w:tabs>
        <w:ind w:left="280" w:hanging="280"/>
      </w:pPr>
      <w:r>
        <w:t>Audit proběhne jako klasické posouzení shody s kritérii, tedy kombinací přezkoumání dokumentace a záznamů, rozhovorů s osobami odpovědnými za výkon činností popsaných v systému managementu a dále prohlídek provozních prostor zákazníka. Auditní tým osobně navštíví všechny pobočky, které budou uvedeny v aktuálním plánu auditu. Kritériem auditu jsou relevantní právní a jiné požadavky a dále požadavky standardů, které jsou předmětem certifikace.</w:t>
      </w:r>
    </w:p>
    <w:p w14:paraId="624C8617" w14:textId="77777777" w:rsidR="00775711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257"/>
        </w:tabs>
        <w:spacing w:after="1320"/>
        <w:ind w:left="280" w:hanging="280"/>
      </w:pPr>
      <w:r>
        <w:t>Smlouva je ze strany TÚV SÚD Czech s.r.o. splněna ke dni, kdy se konala závěrečná schůzka auditu kde byly prezentovány výsledky auditu.</w:t>
      </w:r>
    </w:p>
    <w:p w14:paraId="2CC0FF24" w14:textId="77777777" w:rsidR="00775711" w:rsidRDefault="00000000">
      <w:pPr>
        <w:pStyle w:val="Zkladntext1"/>
        <w:shd w:val="clear" w:color="auto" w:fill="auto"/>
      </w:pPr>
      <w:r>
        <w:t>Zákazník potvrzuje podpisem této smlouvy, se seznámil před podpisem této smlouvy a že mu jsou v souladu s ustanovením §1751 občanského zákoníku známy.</w:t>
      </w:r>
    </w:p>
    <w:p w14:paraId="0308D94E" w14:textId="77777777" w:rsidR="00775711" w:rsidRDefault="00000000">
      <w:pPr>
        <w:pStyle w:val="Zkladntext1"/>
        <w:shd w:val="clear" w:color="auto" w:fill="auto"/>
        <w:sectPr w:rsidR="00775711">
          <w:headerReference w:type="default" r:id="rId18"/>
          <w:footerReference w:type="default" r:id="rId19"/>
          <w:headerReference w:type="first" r:id="rId20"/>
          <w:footerReference w:type="first" r:id="rId21"/>
          <w:pgSz w:w="11900" w:h="16840"/>
          <w:pgMar w:top="2879" w:right="1298" w:bottom="1511" w:left="1074" w:header="0" w:footer="3" w:gutter="0"/>
          <w:cols w:num="2" w:space="206"/>
          <w:noEndnote/>
          <w:titlePg/>
          <w:docGrid w:linePitch="360"/>
        </w:sectPr>
      </w:pPr>
      <w:r>
        <w:t>Smluvní strany se zavazují případné spory vzniklé při plnění dle této smlouvy řešit nejprve smírnou cestou, a to s vynaložením veškerého úsilí, které po nich lze spravedlivě požadovat tak, aby došlo k narovnání vzájemnou dohodou. V opačném případě proběhne řešení sporu u příslušného soudu v České republice.</w:t>
      </w:r>
    </w:p>
    <w:p w14:paraId="058534EB" w14:textId="77777777" w:rsidR="00775711" w:rsidRDefault="00775711">
      <w:pPr>
        <w:spacing w:line="99" w:lineRule="exact"/>
        <w:rPr>
          <w:sz w:val="8"/>
          <w:szCs w:val="8"/>
        </w:rPr>
      </w:pPr>
    </w:p>
    <w:p w14:paraId="624BDBF6" w14:textId="77777777" w:rsidR="00775711" w:rsidRDefault="00775711">
      <w:pPr>
        <w:spacing w:line="14" w:lineRule="exact"/>
        <w:sectPr w:rsidR="00775711">
          <w:type w:val="continuous"/>
          <w:pgSz w:w="11900" w:h="16840"/>
          <w:pgMar w:top="2866" w:right="0" w:bottom="1776" w:left="0" w:header="0" w:footer="3" w:gutter="0"/>
          <w:cols w:space="720"/>
          <w:noEndnote/>
          <w:docGrid w:linePitch="360"/>
        </w:sectPr>
      </w:pPr>
    </w:p>
    <w:p w14:paraId="13424CDE" w14:textId="6DB1DB1A" w:rsidR="00775711" w:rsidRDefault="00000000">
      <w:pPr>
        <w:spacing w:line="14" w:lineRule="exact"/>
      </w:pPr>
      <w:r>
        <w:rPr>
          <w:noProof/>
        </w:rPr>
        <w:drawing>
          <wp:anchor distT="0" distB="0" distL="38100" distR="38100" simplePos="0" relativeHeight="125829386" behindDoc="0" locked="0" layoutInCell="1" allowOverlap="1" wp14:anchorId="0F57988D" wp14:editId="2E8415B1">
            <wp:simplePos x="0" y="0"/>
            <wp:positionH relativeFrom="page">
              <wp:posOffset>133350</wp:posOffset>
            </wp:positionH>
            <wp:positionV relativeFrom="paragraph">
              <wp:posOffset>12700</wp:posOffset>
            </wp:positionV>
            <wp:extent cx="932815" cy="328930"/>
            <wp:effectExtent l="0" t="0" r="0" b="0"/>
            <wp:wrapSquare wrapText="bothSides"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93281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7" behindDoc="0" locked="0" layoutInCell="1" allowOverlap="1" wp14:anchorId="1C40F12F" wp14:editId="02714F4D">
                <wp:simplePos x="0" y="0"/>
                <wp:positionH relativeFrom="page">
                  <wp:posOffset>654685</wp:posOffset>
                </wp:positionH>
                <wp:positionV relativeFrom="paragraph">
                  <wp:posOffset>1728470</wp:posOffset>
                </wp:positionV>
                <wp:extent cx="1810385" cy="286385"/>
                <wp:effectExtent l="0" t="0" r="0" b="0"/>
                <wp:wrapSquare wrapText="bothSides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385" cy="286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B4413A" w14:textId="77777777" w:rsidR="00775711" w:rsidRDefault="00000000">
                            <w:pPr>
                              <w:pStyle w:val="Zkladntext1"/>
                              <w:shd w:val="clear" w:color="auto" w:fill="auto"/>
                              <w:spacing w:line="269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Souhlasíme s podmínkami této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JJfc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objednáváme u TÚV SÚD i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0F12F" id="Shape 31" o:spid="_x0000_s1027" type="#_x0000_t202" style="position:absolute;margin-left:51.55pt;margin-top:136.1pt;width:142.55pt;height:22.55pt;z-index:1258293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" filled="f" stroked="f">
                <v:textbox style="mso-fit-shape-to-text:t" inset="0,0,0,0">
                  <w:txbxContent>
                    <w:p w14:paraId="69B4413A" w14:textId="77777777" w:rsidR="00775711" w:rsidRDefault="00000000">
                      <w:pPr>
                        <w:pStyle w:val="Zkladntext1"/>
                        <w:shd w:val="clear" w:color="auto" w:fill="auto"/>
                        <w:spacing w:line="269" w:lineRule="auto"/>
                      </w:pPr>
                      <w:r>
                        <w:rPr>
                          <w:b/>
                          <w:bCs/>
                        </w:rPr>
                        <w:t xml:space="preserve">Souhlasíme s podmínkami této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JJfc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objednáváme u TÚV SÚD 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90" behindDoc="0" locked="0" layoutInCell="1" allowOverlap="1" wp14:anchorId="6B889E7E" wp14:editId="5B2F7432">
                <wp:simplePos x="0" y="0"/>
                <wp:positionH relativeFrom="page">
                  <wp:posOffset>654685</wp:posOffset>
                </wp:positionH>
                <wp:positionV relativeFrom="paragraph">
                  <wp:posOffset>2734310</wp:posOffset>
                </wp:positionV>
                <wp:extent cx="1304290" cy="152400"/>
                <wp:effectExtent l="0" t="0" r="0" b="0"/>
                <wp:wrapSquare wrapText="bothSides"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BA057D" w14:textId="77777777" w:rsidR="00775711" w:rsidRDefault="00000000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Razítko, datum a podpis o.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89E7E" id="Shape 35" o:spid="_x0000_s1028" type="#_x0000_t202" style="position:absolute;margin-left:51.55pt;margin-top:215.3pt;width:102.7pt;height:12pt;z-index:12582939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" filled="f" stroked="f">
                <v:textbox style="mso-fit-shape-to-text:t" inset="0,0,0,0">
                  <w:txbxContent>
                    <w:p w14:paraId="3BBA057D" w14:textId="77777777" w:rsidR="00775711" w:rsidRDefault="00000000">
                      <w:pPr>
                        <w:pStyle w:val="Titulekobrzku0"/>
                        <w:shd w:val="clear" w:color="auto" w:fill="auto"/>
                      </w:pPr>
                      <w:r>
                        <w:t>Razítko, datum a podpis 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92" behindDoc="0" locked="0" layoutInCell="1" allowOverlap="1" wp14:anchorId="5CFA804B" wp14:editId="1118AF11">
                <wp:simplePos x="0" y="0"/>
                <wp:positionH relativeFrom="page">
                  <wp:posOffset>3903980</wp:posOffset>
                </wp:positionH>
                <wp:positionV relativeFrom="paragraph">
                  <wp:posOffset>2569210</wp:posOffset>
                </wp:positionV>
                <wp:extent cx="670560" cy="222250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35825D" w14:textId="77777777" w:rsidR="00775711" w:rsidRDefault="00000000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Z 04. 2025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A804B" id="Shape 37" o:spid="_x0000_s1029" type="#_x0000_t202" style="position:absolute;margin-left:307.4pt;margin-top:202.3pt;width:52.8pt;height:17.5pt;z-index:12582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" filled="f" stroked="f">
                <v:textbox style="mso-fit-shape-to-text:t" inset="0,0,0,0">
                  <w:txbxContent>
                    <w:p w14:paraId="1D35825D" w14:textId="77777777" w:rsidR="00775711" w:rsidRDefault="00000000">
                      <w:pPr>
                        <w:pStyle w:val="Zkladntext50"/>
                        <w:shd w:val="clear" w:color="auto" w:fill="auto"/>
                      </w:pPr>
                      <w:r>
                        <w:t>Z 04. 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8BA967" w14:textId="77777777" w:rsidR="00775711" w:rsidRDefault="00000000">
      <w:pPr>
        <w:pStyle w:val="Nadpis30"/>
        <w:keepNext/>
        <w:keepLines/>
        <w:shd w:val="clear" w:color="auto" w:fill="auto"/>
        <w:spacing w:after="200"/>
      </w:pPr>
      <w:bookmarkStart w:id="9" w:name="bookmark8"/>
      <w:r>
        <w:t>Závěr</w:t>
      </w:r>
      <w:bookmarkEnd w:id="9"/>
    </w:p>
    <w:p w14:paraId="15EEBC92" w14:textId="77777777" w:rsidR="00775711" w:rsidRDefault="00000000">
      <w:pPr>
        <w:pStyle w:val="Zkladntext1"/>
        <w:shd w:val="clear" w:color="auto" w:fill="auto"/>
        <w:spacing w:line="276" w:lineRule="auto"/>
      </w:pPr>
      <w:r>
        <w:t>TÚV SÚD Czech oceňuje tuto příležitost a možnost zpracovat nabídku. Věříme, že budeme moci v budoucnu naši spolupráci dále rozvíjet a že naše služby povedou k růstu a rozvoji Vaší firmy. V případě jakýchkoli dotazů k této nabídce, nebo k ostatním službám v portfoliu služeb TÚV SÚD Czech, nás prosím neváhejte kontaktovat.</w:t>
      </w:r>
    </w:p>
    <w:p w14:paraId="02C4F31A" w14:textId="58A5DA3A" w:rsidR="00775711" w:rsidRDefault="00000000">
      <w:pPr>
        <w:pStyle w:val="Zkladntext1"/>
        <w:shd w:val="clear" w:color="auto" w:fill="auto"/>
        <w:spacing w:after="200" w:line="276" w:lineRule="auto"/>
      </w:pPr>
      <w:r>
        <w:t xml:space="preserve">Pokud s uvedenými podmínkami souhlasíte, potvrďte prosím tuto Obchodní nabídku/ smlouvu svým podpisem a zasláním kopie emailem na </w:t>
      </w:r>
      <w:proofErr w:type="gramStart"/>
      <w:r>
        <w:t xml:space="preserve">adresu: </w:t>
      </w:r>
      <w:r w:rsidR="006B643F">
        <w:rPr>
          <w:color w:val="095799"/>
          <w:u w:val="single"/>
        </w:rPr>
        <w:t xml:space="preserve">  </w:t>
      </w:r>
      <w:proofErr w:type="gramEnd"/>
      <w:r w:rsidR="006B643F">
        <w:rPr>
          <w:color w:val="095799"/>
          <w:u w:val="single"/>
        </w:rPr>
        <w:t xml:space="preserve">              </w:t>
      </w:r>
      <w:r>
        <w:rPr>
          <w:color w:val="095799"/>
          <w:u w:val="single"/>
        </w:rPr>
        <w:t>(a)qmail.com</w:t>
      </w:r>
      <w:r>
        <w:rPr>
          <w:color w:val="095799"/>
        </w:rPr>
        <w:t xml:space="preserve">. </w:t>
      </w:r>
      <w:r>
        <w:t>Originál Obchodní nabídky a smlouvy předejte certifikační společnosti před zahájením auditu.</w:t>
      </w:r>
    </w:p>
    <w:p w14:paraId="58AED98D" w14:textId="77777777" w:rsidR="00775711" w:rsidRDefault="00000000">
      <w:pPr>
        <w:pStyle w:val="Nadpis40"/>
        <w:keepNext/>
        <w:keepLines/>
        <w:shd w:val="clear" w:color="auto" w:fill="auto"/>
        <w:spacing w:line="276" w:lineRule="auto"/>
      </w:pPr>
      <w:bookmarkStart w:id="10" w:name="bookmark9"/>
      <w:r>
        <w:t xml:space="preserve">Obě strany prohlašují, </w:t>
      </w:r>
      <w:r>
        <w:rPr>
          <w:i/>
          <w:iCs/>
        </w:rPr>
        <w:t>že</w:t>
      </w:r>
      <w:r>
        <w:t xml:space="preserve"> si Obchodní nabídku/ smlouvu včetně citovaných příloh přečetly a s jejím zněním souhlasí, že byla sjednána z jejich pravé a svobodné vůle, nikoli v tísni a za nápadně nevýhodných podmínek.</w:t>
      </w:r>
      <w:bookmarkEnd w:id="10"/>
    </w:p>
    <w:p w14:paraId="46DCDD67" w14:textId="77777777" w:rsidR="00775711" w:rsidRDefault="00000000">
      <w:pPr>
        <w:pStyle w:val="Nadpis40"/>
        <w:keepNext/>
        <w:keepLines/>
        <w:shd w:val="clear" w:color="auto" w:fill="auto"/>
        <w:spacing w:after="880"/>
      </w:pPr>
      <w:bookmarkStart w:id="11" w:name="bookmark10"/>
      <w:r>
        <w:t>ní nabídky a smlouvy, včetně všeobecných podmínek uvedených v bodě 4, a í ve výše uvedeném rozsahu.</w:t>
      </w:r>
      <w:bookmarkEnd w:id="11"/>
    </w:p>
    <w:p w14:paraId="22268778" w14:textId="77777777" w:rsidR="00775711" w:rsidRDefault="00000000">
      <w:pPr>
        <w:pStyle w:val="Nadpis40"/>
        <w:keepNext/>
        <w:keepLines/>
        <w:shd w:val="clear" w:color="auto" w:fill="auto"/>
        <w:spacing w:before="320"/>
      </w:pPr>
      <w:bookmarkStart w:id="12" w:name="bookmark11"/>
      <w:r>
        <w:t xml:space="preserve">Tato Obchodní nabídka a </w:t>
      </w:r>
      <w:proofErr w:type="spellStart"/>
      <w:r>
        <w:t>smfouVá</w:t>
      </w:r>
      <w:proofErr w:type="spellEnd"/>
      <w:r>
        <w:t xml:space="preserve"> </w:t>
      </w:r>
      <w:proofErr w:type="spellStart"/>
      <w:r>
        <w:t>bylajaďsouhlasena</w:t>
      </w:r>
      <w:proofErr w:type="spellEnd"/>
      <w:r>
        <w:t xml:space="preserve"> a schválena prostřednictvím interního informačního systému dle platných pravidel akceptace smluv TÚV SÚD Czech.</w:t>
      </w:r>
      <w:bookmarkEnd w:id="12"/>
    </w:p>
    <w:p w14:paraId="1DDAC26E" w14:textId="77777777" w:rsidR="00E37410" w:rsidRDefault="00E37410">
      <w:pPr>
        <w:pStyle w:val="Nadpis40"/>
        <w:keepNext/>
        <w:keepLines/>
        <w:shd w:val="clear" w:color="auto" w:fill="auto"/>
        <w:spacing w:before="320"/>
      </w:pPr>
    </w:p>
    <w:p w14:paraId="06316B91" w14:textId="77777777" w:rsidR="00E37410" w:rsidRDefault="00E37410">
      <w:pPr>
        <w:pStyle w:val="Nadpis40"/>
        <w:keepNext/>
        <w:keepLines/>
        <w:shd w:val="clear" w:color="auto" w:fill="auto"/>
        <w:spacing w:before="320"/>
      </w:pPr>
    </w:p>
    <w:p w14:paraId="3B27D246" w14:textId="77777777" w:rsidR="00775711" w:rsidRDefault="00000000">
      <w:pPr>
        <w:pStyle w:val="Zkladntext1"/>
        <w:shd w:val="clear" w:color="auto" w:fill="auto"/>
        <w:spacing w:after="200" w:line="269" w:lineRule="auto"/>
      </w:pPr>
      <w:r>
        <w:t>V případě, že tato nabídka/smlouva podléhá režimu zákona č. 340/2015 Sb., o registru smluv, zavazuje se osoba uvedená v § 2 citovaného zákona k tomu, že zašle nabídku/ smlouvu správci registru smluv k uveřejnění ve lhůtě stanovené citovaným zákonem, a že v ní znečitelní veškeré informace, které lze podle citovaného zákona znečitelnit, přičemž takováto nabídka pak nabývá účinnosti nejdříve dnem uveřejnění.</w:t>
      </w:r>
      <w:r>
        <w:br w:type="page"/>
      </w:r>
    </w:p>
    <w:p w14:paraId="01BA8C71" w14:textId="77777777" w:rsidR="00775711" w:rsidRDefault="00000000">
      <w:pPr>
        <w:pStyle w:val="Nadpis30"/>
        <w:keepNext/>
        <w:keepLines/>
        <w:shd w:val="clear" w:color="auto" w:fill="auto"/>
        <w:spacing w:after="240"/>
      </w:pPr>
      <w:r>
        <w:rPr>
          <w:noProof/>
        </w:rPr>
        <w:lastRenderedPageBreak/>
        <w:drawing>
          <wp:anchor distT="0" distB="0" distL="50800" distR="50800" simplePos="0" relativeHeight="125829394" behindDoc="0" locked="0" layoutInCell="1" allowOverlap="1" wp14:anchorId="7B00CF47" wp14:editId="691CC828">
            <wp:simplePos x="0" y="0"/>
            <wp:positionH relativeFrom="page">
              <wp:posOffset>749300</wp:posOffset>
            </wp:positionH>
            <wp:positionV relativeFrom="margin">
              <wp:posOffset>-52070</wp:posOffset>
            </wp:positionV>
            <wp:extent cx="341630" cy="316865"/>
            <wp:effectExtent l="0" t="0" r="0" b="0"/>
            <wp:wrapSquare wrapText="right"/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34163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152400" distL="114300" distR="114300" simplePos="0" relativeHeight="125829395" behindDoc="0" locked="0" layoutInCell="1" allowOverlap="1" wp14:anchorId="10379FFE" wp14:editId="4101979C">
            <wp:simplePos x="0" y="0"/>
            <wp:positionH relativeFrom="page">
              <wp:posOffset>5991860</wp:posOffset>
            </wp:positionH>
            <wp:positionV relativeFrom="margin">
              <wp:posOffset>-923290</wp:posOffset>
            </wp:positionV>
            <wp:extent cx="688975" cy="701040"/>
            <wp:effectExtent l="0" t="0" r="0" b="0"/>
            <wp:wrapTopAndBottom/>
            <wp:docPr id="41" name="Shap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68897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3" w:name="bookmark12"/>
      <w:r>
        <w:t>Spolupráce s TŮV SUD Czech s.r.o.</w:t>
      </w:r>
      <w:bookmarkEnd w:id="13"/>
    </w:p>
    <w:p w14:paraId="6CAA89B0" w14:textId="77777777" w:rsidR="00775711" w:rsidRDefault="00000000">
      <w:pPr>
        <w:pStyle w:val="Zkladntext1"/>
        <w:shd w:val="clear" w:color="auto" w:fill="auto"/>
        <w:spacing w:after="200" w:line="276" w:lineRule="auto"/>
      </w:pPr>
      <w:r>
        <w:t>TŮV SUD Czech s.r.o. (dále TÚV SUD Czech) je členem skupiny TUV SUD Group a v České republice působí od roku 1995 jako nezávislá certifikační, inspekční a vzdělávací firma s řadou akreditací/notifikací od státních úřadů a odpovědných institucí.</w:t>
      </w:r>
    </w:p>
    <w:p w14:paraId="65711F72" w14:textId="77777777" w:rsidR="00775711" w:rsidRDefault="00000000">
      <w:pPr>
        <w:pStyle w:val="Zkladntext1"/>
        <w:shd w:val="clear" w:color="auto" w:fill="auto"/>
        <w:spacing w:after="200" w:line="269" w:lineRule="auto"/>
      </w:pPr>
      <w:r>
        <w:t>Kromě uvedených oprávnění disponuje TŮV SŮD Czech také některými schématy svých sesterských společností v zahraničí, pro něž si udržuje kvalifikaci personálu.</w:t>
      </w:r>
    </w:p>
    <w:p w14:paraId="3FD04895" w14:textId="77777777" w:rsidR="00775711" w:rsidRDefault="00000000">
      <w:pPr>
        <w:pStyle w:val="Nadpis40"/>
        <w:keepNext/>
        <w:keepLines/>
        <w:shd w:val="clear" w:color="auto" w:fill="auto"/>
        <w:spacing w:after="0" w:line="283" w:lineRule="auto"/>
        <w:ind w:left="280" w:hanging="280"/>
        <w:jc w:val="left"/>
      </w:pPr>
      <w:bookmarkStart w:id="14" w:name="bookmark13"/>
      <w:r>
        <w:t>Výhody a přínosy spolupráce s TUV SUD Czech</w:t>
      </w:r>
      <w:bookmarkEnd w:id="14"/>
    </w:p>
    <w:p w14:paraId="347D52BF" w14:textId="77777777" w:rsidR="00775711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261"/>
        </w:tabs>
        <w:spacing w:line="283" w:lineRule="auto"/>
        <w:ind w:left="280" w:hanging="280"/>
        <w:jc w:val="left"/>
      </w:pPr>
      <w:r>
        <w:t>Mezinárodně uznávaná značka světoznámé společnosti, která je zárukou vysoké kvality služby.</w:t>
      </w:r>
    </w:p>
    <w:p w14:paraId="46DC4254" w14:textId="77777777" w:rsidR="00775711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261"/>
        </w:tabs>
        <w:spacing w:line="283" w:lineRule="auto"/>
        <w:ind w:left="280" w:hanging="280"/>
        <w:jc w:val="left"/>
      </w:pPr>
      <w:r>
        <w:rPr>
          <w:b/>
          <w:bCs/>
        </w:rPr>
        <w:t>Mezinárodně uznávané certifikáty.</w:t>
      </w:r>
    </w:p>
    <w:p w14:paraId="0AE95B4C" w14:textId="77777777" w:rsidR="00775711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261"/>
        </w:tabs>
        <w:spacing w:line="283" w:lineRule="auto"/>
        <w:ind w:left="280" w:hanging="280"/>
        <w:jc w:val="left"/>
      </w:pPr>
      <w:r>
        <w:t xml:space="preserve">Využití </w:t>
      </w:r>
      <w:r>
        <w:rPr>
          <w:b/>
          <w:bCs/>
        </w:rPr>
        <w:t xml:space="preserve">know-how mezinárodní certifikační a inspekční společnosti </w:t>
      </w:r>
      <w:r>
        <w:t>prostřednictvím vysoce kvalifikovaných auditorů a inspektorů se zkušenostmi z tuzemska i zahraničí.</w:t>
      </w:r>
    </w:p>
    <w:p w14:paraId="356030BA" w14:textId="77777777" w:rsidR="00775711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261"/>
        </w:tabs>
        <w:spacing w:line="283" w:lineRule="auto"/>
        <w:ind w:left="280" w:hanging="280"/>
        <w:jc w:val="left"/>
      </w:pPr>
      <w:r>
        <w:t xml:space="preserve">Cílem a přínosem činností TUV SŮD je vždy </w:t>
      </w:r>
      <w:r>
        <w:rPr>
          <w:b/>
          <w:bCs/>
        </w:rPr>
        <w:t>optimalizace procesů a systému zákazníka a zvýšení jejich efektivity.</w:t>
      </w:r>
    </w:p>
    <w:p w14:paraId="463A194D" w14:textId="77777777" w:rsidR="00775711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261"/>
        </w:tabs>
        <w:spacing w:line="283" w:lineRule="auto"/>
        <w:ind w:left="280" w:hanging="280"/>
        <w:jc w:val="left"/>
      </w:pPr>
      <w:r>
        <w:t xml:space="preserve">V rámci našich služeb poskytujeme zákazníkům </w:t>
      </w:r>
      <w:r>
        <w:rPr>
          <w:b/>
          <w:bCs/>
        </w:rPr>
        <w:t>přidanou hodnotu ve formě technické a metodické zpětné vazby.</w:t>
      </w:r>
    </w:p>
    <w:p w14:paraId="3DE96E9F" w14:textId="77777777" w:rsidR="00775711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261"/>
        </w:tabs>
        <w:spacing w:line="283" w:lineRule="auto"/>
        <w:ind w:left="280" w:hanging="280"/>
        <w:jc w:val="left"/>
      </w:pPr>
      <w:r>
        <w:t>Pro-aktivní přístup pracovníků TŮV SŮD Czech orientovaný na potřeby zákazníka.</w:t>
      </w:r>
    </w:p>
    <w:p w14:paraId="3F45A6D3" w14:textId="77777777" w:rsidR="00775711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261"/>
        </w:tabs>
        <w:spacing w:after="300" w:line="283" w:lineRule="auto"/>
        <w:ind w:left="280" w:hanging="280"/>
        <w:jc w:val="left"/>
      </w:pPr>
      <w:r>
        <w:rPr>
          <w:b/>
          <w:bCs/>
        </w:rPr>
        <w:t xml:space="preserve">Důvěryhodnost a flexibilita </w:t>
      </w:r>
      <w:r>
        <w:t>TŮV SŮD jako obchodního partnera.</w:t>
      </w:r>
    </w:p>
    <w:p w14:paraId="6E1DB70E" w14:textId="77777777" w:rsidR="00775711" w:rsidRDefault="00000000">
      <w:pPr>
        <w:pStyle w:val="Nadpis30"/>
        <w:keepNext/>
        <w:keepLines/>
        <w:shd w:val="clear" w:color="auto" w:fill="auto"/>
        <w:spacing w:after="0"/>
        <w:sectPr w:rsidR="00775711">
          <w:type w:val="continuous"/>
          <w:pgSz w:w="11900" w:h="16840"/>
          <w:pgMar w:top="2866" w:right="1213" w:bottom="1776" w:left="1086" w:header="0" w:footer="3" w:gutter="0"/>
          <w:cols w:space="720"/>
          <w:noEndnote/>
          <w:docGrid w:linePitch="360"/>
        </w:sectPr>
      </w:pPr>
      <w:bookmarkStart w:id="15" w:name="bookmark14"/>
      <w:r>
        <w:t>Objevte i naše další služby</w:t>
      </w:r>
      <w:bookmarkEnd w:id="15"/>
    </w:p>
    <w:p w14:paraId="05047C17" w14:textId="77777777" w:rsidR="00775711" w:rsidRDefault="00775711">
      <w:pPr>
        <w:spacing w:line="79" w:lineRule="exact"/>
        <w:rPr>
          <w:sz w:val="6"/>
          <w:szCs w:val="6"/>
        </w:rPr>
      </w:pPr>
    </w:p>
    <w:p w14:paraId="18193654" w14:textId="77777777" w:rsidR="00775711" w:rsidRDefault="00775711">
      <w:pPr>
        <w:spacing w:line="14" w:lineRule="exact"/>
        <w:sectPr w:rsidR="00775711">
          <w:type w:val="continuous"/>
          <w:pgSz w:w="11900" w:h="16840"/>
          <w:pgMar w:top="1412" w:right="0" w:bottom="1882" w:left="0" w:header="0" w:footer="3" w:gutter="0"/>
          <w:cols w:space="720"/>
          <w:noEndnote/>
          <w:docGrid w:linePitch="360"/>
        </w:sectPr>
      </w:pPr>
    </w:p>
    <w:p w14:paraId="1A46024B" w14:textId="77777777" w:rsidR="00775711" w:rsidRDefault="00000000">
      <w:pPr>
        <w:pStyle w:val="Zkladntext1"/>
        <w:shd w:val="clear" w:color="auto" w:fill="auto"/>
        <w:jc w:val="left"/>
      </w:pPr>
      <w:r>
        <w:t>Audit na míru/ zákaznický audit</w:t>
      </w:r>
    </w:p>
    <w:p w14:paraId="0AD2BF8E" w14:textId="77777777" w:rsidR="00775711" w:rsidRDefault="00000000">
      <w:pPr>
        <w:pStyle w:val="Zkladntext1"/>
        <w:shd w:val="clear" w:color="auto" w:fill="auto"/>
        <w:jc w:val="left"/>
      </w:pPr>
      <w:r>
        <w:t>Dodavatelské audity</w:t>
      </w:r>
    </w:p>
    <w:p w14:paraId="520B68ED" w14:textId="77777777" w:rsidR="00775711" w:rsidRDefault="00000000">
      <w:pPr>
        <w:pStyle w:val="Zkladntext1"/>
        <w:shd w:val="clear" w:color="auto" w:fill="auto"/>
        <w:jc w:val="left"/>
      </w:pPr>
      <w:r>
        <w:t>Audit souladu s legislativou</w:t>
      </w:r>
    </w:p>
    <w:p w14:paraId="1AC52ABC" w14:textId="77777777" w:rsidR="00775711" w:rsidRDefault="00000000">
      <w:pPr>
        <w:pStyle w:val="Zkladntext1"/>
        <w:shd w:val="clear" w:color="auto" w:fill="auto"/>
        <w:jc w:val="left"/>
      </w:pPr>
      <w:r>
        <w:t>ISO 9001 Certifikace systémů managementu kvality IATF 16949 Certifikace systému managementu kvality pro automobilový průmysl</w:t>
      </w:r>
    </w:p>
    <w:p w14:paraId="19053196" w14:textId="77777777" w:rsidR="00775711" w:rsidRDefault="00000000">
      <w:pPr>
        <w:pStyle w:val="Zkladntext1"/>
        <w:shd w:val="clear" w:color="auto" w:fill="auto"/>
        <w:jc w:val="left"/>
      </w:pPr>
      <w:r>
        <w:t>VDA6.1</w:t>
      </w:r>
    </w:p>
    <w:p w14:paraId="774BFF50" w14:textId="77777777" w:rsidR="00775711" w:rsidRDefault="00000000">
      <w:pPr>
        <w:pStyle w:val="Zkladntext1"/>
        <w:shd w:val="clear" w:color="auto" w:fill="auto"/>
        <w:jc w:val="left"/>
      </w:pPr>
      <w:r>
        <w:t>TISAX Výměna důvěrných hodnocení informační bezpečnosti</w:t>
      </w:r>
    </w:p>
    <w:p w14:paraId="398E8644" w14:textId="77777777" w:rsidR="00775711" w:rsidRDefault="00000000">
      <w:pPr>
        <w:pStyle w:val="Zkladntext1"/>
        <w:shd w:val="clear" w:color="auto" w:fill="auto"/>
        <w:jc w:val="left"/>
      </w:pPr>
      <w:r>
        <w:t>AS/EN 9100 Certifikace systémů řízení letového provozu ISO 14001 Certifikace systému environmentálního managementu</w:t>
      </w:r>
    </w:p>
    <w:p w14:paraId="2BC1AF41" w14:textId="77777777" w:rsidR="00775711" w:rsidRDefault="00000000">
      <w:pPr>
        <w:pStyle w:val="Zkladntext1"/>
        <w:shd w:val="clear" w:color="auto" w:fill="auto"/>
        <w:jc w:val="left"/>
      </w:pPr>
      <w:r>
        <w:t>ISO 22000 Certifikace systému zajišťování bezpečnosti potravin</w:t>
      </w:r>
    </w:p>
    <w:p w14:paraId="406D0E34" w14:textId="77777777" w:rsidR="00775711" w:rsidRDefault="00000000">
      <w:pPr>
        <w:pStyle w:val="Zkladntext1"/>
        <w:shd w:val="clear" w:color="auto" w:fill="auto"/>
        <w:jc w:val="left"/>
      </w:pPr>
      <w:r>
        <w:t>ISO 37001 Certifikace systému managementu pro protikorupční management</w:t>
      </w:r>
    </w:p>
    <w:p w14:paraId="32C6C692" w14:textId="77777777" w:rsidR="00775711" w:rsidRDefault="00000000">
      <w:pPr>
        <w:pStyle w:val="Zkladntext1"/>
        <w:shd w:val="clear" w:color="auto" w:fill="auto"/>
        <w:jc w:val="left"/>
      </w:pPr>
      <w:r>
        <w:t>ISO 45001 Certifikace zajišťování bezpečnosti a ochrany zdraví při práci</w:t>
      </w:r>
    </w:p>
    <w:p w14:paraId="0EBC952D" w14:textId="77777777" w:rsidR="00775711" w:rsidRDefault="00000000">
      <w:pPr>
        <w:pStyle w:val="Zkladntext1"/>
        <w:shd w:val="clear" w:color="auto" w:fill="auto"/>
        <w:jc w:val="left"/>
      </w:pPr>
      <w:r>
        <w:t>ISO 50001 Certifikace systému managementu hospodaření s energií</w:t>
      </w:r>
    </w:p>
    <w:p w14:paraId="73B3936C" w14:textId="77777777" w:rsidR="00775711" w:rsidRDefault="00000000">
      <w:pPr>
        <w:pStyle w:val="Zkladntext1"/>
        <w:shd w:val="clear" w:color="auto" w:fill="auto"/>
        <w:jc w:val="left"/>
      </w:pPr>
      <w:r>
        <w:t>ISO/IEC 27001 Certifikace systémů managementu informační bezpečnosti</w:t>
      </w:r>
    </w:p>
    <w:p w14:paraId="4B2B794A" w14:textId="77777777" w:rsidR="00775711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262"/>
        </w:tabs>
        <w:spacing w:line="269" w:lineRule="auto"/>
        <w:ind w:left="280" w:hanging="280"/>
        <w:jc w:val="left"/>
      </w:pPr>
      <w:r>
        <w:t>ISO/IEC 20000-1 Certifikace systému managementu služeb</w:t>
      </w:r>
    </w:p>
    <w:p w14:paraId="5DD8EAD1" w14:textId="77777777" w:rsidR="00775711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262"/>
        </w:tabs>
        <w:spacing w:line="269" w:lineRule="auto"/>
        <w:ind w:left="280" w:hanging="280"/>
        <w:jc w:val="left"/>
      </w:pPr>
      <w:r>
        <w:t>ISO/IEC 27017 Certifikace opatření pro cloudové služby</w:t>
      </w:r>
    </w:p>
    <w:p w14:paraId="65B53315" w14:textId="77777777" w:rsidR="00775711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262"/>
        </w:tabs>
        <w:spacing w:line="269" w:lineRule="auto"/>
        <w:ind w:left="280" w:hanging="280"/>
        <w:jc w:val="left"/>
      </w:pPr>
      <w:r>
        <w:t xml:space="preserve">Certifikace </w:t>
      </w:r>
      <w:proofErr w:type="spellStart"/>
      <w:r>
        <w:t>CoC</w:t>
      </w:r>
      <w:proofErr w:type="spellEnd"/>
      <w:r>
        <w:t xml:space="preserve"> založená na systému FSC</w:t>
      </w:r>
    </w:p>
    <w:p w14:paraId="7375A0B1" w14:textId="77777777" w:rsidR="00775711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262"/>
        </w:tabs>
        <w:spacing w:line="269" w:lineRule="auto"/>
        <w:ind w:left="280" w:hanging="280"/>
        <w:jc w:val="left"/>
      </w:pPr>
      <w:r>
        <w:t xml:space="preserve">Certifikace </w:t>
      </w:r>
      <w:proofErr w:type="spellStart"/>
      <w:r>
        <w:t>CoC</w:t>
      </w:r>
      <w:proofErr w:type="spellEnd"/>
      <w:r>
        <w:t xml:space="preserve"> založená na systému PEFC</w:t>
      </w:r>
    </w:p>
    <w:p w14:paraId="02A28E01" w14:textId="77777777" w:rsidR="00775711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262"/>
        </w:tabs>
        <w:spacing w:line="269" w:lineRule="auto"/>
        <w:ind w:left="280" w:hanging="280"/>
        <w:jc w:val="left"/>
      </w:pPr>
      <w:r>
        <w:t>SCC Certifikace</w:t>
      </w:r>
    </w:p>
    <w:p w14:paraId="312E7ED3" w14:textId="77777777" w:rsidR="00775711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262"/>
        </w:tabs>
        <w:spacing w:line="269" w:lineRule="auto"/>
        <w:ind w:left="280" w:hanging="280"/>
        <w:jc w:val="left"/>
      </w:pPr>
      <w:r>
        <w:t>FSSC 22000 Certifikace systému zajišťování bezpečnosti potravin</w:t>
      </w:r>
    </w:p>
    <w:p w14:paraId="5FC442EA" w14:textId="77777777" w:rsidR="00775711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262"/>
        </w:tabs>
        <w:spacing w:line="269" w:lineRule="auto"/>
        <w:ind w:left="280" w:hanging="280"/>
        <w:jc w:val="left"/>
      </w:pPr>
      <w:r>
        <w:t>IFS Certifikace pro zpracování a balení potravin</w:t>
      </w:r>
    </w:p>
    <w:p w14:paraId="0747E8D2" w14:textId="77777777" w:rsidR="00775711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262"/>
        </w:tabs>
        <w:spacing w:line="269" w:lineRule="auto"/>
        <w:ind w:left="280" w:hanging="280"/>
        <w:jc w:val="left"/>
      </w:pPr>
      <w:r>
        <w:t>BRC Certifikace standardu bezpečnosti potravin</w:t>
      </w:r>
    </w:p>
    <w:p w14:paraId="6CBB83A6" w14:textId="77777777" w:rsidR="00775711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262"/>
        </w:tabs>
        <w:spacing w:line="269" w:lineRule="auto"/>
        <w:ind w:left="280" w:hanging="280"/>
        <w:jc w:val="left"/>
      </w:pPr>
      <w:r>
        <w:t xml:space="preserve">GMP+ </w:t>
      </w:r>
      <w:proofErr w:type="gramStart"/>
      <w:r>
        <w:t>FSA- Certifikace</w:t>
      </w:r>
      <w:proofErr w:type="gramEnd"/>
      <w:r>
        <w:t xml:space="preserve"> standardu bezpečnosti krmiv</w:t>
      </w:r>
    </w:p>
    <w:p w14:paraId="70B65C75" w14:textId="77777777" w:rsidR="00775711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262"/>
        </w:tabs>
        <w:spacing w:line="269" w:lineRule="auto"/>
        <w:ind w:left="280" w:hanging="280"/>
        <w:jc w:val="left"/>
      </w:pPr>
      <w:r>
        <w:t>Hygienický audit</w:t>
      </w:r>
    </w:p>
    <w:p w14:paraId="1F05D6BD" w14:textId="77777777" w:rsidR="00775711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262"/>
        </w:tabs>
        <w:spacing w:line="269" w:lineRule="auto"/>
        <w:ind w:left="280" w:hanging="280"/>
        <w:jc w:val="left"/>
      </w:pPr>
      <w:r>
        <w:t>SA 8000 Společenská odpovědnost</w:t>
      </w:r>
    </w:p>
    <w:p w14:paraId="3E0BC93B" w14:textId="77777777" w:rsidR="00775711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262"/>
        </w:tabs>
        <w:spacing w:line="269" w:lineRule="auto"/>
        <w:ind w:left="280" w:hanging="280"/>
        <w:jc w:val="left"/>
      </w:pPr>
      <w:r>
        <w:t>Ochrana osobních údajů dle GDPR</w:t>
      </w:r>
    </w:p>
    <w:p w14:paraId="6533BB97" w14:textId="77777777" w:rsidR="00775711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262"/>
        </w:tabs>
        <w:spacing w:line="269" w:lineRule="auto"/>
        <w:ind w:left="280" w:hanging="280"/>
        <w:jc w:val="left"/>
      </w:pPr>
      <w:r>
        <w:t>Kybernetická bezpečnost</w:t>
      </w:r>
    </w:p>
    <w:p w14:paraId="0CB083EC" w14:textId="77777777" w:rsidR="00775711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262"/>
        </w:tabs>
        <w:spacing w:line="269" w:lineRule="auto"/>
        <w:ind w:left="280" w:hanging="280"/>
        <w:jc w:val="left"/>
      </w:pPr>
      <w:r>
        <w:t>Ověřování uhlíkové stopy</w:t>
      </w:r>
    </w:p>
    <w:p w14:paraId="6AC1B612" w14:textId="77777777" w:rsidR="00775711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262"/>
        </w:tabs>
        <w:spacing w:line="269" w:lineRule="auto"/>
        <w:ind w:left="280" w:hanging="280"/>
        <w:jc w:val="left"/>
      </w:pPr>
      <w:r>
        <w:t>Certifikace uhlíkové neutrality</w:t>
      </w:r>
    </w:p>
    <w:p w14:paraId="2472B95E" w14:textId="77777777" w:rsidR="00775711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262"/>
        </w:tabs>
        <w:spacing w:line="269" w:lineRule="auto"/>
        <w:ind w:left="280" w:hanging="280"/>
        <w:jc w:val="left"/>
      </w:pPr>
      <w:proofErr w:type="spellStart"/>
      <w:r>
        <w:t>VERIx</w:t>
      </w:r>
      <w:proofErr w:type="spellEnd"/>
    </w:p>
    <w:p w14:paraId="603E030B" w14:textId="77777777" w:rsidR="00775711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262"/>
        </w:tabs>
        <w:spacing w:line="269" w:lineRule="auto"/>
        <w:ind w:left="280" w:hanging="280"/>
        <w:jc w:val="left"/>
      </w:pPr>
      <w:r>
        <w:t>Akademie TŮV SŮD</w:t>
      </w:r>
    </w:p>
    <w:p w14:paraId="4607AA2B" w14:textId="77777777" w:rsidR="00775711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262"/>
        </w:tabs>
        <w:spacing w:line="269" w:lineRule="auto"/>
        <w:ind w:left="280" w:hanging="280"/>
        <w:jc w:val="left"/>
      </w:pPr>
      <w:r>
        <w:t>Digitální Akademie TÚV SŮD</w:t>
      </w:r>
    </w:p>
    <w:p w14:paraId="2F18000D" w14:textId="77777777" w:rsidR="00775711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262"/>
        </w:tabs>
        <w:spacing w:line="269" w:lineRule="auto"/>
        <w:ind w:left="280" w:hanging="280"/>
        <w:jc w:val="left"/>
      </w:pPr>
      <w:proofErr w:type="spellStart"/>
      <w:r>
        <w:t>Zero</w:t>
      </w:r>
      <w:proofErr w:type="spellEnd"/>
      <w:r>
        <w:t xml:space="preserve"> </w:t>
      </w:r>
      <w:proofErr w:type="spellStart"/>
      <w:r>
        <w:t>Waste</w:t>
      </w:r>
      <w:proofErr w:type="spellEnd"/>
    </w:p>
    <w:p w14:paraId="46C6B0B0" w14:textId="77777777" w:rsidR="00775711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262"/>
        </w:tabs>
        <w:spacing w:line="269" w:lineRule="auto"/>
        <w:ind w:left="280" w:hanging="280"/>
        <w:jc w:val="left"/>
        <w:sectPr w:rsidR="00775711">
          <w:type w:val="continuous"/>
          <w:pgSz w:w="11900" w:h="16840"/>
          <w:pgMar w:top="1412" w:right="1329" w:bottom="1882" w:left="1359" w:header="0" w:footer="3" w:gutter="0"/>
          <w:cols w:num="2" w:space="100"/>
          <w:noEndnote/>
          <w:docGrid w:linePitch="360"/>
        </w:sectPr>
      </w:pPr>
      <w:r>
        <w:t>... a další</w:t>
      </w:r>
    </w:p>
    <w:p w14:paraId="4F753218" w14:textId="77777777" w:rsidR="00775711" w:rsidRDefault="00775711">
      <w:pPr>
        <w:spacing w:line="240" w:lineRule="exact"/>
        <w:rPr>
          <w:sz w:val="19"/>
          <w:szCs w:val="19"/>
        </w:rPr>
      </w:pPr>
    </w:p>
    <w:p w14:paraId="5E0F9A9C" w14:textId="77777777" w:rsidR="00775711" w:rsidRDefault="00775711">
      <w:pPr>
        <w:spacing w:line="240" w:lineRule="exact"/>
        <w:rPr>
          <w:sz w:val="19"/>
          <w:szCs w:val="19"/>
        </w:rPr>
      </w:pPr>
    </w:p>
    <w:p w14:paraId="17AB2EFC" w14:textId="77777777" w:rsidR="00775711" w:rsidRDefault="00775711">
      <w:pPr>
        <w:spacing w:line="240" w:lineRule="exact"/>
        <w:rPr>
          <w:sz w:val="19"/>
          <w:szCs w:val="19"/>
        </w:rPr>
      </w:pPr>
    </w:p>
    <w:p w14:paraId="1D364AFF" w14:textId="77777777" w:rsidR="00775711" w:rsidRDefault="00775711">
      <w:pPr>
        <w:spacing w:line="240" w:lineRule="exact"/>
        <w:rPr>
          <w:sz w:val="19"/>
          <w:szCs w:val="19"/>
        </w:rPr>
      </w:pPr>
    </w:p>
    <w:p w14:paraId="46E7DD1F" w14:textId="77777777" w:rsidR="00775711" w:rsidRDefault="00775711">
      <w:pPr>
        <w:spacing w:before="115" w:after="115" w:line="240" w:lineRule="exact"/>
        <w:rPr>
          <w:sz w:val="19"/>
          <w:szCs w:val="19"/>
        </w:rPr>
      </w:pPr>
    </w:p>
    <w:p w14:paraId="481AC8DA" w14:textId="77777777" w:rsidR="00775711" w:rsidRDefault="00775711">
      <w:pPr>
        <w:spacing w:line="14" w:lineRule="exact"/>
        <w:sectPr w:rsidR="00775711">
          <w:type w:val="continuous"/>
          <w:pgSz w:w="11900" w:h="16840"/>
          <w:pgMar w:top="1412" w:right="0" w:bottom="1489" w:left="0" w:header="0" w:footer="3" w:gutter="0"/>
          <w:cols w:space="720"/>
          <w:noEndnote/>
          <w:docGrid w:linePitch="360"/>
        </w:sectPr>
      </w:pPr>
    </w:p>
    <w:p w14:paraId="46981DD3" w14:textId="77777777" w:rsidR="00775711" w:rsidRDefault="00000000">
      <w:pPr>
        <w:spacing w:line="14" w:lineRule="exact"/>
      </w:pPr>
      <w:r>
        <w:rPr>
          <w:noProof/>
        </w:rPr>
        <w:drawing>
          <wp:anchor distT="0" distB="0" distL="0" distR="0" simplePos="0" relativeHeight="125829396" behindDoc="0" locked="0" layoutInCell="1" allowOverlap="1" wp14:anchorId="75220852" wp14:editId="35A62B06">
            <wp:simplePos x="0" y="0"/>
            <wp:positionH relativeFrom="page">
              <wp:posOffset>5991860</wp:posOffset>
            </wp:positionH>
            <wp:positionV relativeFrom="paragraph">
              <wp:posOffset>12700</wp:posOffset>
            </wp:positionV>
            <wp:extent cx="749935" cy="743585"/>
            <wp:effectExtent l="0" t="0" r="0" b="0"/>
            <wp:wrapSquare wrapText="bothSides"/>
            <wp:docPr id="43" name="Shap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7499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BCFE32" w14:textId="77777777" w:rsidR="00775711" w:rsidRDefault="00000000">
      <w:pPr>
        <w:pStyle w:val="Nadpis20"/>
        <w:keepNext/>
        <w:keepLines/>
        <w:shd w:val="clear" w:color="auto" w:fill="auto"/>
      </w:pPr>
      <w:bookmarkStart w:id="16" w:name="bookmark15"/>
      <w:r>
        <w:t>Dáváme auditování smysl</w:t>
      </w:r>
      <w:bookmarkEnd w:id="16"/>
    </w:p>
    <w:p w14:paraId="71709622" w14:textId="77777777" w:rsidR="00775711" w:rsidRDefault="00000000">
      <w:pPr>
        <w:pStyle w:val="Zkladntext1"/>
        <w:shd w:val="clear" w:color="auto" w:fill="auto"/>
        <w:spacing w:line="240" w:lineRule="auto"/>
        <w:jc w:val="left"/>
        <w:rPr>
          <w:sz w:val="17"/>
          <w:szCs w:val="17"/>
        </w:rPr>
      </w:pPr>
      <w:r>
        <w:rPr>
          <w:b/>
          <w:bCs/>
          <w:sz w:val="17"/>
          <w:szCs w:val="17"/>
        </w:rPr>
        <w:t>Navštivte naši webovou stránku a zjistěte více o našich produktech</w:t>
      </w:r>
    </w:p>
    <w:sectPr w:rsidR="00775711">
      <w:type w:val="continuous"/>
      <w:pgSz w:w="11900" w:h="16840"/>
      <w:pgMar w:top="1412" w:right="2444" w:bottom="1489" w:left="11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0AF8C" w14:textId="77777777" w:rsidR="00FE5558" w:rsidRDefault="00FE5558">
      <w:r>
        <w:separator/>
      </w:r>
    </w:p>
  </w:endnote>
  <w:endnote w:type="continuationSeparator" w:id="0">
    <w:p w14:paraId="26122AC5" w14:textId="77777777" w:rsidR="00FE5558" w:rsidRDefault="00FE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300C3" w14:textId="77777777" w:rsidR="00775711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3B51BE9" wp14:editId="65FC8C5D">
              <wp:simplePos x="0" y="0"/>
              <wp:positionH relativeFrom="page">
                <wp:posOffset>702945</wp:posOffset>
              </wp:positionH>
              <wp:positionV relativeFrom="page">
                <wp:posOffset>10121900</wp:posOffset>
              </wp:positionV>
              <wp:extent cx="3307080" cy="21018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7080" cy="2101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F24C9F" w14:textId="77777777" w:rsidR="00775711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Obchodní nabídka pro: Národní centrum zemědělského a potravinářského výzkumu,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v.v.i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.</w:t>
                          </w:r>
                        </w:p>
                        <w:p w14:paraId="66722C60" w14:textId="77777777" w:rsidR="00775711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  <w:t>F 540-006-63 (2024-04-05) (25-ON-RA QMS Praha 6 Národní centrum zemědělského a potravinářského výzkumu.docx)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51BE9" id="_x0000_t202" coordsize="21600,21600" o:spt="202" path="m,l,21600r21600,l21600,xe">
              <v:stroke joinstyle="miter"/>
              <v:path gradientshapeok="t" o:connecttype="rect"/>
            </v:shapetype>
            <v:shape id="Shape 11" o:spid="_x0000_s1030" type="#_x0000_t202" style="position:absolute;margin-left:55.35pt;margin-top:797pt;width:260.4pt;height:16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" filled="f" stroked="f">
              <v:textbox style="mso-fit-shape-to-text:t" inset="0,0,0,0">
                <w:txbxContent>
                  <w:p w14:paraId="2CF24C9F" w14:textId="77777777" w:rsidR="00775711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Obchodní nabídka pro: Národní centrum zemědělského a potravinářského výzkumu,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v.v.i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.</w:t>
                    </w:r>
                  </w:p>
                  <w:p w14:paraId="66722C60" w14:textId="77777777" w:rsidR="00775711" w:rsidRDefault="00000000">
                    <w:pPr>
                      <w:pStyle w:val="Zhlavnebozpat20"/>
                      <w:shd w:val="clear" w:color="auto" w:fill="auto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sz w:val="9"/>
                        <w:szCs w:val="9"/>
                      </w:rPr>
                      <w:t>F 540-006-63 (2024-04-05) (25-ON-RA QMS Praha 6 Národní centrum zemědělského a potravinářského výzkumu.docx)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4A1BA02" wp14:editId="6B69999E">
              <wp:simplePos x="0" y="0"/>
              <wp:positionH relativeFrom="page">
                <wp:posOffset>6326505</wp:posOffset>
              </wp:positionH>
              <wp:positionV relativeFrom="page">
                <wp:posOffset>10250170</wp:posOffset>
              </wp:positionV>
              <wp:extent cx="374650" cy="6096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650" cy="609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87B76F" w14:textId="77777777" w:rsidR="00775711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/4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A1BA02" id="Shape 13" o:spid="_x0000_s1031" type="#_x0000_t202" style="position:absolute;margin-left:498.15pt;margin-top:807.1pt;width:29.5pt;height:4.8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" filled="f" stroked="f">
              <v:textbox style="mso-fit-shape-to-text:t" inset="0,0,0,0">
                <w:txbxContent>
                  <w:p w14:paraId="1287B76F" w14:textId="77777777" w:rsidR="00775711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6B9AD" w14:textId="77777777" w:rsidR="00775711" w:rsidRDefault="00775711">
    <w:pPr>
      <w:spacing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A8CEA" w14:textId="77777777" w:rsidR="00775711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20D79A90" wp14:editId="0A514A93">
              <wp:simplePos x="0" y="0"/>
              <wp:positionH relativeFrom="page">
                <wp:posOffset>730885</wp:posOffset>
              </wp:positionH>
              <wp:positionV relativeFrom="page">
                <wp:posOffset>9747885</wp:posOffset>
              </wp:positionV>
              <wp:extent cx="3300730" cy="20447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0730" cy="204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317BEA" w14:textId="77777777" w:rsidR="00775711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Obchodní nabídka pro: Národní centrum zemědělského a potravinářského výzkumu,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v.v.i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.</w:t>
                          </w:r>
                        </w:p>
                        <w:p w14:paraId="116BB6EC" w14:textId="77777777" w:rsidR="00775711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  <w:t>F 540-006-63 (2024-04-05) (25-ON-RAQMS Praha 6 Národní centrum zemědělského a potravinářského výzkumu.docx)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D79A90" id="_x0000_t202" coordsize="21600,21600" o:spt="202" path="m,l,21600r21600,l21600,xe">
              <v:stroke joinstyle="miter"/>
              <v:path gradientshapeok="t" o:connecttype="rect"/>
            </v:shapetype>
            <v:shape id="Shape 21" o:spid="_x0000_s1033" type="#_x0000_t202" style="position:absolute;margin-left:57.55pt;margin-top:767.55pt;width:259.9pt;height:16.1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" filled="f" stroked="f">
              <v:textbox style="mso-fit-shape-to-text:t" inset="0,0,0,0">
                <w:txbxContent>
                  <w:p w14:paraId="7C317BEA" w14:textId="77777777" w:rsidR="00775711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Obchodní nabídka pro: Národní centrum zemědělského a potravinářského výzkumu,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v.v.i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.</w:t>
                    </w:r>
                  </w:p>
                  <w:p w14:paraId="116BB6EC" w14:textId="77777777" w:rsidR="00775711" w:rsidRDefault="00000000">
                    <w:pPr>
                      <w:pStyle w:val="Zhlavnebozpat20"/>
                      <w:shd w:val="clear" w:color="auto" w:fill="auto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sz w:val="9"/>
                        <w:szCs w:val="9"/>
                      </w:rPr>
                      <w:t>F 540-006-63 (2024-04-05) (25-ON-RAQMS Praha 6 Národní centrum zemědělského a potravinářského výzkumu.docx)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6BA6AF15" wp14:editId="7497B5FB">
              <wp:simplePos x="0" y="0"/>
              <wp:positionH relativeFrom="page">
                <wp:posOffset>6351270</wp:posOffset>
              </wp:positionH>
              <wp:positionV relativeFrom="page">
                <wp:posOffset>9876155</wp:posOffset>
              </wp:positionV>
              <wp:extent cx="374650" cy="6096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650" cy="609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87EAB4" w14:textId="77777777" w:rsidR="00775711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/4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A6AF15" id="Shape 23" o:spid="_x0000_s1034" type="#_x0000_t202" style="position:absolute;margin-left:500.1pt;margin-top:777.65pt;width:29.5pt;height:4.8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" filled="f" stroked="f">
              <v:textbox style="mso-fit-shape-to-text:t" inset="0,0,0,0">
                <w:txbxContent>
                  <w:p w14:paraId="1C87EAB4" w14:textId="77777777" w:rsidR="00775711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C0D83" w14:textId="77777777" w:rsidR="00775711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7B2D5A09" wp14:editId="15E41537">
              <wp:simplePos x="0" y="0"/>
              <wp:positionH relativeFrom="page">
                <wp:posOffset>697230</wp:posOffset>
              </wp:positionH>
              <wp:positionV relativeFrom="page">
                <wp:posOffset>9797415</wp:posOffset>
              </wp:positionV>
              <wp:extent cx="3310255" cy="20701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0255" cy="207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CBB2F9" w14:textId="77777777" w:rsidR="00775711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Obchodní nabídka pro: Národní centrum zemědělského a potravinářského výzkumu,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v.v.i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.</w:t>
                          </w:r>
                        </w:p>
                        <w:p w14:paraId="4B9DD1C0" w14:textId="77777777" w:rsidR="00775711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  <w:t>F 540-006-63 (2024-04-05) (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  <w:t>25-0N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  <w:t>-RAQMS Praha 6 Národní centrum zemědělského a potravinářského výzkumu.docx)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2D5A09" id="_x0000_t202" coordsize="21600,21600" o:spt="202" path="m,l,21600r21600,l21600,xe">
              <v:stroke joinstyle="miter"/>
              <v:path gradientshapeok="t" o:connecttype="rect"/>
            </v:shapetype>
            <v:shape id="Shape 25" o:spid="_x0000_s1035" type="#_x0000_t202" style="position:absolute;margin-left:54.9pt;margin-top:771.45pt;width:260.65pt;height:16.3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" filled="f" stroked="f">
              <v:textbox style="mso-fit-shape-to-text:t" inset="0,0,0,0">
                <w:txbxContent>
                  <w:p w14:paraId="32CBB2F9" w14:textId="77777777" w:rsidR="00775711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Obchodní nabídka pro: Národní centrum zemědělského a potravinářského výzkumu,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v.v.i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.</w:t>
                    </w:r>
                  </w:p>
                  <w:p w14:paraId="4B9DD1C0" w14:textId="77777777" w:rsidR="00775711" w:rsidRDefault="00000000">
                    <w:pPr>
                      <w:pStyle w:val="Zhlavnebozpat20"/>
                      <w:shd w:val="clear" w:color="auto" w:fill="auto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sz w:val="9"/>
                        <w:szCs w:val="9"/>
                      </w:rPr>
                      <w:t>F 540-006-63 (2024-04-05) (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9"/>
                        <w:szCs w:val="9"/>
                      </w:rPr>
                      <w:t>25-0N</w:t>
                    </w:r>
                    <w:proofErr w:type="gramEnd"/>
                    <w:r>
                      <w:rPr>
                        <w:rFonts w:ascii="Arial" w:eastAsia="Arial" w:hAnsi="Arial" w:cs="Arial"/>
                        <w:sz w:val="9"/>
                        <w:szCs w:val="9"/>
                      </w:rPr>
                      <w:t>-RAQMS Praha 6 Národní centrum zemědělského a potravinářského výzkumu.docx)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6A0EA1E4" wp14:editId="4E658989">
              <wp:simplePos x="0" y="0"/>
              <wp:positionH relativeFrom="page">
                <wp:posOffset>6329680</wp:posOffset>
              </wp:positionH>
              <wp:positionV relativeFrom="page">
                <wp:posOffset>9925685</wp:posOffset>
              </wp:positionV>
              <wp:extent cx="374650" cy="6096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650" cy="609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D64843" w14:textId="77777777" w:rsidR="00775711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/4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0EA1E4" id="Shape 27" o:spid="_x0000_s1036" type="#_x0000_t202" style="position:absolute;margin-left:498.4pt;margin-top:781.55pt;width:29.5pt;height:4.8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" filled="f" stroked="f">
              <v:textbox style="mso-fit-shape-to-text:t" inset="0,0,0,0">
                <w:txbxContent>
                  <w:p w14:paraId="75D64843" w14:textId="77777777" w:rsidR="00775711" w:rsidRDefault="00000000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5F786" w14:textId="77777777" w:rsidR="00FE5558" w:rsidRDefault="00FE5558"/>
  </w:footnote>
  <w:footnote w:type="continuationSeparator" w:id="0">
    <w:p w14:paraId="2A47210F" w14:textId="77777777" w:rsidR="00FE5558" w:rsidRDefault="00FE55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C066F" w14:textId="77777777" w:rsidR="00775711" w:rsidRDefault="0000000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4D3739C2" wp14:editId="5AAFAEF4">
              <wp:simplePos x="0" y="0"/>
              <wp:positionH relativeFrom="page">
                <wp:posOffset>6878955</wp:posOffset>
              </wp:positionH>
              <wp:positionV relativeFrom="page">
                <wp:posOffset>213995</wp:posOffset>
              </wp:positionV>
              <wp:extent cx="125095" cy="8826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774185" w14:textId="77777777" w:rsidR="00775711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3739C2" id="_x0000_t202" coordsize="21600,21600" o:spt="202" path="m,l,21600r21600,l21600,xe">
              <v:stroke joinstyle="miter"/>
              <v:path gradientshapeok="t" o:connecttype="rect"/>
            </v:shapetype>
            <v:shape id="Shape 19" o:spid="_x0000_s1032" type="#_x0000_t202" style="position:absolute;margin-left:541.65pt;margin-top:16.85pt;width:9.85pt;height:6.9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" filled="f" stroked="f">
              <v:textbox style="mso-fit-shape-to-text:t" inset="0,0,0,0">
                <w:txbxContent>
                  <w:p w14:paraId="16774185" w14:textId="77777777" w:rsidR="00775711" w:rsidRDefault="00000000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C5407" w14:textId="77777777" w:rsidR="00775711" w:rsidRDefault="00775711">
    <w:pPr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31A0A"/>
    <w:multiLevelType w:val="multilevel"/>
    <w:tmpl w:val="2E3C379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49261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711"/>
    <w:rsid w:val="001B6EE7"/>
    <w:rsid w:val="003A6C07"/>
    <w:rsid w:val="004F2563"/>
    <w:rsid w:val="006B643F"/>
    <w:rsid w:val="00775711"/>
    <w:rsid w:val="00E37410"/>
    <w:rsid w:val="00FE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0B194"/>
  <w15:docId w15:val="{7B59CEB8-8B7D-4184-A757-0D191855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color w:val="095799"/>
      <w:sz w:val="30"/>
      <w:szCs w:val="3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095799"/>
      <w:sz w:val="68"/>
      <w:szCs w:val="6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EE6125"/>
      <w:sz w:val="52"/>
      <w:szCs w:val="52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90"/>
      <w:outlineLvl w:val="2"/>
    </w:pPr>
    <w:rPr>
      <w:rFonts w:ascii="Arial" w:eastAsia="Arial" w:hAnsi="Arial" w:cs="Arial"/>
      <w:b/>
      <w:bCs/>
      <w:color w:val="095799"/>
      <w:sz w:val="30"/>
      <w:szCs w:val="3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760" w:line="233" w:lineRule="auto"/>
      <w:ind w:left="6100" w:firstLine="40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color w:val="095799"/>
      <w:sz w:val="68"/>
      <w:szCs w:val="6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20"/>
      <w:ind w:right="820"/>
    </w:pPr>
    <w:rPr>
      <w:rFonts w:ascii="Arial" w:eastAsia="Arial" w:hAnsi="Arial" w:cs="Arial"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1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1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00" w:line="269" w:lineRule="auto"/>
      <w:jc w:val="both"/>
      <w:outlineLvl w:val="3"/>
    </w:pPr>
    <w:rPr>
      <w:rFonts w:ascii="Arial" w:eastAsia="Arial" w:hAnsi="Arial" w:cs="Arial"/>
      <w:b/>
      <w:bCs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0"/>
      <w:ind w:right="5680"/>
    </w:pPr>
    <w:rPr>
      <w:rFonts w:ascii="Arial" w:eastAsia="Arial" w:hAnsi="Arial" w:cs="Arial"/>
      <w:sz w:val="13"/>
      <w:szCs w:val="13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i/>
      <w:iCs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color w:val="EE6125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s://www.tuvsud.com/cs-cz/vseobecne-a-obchodni-podminky-terms-and-conditions_(Home%3eSekce_pro_klienty_ave%c5%99ejnost%3eV%c5%a1eobecn%c3%a9_a_obchodn%c3%ad_podm%c3%adnky),_p%c5%99i%c4%8dem%c5%be" TargetMode="External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8.jpeg"/><Relationship Id="rId10" Type="http://schemas.openxmlformats.org/officeDocument/2006/relationships/hyperlink" Target="http://www.tuvsud.com/cs-cz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info.cz@tuvsud.com" TargetMode="External"/><Relationship Id="rId14" Type="http://schemas.openxmlformats.org/officeDocument/2006/relationships/footer" Target="footer2.xml"/><Relationship Id="rId22" Type="http://schemas.openxmlformats.org/officeDocument/2006/relationships/image" Target="media/image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1559</Words>
  <Characters>9201</Characters>
  <Application>Microsoft Office Word</Application>
  <DocSecurity>0</DocSecurity>
  <Lines>76</Lines>
  <Paragraphs>21</Paragraphs>
  <ScaleCrop>false</ScaleCrop>
  <Company/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Sakrýtová Alena</cp:lastModifiedBy>
  <cp:revision>5</cp:revision>
  <dcterms:created xsi:type="dcterms:W3CDTF">2025-04-02T11:00:00Z</dcterms:created>
  <dcterms:modified xsi:type="dcterms:W3CDTF">2025-04-02T11:04:00Z</dcterms:modified>
</cp:coreProperties>
</file>