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97" w:rsidRPr="003551B7" w:rsidRDefault="00032197">
      <w:pPr>
        <w:pStyle w:val="Nzev"/>
        <w:tabs>
          <w:tab w:val="left" w:pos="2655"/>
          <w:tab w:val="center" w:pos="45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Smlouva o dílo</w:t>
      </w:r>
    </w:p>
    <w:p w:rsidR="00032197" w:rsidRPr="003551B7" w:rsidRDefault="00032197">
      <w:pPr>
        <w:pStyle w:val="Nzev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uzavřená dle § 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 xml:space="preserve">2586  </w:t>
      </w: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zákona</w:t>
      </w:r>
      <w:proofErr w:type="gramEnd"/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č. 89/2012 Sb., občanský zákoník</w:t>
      </w:r>
    </w:p>
    <w:p w:rsidR="00032197" w:rsidRPr="003551B7" w:rsidRDefault="00032197">
      <w:pPr>
        <w:pStyle w:val="Nzev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</w:t>
      </w:r>
    </w:p>
    <w:p w:rsidR="00032197" w:rsidRPr="003551B7" w:rsidRDefault="00032197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3551B7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město Jičín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zastoupený: starostou města JUDr. Janem Malým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adresa: Žižkovo nám. 18, 506 01 Jičín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IČO: 00271632 </w:t>
      </w:r>
      <w:r w:rsidRPr="00355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DIČ: CZ</w:t>
      </w:r>
      <w:r w:rsidRPr="00355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1B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00271632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bankovní spojení: </w:t>
      </w:r>
      <w:r w:rsidRPr="003551B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524541/0100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dále jen „objednatel“, na straně jedné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a</w:t>
      </w:r>
    </w:p>
    <w:p w:rsidR="00032197" w:rsidRPr="003551B7" w:rsidRDefault="00032197">
      <w:pPr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společnost: ATELIER URBI spol. s r.o.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IČ 262 34 734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DIČ CZ26234734</w:t>
      </w:r>
    </w:p>
    <w:p w:rsidR="00032197" w:rsidRPr="003551B7" w:rsidRDefault="003551B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sídlo Chopinova 301/9, 623 00 </w:t>
      </w:r>
      <w:r w:rsidR="00032197"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Brno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zapsaná v obchodním rejstříku vedeném u Krajského soudu v Brně, v oddílu C, vložce 39181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bankovní spojení: KB Brno-město</w:t>
      </w:r>
    </w:p>
    <w:p w:rsidR="00032197" w:rsidRPr="003551B7" w:rsidRDefault="00032197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51B7">
        <w:rPr>
          <w:rFonts w:ascii="Times New Roman" w:hAnsi="Times New Roman" w:cs="Times New Roman"/>
          <w:b w:val="0"/>
          <w:bCs w:val="0"/>
          <w:sz w:val="24"/>
          <w:szCs w:val="24"/>
        </w:rPr>
        <w:t>dále jen „zhotovitel.“, na straně druhé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1B7">
        <w:rPr>
          <w:rFonts w:ascii="Times New Roman" w:hAnsi="Times New Roman" w:cs="Times New Roman"/>
          <w:color w:val="000000"/>
          <w:sz w:val="24"/>
          <w:szCs w:val="24"/>
        </w:rPr>
        <w:t xml:space="preserve">(dále společně rovněž jen jako </w:t>
      </w:r>
      <w:r w:rsidRPr="00355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„smluvní strany“</w:t>
      </w:r>
      <w:r w:rsidRPr="003551B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pStyle w:val="Normodsaz"/>
        <w:numPr>
          <w:ilvl w:val="0"/>
          <w:numId w:val="0"/>
        </w:numPr>
        <w:spacing w:before="120" w:after="120"/>
        <w:rPr>
          <w:rFonts w:ascii="Times New Roman" w:hAnsi="Times New Roman" w:cs="Times New Roman"/>
          <w:color w:val="000000"/>
        </w:rPr>
      </w:pPr>
      <w:r w:rsidRPr="003551B7">
        <w:rPr>
          <w:rFonts w:ascii="Times New Roman" w:hAnsi="Times New Roman" w:cs="Times New Roman"/>
          <w:color w:val="000000"/>
        </w:rPr>
        <w:t>Shora uvedené smluvní strany se dnešního dne, měsíce a roku ve smyslu ustanovení § 2586 a násl. zákona č. 89/2012 Sb., občanský zákoník (dále jen „občanský zákoník“) ve znění pozdějších předpisů, a za podmínek dále uvedených, dohodly na uzavření následující</w:t>
      </w:r>
    </w:p>
    <w:p w:rsidR="00032197" w:rsidRPr="003551B7" w:rsidRDefault="0003219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3551B7">
        <w:rPr>
          <w:rFonts w:ascii="Times New Roman" w:hAnsi="Times New Roman" w:cs="Times New Roman"/>
          <w:b/>
          <w:bCs/>
          <w:color w:val="000000"/>
          <w:u w:val="single"/>
        </w:rPr>
        <w:t>smlouvy o dílo</w:t>
      </w:r>
    </w:p>
    <w:p w:rsidR="00032197" w:rsidRPr="003551B7" w:rsidRDefault="0003219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Times New Roman" w:hAnsi="Times New Roman" w:cs="Times New Roman"/>
          <w:color w:val="000000"/>
        </w:rPr>
      </w:pPr>
      <w:r w:rsidRPr="003551B7">
        <w:rPr>
          <w:rFonts w:ascii="Times New Roman" w:hAnsi="Times New Roman" w:cs="Times New Roman"/>
          <w:color w:val="000000"/>
        </w:rPr>
        <w:t>(dále jen „smlouva“)</w:t>
      </w:r>
    </w:p>
    <w:p w:rsidR="00032197" w:rsidRPr="003551B7" w:rsidRDefault="00032197">
      <w:pPr>
        <w:pStyle w:val="Styl1"/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  <w:u w:val="single"/>
        </w:rPr>
        <w:t>Název veřejné zakázky</w:t>
      </w:r>
      <w:r w:rsidRPr="00355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2197" w:rsidRPr="003551B7" w:rsidRDefault="00032197">
      <w:pPr>
        <w:pStyle w:val="Styl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2197" w:rsidRPr="003551B7" w:rsidRDefault="000321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1B7">
        <w:rPr>
          <w:rFonts w:ascii="Times New Roman" w:hAnsi="Times New Roman" w:cs="Times New Roman"/>
          <w:b/>
          <w:bCs/>
          <w:sz w:val="24"/>
          <w:szCs w:val="24"/>
          <w:u w:val="single"/>
        </w:rPr>
        <w:t>„Změna č. 1 Územního plánu Jičín“</w:t>
      </w:r>
    </w:p>
    <w:p w:rsidR="00032197" w:rsidRPr="003551B7" w:rsidRDefault="00032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551B7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:rsidR="00032197" w:rsidRPr="003551B7" w:rsidRDefault="00032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b/>
          <w:bCs/>
          <w:sz w:val="24"/>
          <w:szCs w:val="24"/>
        </w:rPr>
        <w:t xml:space="preserve">Vypracování Změny </w:t>
      </w:r>
      <w:proofErr w:type="gramStart"/>
      <w:r w:rsidRPr="003551B7">
        <w:rPr>
          <w:rFonts w:ascii="Times New Roman" w:hAnsi="Times New Roman" w:cs="Times New Roman"/>
          <w:b/>
          <w:bCs/>
          <w:sz w:val="24"/>
          <w:szCs w:val="24"/>
        </w:rPr>
        <w:t>č.1 Územního</w:t>
      </w:r>
      <w:proofErr w:type="gramEnd"/>
      <w:r w:rsidRPr="003551B7">
        <w:rPr>
          <w:rFonts w:ascii="Times New Roman" w:hAnsi="Times New Roman" w:cs="Times New Roman"/>
          <w:b/>
          <w:bCs/>
          <w:sz w:val="24"/>
          <w:szCs w:val="24"/>
        </w:rPr>
        <w:t xml:space="preserve"> plánu Jičín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551B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I. etapa   -  Vyhotovení ÚPD - Změna č. 1 Územního plánu Jičín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551B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II. etapa  -  Účast na projednáních s odborným výkladem </w:t>
      </w:r>
      <w:proofErr w:type="gramStart"/>
      <w:r w:rsidRPr="003551B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projektanta ( na</w:t>
      </w:r>
      <w:proofErr w:type="gramEnd"/>
      <w:r w:rsidRPr="003551B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společném jednání  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551B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              o návrhu, veřejném projednání a na příslušných jednáních </w:t>
      </w:r>
      <w:proofErr w:type="gramStart"/>
      <w:r w:rsidRPr="003551B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zastupitelstva )</w:t>
      </w:r>
      <w:proofErr w:type="gramEnd"/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551B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III. etapa  -  Vyhotovení ÚPD -  Územní plán Jičín, zahrnující právní stav po vydání Změny č. 1</w:t>
      </w:r>
    </w:p>
    <w:p w:rsidR="00032197" w:rsidRPr="003551B7" w:rsidRDefault="000321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3551B7">
        <w:rPr>
          <w:rFonts w:ascii="Times New Roman" w:hAnsi="Times New Roman" w:cs="Times New Roman"/>
          <w:b/>
          <w:bCs/>
          <w:sz w:val="24"/>
          <w:szCs w:val="24"/>
        </w:rPr>
        <w:t>„dílo“</w:t>
      </w:r>
      <w:r w:rsidRPr="003551B7">
        <w:rPr>
          <w:rFonts w:ascii="Times New Roman" w:hAnsi="Times New Roman" w:cs="Times New Roman"/>
          <w:sz w:val="24"/>
          <w:szCs w:val="24"/>
        </w:rPr>
        <w:t>)</w:t>
      </w:r>
    </w:p>
    <w:p w:rsidR="00032197" w:rsidRPr="003551B7" w:rsidRDefault="000321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Podkladem pro zpracování dokumentace je Zadání Změny č. 1 Územního plánu Jičín. V tomto Zadání je stanovena osnova požadavků pro provedení změny ÚPD. </w:t>
      </w:r>
    </w:p>
    <w:p w:rsidR="00032197" w:rsidRPr="003551B7" w:rsidRDefault="0003219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551B7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Rozsah a obsah díla</w:t>
      </w:r>
    </w:p>
    <w:p w:rsidR="00032197" w:rsidRPr="003551B7" w:rsidRDefault="00032197">
      <w:pPr>
        <w:numPr>
          <w:ilvl w:val="1"/>
          <w:numId w:val="2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Rozloha řešeného území je 2 495  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>ha ( stav</w:t>
      </w:r>
      <w:proofErr w:type="gramEnd"/>
      <w:r w:rsidRPr="003551B7">
        <w:rPr>
          <w:rFonts w:ascii="Times New Roman" w:hAnsi="Times New Roman" w:cs="Times New Roman"/>
          <w:sz w:val="24"/>
          <w:szCs w:val="24"/>
        </w:rPr>
        <w:t xml:space="preserve"> k 1.1.2015 )</w:t>
      </w:r>
    </w:p>
    <w:p w:rsidR="00032197" w:rsidRPr="003551B7" w:rsidRDefault="00032197">
      <w:pPr>
        <w:numPr>
          <w:ilvl w:val="1"/>
          <w:numId w:val="2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Změna č. 1 Územního plánu Jičín (dále v textu též „ÚP Jičín“) včetně odůvodnění bude zhotovena v souladu se stavebním zákonem a prováděcími vyhláškami k tomuto zákonu - 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. č.500/2006 Sb., o územně plánovacích podkladech, územně plánovací dokumentaci a způsobu evidence územně plánovací činnosti a 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>. č.501/2006 Sb., o obecných požadavcích na využití území, vše ve znění pozdějších předpisů. Výkresy grafické části budou zpracovány v měřítku 1 : 5 000, výkres širších vztahů v měřítku 1 : 50 000.</w:t>
      </w:r>
    </w:p>
    <w:p w:rsidR="00032197" w:rsidRPr="003551B7" w:rsidRDefault="00032197">
      <w:pPr>
        <w:numPr>
          <w:ilvl w:val="1"/>
          <w:numId w:val="23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Dokumentace bude mít tento obsah: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l. a III. etapa ( Změna č.1 ÚP Jičín, ÚP Jičín - právní stav po vydání změny 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>č. 1 )</w:t>
      </w:r>
      <w:proofErr w:type="gramEnd"/>
    </w:p>
    <w:p w:rsidR="00032197" w:rsidRPr="003551B7" w:rsidRDefault="0003219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I. etapa</w:t>
      </w:r>
    </w:p>
    <w:p w:rsidR="00032197" w:rsidRPr="003551B7" w:rsidRDefault="0003219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ZMĚNA č. 1 ÚZEMNÍHO PLÁNU:</w:t>
      </w:r>
    </w:p>
    <w:p w:rsidR="00032197" w:rsidRPr="003551B7" w:rsidRDefault="0003219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TEXTOVÁ ČÁST ÚP JIČÍN 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GRAFICKÁ ČÁST ÚP JIČÍN: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1</w:t>
      </w:r>
      <w:r w:rsidRPr="003551B7">
        <w:rPr>
          <w:rFonts w:ascii="Times New Roman" w:hAnsi="Times New Roman" w:cs="Times New Roman"/>
          <w:sz w:val="24"/>
          <w:szCs w:val="24"/>
        </w:rPr>
        <w:tab/>
        <w:t>Výkres základního členění území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 xml:space="preserve">                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2</w:t>
      </w:r>
      <w:r w:rsidRPr="003551B7">
        <w:rPr>
          <w:rFonts w:ascii="Times New Roman" w:hAnsi="Times New Roman" w:cs="Times New Roman"/>
          <w:sz w:val="24"/>
          <w:szCs w:val="24"/>
        </w:rPr>
        <w:tab/>
        <w:t>Hlavní výkres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3</w:t>
      </w:r>
      <w:r w:rsidRPr="003551B7">
        <w:rPr>
          <w:rFonts w:ascii="Times New Roman" w:hAnsi="Times New Roman" w:cs="Times New Roman"/>
          <w:sz w:val="24"/>
          <w:szCs w:val="24"/>
        </w:rPr>
        <w:tab/>
        <w:t>Koncepce dopravní infrastruktury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4</w:t>
      </w:r>
      <w:r w:rsidRPr="003551B7">
        <w:rPr>
          <w:rFonts w:ascii="Times New Roman" w:hAnsi="Times New Roman" w:cs="Times New Roman"/>
          <w:sz w:val="24"/>
          <w:szCs w:val="24"/>
        </w:rPr>
        <w:tab/>
        <w:t>Koncepce vodního hospodářství - zásobování vodou, odkanalizování</w:t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5</w:t>
      </w:r>
      <w:r w:rsidRPr="003551B7">
        <w:rPr>
          <w:rFonts w:ascii="Times New Roman" w:hAnsi="Times New Roman" w:cs="Times New Roman"/>
          <w:sz w:val="24"/>
          <w:szCs w:val="24"/>
        </w:rPr>
        <w:tab/>
        <w:t>Koncepce energetiky - zásobování plynem a elektrickou energií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6</w:t>
      </w:r>
      <w:r w:rsidRPr="003551B7">
        <w:rPr>
          <w:rFonts w:ascii="Times New Roman" w:hAnsi="Times New Roman" w:cs="Times New Roman"/>
          <w:sz w:val="24"/>
          <w:szCs w:val="24"/>
        </w:rPr>
        <w:tab/>
        <w:t>Koncepce spojů, zásobování teplem, veřejného osvětlení, kabelů UPC</w:t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7</w:t>
      </w:r>
      <w:r w:rsidRPr="003551B7">
        <w:rPr>
          <w:rFonts w:ascii="Times New Roman" w:hAnsi="Times New Roman" w:cs="Times New Roman"/>
          <w:sz w:val="24"/>
          <w:szCs w:val="24"/>
        </w:rPr>
        <w:tab/>
        <w:t>Výkres veřejně prospěšných staveb, opatření a asanací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551B7">
        <w:rPr>
          <w:rFonts w:ascii="Times New Roman" w:hAnsi="Times New Roman" w:cs="Times New Roman"/>
          <w:sz w:val="24"/>
          <w:szCs w:val="24"/>
        </w:rPr>
        <w:t>ODŮVODNĚNÍ ZMĚNY č. 1 ÚZEMNÍHO PLÁNU: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TEXTOVÁ ČÁST ODŮVODNĚNÍ ZMĚNY 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>č.1 ÚP</w:t>
      </w:r>
      <w:proofErr w:type="gramEnd"/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</w:p>
    <w:p w:rsidR="00032197" w:rsidRPr="003551B7" w:rsidRDefault="00032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      GRAFICKÁ ČÁST ODŮVODNĚNÍ ZMĚNY 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>č.1 ÚP</w:t>
      </w:r>
      <w:proofErr w:type="gramEnd"/>
      <w:r w:rsidRPr="003551B7">
        <w:rPr>
          <w:rFonts w:ascii="Times New Roman" w:hAnsi="Times New Roman" w:cs="Times New Roman"/>
          <w:sz w:val="24"/>
          <w:szCs w:val="24"/>
        </w:rPr>
        <w:t>:</w:t>
      </w:r>
    </w:p>
    <w:p w:rsidR="00032197" w:rsidRPr="003551B7" w:rsidRDefault="00032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O/1</w:t>
      </w:r>
      <w:r w:rsidRPr="003551B7">
        <w:rPr>
          <w:rFonts w:ascii="Times New Roman" w:hAnsi="Times New Roman" w:cs="Times New Roman"/>
          <w:sz w:val="24"/>
          <w:szCs w:val="24"/>
        </w:rPr>
        <w:tab/>
        <w:t>Koordinační výkres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napToGrid w:val="0"/>
          <w:sz w:val="24"/>
          <w:szCs w:val="24"/>
        </w:rPr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O/2</w:t>
      </w:r>
      <w:r w:rsidRPr="003551B7">
        <w:rPr>
          <w:rFonts w:ascii="Times New Roman" w:hAnsi="Times New Roman" w:cs="Times New Roman"/>
          <w:sz w:val="24"/>
          <w:szCs w:val="24"/>
        </w:rPr>
        <w:tab/>
        <w:t xml:space="preserve">Výkres předpokládaných záborů půdního fondu 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napToGrid w:val="0"/>
          <w:sz w:val="24"/>
          <w:szCs w:val="24"/>
        </w:rPr>
        <w:t>O/3</w:t>
      </w:r>
      <w:r w:rsidRPr="003551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>Výkres</w:t>
      </w:r>
      <w:r w:rsidRPr="003551B7">
        <w:rPr>
          <w:rFonts w:ascii="Times New Roman" w:hAnsi="Times New Roman" w:cs="Times New Roman"/>
          <w:snapToGrid w:val="0"/>
          <w:sz w:val="24"/>
          <w:szCs w:val="24"/>
        </w:rPr>
        <w:t xml:space="preserve"> š</w:t>
      </w:r>
      <w:r w:rsidRPr="003551B7">
        <w:rPr>
          <w:rFonts w:ascii="Times New Roman" w:hAnsi="Times New Roman" w:cs="Times New Roman"/>
          <w:sz w:val="24"/>
          <w:szCs w:val="24"/>
        </w:rPr>
        <w:t>irších vztahů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50 000</w:t>
      </w:r>
    </w:p>
    <w:p w:rsidR="00032197" w:rsidRPr="003551B7" w:rsidRDefault="0003219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III. etapa</w:t>
      </w:r>
    </w:p>
    <w:p w:rsidR="00032197" w:rsidRPr="003551B7" w:rsidRDefault="0003219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ÚP JIČÍN - PRÁVNÍ STAV PO VYDÁNÍ ZMĚNY č. 1:</w:t>
      </w:r>
    </w:p>
    <w:p w:rsidR="00032197" w:rsidRPr="003551B7" w:rsidRDefault="0003219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TEXTOVÁ ČÁST ÚP JIČÍN 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GRAFICKÁ ČÁST ÚP JIČÍN: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1</w:t>
      </w:r>
      <w:r w:rsidRPr="003551B7">
        <w:rPr>
          <w:rFonts w:ascii="Times New Roman" w:hAnsi="Times New Roman" w:cs="Times New Roman"/>
          <w:sz w:val="24"/>
          <w:szCs w:val="24"/>
        </w:rPr>
        <w:tab/>
        <w:t>Výkres základního členění území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 xml:space="preserve">                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2</w:t>
      </w:r>
      <w:r w:rsidRPr="003551B7">
        <w:rPr>
          <w:rFonts w:ascii="Times New Roman" w:hAnsi="Times New Roman" w:cs="Times New Roman"/>
          <w:sz w:val="24"/>
          <w:szCs w:val="24"/>
        </w:rPr>
        <w:tab/>
        <w:t>Hlavní výkres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3</w:t>
      </w:r>
      <w:r w:rsidRPr="003551B7">
        <w:rPr>
          <w:rFonts w:ascii="Times New Roman" w:hAnsi="Times New Roman" w:cs="Times New Roman"/>
          <w:sz w:val="24"/>
          <w:szCs w:val="24"/>
        </w:rPr>
        <w:tab/>
        <w:t>Koncepce dopravní infrastruktury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4</w:t>
      </w:r>
      <w:r w:rsidRPr="003551B7">
        <w:rPr>
          <w:rFonts w:ascii="Times New Roman" w:hAnsi="Times New Roman" w:cs="Times New Roman"/>
          <w:sz w:val="24"/>
          <w:szCs w:val="24"/>
        </w:rPr>
        <w:tab/>
        <w:t>Koncepce vodního hospodářství - zásobování vodou, odkanalizování</w:t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5</w:t>
      </w:r>
      <w:r w:rsidRPr="003551B7">
        <w:rPr>
          <w:rFonts w:ascii="Times New Roman" w:hAnsi="Times New Roman" w:cs="Times New Roman"/>
          <w:sz w:val="24"/>
          <w:szCs w:val="24"/>
        </w:rPr>
        <w:tab/>
        <w:t>Koncepce energetiky - zásobování plynem a elektrickou energií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3551B7">
        <w:rPr>
          <w:rFonts w:ascii="Times New Roman" w:hAnsi="Times New Roman" w:cs="Times New Roman"/>
          <w:sz w:val="24"/>
          <w:szCs w:val="24"/>
        </w:rPr>
        <w:tab/>
        <w:t>Koncepce spojů, zásobování teplem, veřejného osvětlení, kabelů UPC</w:t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7</w:t>
      </w:r>
      <w:r w:rsidRPr="003551B7">
        <w:rPr>
          <w:rFonts w:ascii="Times New Roman" w:hAnsi="Times New Roman" w:cs="Times New Roman"/>
          <w:sz w:val="24"/>
          <w:szCs w:val="24"/>
        </w:rPr>
        <w:tab/>
        <w:t>Výkres veřejně prospěšných staveb, opatření a asanací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5 000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ODŮVODNĚNÍ ÚP JIČÍN  - PRÁVNÍ STAV PO VYDÁNÍ ZMĚNY č. 1: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TEXTOVÁ ČÁST ODŮVODNĚNÍ ÚP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</w:p>
    <w:p w:rsidR="00032197" w:rsidRPr="003551B7" w:rsidRDefault="00032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      GRAFICKÁ ČÁST ODŮVODNĚNÍ ÚP:</w:t>
      </w:r>
    </w:p>
    <w:p w:rsidR="00032197" w:rsidRPr="003551B7" w:rsidRDefault="00032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O/1</w:t>
      </w:r>
      <w:r w:rsidRPr="003551B7">
        <w:rPr>
          <w:rFonts w:ascii="Times New Roman" w:hAnsi="Times New Roman" w:cs="Times New Roman"/>
          <w:sz w:val="24"/>
          <w:szCs w:val="24"/>
        </w:rPr>
        <w:tab/>
        <w:t>Koordinační výkres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napToGrid w:val="0"/>
          <w:sz w:val="24"/>
          <w:szCs w:val="24"/>
        </w:rPr>
        <w:t>1 : 5 000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O/2</w:t>
      </w:r>
      <w:r w:rsidRPr="003551B7">
        <w:rPr>
          <w:rFonts w:ascii="Times New Roman" w:hAnsi="Times New Roman" w:cs="Times New Roman"/>
          <w:sz w:val="24"/>
          <w:szCs w:val="24"/>
        </w:rPr>
        <w:tab/>
        <w:t xml:space="preserve">Výkres předpokládaných záborů půdního fondu 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5 000</w:t>
      </w:r>
    </w:p>
    <w:p w:rsidR="00032197" w:rsidRPr="003551B7" w:rsidRDefault="0003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napToGrid w:val="0"/>
          <w:sz w:val="24"/>
          <w:szCs w:val="24"/>
        </w:rPr>
        <w:t>O/3</w:t>
      </w:r>
      <w:r w:rsidRPr="003551B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>Výkres</w:t>
      </w:r>
      <w:r w:rsidRPr="003551B7">
        <w:rPr>
          <w:rFonts w:ascii="Times New Roman" w:hAnsi="Times New Roman" w:cs="Times New Roman"/>
          <w:snapToGrid w:val="0"/>
          <w:sz w:val="24"/>
          <w:szCs w:val="24"/>
        </w:rPr>
        <w:t xml:space="preserve"> š</w:t>
      </w:r>
      <w:r w:rsidRPr="003551B7">
        <w:rPr>
          <w:rFonts w:ascii="Times New Roman" w:hAnsi="Times New Roman" w:cs="Times New Roman"/>
          <w:sz w:val="24"/>
          <w:szCs w:val="24"/>
        </w:rPr>
        <w:t>irších vztahů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1 : 50 000</w:t>
      </w:r>
    </w:p>
    <w:p w:rsidR="00032197" w:rsidRPr="003551B7" w:rsidRDefault="00032197">
      <w:pPr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Pokud se během zpracování návrhu prokáže, že lokality řešené Změnou č. 1 ÚP neovlivní některý ze zpracovaných platných výkresů, nebude tento výkres zpracován nově a tato skutečnost bude uvedena a zdůvodněna v textově části odůvodnění.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Veškeré výkresy (výrok a odůvodnění) budou zpracovány nad aktuální katastrální mapou (k datu předání zadání), která bude aktualizována průzkumem zhotovitele. Zhotovitel je povinen u zapracování aktuálního stavu předkupního práva dohledat příslušné pozemky v katastru nemovitostí, popř. parcely zjednodušené evidence-původní katastr, které nejsou ve vlastnictví města.</w:t>
      </w:r>
    </w:p>
    <w:p w:rsidR="00032197" w:rsidRPr="003551B7" w:rsidRDefault="00032197">
      <w:pPr>
        <w:numPr>
          <w:ilvl w:val="1"/>
          <w:numId w:val="2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Počet vyhotovení dokumentace:</w:t>
      </w:r>
    </w:p>
    <w:p w:rsidR="00032197" w:rsidRPr="003551B7" w:rsidRDefault="00032197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I. etapa</w:t>
      </w:r>
    </w:p>
    <w:p w:rsidR="00032197" w:rsidRPr="003551B7" w:rsidRDefault="0003219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ve 2 vyhotoveních pro </w:t>
      </w:r>
      <w:r w:rsidRPr="003551B7">
        <w:rPr>
          <w:rFonts w:ascii="Times New Roman" w:hAnsi="Times New Roman" w:cs="Times New Roman"/>
          <w:i/>
          <w:iCs/>
          <w:sz w:val="24"/>
          <w:szCs w:val="24"/>
        </w:rPr>
        <w:t>společné jednání</w:t>
      </w:r>
      <w:r w:rsidRPr="003551B7">
        <w:rPr>
          <w:rFonts w:ascii="Times New Roman" w:hAnsi="Times New Roman" w:cs="Times New Roman"/>
          <w:sz w:val="24"/>
          <w:szCs w:val="24"/>
        </w:rPr>
        <w:t xml:space="preserve"> </w:t>
      </w:r>
      <w:r w:rsidRPr="003551B7">
        <w:rPr>
          <w:rFonts w:ascii="Times New Roman" w:hAnsi="Times New Roman" w:cs="Times New Roman"/>
          <w:i/>
          <w:iCs/>
          <w:sz w:val="24"/>
          <w:szCs w:val="24"/>
        </w:rPr>
        <w:t xml:space="preserve">o návrhu </w:t>
      </w:r>
      <w:r w:rsidRPr="003551B7">
        <w:rPr>
          <w:rFonts w:ascii="Times New Roman" w:hAnsi="Times New Roman" w:cs="Times New Roman"/>
          <w:sz w:val="24"/>
          <w:szCs w:val="24"/>
        </w:rPr>
        <w:t xml:space="preserve">(§ 50 odst. 2 stavebního zákona) + 1x na datovém nosiči (textová část ve 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>formátu .doc</w:t>
      </w:r>
      <w:proofErr w:type="gramEnd"/>
      <w:r w:rsidRPr="003551B7">
        <w:rPr>
          <w:rFonts w:ascii="Times New Roman" w:hAnsi="Times New Roman" w:cs="Times New Roman"/>
          <w:sz w:val="24"/>
          <w:szCs w:val="24"/>
        </w:rPr>
        <w:t xml:space="preserve"> (MS Word), grafická část ve formátech .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MicroStation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, s možností exportu do 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ArcGlS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>) a .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>)</w:t>
      </w:r>
    </w:p>
    <w:p w:rsidR="00032197" w:rsidRPr="003551B7" w:rsidRDefault="000321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ve 2 vyhotoveních pro </w:t>
      </w:r>
      <w:r w:rsidRPr="003551B7">
        <w:rPr>
          <w:rFonts w:ascii="Times New Roman" w:hAnsi="Times New Roman" w:cs="Times New Roman"/>
          <w:i/>
          <w:iCs/>
          <w:sz w:val="24"/>
          <w:szCs w:val="24"/>
        </w:rPr>
        <w:t>veřejné projednání</w:t>
      </w:r>
      <w:r w:rsidRPr="003551B7">
        <w:rPr>
          <w:rFonts w:ascii="Times New Roman" w:hAnsi="Times New Roman" w:cs="Times New Roman"/>
          <w:sz w:val="24"/>
          <w:szCs w:val="24"/>
        </w:rPr>
        <w:t xml:space="preserve">(§ 52 odst. 1 stavebního zákona) + 1x na datovém nosiči (textová část ve 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>formátu .doc</w:t>
      </w:r>
      <w:proofErr w:type="gramEnd"/>
      <w:r w:rsidRPr="003551B7">
        <w:rPr>
          <w:rFonts w:ascii="Times New Roman" w:hAnsi="Times New Roman" w:cs="Times New Roman"/>
          <w:sz w:val="24"/>
          <w:szCs w:val="24"/>
        </w:rPr>
        <w:t xml:space="preserve"> (MS Word), grafická část ve formátech .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MicroStation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, s možnosti exportu do 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ArcGlS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>) a .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>)</w:t>
      </w:r>
    </w:p>
    <w:p w:rsidR="00032197" w:rsidRPr="003551B7" w:rsidRDefault="000321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ve 4 vyhotoveních </w:t>
      </w:r>
      <w:r w:rsidRPr="003551B7">
        <w:rPr>
          <w:rFonts w:ascii="Times New Roman" w:hAnsi="Times New Roman" w:cs="Times New Roman"/>
          <w:i/>
          <w:iCs/>
          <w:sz w:val="24"/>
          <w:szCs w:val="24"/>
        </w:rPr>
        <w:t xml:space="preserve">pro vydání ÚP, uložení a poskytnutí ÚP </w:t>
      </w:r>
      <w:r w:rsidRPr="003551B7">
        <w:rPr>
          <w:rFonts w:ascii="Times New Roman" w:hAnsi="Times New Roman" w:cs="Times New Roman"/>
          <w:sz w:val="24"/>
          <w:szCs w:val="24"/>
        </w:rPr>
        <w:t>(§ 54 a §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>165odst.1 stavebního</w:t>
      </w:r>
      <w:proofErr w:type="gramEnd"/>
      <w:r w:rsidRPr="003551B7">
        <w:rPr>
          <w:rFonts w:ascii="Times New Roman" w:hAnsi="Times New Roman" w:cs="Times New Roman"/>
          <w:sz w:val="24"/>
          <w:szCs w:val="24"/>
        </w:rPr>
        <w:t xml:space="preserve"> zákona) + 2x na datovém nosiči (textová část ve formátu .doc (MS Word), grafická část ve formátech .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MicroStation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, s možnosti exportu do 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ArcGlS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>) a .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 a TIFF – komprese LZW, rozlišení 200 DPI. Zároveň osadit do souřadnic (hlavičkový soubor TFW, nebo uložit jako 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GeoTlFF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>)</w:t>
      </w:r>
    </w:p>
    <w:p w:rsidR="00032197" w:rsidRPr="003551B7" w:rsidRDefault="0003219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51B7">
        <w:rPr>
          <w:rFonts w:ascii="Times New Roman" w:hAnsi="Times New Roman" w:cs="Times New Roman"/>
          <w:sz w:val="24"/>
          <w:szCs w:val="24"/>
        </w:rPr>
        <w:t>III.etapa</w:t>
      </w:r>
      <w:proofErr w:type="spellEnd"/>
      <w:proofErr w:type="gramEnd"/>
    </w:p>
    <w:p w:rsidR="00032197" w:rsidRPr="003551B7" w:rsidRDefault="000321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ve 4 vyhotoveních ÚP – právního stavu po vydání změny č. 1 </w:t>
      </w:r>
      <w:r w:rsidRPr="003551B7">
        <w:rPr>
          <w:rFonts w:ascii="Times New Roman" w:hAnsi="Times New Roman" w:cs="Times New Roman"/>
          <w:i/>
          <w:iCs/>
          <w:sz w:val="24"/>
          <w:szCs w:val="24"/>
        </w:rPr>
        <w:t xml:space="preserve">pro uložení a poskytnutí ÚP </w:t>
      </w:r>
      <w:r w:rsidRPr="003551B7">
        <w:rPr>
          <w:rFonts w:ascii="Times New Roman" w:hAnsi="Times New Roman" w:cs="Times New Roman"/>
          <w:sz w:val="24"/>
          <w:szCs w:val="24"/>
        </w:rPr>
        <w:t xml:space="preserve">(§ 14 odst. 2 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. č. 500/2006 Sb., o územně analytických podkladech, územně plánovací dokumentaci a způsobu evidence územně plánovací činnosti, v platném znění, §165 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>odst.1 stavebního</w:t>
      </w:r>
      <w:proofErr w:type="gramEnd"/>
      <w:r w:rsidRPr="003551B7">
        <w:rPr>
          <w:rFonts w:ascii="Times New Roman" w:hAnsi="Times New Roman" w:cs="Times New Roman"/>
          <w:sz w:val="24"/>
          <w:szCs w:val="24"/>
        </w:rPr>
        <w:t xml:space="preserve"> zákona) + 2x na datovém nosiči (textová část ve formátu .doc (MS Word), grafická část ve formátech .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MicroStation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, s možnosti exportu do 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ArcGlS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>) a .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 xml:space="preserve"> a TIFF – komprese LZW, rozlišení 200 DPI. Zároveň osadit do souřadnic (hlavičkový soubor TFW, nebo uložit jako </w:t>
      </w:r>
      <w:proofErr w:type="spellStart"/>
      <w:r w:rsidRPr="003551B7">
        <w:rPr>
          <w:rFonts w:ascii="Times New Roman" w:hAnsi="Times New Roman" w:cs="Times New Roman"/>
          <w:sz w:val="24"/>
          <w:szCs w:val="24"/>
        </w:rPr>
        <w:t>GeoTlFF</w:t>
      </w:r>
      <w:proofErr w:type="spellEnd"/>
      <w:r w:rsidRPr="003551B7">
        <w:rPr>
          <w:rFonts w:ascii="Times New Roman" w:hAnsi="Times New Roman" w:cs="Times New Roman"/>
          <w:sz w:val="24"/>
          <w:szCs w:val="24"/>
        </w:rPr>
        <w:t>).</w:t>
      </w:r>
    </w:p>
    <w:p w:rsidR="00032197" w:rsidRPr="003551B7" w:rsidRDefault="0003219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numPr>
          <w:ilvl w:val="1"/>
          <w:numId w:val="23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Zhotovitel se zúčastní jednání svolaných objednavatelem (Odborem územního plánovaní a rozvoje města Městského úřadu Jičín):</w:t>
      </w:r>
    </w:p>
    <w:p w:rsidR="00032197" w:rsidRPr="003551B7" w:rsidRDefault="00032197">
      <w:pPr>
        <w:pStyle w:val="Odstavecseseznamem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 jednání nad rozpracovanou dokumentací (max. 5x)</w:t>
      </w:r>
    </w:p>
    <w:p w:rsidR="00032197" w:rsidRPr="003551B7" w:rsidRDefault="00032197">
      <w:pPr>
        <w:pStyle w:val="Odstavecseseznamem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 jednání zastupitelstva města Jičína</w:t>
      </w:r>
    </w:p>
    <w:p w:rsidR="00032197" w:rsidRPr="003551B7" w:rsidRDefault="0003219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společného jednání o návrhu změny č. 1 územního plánu </w:t>
      </w:r>
    </w:p>
    <w:p w:rsidR="00032197" w:rsidRPr="003551B7" w:rsidRDefault="00032197">
      <w:pPr>
        <w:pStyle w:val="Odstavecseseznamem"/>
        <w:ind w:left="720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lastRenderedPageBreak/>
        <w:t xml:space="preserve">  (dle ustanovení § 50 odst. 2 stavebního zákona)</w:t>
      </w:r>
    </w:p>
    <w:p w:rsidR="00032197" w:rsidRPr="003551B7" w:rsidRDefault="0003219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veřejného projednání v rámci řízení o územním plánu </w:t>
      </w:r>
    </w:p>
    <w:p w:rsidR="00032197" w:rsidRPr="003551B7" w:rsidRDefault="00032197">
      <w:pPr>
        <w:pStyle w:val="Odstavecseseznamem"/>
        <w:ind w:left="714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  (dle ustanovení § 52 odst. 1 stavebního zákona)</w:t>
      </w:r>
    </w:p>
    <w:p w:rsidR="00032197" w:rsidRPr="003551B7" w:rsidRDefault="00032197">
      <w:pPr>
        <w:pStyle w:val="Odstavecseseznamem"/>
        <w:ind w:left="720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Na těchto jednáních zhotovitel přednese odborný výklad pořizované změny územního plánu.</w:t>
      </w:r>
    </w:p>
    <w:p w:rsidR="00032197" w:rsidRPr="003551B7" w:rsidRDefault="00032197">
      <w:pPr>
        <w:pStyle w:val="Zkladntextodsazen"/>
        <w:spacing w:after="120"/>
        <w:ind w:left="426" w:firstLine="277"/>
        <w:rPr>
          <w:rFonts w:ascii="Times New Roman" w:hAnsi="Times New Roman" w:cs="Times New Roman"/>
        </w:rPr>
      </w:pPr>
    </w:p>
    <w:p w:rsidR="00032197" w:rsidRPr="003551B7" w:rsidRDefault="00032197">
      <w:pPr>
        <w:pStyle w:val="Zkladntextodsazen"/>
        <w:spacing w:after="120"/>
        <w:rPr>
          <w:rFonts w:ascii="Times New Roman" w:hAnsi="Times New Roman" w:cs="Times New Roman"/>
        </w:rPr>
      </w:pPr>
      <w:r w:rsidRPr="003551B7">
        <w:rPr>
          <w:rFonts w:ascii="Times New Roman" w:hAnsi="Times New Roman" w:cs="Times New Roman"/>
        </w:rPr>
        <w:t>2.6 K předání a převzetí jednotlivých etap i jejich dílčích částí je zhotovitel povinen vyhotovit protokol, který bude podepsán pověřenou osobou objednatele. Předávací protokol bude obsahovat mimo jiné sdělení, zda k převzetí díla objednatelem dochází bez výhrad, anebo zda s výhradami, přičemž se uveden soupis případných vad a nedodělků spolu s termíny pro jejich odstranění. Pokud zhotovitel neodstraní veškeré vady a (nebo) nedodělky uvedené v předávacím protokolu ve sjednaném termínu, je povinen zaplatit objednateli smluvní pokutu ve výši 100,- Kč za každý den prodlení, a to až do odstranění všech vytknutých vad (nedodělků).</w:t>
      </w:r>
    </w:p>
    <w:p w:rsidR="00032197" w:rsidRPr="003551B7" w:rsidRDefault="000321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2.7 Vlastnictví k předmětu díla, resp. ke každé jeho jednotlivé části (etapě, dílčímu plnění) přechází na objednatele podpisem předávacího protokolu o předání příslušné části díla zhotovitelem.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3551B7">
        <w:rPr>
          <w:rFonts w:ascii="Times New Roman" w:hAnsi="Times New Roman" w:cs="Times New Roman"/>
          <w:b/>
          <w:bCs/>
          <w:sz w:val="24"/>
          <w:szCs w:val="24"/>
        </w:rPr>
        <w:t>Spolupůsobení a podklady objednatele</w:t>
      </w:r>
    </w:p>
    <w:p w:rsidR="00032197" w:rsidRPr="003551B7" w:rsidRDefault="000321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Objednatel (pořizovatel) předá zhotoviteli aktuální mapové podklady (katastrální mapu, územně analytické podklady) řešeného území v digitálním provedení (ve vektorovém tvaru). Ostatní nezbytné podklady si obstará zhotovitel v rámci zakázky na své náklady.</w:t>
      </w:r>
    </w:p>
    <w:p w:rsidR="00032197" w:rsidRPr="003551B7" w:rsidRDefault="00032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3551B7">
        <w:rPr>
          <w:rFonts w:ascii="Times New Roman" w:hAnsi="Times New Roman" w:cs="Times New Roman"/>
          <w:b/>
          <w:bCs/>
          <w:sz w:val="24"/>
          <w:szCs w:val="24"/>
        </w:rPr>
        <w:t>Čas plnění</w:t>
      </w:r>
    </w:p>
    <w:p w:rsidR="00032197" w:rsidRPr="003551B7" w:rsidRDefault="000321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Dílo v rozsahu a obsahu dle článku 2 této smlouvy bude dodáno objednateli v následujících termínech:</w:t>
      </w:r>
    </w:p>
    <w:p w:rsidR="00032197" w:rsidRPr="003551B7" w:rsidRDefault="00032197">
      <w:pPr>
        <w:pStyle w:val="Odstavecseseznamem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1B7">
        <w:rPr>
          <w:rFonts w:ascii="Times New Roman" w:hAnsi="Times New Roman" w:cs="Times New Roman"/>
          <w:sz w:val="24"/>
          <w:szCs w:val="24"/>
        </w:rPr>
        <w:t>I . etapa</w:t>
      </w:r>
      <w:proofErr w:type="gramEnd"/>
      <w:r w:rsidRPr="003551B7">
        <w:rPr>
          <w:rFonts w:ascii="Times New Roman" w:hAnsi="Times New Roman" w:cs="Times New Roman"/>
          <w:sz w:val="24"/>
          <w:szCs w:val="24"/>
        </w:rPr>
        <w:t xml:space="preserve">   - do 2,5 kalendářních měsíců ode dne podpisu smlouvy oběma smluvními stranami </w:t>
      </w:r>
    </w:p>
    <w:p w:rsidR="00032197" w:rsidRPr="003551B7" w:rsidRDefault="00032197">
      <w:pPr>
        <w:pStyle w:val="Odstavecseseznamem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II. etapa   - </w:t>
      </w:r>
      <w:r w:rsidRPr="003551B7">
        <w:rPr>
          <w:rFonts w:ascii="Times New Roman" w:hAnsi="Times New Roman" w:cs="Times New Roman"/>
          <w:spacing w:val="-4"/>
          <w:sz w:val="24"/>
          <w:szCs w:val="24"/>
        </w:rPr>
        <w:t>termíny jednání stanoví pořizovatel po dohodě se zhotovitelem</w:t>
      </w:r>
    </w:p>
    <w:p w:rsidR="00032197" w:rsidRPr="003551B7" w:rsidRDefault="00032197">
      <w:pPr>
        <w:pStyle w:val="Odstavecseseznamem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III. etapa   - </w:t>
      </w:r>
      <w:r w:rsidRPr="003551B7">
        <w:rPr>
          <w:rFonts w:ascii="Times New Roman" w:hAnsi="Times New Roman" w:cs="Times New Roman"/>
          <w:spacing w:val="-4"/>
          <w:sz w:val="24"/>
          <w:szCs w:val="24"/>
        </w:rPr>
        <w:t>do 1 kalendářního měsíce ode dne nabytí účinnosti Změny č. 1 Územního plánu Jičín</w:t>
      </w:r>
    </w:p>
    <w:p w:rsidR="00032197" w:rsidRPr="003551B7" w:rsidRDefault="00032197">
      <w:pPr>
        <w:pStyle w:val="Odstavecseseznamem"/>
        <w:ind w:left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32197" w:rsidRPr="003551B7" w:rsidRDefault="000321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51B7">
        <w:rPr>
          <w:rFonts w:ascii="Times New Roman" w:hAnsi="Times New Roman" w:cs="Times New Roman"/>
          <w:b/>
          <w:bCs/>
          <w:sz w:val="24"/>
          <w:szCs w:val="24"/>
        </w:rPr>
        <w:t>Cena za dílo, platební podmínky</w:t>
      </w:r>
    </w:p>
    <w:p w:rsidR="00032197" w:rsidRPr="003551B7" w:rsidRDefault="00032197">
      <w:pPr>
        <w:numPr>
          <w:ilvl w:val="1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551B7">
        <w:rPr>
          <w:rFonts w:ascii="Times New Roman" w:hAnsi="Times New Roman" w:cs="Times New Roman"/>
          <w:noProof/>
          <w:color w:val="000000"/>
          <w:sz w:val="24"/>
          <w:szCs w:val="24"/>
        </w:rPr>
        <w:t>Nabídková cena je cenou</w:t>
      </w:r>
      <w:r w:rsidRPr="003551B7">
        <w:rPr>
          <w:rFonts w:ascii="Times New Roman" w:hAnsi="Times New Roman" w:cs="Times New Roman"/>
          <w:sz w:val="24"/>
          <w:szCs w:val="24"/>
        </w:rPr>
        <w:t xml:space="preserve"> maximální, nejvýše přípustnou a platnou po celou dobu plnění </w:t>
      </w:r>
      <w:r w:rsidRPr="003551B7">
        <w:rPr>
          <w:rFonts w:ascii="Times New Roman" w:hAnsi="Times New Roman" w:cs="Times New Roman"/>
          <w:noProof/>
          <w:color w:val="000000"/>
          <w:sz w:val="24"/>
          <w:szCs w:val="24"/>
        </w:rPr>
        <w:t>a její překročení se nepřipouští. Při stanovení nabídkové ceny musí vzít uchazeč v úvahu veškeré náklady, jejichž vynaložení bude nezbytné ke splnění předmětu veřejné zakázky v jeho plném rozsahu.</w:t>
      </w:r>
    </w:p>
    <w:p w:rsidR="00032197" w:rsidRPr="003551B7" w:rsidRDefault="00032197">
      <w:pPr>
        <w:numPr>
          <w:ilvl w:val="1"/>
          <w:numId w:val="2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Cena za provedení díla je sjednána dohodou ve výši: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303"/>
        <w:gridCol w:w="2303"/>
        <w:gridCol w:w="2303"/>
      </w:tblGrid>
      <w:tr w:rsidR="00032197" w:rsidRPr="003551B7">
        <w:tc>
          <w:tcPr>
            <w:tcW w:w="2410" w:type="dxa"/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32197" w:rsidRPr="003551B7" w:rsidRDefault="000321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303" w:type="dxa"/>
          </w:tcPr>
          <w:p w:rsidR="00032197" w:rsidRPr="003551B7" w:rsidRDefault="000321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 xml:space="preserve">DPH </w:t>
            </w:r>
          </w:p>
        </w:tc>
        <w:tc>
          <w:tcPr>
            <w:tcW w:w="2303" w:type="dxa"/>
          </w:tcPr>
          <w:p w:rsidR="00032197" w:rsidRPr="003551B7" w:rsidRDefault="000321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>cena včetně DPH</w:t>
            </w:r>
          </w:p>
        </w:tc>
      </w:tr>
      <w:tr w:rsidR="00032197" w:rsidRPr="003551B7">
        <w:tc>
          <w:tcPr>
            <w:tcW w:w="2410" w:type="dxa"/>
          </w:tcPr>
          <w:p w:rsidR="00032197" w:rsidRPr="003551B7" w:rsidRDefault="00032197">
            <w:pPr>
              <w:numPr>
                <w:ilvl w:val="0"/>
                <w:numId w:val="18"/>
              </w:numPr>
              <w:spacing w:before="120" w:after="0" w:line="240" w:lineRule="auto"/>
              <w:ind w:left="91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</w:p>
        </w:tc>
        <w:tc>
          <w:tcPr>
            <w:tcW w:w="2303" w:type="dxa"/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2303" w:type="dxa"/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 xml:space="preserve">   29 400</w:t>
            </w:r>
          </w:p>
        </w:tc>
        <w:tc>
          <w:tcPr>
            <w:tcW w:w="2303" w:type="dxa"/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>169 400</w:t>
            </w:r>
          </w:p>
        </w:tc>
      </w:tr>
      <w:tr w:rsidR="00032197" w:rsidRPr="003551B7">
        <w:tc>
          <w:tcPr>
            <w:tcW w:w="2410" w:type="dxa"/>
          </w:tcPr>
          <w:p w:rsidR="00032197" w:rsidRPr="003551B7" w:rsidRDefault="00032197">
            <w:pPr>
              <w:numPr>
                <w:ilvl w:val="0"/>
                <w:numId w:val="18"/>
              </w:numPr>
              <w:spacing w:before="120" w:after="0" w:line="240" w:lineRule="auto"/>
              <w:ind w:left="91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</w:p>
        </w:tc>
        <w:tc>
          <w:tcPr>
            <w:tcW w:w="2303" w:type="dxa"/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 xml:space="preserve">   45 000</w:t>
            </w:r>
          </w:p>
        </w:tc>
        <w:tc>
          <w:tcPr>
            <w:tcW w:w="2303" w:type="dxa"/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 xml:space="preserve">   9 450</w:t>
            </w:r>
          </w:p>
        </w:tc>
        <w:tc>
          <w:tcPr>
            <w:tcW w:w="2303" w:type="dxa"/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>54 450</w:t>
            </w:r>
          </w:p>
        </w:tc>
      </w:tr>
      <w:tr w:rsidR="00032197" w:rsidRPr="003551B7">
        <w:tc>
          <w:tcPr>
            <w:tcW w:w="2410" w:type="dxa"/>
            <w:tcBorders>
              <w:bottom w:val="single" w:sz="18" w:space="0" w:color="auto"/>
            </w:tcBorders>
          </w:tcPr>
          <w:p w:rsidR="00032197" w:rsidRPr="003551B7" w:rsidRDefault="00032197">
            <w:pPr>
              <w:numPr>
                <w:ilvl w:val="0"/>
                <w:numId w:val="18"/>
              </w:numPr>
              <w:spacing w:before="120" w:after="0" w:line="240" w:lineRule="auto"/>
              <w:ind w:hanging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 xml:space="preserve">   59 000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>12 390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sz w:val="24"/>
                <w:szCs w:val="24"/>
              </w:rPr>
              <w:t>71 390</w:t>
            </w:r>
          </w:p>
        </w:tc>
      </w:tr>
      <w:tr w:rsidR="00032197" w:rsidRPr="003551B7">
        <w:tc>
          <w:tcPr>
            <w:tcW w:w="2410" w:type="dxa"/>
            <w:tcBorders>
              <w:top w:val="single" w:sz="18" w:space="0" w:color="auto"/>
            </w:tcBorders>
          </w:tcPr>
          <w:p w:rsidR="00032197" w:rsidRPr="003551B7" w:rsidRDefault="000321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5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I.+ II</w:t>
            </w:r>
            <w:proofErr w:type="gramEnd"/>
            <w:r w:rsidRPr="0035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+ III. etapa</w:t>
            </w: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032197" w:rsidRPr="003551B7" w:rsidRDefault="000321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244 000</w:t>
            </w: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51240</w:t>
            </w: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032197" w:rsidRPr="003551B7" w:rsidRDefault="0003219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295 240</w:t>
            </w:r>
          </w:p>
        </w:tc>
      </w:tr>
    </w:tbl>
    <w:p w:rsidR="00032197" w:rsidRPr="003551B7" w:rsidRDefault="000321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numPr>
          <w:ilvl w:val="1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Daň z přidané hodnoty bude účtována podle platných předpisů v době zdanitelného plnění.</w:t>
      </w:r>
    </w:p>
    <w:p w:rsidR="00032197" w:rsidRPr="003551B7" w:rsidRDefault="00032197">
      <w:pPr>
        <w:numPr>
          <w:ilvl w:val="1"/>
          <w:numId w:val="2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Úhrada za plnění veřejné zakázky bude provedena na základě daňového dokladu (faktury) vystaveného zhotovitelem objednavateli po odevzdání díla (každé etapy) objednavateli.</w:t>
      </w:r>
    </w:p>
    <w:p w:rsidR="00032197" w:rsidRPr="003551B7" w:rsidRDefault="00032197">
      <w:pPr>
        <w:numPr>
          <w:ilvl w:val="1"/>
          <w:numId w:val="2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1B7">
        <w:rPr>
          <w:rFonts w:ascii="Times New Roman" w:hAnsi="Times New Roman" w:cs="Times New Roman"/>
          <w:color w:val="000000"/>
          <w:sz w:val="24"/>
          <w:szCs w:val="24"/>
        </w:rPr>
        <w:lastRenderedPageBreak/>
        <w:t>Splatnost faktur je 30 dnů od jejich doručení objednateli.</w:t>
      </w:r>
    </w:p>
    <w:p w:rsidR="00032197" w:rsidRPr="003551B7" w:rsidRDefault="00032197">
      <w:pPr>
        <w:numPr>
          <w:ilvl w:val="1"/>
          <w:numId w:val="2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color w:val="000000"/>
          <w:sz w:val="24"/>
          <w:szCs w:val="24"/>
        </w:rPr>
        <w:t>Smluvní strany se dohodly, že objednatel neposkytuje zhotoviteli zálohy.</w:t>
      </w:r>
    </w:p>
    <w:p w:rsidR="00032197" w:rsidRPr="003551B7" w:rsidRDefault="00032197">
      <w:pPr>
        <w:numPr>
          <w:ilvl w:val="1"/>
          <w:numId w:val="2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color w:val="000000"/>
          <w:sz w:val="24"/>
          <w:szCs w:val="24"/>
        </w:rPr>
        <w:t>Platby budou probíhat výhradně v Kč a rovněž veškeré cenové údaje budou v této měně.</w:t>
      </w:r>
    </w:p>
    <w:p w:rsidR="00032197" w:rsidRPr="003551B7" w:rsidRDefault="00032197">
      <w:pPr>
        <w:numPr>
          <w:ilvl w:val="1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Strany se dohodly, že práce podle této smlouvy budou proplaceny převodním příkazem.</w:t>
      </w:r>
    </w:p>
    <w:p w:rsidR="00032197" w:rsidRPr="003551B7" w:rsidRDefault="0003219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51B7"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Tato smlouva je uzavřena podle příslušných ustanovení Občanského zákoníku. Smlouvu lze měnit, upřesňovat nebo zrušit pouze písemnými dodatky, které musí být odsouhlaseny a podepsány oběma smluvními stranami.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Objednatel je oprávněn písemně odstoupit od této smlouvy v případech:</w:t>
      </w:r>
    </w:p>
    <w:p w:rsidR="00032197" w:rsidRPr="003551B7" w:rsidRDefault="00032197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Byl-li pravomocně zjištěn úpadek zhotovitele a rozhodnuto o způsobu řešení úpadku konkursem, nebo byl-li insolvenční návrh pravomocně zamítnut pro nedostatek majetku zhotovitele</w:t>
      </w:r>
    </w:p>
    <w:p w:rsidR="00032197" w:rsidRPr="003551B7" w:rsidRDefault="00032197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Jestliže se zhotovitel ocitne v prodlení s dodáním díla (jeho etap) delším než 30 dní</w:t>
      </w:r>
    </w:p>
    <w:p w:rsidR="00032197" w:rsidRPr="003551B7" w:rsidRDefault="00032197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Jestliže zhotovitel vstoupil do likvidace.</w:t>
      </w:r>
    </w:p>
    <w:p w:rsidR="00032197" w:rsidRPr="003551B7" w:rsidRDefault="00032197">
      <w:pPr>
        <w:pStyle w:val="Odstavecseseznamem"/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Smluvní strany se dohodly, že v případě odstoupení od smlouvy zůstávají v platnosti ustanovení této smlouvy týkající se odpovědnosti za vady díla, záruky, ustanovení o smluvních pokutách do dne odstoupení od smlouvy a ustanovení o vlastnictví díla a náhradě škody.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Objednatel prohlašuje, že má vlastní dostatečné prostředky na úhradu objednaných prací.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Objednatel se zavazuje, že v průběhu provádění díla bude se zhotovitelem spolupracovat při získávání podkladů od jiných právnických osob a že mu poskytne všechny dostupné informace potřebné k řádnému ukončení a předání díla.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Zhotovitel odpovídá za to, že dílo má vlastnosti stanovené právními předpisy a dalšími předpisy, které jsou závazné v době zhotovení díla, zejména stanovené zák. č.183/2006 Sb., v platném znění, a vyhláškou č.500/2006 Sb., v platném znění.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Zhotovitel neodpovídá za vady, které byly způsobeny použitím podkladů od objednatele a zhotovitel ani při vynaložení veškeré péče nemohl zjistit jejich nevhodnost, případně na ně upozornil objednatele a ten na jejich použití trval.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Objednatel je povinen případné vady díla písemně reklamovat u zhotovitele bez zbytečného odkladu, u zjevných vad včetně kompletnosti díla nejpozději do 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>30-ti</w:t>
      </w:r>
      <w:proofErr w:type="gramEnd"/>
      <w:r w:rsidRPr="003551B7">
        <w:rPr>
          <w:rFonts w:ascii="Times New Roman" w:hAnsi="Times New Roman" w:cs="Times New Roman"/>
          <w:sz w:val="24"/>
          <w:szCs w:val="24"/>
        </w:rPr>
        <w:t xml:space="preserve"> dnů od lhůty pro projednání stanovené ve smyslu platných předpisů.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Záruční doba je stanovena na 36 měsíců od předání III. etapy změny </w:t>
      </w:r>
      <w:proofErr w:type="gramStart"/>
      <w:r w:rsidRPr="003551B7">
        <w:rPr>
          <w:rFonts w:ascii="Times New Roman" w:hAnsi="Times New Roman" w:cs="Times New Roman"/>
          <w:sz w:val="24"/>
          <w:szCs w:val="24"/>
        </w:rPr>
        <w:t>č.1 územního</w:t>
      </w:r>
      <w:proofErr w:type="gramEnd"/>
      <w:r w:rsidRPr="003551B7">
        <w:rPr>
          <w:rFonts w:ascii="Times New Roman" w:hAnsi="Times New Roman" w:cs="Times New Roman"/>
          <w:sz w:val="24"/>
          <w:szCs w:val="24"/>
        </w:rPr>
        <w:t xml:space="preserve"> plánu.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V případě storna nebo sistace objednávky zaplatí objednatel zhotoviteli náklady rozpracovanosti.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Využití díla je určeno výhradně jen pro potřeby výkonu veřejné správy pro řešené území. Jiné využití tohoto díla, zejména jako podklad nebo vzor k analogickým projektům je vázáno písemným souhlasem zhotovitele za zvlášť smluvenou úplatu. 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Pokud nebude dílo odevzdáno řádně a včas (každá z etap) ve sjednaném termínu, sjednává se pro zhotovitele smluvní pokuta ve výši 0,05% z ceny díla bez DPH (příslušné etapy) za každý den prodlení. Při nezaplacení faktury do třiceti dnů od jejího obdržení se stanovuje pro </w:t>
      </w:r>
      <w:r w:rsidRPr="003551B7">
        <w:rPr>
          <w:rFonts w:ascii="Times New Roman" w:hAnsi="Times New Roman" w:cs="Times New Roman"/>
          <w:sz w:val="24"/>
          <w:szCs w:val="24"/>
        </w:rPr>
        <w:lastRenderedPageBreak/>
        <w:t>objednatele úrok z prodlení 0,05% z dlužné částky bez DPH za každý den prodlení. Sjednáním smluvní pokuty není dotčeno právo objednatele na náhradu škody.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Zhotovitel prohlašuje, že má uzavřenou pojistnou smlouvu, jejímž předmětem je pojištění odpovědnosti zhotovitele za škodu způsobenou při provádění díla třetí osobě s pojistným plněním ve výši minimálně 500.000,-Kč, tato pojistná smlouva pak tvoří přílohu smlouvy o dílo.</w:t>
      </w:r>
    </w:p>
    <w:p w:rsidR="00032197" w:rsidRPr="003551B7" w:rsidRDefault="00032197">
      <w:pPr>
        <w:pStyle w:val="Odstavecseseznamem"/>
        <w:ind w:left="720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Tato smlouva byla schválena </w:t>
      </w:r>
      <w:r w:rsidR="003551B7" w:rsidRPr="003551B7">
        <w:rPr>
          <w:rFonts w:ascii="Times New Roman" w:hAnsi="Times New Roman" w:cs="Times New Roman"/>
          <w:sz w:val="24"/>
          <w:szCs w:val="24"/>
        </w:rPr>
        <w:t>Radou města Jičína usnesením č. 15 ze dne 29. 4. 2015</w:t>
      </w:r>
      <w:r w:rsidRPr="003551B7">
        <w:rPr>
          <w:rFonts w:ascii="Times New Roman" w:hAnsi="Times New Roman" w:cs="Times New Roman"/>
          <w:sz w:val="24"/>
          <w:szCs w:val="24"/>
        </w:rPr>
        <w:t>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color w:val="000000"/>
          <w:sz w:val="24"/>
          <w:szCs w:val="24"/>
        </w:rPr>
        <w:t>Tato smlouva se vyhotovuje ve 3 stejnopisech, z nichž objednatel obdrží 2 vyhotovení a zhotovitel 1 vyhotovení.</w:t>
      </w:r>
    </w:p>
    <w:p w:rsidR="00032197" w:rsidRPr="003551B7" w:rsidRDefault="00032197">
      <w:pPr>
        <w:numPr>
          <w:ilvl w:val="1"/>
          <w:numId w:val="2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 xml:space="preserve">Účastníci smlouvy po jejím přečtení prohlašují, že souhlasí s jejím obsahem, že byla sepsána dle jejich pravé a svobodné vůle, což stvrzují svými vlastnoručními podpisy. </w:t>
      </w:r>
    </w:p>
    <w:p w:rsidR="00032197" w:rsidRPr="003551B7" w:rsidRDefault="00032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V Jičíně dne</w:t>
      </w:r>
      <w:r w:rsidR="00225629">
        <w:rPr>
          <w:rFonts w:ascii="Times New Roman" w:hAnsi="Times New Roman" w:cs="Times New Roman"/>
          <w:sz w:val="24"/>
          <w:szCs w:val="24"/>
        </w:rPr>
        <w:tab/>
      </w:r>
      <w:r w:rsidR="00225629">
        <w:rPr>
          <w:rFonts w:ascii="Times New Roman" w:hAnsi="Times New Roman" w:cs="Times New Roman"/>
          <w:sz w:val="24"/>
          <w:szCs w:val="24"/>
        </w:rPr>
        <w:tab/>
      </w:r>
      <w:r w:rsidR="003551B7" w:rsidRPr="003551B7">
        <w:rPr>
          <w:rFonts w:ascii="Times New Roman" w:hAnsi="Times New Roman" w:cs="Times New Roman"/>
          <w:sz w:val="24"/>
          <w:szCs w:val="24"/>
        </w:rPr>
        <w:tab/>
      </w:r>
      <w:r w:rsidR="003551B7" w:rsidRPr="003551B7">
        <w:rPr>
          <w:rFonts w:ascii="Times New Roman" w:hAnsi="Times New Roman" w:cs="Times New Roman"/>
          <w:sz w:val="24"/>
          <w:szCs w:val="24"/>
        </w:rPr>
        <w:tab/>
      </w:r>
      <w:r w:rsidR="003551B7" w:rsidRPr="003551B7">
        <w:rPr>
          <w:rFonts w:ascii="Times New Roman" w:hAnsi="Times New Roman" w:cs="Times New Roman"/>
          <w:sz w:val="24"/>
          <w:szCs w:val="24"/>
        </w:rPr>
        <w:tab/>
        <w:t xml:space="preserve">V Brně </w:t>
      </w:r>
      <w:r w:rsidRPr="003551B7">
        <w:rPr>
          <w:rFonts w:ascii="Times New Roman" w:hAnsi="Times New Roman" w:cs="Times New Roman"/>
          <w:sz w:val="24"/>
          <w:szCs w:val="24"/>
        </w:rPr>
        <w:t>dne</w:t>
      </w:r>
      <w:bookmarkStart w:id="0" w:name="_GoBack"/>
      <w:bookmarkEnd w:id="0"/>
    </w:p>
    <w:p w:rsidR="00032197" w:rsidRPr="003551B7" w:rsidRDefault="00032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032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197" w:rsidRPr="003551B7" w:rsidRDefault="0035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="00032197" w:rsidRPr="003551B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32197" w:rsidRPr="003551B7" w:rsidRDefault="003551B7" w:rsidP="0035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1B7">
        <w:rPr>
          <w:rFonts w:ascii="Times New Roman" w:hAnsi="Times New Roman" w:cs="Times New Roman"/>
          <w:sz w:val="24"/>
          <w:szCs w:val="24"/>
        </w:rPr>
        <w:t>JUDr. Jan Malý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Ing. arch. Jana Benešová</w:t>
      </w:r>
    </w:p>
    <w:p w:rsidR="00032197" w:rsidRPr="003551B7" w:rsidRDefault="003551B7" w:rsidP="00355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51B7">
        <w:rPr>
          <w:rFonts w:ascii="Times New Roman" w:hAnsi="Times New Roman" w:cs="Times New Roman"/>
          <w:sz w:val="24"/>
          <w:szCs w:val="24"/>
        </w:rPr>
        <w:t>starosta města Jičín</w:t>
      </w:r>
      <w:r w:rsidR="00032197" w:rsidRPr="003551B7">
        <w:rPr>
          <w:rFonts w:ascii="Times New Roman" w:hAnsi="Times New Roman" w:cs="Times New Roman"/>
          <w:sz w:val="24"/>
          <w:szCs w:val="24"/>
        </w:rPr>
        <w:t xml:space="preserve"> </w:t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</w:r>
      <w:r w:rsidRPr="003551B7">
        <w:rPr>
          <w:rFonts w:ascii="Times New Roman" w:hAnsi="Times New Roman" w:cs="Times New Roman"/>
          <w:sz w:val="24"/>
          <w:szCs w:val="24"/>
        </w:rPr>
        <w:tab/>
        <w:t>jednatelka společnosti ATELIER URBI spol. s r.o.</w:t>
      </w:r>
    </w:p>
    <w:sectPr w:rsidR="00032197" w:rsidRPr="003551B7" w:rsidSect="000321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991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97" w:rsidRDefault="000321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32197" w:rsidRDefault="000321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97" w:rsidRDefault="007B590A">
    <w:pPr>
      <w:pStyle w:val="Zpat"/>
      <w:jc w:val="center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 w:rsidR="00225629">
      <w:rPr>
        <w:noProof/>
      </w:rPr>
      <w:t>6</w:t>
    </w:r>
    <w:r>
      <w:rPr>
        <w:noProof/>
      </w:rPr>
      <w:fldChar w:fldCharType="end"/>
    </w:r>
  </w:p>
  <w:p w:rsidR="00032197" w:rsidRDefault="00032197">
    <w:pPr>
      <w:pStyle w:val="Zpa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97" w:rsidRDefault="00032197">
    <w:pPr>
      <w:pStyle w:val="Zpat"/>
      <w:jc w:val="center"/>
      <w:rPr>
        <w:rFonts w:ascii="Times New Roman" w:hAnsi="Times New Roman" w:cs="Times New Roman"/>
      </w:rPr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2562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25629">
      <w:rPr>
        <w:b/>
        <w:bCs/>
        <w:noProof/>
      </w:rPr>
      <w:t>6</w:t>
    </w:r>
    <w:r>
      <w:rPr>
        <w:b/>
        <w:bCs/>
      </w:rPr>
      <w:fldChar w:fldCharType="end"/>
    </w:r>
  </w:p>
  <w:p w:rsidR="00032197" w:rsidRDefault="00032197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97" w:rsidRDefault="000321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32197" w:rsidRDefault="000321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97" w:rsidRDefault="00032197">
    <w:pPr>
      <w:pStyle w:val="Zhlav"/>
      <w:rPr>
        <w:rFonts w:ascii="Times New Roman" w:hAnsi="Times New Roman" w:cs="Times New Roman"/>
      </w:rPr>
    </w:pPr>
  </w:p>
  <w:p w:rsidR="00032197" w:rsidRDefault="00032197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97" w:rsidRDefault="007B590A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drawing>
        <wp:inline distT="0" distB="0" distL="0" distR="0">
          <wp:extent cx="933450" cy="514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3E8"/>
    <w:multiLevelType w:val="multilevel"/>
    <w:tmpl w:val="280469F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8D4716"/>
    <w:multiLevelType w:val="multilevel"/>
    <w:tmpl w:val="616CFBB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ascii="Times New Roman" w:hAnsi="Times New Roman"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6C7406"/>
    <w:multiLevelType w:val="hybridMultilevel"/>
    <w:tmpl w:val="76BC9184"/>
    <w:lvl w:ilvl="0" w:tplc="9F48F368">
      <w:start w:val="1"/>
      <w:numFmt w:val="upperRoman"/>
      <w:lvlText w:val="%1."/>
      <w:lvlJc w:val="left"/>
      <w:pPr>
        <w:ind w:left="1077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6A0708"/>
    <w:multiLevelType w:val="hybridMultilevel"/>
    <w:tmpl w:val="5016E470"/>
    <w:lvl w:ilvl="0" w:tplc="D00A99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DD13BE0"/>
    <w:multiLevelType w:val="hybridMultilevel"/>
    <w:tmpl w:val="AD4CE4D6"/>
    <w:lvl w:ilvl="0" w:tplc="BB0E8A7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3D4CE3"/>
    <w:multiLevelType w:val="hybridMultilevel"/>
    <w:tmpl w:val="CD7A684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70A0256"/>
    <w:multiLevelType w:val="hybridMultilevel"/>
    <w:tmpl w:val="3D7E998C"/>
    <w:lvl w:ilvl="0" w:tplc="CE3C8A18">
      <w:start w:val="1"/>
      <w:numFmt w:val="upperRoman"/>
      <w:lvlText w:val="%1."/>
      <w:lvlJc w:val="left"/>
      <w:pPr>
        <w:ind w:left="1077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5808BF"/>
    <w:multiLevelType w:val="hybridMultilevel"/>
    <w:tmpl w:val="15EE9D24"/>
    <w:lvl w:ilvl="0" w:tplc="2C2617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1D8077E"/>
    <w:multiLevelType w:val="multilevel"/>
    <w:tmpl w:val="280469F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25B288F"/>
    <w:multiLevelType w:val="hybridMultilevel"/>
    <w:tmpl w:val="0F9C1DE0"/>
    <w:lvl w:ilvl="0" w:tplc="C97655BA">
      <w:start w:val="1"/>
      <w:numFmt w:val="bullet"/>
      <w:lvlText w:val="-"/>
      <w:lvlJc w:val="left"/>
      <w:pPr>
        <w:ind w:left="720" w:hanging="360"/>
      </w:pPr>
      <w:rPr>
        <w:rFonts w:ascii="Myriad Web" w:eastAsia="Times New Roman" w:hAnsi="Myriad Web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071AAA"/>
    <w:multiLevelType w:val="multilevel"/>
    <w:tmpl w:val="280469F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AA410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EA631C"/>
    <w:multiLevelType w:val="hybridMultilevel"/>
    <w:tmpl w:val="D13EB5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D105B8"/>
    <w:multiLevelType w:val="multilevel"/>
    <w:tmpl w:val="389E84D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2E17F1B"/>
    <w:multiLevelType w:val="hybridMultilevel"/>
    <w:tmpl w:val="B12434EE"/>
    <w:lvl w:ilvl="0" w:tplc="E766B9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68D5F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48022A63"/>
    <w:multiLevelType w:val="multilevel"/>
    <w:tmpl w:val="280469F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0D37072"/>
    <w:multiLevelType w:val="hybridMultilevel"/>
    <w:tmpl w:val="FA32D246"/>
    <w:lvl w:ilvl="0" w:tplc="657844B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C5A37E6"/>
    <w:multiLevelType w:val="hybridMultilevel"/>
    <w:tmpl w:val="720EFD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739426C"/>
    <w:multiLevelType w:val="hybridMultilevel"/>
    <w:tmpl w:val="91A29544"/>
    <w:lvl w:ilvl="0" w:tplc="6E1C9FAA">
      <w:numFmt w:val="bullet"/>
      <w:lvlText w:val="-"/>
      <w:lvlJc w:val="left"/>
      <w:pPr>
        <w:ind w:left="720" w:hanging="360"/>
      </w:pPr>
      <w:rPr>
        <w:rFonts w:ascii="Myriad Web" w:eastAsia="Times New Roman" w:hAnsi="Myriad Web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2F1C8D"/>
    <w:multiLevelType w:val="multilevel"/>
    <w:tmpl w:val="280469F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9721A5D"/>
    <w:multiLevelType w:val="hybridMultilevel"/>
    <w:tmpl w:val="8D8EF1B2"/>
    <w:lvl w:ilvl="0" w:tplc="D1AEB19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eastAsia="Times New Roman" w:hAnsi="Myriad Web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5DB261D"/>
    <w:multiLevelType w:val="multilevel"/>
    <w:tmpl w:val="D0CA5F7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7722B78"/>
    <w:multiLevelType w:val="hybridMultilevel"/>
    <w:tmpl w:val="42D44800"/>
    <w:lvl w:ilvl="0" w:tplc="F062A7B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D950631"/>
    <w:multiLevelType w:val="hybridMultilevel"/>
    <w:tmpl w:val="8FDEC8C4"/>
    <w:lvl w:ilvl="0" w:tplc="D2EAD6A8">
      <w:start w:val="1"/>
      <w:numFmt w:val="upperRoman"/>
      <w:lvlText w:val="%1."/>
      <w:lvlJc w:val="left"/>
      <w:pPr>
        <w:ind w:left="1077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21"/>
  </w:num>
  <w:num w:numId="5">
    <w:abstractNumId w:val="22"/>
  </w:num>
  <w:num w:numId="6">
    <w:abstractNumId w:val="10"/>
  </w:num>
  <w:num w:numId="7">
    <w:abstractNumId w:val="16"/>
  </w:num>
  <w:num w:numId="8">
    <w:abstractNumId w:val="18"/>
  </w:num>
  <w:num w:numId="9">
    <w:abstractNumId w:val="5"/>
  </w:num>
  <w:num w:numId="10">
    <w:abstractNumId w:val="11"/>
  </w:num>
  <w:num w:numId="11">
    <w:abstractNumId w:val="26"/>
  </w:num>
  <w:num w:numId="12">
    <w:abstractNumId w:val="19"/>
  </w:num>
  <w:num w:numId="13">
    <w:abstractNumId w:val="20"/>
  </w:num>
  <w:num w:numId="14">
    <w:abstractNumId w:val="7"/>
  </w:num>
  <w:num w:numId="15">
    <w:abstractNumId w:val="2"/>
  </w:num>
  <w:num w:numId="16">
    <w:abstractNumId w:val="4"/>
  </w:num>
  <w:num w:numId="17">
    <w:abstractNumId w:val="3"/>
  </w:num>
  <w:num w:numId="18">
    <w:abstractNumId w:val="8"/>
  </w:num>
  <w:num w:numId="19">
    <w:abstractNumId w:val="25"/>
  </w:num>
  <w:num w:numId="20">
    <w:abstractNumId w:val="1"/>
  </w:num>
  <w:num w:numId="21">
    <w:abstractNumId w:val="6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5"/>
  </w:num>
  <w:num w:numId="25">
    <w:abstractNumId w:val="24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97"/>
    <w:rsid w:val="00032197"/>
    <w:rsid w:val="00225629"/>
    <w:rsid w:val="003551B7"/>
    <w:rsid w:val="007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43020D2-2332-419E-9D22-FBB1A2A0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numPr>
        <w:numId w:val="20"/>
      </w:numPr>
      <w:spacing w:after="0" w:line="240" w:lineRule="auto"/>
      <w:outlineLvl w:val="1"/>
    </w:pPr>
    <w:rPr>
      <w:rFonts w:ascii="Arial" w:hAnsi="Arial" w:cs="Arial"/>
      <w:b/>
      <w:bCs/>
      <w:caps/>
      <w:color w:val="000000"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0"/>
      </w:numPr>
      <w:spacing w:after="0" w:line="240" w:lineRule="auto"/>
      <w:jc w:val="both"/>
      <w:outlineLvl w:val="4"/>
    </w:pPr>
    <w:rPr>
      <w:rFonts w:ascii="Arial" w:hAnsi="Arial" w:cs="Arial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0"/>
      </w:numPr>
      <w:spacing w:after="0" w:line="240" w:lineRule="auto"/>
      <w:jc w:val="right"/>
      <w:outlineLvl w:val="5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20"/>
      </w:numPr>
      <w:spacing w:before="240" w:after="60" w:line="240" w:lineRule="auto"/>
      <w:outlineLvl w:val="6"/>
    </w:pPr>
    <w:rPr>
      <w:rFonts w:cstheme="minorBid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20"/>
      </w:numPr>
      <w:spacing w:before="240" w:after="60" w:line="240" w:lineRule="auto"/>
      <w:outlineLvl w:val="7"/>
    </w:pPr>
    <w:rPr>
      <w:rFonts w:cstheme="minorBid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20"/>
      </w:numPr>
      <w:spacing w:before="240" w:after="60" w:line="240" w:lineRule="auto"/>
      <w:outlineLvl w:val="8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Pr>
      <w:rFonts w:ascii="Arial" w:hAnsi="Arial" w:cs="Arial"/>
      <w:b/>
      <w:bCs/>
      <w:cap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Pr>
      <w:rFonts w:ascii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cstheme="minorBidi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spacing w:after="0" w:line="240" w:lineRule="auto"/>
      <w:ind w:left="708"/>
    </w:pPr>
    <w:rPr>
      <w:rFonts w:cstheme="minorBidi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Normodsaz">
    <w:name w:val="Norm.odsaz."/>
    <w:basedOn w:val="Normln"/>
    <w:uiPriority w:val="99"/>
    <w:pPr>
      <w:numPr>
        <w:ilvl w:val="1"/>
        <w:numId w:val="20"/>
      </w:numPr>
      <w:spacing w:after="0" w:line="240" w:lineRule="auto"/>
      <w:jc w:val="both"/>
    </w:pPr>
    <w:rPr>
      <w:rFonts w:cstheme="minorBidi"/>
      <w:sz w:val="24"/>
      <w:szCs w:val="24"/>
      <w:lang w:eastAsia="cs-CZ"/>
    </w:rPr>
  </w:style>
  <w:style w:type="paragraph" w:customStyle="1" w:styleId="Styl1">
    <w:name w:val="Styl1"/>
    <w:basedOn w:val="Normln"/>
    <w:uiPriority w:val="99"/>
    <w:pPr>
      <w:suppressAutoHyphens/>
      <w:spacing w:after="0" w:line="240" w:lineRule="auto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pPr>
      <w:spacing w:after="0" w:line="240" w:lineRule="auto"/>
      <w:ind w:left="142" w:hanging="142"/>
      <w:jc w:val="both"/>
    </w:pPr>
    <w:rPr>
      <w:rFonts w:cstheme="minorBidi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1969</Words>
  <Characters>10744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Šviha Bob</dc:creator>
  <cp:keywords/>
  <dc:description/>
  <cp:lastModifiedBy>Bodlák Ondřej</cp:lastModifiedBy>
  <cp:revision>2</cp:revision>
  <cp:lastPrinted>2015-05-05T11:33:00Z</cp:lastPrinted>
  <dcterms:created xsi:type="dcterms:W3CDTF">2017-08-11T08:09:00Z</dcterms:created>
  <dcterms:modified xsi:type="dcterms:W3CDTF">2017-08-11T08:09:00Z</dcterms:modified>
</cp:coreProperties>
</file>