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367C" w14:textId="77777777" w:rsidR="00103ECB" w:rsidRPr="003E50E4" w:rsidRDefault="00103ECB" w:rsidP="00103ECB">
      <w:pPr>
        <w:spacing w:after="0" w:line="24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</w:p>
    <w:p w14:paraId="7FC422FC" w14:textId="77777777" w:rsidR="00103ECB" w:rsidRPr="003E50E4" w:rsidRDefault="00103ECB" w:rsidP="00103ECB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27F2BFD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Veřejnoprávní smlouva o poskytnutí dotace</w:t>
      </w:r>
    </w:p>
    <w:p w14:paraId="03C747EE" w14:textId="3E777545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č. S-00</w:t>
      </w: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1</w:t>
      </w:r>
      <w:r w:rsidR="00B547B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0</w:t>
      </w:r>
      <w:r w:rsidRPr="003E50E4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/202</w:t>
      </w:r>
      <w:r w:rsidR="00B547B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5</w:t>
      </w:r>
    </w:p>
    <w:p w14:paraId="0F1F1FB9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>uzavřená ve smyslu ustanovení § 159 a násl. zákona č. 500/2004 Sb., správní řád, ve znění pozdějších předpisů,</w:t>
      </w:r>
    </w:p>
    <w:p w14:paraId="3810C0C4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podle § 89, odst. 2, písm. b) zákona č. 131/2000 Sb.,o hlavním městě Praze ve znění pozdějších změn a v souladu s § 10a odst. 5 zákona č. 250/2000 Sb., o rozpočtových pravidlech územních rozpočtů, ve znění pozdějších předpisů </w:t>
      </w:r>
    </w:p>
    <w:p w14:paraId="75C000C2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61E9FF58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mezi:</w:t>
      </w:r>
    </w:p>
    <w:p w14:paraId="68F5D052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3945D592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Poskytovatelem dotace: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>Městská část Praha – Štěrboholy</w:t>
      </w:r>
    </w:p>
    <w:p w14:paraId="471F1E93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se sídlem Ústřední 527/14,  102 00  Praha 10 - Štěrboholy</w:t>
      </w:r>
    </w:p>
    <w:p w14:paraId="0FE4D3C2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 xml:space="preserve">zastoupená panem Františkem Ševítem, starostou </w:t>
      </w:r>
    </w:p>
    <w:p w14:paraId="589C7199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IČO: 002 31 371</w:t>
      </w:r>
    </w:p>
    <w:p w14:paraId="04BED64C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bankovní spojení: Česká spořitelna, a.s.</w:t>
      </w:r>
    </w:p>
    <w:p w14:paraId="282FE1AD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č.ú.: 2000718329/0800</w:t>
      </w:r>
    </w:p>
    <w:p w14:paraId="4FF168F0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(dále jen „poskytovatel“)</w:t>
      </w:r>
    </w:p>
    <w:p w14:paraId="7B5396C6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a</w:t>
      </w:r>
    </w:p>
    <w:p w14:paraId="50CC3718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56A75A6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Příjemcem dotace: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>BK METEOR PRAHA z.s.</w:t>
      </w:r>
    </w:p>
    <w:p w14:paraId="20304AA8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b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>se sídlem Mazurská 846/2d, 181 00  Praha 8 - Troja</w:t>
      </w:r>
    </w:p>
    <w:p w14:paraId="77ACD157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zastoupená panem Ing. Ondřejem Lubasem, předsedou Spolku</w:t>
      </w:r>
    </w:p>
    <w:p w14:paraId="3BE7ED4B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IČO: 140 99 101</w:t>
      </w:r>
    </w:p>
    <w:p w14:paraId="4B87254C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bankovní spojení:  Česká spořitelna, a.s.</w:t>
      </w:r>
    </w:p>
    <w:p w14:paraId="1AAEA04A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 xml:space="preserve">     č.ú: </w:t>
      </w:r>
      <w:r w:rsidRPr="003E50E4">
        <w:rPr>
          <w:rFonts w:ascii="Calibri" w:eastAsia="Calibri" w:hAnsi="Calibri" w:cs="Times New Roman"/>
          <w:kern w:val="0"/>
          <w14:ligatures w14:val="none"/>
        </w:rPr>
        <w:t>6221849339/0800</w:t>
      </w:r>
    </w:p>
    <w:p w14:paraId="3847FBE4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(dále jen „příjemce“)</w:t>
      </w:r>
    </w:p>
    <w:p w14:paraId="3C973ED5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1524587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C41FED9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ADA8427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I.</w:t>
      </w:r>
    </w:p>
    <w:p w14:paraId="1C0CA449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Obecná ustanovení</w:t>
      </w:r>
    </w:p>
    <w:p w14:paraId="2C074F60" w14:textId="232072C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Zastupitelstvo městské části Praha – Štěrboholy rozhodlo svým usnesením č. </w:t>
      </w:r>
      <w:r w:rsidR="00054FE7">
        <w:rPr>
          <w:rFonts w:ascii="Calibri" w:eastAsia="Calibri" w:hAnsi="Calibri" w:cs="Calibri"/>
          <w:kern w:val="0"/>
          <w14:ligatures w14:val="none"/>
        </w:rPr>
        <w:t>26</w:t>
      </w:r>
      <w:r w:rsidRPr="003E50E4">
        <w:rPr>
          <w:rFonts w:ascii="Calibri" w:eastAsia="Calibri" w:hAnsi="Calibri" w:cs="Calibri"/>
          <w:kern w:val="0"/>
          <w14:ligatures w14:val="none"/>
        </w:rPr>
        <w:t>/</w:t>
      </w:r>
      <w:r>
        <w:rPr>
          <w:rFonts w:ascii="Calibri" w:eastAsia="Calibri" w:hAnsi="Calibri" w:cs="Calibri"/>
          <w:kern w:val="0"/>
          <w14:ligatures w14:val="none"/>
        </w:rPr>
        <w:t>I</w:t>
      </w:r>
      <w:r w:rsidRPr="003E50E4">
        <w:rPr>
          <w:rFonts w:ascii="Calibri" w:eastAsia="Calibri" w:hAnsi="Calibri" w:cs="Calibri"/>
          <w:kern w:val="0"/>
          <w14:ligatures w14:val="none"/>
        </w:rPr>
        <w:t>II</w:t>
      </w:r>
      <w:r>
        <w:rPr>
          <w:rFonts w:ascii="Calibri" w:eastAsia="Calibri" w:hAnsi="Calibri" w:cs="Calibri"/>
          <w:kern w:val="0"/>
          <w14:ligatures w14:val="none"/>
        </w:rPr>
        <w:t xml:space="preserve">, odst. 2 </w:t>
      </w:r>
      <w:r w:rsidRPr="003E50E4">
        <w:rPr>
          <w:rFonts w:ascii="Calibri" w:eastAsia="Calibri" w:hAnsi="Calibri" w:cs="Calibri"/>
          <w:kern w:val="0"/>
          <w14:ligatures w14:val="none"/>
        </w:rPr>
        <w:t>ze dne 2</w:t>
      </w:r>
      <w:r w:rsidR="00054FE7">
        <w:rPr>
          <w:rFonts w:ascii="Calibri" w:eastAsia="Calibri" w:hAnsi="Calibri" w:cs="Calibri"/>
          <w:kern w:val="0"/>
          <w14:ligatures w14:val="none"/>
        </w:rPr>
        <w:t>6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  <w:r>
        <w:rPr>
          <w:rFonts w:ascii="Calibri" w:eastAsia="Calibri" w:hAnsi="Calibri" w:cs="Calibri"/>
          <w:kern w:val="0"/>
          <w14:ligatures w14:val="none"/>
        </w:rPr>
        <w:t>2</w:t>
      </w:r>
      <w:r w:rsidRPr="003E50E4">
        <w:rPr>
          <w:rFonts w:ascii="Calibri" w:eastAsia="Calibri" w:hAnsi="Calibri" w:cs="Calibri"/>
          <w:kern w:val="0"/>
          <w14:ligatures w14:val="none"/>
        </w:rPr>
        <w:t>.202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o poskytnutí dotace z rozpočtu městské části v roce 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ve výši a za podmínek dále uvedených v této smlouvě. </w:t>
      </w:r>
    </w:p>
    <w:p w14:paraId="2F7CDAF6" w14:textId="77777777" w:rsidR="00103ECB" w:rsidRPr="003E50E4" w:rsidRDefault="00103ECB" w:rsidP="00103ECB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3E8D4F9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II.</w:t>
      </w:r>
    </w:p>
    <w:p w14:paraId="763F4AD7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Účel dotace</w:t>
      </w:r>
    </w:p>
    <w:p w14:paraId="75271A01" w14:textId="0EA2955B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Poskytovatel poskytne příjemci  účelovou neinvestiční dotaci ve výši 200 000,00 Kč (slovy dvěstětisíckorun českých) na zajištění akce </w:t>
      </w:r>
      <w:r>
        <w:rPr>
          <w:rFonts w:ascii="Calibri" w:eastAsia="Calibri" w:hAnsi="Calibri" w:cs="Calibri"/>
          <w:kern w:val="0"/>
          <w14:ligatures w14:val="none"/>
        </w:rPr>
        <w:t>Mezinárodní badmintonový turnaj mládeže, zařazený do kalendáře Badminton Europe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„YONEX CZECH YOUTH INTERNATIONAL 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“ .  Akce  se  bude  konat  ve sportovní hale Štěrboholy, U Školy 430,  Praha 10 – Štěrboholy ve dnech </w:t>
      </w:r>
      <w:r w:rsidR="00054FE7">
        <w:rPr>
          <w:rFonts w:ascii="Calibri" w:eastAsia="Calibri" w:hAnsi="Calibri" w:cs="Calibri"/>
          <w:kern w:val="0"/>
          <w14:ligatures w14:val="none"/>
        </w:rPr>
        <w:t>29</w:t>
      </w:r>
      <w:r>
        <w:rPr>
          <w:rFonts w:ascii="Calibri" w:eastAsia="Calibri" w:hAnsi="Calibri" w:cs="Calibri"/>
          <w:kern w:val="0"/>
          <w14:ligatures w14:val="none"/>
        </w:rPr>
        <w:t>.5.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– </w:t>
      </w:r>
      <w:r w:rsidR="00054FE7">
        <w:rPr>
          <w:rFonts w:ascii="Calibri" w:eastAsia="Calibri" w:hAnsi="Calibri" w:cs="Calibri"/>
          <w:kern w:val="0"/>
          <w14:ligatures w14:val="none"/>
        </w:rPr>
        <w:t>1</w:t>
      </w:r>
      <w:r w:rsidRPr="003E50E4">
        <w:rPr>
          <w:rFonts w:ascii="Calibri" w:eastAsia="Calibri" w:hAnsi="Calibri" w:cs="Calibri"/>
          <w:kern w:val="0"/>
          <w14:ligatures w14:val="none"/>
        </w:rPr>
        <w:t>.6.202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</w:p>
    <w:p w14:paraId="781D9AF6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2CEC049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0B3802A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III.</w:t>
      </w:r>
    </w:p>
    <w:p w14:paraId="3148CEAF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Doba užití a způsob poskytnutí dotace</w:t>
      </w:r>
    </w:p>
    <w:p w14:paraId="512DDA21" w14:textId="77777777" w:rsidR="00103ECB" w:rsidRPr="003E50E4" w:rsidRDefault="00103ECB" w:rsidP="00103EC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Poskytovatel se zavazuje poskytnout příjemci dotaci za účelem uvedeným v článku II., na účet příjemce uvedený v záhlaví této smlouvy jednorázově  do 10 dnů ode dne podpisu této smlouvy oběma smluvními stranami. </w:t>
      </w:r>
    </w:p>
    <w:p w14:paraId="6715F38F" w14:textId="597B1AF9" w:rsidR="00103ECB" w:rsidRPr="003E50E4" w:rsidRDefault="00103ECB" w:rsidP="00103EC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lastRenderedPageBreak/>
        <w:t>Finanční prostředky lze použít na úhradu nákladů vzniklých v roce 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>. Finanční prostředky nelze převádět do následujícího kalendářního roku. Dotace podléhá finančnímu vypořádání s rozpočtem poskytovatele za rok 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</w:p>
    <w:p w14:paraId="502DB168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3FBB14F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9CDE4F6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IV.</w:t>
      </w:r>
    </w:p>
    <w:p w14:paraId="1AD5933A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Podmínky použití peněžních prostředků</w:t>
      </w:r>
    </w:p>
    <w:p w14:paraId="0E7DD417" w14:textId="77777777" w:rsidR="00103ECB" w:rsidRPr="003E50E4" w:rsidRDefault="00103ECB" w:rsidP="00103E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Příjemce je povinen užít dotaci jen k účelu uvedenému v čl. II. této smlouvy a pouze za podmínek dále uvedených. </w:t>
      </w:r>
    </w:p>
    <w:p w14:paraId="0C3E3CCB" w14:textId="77777777" w:rsidR="00103ECB" w:rsidRPr="003E50E4" w:rsidRDefault="00103ECB" w:rsidP="00103E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14:paraId="4AAEE155" w14:textId="77777777" w:rsidR="00103ECB" w:rsidRPr="003E50E4" w:rsidRDefault="00103ECB" w:rsidP="00103E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14:paraId="32074C73" w14:textId="77C5E885" w:rsidR="00103ECB" w:rsidRPr="003E50E4" w:rsidRDefault="00103ECB" w:rsidP="00103E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30.11.202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 w:rsidRPr="003E50E4">
        <w:rPr>
          <w:rFonts w:ascii="Calibri" w:eastAsia="Calibri" w:hAnsi="Calibri" w:cs="Calibri"/>
          <w:kern w:val="0"/>
          <w14:ligatures w14:val="none"/>
        </w:rPr>
        <w:t>.</w:t>
      </w:r>
    </w:p>
    <w:p w14:paraId="5D0CB80F" w14:textId="77777777" w:rsidR="00103ECB" w:rsidRPr="003E50E4" w:rsidRDefault="00103ECB" w:rsidP="00103E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14:paraId="4BFE00F3" w14:textId="77777777" w:rsidR="00103ECB" w:rsidRPr="003E50E4" w:rsidRDefault="00103ECB" w:rsidP="00103E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Příjemce je povinen poskytnout součinnost při výkonu kontrolní činnosti poskytovatele v souladu se zákonem a zvláštním právním předpisem. </w:t>
      </w:r>
    </w:p>
    <w:p w14:paraId="6A773A86" w14:textId="77777777" w:rsidR="00103ECB" w:rsidRPr="003E50E4" w:rsidRDefault="00103ECB" w:rsidP="00103ECB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B0D151F" w14:textId="77777777" w:rsidR="00103ECB" w:rsidRPr="003E50E4" w:rsidRDefault="00103ECB" w:rsidP="00103ECB">
      <w:pPr>
        <w:spacing w:after="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FF03C6D" w14:textId="77777777" w:rsidR="00103ECB" w:rsidRPr="003E50E4" w:rsidRDefault="00103ECB" w:rsidP="00103ECB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V.</w:t>
      </w:r>
    </w:p>
    <w:p w14:paraId="7E4AE64E" w14:textId="77777777" w:rsidR="00103ECB" w:rsidRPr="003E50E4" w:rsidRDefault="00103ECB" w:rsidP="00103ECB">
      <w:pPr>
        <w:spacing w:after="0" w:line="240" w:lineRule="auto"/>
        <w:ind w:left="284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Povinnosti příjemce při přeměně právnické osoby, při prohlášení úpadku či zrušení s likvidací</w:t>
      </w:r>
    </w:p>
    <w:p w14:paraId="1A722DD5" w14:textId="77777777" w:rsidR="00103ECB" w:rsidRPr="003E50E4" w:rsidRDefault="00103ECB" w:rsidP="00103EC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14:paraId="295502A5" w14:textId="77777777" w:rsidR="00103ECB" w:rsidRPr="003E50E4" w:rsidRDefault="00103ECB" w:rsidP="00103EC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Žádost dle bodu 1 tohoto článku projedná a rozhodne o ní zastupitelstvo městské části.</w:t>
      </w:r>
    </w:p>
    <w:p w14:paraId="3D534B9C" w14:textId="77777777" w:rsidR="00103ECB" w:rsidRPr="003E50E4" w:rsidRDefault="00103ECB" w:rsidP="00103EC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V případě, že poskytovatel žádosti dle bodu 1. tohoto článku nevyhoví,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14:paraId="3F886714" w14:textId="77777777" w:rsidR="00103ECB" w:rsidRPr="003E50E4" w:rsidRDefault="00103ECB" w:rsidP="00103EC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14:paraId="6EE74813" w14:textId="77777777" w:rsidR="00103ECB" w:rsidRPr="003E50E4" w:rsidRDefault="00103ECB" w:rsidP="00103E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9C4EAA0" w14:textId="77777777" w:rsidR="00103ECB" w:rsidRPr="003E50E4" w:rsidRDefault="00103ECB" w:rsidP="00103E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269E15A" w14:textId="77777777" w:rsidR="00103ECB" w:rsidRPr="003E50E4" w:rsidRDefault="00103ECB" w:rsidP="00103ECB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VI.</w:t>
      </w:r>
    </w:p>
    <w:p w14:paraId="42F722BF" w14:textId="77777777" w:rsidR="00103ECB" w:rsidRPr="003E50E4" w:rsidRDefault="00103ECB" w:rsidP="00103ECB">
      <w:pPr>
        <w:spacing w:after="0" w:line="240" w:lineRule="auto"/>
        <w:ind w:left="360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Ostatní ujednání</w:t>
      </w:r>
    </w:p>
    <w:p w14:paraId="1DFCC631" w14:textId="77777777" w:rsidR="00103ECB" w:rsidRPr="003E50E4" w:rsidRDefault="00103ECB" w:rsidP="00103EC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14:paraId="054C0040" w14:textId="77777777" w:rsidR="00103ECB" w:rsidRPr="003E50E4" w:rsidRDefault="00103ECB" w:rsidP="00103EC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14:paraId="4FB23E70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4122875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A6B4D8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1749FFA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VII.</w:t>
      </w:r>
    </w:p>
    <w:p w14:paraId="522A2E09" w14:textId="77777777" w:rsidR="00103ECB" w:rsidRPr="003E50E4" w:rsidRDefault="00103ECB" w:rsidP="00103E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3E50E4">
        <w:rPr>
          <w:rFonts w:ascii="Calibri" w:eastAsia="Calibri" w:hAnsi="Calibri" w:cs="Calibri"/>
          <w:b/>
          <w:kern w:val="0"/>
          <w14:ligatures w14:val="none"/>
        </w:rPr>
        <w:t>Závěrečná ustanovení</w:t>
      </w:r>
    </w:p>
    <w:p w14:paraId="3734DE8B" w14:textId="77777777" w:rsidR="00103ECB" w:rsidRPr="003E50E4" w:rsidRDefault="00103ECB" w:rsidP="00103EC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Tato smlouva nabývá účinnosti dnem  jejího podpisu oběma smluvními stranami.</w:t>
      </w:r>
    </w:p>
    <w:p w14:paraId="024A5B15" w14:textId="77777777" w:rsidR="00103ECB" w:rsidRPr="003E50E4" w:rsidRDefault="00103ECB" w:rsidP="00103EC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14:paraId="7994ED46" w14:textId="77777777" w:rsidR="00103ECB" w:rsidRPr="003E50E4" w:rsidRDefault="00103ECB" w:rsidP="00103EC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Změny a doplňky této smlouvy lze provádět pouze písemnými oboustranně podepsanými dodatky.</w:t>
      </w:r>
    </w:p>
    <w:p w14:paraId="615F7C8F" w14:textId="77777777" w:rsidR="00103ECB" w:rsidRPr="003E50E4" w:rsidRDefault="00103ECB" w:rsidP="00103EC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Smlouva je vyhotovena ve dvou stejnopisech, z nichž každá smluvní strana obdrží po jednom výtisku.</w:t>
      </w:r>
    </w:p>
    <w:p w14:paraId="273A5A89" w14:textId="77777777" w:rsidR="00103ECB" w:rsidRPr="003E50E4" w:rsidRDefault="00103ECB" w:rsidP="00103EC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Smluvní strany svými podpisy stvrzují, že smlouva byla sjednána na základě jejich pravé a svobodné vůle, nikoli v tísni a za nápadně nevýhodných podmínek.</w:t>
      </w:r>
    </w:p>
    <w:p w14:paraId="04AFF26B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CF3B2A2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C18E0CB" w14:textId="6CD44CE6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V Praze dne    </w:t>
      </w:r>
      <w:r w:rsidR="00054FE7">
        <w:rPr>
          <w:rFonts w:ascii="Calibri" w:eastAsia="Calibri" w:hAnsi="Calibri" w:cs="Calibri"/>
          <w:kern w:val="0"/>
          <w14:ligatures w14:val="none"/>
        </w:rPr>
        <w:t>10.</w:t>
      </w:r>
      <w:r>
        <w:rPr>
          <w:rFonts w:ascii="Calibri" w:eastAsia="Calibri" w:hAnsi="Calibri" w:cs="Calibri"/>
          <w:kern w:val="0"/>
          <w14:ligatures w14:val="none"/>
        </w:rPr>
        <w:t>0</w:t>
      </w:r>
      <w:r w:rsidR="00054FE7">
        <w:rPr>
          <w:rFonts w:ascii="Calibri" w:eastAsia="Calibri" w:hAnsi="Calibri" w:cs="Calibri"/>
          <w:kern w:val="0"/>
          <w14:ligatures w14:val="none"/>
        </w:rPr>
        <w:t>3</w:t>
      </w:r>
      <w:r>
        <w:rPr>
          <w:rFonts w:ascii="Calibri" w:eastAsia="Calibri" w:hAnsi="Calibri" w:cs="Calibri"/>
          <w:kern w:val="0"/>
          <w14:ligatures w14:val="none"/>
        </w:rPr>
        <w:t>.202</w:t>
      </w:r>
      <w:r w:rsidR="00054FE7">
        <w:rPr>
          <w:rFonts w:ascii="Calibri" w:eastAsia="Calibri" w:hAnsi="Calibri" w:cs="Calibri"/>
          <w:kern w:val="0"/>
          <w14:ligatures w14:val="none"/>
        </w:rPr>
        <w:t>5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3E50E4">
        <w:rPr>
          <w:rFonts w:ascii="Calibri" w:eastAsia="Calibri" w:hAnsi="Calibri" w:cs="Calibri"/>
          <w:kern w:val="0"/>
          <w14:ligatures w14:val="none"/>
        </w:rPr>
        <w:t xml:space="preserve">                 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 xml:space="preserve">V Praze dne        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="0055395A">
        <w:rPr>
          <w:rFonts w:ascii="Calibri" w:eastAsia="Calibri" w:hAnsi="Calibri" w:cs="Calibri"/>
          <w:kern w:val="0"/>
          <w14:ligatures w14:val="none"/>
        </w:rPr>
        <w:t>24.3.2025</w:t>
      </w:r>
    </w:p>
    <w:p w14:paraId="4174B3F9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5292456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za poskytovatele: 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za příjemce:</w:t>
      </w:r>
    </w:p>
    <w:p w14:paraId="0663B8A9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AAFCE76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5905F03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E9996E9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53F318D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…………………………………………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……………………………………………</w:t>
      </w:r>
    </w:p>
    <w:p w14:paraId="545CBDF2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František Ševít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Ing. Ondřej Lubas</w:t>
      </w:r>
    </w:p>
    <w:p w14:paraId="04EFD0F2" w14:textId="77777777" w:rsidR="00103ECB" w:rsidRPr="003E50E4" w:rsidRDefault="00103ECB" w:rsidP="00103ECB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3E50E4">
        <w:rPr>
          <w:rFonts w:ascii="Calibri" w:eastAsia="Calibri" w:hAnsi="Calibri" w:cs="Calibri"/>
          <w:kern w:val="0"/>
          <w14:ligatures w14:val="none"/>
        </w:rPr>
        <w:t>starosta MČ Praha - Štěrboholy</w:t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</w:r>
      <w:r w:rsidRPr="003E50E4">
        <w:rPr>
          <w:rFonts w:ascii="Calibri" w:eastAsia="Calibri" w:hAnsi="Calibri" w:cs="Calibri"/>
          <w:kern w:val="0"/>
          <w14:ligatures w14:val="none"/>
        </w:rPr>
        <w:tab/>
        <w:t>předseda Spolku BK METEOR PRAHA z.s.</w:t>
      </w:r>
    </w:p>
    <w:p w14:paraId="7F2F9A31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03B588A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FC08105" w14:textId="21436FDB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Zveřejněno na úřední desce  způsobem umožňujícím dálkový přístup: </w:t>
      </w:r>
      <w:hyperlink r:id="rId5" w:history="1">
        <w:r w:rsidRPr="003E50E4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www.sterboholy.cz</w:t>
        </w:r>
      </w:hyperlink>
      <w:r w:rsidRPr="003E50E4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 </w:t>
      </w:r>
      <w:r w:rsidR="00054FE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55395A">
        <w:rPr>
          <w:rFonts w:ascii="Calibri" w:eastAsia="Calibri" w:hAnsi="Calibri" w:cs="Calibri"/>
          <w:kern w:val="0"/>
          <w:sz w:val="20"/>
          <w:szCs w:val="20"/>
          <w14:ligatures w14:val="none"/>
        </w:rPr>
        <w:t>2.4.2025</w:t>
      </w:r>
    </w:p>
    <w:p w14:paraId="77228351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0214A6DA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D51A660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0689F05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8A9742E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7DB022C" w14:textId="77777777" w:rsidR="00103ECB" w:rsidRPr="003E50E4" w:rsidRDefault="00103ECB" w:rsidP="00103EC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1C3BDB7" w14:textId="77777777" w:rsidR="00A011FE" w:rsidRDefault="00A011FE"/>
    <w:sectPr w:rsidR="00A0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55449">
    <w:abstractNumId w:val="0"/>
  </w:num>
  <w:num w:numId="2" w16cid:durableId="734661786">
    <w:abstractNumId w:val="1"/>
  </w:num>
  <w:num w:numId="3" w16cid:durableId="334959699">
    <w:abstractNumId w:val="3"/>
  </w:num>
  <w:num w:numId="4" w16cid:durableId="1456371404">
    <w:abstractNumId w:val="4"/>
  </w:num>
  <w:num w:numId="5" w16cid:durableId="13909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CB"/>
    <w:rsid w:val="00054FE7"/>
    <w:rsid w:val="00103ECB"/>
    <w:rsid w:val="001D70B3"/>
    <w:rsid w:val="001F6D00"/>
    <w:rsid w:val="0038010B"/>
    <w:rsid w:val="0055395A"/>
    <w:rsid w:val="00625CDD"/>
    <w:rsid w:val="00A011FE"/>
    <w:rsid w:val="00B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2E74"/>
  <w15:chartTrackingRefBased/>
  <w15:docId w15:val="{2D730C40-0D1D-46C7-9D7B-8232A48C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ECB"/>
  </w:style>
  <w:style w:type="paragraph" w:styleId="Nadpis1">
    <w:name w:val="heading 1"/>
    <w:basedOn w:val="Normln"/>
    <w:next w:val="Normln"/>
    <w:link w:val="Nadpis1Char"/>
    <w:uiPriority w:val="9"/>
    <w:qFormat/>
    <w:rsid w:val="0010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E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E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E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E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E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E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E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E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E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E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rbohol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cp:lastPrinted>2025-03-10T09:42:00Z</cp:lastPrinted>
  <dcterms:created xsi:type="dcterms:W3CDTF">2025-03-10T08:52:00Z</dcterms:created>
  <dcterms:modified xsi:type="dcterms:W3CDTF">2025-04-02T06:18:00Z</dcterms:modified>
</cp:coreProperties>
</file>