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B8D41" w14:textId="77777777" w:rsidR="0099221C" w:rsidRPr="00BE6093" w:rsidRDefault="0099221C" w:rsidP="0E8E8A96">
      <w:pPr>
        <w:jc w:val="center"/>
        <w:rPr>
          <w:rFonts w:ascii="Calibri" w:hAnsi="Calibri" w:cs="Calibri"/>
          <w:b/>
          <w:bCs/>
          <w:sz w:val="22"/>
          <w:szCs w:val="22"/>
        </w:rPr>
      </w:pPr>
      <w:r w:rsidRPr="0E8E8A96">
        <w:rPr>
          <w:rFonts w:asciiTheme="minorHAnsi" w:eastAsiaTheme="minorEastAsia" w:hAnsiTheme="minorHAnsi" w:cstheme="minorBidi"/>
          <w:b/>
          <w:bCs/>
          <w:sz w:val="22"/>
          <w:szCs w:val="22"/>
        </w:rPr>
        <w:t>Smlouva o vertikální spolupráci</w:t>
      </w:r>
    </w:p>
    <w:p w14:paraId="1D7B11A1" w14:textId="567F2506" w:rsidR="291A7134" w:rsidRDefault="291A7134" w:rsidP="0E8E8A96">
      <w:pPr>
        <w:jc w:val="center"/>
        <w:rPr>
          <w:rFonts w:ascii="Calibri" w:hAnsi="Calibri" w:cs="Calibri"/>
          <w:b/>
          <w:bCs/>
          <w:sz w:val="22"/>
          <w:szCs w:val="22"/>
        </w:rPr>
      </w:pPr>
      <w:r w:rsidRPr="0E8E8A96">
        <w:rPr>
          <w:rFonts w:asciiTheme="minorHAnsi" w:eastAsiaTheme="minorEastAsia" w:hAnsiTheme="minorHAnsi" w:cstheme="minorBidi"/>
          <w:b/>
          <w:bCs/>
          <w:sz w:val="22"/>
          <w:szCs w:val="22"/>
        </w:rPr>
        <w:t>Měření hlučnosti povrchů vozovek metodou CPX na úsecích pozemních komunikací.</w:t>
      </w:r>
    </w:p>
    <w:p w14:paraId="5B9E0442" w14:textId="402F6836" w:rsidR="0099221C" w:rsidRPr="00BE6093" w:rsidRDefault="0099221C" w:rsidP="0099221C">
      <w:pPr>
        <w:jc w:val="center"/>
        <w:rPr>
          <w:rFonts w:ascii="Calibri" w:hAnsi="Calibri" w:cs="Calibri"/>
          <w:sz w:val="22"/>
          <w:szCs w:val="22"/>
        </w:rPr>
      </w:pPr>
      <w:r w:rsidRPr="00BE6093">
        <w:rPr>
          <w:rFonts w:ascii="Calibri" w:hAnsi="Calibri" w:cs="Calibri"/>
          <w:b/>
          <w:sz w:val="22"/>
          <w:szCs w:val="22"/>
        </w:rPr>
        <w:t>č. SML/202</w:t>
      </w:r>
      <w:r w:rsidR="00DE7046">
        <w:rPr>
          <w:rFonts w:ascii="Calibri" w:hAnsi="Calibri" w:cs="Calibri"/>
          <w:b/>
          <w:sz w:val="22"/>
          <w:szCs w:val="22"/>
        </w:rPr>
        <w:t>5</w:t>
      </w:r>
      <w:r w:rsidRPr="00BE6093">
        <w:rPr>
          <w:rFonts w:ascii="Calibri" w:hAnsi="Calibri" w:cs="Calibri"/>
          <w:b/>
          <w:sz w:val="22"/>
          <w:szCs w:val="22"/>
        </w:rPr>
        <w:t>/</w:t>
      </w:r>
      <w:r w:rsidR="00994B83">
        <w:rPr>
          <w:rFonts w:ascii="Calibri" w:hAnsi="Calibri" w:cs="Calibri"/>
          <w:b/>
          <w:sz w:val="22"/>
          <w:szCs w:val="22"/>
        </w:rPr>
        <w:t>78</w:t>
      </w:r>
    </w:p>
    <w:p w14:paraId="58163E1A" w14:textId="34A4AD60" w:rsidR="0099221C" w:rsidRPr="00BE6093" w:rsidRDefault="0099221C" w:rsidP="0099221C">
      <w:pPr>
        <w:rPr>
          <w:rFonts w:ascii="Calibri" w:hAnsi="Calibri" w:cs="Calibri"/>
          <w:sz w:val="22"/>
          <w:szCs w:val="22"/>
        </w:rPr>
      </w:pPr>
      <w:r w:rsidRPr="1CB0A587">
        <w:rPr>
          <w:rFonts w:ascii="Calibri" w:hAnsi="Calibri" w:cs="Calibri"/>
          <w:sz w:val="22"/>
          <w:szCs w:val="22"/>
        </w:rPr>
        <w:t>uzavřená podle § 11 zákona č. 134/2016 Sb., o zadávání veřejných zakázek, ve znění pozdějších předpisů („ZZVZ“) a § 1746 odst. 2 zákona č. 89/2012 Sb., občanský zákoník, ve znění pozdějších předpisů („OZ“) (dále jen „</w:t>
      </w:r>
      <w:r w:rsidR="7E003B67" w:rsidRPr="1CB0A587">
        <w:rPr>
          <w:rFonts w:ascii="Calibri" w:hAnsi="Calibri" w:cs="Calibri"/>
          <w:sz w:val="22"/>
          <w:szCs w:val="22"/>
        </w:rPr>
        <w:t>S</w:t>
      </w:r>
      <w:r w:rsidRPr="1CB0A587">
        <w:rPr>
          <w:rFonts w:ascii="Calibri" w:hAnsi="Calibri" w:cs="Calibri"/>
          <w:sz w:val="22"/>
          <w:szCs w:val="22"/>
        </w:rPr>
        <w:t>mlouva“)</w:t>
      </w:r>
    </w:p>
    <w:p w14:paraId="68595B63" w14:textId="77777777" w:rsidR="0099221C" w:rsidRPr="00BE6093" w:rsidRDefault="0099221C" w:rsidP="0099221C">
      <w:pPr>
        <w:rPr>
          <w:rFonts w:ascii="Calibri" w:hAnsi="Calibri" w:cs="Calibri"/>
          <w:sz w:val="22"/>
          <w:szCs w:val="22"/>
        </w:rPr>
      </w:pPr>
    </w:p>
    <w:p w14:paraId="4713CD0A" w14:textId="77777777" w:rsidR="0099221C" w:rsidRPr="00BE6093" w:rsidRDefault="0099221C" w:rsidP="0099221C">
      <w:pPr>
        <w:rPr>
          <w:rFonts w:ascii="Calibri" w:hAnsi="Calibri" w:cs="Calibri"/>
          <w:b/>
          <w:bCs/>
          <w:sz w:val="22"/>
          <w:szCs w:val="22"/>
          <w:u w:val="single"/>
        </w:rPr>
      </w:pPr>
      <w:r w:rsidRPr="00BE6093">
        <w:rPr>
          <w:rFonts w:ascii="Calibri" w:hAnsi="Calibri" w:cs="Calibri"/>
          <w:b/>
          <w:bCs/>
          <w:sz w:val="22"/>
          <w:szCs w:val="22"/>
          <w:u w:val="single"/>
        </w:rPr>
        <w:t>Smluvní strany</w:t>
      </w:r>
    </w:p>
    <w:p w14:paraId="5DADDDEF" w14:textId="77777777" w:rsidR="0099221C" w:rsidRPr="00BE6093" w:rsidRDefault="0099221C" w:rsidP="0099221C">
      <w:pPr>
        <w:rPr>
          <w:rFonts w:ascii="Calibri" w:hAnsi="Calibri" w:cs="Calibri"/>
          <w:sz w:val="22"/>
          <w:szCs w:val="22"/>
        </w:rPr>
      </w:pPr>
    </w:p>
    <w:p w14:paraId="722809D7" w14:textId="77777777" w:rsidR="0099221C" w:rsidRPr="00BE6093" w:rsidRDefault="0099221C" w:rsidP="0099221C">
      <w:pPr>
        <w:tabs>
          <w:tab w:val="left" w:pos="3686"/>
        </w:tabs>
        <w:rPr>
          <w:rFonts w:ascii="Calibri" w:hAnsi="Calibri" w:cs="Calibri"/>
          <w:b/>
          <w:bCs/>
          <w:sz w:val="22"/>
          <w:szCs w:val="22"/>
        </w:rPr>
      </w:pPr>
      <w:r w:rsidRPr="00BE6093">
        <w:rPr>
          <w:rFonts w:ascii="Calibri" w:hAnsi="Calibri" w:cs="Calibri"/>
          <w:sz w:val="22"/>
          <w:szCs w:val="22"/>
        </w:rPr>
        <w:t>Společnost</w:t>
      </w:r>
      <w:r w:rsidRPr="00BE6093">
        <w:rPr>
          <w:rFonts w:ascii="Calibri" w:hAnsi="Calibri" w:cs="Calibri"/>
          <w:b/>
          <w:sz w:val="22"/>
          <w:szCs w:val="22"/>
        </w:rPr>
        <w:t>:</w:t>
      </w:r>
      <w:r w:rsidRPr="00BE6093">
        <w:rPr>
          <w:rFonts w:ascii="Calibri" w:hAnsi="Calibri" w:cs="Calibri"/>
          <w:b/>
          <w:sz w:val="22"/>
          <w:szCs w:val="22"/>
        </w:rPr>
        <w:tab/>
      </w:r>
      <w:r w:rsidRPr="00BE6093">
        <w:rPr>
          <w:rFonts w:ascii="Calibri" w:hAnsi="Calibri" w:cs="Calibri"/>
          <w:b/>
          <w:bCs/>
          <w:sz w:val="22"/>
          <w:szCs w:val="22"/>
        </w:rPr>
        <w:t>Ředitelství silnic a dálnic ČR s. p.</w:t>
      </w:r>
    </w:p>
    <w:p w14:paraId="050E6C27" w14:textId="77777777" w:rsidR="0099221C" w:rsidRPr="00BE6093" w:rsidRDefault="0099221C" w:rsidP="0099221C">
      <w:pPr>
        <w:tabs>
          <w:tab w:val="left" w:pos="3686"/>
        </w:tabs>
        <w:rPr>
          <w:rFonts w:ascii="Calibri" w:hAnsi="Calibri" w:cs="Calibri"/>
          <w:sz w:val="22"/>
          <w:szCs w:val="22"/>
        </w:rPr>
      </w:pPr>
      <w:r w:rsidRPr="00BE6093">
        <w:rPr>
          <w:rFonts w:ascii="Calibri" w:hAnsi="Calibri" w:cs="Calibri"/>
          <w:sz w:val="22"/>
          <w:szCs w:val="22"/>
        </w:rPr>
        <w:t xml:space="preserve">Sídlo: </w:t>
      </w:r>
      <w:r w:rsidRPr="00BE6093">
        <w:rPr>
          <w:rFonts w:ascii="Calibri" w:hAnsi="Calibri" w:cs="Calibri"/>
          <w:sz w:val="22"/>
          <w:szCs w:val="22"/>
        </w:rPr>
        <w:tab/>
      </w:r>
      <w:r w:rsidRPr="00BE6093">
        <w:rPr>
          <w:rFonts w:ascii="Calibri" w:hAnsi="Calibri" w:cs="Calibri"/>
          <w:bCs/>
          <w:sz w:val="22"/>
          <w:szCs w:val="22"/>
        </w:rPr>
        <w:t>Na Pankráci 546/56, 140 00 Praha 4</w:t>
      </w:r>
      <w:r w:rsidRPr="00BE6093">
        <w:rPr>
          <w:rFonts w:ascii="Calibri" w:hAnsi="Calibri" w:cs="Calibri"/>
          <w:sz w:val="22"/>
          <w:szCs w:val="22"/>
        </w:rPr>
        <w:tab/>
      </w:r>
    </w:p>
    <w:p w14:paraId="1557CF24" w14:textId="77777777" w:rsidR="0099221C" w:rsidRPr="00BE6093" w:rsidRDefault="0099221C" w:rsidP="0099221C">
      <w:pPr>
        <w:tabs>
          <w:tab w:val="left" w:pos="3686"/>
        </w:tabs>
        <w:rPr>
          <w:rFonts w:ascii="Calibri" w:hAnsi="Calibri" w:cs="Calibri"/>
          <w:sz w:val="22"/>
          <w:szCs w:val="22"/>
        </w:rPr>
      </w:pPr>
      <w:r w:rsidRPr="00BE6093">
        <w:rPr>
          <w:rFonts w:ascii="Calibri" w:hAnsi="Calibri" w:cs="Calibri"/>
          <w:sz w:val="22"/>
          <w:szCs w:val="22"/>
        </w:rPr>
        <w:t>IČ:</w:t>
      </w:r>
      <w:r w:rsidRPr="00BE6093">
        <w:rPr>
          <w:rFonts w:ascii="Calibri" w:hAnsi="Calibri" w:cs="Calibri"/>
          <w:sz w:val="22"/>
          <w:szCs w:val="22"/>
        </w:rPr>
        <w:tab/>
      </w:r>
      <w:r w:rsidRPr="00BE6093">
        <w:rPr>
          <w:rFonts w:ascii="Calibri" w:hAnsi="Calibri" w:cs="Calibri"/>
          <w:bCs/>
          <w:sz w:val="22"/>
          <w:szCs w:val="22"/>
        </w:rPr>
        <w:t>65993390</w:t>
      </w:r>
      <w:r w:rsidRPr="00BE6093">
        <w:rPr>
          <w:rFonts w:ascii="Calibri" w:hAnsi="Calibri" w:cs="Calibri"/>
          <w:sz w:val="22"/>
          <w:szCs w:val="22"/>
        </w:rPr>
        <w:tab/>
      </w:r>
    </w:p>
    <w:p w14:paraId="64B249AE" w14:textId="77777777" w:rsidR="0099221C" w:rsidRPr="00BE6093" w:rsidRDefault="0099221C" w:rsidP="0099221C">
      <w:pPr>
        <w:tabs>
          <w:tab w:val="left" w:pos="3686"/>
        </w:tabs>
        <w:rPr>
          <w:rFonts w:ascii="Calibri" w:hAnsi="Calibri" w:cs="Calibri"/>
          <w:sz w:val="22"/>
          <w:szCs w:val="22"/>
        </w:rPr>
      </w:pPr>
      <w:r w:rsidRPr="00BE6093">
        <w:rPr>
          <w:rFonts w:ascii="Calibri" w:hAnsi="Calibri" w:cs="Calibri"/>
          <w:sz w:val="22"/>
          <w:szCs w:val="22"/>
        </w:rPr>
        <w:t>DIČ:</w:t>
      </w:r>
      <w:r w:rsidRPr="00BE6093">
        <w:rPr>
          <w:rFonts w:ascii="Calibri" w:hAnsi="Calibri" w:cs="Calibri"/>
          <w:sz w:val="22"/>
          <w:szCs w:val="22"/>
        </w:rPr>
        <w:tab/>
        <w:t>CZ</w:t>
      </w:r>
      <w:r w:rsidRPr="00BE6093">
        <w:rPr>
          <w:rFonts w:ascii="Calibri" w:hAnsi="Calibri" w:cs="Calibri"/>
          <w:bCs/>
          <w:sz w:val="22"/>
          <w:szCs w:val="22"/>
        </w:rPr>
        <w:t>65993390</w:t>
      </w:r>
    </w:p>
    <w:p w14:paraId="26C17B7E" w14:textId="77777777" w:rsidR="0099221C" w:rsidRPr="00BE6093" w:rsidRDefault="0099221C" w:rsidP="0099221C">
      <w:pPr>
        <w:tabs>
          <w:tab w:val="left" w:pos="3686"/>
        </w:tabs>
        <w:rPr>
          <w:rFonts w:ascii="Calibri" w:hAnsi="Calibri" w:cs="Calibri"/>
          <w:sz w:val="22"/>
          <w:szCs w:val="22"/>
        </w:rPr>
      </w:pPr>
      <w:r w:rsidRPr="00BE6093">
        <w:rPr>
          <w:rFonts w:ascii="Calibri" w:hAnsi="Calibri" w:cs="Calibri"/>
          <w:sz w:val="22"/>
          <w:szCs w:val="22"/>
        </w:rPr>
        <w:t>Zastoupená:</w:t>
      </w:r>
      <w:r w:rsidRPr="00BE6093">
        <w:rPr>
          <w:rFonts w:ascii="Calibri" w:hAnsi="Calibri" w:cs="Calibri"/>
          <w:sz w:val="22"/>
          <w:szCs w:val="22"/>
        </w:rPr>
        <w:tab/>
        <w:t>Ing. Radkem Mátlem, generálním ředitelem</w:t>
      </w:r>
    </w:p>
    <w:p w14:paraId="67AB5E19" w14:textId="77777777" w:rsidR="0099221C" w:rsidRPr="00BE6093" w:rsidRDefault="0099221C" w:rsidP="0099221C">
      <w:pPr>
        <w:tabs>
          <w:tab w:val="left" w:pos="3686"/>
        </w:tabs>
        <w:rPr>
          <w:rFonts w:ascii="Calibri" w:hAnsi="Calibri" w:cs="Calibri"/>
          <w:sz w:val="22"/>
          <w:szCs w:val="22"/>
        </w:rPr>
      </w:pPr>
      <w:r w:rsidRPr="00BE6093">
        <w:rPr>
          <w:rFonts w:ascii="Calibri" w:hAnsi="Calibri" w:cs="Calibri"/>
          <w:sz w:val="22"/>
          <w:szCs w:val="22"/>
        </w:rPr>
        <w:t>Zapsaná v OR vedeném u Městského soudu v Praze, sp. zn.: A 80478</w:t>
      </w:r>
    </w:p>
    <w:p w14:paraId="3445D04E" w14:textId="037D3754" w:rsidR="0099221C" w:rsidRPr="00BE6093" w:rsidRDefault="0099221C" w:rsidP="0099221C">
      <w:pPr>
        <w:tabs>
          <w:tab w:val="left" w:pos="3686"/>
        </w:tabs>
        <w:rPr>
          <w:rFonts w:ascii="Calibri" w:hAnsi="Calibri" w:cs="Calibri"/>
          <w:sz w:val="22"/>
          <w:szCs w:val="22"/>
          <w:highlight w:val="yellow"/>
        </w:rPr>
      </w:pPr>
      <w:r w:rsidRPr="00BE6093">
        <w:rPr>
          <w:rFonts w:ascii="Calibri" w:hAnsi="Calibri" w:cs="Calibri"/>
          <w:sz w:val="22"/>
          <w:szCs w:val="22"/>
        </w:rPr>
        <w:t>kontaktní osoba ve věcech smluvních:</w:t>
      </w:r>
      <w:r w:rsidRPr="00BE6093">
        <w:rPr>
          <w:rFonts w:ascii="Calibri" w:hAnsi="Calibri" w:cs="Calibri"/>
          <w:sz w:val="22"/>
          <w:szCs w:val="22"/>
        </w:rPr>
        <w:tab/>
      </w:r>
      <w:r w:rsidR="00776E8D">
        <w:rPr>
          <w:rFonts w:ascii="Calibri" w:hAnsi="Calibri" w:cs="Calibri"/>
          <w:bCs/>
          <w:sz w:val="22"/>
          <w:szCs w:val="22"/>
        </w:rPr>
        <w:t>xxx</w:t>
      </w:r>
    </w:p>
    <w:p w14:paraId="75551766" w14:textId="77777777" w:rsidR="0099221C" w:rsidRPr="00BE6093" w:rsidRDefault="0099221C" w:rsidP="0099221C">
      <w:pPr>
        <w:tabs>
          <w:tab w:val="left" w:pos="3686"/>
        </w:tabs>
        <w:rPr>
          <w:rFonts w:ascii="Calibri" w:hAnsi="Calibri" w:cs="Calibri"/>
          <w:bCs/>
          <w:sz w:val="22"/>
          <w:szCs w:val="22"/>
          <w:highlight w:val="yellow"/>
        </w:rPr>
      </w:pPr>
      <w:r w:rsidRPr="00BE6093">
        <w:rPr>
          <w:rFonts w:ascii="Calibri" w:hAnsi="Calibri" w:cs="Calibri"/>
          <w:bCs/>
          <w:sz w:val="22"/>
          <w:szCs w:val="22"/>
        </w:rPr>
        <w:t xml:space="preserve">bankovní spojení: </w:t>
      </w:r>
      <w:r w:rsidRPr="00BE6093">
        <w:rPr>
          <w:rFonts w:ascii="Calibri" w:hAnsi="Calibri" w:cs="Calibri"/>
          <w:bCs/>
          <w:sz w:val="22"/>
          <w:szCs w:val="22"/>
        </w:rPr>
        <w:tab/>
        <w:t>ČNB </w:t>
      </w:r>
    </w:p>
    <w:p w14:paraId="5C6FA6CE" w14:textId="77777777" w:rsidR="0099221C" w:rsidRPr="00BE6093" w:rsidRDefault="0099221C" w:rsidP="0099221C">
      <w:pPr>
        <w:tabs>
          <w:tab w:val="left" w:pos="3686"/>
        </w:tabs>
        <w:rPr>
          <w:rFonts w:ascii="Calibri" w:hAnsi="Calibri" w:cs="Calibri"/>
          <w:bCs/>
          <w:sz w:val="22"/>
          <w:szCs w:val="22"/>
        </w:rPr>
      </w:pPr>
      <w:r w:rsidRPr="00BE6093">
        <w:rPr>
          <w:rFonts w:ascii="Calibri" w:hAnsi="Calibri" w:cs="Calibri"/>
          <w:bCs/>
          <w:sz w:val="22"/>
          <w:szCs w:val="22"/>
        </w:rPr>
        <w:t xml:space="preserve">číslo účtu: </w:t>
      </w:r>
      <w:r w:rsidRPr="00BE6093">
        <w:rPr>
          <w:rFonts w:ascii="Calibri" w:hAnsi="Calibri" w:cs="Calibri"/>
          <w:bCs/>
          <w:sz w:val="22"/>
          <w:szCs w:val="22"/>
        </w:rPr>
        <w:tab/>
      </w:r>
      <w:r w:rsidRPr="00BE6093">
        <w:rPr>
          <w:rFonts w:ascii="Calibri" w:hAnsi="Calibri" w:cs="Calibri"/>
          <w:sz w:val="22"/>
          <w:szCs w:val="22"/>
        </w:rPr>
        <w:t>10006-15937031/0710</w:t>
      </w:r>
    </w:p>
    <w:p w14:paraId="425F0554" w14:textId="130C8416" w:rsidR="0099221C" w:rsidRPr="00BE6093" w:rsidRDefault="0099221C" w:rsidP="0099221C">
      <w:pPr>
        <w:tabs>
          <w:tab w:val="left" w:pos="3686"/>
        </w:tabs>
        <w:rPr>
          <w:rFonts w:ascii="Calibri" w:hAnsi="Calibri" w:cs="Calibri"/>
          <w:b/>
          <w:sz w:val="22"/>
          <w:szCs w:val="22"/>
        </w:rPr>
      </w:pPr>
      <w:r w:rsidRPr="00BE6093">
        <w:rPr>
          <w:rFonts w:ascii="Calibri" w:hAnsi="Calibri" w:cs="Calibri"/>
          <w:sz w:val="22"/>
          <w:szCs w:val="22"/>
        </w:rPr>
        <w:t>Osoba odpovědná za realizaci</w:t>
      </w:r>
      <w:r w:rsidRPr="00BE6093">
        <w:rPr>
          <w:rFonts w:ascii="Calibri" w:hAnsi="Calibri" w:cs="Calibri"/>
          <w:bCs/>
          <w:sz w:val="22"/>
          <w:szCs w:val="22"/>
        </w:rPr>
        <w:t xml:space="preserve">: </w:t>
      </w:r>
      <w:r w:rsidRPr="00BE6093">
        <w:rPr>
          <w:rFonts w:ascii="Calibri" w:hAnsi="Calibri" w:cs="Calibri"/>
          <w:bCs/>
          <w:sz w:val="22"/>
          <w:szCs w:val="22"/>
        </w:rPr>
        <w:tab/>
      </w:r>
      <w:r w:rsidR="00776E8D">
        <w:rPr>
          <w:rFonts w:ascii="Calibri" w:hAnsi="Calibri" w:cs="Calibri"/>
          <w:bCs/>
          <w:sz w:val="22"/>
          <w:szCs w:val="22"/>
        </w:rPr>
        <w:t>xxx</w:t>
      </w:r>
    </w:p>
    <w:p w14:paraId="525C2ED9" w14:textId="77777777" w:rsidR="0099221C" w:rsidRPr="00BE6093" w:rsidRDefault="0099221C" w:rsidP="0099221C">
      <w:pPr>
        <w:tabs>
          <w:tab w:val="left" w:pos="3686"/>
        </w:tabs>
        <w:rPr>
          <w:rFonts w:ascii="Calibri" w:hAnsi="Calibri" w:cs="Calibri"/>
          <w:sz w:val="22"/>
          <w:szCs w:val="22"/>
        </w:rPr>
      </w:pPr>
      <w:r w:rsidRPr="00BE6093">
        <w:rPr>
          <w:rFonts w:ascii="Calibri" w:hAnsi="Calibri" w:cs="Calibri"/>
          <w:sz w:val="22"/>
          <w:szCs w:val="22"/>
        </w:rPr>
        <w:t>(dále jen „Smluvní strana 1“ nebo „ŘSD“ či „Objednatel“)</w:t>
      </w:r>
    </w:p>
    <w:p w14:paraId="357E11AD" w14:textId="77777777" w:rsidR="0099221C" w:rsidRPr="00BE6093" w:rsidRDefault="0099221C" w:rsidP="0099221C">
      <w:pPr>
        <w:tabs>
          <w:tab w:val="left" w:pos="3686"/>
        </w:tabs>
        <w:rPr>
          <w:rFonts w:ascii="Calibri" w:hAnsi="Calibri" w:cs="Calibri"/>
          <w:bCs/>
          <w:sz w:val="22"/>
          <w:szCs w:val="22"/>
        </w:rPr>
      </w:pPr>
    </w:p>
    <w:p w14:paraId="4078E154" w14:textId="77777777" w:rsidR="0099221C" w:rsidRPr="00BE6093" w:rsidRDefault="0099221C" w:rsidP="0099221C">
      <w:pPr>
        <w:tabs>
          <w:tab w:val="left" w:pos="3686"/>
        </w:tabs>
        <w:rPr>
          <w:rFonts w:ascii="Calibri" w:hAnsi="Calibri" w:cs="Calibri"/>
          <w:bCs/>
          <w:sz w:val="22"/>
          <w:szCs w:val="22"/>
        </w:rPr>
      </w:pPr>
      <w:r w:rsidRPr="00BE6093">
        <w:rPr>
          <w:rFonts w:ascii="Calibri" w:hAnsi="Calibri" w:cs="Calibri"/>
          <w:bCs/>
          <w:sz w:val="22"/>
          <w:szCs w:val="22"/>
        </w:rPr>
        <w:t>a</w:t>
      </w:r>
    </w:p>
    <w:p w14:paraId="7869384B" w14:textId="77777777" w:rsidR="0099221C" w:rsidRPr="00BE6093" w:rsidRDefault="0099221C" w:rsidP="0099221C">
      <w:pPr>
        <w:tabs>
          <w:tab w:val="left" w:pos="3686"/>
        </w:tabs>
        <w:rPr>
          <w:rFonts w:ascii="Calibri" w:hAnsi="Calibri" w:cs="Calibri"/>
          <w:bCs/>
          <w:sz w:val="22"/>
          <w:szCs w:val="22"/>
        </w:rPr>
      </w:pPr>
    </w:p>
    <w:p w14:paraId="77A17AD9" w14:textId="77777777" w:rsidR="0099221C" w:rsidRPr="00BE6093" w:rsidRDefault="0099221C" w:rsidP="0099221C">
      <w:pPr>
        <w:tabs>
          <w:tab w:val="left" w:pos="3686"/>
        </w:tabs>
        <w:rPr>
          <w:rFonts w:ascii="Calibri" w:hAnsi="Calibri" w:cs="Calibri"/>
          <w:sz w:val="22"/>
          <w:szCs w:val="22"/>
        </w:rPr>
      </w:pPr>
      <w:r w:rsidRPr="00BE6093">
        <w:rPr>
          <w:rFonts w:ascii="Calibri" w:hAnsi="Calibri" w:cs="Calibri"/>
          <w:sz w:val="22"/>
          <w:szCs w:val="22"/>
        </w:rPr>
        <w:t>Společnost:</w:t>
      </w:r>
      <w:r w:rsidRPr="00BE6093">
        <w:rPr>
          <w:rFonts w:ascii="Calibri" w:hAnsi="Calibri" w:cs="Calibri"/>
          <w:b/>
          <w:sz w:val="22"/>
          <w:szCs w:val="22"/>
        </w:rPr>
        <w:tab/>
        <w:t>Centrum dopravního výzkumu, v. v. i.</w:t>
      </w:r>
    </w:p>
    <w:p w14:paraId="08F2BC5D" w14:textId="77777777" w:rsidR="0099221C" w:rsidRPr="00BE6093" w:rsidRDefault="0099221C" w:rsidP="0099221C">
      <w:pPr>
        <w:tabs>
          <w:tab w:val="left" w:pos="3686"/>
        </w:tabs>
        <w:rPr>
          <w:rFonts w:ascii="Calibri" w:hAnsi="Calibri" w:cs="Calibri"/>
          <w:sz w:val="22"/>
          <w:szCs w:val="22"/>
        </w:rPr>
      </w:pPr>
      <w:r w:rsidRPr="00BE6093">
        <w:rPr>
          <w:rFonts w:ascii="Calibri" w:hAnsi="Calibri" w:cs="Calibri"/>
          <w:sz w:val="22"/>
          <w:szCs w:val="22"/>
        </w:rPr>
        <w:t xml:space="preserve">Sídlo: </w:t>
      </w:r>
      <w:r w:rsidRPr="00BE6093">
        <w:rPr>
          <w:rFonts w:ascii="Calibri" w:hAnsi="Calibri" w:cs="Calibri"/>
          <w:sz w:val="22"/>
          <w:szCs w:val="22"/>
        </w:rPr>
        <w:tab/>
        <w:t>Líšeňská 33a, 636 00 Brno</w:t>
      </w:r>
    </w:p>
    <w:p w14:paraId="6330F40E" w14:textId="77777777" w:rsidR="0099221C" w:rsidRPr="00BE6093" w:rsidRDefault="0099221C" w:rsidP="0099221C">
      <w:pPr>
        <w:tabs>
          <w:tab w:val="left" w:pos="3686"/>
        </w:tabs>
        <w:rPr>
          <w:rFonts w:ascii="Calibri" w:hAnsi="Calibri" w:cs="Calibri"/>
          <w:sz w:val="22"/>
          <w:szCs w:val="22"/>
        </w:rPr>
      </w:pPr>
      <w:r w:rsidRPr="00BE6093">
        <w:rPr>
          <w:rFonts w:ascii="Calibri" w:hAnsi="Calibri" w:cs="Calibri"/>
          <w:sz w:val="22"/>
          <w:szCs w:val="22"/>
        </w:rPr>
        <w:t xml:space="preserve">Zastoupené: </w:t>
      </w:r>
      <w:r w:rsidRPr="00BE6093">
        <w:rPr>
          <w:rFonts w:ascii="Calibri" w:hAnsi="Calibri" w:cs="Calibri"/>
          <w:sz w:val="22"/>
          <w:szCs w:val="22"/>
        </w:rPr>
        <w:tab/>
      </w:r>
      <w:r w:rsidRPr="00BE6093">
        <w:rPr>
          <w:rFonts w:ascii="Calibri" w:hAnsi="Calibri" w:cs="Calibri"/>
          <w:bCs/>
          <w:sz w:val="22"/>
          <w:szCs w:val="22"/>
        </w:rPr>
        <w:t>Ing. Jindřichem Fričem, Ph.D., MBA, ředitelem</w:t>
      </w:r>
    </w:p>
    <w:p w14:paraId="680FA6BC" w14:textId="77777777" w:rsidR="0099221C" w:rsidRPr="00BE6093" w:rsidRDefault="0099221C" w:rsidP="0099221C">
      <w:pPr>
        <w:tabs>
          <w:tab w:val="left" w:pos="3686"/>
        </w:tabs>
        <w:rPr>
          <w:rFonts w:ascii="Calibri" w:hAnsi="Calibri" w:cs="Calibri"/>
          <w:sz w:val="22"/>
          <w:szCs w:val="22"/>
        </w:rPr>
      </w:pPr>
      <w:r w:rsidRPr="00BE6093">
        <w:rPr>
          <w:rFonts w:ascii="Calibri" w:hAnsi="Calibri" w:cs="Calibri"/>
          <w:bCs/>
          <w:sz w:val="22"/>
          <w:szCs w:val="22"/>
        </w:rPr>
        <w:t xml:space="preserve">Zapsané </w:t>
      </w:r>
      <w:r w:rsidRPr="00BE6093">
        <w:rPr>
          <w:rFonts w:ascii="Calibri" w:hAnsi="Calibri" w:cs="Calibri"/>
          <w:bCs/>
          <w:sz w:val="22"/>
          <w:szCs w:val="22"/>
        </w:rPr>
        <w:tab/>
        <w:t>v rejstříku veřejných výzkumných institucí vedeném MŠMT</w:t>
      </w:r>
    </w:p>
    <w:p w14:paraId="3B7C587B" w14:textId="77777777" w:rsidR="0099221C" w:rsidRPr="00BE6093" w:rsidRDefault="0099221C" w:rsidP="0099221C">
      <w:pPr>
        <w:tabs>
          <w:tab w:val="left" w:pos="3686"/>
        </w:tabs>
        <w:rPr>
          <w:rFonts w:ascii="Calibri" w:hAnsi="Calibri" w:cs="Calibri"/>
          <w:sz w:val="22"/>
          <w:szCs w:val="22"/>
        </w:rPr>
      </w:pPr>
      <w:r w:rsidRPr="00BE6093">
        <w:rPr>
          <w:rFonts w:ascii="Calibri" w:hAnsi="Calibri" w:cs="Calibri"/>
          <w:sz w:val="22"/>
          <w:szCs w:val="22"/>
        </w:rPr>
        <w:t xml:space="preserve">IČ: </w:t>
      </w:r>
      <w:r w:rsidRPr="00BE6093">
        <w:rPr>
          <w:rFonts w:ascii="Calibri" w:hAnsi="Calibri" w:cs="Calibri"/>
          <w:sz w:val="22"/>
          <w:szCs w:val="22"/>
        </w:rPr>
        <w:tab/>
        <w:t>44994575</w:t>
      </w:r>
    </w:p>
    <w:p w14:paraId="2C5B4CE3" w14:textId="77777777" w:rsidR="0099221C" w:rsidRPr="0077447F" w:rsidRDefault="0099221C" w:rsidP="0099221C">
      <w:pPr>
        <w:tabs>
          <w:tab w:val="left" w:pos="3686"/>
        </w:tabs>
        <w:rPr>
          <w:rFonts w:ascii="Calibri" w:hAnsi="Calibri" w:cs="Calibri"/>
          <w:sz w:val="22"/>
          <w:szCs w:val="22"/>
        </w:rPr>
      </w:pPr>
      <w:r w:rsidRPr="00BE6093">
        <w:rPr>
          <w:rFonts w:ascii="Calibri" w:hAnsi="Calibri" w:cs="Calibri"/>
          <w:sz w:val="22"/>
          <w:szCs w:val="22"/>
        </w:rPr>
        <w:t xml:space="preserve">DIČ: </w:t>
      </w:r>
      <w:r w:rsidRPr="00BE6093">
        <w:rPr>
          <w:rFonts w:ascii="Calibri" w:hAnsi="Calibri" w:cs="Calibri"/>
          <w:sz w:val="22"/>
          <w:szCs w:val="22"/>
        </w:rPr>
        <w:tab/>
      </w:r>
      <w:r w:rsidRPr="0077447F">
        <w:rPr>
          <w:rFonts w:ascii="Calibri" w:hAnsi="Calibri" w:cs="Calibri"/>
          <w:sz w:val="22"/>
          <w:szCs w:val="22"/>
        </w:rPr>
        <w:t>CZ44994575</w:t>
      </w:r>
    </w:p>
    <w:p w14:paraId="45A17103" w14:textId="77777777" w:rsidR="0099221C" w:rsidRPr="0077447F" w:rsidRDefault="0099221C" w:rsidP="0099221C">
      <w:pPr>
        <w:tabs>
          <w:tab w:val="left" w:pos="3686"/>
        </w:tabs>
        <w:rPr>
          <w:rFonts w:ascii="Calibri" w:hAnsi="Calibri" w:cs="Calibri"/>
          <w:sz w:val="22"/>
          <w:szCs w:val="22"/>
        </w:rPr>
      </w:pPr>
      <w:r w:rsidRPr="0077447F">
        <w:rPr>
          <w:rFonts w:ascii="Calibri" w:hAnsi="Calibri" w:cs="Calibri"/>
          <w:sz w:val="22"/>
          <w:szCs w:val="22"/>
        </w:rPr>
        <w:t xml:space="preserve">Bankovní spojení: </w:t>
      </w:r>
      <w:r w:rsidRPr="0077447F">
        <w:rPr>
          <w:rFonts w:ascii="Calibri" w:hAnsi="Calibri" w:cs="Calibri"/>
          <w:sz w:val="22"/>
          <w:szCs w:val="22"/>
        </w:rPr>
        <w:tab/>
        <w:t>Komerční banka, a.s.,</w:t>
      </w:r>
    </w:p>
    <w:p w14:paraId="5D79640B" w14:textId="77777777" w:rsidR="0099221C" w:rsidRPr="0077447F" w:rsidRDefault="0099221C" w:rsidP="0099221C">
      <w:pPr>
        <w:tabs>
          <w:tab w:val="left" w:pos="3686"/>
        </w:tabs>
        <w:rPr>
          <w:rFonts w:ascii="Calibri" w:hAnsi="Calibri" w:cs="Calibri"/>
          <w:sz w:val="22"/>
          <w:szCs w:val="22"/>
        </w:rPr>
      </w:pPr>
      <w:r w:rsidRPr="0077447F">
        <w:rPr>
          <w:rFonts w:ascii="Calibri" w:hAnsi="Calibri" w:cs="Calibri"/>
          <w:sz w:val="22"/>
          <w:szCs w:val="22"/>
        </w:rPr>
        <w:t xml:space="preserve">Číslo účtu: </w:t>
      </w:r>
      <w:r w:rsidRPr="0077447F">
        <w:rPr>
          <w:rFonts w:ascii="Calibri" w:hAnsi="Calibri" w:cs="Calibri"/>
          <w:sz w:val="22"/>
          <w:szCs w:val="22"/>
        </w:rPr>
        <w:tab/>
        <w:t>100736621/0100</w:t>
      </w:r>
    </w:p>
    <w:p w14:paraId="14FFDFAD" w14:textId="791528A4" w:rsidR="0099221C" w:rsidRPr="0077447F" w:rsidRDefault="0099221C" w:rsidP="0099221C">
      <w:pPr>
        <w:tabs>
          <w:tab w:val="left" w:pos="3686"/>
        </w:tabs>
        <w:rPr>
          <w:rFonts w:ascii="Calibri" w:hAnsi="Calibri" w:cs="Calibri"/>
          <w:sz w:val="22"/>
          <w:szCs w:val="22"/>
        </w:rPr>
      </w:pPr>
      <w:r w:rsidRPr="0077447F">
        <w:rPr>
          <w:rFonts w:ascii="Calibri" w:hAnsi="Calibri" w:cs="Calibri"/>
          <w:sz w:val="22"/>
          <w:szCs w:val="22"/>
        </w:rPr>
        <w:t xml:space="preserve">Osoba odpovědná ve věcech smluvních: </w:t>
      </w:r>
      <w:r w:rsidRPr="0077447F">
        <w:rPr>
          <w:rFonts w:ascii="Calibri" w:hAnsi="Calibri" w:cs="Calibri"/>
          <w:sz w:val="22"/>
          <w:szCs w:val="22"/>
        </w:rPr>
        <w:tab/>
      </w:r>
      <w:r w:rsidR="00E43F9E">
        <w:rPr>
          <w:rFonts w:ascii="Calibri" w:hAnsi="Calibri" w:cs="Calibri"/>
          <w:sz w:val="22"/>
          <w:szCs w:val="22"/>
        </w:rPr>
        <w:t>xxx</w:t>
      </w:r>
    </w:p>
    <w:p w14:paraId="2AA9D9C0" w14:textId="14119BE6" w:rsidR="00E510F2" w:rsidRPr="00BE6093" w:rsidRDefault="0099221C" w:rsidP="00E510F2">
      <w:pPr>
        <w:tabs>
          <w:tab w:val="left" w:pos="3686"/>
        </w:tabs>
        <w:rPr>
          <w:rFonts w:ascii="Calibri" w:hAnsi="Calibri" w:cs="Calibri"/>
          <w:bCs/>
          <w:sz w:val="22"/>
          <w:szCs w:val="22"/>
        </w:rPr>
      </w:pPr>
      <w:r w:rsidRPr="0077447F">
        <w:rPr>
          <w:rFonts w:ascii="Calibri" w:hAnsi="Calibri" w:cs="Calibri"/>
          <w:sz w:val="22"/>
          <w:szCs w:val="22"/>
        </w:rPr>
        <w:t>Osoba odpovědná za realizaci</w:t>
      </w:r>
      <w:r w:rsidRPr="0077447F">
        <w:rPr>
          <w:rFonts w:ascii="Calibri" w:hAnsi="Calibri" w:cs="Calibri"/>
          <w:bCs/>
          <w:sz w:val="22"/>
          <w:szCs w:val="22"/>
        </w:rPr>
        <w:t xml:space="preserve">: </w:t>
      </w:r>
      <w:r w:rsidRPr="0077447F">
        <w:rPr>
          <w:rFonts w:ascii="Calibri" w:hAnsi="Calibri" w:cs="Calibri"/>
          <w:bCs/>
          <w:sz w:val="22"/>
          <w:szCs w:val="22"/>
        </w:rPr>
        <w:tab/>
      </w:r>
      <w:r w:rsidR="00776E8D">
        <w:rPr>
          <w:rFonts w:ascii="Calibri" w:hAnsi="Calibri" w:cs="Calibri"/>
          <w:bCs/>
          <w:sz w:val="22"/>
          <w:szCs w:val="22"/>
        </w:rPr>
        <w:t>xxx</w:t>
      </w:r>
    </w:p>
    <w:p w14:paraId="47270ED1" w14:textId="511364B4" w:rsidR="0099221C" w:rsidRPr="00BE6093" w:rsidRDefault="0099221C" w:rsidP="00E510F2">
      <w:pPr>
        <w:tabs>
          <w:tab w:val="left" w:pos="3686"/>
        </w:tabs>
        <w:rPr>
          <w:rFonts w:ascii="Calibri" w:hAnsi="Calibri" w:cs="Calibri"/>
          <w:sz w:val="22"/>
          <w:szCs w:val="22"/>
        </w:rPr>
      </w:pPr>
      <w:r w:rsidRPr="00BE6093">
        <w:rPr>
          <w:rFonts w:ascii="Calibri" w:hAnsi="Calibri" w:cs="Calibri"/>
          <w:bCs/>
          <w:sz w:val="22"/>
          <w:szCs w:val="22"/>
        </w:rPr>
        <w:t>(dále také jen Smluvní strana č. 2 nebo „</w:t>
      </w:r>
      <w:r w:rsidRPr="00BE6093">
        <w:rPr>
          <w:rFonts w:ascii="Calibri" w:hAnsi="Calibri" w:cs="Calibri"/>
          <w:sz w:val="22"/>
          <w:szCs w:val="22"/>
        </w:rPr>
        <w:t>CDV</w:t>
      </w:r>
      <w:r w:rsidRPr="00BE6093">
        <w:rPr>
          <w:rFonts w:ascii="Calibri" w:hAnsi="Calibri" w:cs="Calibri"/>
          <w:bCs/>
          <w:sz w:val="22"/>
          <w:szCs w:val="22"/>
        </w:rPr>
        <w:t xml:space="preserve">“ či „Dodavatel“) </w:t>
      </w:r>
      <w:r w:rsidRPr="00BE6093">
        <w:rPr>
          <w:rFonts w:ascii="Calibri" w:hAnsi="Calibri" w:cs="Calibri"/>
          <w:sz w:val="22"/>
          <w:szCs w:val="22"/>
        </w:rPr>
        <w:t xml:space="preserve"> </w:t>
      </w:r>
    </w:p>
    <w:p w14:paraId="407046DC" w14:textId="77777777" w:rsidR="0099221C" w:rsidRPr="00BE6093" w:rsidRDefault="0099221C" w:rsidP="0099221C">
      <w:pPr>
        <w:rPr>
          <w:rFonts w:ascii="Calibri" w:hAnsi="Calibri" w:cs="Calibri"/>
          <w:bCs/>
          <w:sz w:val="22"/>
          <w:szCs w:val="22"/>
        </w:rPr>
      </w:pPr>
    </w:p>
    <w:p w14:paraId="2E5B4515" w14:textId="77777777" w:rsidR="0099221C" w:rsidRPr="00BE6093" w:rsidRDefault="0099221C" w:rsidP="0099221C">
      <w:pPr>
        <w:rPr>
          <w:rFonts w:ascii="Calibri" w:hAnsi="Calibri" w:cs="Calibri"/>
          <w:bCs/>
          <w:sz w:val="22"/>
          <w:szCs w:val="22"/>
        </w:rPr>
      </w:pPr>
      <w:r w:rsidRPr="00BE6093">
        <w:rPr>
          <w:rFonts w:ascii="Calibri" w:hAnsi="Calibri" w:cs="Calibri"/>
          <w:bCs/>
          <w:sz w:val="22"/>
          <w:szCs w:val="22"/>
        </w:rPr>
        <w:t xml:space="preserve">Dále též souhrnně jako „Smluvní strany“ </w:t>
      </w:r>
    </w:p>
    <w:p w14:paraId="6FD7F908" w14:textId="77777777" w:rsidR="00EA7994" w:rsidRPr="00BE6093" w:rsidRDefault="00EA7994" w:rsidP="0099221C">
      <w:pPr>
        <w:rPr>
          <w:rFonts w:ascii="Calibri" w:hAnsi="Calibri" w:cs="Calibri"/>
          <w:bCs/>
          <w:sz w:val="22"/>
          <w:szCs w:val="22"/>
        </w:rPr>
      </w:pPr>
    </w:p>
    <w:p w14:paraId="1090F238" w14:textId="77777777" w:rsidR="0099221C" w:rsidRPr="00BE6093" w:rsidRDefault="0099221C" w:rsidP="0099221C">
      <w:pPr>
        <w:jc w:val="center"/>
        <w:rPr>
          <w:rFonts w:ascii="Calibri" w:hAnsi="Calibri" w:cs="Calibri"/>
          <w:b/>
          <w:sz w:val="22"/>
          <w:szCs w:val="22"/>
        </w:rPr>
      </w:pPr>
      <w:r w:rsidRPr="00BE6093">
        <w:rPr>
          <w:rFonts w:ascii="Calibri" w:hAnsi="Calibri" w:cs="Calibri"/>
          <w:b/>
          <w:sz w:val="22"/>
          <w:szCs w:val="22"/>
        </w:rPr>
        <w:t>Článek I.</w:t>
      </w:r>
    </w:p>
    <w:p w14:paraId="23A910CF" w14:textId="77777777" w:rsidR="0099221C" w:rsidRPr="00BE6093" w:rsidRDefault="0099221C" w:rsidP="0099221C">
      <w:pPr>
        <w:jc w:val="center"/>
        <w:rPr>
          <w:rFonts w:ascii="Calibri" w:hAnsi="Calibri" w:cs="Calibri"/>
          <w:b/>
          <w:sz w:val="22"/>
          <w:szCs w:val="22"/>
        </w:rPr>
      </w:pPr>
      <w:r w:rsidRPr="00BE6093">
        <w:rPr>
          <w:rFonts w:ascii="Calibri" w:hAnsi="Calibri" w:cs="Calibri"/>
          <w:b/>
          <w:sz w:val="22"/>
          <w:szCs w:val="22"/>
        </w:rPr>
        <w:t>Preambule</w:t>
      </w:r>
    </w:p>
    <w:p w14:paraId="27F68D19" w14:textId="77777777" w:rsidR="0099221C" w:rsidRPr="00BE6093" w:rsidRDefault="0099221C" w:rsidP="0099221C">
      <w:pPr>
        <w:jc w:val="center"/>
        <w:rPr>
          <w:rFonts w:ascii="Calibri" w:hAnsi="Calibri" w:cs="Calibri"/>
          <w:b/>
          <w:sz w:val="22"/>
          <w:szCs w:val="22"/>
        </w:rPr>
      </w:pPr>
    </w:p>
    <w:p w14:paraId="7D9AFD40" w14:textId="1857E0D6" w:rsidR="0099221C" w:rsidRPr="00BE6093" w:rsidRDefault="0099221C" w:rsidP="0099221C">
      <w:pPr>
        <w:numPr>
          <w:ilvl w:val="0"/>
          <w:numId w:val="1"/>
        </w:numPr>
        <w:spacing w:after="120"/>
        <w:ind w:left="289" w:hanging="357"/>
        <w:jc w:val="both"/>
        <w:rPr>
          <w:rFonts w:ascii="Calibri" w:hAnsi="Calibri" w:cs="Calibri"/>
          <w:sz w:val="22"/>
          <w:szCs w:val="22"/>
        </w:rPr>
      </w:pPr>
      <w:r w:rsidRPr="0E8E8A96">
        <w:rPr>
          <w:rFonts w:ascii="Calibri" w:hAnsi="Calibri" w:cs="Calibri"/>
          <w:sz w:val="22"/>
          <w:szCs w:val="22"/>
        </w:rPr>
        <w:t xml:space="preserve">Smluvní strany před uzavřením této </w:t>
      </w:r>
      <w:r w:rsidR="219A2390" w:rsidRPr="0E8E8A96">
        <w:rPr>
          <w:rFonts w:ascii="Calibri" w:hAnsi="Calibri" w:cs="Calibri"/>
          <w:sz w:val="22"/>
          <w:szCs w:val="22"/>
        </w:rPr>
        <w:t>S</w:t>
      </w:r>
      <w:r w:rsidRPr="0E8E8A96">
        <w:rPr>
          <w:rFonts w:ascii="Calibri" w:hAnsi="Calibri" w:cs="Calibri"/>
          <w:sz w:val="22"/>
          <w:szCs w:val="22"/>
        </w:rPr>
        <w:t xml:space="preserve">mlouvy bez jakýchkoliv výhrad a připomínek prohlašují, že mají zájem na uzavření této </w:t>
      </w:r>
      <w:r w:rsidR="7D91DE67" w:rsidRPr="0E8E8A96">
        <w:rPr>
          <w:rFonts w:ascii="Calibri" w:hAnsi="Calibri" w:cs="Calibri"/>
          <w:sz w:val="22"/>
          <w:szCs w:val="22"/>
        </w:rPr>
        <w:t>S</w:t>
      </w:r>
      <w:r w:rsidRPr="0E8E8A96">
        <w:rPr>
          <w:rFonts w:ascii="Calibri" w:hAnsi="Calibri" w:cs="Calibri"/>
          <w:sz w:val="22"/>
          <w:szCs w:val="22"/>
        </w:rPr>
        <w:t xml:space="preserve">mlouvy o vertikální spolupráci dle příslušných ustanovení zákona č. 134/2016 Sb. (dále jen „ZZVZ“), která bude založena na vzájemné spolupráci </w:t>
      </w:r>
      <w:r w:rsidR="34A2D07B" w:rsidRPr="0E8E8A96">
        <w:rPr>
          <w:rFonts w:ascii="Calibri" w:hAnsi="Calibri" w:cs="Calibri"/>
          <w:sz w:val="22"/>
          <w:szCs w:val="22"/>
        </w:rPr>
        <w:t>Smluvních stran</w:t>
      </w:r>
      <w:r w:rsidR="00C30ED9" w:rsidRPr="0E8E8A96">
        <w:rPr>
          <w:rFonts w:ascii="Calibri" w:hAnsi="Calibri" w:cs="Calibri"/>
          <w:sz w:val="22"/>
          <w:szCs w:val="22"/>
        </w:rPr>
        <w:t xml:space="preserve">. </w:t>
      </w:r>
      <w:r w:rsidRPr="0E8E8A96">
        <w:rPr>
          <w:rFonts w:ascii="Calibri" w:hAnsi="Calibri" w:cs="Calibri"/>
          <w:sz w:val="22"/>
          <w:szCs w:val="22"/>
        </w:rPr>
        <w:t>Smluvní strany jsou veřejnými zadavateli podle § 4 odst. 1 písm. e) zákona č. 134/2016 Sb.., o zadávání veřejných zakázek, ve znění pozdějších předpisů (dále též jako ZZVZ).</w:t>
      </w:r>
    </w:p>
    <w:p w14:paraId="3DF28AF1" w14:textId="484CECD4" w:rsidR="0099221C" w:rsidRPr="00BE6093" w:rsidRDefault="0099221C" w:rsidP="0099221C">
      <w:pPr>
        <w:numPr>
          <w:ilvl w:val="0"/>
          <w:numId w:val="1"/>
        </w:numPr>
        <w:spacing w:after="120"/>
        <w:ind w:left="289" w:hanging="357"/>
        <w:jc w:val="both"/>
        <w:rPr>
          <w:rFonts w:ascii="Calibri" w:hAnsi="Calibri" w:cs="Calibri"/>
          <w:sz w:val="22"/>
          <w:szCs w:val="22"/>
        </w:rPr>
      </w:pPr>
      <w:r w:rsidRPr="0E8E8A96">
        <w:rPr>
          <w:rFonts w:ascii="Calibri" w:hAnsi="Calibri" w:cs="Calibri"/>
          <w:sz w:val="22"/>
          <w:szCs w:val="22"/>
        </w:rPr>
        <w:t xml:space="preserve">Smluvní strany se rozhodly využít pro spolupráci na základě této </w:t>
      </w:r>
      <w:r w:rsidR="004FD86F" w:rsidRPr="0E8E8A96">
        <w:rPr>
          <w:rFonts w:ascii="Calibri" w:hAnsi="Calibri" w:cs="Calibri"/>
          <w:sz w:val="22"/>
          <w:szCs w:val="22"/>
        </w:rPr>
        <w:t>S</w:t>
      </w:r>
      <w:r w:rsidRPr="0E8E8A96">
        <w:rPr>
          <w:rFonts w:ascii="Calibri" w:hAnsi="Calibri" w:cs="Calibri"/>
          <w:sz w:val="22"/>
          <w:szCs w:val="22"/>
        </w:rPr>
        <w:t xml:space="preserve">mlouvy institutu vertikální spolupráce ve smyslu § 11 ZZVZ, neboť na základě Metodického upřesnění k novele § 4 ZZVZ (definice státu jako veřejného zadavatele) ve vztahu k horizontální a vertikální spolupráci, </w:t>
      </w:r>
      <w:r w:rsidRPr="0E8E8A96">
        <w:rPr>
          <w:rFonts w:ascii="Calibri" w:eastAsiaTheme="minorEastAsia" w:hAnsi="Calibri" w:cs="Calibri"/>
          <w:color w:val="000000" w:themeColor="text1"/>
          <w:sz w:val="22"/>
          <w:szCs w:val="22"/>
          <w:lang w:eastAsia="en-US"/>
        </w:rPr>
        <w:t>Odbor strategií, práva a elektronizace veřejných zakázek, 09/2023, verze 1.</w:t>
      </w:r>
      <w:r w:rsidRPr="0E8E8A96">
        <w:rPr>
          <w:rFonts w:ascii="Calibri" w:eastAsiaTheme="minorEastAsia" w:hAnsi="Calibri" w:cs="Calibri"/>
          <w:color w:val="000000" w:themeColor="text1"/>
          <w:sz w:val="20"/>
          <w:szCs w:val="20"/>
          <w:lang w:eastAsia="en-US"/>
        </w:rPr>
        <w:t>0</w:t>
      </w:r>
      <w:r w:rsidRPr="0E8E8A96">
        <w:rPr>
          <w:rFonts w:ascii="Calibri" w:hAnsi="Calibri" w:cs="Calibri"/>
          <w:sz w:val="22"/>
          <w:szCs w:val="22"/>
        </w:rPr>
        <w:t xml:space="preserve"> vyplývá následující: „Jestliže ZZVZ v § 4 odst. 1 ZZVZ považuje Českou republiku za jednoho zadavatele, přičemž jeho OSS se považují za provozní jednotky s funkční samostatností, pak ZZVZ mezi těmito OSS dále nikterak </w:t>
      </w:r>
      <w:r w:rsidRPr="0E8E8A96">
        <w:rPr>
          <w:rFonts w:ascii="Calibri" w:hAnsi="Calibri" w:cs="Calibri"/>
          <w:sz w:val="22"/>
          <w:szCs w:val="22"/>
        </w:rPr>
        <w:lastRenderedPageBreak/>
        <w:t>nerozlišuje. Není tudíž důležité, zda mezi jednotlivými OSS existuje vztah nadřízenosti či podřízenosti, závislosti či nezávislosti. ZZVZ ponechává vztahy mezi OSS jako na vztahy uvnitř jednoho zadavatele. Stejně tak napříště není třeba řešit vztahy mezi OSS a právnickými osobami náležejícím k jednotlivým resortům.“</w:t>
      </w:r>
    </w:p>
    <w:p w14:paraId="1CC921C9" w14:textId="77777777" w:rsidR="0099221C" w:rsidRPr="00BE6093" w:rsidRDefault="0099221C" w:rsidP="0099221C">
      <w:pPr>
        <w:numPr>
          <w:ilvl w:val="0"/>
          <w:numId w:val="1"/>
        </w:numPr>
        <w:spacing w:after="120"/>
        <w:jc w:val="both"/>
        <w:rPr>
          <w:rFonts w:ascii="Calibri" w:hAnsi="Calibri" w:cs="Calibri"/>
          <w:sz w:val="22"/>
          <w:szCs w:val="22"/>
        </w:rPr>
      </w:pPr>
      <w:r w:rsidRPr="00BE6093">
        <w:rPr>
          <w:rFonts w:ascii="Calibri" w:hAnsi="Calibri" w:cs="Calibri"/>
          <w:sz w:val="22"/>
          <w:szCs w:val="22"/>
        </w:rPr>
        <w:t>I přes toto ustanovení se Smluvní strany rozhodli posoudit vertikální spolupráci samostatně tak, aby bylo postaveno najisto, zda mezi danými subjekty může, či nemůže být aplikována vertikální spolupráce.</w:t>
      </w:r>
    </w:p>
    <w:p w14:paraId="6B21D483" w14:textId="10278EDA" w:rsidR="0099221C" w:rsidRPr="00BE6093" w:rsidRDefault="0099221C" w:rsidP="0099221C">
      <w:pPr>
        <w:numPr>
          <w:ilvl w:val="0"/>
          <w:numId w:val="1"/>
        </w:numPr>
        <w:spacing w:after="120"/>
        <w:jc w:val="both"/>
        <w:rPr>
          <w:rFonts w:ascii="Calibri" w:hAnsi="Calibri" w:cs="Calibri"/>
          <w:sz w:val="22"/>
          <w:szCs w:val="22"/>
        </w:rPr>
      </w:pPr>
      <w:r w:rsidRPr="1CB0A587">
        <w:rPr>
          <w:rFonts w:ascii="Calibri" w:hAnsi="Calibri" w:cs="Calibri"/>
          <w:sz w:val="22"/>
          <w:szCs w:val="22"/>
        </w:rPr>
        <w:t xml:space="preserve">Obě </w:t>
      </w:r>
      <w:r w:rsidR="49040BBC" w:rsidRPr="1CB0A587">
        <w:rPr>
          <w:rFonts w:ascii="Calibri" w:hAnsi="Calibri" w:cs="Calibri"/>
          <w:sz w:val="22"/>
          <w:szCs w:val="22"/>
        </w:rPr>
        <w:t>S</w:t>
      </w:r>
      <w:r w:rsidRPr="1CB0A587">
        <w:rPr>
          <w:rFonts w:ascii="Calibri" w:hAnsi="Calibri" w:cs="Calibri"/>
          <w:sz w:val="22"/>
          <w:szCs w:val="22"/>
        </w:rPr>
        <w:t xml:space="preserve">mluvní strany po důkladném přezkoumání dospěly k závěru, že níže uvedené podmínky vertikální spolupráce dle § 11 odst. 1 ZZVZ, splňují a to současně: </w:t>
      </w:r>
    </w:p>
    <w:p w14:paraId="0BE2A426" w14:textId="77777777" w:rsidR="0099221C" w:rsidRPr="00BE6093" w:rsidRDefault="0099221C" w:rsidP="0099221C">
      <w:pPr>
        <w:numPr>
          <w:ilvl w:val="1"/>
          <w:numId w:val="1"/>
        </w:numPr>
        <w:spacing w:after="120"/>
        <w:jc w:val="both"/>
        <w:rPr>
          <w:rFonts w:ascii="Calibri" w:hAnsi="Calibri" w:cs="Calibri"/>
          <w:sz w:val="22"/>
          <w:szCs w:val="22"/>
        </w:rPr>
      </w:pPr>
      <w:r w:rsidRPr="00BE6093">
        <w:rPr>
          <w:rFonts w:ascii="Calibri" w:hAnsi="Calibri" w:cs="Calibri"/>
          <w:sz w:val="22"/>
          <w:szCs w:val="22"/>
        </w:rPr>
        <w:t>dodavatel, tedy v tomto případě právnická osoba, se kterou veřejný zadavatel uzavírá vertikální spolupráci dle § 11 ZZVZ, je ovládaným dodavatelem (dále jen „ovládaná osoba“), kdy zadavatel ovládanou osobu ovládá obdobně jako své vnitřní organizační jednotky sám nebo společně s jinými veřejnými zadavateli, a současně</w:t>
      </w:r>
    </w:p>
    <w:p w14:paraId="10BFF157" w14:textId="77777777" w:rsidR="0099221C" w:rsidRPr="00BE6093" w:rsidRDefault="0099221C" w:rsidP="0099221C">
      <w:pPr>
        <w:numPr>
          <w:ilvl w:val="1"/>
          <w:numId w:val="1"/>
        </w:numPr>
        <w:spacing w:after="120"/>
        <w:jc w:val="both"/>
        <w:rPr>
          <w:rFonts w:ascii="Calibri" w:hAnsi="Calibri" w:cs="Calibri"/>
          <w:sz w:val="22"/>
          <w:szCs w:val="22"/>
        </w:rPr>
      </w:pPr>
      <w:r w:rsidRPr="00BE6093">
        <w:rPr>
          <w:rFonts w:ascii="Calibri" w:hAnsi="Calibri" w:cs="Calibri"/>
          <w:sz w:val="22"/>
          <w:szCs w:val="22"/>
        </w:rPr>
        <w:t>v ovládané osobě nemá majetkovou účast jiná osoba než ovládající veřejný zadavatel nebo ovládající veřejní zadavatelé, tzn. je zde výlučná (100 %) majetková účast ovládajícího veřejného zadavatele nebo ovládajících veřejných zadavatelů v ovládané právnické osobě, a současně</w:t>
      </w:r>
    </w:p>
    <w:p w14:paraId="2E9A5E8A" w14:textId="77777777" w:rsidR="0099221C" w:rsidRPr="00BE6093" w:rsidRDefault="0099221C" w:rsidP="0099221C">
      <w:pPr>
        <w:numPr>
          <w:ilvl w:val="1"/>
          <w:numId w:val="1"/>
        </w:numPr>
        <w:spacing w:after="120"/>
        <w:jc w:val="both"/>
        <w:rPr>
          <w:rFonts w:ascii="Calibri" w:hAnsi="Calibri" w:cs="Calibri"/>
          <w:sz w:val="22"/>
          <w:szCs w:val="22"/>
        </w:rPr>
      </w:pPr>
      <w:r w:rsidRPr="00BE6093">
        <w:rPr>
          <w:rFonts w:ascii="Calibri" w:hAnsi="Calibri" w:cs="Calibri"/>
          <w:sz w:val="22"/>
          <w:szCs w:val="22"/>
        </w:rPr>
        <w:t>více než 80 % celkové činnosti takto ovládané osoby je prováděno při plnění úkolů, které jí byly svěřeny ovládajícím veřejným zadavatelem nebo ovládajícími veřejnými zadavateli nebo jinými právnickými osobami, které ovládající veřejný zadavatel nebo veřejní zadavatelé rovněž ovládají jako své vnitřní organizační jednotky.</w:t>
      </w:r>
    </w:p>
    <w:p w14:paraId="732995FE" w14:textId="77777777" w:rsidR="0099221C" w:rsidRPr="00BE6093" w:rsidRDefault="0099221C" w:rsidP="0099221C">
      <w:pPr>
        <w:numPr>
          <w:ilvl w:val="0"/>
          <w:numId w:val="1"/>
        </w:numPr>
        <w:spacing w:after="120"/>
        <w:ind w:left="289" w:hanging="357"/>
        <w:jc w:val="both"/>
        <w:rPr>
          <w:rFonts w:ascii="Calibri" w:hAnsi="Calibri" w:cs="Calibri"/>
          <w:sz w:val="22"/>
          <w:szCs w:val="22"/>
        </w:rPr>
      </w:pPr>
      <w:r w:rsidRPr="0E8E8A96">
        <w:rPr>
          <w:rFonts w:ascii="Calibri" w:hAnsi="Calibri" w:cs="Calibri"/>
          <w:sz w:val="22"/>
          <w:szCs w:val="22"/>
        </w:rPr>
        <w:t>Pro vyvrácení pochybností se uvádí, že ovládajícím veřejným zadavatelem je myšleno Ministerstvo dopravy, se sídlem nábřeží Ludvíka Svobody 1222/12, 110 15 Praha 1, IČO: 66003008, DIČ: CZ66003008.</w:t>
      </w:r>
    </w:p>
    <w:p w14:paraId="16C4A853" w14:textId="002969E1" w:rsidR="0099221C" w:rsidRPr="00001B24" w:rsidRDefault="0099221C" w:rsidP="00001B24">
      <w:pPr>
        <w:numPr>
          <w:ilvl w:val="0"/>
          <w:numId w:val="1"/>
        </w:numPr>
        <w:spacing w:after="120"/>
        <w:ind w:left="289" w:hanging="357"/>
        <w:jc w:val="both"/>
        <w:rPr>
          <w:rFonts w:ascii="Calibri" w:hAnsi="Calibri" w:cs="Calibri"/>
          <w:sz w:val="22"/>
          <w:szCs w:val="22"/>
        </w:rPr>
      </w:pPr>
      <w:r w:rsidRPr="1CB0A587">
        <w:rPr>
          <w:rFonts w:ascii="Calibri" w:hAnsi="Calibri" w:cs="Calibri"/>
          <w:sz w:val="22"/>
          <w:szCs w:val="22"/>
        </w:rPr>
        <w:t xml:space="preserve">Obě Smluvní strany jsou si vědomy skutečnosti, že vzhledem k charakteru spolupráce budou disponovat informacemi, které mohou být považovány za informace důvěrného charakteru. Jedná se o know-how Smluvní strany č. 2 a dále o informace právní, finanční, obchodní, interní, a technické povahy včetně osobních údajů a dále o informace, které mohly být některou ze Smluvních stran nebo třetí osobou označeny za předmět utajení. Smluvní strany uzavírají tuto </w:t>
      </w:r>
      <w:r w:rsidR="1AF7B9F1" w:rsidRPr="1CB0A587">
        <w:rPr>
          <w:rFonts w:ascii="Calibri" w:hAnsi="Calibri" w:cs="Calibri"/>
          <w:sz w:val="22"/>
          <w:szCs w:val="22"/>
        </w:rPr>
        <w:t>S</w:t>
      </w:r>
      <w:r w:rsidRPr="1CB0A587">
        <w:rPr>
          <w:rFonts w:ascii="Calibri" w:hAnsi="Calibri" w:cs="Calibri"/>
          <w:sz w:val="22"/>
          <w:szCs w:val="22"/>
        </w:rPr>
        <w:t>mlouvu, tedy i s cílem zabezpečit ochranu důvěrných informací při zachování možnosti vést obchodní spolupráci.</w:t>
      </w:r>
    </w:p>
    <w:p w14:paraId="117A23B0" w14:textId="77777777" w:rsidR="0099221C" w:rsidRPr="00BE6093" w:rsidRDefault="0099221C" w:rsidP="0099221C">
      <w:pPr>
        <w:jc w:val="center"/>
        <w:rPr>
          <w:rFonts w:ascii="Calibri" w:hAnsi="Calibri" w:cs="Calibri"/>
          <w:b/>
          <w:sz w:val="22"/>
          <w:szCs w:val="22"/>
        </w:rPr>
      </w:pPr>
      <w:r w:rsidRPr="00BE6093">
        <w:rPr>
          <w:rFonts w:ascii="Calibri" w:hAnsi="Calibri" w:cs="Calibri"/>
          <w:b/>
          <w:sz w:val="22"/>
          <w:szCs w:val="22"/>
        </w:rPr>
        <w:t>Článek II.</w:t>
      </w:r>
    </w:p>
    <w:p w14:paraId="15B7DEDF" w14:textId="66740C68" w:rsidR="0099221C" w:rsidRPr="00BE6093" w:rsidRDefault="0099221C" w:rsidP="0E8E8A96">
      <w:pPr>
        <w:jc w:val="center"/>
        <w:rPr>
          <w:rFonts w:ascii="Calibri" w:hAnsi="Calibri" w:cs="Calibri"/>
          <w:b/>
          <w:bCs/>
          <w:sz w:val="22"/>
          <w:szCs w:val="22"/>
        </w:rPr>
      </w:pPr>
      <w:r w:rsidRPr="0E8E8A96">
        <w:rPr>
          <w:rFonts w:ascii="Calibri" w:hAnsi="Calibri" w:cs="Calibri"/>
          <w:b/>
          <w:bCs/>
          <w:sz w:val="22"/>
          <w:szCs w:val="22"/>
        </w:rPr>
        <w:t xml:space="preserve">Předmět </w:t>
      </w:r>
      <w:r w:rsidR="05B0CADA" w:rsidRPr="0E8E8A96">
        <w:rPr>
          <w:rFonts w:ascii="Calibri" w:hAnsi="Calibri" w:cs="Calibri"/>
          <w:b/>
          <w:bCs/>
          <w:sz w:val="22"/>
          <w:szCs w:val="22"/>
        </w:rPr>
        <w:t>S</w:t>
      </w:r>
      <w:r w:rsidRPr="0E8E8A96">
        <w:rPr>
          <w:rFonts w:ascii="Calibri" w:hAnsi="Calibri" w:cs="Calibri"/>
          <w:b/>
          <w:bCs/>
          <w:sz w:val="22"/>
          <w:szCs w:val="22"/>
        </w:rPr>
        <w:t>mlouvy</w:t>
      </w:r>
    </w:p>
    <w:p w14:paraId="49EDD2E0" w14:textId="77777777" w:rsidR="0099221C" w:rsidRPr="00BE6093" w:rsidRDefault="0099221C" w:rsidP="0099221C">
      <w:pPr>
        <w:jc w:val="center"/>
        <w:rPr>
          <w:rFonts w:ascii="Calibri" w:hAnsi="Calibri" w:cs="Calibri"/>
          <w:b/>
          <w:sz w:val="22"/>
          <w:szCs w:val="22"/>
        </w:rPr>
      </w:pPr>
    </w:p>
    <w:p w14:paraId="0E102769" w14:textId="14612810" w:rsidR="6D799104" w:rsidRPr="0021456C" w:rsidRDefault="6D799104" w:rsidP="0E8E8A96">
      <w:pPr>
        <w:pStyle w:val="Odstavecseseznamem2"/>
        <w:numPr>
          <w:ilvl w:val="0"/>
          <w:numId w:val="10"/>
        </w:numPr>
        <w:spacing w:line="288" w:lineRule="auto"/>
        <w:ind w:left="284"/>
        <w:jc w:val="both"/>
        <w:rPr>
          <w:rFonts w:ascii="Calibri" w:eastAsiaTheme="minorEastAsia" w:hAnsi="Calibri" w:cs="Calibri"/>
          <w:sz w:val="22"/>
          <w:szCs w:val="22"/>
        </w:rPr>
      </w:pPr>
      <w:r w:rsidRPr="0021456C">
        <w:rPr>
          <w:rFonts w:ascii="Calibri" w:eastAsia="Arial" w:hAnsi="Calibri" w:cs="Calibri"/>
          <w:sz w:val="22"/>
          <w:szCs w:val="22"/>
        </w:rPr>
        <w:t>Do</w:t>
      </w:r>
      <w:r w:rsidRPr="0021456C">
        <w:rPr>
          <w:rFonts w:ascii="Calibri" w:eastAsiaTheme="minorEastAsia" w:hAnsi="Calibri" w:cs="Calibri"/>
          <w:sz w:val="22"/>
          <w:szCs w:val="22"/>
        </w:rPr>
        <w:t xml:space="preserve">davatel se po dobu trvání této Smlouvy zavazuje poskytovat </w:t>
      </w:r>
      <w:r w:rsidR="2C38D0A8" w:rsidRPr="0021456C">
        <w:rPr>
          <w:rFonts w:ascii="Calibri" w:eastAsiaTheme="minorEastAsia" w:hAnsi="Calibri" w:cs="Calibri"/>
          <w:sz w:val="22"/>
          <w:szCs w:val="22"/>
        </w:rPr>
        <w:t xml:space="preserve">níže blíže popsané </w:t>
      </w:r>
      <w:r w:rsidRPr="0021456C">
        <w:rPr>
          <w:rFonts w:ascii="Calibri" w:eastAsiaTheme="minorEastAsia" w:hAnsi="Calibri" w:cs="Calibri"/>
          <w:sz w:val="22"/>
          <w:szCs w:val="22"/>
        </w:rPr>
        <w:t>Služby</w:t>
      </w:r>
      <w:r w:rsidR="0CD1B28F" w:rsidRPr="0021456C">
        <w:rPr>
          <w:rFonts w:ascii="Calibri" w:eastAsiaTheme="minorEastAsia" w:hAnsi="Calibri" w:cs="Calibri"/>
          <w:sz w:val="22"/>
          <w:szCs w:val="22"/>
        </w:rPr>
        <w:t xml:space="preserve"> (Předmět plnění)</w:t>
      </w:r>
      <w:r w:rsidRPr="0021456C">
        <w:rPr>
          <w:rFonts w:ascii="Calibri" w:eastAsiaTheme="minorEastAsia" w:hAnsi="Calibri" w:cs="Calibri"/>
          <w:sz w:val="22"/>
          <w:szCs w:val="22"/>
        </w:rPr>
        <w:t xml:space="preserve"> Objednateli</w:t>
      </w:r>
      <w:r w:rsidR="2201C424" w:rsidRPr="0021456C">
        <w:rPr>
          <w:rFonts w:ascii="Calibri" w:eastAsiaTheme="minorEastAsia" w:hAnsi="Calibri" w:cs="Calibri"/>
          <w:sz w:val="22"/>
          <w:szCs w:val="22"/>
        </w:rPr>
        <w:t>.</w:t>
      </w:r>
      <w:r w:rsidR="5ACE4062" w:rsidRPr="0021456C">
        <w:rPr>
          <w:rFonts w:ascii="Calibri" w:eastAsiaTheme="minorEastAsia" w:hAnsi="Calibri" w:cs="Calibri"/>
          <w:sz w:val="22"/>
          <w:szCs w:val="22"/>
        </w:rPr>
        <w:t xml:space="preserve"> </w:t>
      </w:r>
    </w:p>
    <w:p w14:paraId="43BFA840" w14:textId="2FDEE18A" w:rsidR="0099221C" w:rsidRPr="0021456C" w:rsidRDefault="0099221C" w:rsidP="0E8E8A96">
      <w:pPr>
        <w:pStyle w:val="Odstavecseseznamem2"/>
        <w:numPr>
          <w:ilvl w:val="0"/>
          <w:numId w:val="10"/>
        </w:numPr>
        <w:spacing w:line="288" w:lineRule="auto"/>
        <w:ind w:left="284"/>
        <w:jc w:val="both"/>
        <w:rPr>
          <w:rFonts w:ascii="Calibri" w:hAnsi="Calibri" w:cs="Calibri"/>
          <w:sz w:val="22"/>
          <w:szCs w:val="22"/>
        </w:rPr>
      </w:pPr>
      <w:r w:rsidRPr="0021456C">
        <w:rPr>
          <w:rFonts w:ascii="Calibri" w:eastAsiaTheme="minorEastAsia" w:hAnsi="Calibri" w:cs="Calibri"/>
          <w:sz w:val="22"/>
          <w:szCs w:val="22"/>
        </w:rPr>
        <w:t xml:space="preserve">Předmětem </w:t>
      </w:r>
      <w:r w:rsidR="2619BDB6" w:rsidRPr="0021456C">
        <w:rPr>
          <w:rFonts w:ascii="Calibri" w:eastAsiaTheme="minorEastAsia" w:hAnsi="Calibri" w:cs="Calibri"/>
          <w:sz w:val="22"/>
          <w:szCs w:val="22"/>
        </w:rPr>
        <w:t>plnění</w:t>
      </w:r>
      <w:r w:rsidRPr="0021456C">
        <w:rPr>
          <w:rFonts w:ascii="Calibri" w:eastAsiaTheme="minorEastAsia" w:hAnsi="Calibri" w:cs="Calibri"/>
          <w:sz w:val="22"/>
          <w:szCs w:val="22"/>
        </w:rPr>
        <w:t xml:space="preserve"> je spolupráce ŘSD a CDV na plnění </w:t>
      </w:r>
      <w:r w:rsidR="00040DA7" w:rsidRPr="0021456C">
        <w:rPr>
          <w:rFonts w:ascii="Calibri" w:eastAsiaTheme="minorEastAsia" w:hAnsi="Calibri" w:cs="Calibri"/>
          <w:sz w:val="22"/>
          <w:szCs w:val="22"/>
        </w:rPr>
        <w:t xml:space="preserve">Měření hlučnosti povrchů vozovek metodou CPX na úsecích pozemních komunikací uvedených v příloze č. 1 této </w:t>
      </w:r>
      <w:r w:rsidR="6A53BA8F" w:rsidRPr="0021456C">
        <w:rPr>
          <w:rFonts w:ascii="Calibri" w:eastAsiaTheme="minorEastAsia" w:hAnsi="Calibri" w:cs="Calibri"/>
          <w:sz w:val="22"/>
          <w:szCs w:val="22"/>
        </w:rPr>
        <w:t>S</w:t>
      </w:r>
      <w:r w:rsidR="00040DA7" w:rsidRPr="0021456C">
        <w:rPr>
          <w:rFonts w:ascii="Calibri" w:eastAsiaTheme="minorEastAsia" w:hAnsi="Calibri" w:cs="Calibri"/>
          <w:sz w:val="22"/>
          <w:szCs w:val="22"/>
        </w:rPr>
        <w:t>mlouvy</w:t>
      </w:r>
      <w:r w:rsidR="3BFEF63F" w:rsidRPr="0021456C">
        <w:rPr>
          <w:rFonts w:ascii="Calibri" w:eastAsiaTheme="minorEastAsia" w:hAnsi="Calibri" w:cs="Calibri"/>
          <w:sz w:val="22"/>
          <w:szCs w:val="22"/>
        </w:rPr>
        <w:t xml:space="preserve"> (dále též jako „Služby“ či „Předmět </w:t>
      </w:r>
      <w:r w:rsidR="23870645" w:rsidRPr="0021456C">
        <w:rPr>
          <w:rFonts w:ascii="Calibri" w:eastAsiaTheme="minorEastAsia" w:hAnsi="Calibri" w:cs="Calibri"/>
          <w:sz w:val="22"/>
          <w:szCs w:val="22"/>
        </w:rPr>
        <w:t>plnění</w:t>
      </w:r>
      <w:r w:rsidR="3BFEF63F" w:rsidRPr="0021456C">
        <w:rPr>
          <w:rFonts w:ascii="Calibri" w:eastAsiaTheme="minorEastAsia" w:hAnsi="Calibri" w:cs="Calibri"/>
          <w:sz w:val="22"/>
          <w:szCs w:val="22"/>
        </w:rPr>
        <w:t>“).</w:t>
      </w:r>
      <w:r w:rsidRPr="0021456C">
        <w:rPr>
          <w:rFonts w:ascii="Calibri" w:eastAsiaTheme="minorEastAsia" w:hAnsi="Calibri" w:cs="Calibri"/>
          <w:sz w:val="22"/>
          <w:szCs w:val="22"/>
        </w:rPr>
        <w:t xml:space="preserve"> </w:t>
      </w:r>
      <w:r w:rsidR="249E3834" w:rsidRPr="0021456C">
        <w:rPr>
          <w:rFonts w:ascii="Calibri" w:eastAsiaTheme="minorEastAsia" w:hAnsi="Calibri" w:cs="Calibri"/>
          <w:sz w:val="22"/>
          <w:szCs w:val="22"/>
        </w:rPr>
        <w:t>Podmínky s</w:t>
      </w:r>
      <w:r w:rsidRPr="0021456C">
        <w:rPr>
          <w:rFonts w:ascii="Calibri" w:eastAsiaTheme="minorEastAsia" w:hAnsi="Calibri" w:cs="Calibri"/>
          <w:sz w:val="22"/>
          <w:szCs w:val="22"/>
        </w:rPr>
        <w:t>polupráce j</w:t>
      </w:r>
      <w:r w:rsidR="566BA367" w:rsidRPr="0021456C">
        <w:rPr>
          <w:rFonts w:ascii="Calibri" w:eastAsiaTheme="minorEastAsia" w:hAnsi="Calibri" w:cs="Calibri"/>
          <w:sz w:val="22"/>
          <w:szCs w:val="22"/>
        </w:rPr>
        <w:t>sou</w:t>
      </w:r>
      <w:r w:rsidRPr="0021456C">
        <w:rPr>
          <w:rFonts w:ascii="Calibri" w:eastAsiaTheme="minorEastAsia" w:hAnsi="Calibri" w:cs="Calibri"/>
          <w:sz w:val="22"/>
          <w:szCs w:val="22"/>
        </w:rPr>
        <w:t xml:space="preserve"> blíže specifikován</w:t>
      </w:r>
      <w:r w:rsidR="5C0D5F03" w:rsidRPr="0021456C">
        <w:rPr>
          <w:rFonts w:ascii="Calibri" w:eastAsiaTheme="minorEastAsia" w:hAnsi="Calibri" w:cs="Calibri"/>
          <w:sz w:val="22"/>
          <w:szCs w:val="22"/>
        </w:rPr>
        <w:t>y</w:t>
      </w:r>
      <w:r w:rsidRPr="0021456C">
        <w:rPr>
          <w:rFonts w:ascii="Calibri" w:eastAsiaTheme="minorEastAsia" w:hAnsi="Calibri" w:cs="Calibri"/>
          <w:sz w:val="22"/>
          <w:szCs w:val="22"/>
        </w:rPr>
        <w:t xml:space="preserve"> v odstavci </w:t>
      </w:r>
      <w:r w:rsidR="1CA52F6C" w:rsidRPr="0021456C">
        <w:rPr>
          <w:rFonts w:ascii="Calibri" w:eastAsiaTheme="minorEastAsia" w:hAnsi="Calibri" w:cs="Calibri"/>
          <w:sz w:val="22"/>
          <w:szCs w:val="22"/>
        </w:rPr>
        <w:t>4</w:t>
      </w:r>
      <w:r w:rsidRPr="0021456C">
        <w:rPr>
          <w:rFonts w:ascii="Calibri" w:eastAsiaTheme="minorEastAsia" w:hAnsi="Calibri" w:cs="Calibri"/>
          <w:sz w:val="22"/>
          <w:szCs w:val="22"/>
        </w:rPr>
        <w:t xml:space="preserve"> tohoto článku.</w:t>
      </w:r>
    </w:p>
    <w:p w14:paraId="55DFA60C" w14:textId="2CB33603" w:rsidR="4DE43D4D" w:rsidRPr="0021456C" w:rsidRDefault="4DE43D4D" w:rsidP="1CB0A587">
      <w:pPr>
        <w:pStyle w:val="Odstavecseseznamem2"/>
        <w:numPr>
          <w:ilvl w:val="0"/>
          <w:numId w:val="10"/>
        </w:numPr>
        <w:spacing w:line="288" w:lineRule="auto"/>
        <w:ind w:left="284"/>
        <w:jc w:val="both"/>
        <w:rPr>
          <w:rFonts w:ascii="Calibri" w:eastAsiaTheme="minorEastAsia" w:hAnsi="Calibri" w:cs="Calibri"/>
          <w:sz w:val="22"/>
          <w:szCs w:val="22"/>
        </w:rPr>
      </w:pPr>
      <w:r w:rsidRPr="1CB0A587">
        <w:rPr>
          <w:rFonts w:ascii="Calibri" w:eastAsiaTheme="minorEastAsia" w:hAnsi="Calibri" w:cs="Calibri"/>
          <w:sz w:val="22"/>
          <w:szCs w:val="22"/>
        </w:rPr>
        <w:t xml:space="preserve">Tak kde tato </w:t>
      </w:r>
      <w:r w:rsidR="44DD7548" w:rsidRPr="1CB0A587">
        <w:rPr>
          <w:rFonts w:ascii="Calibri" w:eastAsiaTheme="minorEastAsia" w:hAnsi="Calibri" w:cs="Calibri"/>
          <w:sz w:val="22"/>
          <w:szCs w:val="22"/>
        </w:rPr>
        <w:t>S</w:t>
      </w:r>
      <w:r w:rsidRPr="1CB0A587">
        <w:rPr>
          <w:rFonts w:ascii="Calibri" w:eastAsiaTheme="minorEastAsia" w:hAnsi="Calibri" w:cs="Calibri"/>
          <w:sz w:val="22"/>
          <w:szCs w:val="22"/>
        </w:rPr>
        <w:t xml:space="preserve">mlouva hovoří o Službách, jejich poskytnutí či předání, rozumí se tím dle povahy konkrétního </w:t>
      </w:r>
      <w:r w:rsidR="422A221C" w:rsidRPr="1CB0A587">
        <w:rPr>
          <w:rFonts w:ascii="Calibri" w:eastAsiaTheme="minorEastAsia" w:hAnsi="Calibri" w:cs="Calibri"/>
          <w:sz w:val="22"/>
          <w:szCs w:val="22"/>
        </w:rPr>
        <w:t>P</w:t>
      </w:r>
      <w:r w:rsidRPr="1CB0A587">
        <w:rPr>
          <w:rFonts w:ascii="Calibri" w:eastAsiaTheme="minorEastAsia" w:hAnsi="Calibri" w:cs="Calibri"/>
          <w:sz w:val="22"/>
          <w:szCs w:val="22"/>
        </w:rPr>
        <w:t>ředmětu plnění Smlouvy i případné hmotné či nehmotné výstupy těchto Služeb.</w:t>
      </w:r>
    </w:p>
    <w:p w14:paraId="2AA68707" w14:textId="10FE4538" w:rsidR="0099221C" w:rsidRPr="0021456C" w:rsidRDefault="0099221C" w:rsidP="0E8E8A96">
      <w:pPr>
        <w:pStyle w:val="Odstavecseseznamem2"/>
        <w:numPr>
          <w:ilvl w:val="0"/>
          <w:numId w:val="10"/>
        </w:numPr>
        <w:spacing w:line="288" w:lineRule="auto"/>
        <w:ind w:left="284"/>
        <w:jc w:val="both"/>
        <w:rPr>
          <w:rFonts w:ascii="Calibri" w:eastAsiaTheme="minorEastAsia" w:hAnsi="Calibri" w:cs="Calibri"/>
          <w:sz w:val="22"/>
          <w:szCs w:val="22"/>
        </w:rPr>
      </w:pPr>
      <w:r w:rsidRPr="0021456C">
        <w:rPr>
          <w:rFonts w:ascii="Calibri" w:eastAsiaTheme="minorEastAsia" w:hAnsi="Calibri" w:cs="Calibri"/>
          <w:sz w:val="22"/>
          <w:szCs w:val="22"/>
        </w:rPr>
        <w:t>Cíle</w:t>
      </w:r>
      <w:r w:rsidR="71F58367" w:rsidRPr="0021456C">
        <w:rPr>
          <w:rFonts w:ascii="Calibri" w:eastAsiaTheme="minorEastAsia" w:hAnsi="Calibri" w:cs="Calibri"/>
          <w:sz w:val="22"/>
          <w:szCs w:val="22"/>
        </w:rPr>
        <w:t xml:space="preserve"> a způsob</w:t>
      </w:r>
      <w:r w:rsidRPr="0021456C">
        <w:rPr>
          <w:rFonts w:ascii="Calibri" w:eastAsiaTheme="minorEastAsia" w:hAnsi="Calibri" w:cs="Calibri"/>
          <w:sz w:val="22"/>
          <w:szCs w:val="22"/>
        </w:rPr>
        <w:t xml:space="preserve"> poskyt</w:t>
      </w:r>
      <w:r w:rsidR="58F97D16" w:rsidRPr="0021456C">
        <w:rPr>
          <w:rFonts w:ascii="Calibri" w:eastAsiaTheme="minorEastAsia" w:hAnsi="Calibri" w:cs="Calibri"/>
          <w:sz w:val="22"/>
          <w:szCs w:val="22"/>
        </w:rPr>
        <w:t>ování</w:t>
      </w:r>
      <w:r w:rsidRPr="0021456C">
        <w:rPr>
          <w:rFonts w:ascii="Calibri" w:eastAsiaTheme="minorEastAsia" w:hAnsi="Calibri" w:cs="Calibri"/>
          <w:sz w:val="22"/>
          <w:szCs w:val="22"/>
        </w:rPr>
        <w:t xml:space="preserve"> </w:t>
      </w:r>
      <w:r w:rsidR="55D0C5D0" w:rsidRPr="0021456C">
        <w:rPr>
          <w:rFonts w:ascii="Calibri" w:eastAsiaTheme="minorEastAsia" w:hAnsi="Calibri" w:cs="Calibri"/>
          <w:sz w:val="22"/>
          <w:szCs w:val="22"/>
        </w:rPr>
        <w:t>S</w:t>
      </w:r>
      <w:r w:rsidRPr="0021456C">
        <w:rPr>
          <w:rFonts w:ascii="Calibri" w:eastAsiaTheme="minorEastAsia" w:hAnsi="Calibri" w:cs="Calibri"/>
          <w:sz w:val="22"/>
          <w:szCs w:val="22"/>
        </w:rPr>
        <w:t>lužeb:</w:t>
      </w:r>
    </w:p>
    <w:p w14:paraId="6CECA099" w14:textId="1568A1C3" w:rsidR="0099221C" w:rsidRPr="0021456C" w:rsidRDefault="00A82A6D" w:rsidP="5781495F">
      <w:pPr>
        <w:pStyle w:val="Odstavecseseznamem2"/>
        <w:spacing w:line="288" w:lineRule="auto"/>
        <w:ind w:left="284"/>
        <w:jc w:val="both"/>
        <w:rPr>
          <w:rFonts w:ascii="Calibri" w:eastAsiaTheme="minorEastAsia" w:hAnsi="Calibri" w:cs="Calibri"/>
          <w:sz w:val="22"/>
          <w:szCs w:val="22"/>
        </w:rPr>
      </w:pPr>
      <w:r w:rsidRPr="0021456C">
        <w:rPr>
          <w:rFonts w:ascii="Calibri" w:eastAsiaTheme="minorEastAsia" w:hAnsi="Calibri" w:cs="Calibri"/>
          <w:sz w:val="22"/>
          <w:szCs w:val="22"/>
        </w:rPr>
        <w:t>Měření hlučnosti povrchů vozovek metodou CPX na úsecích pozemních komunikací uvedených v příloze č. 1.</w:t>
      </w:r>
      <w:r w:rsidR="003231D9" w:rsidRPr="0021456C">
        <w:rPr>
          <w:rFonts w:ascii="Calibri" w:eastAsiaTheme="minorEastAsia" w:hAnsi="Calibri" w:cs="Calibri"/>
          <w:sz w:val="22"/>
          <w:szCs w:val="22"/>
        </w:rPr>
        <w:t xml:space="preserve"> </w:t>
      </w:r>
      <w:r w:rsidR="00C85F34" w:rsidRPr="0021456C">
        <w:rPr>
          <w:rFonts w:ascii="Calibri" w:eastAsiaTheme="minorEastAsia" w:hAnsi="Calibri" w:cs="Calibri"/>
          <w:sz w:val="22"/>
          <w:szCs w:val="22"/>
        </w:rPr>
        <w:t xml:space="preserve">s tím, že měření </w:t>
      </w:r>
      <w:r w:rsidR="00C85F34" w:rsidRPr="0077447F">
        <w:rPr>
          <w:rFonts w:ascii="Calibri" w:eastAsiaTheme="minorEastAsia" w:hAnsi="Calibri" w:cs="Calibri"/>
          <w:sz w:val="22"/>
          <w:szCs w:val="22"/>
        </w:rPr>
        <w:t>bude rozděleno do několik</w:t>
      </w:r>
      <w:r w:rsidR="4A2A7743" w:rsidRPr="0077447F">
        <w:rPr>
          <w:rFonts w:ascii="Calibri" w:eastAsiaTheme="minorEastAsia" w:hAnsi="Calibri" w:cs="Calibri"/>
          <w:sz w:val="22"/>
          <w:szCs w:val="22"/>
        </w:rPr>
        <w:t>a dílčích měření</w:t>
      </w:r>
      <w:r w:rsidR="00C85F34" w:rsidRPr="0077447F">
        <w:rPr>
          <w:rFonts w:ascii="Calibri" w:eastAsiaTheme="minorEastAsia" w:hAnsi="Calibri" w:cs="Calibri"/>
          <w:sz w:val="22"/>
          <w:szCs w:val="22"/>
        </w:rPr>
        <w:t>, kdy jednotliv</w:t>
      </w:r>
      <w:r w:rsidR="4A3C4761" w:rsidRPr="0077447F">
        <w:rPr>
          <w:rFonts w:ascii="Calibri" w:eastAsiaTheme="minorEastAsia" w:hAnsi="Calibri" w:cs="Calibri"/>
          <w:sz w:val="22"/>
          <w:szCs w:val="22"/>
        </w:rPr>
        <w:t>á dílčí měření</w:t>
      </w:r>
      <w:r w:rsidR="00C85F34" w:rsidRPr="0077447F">
        <w:rPr>
          <w:rFonts w:ascii="Calibri" w:eastAsiaTheme="minorEastAsia" w:hAnsi="Calibri" w:cs="Calibri"/>
          <w:sz w:val="22"/>
          <w:szCs w:val="22"/>
        </w:rPr>
        <w:t xml:space="preserve"> budou </w:t>
      </w:r>
      <w:r w:rsidR="140B117B" w:rsidRPr="0077447F">
        <w:rPr>
          <w:rFonts w:ascii="Calibri" w:eastAsiaTheme="minorEastAsia" w:hAnsi="Calibri" w:cs="Calibri"/>
          <w:sz w:val="22"/>
          <w:szCs w:val="22"/>
        </w:rPr>
        <w:t xml:space="preserve">prováděny </w:t>
      </w:r>
      <w:r w:rsidR="00C85F34" w:rsidRPr="0077447F">
        <w:rPr>
          <w:rFonts w:ascii="Calibri" w:eastAsiaTheme="minorEastAsia" w:hAnsi="Calibri" w:cs="Calibri"/>
          <w:sz w:val="22"/>
          <w:szCs w:val="22"/>
        </w:rPr>
        <w:t>v souladu s pokyny Objednatele.</w:t>
      </w:r>
      <w:r w:rsidR="4E41DD9A" w:rsidRPr="0077447F">
        <w:rPr>
          <w:rFonts w:ascii="Calibri" w:eastAsiaTheme="minorEastAsia" w:hAnsi="Calibri" w:cs="Calibri"/>
          <w:sz w:val="22"/>
          <w:szCs w:val="22"/>
        </w:rPr>
        <w:t xml:space="preserve"> </w:t>
      </w:r>
      <w:r w:rsidR="007A3C36" w:rsidRPr="0077447F">
        <w:rPr>
          <w:rFonts w:ascii="Calibri" w:eastAsiaTheme="minorEastAsia" w:hAnsi="Calibri" w:cs="Calibri"/>
          <w:sz w:val="22"/>
          <w:szCs w:val="22"/>
        </w:rPr>
        <w:t xml:space="preserve">Součástí bude analýza a vyhodnocení měření dle platné legislativy včetně porovnání s předchozím měřením (před a po čištění nízkohlučného povrchu, resp. porovnání s předchozími roky), zpracování akreditovaného protokolu, zpracování a </w:t>
      </w:r>
      <w:r w:rsidR="007A3C36" w:rsidRPr="0077447F">
        <w:rPr>
          <w:rFonts w:ascii="Calibri" w:eastAsiaTheme="minorEastAsia" w:hAnsi="Calibri" w:cs="Calibri"/>
          <w:sz w:val="22"/>
          <w:szCs w:val="22"/>
        </w:rPr>
        <w:lastRenderedPageBreak/>
        <w:t>předání údajů do Silniční databanky v elektronické podobě, hodnocení dle klasifikační stupnice</w:t>
      </w:r>
      <w:r w:rsidR="00E021CD" w:rsidRPr="0077447F">
        <w:rPr>
          <w:rFonts w:ascii="Calibri" w:eastAsiaTheme="minorEastAsia" w:hAnsi="Calibri" w:cs="Calibri"/>
          <w:sz w:val="22"/>
          <w:szCs w:val="22"/>
        </w:rPr>
        <w:t xml:space="preserve">. </w:t>
      </w:r>
      <w:r w:rsidR="4E41DD9A" w:rsidRPr="0077447F">
        <w:rPr>
          <w:rFonts w:ascii="Calibri" w:eastAsiaTheme="minorEastAsia" w:hAnsi="Calibri" w:cs="Calibri"/>
          <w:sz w:val="22"/>
          <w:szCs w:val="22"/>
        </w:rPr>
        <w:t xml:space="preserve">Výsledky všech provedených </w:t>
      </w:r>
      <w:r w:rsidR="5451E784" w:rsidRPr="0077447F">
        <w:rPr>
          <w:rFonts w:ascii="Calibri" w:eastAsiaTheme="minorEastAsia" w:hAnsi="Calibri" w:cs="Calibri"/>
          <w:sz w:val="22"/>
          <w:szCs w:val="22"/>
        </w:rPr>
        <w:t xml:space="preserve">dílčích </w:t>
      </w:r>
      <w:r w:rsidR="4E41DD9A" w:rsidRPr="0077447F">
        <w:rPr>
          <w:rFonts w:ascii="Calibri" w:eastAsiaTheme="minorEastAsia" w:hAnsi="Calibri" w:cs="Calibri"/>
          <w:sz w:val="22"/>
          <w:szCs w:val="22"/>
        </w:rPr>
        <w:t>měření budou</w:t>
      </w:r>
      <w:r w:rsidR="36B20C45" w:rsidRPr="0077447F">
        <w:rPr>
          <w:rFonts w:ascii="Calibri" w:eastAsiaTheme="minorEastAsia" w:hAnsi="Calibri" w:cs="Calibri"/>
          <w:sz w:val="22"/>
          <w:szCs w:val="22"/>
        </w:rPr>
        <w:t xml:space="preserve"> </w:t>
      </w:r>
      <w:r w:rsidR="6E434398" w:rsidRPr="0077447F">
        <w:rPr>
          <w:rFonts w:ascii="Calibri" w:eastAsiaTheme="minorEastAsia" w:hAnsi="Calibri" w:cs="Calibri"/>
          <w:sz w:val="22"/>
          <w:szCs w:val="22"/>
        </w:rPr>
        <w:t>následně</w:t>
      </w:r>
      <w:r w:rsidR="4E41DD9A" w:rsidRPr="0077447F">
        <w:rPr>
          <w:rFonts w:ascii="Calibri" w:eastAsiaTheme="minorEastAsia" w:hAnsi="Calibri" w:cs="Calibri"/>
          <w:sz w:val="22"/>
          <w:szCs w:val="22"/>
        </w:rPr>
        <w:t xml:space="preserve"> prezentovány v měsíci září </w:t>
      </w:r>
      <w:r w:rsidR="4A5573D0" w:rsidRPr="0077447F">
        <w:rPr>
          <w:rFonts w:ascii="Calibri" w:eastAsiaTheme="minorEastAsia" w:hAnsi="Calibri" w:cs="Calibri"/>
          <w:sz w:val="22"/>
          <w:szCs w:val="22"/>
        </w:rPr>
        <w:t xml:space="preserve">roku 2025 </w:t>
      </w:r>
      <w:r w:rsidR="69E7EABF" w:rsidRPr="0077447F">
        <w:rPr>
          <w:rFonts w:ascii="Calibri" w:eastAsiaTheme="minorEastAsia" w:hAnsi="Calibri" w:cs="Calibri"/>
          <w:sz w:val="22"/>
          <w:szCs w:val="22"/>
        </w:rPr>
        <w:t xml:space="preserve">Dodavatelem </w:t>
      </w:r>
      <w:r w:rsidR="4E41DD9A" w:rsidRPr="0077447F">
        <w:rPr>
          <w:rFonts w:ascii="Calibri" w:eastAsiaTheme="minorEastAsia" w:hAnsi="Calibri" w:cs="Calibri"/>
          <w:sz w:val="22"/>
          <w:szCs w:val="22"/>
        </w:rPr>
        <w:t>Objednat</w:t>
      </w:r>
      <w:r w:rsidR="6F1F4483" w:rsidRPr="0077447F">
        <w:rPr>
          <w:rFonts w:ascii="Calibri" w:eastAsiaTheme="minorEastAsia" w:hAnsi="Calibri" w:cs="Calibri"/>
          <w:sz w:val="22"/>
          <w:szCs w:val="22"/>
        </w:rPr>
        <w:t>e</w:t>
      </w:r>
      <w:r w:rsidR="4E41DD9A" w:rsidRPr="0077447F">
        <w:rPr>
          <w:rFonts w:ascii="Calibri" w:eastAsiaTheme="minorEastAsia" w:hAnsi="Calibri" w:cs="Calibri"/>
          <w:sz w:val="22"/>
          <w:szCs w:val="22"/>
        </w:rPr>
        <w:t xml:space="preserve">li, nebude-li dohodnuto </w:t>
      </w:r>
      <w:r w:rsidR="4445D86F" w:rsidRPr="0077447F">
        <w:rPr>
          <w:rFonts w:ascii="Calibri" w:eastAsiaTheme="minorEastAsia" w:hAnsi="Calibri" w:cs="Calibri"/>
          <w:sz w:val="22"/>
          <w:szCs w:val="22"/>
        </w:rPr>
        <w:t xml:space="preserve">Smluvními stranami </w:t>
      </w:r>
      <w:r w:rsidR="4E41DD9A" w:rsidRPr="0077447F">
        <w:rPr>
          <w:rFonts w:ascii="Calibri" w:eastAsiaTheme="minorEastAsia" w:hAnsi="Calibri" w:cs="Calibri"/>
          <w:sz w:val="22"/>
          <w:szCs w:val="22"/>
        </w:rPr>
        <w:t>jinak</w:t>
      </w:r>
      <w:r w:rsidR="16306788" w:rsidRPr="0077447F">
        <w:rPr>
          <w:rFonts w:ascii="Calibri" w:eastAsiaTheme="minorEastAsia" w:hAnsi="Calibri" w:cs="Calibri"/>
          <w:sz w:val="22"/>
          <w:szCs w:val="22"/>
        </w:rPr>
        <w:t>.</w:t>
      </w:r>
      <w:r w:rsidR="15C5592D" w:rsidRPr="0077447F">
        <w:rPr>
          <w:rFonts w:ascii="Calibri" w:eastAsiaTheme="minorEastAsia" w:hAnsi="Calibri" w:cs="Calibri"/>
          <w:sz w:val="22"/>
          <w:szCs w:val="22"/>
        </w:rPr>
        <w:t xml:space="preserve"> Po prezentaci výsledků měření bude ze strany Dodavatele provedeno závěrečné vyhodnocení se zapracováním případn</w:t>
      </w:r>
      <w:r w:rsidR="3F86DACB" w:rsidRPr="0077447F">
        <w:rPr>
          <w:rFonts w:ascii="Calibri" w:eastAsiaTheme="minorEastAsia" w:hAnsi="Calibri" w:cs="Calibri"/>
          <w:sz w:val="22"/>
          <w:szCs w:val="22"/>
        </w:rPr>
        <w:t xml:space="preserve">ých připomínek Objednatele s tím, že </w:t>
      </w:r>
      <w:r w:rsidR="30E1766E" w:rsidRPr="0077447F">
        <w:rPr>
          <w:rFonts w:ascii="Calibri" w:eastAsiaTheme="minorEastAsia" w:hAnsi="Calibri" w:cs="Calibri"/>
          <w:sz w:val="22"/>
          <w:szCs w:val="22"/>
        </w:rPr>
        <w:t>k</w:t>
      </w:r>
      <w:r w:rsidR="3F86DACB" w:rsidRPr="0077447F">
        <w:rPr>
          <w:rFonts w:ascii="Calibri" w:eastAsiaTheme="minorEastAsia" w:hAnsi="Calibri" w:cs="Calibri"/>
          <w:sz w:val="22"/>
          <w:szCs w:val="22"/>
        </w:rPr>
        <w:t>o</w:t>
      </w:r>
      <w:r w:rsidR="30E1766E" w:rsidRPr="0077447F">
        <w:rPr>
          <w:rFonts w:ascii="Calibri" w:eastAsiaTheme="minorEastAsia" w:hAnsi="Calibri" w:cs="Calibri"/>
          <w:sz w:val="22"/>
          <w:szCs w:val="22"/>
        </w:rPr>
        <w:t xml:space="preserve">mpletní </w:t>
      </w:r>
      <w:r w:rsidR="5B52D1BF" w:rsidRPr="0077447F">
        <w:rPr>
          <w:rFonts w:ascii="Calibri" w:eastAsiaTheme="minorEastAsia" w:hAnsi="Calibri" w:cs="Calibri"/>
          <w:sz w:val="22"/>
          <w:szCs w:val="22"/>
        </w:rPr>
        <w:t>Předmět plnění</w:t>
      </w:r>
      <w:r w:rsidR="3F86DACB" w:rsidRPr="0077447F">
        <w:rPr>
          <w:rFonts w:ascii="Calibri" w:eastAsiaTheme="minorEastAsia" w:hAnsi="Calibri" w:cs="Calibri"/>
          <w:sz w:val="22"/>
          <w:szCs w:val="22"/>
        </w:rPr>
        <w:t xml:space="preserve"> bude předán </w:t>
      </w:r>
      <w:r w:rsidR="65BD91AD" w:rsidRPr="0077447F">
        <w:rPr>
          <w:rFonts w:ascii="Calibri" w:eastAsiaTheme="minorEastAsia" w:hAnsi="Calibri" w:cs="Calibri"/>
          <w:sz w:val="22"/>
          <w:szCs w:val="22"/>
        </w:rPr>
        <w:t xml:space="preserve">Dodavatelem Objednateli </w:t>
      </w:r>
      <w:r w:rsidR="3F86DACB" w:rsidRPr="0077447F">
        <w:rPr>
          <w:rFonts w:ascii="Calibri" w:eastAsiaTheme="minorEastAsia" w:hAnsi="Calibri" w:cs="Calibri"/>
          <w:sz w:val="22"/>
          <w:szCs w:val="22"/>
        </w:rPr>
        <w:t xml:space="preserve">nejpozději ke dni </w:t>
      </w:r>
      <w:r w:rsidR="64E45AD1" w:rsidRPr="0077447F">
        <w:rPr>
          <w:rFonts w:ascii="Calibri" w:eastAsiaTheme="minorEastAsia" w:hAnsi="Calibri" w:cs="Calibri"/>
          <w:sz w:val="22"/>
          <w:szCs w:val="22"/>
        </w:rPr>
        <w:t xml:space="preserve">15.12.2025 Objednateli. O předání </w:t>
      </w:r>
      <w:r w:rsidR="6AD5F7DB" w:rsidRPr="0077447F">
        <w:rPr>
          <w:rFonts w:ascii="Calibri" w:eastAsiaTheme="minorEastAsia" w:hAnsi="Calibri" w:cs="Calibri"/>
          <w:sz w:val="22"/>
          <w:szCs w:val="22"/>
        </w:rPr>
        <w:t>kompletního</w:t>
      </w:r>
      <w:r w:rsidR="6AD5F7DB" w:rsidRPr="0021456C">
        <w:rPr>
          <w:rFonts w:ascii="Calibri" w:eastAsiaTheme="minorEastAsia" w:hAnsi="Calibri" w:cs="Calibri"/>
          <w:sz w:val="22"/>
          <w:szCs w:val="22"/>
        </w:rPr>
        <w:t xml:space="preserve"> Předmětu </w:t>
      </w:r>
      <w:r w:rsidR="3882228D" w:rsidRPr="0021456C">
        <w:rPr>
          <w:rFonts w:ascii="Calibri" w:eastAsiaTheme="minorEastAsia" w:hAnsi="Calibri" w:cs="Calibri"/>
          <w:sz w:val="22"/>
          <w:szCs w:val="22"/>
        </w:rPr>
        <w:t>plnění</w:t>
      </w:r>
      <w:r w:rsidR="64E45AD1" w:rsidRPr="0021456C">
        <w:rPr>
          <w:rFonts w:ascii="Calibri" w:eastAsiaTheme="minorEastAsia" w:hAnsi="Calibri" w:cs="Calibri"/>
          <w:sz w:val="22"/>
          <w:szCs w:val="22"/>
        </w:rPr>
        <w:t xml:space="preserve"> bude sepsán předávací protokol, který bude sloužit jako podklad pro fakturaci ceny </w:t>
      </w:r>
      <w:r w:rsidR="22415271" w:rsidRPr="0021456C">
        <w:rPr>
          <w:rFonts w:ascii="Calibri" w:eastAsiaTheme="minorEastAsia" w:hAnsi="Calibri" w:cs="Calibri"/>
          <w:sz w:val="22"/>
          <w:szCs w:val="22"/>
        </w:rPr>
        <w:t xml:space="preserve">Předmětu </w:t>
      </w:r>
      <w:r w:rsidR="329DDEC1" w:rsidRPr="0021456C">
        <w:rPr>
          <w:rFonts w:ascii="Calibri" w:eastAsiaTheme="minorEastAsia" w:hAnsi="Calibri" w:cs="Calibri"/>
          <w:sz w:val="22"/>
          <w:szCs w:val="22"/>
        </w:rPr>
        <w:t>plnění</w:t>
      </w:r>
      <w:r w:rsidR="64E45AD1" w:rsidRPr="0021456C">
        <w:rPr>
          <w:rFonts w:ascii="Calibri" w:eastAsiaTheme="minorEastAsia" w:hAnsi="Calibri" w:cs="Calibri"/>
          <w:sz w:val="22"/>
          <w:szCs w:val="22"/>
        </w:rPr>
        <w:t>.</w:t>
      </w:r>
    </w:p>
    <w:p w14:paraId="4CDA0159" w14:textId="6DFC05FB" w:rsidR="0099221C" w:rsidRPr="0021456C" w:rsidRDefault="0099221C" w:rsidP="1CB0A587">
      <w:pPr>
        <w:pStyle w:val="Odstavecseseznamem2"/>
        <w:numPr>
          <w:ilvl w:val="0"/>
          <w:numId w:val="10"/>
        </w:numPr>
        <w:spacing w:line="288" w:lineRule="auto"/>
        <w:ind w:left="284"/>
        <w:jc w:val="both"/>
        <w:rPr>
          <w:rFonts w:ascii="Calibri" w:eastAsiaTheme="minorEastAsia" w:hAnsi="Calibri" w:cs="Calibri"/>
          <w:sz w:val="22"/>
          <w:szCs w:val="22"/>
        </w:rPr>
      </w:pPr>
      <w:r w:rsidRPr="1CB0A587">
        <w:rPr>
          <w:rFonts w:ascii="Calibri" w:eastAsiaTheme="minorEastAsia" w:hAnsi="Calibri" w:cs="Calibri"/>
          <w:sz w:val="22"/>
          <w:szCs w:val="22"/>
        </w:rPr>
        <w:t xml:space="preserve">Smluvní strany se zavazují ke vzájemné součinnosti při realizaci </w:t>
      </w:r>
      <w:r w:rsidR="4C49FBDC" w:rsidRPr="1CB0A587">
        <w:rPr>
          <w:rFonts w:ascii="Calibri" w:eastAsiaTheme="minorEastAsia" w:hAnsi="Calibri" w:cs="Calibri"/>
          <w:sz w:val="22"/>
          <w:szCs w:val="22"/>
        </w:rPr>
        <w:t>P</w:t>
      </w:r>
      <w:r w:rsidRPr="1CB0A587">
        <w:rPr>
          <w:rFonts w:ascii="Calibri" w:eastAsiaTheme="minorEastAsia" w:hAnsi="Calibri" w:cs="Calibri"/>
          <w:sz w:val="22"/>
          <w:szCs w:val="22"/>
        </w:rPr>
        <w:t xml:space="preserve">ředmětu </w:t>
      </w:r>
      <w:r w:rsidR="19623910" w:rsidRPr="1CB0A587">
        <w:rPr>
          <w:rFonts w:ascii="Calibri" w:eastAsiaTheme="minorEastAsia" w:hAnsi="Calibri" w:cs="Calibri"/>
          <w:sz w:val="22"/>
          <w:szCs w:val="22"/>
        </w:rPr>
        <w:t>plnění</w:t>
      </w:r>
      <w:r w:rsidRPr="1CB0A587">
        <w:rPr>
          <w:rFonts w:ascii="Calibri" w:eastAsiaTheme="minorEastAsia" w:hAnsi="Calibri" w:cs="Calibri"/>
          <w:sz w:val="22"/>
          <w:szCs w:val="22"/>
        </w:rPr>
        <w:t xml:space="preserve">, a to po celou dobu jejich trvání, včetně doby uplatnění výsledků. Smluvní strany se zavazují plnit své povinnosti řádně a včas a v rámci svých možností a schopností tak, aby byla </w:t>
      </w:r>
      <w:r w:rsidR="5F64FEED" w:rsidRPr="1CB0A587">
        <w:rPr>
          <w:rFonts w:ascii="Calibri" w:eastAsiaTheme="minorEastAsia" w:hAnsi="Calibri" w:cs="Calibri"/>
          <w:sz w:val="22"/>
          <w:szCs w:val="22"/>
        </w:rPr>
        <w:t xml:space="preserve">tato </w:t>
      </w:r>
      <w:r w:rsidR="5355B018" w:rsidRPr="1CB0A587">
        <w:rPr>
          <w:rFonts w:ascii="Calibri" w:eastAsiaTheme="minorEastAsia" w:hAnsi="Calibri" w:cs="Calibri"/>
          <w:sz w:val="22"/>
          <w:szCs w:val="22"/>
        </w:rPr>
        <w:t>S</w:t>
      </w:r>
      <w:r w:rsidRPr="1CB0A587">
        <w:rPr>
          <w:rFonts w:ascii="Calibri" w:eastAsiaTheme="minorEastAsia" w:hAnsi="Calibri" w:cs="Calibri"/>
          <w:sz w:val="22"/>
          <w:szCs w:val="22"/>
        </w:rPr>
        <w:t>mlouva naplněna.</w:t>
      </w:r>
    </w:p>
    <w:p w14:paraId="62727F3C" w14:textId="6977517F" w:rsidR="0099221C" w:rsidRPr="0021456C" w:rsidRDefault="0099221C" w:rsidP="0E8E8A96">
      <w:pPr>
        <w:pStyle w:val="Odstavecseseznamem2"/>
        <w:numPr>
          <w:ilvl w:val="0"/>
          <w:numId w:val="10"/>
        </w:numPr>
        <w:spacing w:line="288" w:lineRule="auto"/>
        <w:ind w:left="284"/>
        <w:jc w:val="both"/>
        <w:rPr>
          <w:rFonts w:ascii="Calibri" w:eastAsiaTheme="minorEastAsia" w:hAnsi="Calibri" w:cs="Calibri"/>
          <w:sz w:val="22"/>
          <w:szCs w:val="22"/>
        </w:rPr>
      </w:pPr>
      <w:r w:rsidRPr="0021456C">
        <w:rPr>
          <w:rFonts w:ascii="Calibri" w:eastAsiaTheme="minorEastAsia" w:hAnsi="Calibri" w:cs="Calibri"/>
          <w:sz w:val="22"/>
          <w:szCs w:val="22"/>
        </w:rPr>
        <w:t xml:space="preserve">Každá Smluvní strana je povinna se zdržet jakékoliv činnosti, jež by mohla znemožnit nebo ztížit dosažení cílů a účelu této </w:t>
      </w:r>
      <w:r w:rsidR="60D5D96C" w:rsidRPr="0021456C">
        <w:rPr>
          <w:rFonts w:ascii="Calibri" w:eastAsiaTheme="minorEastAsia" w:hAnsi="Calibri" w:cs="Calibri"/>
          <w:sz w:val="22"/>
          <w:szCs w:val="22"/>
        </w:rPr>
        <w:t>S</w:t>
      </w:r>
      <w:r w:rsidRPr="0021456C">
        <w:rPr>
          <w:rFonts w:ascii="Calibri" w:eastAsiaTheme="minorEastAsia" w:hAnsi="Calibri" w:cs="Calibri"/>
          <w:sz w:val="22"/>
          <w:szCs w:val="22"/>
        </w:rPr>
        <w:t xml:space="preserve">mlouvy. Dále je každá ze Smluvních stran povinna se zdržet jakéhokoliv jednání, které by mohlo ohrozit zájmy druhé Smluvní strany v souvislosti s dosažením účelu této </w:t>
      </w:r>
      <w:r w:rsidR="544B23FC" w:rsidRPr="0021456C">
        <w:rPr>
          <w:rFonts w:ascii="Calibri" w:eastAsiaTheme="minorEastAsia" w:hAnsi="Calibri" w:cs="Calibri"/>
          <w:sz w:val="22"/>
          <w:szCs w:val="22"/>
        </w:rPr>
        <w:t>S</w:t>
      </w:r>
      <w:r w:rsidRPr="0021456C">
        <w:rPr>
          <w:rFonts w:ascii="Calibri" w:eastAsiaTheme="minorEastAsia" w:hAnsi="Calibri" w:cs="Calibri"/>
          <w:sz w:val="22"/>
          <w:szCs w:val="22"/>
        </w:rPr>
        <w:t>mlouvy.</w:t>
      </w:r>
    </w:p>
    <w:p w14:paraId="5D87FAB6" w14:textId="72458766" w:rsidR="0099221C" w:rsidRPr="0021456C" w:rsidRDefault="0099221C" w:rsidP="0E8E8A96">
      <w:pPr>
        <w:pStyle w:val="Odstavecseseznamem2"/>
        <w:numPr>
          <w:ilvl w:val="0"/>
          <w:numId w:val="10"/>
        </w:numPr>
        <w:spacing w:line="288" w:lineRule="auto"/>
        <w:ind w:left="284"/>
        <w:jc w:val="both"/>
        <w:rPr>
          <w:rFonts w:ascii="Calibri" w:eastAsiaTheme="minorEastAsia" w:hAnsi="Calibri" w:cs="Calibri"/>
          <w:sz w:val="22"/>
          <w:szCs w:val="22"/>
        </w:rPr>
      </w:pPr>
      <w:r w:rsidRPr="0021456C">
        <w:rPr>
          <w:rFonts w:ascii="Calibri" w:eastAsiaTheme="minorEastAsia" w:hAnsi="Calibri" w:cs="Calibri"/>
          <w:sz w:val="22"/>
          <w:szCs w:val="22"/>
        </w:rPr>
        <w:t xml:space="preserve">Smluvní strany mají vůči sobě povinnost vzájemně se informovat o veškerých skutečnostech, které by mohly mít vliv na dosažení účelu </w:t>
      </w:r>
      <w:r w:rsidR="1C127B94" w:rsidRPr="0021456C">
        <w:rPr>
          <w:rFonts w:ascii="Calibri" w:eastAsiaTheme="minorEastAsia" w:hAnsi="Calibri" w:cs="Calibri"/>
          <w:sz w:val="22"/>
          <w:szCs w:val="22"/>
        </w:rPr>
        <w:t>S</w:t>
      </w:r>
      <w:r w:rsidRPr="0021456C">
        <w:rPr>
          <w:rFonts w:ascii="Calibri" w:eastAsiaTheme="minorEastAsia" w:hAnsi="Calibri" w:cs="Calibri"/>
          <w:sz w:val="22"/>
          <w:szCs w:val="22"/>
        </w:rPr>
        <w:t>mlouvy.</w:t>
      </w:r>
    </w:p>
    <w:p w14:paraId="44A9F0C2" w14:textId="42FEE6FF" w:rsidR="0099221C" w:rsidRPr="0021456C" w:rsidRDefault="0099221C" w:rsidP="0E8E8A96">
      <w:pPr>
        <w:pStyle w:val="Odstavecseseznamem2"/>
        <w:numPr>
          <w:ilvl w:val="0"/>
          <w:numId w:val="10"/>
        </w:numPr>
        <w:spacing w:line="288" w:lineRule="auto"/>
        <w:ind w:left="284"/>
        <w:jc w:val="both"/>
        <w:rPr>
          <w:rFonts w:ascii="Calibri" w:eastAsiaTheme="minorEastAsia" w:hAnsi="Calibri" w:cs="Calibri"/>
          <w:sz w:val="22"/>
          <w:szCs w:val="22"/>
        </w:rPr>
      </w:pPr>
      <w:r w:rsidRPr="0021456C">
        <w:rPr>
          <w:rFonts w:ascii="Calibri" w:eastAsiaTheme="minorEastAsia" w:hAnsi="Calibri" w:cs="Calibri"/>
          <w:sz w:val="22"/>
          <w:szCs w:val="22"/>
        </w:rPr>
        <w:t xml:space="preserve">Smluvní stranou určená odpovědná osoba za realizaci poskytne na požádání druhé Smluvní straně další dostupné informace a podklady k zajištění řádného plnění </w:t>
      </w:r>
      <w:r w:rsidR="04D9EC2B" w:rsidRPr="0021456C">
        <w:rPr>
          <w:rFonts w:ascii="Calibri" w:eastAsiaTheme="minorEastAsia" w:hAnsi="Calibri" w:cs="Calibri"/>
          <w:sz w:val="22"/>
          <w:szCs w:val="22"/>
        </w:rPr>
        <w:t>P</w:t>
      </w:r>
      <w:r w:rsidR="27E7D5C8" w:rsidRPr="0021456C">
        <w:rPr>
          <w:rFonts w:ascii="Calibri" w:eastAsiaTheme="minorEastAsia" w:hAnsi="Calibri" w:cs="Calibri"/>
          <w:sz w:val="22"/>
          <w:szCs w:val="22"/>
        </w:rPr>
        <w:t xml:space="preserve">ředmětu </w:t>
      </w:r>
      <w:r w:rsidR="54CC4DC2" w:rsidRPr="0021456C">
        <w:rPr>
          <w:rFonts w:ascii="Calibri" w:eastAsiaTheme="minorEastAsia" w:hAnsi="Calibri" w:cs="Calibri"/>
          <w:sz w:val="22"/>
          <w:szCs w:val="22"/>
        </w:rPr>
        <w:t>plnění</w:t>
      </w:r>
      <w:r w:rsidRPr="0021456C">
        <w:rPr>
          <w:rFonts w:ascii="Calibri" w:eastAsiaTheme="minorEastAsia" w:hAnsi="Calibri" w:cs="Calibri"/>
          <w:sz w:val="22"/>
          <w:szCs w:val="22"/>
        </w:rPr>
        <w:t xml:space="preserve"> a naplnění spolupráce.</w:t>
      </w:r>
    </w:p>
    <w:p w14:paraId="468617BF" w14:textId="42020FEB" w:rsidR="0099221C" w:rsidRPr="0021456C" w:rsidRDefault="0099221C" w:rsidP="0E8E8A96">
      <w:pPr>
        <w:pStyle w:val="Odstavecseseznamem2"/>
        <w:numPr>
          <w:ilvl w:val="0"/>
          <w:numId w:val="10"/>
        </w:numPr>
        <w:spacing w:line="288" w:lineRule="auto"/>
        <w:ind w:left="284"/>
        <w:jc w:val="both"/>
        <w:rPr>
          <w:rFonts w:ascii="Calibri" w:eastAsiaTheme="minorEastAsia" w:hAnsi="Calibri" w:cs="Calibri"/>
          <w:sz w:val="22"/>
          <w:szCs w:val="22"/>
        </w:rPr>
      </w:pPr>
      <w:r w:rsidRPr="0021456C">
        <w:rPr>
          <w:rFonts w:ascii="Calibri" w:eastAsiaTheme="minorEastAsia" w:hAnsi="Calibri" w:cs="Calibri"/>
          <w:sz w:val="22"/>
          <w:szCs w:val="22"/>
        </w:rPr>
        <w:t xml:space="preserve">Při provádění spolupráce se obě Smluvní strany zavazují dodržovat obecné závazné předpisy, technické normy a zavazují se neporušovat práva třetích osob a poskytnout si navzájem potřebnou součinnost k plnění </w:t>
      </w:r>
      <w:r w:rsidR="3AA7D593" w:rsidRPr="0021456C">
        <w:rPr>
          <w:rFonts w:ascii="Calibri" w:eastAsiaTheme="minorEastAsia" w:hAnsi="Calibri" w:cs="Calibri"/>
          <w:sz w:val="22"/>
          <w:szCs w:val="22"/>
        </w:rPr>
        <w:t>S</w:t>
      </w:r>
      <w:r w:rsidRPr="0021456C">
        <w:rPr>
          <w:rFonts w:ascii="Calibri" w:eastAsiaTheme="minorEastAsia" w:hAnsi="Calibri" w:cs="Calibri"/>
          <w:sz w:val="22"/>
          <w:szCs w:val="22"/>
        </w:rPr>
        <w:t>mlouvy.</w:t>
      </w:r>
    </w:p>
    <w:p w14:paraId="2149C8FD" w14:textId="77777777" w:rsidR="0099221C" w:rsidRPr="0021456C" w:rsidRDefault="0099221C" w:rsidP="0E8E8A96">
      <w:pPr>
        <w:pStyle w:val="Odstavecseseznamem2"/>
        <w:numPr>
          <w:ilvl w:val="0"/>
          <w:numId w:val="10"/>
        </w:numPr>
        <w:spacing w:line="288" w:lineRule="auto"/>
        <w:ind w:left="284"/>
        <w:jc w:val="both"/>
        <w:rPr>
          <w:rFonts w:ascii="Calibri" w:eastAsiaTheme="minorEastAsia" w:hAnsi="Calibri" w:cs="Calibri"/>
          <w:sz w:val="22"/>
          <w:szCs w:val="22"/>
        </w:rPr>
      </w:pPr>
      <w:r w:rsidRPr="0021456C">
        <w:rPr>
          <w:rFonts w:ascii="Calibri" w:eastAsiaTheme="minorEastAsia" w:hAnsi="Calibri" w:cs="Calibri"/>
          <w:sz w:val="22"/>
          <w:szCs w:val="22"/>
        </w:rPr>
        <w:t>Veškeré informace výše uvedené v rámci budoucí spolupráce budou Smluvními stranami považovány za důvěrné, nedohodnou-li se strany jinak. Dále jsou za důvěrné považovány takové skutečnosti, které by neoprávněným nakládáním mohly způsobit újmu a škodu zájmům Smluvních stran nebo by mohly být pro tyto zájmy nevhodné.</w:t>
      </w:r>
    </w:p>
    <w:p w14:paraId="26B05A25" w14:textId="3D6F540F" w:rsidR="0099221C" w:rsidRPr="0021456C" w:rsidRDefault="0099221C" w:rsidP="0E8E8A96">
      <w:pPr>
        <w:pStyle w:val="Odstavecseseznamem2"/>
        <w:numPr>
          <w:ilvl w:val="0"/>
          <w:numId w:val="10"/>
        </w:numPr>
        <w:spacing w:line="288" w:lineRule="auto"/>
        <w:ind w:left="284"/>
        <w:jc w:val="both"/>
        <w:rPr>
          <w:rFonts w:ascii="Calibri" w:eastAsiaTheme="minorEastAsia" w:hAnsi="Calibri" w:cs="Calibri"/>
          <w:sz w:val="22"/>
          <w:szCs w:val="22"/>
        </w:rPr>
      </w:pPr>
      <w:r w:rsidRPr="0021456C">
        <w:rPr>
          <w:rFonts w:ascii="Calibri" w:eastAsiaTheme="minorEastAsia" w:hAnsi="Calibri" w:cs="Calibri"/>
          <w:sz w:val="22"/>
          <w:szCs w:val="22"/>
        </w:rPr>
        <w:t>Obě Smluvní strany se zavazují, že budou s důvěrnými údaji a informacemi nakládat jako s vlastním obchodním tajemstvím. Účelem této dohody je úprava podmínek, za kterých budou druhé Smluvní straně poskytnuty, resp. zpřístupněny důvěrné informace, které jsou nezbytně nutné pro účely vzájemné spolupráce.</w:t>
      </w:r>
    </w:p>
    <w:p w14:paraId="567EF4D0" w14:textId="77777777" w:rsidR="0099221C" w:rsidRPr="0021456C" w:rsidRDefault="0099221C" w:rsidP="0E8E8A96">
      <w:pPr>
        <w:pStyle w:val="Odstavecseseznamem2"/>
        <w:numPr>
          <w:ilvl w:val="0"/>
          <w:numId w:val="10"/>
        </w:numPr>
        <w:spacing w:line="288" w:lineRule="auto"/>
        <w:ind w:left="284"/>
        <w:jc w:val="both"/>
        <w:rPr>
          <w:rFonts w:ascii="Calibri" w:eastAsiaTheme="minorEastAsia" w:hAnsi="Calibri" w:cs="Calibri"/>
          <w:sz w:val="22"/>
          <w:szCs w:val="22"/>
        </w:rPr>
      </w:pPr>
      <w:r w:rsidRPr="0021456C">
        <w:rPr>
          <w:rFonts w:ascii="Calibri" w:eastAsiaTheme="minorEastAsia" w:hAnsi="Calibri" w:cs="Calibri"/>
          <w:sz w:val="22"/>
          <w:szCs w:val="22"/>
        </w:rPr>
        <w:t xml:space="preserve">Smluvní strany si ujednaly, že osobami odpovědnými za realizaci budou: </w:t>
      </w:r>
    </w:p>
    <w:p w14:paraId="5F82B251" w14:textId="77777777" w:rsidR="0099221C" w:rsidRPr="0021456C" w:rsidRDefault="0099221C" w:rsidP="0E8E8A96">
      <w:pPr>
        <w:spacing w:after="120" w:line="276" w:lineRule="auto"/>
        <w:jc w:val="both"/>
        <w:rPr>
          <w:rFonts w:ascii="Calibri" w:eastAsiaTheme="minorEastAsia" w:hAnsi="Calibri" w:cs="Calibri"/>
          <w:sz w:val="22"/>
          <w:szCs w:val="22"/>
        </w:rPr>
      </w:pPr>
      <w:r w:rsidRPr="0021456C">
        <w:rPr>
          <w:rFonts w:ascii="Calibri" w:eastAsiaTheme="minorEastAsia" w:hAnsi="Calibri" w:cs="Calibri"/>
          <w:sz w:val="22"/>
          <w:szCs w:val="22"/>
        </w:rPr>
        <w:t xml:space="preserve">Za Smluvní stranu č. 1: </w:t>
      </w:r>
    </w:p>
    <w:p w14:paraId="526D9DD4" w14:textId="590F4360" w:rsidR="00040DA7" w:rsidRPr="0077447F" w:rsidRDefault="00040DA7" w:rsidP="0E8E8A96">
      <w:pPr>
        <w:pStyle w:val="Odstavecseseznamem"/>
        <w:numPr>
          <w:ilvl w:val="0"/>
          <w:numId w:val="9"/>
        </w:numPr>
        <w:spacing w:after="120" w:line="276" w:lineRule="auto"/>
        <w:jc w:val="both"/>
        <w:rPr>
          <w:rFonts w:ascii="Calibri" w:eastAsiaTheme="minorEastAsia" w:hAnsi="Calibri" w:cs="Calibri"/>
          <w:sz w:val="22"/>
          <w:szCs w:val="22"/>
        </w:rPr>
      </w:pPr>
      <w:r w:rsidRPr="0077447F">
        <w:rPr>
          <w:rFonts w:ascii="Calibri" w:eastAsiaTheme="minorEastAsia" w:hAnsi="Calibri" w:cs="Calibri"/>
          <w:sz w:val="22"/>
          <w:szCs w:val="22"/>
        </w:rPr>
        <w:t xml:space="preserve">osobou ve věcech smluvních: </w:t>
      </w:r>
      <w:r w:rsidR="00776E8D">
        <w:rPr>
          <w:rFonts w:ascii="Calibri" w:eastAsiaTheme="minorEastAsia" w:hAnsi="Calibri" w:cs="Calibri"/>
          <w:sz w:val="22"/>
          <w:szCs w:val="22"/>
        </w:rPr>
        <w:t>xxx</w:t>
      </w:r>
      <w:r w:rsidRPr="0077447F">
        <w:rPr>
          <w:rFonts w:ascii="Calibri" w:eastAsiaTheme="minorEastAsia" w:hAnsi="Calibri" w:cs="Calibri"/>
          <w:sz w:val="22"/>
          <w:szCs w:val="22"/>
        </w:rPr>
        <w:t xml:space="preserve"> </w:t>
      </w:r>
    </w:p>
    <w:p w14:paraId="2DEC9BB7" w14:textId="0511EDBC" w:rsidR="00040DA7" w:rsidRPr="0077447F" w:rsidRDefault="00040DA7" w:rsidP="0E8E8A96">
      <w:pPr>
        <w:pStyle w:val="Odstavecseseznamem"/>
        <w:numPr>
          <w:ilvl w:val="0"/>
          <w:numId w:val="9"/>
        </w:numPr>
        <w:spacing w:after="120" w:line="276" w:lineRule="auto"/>
        <w:jc w:val="both"/>
        <w:rPr>
          <w:rFonts w:ascii="Calibri" w:eastAsiaTheme="minorEastAsia" w:hAnsi="Calibri" w:cs="Calibri"/>
          <w:sz w:val="22"/>
          <w:szCs w:val="22"/>
        </w:rPr>
      </w:pPr>
      <w:r w:rsidRPr="0077447F">
        <w:rPr>
          <w:rFonts w:ascii="Calibri" w:eastAsiaTheme="minorEastAsia" w:hAnsi="Calibri" w:cs="Calibri"/>
          <w:sz w:val="22"/>
          <w:szCs w:val="22"/>
        </w:rPr>
        <w:t xml:space="preserve">osobou odpovědnou za realizaci: </w:t>
      </w:r>
      <w:r w:rsidR="00776E8D">
        <w:rPr>
          <w:rFonts w:ascii="Calibri" w:eastAsiaTheme="minorEastAsia" w:hAnsi="Calibri" w:cs="Calibri"/>
          <w:sz w:val="22"/>
          <w:szCs w:val="22"/>
        </w:rPr>
        <w:t>xxx</w:t>
      </w:r>
      <w:r w:rsidRPr="0077447F">
        <w:rPr>
          <w:rFonts w:ascii="Calibri" w:eastAsiaTheme="minorEastAsia" w:hAnsi="Calibri" w:cs="Calibri"/>
          <w:sz w:val="22"/>
          <w:szCs w:val="22"/>
        </w:rPr>
        <w:t xml:space="preserve"> </w:t>
      </w:r>
    </w:p>
    <w:p w14:paraId="44714ABE" w14:textId="48F9B048" w:rsidR="0099221C" w:rsidRPr="0077447F" w:rsidRDefault="0099221C" w:rsidP="00EE686B">
      <w:pPr>
        <w:spacing w:after="120" w:line="276" w:lineRule="auto"/>
        <w:jc w:val="both"/>
        <w:rPr>
          <w:rFonts w:ascii="Calibri" w:eastAsiaTheme="minorEastAsia" w:hAnsi="Calibri" w:cs="Calibri"/>
          <w:sz w:val="22"/>
          <w:szCs w:val="22"/>
        </w:rPr>
      </w:pPr>
      <w:r w:rsidRPr="0077447F">
        <w:rPr>
          <w:rFonts w:ascii="Calibri" w:eastAsiaTheme="minorEastAsia" w:hAnsi="Calibri" w:cs="Calibri"/>
          <w:sz w:val="22"/>
          <w:szCs w:val="22"/>
        </w:rPr>
        <w:t xml:space="preserve">Za Smluvní stranu č. 2: </w:t>
      </w:r>
    </w:p>
    <w:p w14:paraId="12F5C846" w14:textId="2A50D959" w:rsidR="00D90C8D" w:rsidRPr="0077447F" w:rsidRDefault="00D90C8D" w:rsidP="00D90C8D">
      <w:pPr>
        <w:pStyle w:val="Odstavecseseznamem"/>
        <w:numPr>
          <w:ilvl w:val="0"/>
          <w:numId w:val="9"/>
        </w:numPr>
        <w:spacing w:after="120" w:line="276" w:lineRule="auto"/>
        <w:jc w:val="both"/>
        <w:rPr>
          <w:rFonts w:ascii="Calibri" w:eastAsiaTheme="minorEastAsia" w:hAnsi="Calibri" w:cs="Calibri"/>
          <w:sz w:val="22"/>
          <w:szCs w:val="22"/>
        </w:rPr>
      </w:pPr>
      <w:r w:rsidRPr="0077447F">
        <w:rPr>
          <w:rFonts w:ascii="Calibri" w:eastAsiaTheme="minorEastAsia" w:hAnsi="Calibri" w:cs="Calibri"/>
          <w:sz w:val="22"/>
          <w:szCs w:val="22"/>
        </w:rPr>
        <w:t xml:space="preserve">osobou ve věcech smluvních: </w:t>
      </w:r>
      <w:r w:rsidR="00776E8D">
        <w:rPr>
          <w:rFonts w:ascii="Calibri" w:eastAsiaTheme="minorEastAsia" w:hAnsi="Calibri" w:cs="Calibri"/>
          <w:sz w:val="22"/>
          <w:szCs w:val="22"/>
        </w:rPr>
        <w:t>xxx</w:t>
      </w:r>
    </w:p>
    <w:p w14:paraId="13DA1B71" w14:textId="20A6DABC" w:rsidR="00EA7994" w:rsidRPr="0077447F" w:rsidRDefault="00040DA7" w:rsidP="00B96B8D">
      <w:pPr>
        <w:pStyle w:val="Odstavecseseznamem"/>
        <w:numPr>
          <w:ilvl w:val="0"/>
          <w:numId w:val="9"/>
        </w:numPr>
        <w:spacing w:after="120" w:line="276" w:lineRule="auto"/>
        <w:jc w:val="both"/>
        <w:rPr>
          <w:rFonts w:ascii="Calibri" w:eastAsiaTheme="minorEastAsia" w:hAnsi="Calibri" w:cs="Calibri"/>
          <w:sz w:val="22"/>
          <w:szCs w:val="22"/>
        </w:rPr>
      </w:pPr>
      <w:r w:rsidRPr="0077447F">
        <w:rPr>
          <w:rFonts w:ascii="Calibri" w:eastAsiaTheme="minorEastAsia" w:hAnsi="Calibri" w:cs="Calibri"/>
          <w:sz w:val="22"/>
          <w:szCs w:val="22"/>
        </w:rPr>
        <w:t>osob</w:t>
      </w:r>
      <w:r w:rsidR="00D90C8D" w:rsidRPr="0077447F">
        <w:rPr>
          <w:rFonts w:ascii="Calibri" w:eastAsiaTheme="minorEastAsia" w:hAnsi="Calibri" w:cs="Calibri"/>
          <w:sz w:val="22"/>
          <w:szCs w:val="22"/>
        </w:rPr>
        <w:t>ou</w:t>
      </w:r>
      <w:r w:rsidRPr="0077447F">
        <w:rPr>
          <w:rFonts w:ascii="Calibri" w:eastAsiaTheme="minorEastAsia" w:hAnsi="Calibri" w:cs="Calibri"/>
          <w:sz w:val="22"/>
          <w:szCs w:val="22"/>
        </w:rPr>
        <w:t xml:space="preserve"> odpovědn</w:t>
      </w:r>
      <w:r w:rsidR="00D90C8D" w:rsidRPr="0077447F">
        <w:rPr>
          <w:rFonts w:ascii="Calibri" w:eastAsiaTheme="minorEastAsia" w:hAnsi="Calibri" w:cs="Calibri"/>
          <w:sz w:val="22"/>
          <w:szCs w:val="22"/>
        </w:rPr>
        <w:t>ou</w:t>
      </w:r>
      <w:r w:rsidRPr="0077447F">
        <w:rPr>
          <w:rFonts w:ascii="Calibri" w:eastAsiaTheme="minorEastAsia" w:hAnsi="Calibri" w:cs="Calibri"/>
          <w:sz w:val="22"/>
          <w:szCs w:val="22"/>
        </w:rPr>
        <w:t xml:space="preserve"> za realizaci: </w:t>
      </w:r>
      <w:r w:rsidR="00776E8D">
        <w:rPr>
          <w:rFonts w:ascii="Calibri" w:eastAsiaTheme="minorEastAsia" w:hAnsi="Calibri" w:cs="Calibri"/>
          <w:sz w:val="22"/>
          <w:szCs w:val="22"/>
        </w:rPr>
        <w:t>xxx</w:t>
      </w:r>
    </w:p>
    <w:p w14:paraId="3AAD3D32" w14:textId="77777777" w:rsidR="00D90C8D" w:rsidRPr="00D90C8D" w:rsidRDefault="00D90C8D" w:rsidP="00D90C8D">
      <w:pPr>
        <w:pStyle w:val="Odstavecseseznamem"/>
        <w:spacing w:after="120" w:line="276" w:lineRule="auto"/>
        <w:ind w:left="1014"/>
        <w:jc w:val="both"/>
        <w:rPr>
          <w:rFonts w:ascii="Calibri" w:eastAsiaTheme="minorEastAsia" w:hAnsi="Calibri" w:cs="Calibri"/>
          <w:sz w:val="22"/>
          <w:szCs w:val="22"/>
        </w:rPr>
      </w:pPr>
    </w:p>
    <w:p w14:paraId="12CD5A39" w14:textId="77777777" w:rsidR="001A5792" w:rsidRDefault="001A5792">
      <w:pPr>
        <w:spacing w:after="160" w:line="259" w:lineRule="auto"/>
        <w:rPr>
          <w:rFonts w:ascii="Calibri" w:hAnsi="Calibri" w:cs="Calibri"/>
          <w:b/>
          <w:sz w:val="22"/>
          <w:szCs w:val="22"/>
        </w:rPr>
      </w:pPr>
      <w:r>
        <w:rPr>
          <w:rFonts w:ascii="Calibri" w:hAnsi="Calibri" w:cs="Calibri"/>
          <w:b/>
          <w:sz w:val="22"/>
          <w:szCs w:val="22"/>
        </w:rPr>
        <w:br w:type="page"/>
      </w:r>
    </w:p>
    <w:p w14:paraId="64A7FF93" w14:textId="7E54B5BF" w:rsidR="0099221C" w:rsidRPr="00BE6093" w:rsidRDefault="0099221C" w:rsidP="0099221C">
      <w:pPr>
        <w:jc w:val="center"/>
        <w:rPr>
          <w:rFonts w:ascii="Calibri" w:hAnsi="Calibri" w:cs="Calibri"/>
          <w:b/>
          <w:sz w:val="22"/>
          <w:szCs w:val="22"/>
        </w:rPr>
      </w:pPr>
      <w:r w:rsidRPr="00BE6093">
        <w:rPr>
          <w:rFonts w:ascii="Calibri" w:hAnsi="Calibri" w:cs="Calibri"/>
          <w:b/>
          <w:sz w:val="22"/>
          <w:szCs w:val="22"/>
        </w:rPr>
        <w:lastRenderedPageBreak/>
        <w:t>Článek III.</w:t>
      </w:r>
    </w:p>
    <w:p w14:paraId="1C048DE9" w14:textId="77777777" w:rsidR="0099221C" w:rsidRPr="00BE6093" w:rsidRDefault="0099221C" w:rsidP="0099221C">
      <w:pPr>
        <w:jc w:val="center"/>
        <w:rPr>
          <w:rFonts w:ascii="Calibri" w:hAnsi="Calibri" w:cs="Calibri"/>
          <w:b/>
          <w:sz w:val="22"/>
          <w:szCs w:val="22"/>
        </w:rPr>
      </w:pPr>
      <w:r w:rsidRPr="00BE6093">
        <w:rPr>
          <w:rFonts w:ascii="Calibri" w:hAnsi="Calibri" w:cs="Calibri"/>
          <w:b/>
          <w:sz w:val="22"/>
          <w:szCs w:val="22"/>
        </w:rPr>
        <w:t>Cena a platební podmínky</w:t>
      </w:r>
    </w:p>
    <w:p w14:paraId="1B5CF902" w14:textId="5AB38AC9" w:rsidR="00C85F34" w:rsidRPr="00F32BC2" w:rsidRDefault="00C85F34" w:rsidP="5EDB88D9">
      <w:pPr>
        <w:spacing w:after="120"/>
        <w:jc w:val="both"/>
        <w:rPr>
          <w:rFonts w:ascii="Calibri" w:hAnsi="Calibri" w:cs="Calibri"/>
          <w:sz w:val="22"/>
          <w:szCs w:val="22"/>
          <w:highlight w:val="yellow"/>
        </w:rPr>
      </w:pPr>
    </w:p>
    <w:p w14:paraId="75AB4FDB" w14:textId="7965C4A7" w:rsidR="00B90769" w:rsidRPr="00BE6093" w:rsidRDefault="00EF48A5" w:rsidP="0099221C">
      <w:pPr>
        <w:numPr>
          <w:ilvl w:val="0"/>
          <w:numId w:val="6"/>
        </w:numPr>
        <w:spacing w:after="120"/>
        <w:jc w:val="both"/>
        <w:rPr>
          <w:rFonts w:ascii="Calibri" w:hAnsi="Calibri" w:cs="Calibri"/>
          <w:sz w:val="22"/>
          <w:szCs w:val="22"/>
        </w:rPr>
      </w:pPr>
      <w:r w:rsidRPr="0E8E8A96">
        <w:rPr>
          <w:rFonts w:ascii="Calibri" w:hAnsi="Calibri" w:cs="Calibri"/>
          <w:sz w:val="22"/>
          <w:szCs w:val="22"/>
        </w:rPr>
        <w:t>Smluvní strany se dohodly, že cena</w:t>
      </w:r>
      <w:r w:rsidR="00C85F34" w:rsidRPr="0E8E8A96">
        <w:rPr>
          <w:rFonts w:ascii="Calibri" w:hAnsi="Calibri" w:cs="Calibri"/>
          <w:sz w:val="22"/>
          <w:szCs w:val="22"/>
        </w:rPr>
        <w:t xml:space="preserve"> </w:t>
      </w:r>
      <w:r w:rsidR="08A905B7" w:rsidRPr="0E8E8A96">
        <w:rPr>
          <w:rFonts w:ascii="Calibri" w:hAnsi="Calibri" w:cs="Calibri"/>
          <w:sz w:val="22"/>
          <w:szCs w:val="22"/>
        </w:rPr>
        <w:t>za Služby</w:t>
      </w:r>
      <w:r w:rsidR="00C85F34" w:rsidRPr="0E8E8A96">
        <w:rPr>
          <w:rFonts w:ascii="Calibri" w:hAnsi="Calibri" w:cs="Calibri"/>
          <w:sz w:val="22"/>
          <w:szCs w:val="22"/>
        </w:rPr>
        <w:t xml:space="preserve"> </w:t>
      </w:r>
      <w:r w:rsidRPr="0E8E8A96">
        <w:rPr>
          <w:rFonts w:ascii="Calibri" w:hAnsi="Calibri" w:cs="Calibri"/>
          <w:sz w:val="22"/>
          <w:szCs w:val="22"/>
        </w:rPr>
        <w:t xml:space="preserve">bude stanovena na základě skutečně provedených </w:t>
      </w:r>
      <w:r w:rsidR="4361763D" w:rsidRPr="0E8E8A96">
        <w:rPr>
          <w:rFonts w:ascii="Calibri" w:hAnsi="Calibri" w:cs="Calibri"/>
          <w:sz w:val="22"/>
          <w:szCs w:val="22"/>
        </w:rPr>
        <w:t>prací</w:t>
      </w:r>
      <w:r w:rsidR="00A400FE" w:rsidRPr="0E8E8A96">
        <w:rPr>
          <w:rFonts w:ascii="Calibri" w:hAnsi="Calibri" w:cs="Calibri"/>
          <w:sz w:val="22"/>
          <w:szCs w:val="22"/>
        </w:rPr>
        <w:t>,</w:t>
      </w:r>
      <w:r w:rsidRPr="0E8E8A96">
        <w:rPr>
          <w:rFonts w:ascii="Calibri" w:hAnsi="Calibri" w:cs="Calibri"/>
          <w:sz w:val="22"/>
          <w:szCs w:val="22"/>
        </w:rPr>
        <w:t xml:space="preserve"> kdy jednotková cena je uvedena v příloze č. 2 této </w:t>
      </w:r>
      <w:r w:rsidR="47762854" w:rsidRPr="0E8E8A96">
        <w:rPr>
          <w:rFonts w:ascii="Calibri" w:hAnsi="Calibri" w:cs="Calibri"/>
          <w:sz w:val="22"/>
          <w:szCs w:val="22"/>
        </w:rPr>
        <w:t>S</w:t>
      </w:r>
      <w:r w:rsidRPr="0E8E8A96">
        <w:rPr>
          <w:rFonts w:ascii="Calibri" w:hAnsi="Calibri" w:cs="Calibri"/>
          <w:sz w:val="22"/>
          <w:szCs w:val="22"/>
        </w:rPr>
        <w:t xml:space="preserve">mlouvy. </w:t>
      </w:r>
    </w:p>
    <w:p w14:paraId="118CEDEC" w14:textId="5EC6EA21" w:rsidR="00B90769" w:rsidRPr="00BE6093" w:rsidRDefault="00EF48A5" w:rsidP="0099221C">
      <w:pPr>
        <w:numPr>
          <w:ilvl w:val="0"/>
          <w:numId w:val="6"/>
        </w:numPr>
        <w:spacing w:after="120"/>
        <w:jc w:val="both"/>
        <w:rPr>
          <w:rFonts w:ascii="Calibri" w:hAnsi="Calibri" w:cs="Calibri"/>
          <w:sz w:val="22"/>
          <w:szCs w:val="22"/>
        </w:rPr>
      </w:pPr>
      <w:r w:rsidRPr="00BE6093">
        <w:rPr>
          <w:rFonts w:ascii="Calibri" w:hAnsi="Calibri" w:cs="Calibri"/>
          <w:sz w:val="22"/>
          <w:szCs w:val="22"/>
        </w:rPr>
        <w:t xml:space="preserve">Celková cena nesmí překročit </w:t>
      </w:r>
      <w:r w:rsidR="00C85F34" w:rsidRPr="00BE6093">
        <w:rPr>
          <w:rFonts w:ascii="Calibri" w:hAnsi="Calibri" w:cs="Calibri"/>
          <w:sz w:val="22"/>
          <w:szCs w:val="22"/>
        </w:rPr>
        <w:t xml:space="preserve">celkovou </w:t>
      </w:r>
      <w:r w:rsidRPr="00BE6093">
        <w:rPr>
          <w:rFonts w:ascii="Calibri" w:hAnsi="Calibri" w:cs="Calibri"/>
          <w:sz w:val="22"/>
          <w:szCs w:val="22"/>
        </w:rPr>
        <w:t>částku ve výši 2</w:t>
      </w:r>
      <w:r w:rsidR="00942F2B">
        <w:rPr>
          <w:rFonts w:ascii="Calibri" w:hAnsi="Calibri" w:cs="Calibri"/>
          <w:sz w:val="22"/>
          <w:szCs w:val="22"/>
        </w:rPr>
        <w:t xml:space="preserve"> </w:t>
      </w:r>
      <w:r w:rsidRPr="00BE6093">
        <w:rPr>
          <w:rFonts w:ascii="Calibri" w:hAnsi="Calibri" w:cs="Calibri"/>
          <w:sz w:val="22"/>
          <w:szCs w:val="22"/>
        </w:rPr>
        <w:t>400</w:t>
      </w:r>
      <w:r w:rsidR="00942F2B">
        <w:rPr>
          <w:rFonts w:ascii="Calibri" w:hAnsi="Calibri" w:cs="Calibri"/>
          <w:sz w:val="22"/>
          <w:szCs w:val="22"/>
        </w:rPr>
        <w:t xml:space="preserve"> </w:t>
      </w:r>
      <w:r w:rsidRPr="00BE6093">
        <w:rPr>
          <w:rFonts w:ascii="Calibri" w:hAnsi="Calibri" w:cs="Calibri"/>
          <w:sz w:val="22"/>
          <w:szCs w:val="22"/>
        </w:rPr>
        <w:t>000.-Kč (</w:t>
      </w:r>
      <w:r w:rsidR="0099221C" w:rsidRPr="00BE6093">
        <w:rPr>
          <w:rFonts w:ascii="Calibri" w:hAnsi="Calibri" w:cs="Calibri"/>
          <w:sz w:val="22"/>
          <w:szCs w:val="22"/>
        </w:rPr>
        <w:t xml:space="preserve">slovy: </w:t>
      </w:r>
      <w:r w:rsidRPr="00BE6093">
        <w:rPr>
          <w:rFonts w:ascii="Calibri" w:hAnsi="Calibri" w:cs="Calibri"/>
          <w:sz w:val="22"/>
          <w:szCs w:val="22"/>
        </w:rPr>
        <w:t>dva</w:t>
      </w:r>
      <w:r w:rsidR="0099221C" w:rsidRPr="00BE6093">
        <w:rPr>
          <w:rFonts w:ascii="Calibri" w:hAnsi="Calibri" w:cs="Calibri"/>
          <w:sz w:val="22"/>
          <w:szCs w:val="22"/>
        </w:rPr>
        <w:t xml:space="preserve"> miliony </w:t>
      </w:r>
      <w:r w:rsidRPr="00BE6093">
        <w:rPr>
          <w:rFonts w:ascii="Calibri" w:hAnsi="Calibri" w:cs="Calibri"/>
          <w:sz w:val="22"/>
          <w:szCs w:val="22"/>
        </w:rPr>
        <w:t>čtyři sta tisíc korun českých</w:t>
      </w:r>
      <w:r w:rsidR="0099221C" w:rsidRPr="00BE6093">
        <w:rPr>
          <w:rFonts w:ascii="Calibri" w:hAnsi="Calibri" w:cs="Calibri"/>
          <w:sz w:val="22"/>
          <w:szCs w:val="22"/>
        </w:rPr>
        <w:t>) bez DPH</w:t>
      </w:r>
      <w:r w:rsidR="00A82A6D" w:rsidRPr="00BE6093">
        <w:rPr>
          <w:rFonts w:ascii="Calibri" w:hAnsi="Calibri" w:cs="Calibri"/>
          <w:sz w:val="22"/>
          <w:szCs w:val="22"/>
        </w:rPr>
        <w:t>.</w:t>
      </w:r>
      <w:r w:rsidR="00C85F34" w:rsidRPr="00BE6093">
        <w:rPr>
          <w:rFonts w:ascii="Calibri" w:hAnsi="Calibri" w:cs="Calibri"/>
          <w:sz w:val="22"/>
          <w:szCs w:val="22"/>
        </w:rPr>
        <w:t xml:space="preserve"> </w:t>
      </w:r>
    </w:p>
    <w:p w14:paraId="1CBF8374" w14:textId="3C808561" w:rsidR="0099221C" w:rsidRPr="00BE6093" w:rsidRDefault="00C85F34" w:rsidP="0099221C">
      <w:pPr>
        <w:numPr>
          <w:ilvl w:val="0"/>
          <w:numId w:val="6"/>
        </w:numPr>
        <w:spacing w:after="120"/>
        <w:jc w:val="both"/>
        <w:rPr>
          <w:rFonts w:ascii="Calibri" w:hAnsi="Calibri" w:cs="Calibri"/>
          <w:sz w:val="22"/>
          <w:szCs w:val="22"/>
        </w:rPr>
      </w:pPr>
      <w:r w:rsidRPr="1CB0A587">
        <w:rPr>
          <w:rFonts w:ascii="Calibri" w:hAnsi="Calibri" w:cs="Calibri"/>
          <w:sz w:val="22"/>
          <w:szCs w:val="22"/>
        </w:rPr>
        <w:t xml:space="preserve">Cena </w:t>
      </w:r>
      <w:r w:rsidR="20366969" w:rsidRPr="1CB0A587">
        <w:rPr>
          <w:rFonts w:ascii="Calibri" w:hAnsi="Calibri" w:cs="Calibri"/>
          <w:sz w:val="22"/>
          <w:szCs w:val="22"/>
        </w:rPr>
        <w:t xml:space="preserve">Předmětu </w:t>
      </w:r>
      <w:r w:rsidR="534B944F" w:rsidRPr="1CB0A587">
        <w:rPr>
          <w:rFonts w:ascii="Calibri" w:hAnsi="Calibri" w:cs="Calibri"/>
          <w:sz w:val="22"/>
          <w:szCs w:val="22"/>
        </w:rPr>
        <w:t>plnění</w:t>
      </w:r>
      <w:r w:rsidRPr="1CB0A587">
        <w:rPr>
          <w:rFonts w:ascii="Calibri" w:hAnsi="Calibri" w:cs="Calibri"/>
          <w:sz w:val="22"/>
          <w:szCs w:val="22"/>
        </w:rPr>
        <w:t xml:space="preserve"> bude hrazena </w:t>
      </w:r>
      <w:r w:rsidR="0E393A0F" w:rsidRPr="1CB0A587">
        <w:rPr>
          <w:rFonts w:ascii="Calibri" w:hAnsi="Calibri" w:cs="Calibri"/>
          <w:sz w:val="22"/>
          <w:szCs w:val="22"/>
        </w:rPr>
        <w:t xml:space="preserve">až po dokončení celého </w:t>
      </w:r>
      <w:r w:rsidR="516226D8" w:rsidRPr="1CB0A587">
        <w:rPr>
          <w:rFonts w:ascii="Calibri" w:hAnsi="Calibri" w:cs="Calibri"/>
          <w:sz w:val="22"/>
          <w:szCs w:val="22"/>
        </w:rPr>
        <w:t xml:space="preserve">Předmětu </w:t>
      </w:r>
      <w:r w:rsidR="6BDA571B" w:rsidRPr="1CB0A587">
        <w:rPr>
          <w:rFonts w:ascii="Calibri" w:hAnsi="Calibri" w:cs="Calibri"/>
          <w:sz w:val="22"/>
          <w:szCs w:val="22"/>
        </w:rPr>
        <w:t>plnění</w:t>
      </w:r>
      <w:r w:rsidR="7231E454" w:rsidRPr="1CB0A587">
        <w:rPr>
          <w:rFonts w:ascii="Calibri" w:hAnsi="Calibri" w:cs="Calibri"/>
          <w:sz w:val="22"/>
          <w:szCs w:val="22"/>
        </w:rPr>
        <w:t>,</w:t>
      </w:r>
      <w:r w:rsidR="0E393A0F" w:rsidRPr="1CB0A587">
        <w:rPr>
          <w:rFonts w:ascii="Calibri" w:hAnsi="Calibri" w:cs="Calibri"/>
          <w:sz w:val="22"/>
          <w:szCs w:val="22"/>
        </w:rPr>
        <w:t xml:space="preserve"> tj. </w:t>
      </w:r>
      <w:r w:rsidR="23101A44" w:rsidRPr="1CB0A587">
        <w:rPr>
          <w:rFonts w:ascii="Calibri" w:hAnsi="Calibri" w:cs="Calibri"/>
          <w:sz w:val="22"/>
          <w:szCs w:val="22"/>
        </w:rPr>
        <w:t xml:space="preserve">Dodáním </w:t>
      </w:r>
      <w:r w:rsidR="3D40DEFC" w:rsidRPr="1CB0A587">
        <w:rPr>
          <w:rFonts w:ascii="Calibri" w:hAnsi="Calibri" w:cs="Calibri"/>
          <w:sz w:val="22"/>
          <w:szCs w:val="22"/>
        </w:rPr>
        <w:t>v</w:t>
      </w:r>
      <w:r w:rsidR="0E393A0F" w:rsidRPr="1CB0A587">
        <w:rPr>
          <w:rFonts w:ascii="Calibri" w:hAnsi="Calibri" w:cs="Calibri"/>
          <w:sz w:val="22"/>
          <w:szCs w:val="22"/>
        </w:rPr>
        <w:t xml:space="preserve">šech </w:t>
      </w:r>
      <w:r w:rsidR="1D1B8A76" w:rsidRPr="1CB0A587">
        <w:rPr>
          <w:rFonts w:ascii="Calibri" w:hAnsi="Calibri" w:cs="Calibri"/>
          <w:sz w:val="22"/>
          <w:szCs w:val="22"/>
        </w:rPr>
        <w:t>Služeb,</w:t>
      </w:r>
      <w:r w:rsidR="476F61D6" w:rsidRPr="1CB0A587">
        <w:rPr>
          <w:rFonts w:ascii="Calibri" w:hAnsi="Calibri" w:cs="Calibri"/>
          <w:sz w:val="22"/>
          <w:szCs w:val="22"/>
        </w:rPr>
        <w:t xml:space="preserve"> a to jednorázově</w:t>
      </w:r>
      <w:r w:rsidRPr="1CB0A587">
        <w:rPr>
          <w:rFonts w:ascii="Calibri" w:hAnsi="Calibri" w:cs="Calibri"/>
          <w:sz w:val="22"/>
          <w:szCs w:val="22"/>
        </w:rPr>
        <w:t xml:space="preserve"> na základě </w:t>
      </w:r>
      <w:r w:rsidR="1FF5756E" w:rsidRPr="1CB0A587">
        <w:rPr>
          <w:rFonts w:ascii="Calibri" w:hAnsi="Calibri" w:cs="Calibri"/>
          <w:sz w:val="22"/>
          <w:szCs w:val="22"/>
        </w:rPr>
        <w:t>Dodavatelem</w:t>
      </w:r>
      <w:r w:rsidRPr="1CB0A587">
        <w:rPr>
          <w:rFonts w:ascii="Calibri" w:hAnsi="Calibri" w:cs="Calibri"/>
          <w:sz w:val="22"/>
          <w:szCs w:val="22"/>
        </w:rPr>
        <w:t xml:space="preserve"> řádně vystavené faktury doplněné o kopii předávacího protokolu.</w:t>
      </w:r>
    </w:p>
    <w:p w14:paraId="7A22AB1D" w14:textId="77777777" w:rsidR="0099221C" w:rsidRPr="00BE6093" w:rsidRDefault="0099221C" w:rsidP="0099221C">
      <w:pPr>
        <w:numPr>
          <w:ilvl w:val="0"/>
          <w:numId w:val="6"/>
        </w:numPr>
        <w:spacing w:after="120"/>
        <w:jc w:val="both"/>
        <w:rPr>
          <w:rFonts w:ascii="Calibri" w:hAnsi="Calibri" w:cs="Calibri"/>
          <w:sz w:val="22"/>
          <w:szCs w:val="22"/>
        </w:rPr>
      </w:pPr>
      <w:r w:rsidRPr="00BE6093">
        <w:rPr>
          <w:rFonts w:ascii="Calibri" w:hAnsi="Calibri" w:cs="Calibri"/>
          <w:sz w:val="22"/>
          <w:szCs w:val="22"/>
        </w:rPr>
        <w:t>Cena za služby realizované v režimu vertikální spolupráce nesmí překročit ceny obvyklé za obdobné služby. Cenou obvyklou se rozumí běžná cena za pořízení stejného či obdobného plnění v daném místě a čase.</w:t>
      </w:r>
    </w:p>
    <w:p w14:paraId="1F0B7DA9" w14:textId="5AA38508" w:rsidR="0099221C" w:rsidRPr="00BE6093" w:rsidRDefault="0099221C" w:rsidP="0099221C">
      <w:pPr>
        <w:numPr>
          <w:ilvl w:val="0"/>
          <w:numId w:val="6"/>
        </w:numPr>
        <w:spacing w:after="120"/>
        <w:jc w:val="both"/>
        <w:rPr>
          <w:rFonts w:ascii="Calibri" w:hAnsi="Calibri" w:cs="Calibri"/>
          <w:sz w:val="22"/>
          <w:szCs w:val="22"/>
        </w:rPr>
      </w:pPr>
      <w:r w:rsidRPr="1CB0A587">
        <w:rPr>
          <w:rFonts w:ascii="Calibri" w:hAnsi="Calibri" w:cs="Calibri"/>
          <w:sz w:val="22"/>
          <w:szCs w:val="22"/>
        </w:rPr>
        <w:t xml:space="preserve">Úhrada ceny proběhne na základě předaného </w:t>
      </w:r>
      <w:r w:rsidR="4E8ED738" w:rsidRPr="1CB0A587">
        <w:rPr>
          <w:rFonts w:ascii="Calibri" w:hAnsi="Calibri" w:cs="Calibri"/>
          <w:sz w:val="22"/>
          <w:szCs w:val="22"/>
        </w:rPr>
        <w:t xml:space="preserve">Předmětu </w:t>
      </w:r>
      <w:r w:rsidR="4DF34BF2" w:rsidRPr="1CB0A587">
        <w:rPr>
          <w:rFonts w:ascii="Calibri" w:hAnsi="Calibri" w:cs="Calibri"/>
          <w:sz w:val="22"/>
          <w:szCs w:val="22"/>
        </w:rPr>
        <w:t>plnění</w:t>
      </w:r>
      <w:r w:rsidR="00C85F34" w:rsidRPr="1CB0A587">
        <w:rPr>
          <w:rFonts w:ascii="Calibri" w:hAnsi="Calibri" w:cs="Calibri"/>
          <w:sz w:val="22"/>
          <w:szCs w:val="22"/>
        </w:rPr>
        <w:t xml:space="preserve"> (</w:t>
      </w:r>
      <w:r w:rsidR="3A2BB113" w:rsidRPr="1CB0A587">
        <w:rPr>
          <w:rFonts w:ascii="Calibri" w:hAnsi="Calibri" w:cs="Calibri"/>
          <w:sz w:val="22"/>
          <w:szCs w:val="22"/>
        </w:rPr>
        <w:t>Služeb</w:t>
      </w:r>
      <w:r w:rsidR="00C85F34" w:rsidRPr="1CB0A587">
        <w:rPr>
          <w:rFonts w:ascii="Calibri" w:hAnsi="Calibri" w:cs="Calibri"/>
          <w:sz w:val="22"/>
          <w:szCs w:val="22"/>
        </w:rPr>
        <w:t>)</w:t>
      </w:r>
      <w:r w:rsidRPr="1CB0A587">
        <w:rPr>
          <w:rFonts w:ascii="Calibri" w:hAnsi="Calibri" w:cs="Calibri"/>
          <w:sz w:val="22"/>
          <w:szCs w:val="22"/>
        </w:rPr>
        <w:t xml:space="preserve"> potvrzeného Předávacím protokolem. Faktura je splatná ve lhůtě 30 dnů ode dne jejího prokazatelného doručení na adresu příjemce faktury. V případě doručení faktury v období od 15. prosince do 28. února se lhůta splatnosti prodlužuje na šedesát (60) kalendářních dnů. Připadne-li poslední den splatnosti na den pracovního volna nebo pracovního klidu, pak je dnem splatnosti nejbližší následující pracovní den. Účtovaná částka se považuje za uhrazenou okamžikem odepsání příslušné finanční částky z bankovního účtu jedné ze Smluvních stran uvedené v této </w:t>
      </w:r>
      <w:r w:rsidR="480F6160" w:rsidRPr="1CB0A587">
        <w:rPr>
          <w:rFonts w:ascii="Calibri" w:hAnsi="Calibri" w:cs="Calibri"/>
          <w:sz w:val="22"/>
          <w:szCs w:val="22"/>
        </w:rPr>
        <w:t>S</w:t>
      </w:r>
      <w:r w:rsidRPr="1CB0A587">
        <w:rPr>
          <w:rFonts w:ascii="Calibri" w:hAnsi="Calibri" w:cs="Calibri"/>
          <w:sz w:val="22"/>
          <w:szCs w:val="22"/>
        </w:rPr>
        <w:t xml:space="preserve">mlouvě ve prospěch bankovního účtu druhé Smluvní strany uvedené v této </w:t>
      </w:r>
      <w:r w:rsidR="69632650" w:rsidRPr="1CB0A587">
        <w:rPr>
          <w:rFonts w:ascii="Calibri" w:hAnsi="Calibri" w:cs="Calibri"/>
          <w:sz w:val="22"/>
          <w:szCs w:val="22"/>
        </w:rPr>
        <w:t>S</w:t>
      </w:r>
      <w:r w:rsidRPr="1CB0A587">
        <w:rPr>
          <w:rFonts w:ascii="Calibri" w:hAnsi="Calibri" w:cs="Calibri"/>
          <w:sz w:val="22"/>
          <w:szCs w:val="22"/>
        </w:rPr>
        <w:t>mlouvě.</w:t>
      </w:r>
    </w:p>
    <w:p w14:paraId="16E07545" w14:textId="77777777" w:rsidR="0099221C" w:rsidRPr="00BE6093" w:rsidRDefault="0099221C" w:rsidP="0099221C">
      <w:pPr>
        <w:numPr>
          <w:ilvl w:val="0"/>
          <w:numId w:val="6"/>
        </w:numPr>
        <w:spacing w:after="120"/>
        <w:jc w:val="both"/>
        <w:rPr>
          <w:rFonts w:ascii="Calibri" w:hAnsi="Calibri" w:cs="Calibri"/>
          <w:sz w:val="22"/>
          <w:szCs w:val="22"/>
        </w:rPr>
      </w:pPr>
      <w:r w:rsidRPr="00BE6093">
        <w:rPr>
          <w:rFonts w:ascii="Calibri" w:hAnsi="Calibri" w:cs="Calibri"/>
          <w:sz w:val="22"/>
          <w:szCs w:val="22"/>
        </w:rPr>
        <w:t xml:space="preserve">Faktura musí splňovat veškeré požadavky stanovené českými právními předpisy, zejména náležitosti daňového dokladu stanovené v § 29 zákona č. 235/2004 Sb., o dani z přidané hodnoty, ve znění pozdějších předpisů, a obchodní listiny stanovené v § 435 občanského zákoníku. </w:t>
      </w:r>
    </w:p>
    <w:p w14:paraId="3BFF865F" w14:textId="77777777" w:rsidR="0099221C" w:rsidRPr="00BE6093" w:rsidRDefault="0099221C" w:rsidP="0099221C">
      <w:pPr>
        <w:numPr>
          <w:ilvl w:val="0"/>
          <w:numId w:val="6"/>
        </w:numPr>
        <w:spacing w:after="120"/>
        <w:jc w:val="both"/>
        <w:rPr>
          <w:rFonts w:ascii="Calibri" w:hAnsi="Calibri" w:cs="Calibri"/>
          <w:sz w:val="22"/>
          <w:szCs w:val="22"/>
        </w:rPr>
      </w:pPr>
      <w:r w:rsidRPr="00BE6093">
        <w:rPr>
          <w:rFonts w:ascii="Calibri" w:hAnsi="Calibri" w:cs="Calibri"/>
          <w:sz w:val="22"/>
          <w:szCs w:val="22"/>
        </w:rPr>
        <w:t>Náležitosti daňového dokladu:</w:t>
      </w:r>
    </w:p>
    <w:p w14:paraId="54D2CE17" w14:textId="77777777" w:rsidR="0099221C" w:rsidRPr="00BE6093" w:rsidRDefault="0099221C" w:rsidP="0099221C">
      <w:pPr>
        <w:pStyle w:val="Odstavecseseznamem"/>
        <w:numPr>
          <w:ilvl w:val="0"/>
          <w:numId w:val="5"/>
        </w:num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ind w:left="992" w:hanging="425"/>
        <w:contextualSpacing w:val="0"/>
        <w:jc w:val="both"/>
        <w:rPr>
          <w:rFonts w:ascii="Calibri" w:hAnsi="Calibri" w:cs="Calibri"/>
          <w:sz w:val="22"/>
          <w:szCs w:val="22"/>
        </w:rPr>
      </w:pPr>
      <w:r w:rsidRPr="00BE6093">
        <w:rPr>
          <w:rFonts w:ascii="Calibri" w:hAnsi="Calibri" w:cs="Calibri"/>
          <w:sz w:val="22"/>
          <w:szCs w:val="22"/>
        </w:rPr>
        <w:t>označení a číslo,</w:t>
      </w:r>
    </w:p>
    <w:p w14:paraId="3639318E" w14:textId="77777777" w:rsidR="0099221C" w:rsidRPr="00BE6093" w:rsidRDefault="0099221C" w:rsidP="0099221C">
      <w:pPr>
        <w:pStyle w:val="Odstavecseseznamem"/>
        <w:numPr>
          <w:ilvl w:val="0"/>
          <w:numId w:val="5"/>
        </w:num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ind w:left="992" w:hanging="425"/>
        <w:contextualSpacing w:val="0"/>
        <w:jc w:val="both"/>
        <w:rPr>
          <w:rFonts w:ascii="Calibri" w:hAnsi="Calibri" w:cs="Calibri"/>
          <w:sz w:val="22"/>
          <w:szCs w:val="22"/>
        </w:rPr>
      </w:pPr>
      <w:r w:rsidRPr="00BE6093">
        <w:rPr>
          <w:rFonts w:ascii="Calibri" w:hAnsi="Calibri" w:cs="Calibri"/>
          <w:sz w:val="22"/>
          <w:szCs w:val="22"/>
        </w:rPr>
        <w:t>označení Smluvních stran,</w:t>
      </w:r>
    </w:p>
    <w:p w14:paraId="4B2EEF53" w14:textId="0B7AC43F" w:rsidR="0099221C" w:rsidRPr="00BE6093" w:rsidRDefault="0099221C" w:rsidP="0E8E8A96">
      <w:pPr>
        <w:pStyle w:val="Odstavecseseznamem"/>
        <w:numPr>
          <w:ilvl w:val="0"/>
          <w:numId w:val="5"/>
        </w:num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ind w:left="992" w:hanging="425"/>
        <w:jc w:val="both"/>
        <w:rPr>
          <w:rFonts w:ascii="Calibri" w:hAnsi="Calibri" w:cs="Calibri"/>
          <w:sz w:val="22"/>
          <w:szCs w:val="22"/>
        </w:rPr>
      </w:pPr>
      <w:r w:rsidRPr="0E8E8A96">
        <w:rPr>
          <w:rFonts w:ascii="Calibri" w:hAnsi="Calibri" w:cs="Calibri"/>
          <w:sz w:val="22"/>
          <w:szCs w:val="22"/>
        </w:rPr>
        <w:t xml:space="preserve">důvod fakturace, popis práce, přesné označení </w:t>
      </w:r>
      <w:r w:rsidR="0837776C" w:rsidRPr="0E8E8A96">
        <w:rPr>
          <w:rFonts w:ascii="Calibri" w:hAnsi="Calibri" w:cs="Calibri"/>
          <w:sz w:val="22"/>
          <w:szCs w:val="22"/>
        </w:rPr>
        <w:t>S</w:t>
      </w:r>
      <w:r w:rsidRPr="0E8E8A96">
        <w:rPr>
          <w:rFonts w:ascii="Calibri" w:hAnsi="Calibri" w:cs="Calibri"/>
          <w:sz w:val="22"/>
          <w:szCs w:val="22"/>
        </w:rPr>
        <w:t xml:space="preserve">mlouvy </w:t>
      </w:r>
    </w:p>
    <w:p w14:paraId="62A01BB7" w14:textId="77777777" w:rsidR="0099221C" w:rsidRPr="00BE6093" w:rsidRDefault="0099221C" w:rsidP="0099221C">
      <w:pPr>
        <w:pStyle w:val="Odstavecseseznamem"/>
        <w:numPr>
          <w:ilvl w:val="0"/>
          <w:numId w:val="5"/>
        </w:num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ind w:left="992" w:hanging="425"/>
        <w:contextualSpacing w:val="0"/>
        <w:jc w:val="both"/>
        <w:rPr>
          <w:rFonts w:ascii="Calibri" w:hAnsi="Calibri" w:cs="Calibri"/>
          <w:sz w:val="22"/>
          <w:szCs w:val="22"/>
        </w:rPr>
      </w:pPr>
      <w:r w:rsidRPr="00BE6093">
        <w:rPr>
          <w:rFonts w:ascii="Calibri" w:hAnsi="Calibri" w:cs="Calibri"/>
          <w:sz w:val="22"/>
          <w:szCs w:val="22"/>
        </w:rPr>
        <w:t>označení bankovního ústavu a číslo účtu, na který má být placeno,</w:t>
      </w:r>
    </w:p>
    <w:p w14:paraId="33543025" w14:textId="77777777" w:rsidR="0099221C" w:rsidRPr="00BE6093" w:rsidRDefault="0099221C" w:rsidP="0099221C">
      <w:pPr>
        <w:pStyle w:val="Odstavecseseznamem"/>
        <w:numPr>
          <w:ilvl w:val="0"/>
          <w:numId w:val="5"/>
        </w:num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ind w:left="992" w:hanging="425"/>
        <w:contextualSpacing w:val="0"/>
        <w:jc w:val="both"/>
        <w:rPr>
          <w:rFonts w:ascii="Calibri" w:hAnsi="Calibri" w:cs="Calibri"/>
          <w:sz w:val="22"/>
          <w:szCs w:val="22"/>
        </w:rPr>
      </w:pPr>
      <w:r w:rsidRPr="00BE6093">
        <w:rPr>
          <w:rFonts w:ascii="Calibri" w:hAnsi="Calibri" w:cs="Calibri"/>
          <w:sz w:val="22"/>
          <w:szCs w:val="22"/>
        </w:rPr>
        <w:t>den odeslání faktury a lhůta splatnosti,</w:t>
      </w:r>
    </w:p>
    <w:p w14:paraId="3FC7CE2A" w14:textId="77777777" w:rsidR="0099221C" w:rsidRPr="00BE6093" w:rsidRDefault="0099221C" w:rsidP="0099221C">
      <w:pPr>
        <w:pStyle w:val="Odstavecseseznamem"/>
        <w:numPr>
          <w:ilvl w:val="0"/>
          <w:numId w:val="5"/>
        </w:num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ind w:left="992" w:hanging="425"/>
        <w:contextualSpacing w:val="0"/>
        <w:jc w:val="both"/>
        <w:rPr>
          <w:rFonts w:ascii="Calibri" w:hAnsi="Calibri" w:cs="Calibri"/>
          <w:sz w:val="22"/>
          <w:szCs w:val="22"/>
        </w:rPr>
      </w:pPr>
      <w:r w:rsidRPr="00BE6093">
        <w:rPr>
          <w:rFonts w:ascii="Calibri" w:hAnsi="Calibri" w:cs="Calibri"/>
          <w:sz w:val="22"/>
          <w:szCs w:val="22"/>
        </w:rPr>
        <w:t>datum uskutečněného zdanitelného plnění,</w:t>
      </w:r>
    </w:p>
    <w:p w14:paraId="6F3CE91D" w14:textId="77777777" w:rsidR="0099221C" w:rsidRPr="00BE6093" w:rsidRDefault="0099221C" w:rsidP="0099221C">
      <w:pPr>
        <w:pStyle w:val="Odstavecseseznamem"/>
        <w:numPr>
          <w:ilvl w:val="0"/>
          <w:numId w:val="5"/>
        </w:num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ind w:left="992" w:hanging="425"/>
        <w:contextualSpacing w:val="0"/>
        <w:jc w:val="both"/>
        <w:rPr>
          <w:rFonts w:ascii="Calibri" w:hAnsi="Calibri" w:cs="Calibri"/>
          <w:sz w:val="22"/>
          <w:szCs w:val="22"/>
        </w:rPr>
      </w:pPr>
      <w:r w:rsidRPr="00BE6093">
        <w:rPr>
          <w:rFonts w:ascii="Calibri" w:hAnsi="Calibri" w:cs="Calibri"/>
          <w:sz w:val="22"/>
          <w:szCs w:val="22"/>
        </w:rPr>
        <w:t>částka k úhradě.</w:t>
      </w:r>
    </w:p>
    <w:p w14:paraId="0EC7DECC" w14:textId="77777777" w:rsidR="0099221C" w:rsidRPr="00BE6093" w:rsidRDefault="0099221C" w:rsidP="0099221C">
      <w:pPr>
        <w:pStyle w:val="Odstavecseseznamem"/>
        <w:numPr>
          <w:ilvl w:val="0"/>
          <w:numId w:val="5"/>
        </w:num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ind w:left="992" w:hanging="425"/>
        <w:contextualSpacing w:val="0"/>
        <w:jc w:val="both"/>
        <w:rPr>
          <w:rFonts w:ascii="Calibri" w:hAnsi="Calibri" w:cs="Calibri"/>
          <w:sz w:val="22"/>
          <w:szCs w:val="22"/>
        </w:rPr>
      </w:pPr>
      <w:r w:rsidRPr="00BE6093">
        <w:rPr>
          <w:rFonts w:ascii="Calibri" w:hAnsi="Calibri" w:cs="Calibri"/>
          <w:sz w:val="22"/>
          <w:szCs w:val="22"/>
        </w:rPr>
        <w:t>Platby budou probíhat výhradně v Kč a rovněž veškeré uvedené cenové údaje budou v Kč.</w:t>
      </w:r>
    </w:p>
    <w:p w14:paraId="24BAE2E5" w14:textId="77777777" w:rsidR="0099221C" w:rsidRPr="00BE6093" w:rsidRDefault="0099221C" w:rsidP="0099221C">
      <w:pPr>
        <w:pStyle w:val="Odstavecseseznamem"/>
        <w:numPr>
          <w:ilvl w:val="0"/>
          <w:numId w:val="5"/>
        </w:num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ind w:left="992" w:hanging="425"/>
        <w:contextualSpacing w:val="0"/>
        <w:jc w:val="both"/>
        <w:rPr>
          <w:rFonts w:ascii="Calibri" w:hAnsi="Calibri" w:cs="Calibri"/>
          <w:sz w:val="22"/>
          <w:szCs w:val="22"/>
        </w:rPr>
      </w:pPr>
      <w:r w:rsidRPr="00BE6093">
        <w:rPr>
          <w:rFonts w:ascii="Calibri" w:hAnsi="Calibri" w:cs="Calibri"/>
          <w:sz w:val="22"/>
          <w:szCs w:val="22"/>
        </w:rPr>
        <w:t>Zálohy nejsou sjednány.</w:t>
      </w:r>
    </w:p>
    <w:p w14:paraId="2AB4BDB8" w14:textId="4B01DAA8" w:rsidR="00EA7994" w:rsidRPr="00001B24" w:rsidRDefault="0099221C" w:rsidP="00EA7994">
      <w:pPr>
        <w:pStyle w:val="Odstavecseseznamem"/>
        <w:numPr>
          <w:ilvl w:val="0"/>
          <w:numId w:val="5"/>
        </w:num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ind w:left="992" w:hanging="425"/>
        <w:contextualSpacing w:val="0"/>
        <w:jc w:val="both"/>
        <w:rPr>
          <w:rFonts w:ascii="Calibri" w:hAnsi="Calibri" w:cs="Calibri"/>
          <w:sz w:val="22"/>
          <w:szCs w:val="22"/>
        </w:rPr>
      </w:pPr>
      <w:r w:rsidRPr="00BE6093">
        <w:rPr>
          <w:rFonts w:ascii="Calibri" w:hAnsi="Calibri" w:cs="Calibri"/>
          <w:sz w:val="22"/>
          <w:szCs w:val="22"/>
        </w:rPr>
        <w:t>K ceně bude připočítáno DPH ve výši dle platných právních předpisů ke dni uskutečnění zdanitelného plnění. </w:t>
      </w:r>
    </w:p>
    <w:p w14:paraId="67874854" w14:textId="2083635B" w:rsidR="0099221C" w:rsidRPr="00BE6093" w:rsidRDefault="0099221C" w:rsidP="00EA7994">
      <w:pPr>
        <w:spacing w:before="240"/>
        <w:jc w:val="center"/>
        <w:rPr>
          <w:rFonts w:ascii="Calibri" w:hAnsi="Calibri" w:cs="Calibri"/>
          <w:b/>
          <w:sz w:val="22"/>
          <w:szCs w:val="22"/>
        </w:rPr>
      </w:pPr>
      <w:r w:rsidRPr="00BE6093">
        <w:rPr>
          <w:rFonts w:ascii="Calibri" w:hAnsi="Calibri" w:cs="Calibri"/>
          <w:b/>
          <w:sz w:val="22"/>
          <w:szCs w:val="22"/>
        </w:rPr>
        <w:t xml:space="preserve">Článek IV. </w:t>
      </w:r>
    </w:p>
    <w:p w14:paraId="4BEEAE02" w14:textId="77777777" w:rsidR="0099221C" w:rsidRPr="00BE6093" w:rsidRDefault="0099221C" w:rsidP="0099221C">
      <w:pPr>
        <w:jc w:val="center"/>
        <w:rPr>
          <w:rFonts w:ascii="Calibri" w:hAnsi="Calibri" w:cs="Calibri"/>
          <w:b/>
          <w:sz w:val="22"/>
          <w:szCs w:val="22"/>
        </w:rPr>
      </w:pPr>
      <w:r w:rsidRPr="00BE6093">
        <w:rPr>
          <w:rFonts w:ascii="Calibri" w:hAnsi="Calibri" w:cs="Calibri"/>
          <w:b/>
          <w:bCs/>
          <w:sz w:val="22"/>
          <w:szCs w:val="22"/>
        </w:rPr>
        <w:t>Způsob nakládání s důvěrnými informacemi a ochrana citlivých informací</w:t>
      </w:r>
    </w:p>
    <w:p w14:paraId="1E96675C" w14:textId="77777777" w:rsidR="0099221C" w:rsidRPr="00BE6093" w:rsidRDefault="0099221C" w:rsidP="0099221C">
      <w:pPr>
        <w:jc w:val="center"/>
        <w:rPr>
          <w:rFonts w:ascii="Calibri" w:hAnsi="Calibri" w:cs="Calibri"/>
          <w:b/>
          <w:bCs/>
          <w:sz w:val="22"/>
          <w:szCs w:val="22"/>
        </w:rPr>
      </w:pPr>
    </w:p>
    <w:p w14:paraId="0B07E5BA" w14:textId="1B2E6133" w:rsidR="0099221C" w:rsidRPr="00BE6093" w:rsidRDefault="0099221C" w:rsidP="0099221C">
      <w:pPr>
        <w:numPr>
          <w:ilvl w:val="0"/>
          <w:numId w:val="4"/>
        </w:numPr>
        <w:spacing w:after="120"/>
        <w:ind w:left="426" w:hanging="426"/>
        <w:jc w:val="both"/>
        <w:rPr>
          <w:rFonts w:ascii="Calibri" w:hAnsi="Calibri" w:cs="Calibri"/>
          <w:sz w:val="22"/>
          <w:szCs w:val="22"/>
        </w:rPr>
      </w:pPr>
      <w:r w:rsidRPr="0E8E8A96">
        <w:rPr>
          <w:rFonts w:ascii="Calibri" w:hAnsi="Calibri" w:cs="Calibri"/>
          <w:sz w:val="22"/>
          <w:szCs w:val="22"/>
        </w:rPr>
        <w:t xml:space="preserve">Smluvní strany se zavazují během plnění této </w:t>
      </w:r>
      <w:r w:rsidR="625C541F" w:rsidRPr="0E8E8A96">
        <w:rPr>
          <w:rFonts w:ascii="Calibri" w:hAnsi="Calibri" w:cs="Calibri"/>
          <w:sz w:val="22"/>
          <w:szCs w:val="22"/>
        </w:rPr>
        <w:t>S</w:t>
      </w:r>
      <w:r w:rsidRPr="0E8E8A96">
        <w:rPr>
          <w:rFonts w:ascii="Calibri" w:hAnsi="Calibri" w:cs="Calibri"/>
          <w:sz w:val="22"/>
          <w:szCs w:val="22"/>
        </w:rPr>
        <w:t xml:space="preserve">mlouvy i po jejím ukončení zachovávat mlčenlivost o skutečnostech, o kterých se dozví v souvislosti s jejím plněním. Smluvní strany nejsou oprávněny použít informace získané z dokumentů či jiných zdrojů na základě plnění z této </w:t>
      </w:r>
      <w:r w:rsidR="1BD766D5" w:rsidRPr="0E8E8A96">
        <w:rPr>
          <w:rFonts w:ascii="Calibri" w:hAnsi="Calibri" w:cs="Calibri"/>
          <w:sz w:val="22"/>
          <w:szCs w:val="22"/>
        </w:rPr>
        <w:t>S</w:t>
      </w:r>
      <w:r w:rsidRPr="0E8E8A96">
        <w:rPr>
          <w:rFonts w:ascii="Calibri" w:hAnsi="Calibri" w:cs="Calibri"/>
          <w:sz w:val="22"/>
          <w:szCs w:val="22"/>
        </w:rPr>
        <w:t>mlouvy pro vlastní účely či prospěch.</w:t>
      </w:r>
    </w:p>
    <w:p w14:paraId="4904D7FA" w14:textId="77777777" w:rsidR="0099221C" w:rsidRPr="00BE6093" w:rsidRDefault="0099221C" w:rsidP="0099221C">
      <w:pPr>
        <w:numPr>
          <w:ilvl w:val="0"/>
          <w:numId w:val="4"/>
        </w:numPr>
        <w:spacing w:after="120"/>
        <w:ind w:left="426" w:hanging="426"/>
        <w:jc w:val="both"/>
        <w:rPr>
          <w:rFonts w:ascii="Calibri" w:hAnsi="Calibri" w:cs="Calibri"/>
          <w:sz w:val="22"/>
          <w:szCs w:val="22"/>
        </w:rPr>
      </w:pPr>
      <w:r w:rsidRPr="00BE6093">
        <w:rPr>
          <w:rFonts w:ascii="Calibri" w:hAnsi="Calibri" w:cs="Calibri"/>
          <w:sz w:val="22"/>
          <w:szCs w:val="22"/>
        </w:rPr>
        <w:t xml:space="preserve">Každá Smluvní strana postupuje při zpracování osobních údajů v souladu s nařízením Evropského parlamentu a Rady (EU) č. 2016/679 o ochraně fyzických osob v souvislosti se zpracováním osobních údajů a o volném pohybu těchto údajů (obecné nařízení o ochraně osobních údajů), zákonem č. 110/2019 Sb., o zpracování osobních údajů, zákonem č. 480/2004 Sb., o některých </w:t>
      </w:r>
      <w:r w:rsidRPr="00BE6093">
        <w:rPr>
          <w:rFonts w:ascii="Calibri" w:hAnsi="Calibri" w:cs="Calibri"/>
          <w:sz w:val="22"/>
          <w:szCs w:val="22"/>
        </w:rPr>
        <w:lastRenderedPageBreak/>
        <w:t xml:space="preserve">službách informační společnosti, zákonem č. 127/2005 Sb., o elektronických komunikacích a dalšími právními předpisy upravující ochranu osobních údajů. </w:t>
      </w:r>
    </w:p>
    <w:p w14:paraId="59DE6FA1" w14:textId="77777777" w:rsidR="0099221C" w:rsidRPr="00BE6093" w:rsidRDefault="0099221C" w:rsidP="0099221C">
      <w:pPr>
        <w:numPr>
          <w:ilvl w:val="0"/>
          <w:numId w:val="4"/>
        </w:numPr>
        <w:spacing w:after="120"/>
        <w:ind w:left="426" w:hanging="426"/>
        <w:jc w:val="both"/>
        <w:rPr>
          <w:rFonts w:ascii="Calibri" w:hAnsi="Calibri" w:cs="Calibri"/>
          <w:sz w:val="22"/>
          <w:szCs w:val="22"/>
        </w:rPr>
      </w:pPr>
      <w:r w:rsidRPr="00BE6093">
        <w:rPr>
          <w:rFonts w:ascii="Calibri" w:hAnsi="Calibri" w:cs="Calibri"/>
          <w:sz w:val="22"/>
          <w:szCs w:val="22"/>
        </w:rPr>
        <w:t xml:space="preserve">Povinnost poskytovat informace podle zákona č. 106/1999 Sb., o svobodném přístupu k informacím, ve znění pozdějších předpisů, není tímto článkem dotčena. </w:t>
      </w:r>
    </w:p>
    <w:p w14:paraId="456D5D36" w14:textId="77777777" w:rsidR="0099221C" w:rsidRPr="00BE6093" w:rsidRDefault="0099221C" w:rsidP="0099221C">
      <w:pPr>
        <w:numPr>
          <w:ilvl w:val="0"/>
          <w:numId w:val="4"/>
        </w:numPr>
        <w:spacing w:after="120"/>
        <w:ind w:left="426" w:hanging="426"/>
        <w:jc w:val="both"/>
        <w:rPr>
          <w:rFonts w:ascii="Calibri" w:hAnsi="Calibri" w:cs="Calibri"/>
          <w:sz w:val="22"/>
          <w:szCs w:val="22"/>
        </w:rPr>
      </w:pPr>
      <w:r w:rsidRPr="00BE6093">
        <w:rPr>
          <w:rFonts w:ascii="Calibri" w:hAnsi="Calibri" w:cs="Calibri"/>
          <w:sz w:val="22"/>
          <w:szCs w:val="22"/>
        </w:rPr>
        <w:t xml:space="preserve">Pro účely této Smlouvy se za citlivé informace nepokládají žádné informace, jež: jsou nebo se stanou veřejně dostupnými (jinak než na základě neoprávněného sdílení nebo užití), nebo poskytne některé Smluvní straně třetí osoba, jež je oprávněna zpracovávat takové informace a má zákonné právo takové informace zpřístupňovat nebo používat. Jakákoli ze Smluvních stran je oprávněna sdělovat citlivé informace svým spřízněným osobám, subdodavatelům, právním zástupcům, účetním, zaměstnancům a zástupcům, avšak s tím, že taková Smluvní strana zajistí, aby ty osoby, jež budou mít přístup k citlivým informacím, nezpřístupňovaly citlivé informace třetím osobám, ani je nepoužívaly, ani nevyužívaly k jinému účelu než za účelem zajištění plnění zákonných povinností příslušné Smluvní strany. </w:t>
      </w:r>
    </w:p>
    <w:p w14:paraId="0F9DC5C6" w14:textId="2570CF84" w:rsidR="0099221C" w:rsidRPr="00BE6093" w:rsidRDefault="0099221C" w:rsidP="0099221C">
      <w:pPr>
        <w:numPr>
          <w:ilvl w:val="0"/>
          <w:numId w:val="4"/>
        </w:numPr>
        <w:spacing w:after="120"/>
        <w:ind w:left="426" w:hanging="426"/>
        <w:jc w:val="both"/>
        <w:rPr>
          <w:rFonts w:ascii="Calibri" w:hAnsi="Calibri" w:cs="Calibri"/>
          <w:sz w:val="22"/>
          <w:szCs w:val="22"/>
        </w:rPr>
      </w:pPr>
      <w:r w:rsidRPr="1CB0A587">
        <w:rPr>
          <w:rFonts w:ascii="Calibri" w:hAnsi="Calibri" w:cs="Calibri"/>
          <w:sz w:val="22"/>
          <w:szCs w:val="22"/>
        </w:rPr>
        <w:t xml:space="preserve">Bez jakékoliv újmy jednání předchozího odstavce Smluvní strany udělují svolení ke zpřístupnění skutečností a informací v této </w:t>
      </w:r>
      <w:r w:rsidR="7303C2F1" w:rsidRPr="1CB0A587">
        <w:rPr>
          <w:rFonts w:ascii="Calibri" w:hAnsi="Calibri" w:cs="Calibri"/>
          <w:sz w:val="22"/>
          <w:szCs w:val="22"/>
        </w:rPr>
        <w:t>S</w:t>
      </w:r>
      <w:r w:rsidRPr="1CB0A587">
        <w:rPr>
          <w:rFonts w:ascii="Calibri" w:hAnsi="Calibri" w:cs="Calibri"/>
          <w:sz w:val="22"/>
          <w:szCs w:val="22"/>
        </w:rPr>
        <w:t xml:space="preserve">mlouvě, zejména ve smyslu zákona č. 106/1999 Sb., o svobodném přístupu k informacím, ve znění pozdějších předpisů, a jejich případnému zveřejňování bez ustanovení jakýchkoli dalších podmínek, jakož i požadavků ZZVZ, a na zveřejnění informací o zadaných veřejných zakázkách podle zákona č. 340/2015 Sb., o zvláštních podmínkách účinnosti některých smluv, uveřejňování těchto smluv a o registru smluv, ve znění pozdějších předpisů (dále jen „zákon o registru smluv“). </w:t>
      </w:r>
    </w:p>
    <w:p w14:paraId="32B8F8A6" w14:textId="77777777" w:rsidR="0099221C" w:rsidRPr="00BE6093" w:rsidRDefault="0099221C" w:rsidP="0099221C">
      <w:pPr>
        <w:numPr>
          <w:ilvl w:val="0"/>
          <w:numId w:val="4"/>
        </w:numPr>
        <w:spacing w:after="120"/>
        <w:ind w:left="426" w:hanging="426"/>
        <w:jc w:val="both"/>
        <w:rPr>
          <w:rFonts w:ascii="Calibri" w:hAnsi="Calibri" w:cs="Calibri"/>
          <w:sz w:val="22"/>
          <w:szCs w:val="22"/>
        </w:rPr>
      </w:pPr>
      <w:r w:rsidRPr="00BE6093">
        <w:rPr>
          <w:rFonts w:ascii="Calibri" w:hAnsi="Calibri" w:cs="Calibri"/>
          <w:sz w:val="22"/>
          <w:szCs w:val="22"/>
        </w:rPr>
        <w:t>Každá ze Smluvních stran se zavazuje, že bude dodržovat přiměřená bezpečnostní opatření za účelem zamezení neoprávněného přístupu třetích osob k citlivým informacím, jež jsou v držení příslušné Smluvní strany.</w:t>
      </w:r>
    </w:p>
    <w:p w14:paraId="1C7835B5" w14:textId="10D5228E" w:rsidR="00EA7994" w:rsidRPr="00001B24" w:rsidRDefault="0099221C" w:rsidP="00001B24">
      <w:pPr>
        <w:numPr>
          <w:ilvl w:val="0"/>
          <w:numId w:val="4"/>
        </w:numPr>
        <w:spacing w:after="120"/>
        <w:ind w:left="426" w:hanging="426"/>
        <w:jc w:val="both"/>
        <w:rPr>
          <w:rFonts w:ascii="Calibri" w:hAnsi="Calibri" w:cs="Calibri"/>
          <w:sz w:val="22"/>
          <w:szCs w:val="22"/>
        </w:rPr>
      </w:pPr>
      <w:r w:rsidRPr="0E8E8A96">
        <w:rPr>
          <w:rFonts w:ascii="Calibri" w:hAnsi="Calibri" w:cs="Calibri"/>
          <w:sz w:val="22"/>
          <w:szCs w:val="22"/>
        </w:rPr>
        <w:t xml:space="preserve">Zpracovatel není oprávněn důvěrné informace dle této </w:t>
      </w:r>
      <w:r w:rsidR="7F4C0A41" w:rsidRPr="0E8E8A96">
        <w:rPr>
          <w:rFonts w:ascii="Calibri" w:hAnsi="Calibri" w:cs="Calibri"/>
          <w:sz w:val="22"/>
          <w:szCs w:val="22"/>
        </w:rPr>
        <w:t>S</w:t>
      </w:r>
      <w:r w:rsidR="6C806DD6" w:rsidRPr="0E8E8A96">
        <w:rPr>
          <w:rFonts w:ascii="Calibri" w:hAnsi="Calibri" w:cs="Calibri"/>
          <w:sz w:val="22"/>
          <w:szCs w:val="22"/>
        </w:rPr>
        <w:t>mlouvy</w:t>
      </w:r>
      <w:r w:rsidRPr="0E8E8A96">
        <w:rPr>
          <w:rFonts w:ascii="Calibri" w:hAnsi="Calibri" w:cs="Calibri"/>
          <w:sz w:val="22"/>
          <w:szCs w:val="22"/>
        </w:rPr>
        <w:t xml:space="preserve">, týkající se druhé Smluvní strany, se kterými byl při své činnosti seznámen nebo které při poskytování služeb získal, využívat v rozporu se zájmy druhé Smluvní strany ani pro třetí osoby, a to po dobu dvou let od skončení této </w:t>
      </w:r>
      <w:r w:rsidR="53CF6697" w:rsidRPr="0E8E8A96">
        <w:rPr>
          <w:rFonts w:ascii="Calibri" w:hAnsi="Calibri" w:cs="Calibri"/>
          <w:sz w:val="22"/>
          <w:szCs w:val="22"/>
        </w:rPr>
        <w:t>S</w:t>
      </w:r>
      <w:r w:rsidR="323022DF" w:rsidRPr="0E8E8A96">
        <w:rPr>
          <w:rFonts w:ascii="Calibri" w:hAnsi="Calibri" w:cs="Calibri"/>
          <w:sz w:val="22"/>
          <w:szCs w:val="22"/>
        </w:rPr>
        <w:t>mlouvy</w:t>
      </w:r>
      <w:r w:rsidRPr="0E8E8A96">
        <w:rPr>
          <w:rFonts w:ascii="Calibri" w:hAnsi="Calibri" w:cs="Calibri"/>
          <w:sz w:val="22"/>
          <w:szCs w:val="22"/>
        </w:rPr>
        <w:t>.</w:t>
      </w:r>
    </w:p>
    <w:p w14:paraId="7A5F9680" w14:textId="77777777" w:rsidR="0099221C" w:rsidRPr="00BE6093" w:rsidRDefault="0099221C" w:rsidP="0099221C">
      <w:pPr>
        <w:jc w:val="center"/>
        <w:rPr>
          <w:rFonts w:ascii="Calibri" w:hAnsi="Calibri" w:cs="Calibri"/>
          <w:b/>
          <w:sz w:val="22"/>
          <w:szCs w:val="22"/>
        </w:rPr>
      </w:pPr>
      <w:r w:rsidRPr="00BE6093">
        <w:rPr>
          <w:rFonts w:ascii="Calibri" w:hAnsi="Calibri" w:cs="Calibri"/>
          <w:b/>
          <w:sz w:val="22"/>
          <w:szCs w:val="22"/>
        </w:rPr>
        <w:t xml:space="preserve">Článek V. </w:t>
      </w:r>
    </w:p>
    <w:p w14:paraId="401DA403" w14:textId="77777777" w:rsidR="0099221C" w:rsidRPr="00BE6093" w:rsidRDefault="0099221C" w:rsidP="0099221C">
      <w:pPr>
        <w:spacing w:after="240"/>
        <w:jc w:val="center"/>
        <w:rPr>
          <w:rFonts w:ascii="Calibri" w:hAnsi="Calibri" w:cs="Calibri"/>
          <w:b/>
          <w:bCs/>
          <w:sz w:val="22"/>
          <w:szCs w:val="22"/>
        </w:rPr>
      </w:pPr>
      <w:r w:rsidRPr="00BE6093">
        <w:rPr>
          <w:rFonts w:ascii="Calibri" w:hAnsi="Calibri" w:cs="Calibri"/>
          <w:b/>
          <w:bCs/>
          <w:sz w:val="22"/>
          <w:szCs w:val="22"/>
        </w:rPr>
        <w:t>Sankční ujednání</w:t>
      </w:r>
    </w:p>
    <w:p w14:paraId="4C29D624" w14:textId="4D6CAAC7" w:rsidR="0099221C" w:rsidRPr="00BE6093" w:rsidRDefault="0099221C" w:rsidP="0099221C">
      <w:pPr>
        <w:numPr>
          <w:ilvl w:val="0"/>
          <w:numId w:val="7"/>
        </w:numPr>
        <w:spacing w:after="120"/>
        <w:ind w:left="426"/>
        <w:jc w:val="both"/>
        <w:rPr>
          <w:rFonts w:ascii="Calibri" w:hAnsi="Calibri" w:cs="Calibri"/>
          <w:sz w:val="22"/>
          <w:szCs w:val="22"/>
        </w:rPr>
      </w:pPr>
      <w:r w:rsidRPr="0E8E8A96">
        <w:rPr>
          <w:rFonts w:ascii="Calibri" w:hAnsi="Calibri" w:cs="Calibri"/>
          <w:sz w:val="22"/>
          <w:szCs w:val="22"/>
        </w:rPr>
        <w:t xml:space="preserve">Pro případ prodlení Smluvní strany s úhradou faktury se taková Smluvní strana zavazuje uhradit ve prospěch druhé Smluvní strany poskytující plnění smluvní pokutu ve výši 0,05 % z ceny </w:t>
      </w:r>
      <w:r w:rsidR="3CB3BD0E" w:rsidRPr="0E8E8A96">
        <w:rPr>
          <w:rFonts w:ascii="Calibri" w:hAnsi="Calibri" w:cs="Calibri"/>
          <w:sz w:val="22"/>
          <w:szCs w:val="22"/>
        </w:rPr>
        <w:t xml:space="preserve">Předmětu </w:t>
      </w:r>
      <w:r w:rsidR="4AEAD73C" w:rsidRPr="0E8E8A96">
        <w:rPr>
          <w:rFonts w:ascii="Calibri" w:hAnsi="Calibri" w:cs="Calibri"/>
          <w:sz w:val="22"/>
          <w:szCs w:val="22"/>
        </w:rPr>
        <w:t>plnění</w:t>
      </w:r>
      <w:r w:rsidRPr="0E8E8A96">
        <w:rPr>
          <w:rFonts w:ascii="Calibri" w:hAnsi="Calibri" w:cs="Calibri"/>
          <w:sz w:val="22"/>
          <w:szCs w:val="22"/>
        </w:rPr>
        <w:t xml:space="preserve"> vč. DPH za každý, byť i jen započatý, den prodlení. </w:t>
      </w:r>
    </w:p>
    <w:p w14:paraId="7C08EEC1" w14:textId="7785B072" w:rsidR="0099221C" w:rsidRPr="00BE6093" w:rsidRDefault="0099221C" w:rsidP="0099221C">
      <w:pPr>
        <w:numPr>
          <w:ilvl w:val="0"/>
          <w:numId w:val="7"/>
        </w:numPr>
        <w:spacing w:after="120"/>
        <w:ind w:left="426" w:hanging="426"/>
        <w:jc w:val="both"/>
        <w:rPr>
          <w:rFonts w:ascii="Calibri" w:hAnsi="Calibri" w:cs="Calibri"/>
          <w:sz w:val="22"/>
          <w:szCs w:val="22"/>
        </w:rPr>
      </w:pPr>
      <w:r w:rsidRPr="0E8E8A96">
        <w:rPr>
          <w:rFonts w:ascii="Calibri" w:hAnsi="Calibri" w:cs="Calibri"/>
          <w:sz w:val="22"/>
          <w:szCs w:val="22"/>
        </w:rPr>
        <w:t xml:space="preserve">Pro případ prodlení Smluvní strany poskytující plnění s termínem odstranění vad v záruční době se společnost poskytující plnění zavazuje uhradit ve prospěch druhé Smluvní strany smluvní pokutu ve výši 0,05 % z ceny </w:t>
      </w:r>
      <w:r w:rsidR="3B0A6F69" w:rsidRPr="0E8E8A96">
        <w:rPr>
          <w:rFonts w:ascii="Calibri" w:hAnsi="Calibri" w:cs="Calibri"/>
          <w:sz w:val="22"/>
          <w:szCs w:val="22"/>
        </w:rPr>
        <w:t xml:space="preserve">Předmětu </w:t>
      </w:r>
      <w:r w:rsidR="0CB5AB08" w:rsidRPr="0E8E8A96">
        <w:rPr>
          <w:rFonts w:ascii="Calibri" w:hAnsi="Calibri" w:cs="Calibri"/>
          <w:sz w:val="22"/>
          <w:szCs w:val="22"/>
        </w:rPr>
        <w:t>plnění</w:t>
      </w:r>
      <w:r w:rsidRPr="0E8E8A96">
        <w:rPr>
          <w:rFonts w:ascii="Calibri" w:hAnsi="Calibri" w:cs="Calibri"/>
          <w:sz w:val="22"/>
          <w:szCs w:val="22"/>
        </w:rPr>
        <w:t xml:space="preserve"> vč. DPH za každý, byť i jen započatý, den prodlení. </w:t>
      </w:r>
    </w:p>
    <w:p w14:paraId="7DBC4D7B" w14:textId="77777777" w:rsidR="0099221C" w:rsidRPr="00BE6093" w:rsidRDefault="0099221C" w:rsidP="0099221C">
      <w:pPr>
        <w:numPr>
          <w:ilvl w:val="0"/>
          <w:numId w:val="7"/>
        </w:numPr>
        <w:spacing w:after="120"/>
        <w:ind w:left="426" w:hanging="426"/>
        <w:jc w:val="both"/>
        <w:rPr>
          <w:rFonts w:ascii="Calibri" w:hAnsi="Calibri" w:cs="Calibri"/>
          <w:sz w:val="22"/>
          <w:szCs w:val="22"/>
        </w:rPr>
      </w:pPr>
      <w:r w:rsidRPr="00BE6093">
        <w:rPr>
          <w:rFonts w:ascii="Calibri" w:hAnsi="Calibri" w:cs="Calibri"/>
          <w:sz w:val="22"/>
          <w:szCs w:val="22"/>
        </w:rPr>
        <w:t>Dojde-li ze strany Smluvní strany 1 k prodlení s úhradou řádné vystavené faktury, zavazuje se druhé Smluvní straně zaplatit zákonný úrok z prodlení.</w:t>
      </w:r>
    </w:p>
    <w:p w14:paraId="3BF57320" w14:textId="5B084067" w:rsidR="0099221C" w:rsidRPr="00BE6093" w:rsidRDefault="0099221C" w:rsidP="0099221C">
      <w:pPr>
        <w:numPr>
          <w:ilvl w:val="0"/>
          <w:numId w:val="7"/>
        </w:numPr>
        <w:spacing w:after="120"/>
        <w:ind w:left="426" w:hanging="426"/>
        <w:jc w:val="both"/>
        <w:rPr>
          <w:rFonts w:ascii="Calibri" w:hAnsi="Calibri" w:cs="Calibri"/>
          <w:sz w:val="22"/>
          <w:szCs w:val="22"/>
        </w:rPr>
      </w:pPr>
      <w:bookmarkStart w:id="0" w:name="_Hlk155876197"/>
      <w:r w:rsidRPr="0E8E8A96">
        <w:rPr>
          <w:rFonts w:ascii="Calibri" w:hAnsi="Calibri" w:cs="Calibri"/>
          <w:sz w:val="22"/>
          <w:szCs w:val="22"/>
        </w:rPr>
        <w:t xml:space="preserve">Právo Smluvní strany na smluvní pokutu nevzniká, pokud je nesplnění povinností druhé Smluvní strany způsobeno první Smluvní stranou či vlivem překážky nastalé v průběhu realizace předmětu </w:t>
      </w:r>
      <w:r w:rsidR="47C29FE2" w:rsidRPr="0E8E8A96">
        <w:rPr>
          <w:rFonts w:ascii="Calibri" w:hAnsi="Calibri" w:cs="Calibri"/>
          <w:sz w:val="22"/>
          <w:szCs w:val="22"/>
        </w:rPr>
        <w:t>plnění</w:t>
      </w:r>
      <w:r w:rsidRPr="0E8E8A96">
        <w:rPr>
          <w:rFonts w:ascii="Calibri" w:hAnsi="Calibri" w:cs="Calibri"/>
          <w:sz w:val="22"/>
          <w:szCs w:val="22"/>
        </w:rPr>
        <w:t xml:space="preserve"> nezávisle na vůli druhé Smluvní strany, kterou nemohl předvídat, odvrátit, ani překonat.</w:t>
      </w:r>
    </w:p>
    <w:p w14:paraId="524E6DD0" w14:textId="7D8D2732" w:rsidR="0099221C" w:rsidRPr="00BE6093" w:rsidRDefault="0099221C" w:rsidP="0099221C">
      <w:pPr>
        <w:numPr>
          <w:ilvl w:val="0"/>
          <w:numId w:val="7"/>
        </w:numPr>
        <w:spacing w:after="120"/>
        <w:ind w:left="426" w:hanging="426"/>
        <w:jc w:val="both"/>
        <w:rPr>
          <w:rFonts w:ascii="Calibri" w:hAnsi="Calibri" w:cs="Calibri"/>
          <w:sz w:val="22"/>
          <w:szCs w:val="22"/>
        </w:rPr>
      </w:pPr>
      <w:r w:rsidRPr="1CB0A587">
        <w:rPr>
          <w:rFonts w:ascii="Calibri" w:hAnsi="Calibri" w:cs="Calibri"/>
          <w:sz w:val="22"/>
          <w:szCs w:val="22"/>
        </w:rPr>
        <w:t xml:space="preserve">V případě nesplnění podmínek pro vertikální spolupráci dle čl. I. odst. </w:t>
      </w:r>
      <w:r w:rsidR="78EC054C" w:rsidRPr="1CB0A587">
        <w:rPr>
          <w:rFonts w:ascii="Calibri" w:hAnsi="Calibri" w:cs="Calibri"/>
          <w:sz w:val="22"/>
          <w:szCs w:val="22"/>
        </w:rPr>
        <w:t>4</w:t>
      </w:r>
      <w:r w:rsidRPr="1CB0A587">
        <w:rPr>
          <w:rFonts w:ascii="Calibri" w:hAnsi="Calibri" w:cs="Calibri"/>
          <w:sz w:val="22"/>
          <w:szCs w:val="22"/>
        </w:rPr>
        <w:t xml:space="preserve">. této </w:t>
      </w:r>
      <w:r w:rsidR="38E368D3" w:rsidRPr="1CB0A587">
        <w:rPr>
          <w:rFonts w:ascii="Calibri" w:hAnsi="Calibri" w:cs="Calibri"/>
          <w:sz w:val="22"/>
          <w:szCs w:val="22"/>
        </w:rPr>
        <w:t>S</w:t>
      </w:r>
      <w:r w:rsidRPr="1CB0A587">
        <w:rPr>
          <w:rFonts w:ascii="Calibri" w:hAnsi="Calibri" w:cs="Calibri"/>
          <w:sz w:val="22"/>
          <w:szCs w:val="22"/>
        </w:rPr>
        <w:t xml:space="preserve">mlouvy některou Smluvní stranou, má druhá Smluvní strana nárok na smluvní pokutu ve výši pokuty uložené jí pravomocným rozhodnutím Úřadu pro ochranu hospodářské soutěže vůči Smluvní straně, která tuto povinnost porušila. </w:t>
      </w:r>
    </w:p>
    <w:p w14:paraId="25D7A094" w14:textId="77777777" w:rsidR="0099221C" w:rsidRPr="00BE6093" w:rsidRDefault="0099221C" w:rsidP="0099221C">
      <w:pPr>
        <w:numPr>
          <w:ilvl w:val="0"/>
          <w:numId w:val="7"/>
        </w:numPr>
        <w:spacing w:after="120"/>
        <w:ind w:left="426" w:hanging="426"/>
        <w:jc w:val="both"/>
        <w:rPr>
          <w:rFonts w:ascii="Calibri" w:hAnsi="Calibri" w:cs="Calibri"/>
          <w:sz w:val="22"/>
          <w:szCs w:val="22"/>
        </w:rPr>
      </w:pPr>
      <w:r w:rsidRPr="5781495F">
        <w:rPr>
          <w:rFonts w:ascii="Calibri" w:hAnsi="Calibri" w:cs="Calibri"/>
          <w:sz w:val="22"/>
          <w:szCs w:val="22"/>
        </w:rPr>
        <w:t>Uplatněním smluvní pokuty není dotčeno právo na náhradu vzniklé újmy v celém jejím rozsahu a smluvní pokuty se na náhradu újmy nezapočítávají.</w:t>
      </w:r>
    </w:p>
    <w:bookmarkEnd w:id="0"/>
    <w:p w14:paraId="5C380357" w14:textId="77777777" w:rsidR="0099221C" w:rsidRPr="00BE6093" w:rsidRDefault="0099221C" w:rsidP="0099221C">
      <w:pPr>
        <w:jc w:val="center"/>
        <w:rPr>
          <w:rFonts w:ascii="Calibri" w:hAnsi="Calibri" w:cs="Calibri"/>
          <w:b/>
          <w:sz w:val="22"/>
          <w:szCs w:val="22"/>
        </w:rPr>
      </w:pPr>
      <w:r w:rsidRPr="00BE6093">
        <w:rPr>
          <w:rFonts w:ascii="Calibri" w:hAnsi="Calibri" w:cs="Calibri"/>
          <w:b/>
          <w:sz w:val="22"/>
          <w:szCs w:val="22"/>
        </w:rPr>
        <w:lastRenderedPageBreak/>
        <w:t>Článek VI.</w:t>
      </w:r>
    </w:p>
    <w:p w14:paraId="6BE4F592" w14:textId="77777777" w:rsidR="0099221C" w:rsidRPr="00BE6093" w:rsidRDefault="0099221C" w:rsidP="0099221C">
      <w:pPr>
        <w:ind w:left="142"/>
        <w:jc w:val="center"/>
        <w:rPr>
          <w:rFonts w:ascii="Calibri" w:hAnsi="Calibri" w:cs="Calibri"/>
          <w:b/>
          <w:sz w:val="22"/>
          <w:szCs w:val="22"/>
        </w:rPr>
      </w:pPr>
      <w:r w:rsidRPr="00BE6093">
        <w:rPr>
          <w:rFonts w:ascii="Calibri" w:hAnsi="Calibri" w:cs="Calibri"/>
          <w:b/>
          <w:sz w:val="22"/>
          <w:szCs w:val="22"/>
        </w:rPr>
        <w:t>Místo, doba plnění a dodací podmínky</w:t>
      </w:r>
    </w:p>
    <w:p w14:paraId="49ADE17E" w14:textId="77777777" w:rsidR="0099221C" w:rsidRPr="00BE6093" w:rsidRDefault="0099221C" w:rsidP="0099221C">
      <w:pPr>
        <w:ind w:left="142"/>
        <w:jc w:val="center"/>
        <w:rPr>
          <w:rFonts w:ascii="Calibri" w:hAnsi="Calibri" w:cs="Calibri"/>
          <w:b/>
          <w:sz w:val="22"/>
          <w:szCs w:val="22"/>
        </w:rPr>
      </w:pPr>
    </w:p>
    <w:p w14:paraId="2EB07791" w14:textId="77777777" w:rsidR="0099221C" w:rsidRPr="00BE6093" w:rsidRDefault="0099221C" w:rsidP="0099221C">
      <w:pPr>
        <w:numPr>
          <w:ilvl w:val="0"/>
          <w:numId w:val="3"/>
        </w:numPr>
        <w:spacing w:after="120"/>
        <w:ind w:left="426" w:hanging="426"/>
        <w:jc w:val="both"/>
        <w:rPr>
          <w:rFonts w:ascii="Calibri" w:hAnsi="Calibri" w:cs="Calibri"/>
          <w:sz w:val="22"/>
          <w:szCs w:val="22"/>
        </w:rPr>
      </w:pPr>
      <w:r w:rsidRPr="00BE6093">
        <w:rPr>
          <w:rFonts w:ascii="Calibri" w:hAnsi="Calibri" w:cs="Calibri"/>
          <w:sz w:val="22"/>
          <w:szCs w:val="22"/>
        </w:rPr>
        <w:t xml:space="preserve">Místo plnění je v sídle Smluvní strany č. 1, nebo jiné místo dohodnuté mezi Stranami určené individuálně. </w:t>
      </w:r>
    </w:p>
    <w:p w14:paraId="6C70A977" w14:textId="109A51E7" w:rsidR="00001B24" w:rsidRPr="00001B24" w:rsidRDefault="0099221C" w:rsidP="00001B24">
      <w:pPr>
        <w:numPr>
          <w:ilvl w:val="0"/>
          <w:numId w:val="3"/>
        </w:numPr>
        <w:spacing w:after="120"/>
        <w:ind w:left="426" w:hanging="426"/>
        <w:jc w:val="both"/>
        <w:rPr>
          <w:rFonts w:ascii="Calibri" w:hAnsi="Calibri" w:cs="Calibri"/>
          <w:sz w:val="22"/>
          <w:szCs w:val="22"/>
        </w:rPr>
      </w:pPr>
      <w:r w:rsidRPr="0E8E8A96">
        <w:rPr>
          <w:rFonts w:ascii="Calibri" w:hAnsi="Calibri" w:cs="Calibri"/>
          <w:sz w:val="22"/>
          <w:szCs w:val="22"/>
        </w:rPr>
        <w:t xml:space="preserve">Doba plnění je </w:t>
      </w:r>
      <w:r w:rsidR="005E513B" w:rsidRPr="0E8E8A96">
        <w:rPr>
          <w:rFonts w:ascii="Calibri" w:hAnsi="Calibri" w:cs="Calibri"/>
          <w:color w:val="000000" w:themeColor="text1"/>
          <w:sz w:val="22"/>
          <w:szCs w:val="22"/>
        </w:rPr>
        <w:t xml:space="preserve">stanovena na období od: </w:t>
      </w:r>
      <w:r w:rsidR="004635EC" w:rsidRPr="00776E8D">
        <w:rPr>
          <w:rFonts w:ascii="Calibri" w:hAnsi="Calibri" w:cs="Calibri"/>
          <w:color w:val="000000" w:themeColor="text1"/>
          <w:sz w:val="22"/>
          <w:szCs w:val="22"/>
        </w:rPr>
        <w:t>okamžiku</w:t>
      </w:r>
      <w:r w:rsidR="00DE7046" w:rsidRPr="00776E8D">
        <w:rPr>
          <w:rFonts w:ascii="Calibri" w:hAnsi="Calibri" w:cs="Calibri"/>
          <w:color w:val="000000" w:themeColor="text1"/>
          <w:sz w:val="22"/>
          <w:szCs w:val="22"/>
        </w:rPr>
        <w:t xml:space="preserve"> účinnosti smlouvy</w:t>
      </w:r>
      <w:r w:rsidR="00DE7046">
        <w:rPr>
          <w:rFonts w:ascii="Calibri" w:hAnsi="Calibri" w:cs="Calibri"/>
          <w:color w:val="000000" w:themeColor="text1"/>
          <w:sz w:val="22"/>
          <w:szCs w:val="22"/>
        </w:rPr>
        <w:t xml:space="preserve"> </w:t>
      </w:r>
      <w:r w:rsidR="005E513B" w:rsidRPr="0E8E8A96">
        <w:rPr>
          <w:rFonts w:ascii="Calibri" w:hAnsi="Calibri" w:cs="Calibri"/>
          <w:color w:val="000000" w:themeColor="text1"/>
          <w:sz w:val="22"/>
          <w:szCs w:val="22"/>
        </w:rPr>
        <w:t>do 15.12.2025.</w:t>
      </w:r>
    </w:p>
    <w:p w14:paraId="7EF2BA3B" w14:textId="39FD6F92" w:rsidR="0E8E8A96" w:rsidRDefault="0E8E8A96" w:rsidP="0E8E8A96">
      <w:pPr>
        <w:spacing w:after="120"/>
        <w:ind w:left="426" w:hanging="426"/>
        <w:jc w:val="both"/>
        <w:rPr>
          <w:rFonts w:ascii="Calibri" w:hAnsi="Calibri" w:cs="Calibri"/>
          <w:sz w:val="22"/>
          <w:szCs w:val="22"/>
        </w:rPr>
      </w:pPr>
    </w:p>
    <w:p w14:paraId="4DB85EAC" w14:textId="77777777" w:rsidR="0099221C" w:rsidRPr="00BE6093" w:rsidRDefault="0099221C" w:rsidP="0099221C">
      <w:pPr>
        <w:ind w:left="426" w:hanging="426"/>
        <w:jc w:val="center"/>
        <w:rPr>
          <w:rFonts w:ascii="Calibri" w:hAnsi="Calibri" w:cs="Calibri"/>
          <w:b/>
          <w:sz w:val="22"/>
          <w:szCs w:val="22"/>
        </w:rPr>
      </w:pPr>
      <w:bookmarkStart w:id="1" w:name="bookmark129"/>
      <w:bookmarkStart w:id="2" w:name="bookmark152"/>
      <w:bookmarkEnd w:id="1"/>
      <w:bookmarkEnd w:id="2"/>
      <w:r w:rsidRPr="00BE6093">
        <w:rPr>
          <w:rFonts w:ascii="Calibri" w:hAnsi="Calibri" w:cs="Calibri"/>
          <w:b/>
          <w:sz w:val="22"/>
          <w:szCs w:val="22"/>
        </w:rPr>
        <w:t>Článek VII.</w:t>
      </w:r>
    </w:p>
    <w:p w14:paraId="3514DBD4" w14:textId="77777777" w:rsidR="0099221C" w:rsidRPr="00BE6093" w:rsidRDefault="0099221C" w:rsidP="0099221C">
      <w:pPr>
        <w:spacing w:after="240"/>
        <w:ind w:left="426" w:hanging="426"/>
        <w:jc w:val="center"/>
        <w:rPr>
          <w:rFonts w:ascii="Calibri" w:hAnsi="Calibri" w:cs="Calibri"/>
          <w:b/>
          <w:sz w:val="22"/>
          <w:szCs w:val="22"/>
        </w:rPr>
      </w:pPr>
      <w:r w:rsidRPr="00BE6093">
        <w:rPr>
          <w:rFonts w:ascii="Calibri" w:hAnsi="Calibri" w:cs="Calibri"/>
          <w:b/>
          <w:sz w:val="22"/>
          <w:szCs w:val="22"/>
        </w:rPr>
        <w:t xml:space="preserve">Veřejná podpora </w:t>
      </w:r>
    </w:p>
    <w:p w14:paraId="05865ACB" w14:textId="7E4CBDCD" w:rsidR="00001B24" w:rsidRDefault="0099221C" w:rsidP="00001B24">
      <w:pPr>
        <w:numPr>
          <w:ilvl w:val="0"/>
          <w:numId w:val="8"/>
        </w:numPr>
        <w:spacing w:after="120"/>
        <w:ind w:left="426" w:hanging="426"/>
        <w:jc w:val="both"/>
        <w:rPr>
          <w:rFonts w:ascii="Calibri" w:hAnsi="Calibri" w:cs="Calibri"/>
          <w:sz w:val="22"/>
          <w:szCs w:val="22"/>
        </w:rPr>
      </w:pPr>
      <w:r w:rsidRPr="0E8E8A96">
        <w:rPr>
          <w:rFonts w:ascii="Calibri" w:hAnsi="Calibri" w:cs="Calibri"/>
          <w:sz w:val="22"/>
          <w:szCs w:val="22"/>
        </w:rPr>
        <w:t xml:space="preserve">Spolupráce dle této </w:t>
      </w:r>
      <w:r w:rsidR="3BE153A1" w:rsidRPr="0E8E8A96">
        <w:rPr>
          <w:rFonts w:ascii="Calibri" w:hAnsi="Calibri" w:cs="Calibri"/>
          <w:sz w:val="22"/>
          <w:szCs w:val="22"/>
        </w:rPr>
        <w:t>S</w:t>
      </w:r>
      <w:r w:rsidRPr="0E8E8A96">
        <w:rPr>
          <w:rFonts w:ascii="Calibri" w:hAnsi="Calibri" w:cs="Calibri"/>
          <w:sz w:val="22"/>
          <w:szCs w:val="22"/>
        </w:rPr>
        <w:t>mlouvy nezakládá veřejnou podporu ve smyslu článku 107 odst. 1 Smlouvy o fungování Evropské unie.</w:t>
      </w:r>
    </w:p>
    <w:p w14:paraId="0BB6B516" w14:textId="237B8226" w:rsidR="00EA7994" w:rsidRDefault="0099221C" w:rsidP="00001B24">
      <w:pPr>
        <w:numPr>
          <w:ilvl w:val="0"/>
          <w:numId w:val="8"/>
        </w:numPr>
        <w:spacing w:after="120"/>
        <w:ind w:left="426" w:hanging="426"/>
        <w:jc w:val="both"/>
        <w:rPr>
          <w:rFonts w:ascii="Calibri" w:hAnsi="Calibri" w:cs="Calibri"/>
          <w:sz w:val="22"/>
          <w:szCs w:val="22"/>
        </w:rPr>
      </w:pPr>
      <w:r w:rsidRPr="0E8E8A96">
        <w:rPr>
          <w:rFonts w:ascii="Calibri" w:hAnsi="Calibri" w:cs="Calibri"/>
          <w:sz w:val="22"/>
          <w:szCs w:val="22"/>
        </w:rPr>
        <w:t xml:space="preserve">Veškerá plnění, a to peněžitá i nepeněžitá, poskytnutá vzájemně mezi Smluvními stranami v rámci spolupráce dle této </w:t>
      </w:r>
      <w:r w:rsidR="2D859CB2" w:rsidRPr="0E8E8A96">
        <w:rPr>
          <w:rFonts w:ascii="Calibri" w:hAnsi="Calibri" w:cs="Calibri"/>
          <w:sz w:val="22"/>
          <w:szCs w:val="22"/>
        </w:rPr>
        <w:t>S</w:t>
      </w:r>
      <w:r w:rsidRPr="0E8E8A96">
        <w:rPr>
          <w:rFonts w:ascii="Calibri" w:hAnsi="Calibri" w:cs="Calibri"/>
          <w:sz w:val="22"/>
          <w:szCs w:val="22"/>
        </w:rPr>
        <w:t>mlouvy, představují činnosti, které zajišťují Smluvní strany v rámci výkonu veřejné správy a územní samosprávy.</w:t>
      </w:r>
    </w:p>
    <w:p w14:paraId="61AC5B55" w14:textId="4D4812F6" w:rsidR="00001B24" w:rsidRPr="00001B24" w:rsidRDefault="00001B24" w:rsidP="0E8E8A96">
      <w:pPr>
        <w:spacing w:after="120"/>
        <w:jc w:val="both"/>
        <w:rPr>
          <w:rFonts w:ascii="Calibri" w:hAnsi="Calibri" w:cs="Calibri"/>
          <w:sz w:val="22"/>
          <w:szCs w:val="22"/>
        </w:rPr>
      </w:pPr>
    </w:p>
    <w:p w14:paraId="7C47105C" w14:textId="2F6E7A7C" w:rsidR="0099221C" w:rsidRPr="00BE6093" w:rsidRDefault="0099221C" w:rsidP="00001B24">
      <w:pPr>
        <w:ind w:left="426" w:hanging="426"/>
        <w:jc w:val="center"/>
        <w:rPr>
          <w:rFonts w:ascii="Calibri" w:hAnsi="Calibri" w:cs="Calibri"/>
          <w:b/>
          <w:sz w:val="22"/>
          <w:szCs w:val="22"/>
        </w:rPr>
      </w:pPr>
      <w:r w:rsidRPr="00BE6093">
        <w:rPr>
          <w:rFonts w:ascii="Calibri" w:hAnsi="Calibri" w:cs="Calibri"/>
          <w:b/>
          <w:sz w:val="22"/>
          <w:szCs w:val="22"/>
        </w:rPr>
        <w:t>Článek VIII.</w:t>
      </w:r>
    </w:p>
    <w:p w14:paraId="4D4B85FE" w14:textId="77777777" w:rsidR="0099221C" w:rsidRDefault="0099221C" w:rsidP="00001B24">
      <w:pPr>
        <w:ind w:left="426" w:hanging="426"/>
        <w:jc w:val="center"/>
        <w:rPr>
          <w:rFonts w:ascii="Calibri" w:hAnsi="Calibri" w:cs="Calibri"/>
          <w:b/>
          <w:sz w:val="22"/>
          <w:szCs w:val="22"/>
        </w:rPr>
      </w:pPr>
      <w:r w:rsidRPr="00BE6093">
        <w:rPr>
          <w:rFonts w:ascii="Calibri" w:hAnsi="Calibri" w:cs="Calibri"/>
          <w:b/>
          <w:sz w:val="22"/>
          <w:szCs w:val="22"/>
        </w:rPr>
        <w:t>Závěrečná ustanovení</w:t>
      </w:r>
    </w:p>
    <w:p w14:paraId="19649A07" w14:textId="77777777" w:rsidR="00001B24" w:rsidRPr="00BE6093" w:rsidRDefault="00001B24" w:rsidP="00001B24">
      <w:pPr>
        <w:ind w:left="426" w:hanging="426"/>
        <w:jc w:val="center"/>
        <w:rPr>
          <w:rFonts w:ascii="Calibri" w:hAnsi="Calibri" w:cs="Calibri"/>
          <w:b/>
          <w:sz w:val="22"/>
          <w:szCs w:val="22"/>
        </w:rPr>
      </w:pPr>
    </w:p>
    <w:p w14:paraId="656042C1" w14:textId="4E395A0F" w:rsidR="0099221C" w:rsidRPr="00BE6093" w:rsidRDefault="0099221C" w:rsidP="0099221C">
      <w:pPr>
        <w:numPr>
          <w:ilvl w:val="0"/>
          <w:numId w:val="2"/>
        </w:numPr>
        <w:spacing w:after="120"/>
        <w:ind w:left="426" w:hanging="426"/>
        <w:jc w:val="both"/>
        <w:rPr>
          <w:rFonts w:ascii="Calibri" w:hAnsi="Calibri" w:cs="Calibri"/>
          <w:sz w:val="22"/>
          <w:szCs w:val="22"/>
        </w:rPr>
      </w:pPr>
      <w:r w:rsidRPr="1CB0A587">
        <w:rPr>
          <w:rFonts w:ascii="Calibri" w:hAnsi="Calibri" w:cs="Calibri"/>
          <w:sz w:val="22"/>
          <w:szCs w:val="22"/>
        </w:rPr>
        <w:t xml:space="preserve">Tuto </w:t>
      </w:r>
      <w:r w:rsidR="01E735D9" w:rsidRPr="1CB0A587">
        <w:rPr>
          <w:rFonts w:ascii="Calibri" w:hAnsi="Calibri" w:cs="Calibri"/>
          <w:sz w:val="22"/>
          <w:szCs w:val="22"/>
        </w:rPr>
        <w:t>S</w:t>
      </w:r>
      <w:r w:rsidRPr="1CB0A587">
        <w:rPr>
          <w:rFonts w:ascii="Calibri" w:hAnsi="Calibri" w:cs="Calibri"/>
          <w:sz w:val="22"/>
          <w:szCs w:val="22"/>
        </w:rPr>
        <w:t>mlouvu lze měnit pouze písemně formou číslovaných dodatků podepsaných oběma Smluvními stranami.</w:t>
      </w:r>
    </w:p>
    <w:p w14:paraId="38EDCC04" w14:textId="52ABA294" w:rsidR="0099221C" w:rsidRPr="00BE6093" w:rsidRDefault="0099221C" w:rsidP="0099221C">
      <w:pPr>
        <w:numPr>
          <w:ilvl w:val="0"/>
          <w:numId w:val="2"/>
        </w:numPr>
        <w:spacing w:after="120"/>
        <w:ind w:left="426" w:hanging="426"/>
        <w:jc w:val="both"/>
        <w:rPr>
          <w:rFonts w:ascii="Calibri" w:hAnsi="Calibri" w:cs="Calibri"/>
          <w:sz w:val="22"/>
          <w:szCs w:val="22"/>
        </w:rPr>
      </w:pPr>
      <w:r w:rsidRPr="1CB0A587">
        <w:rPr>
          <w:rFonts w:ascii="Calibri" w:hAnsi="Calibri" w:cs="Calibri"/>
          <w:sz w:val="22"/>
          <w:szCs w:val="22"/>
        </w:rPr>
        <w:t xml:space="preserve">Tato </w:t>
      </w:r>
      <w:r w:rsidR="3F21B63B" w:rsidRPr="1CB0A587">
        <w:rPr>
          <w:rFonts w:ascii="Calibri" w:hAnsi="Calibri" w:cs="Calibri"/>
          <w:sz w:val="22"/>
          <w:szCs w:val="22"/>
        </w:rPr>
        <w:t>S</w:t>
      </w:r>
      <w:r w:rsidRPr="1CB0A587">
        <w:rPr>
          <w:rFonts w:ascii="Calibri" w:hAnsi="Calibri" w:cs="Calibri"/>
          <w:sz w:val="22"/>
          <w:szCs w:val="22"/>
        </w:rPr>
        <w:t xml:space="preserve">mlouva je vyhotovena v takovém počtu stejnopisů, aby každá Smluvní strana obdržela po jednom vyhotovení. V případě, že je Smlouva uzavírána elektronicky za využití uznávaných elektronických podpisů, postačí jedno vyhotovení Smlouvy, na kterém jsou zaznamenány uznávané elektronické podpisy zástupců Smluvních stran. </w:t>
      </w:r>
    </w:p>
    <w:p w14:paraId="15B8907E" w14:textId="1DE4832E" w:rsidR="0099221C" w:rsidRPr="00BE6093" w:rsidRDefault="0099221C" w:rsidP="0099221C">
      <w:pPr>
        <w:numPr>
          <w:ilvl w:val="0"/>
          <w:numId w:val="2"/>
        </w:numPr>
        <w:spacing w:after="120"/>
        <w:ind w:left="426" w:hanging="426"/>
        <w:jc w:val="both"/>
        <w:rPr>
          <w:rFonts w:ascii="Calibri" w:hAnsi="Calibri" w:cs="Calibri"/>
          <w:sz w:val="22"/>
          <w:szCs w:val="22"/>
        </w:rPr>
      </w:pPr>
      <w:r w:rsidRPr="0E8E8A96">
        <w:rPr>
          <w:rFonts w:ascii="Calibri" w:hAnsi="Calibri" w:cs="Calibri"/>
          <w:sz w:val="22"/>
          <w:szCs w:val="22"/>
        </w:rPr>
        <w:t xml:space="preserve">Smluvní strany výslovně ujednávají, že rozhodným právem pro účely této </w:t>
      </w:r>
      <w:r w:rsidR="0CCE6488" w:rsidRPr="0E8E8A96">
        <w:rPr>
          <w:rFonts w:ascii="Calibri" w:hAnsi="Calibri" w:cs="Calibri"/>
          <w:sz w:val="22"/>
          <w:szCs w:val="22"/>
        </w:rPr>
        <w:t>S</w:t>
      </w:r>
      <w:r w:rsidRPr="0E8E8A96">
        <w:rPr>
          <w:rFonts w:ascii="Calibri" w:hAnsi="Calibri" w:cs="Calibri"/>
          <w:sz w:val="22"/>
          <w:szCs w:val="22"/>
        </w:rPr>
        <w:t xml:space="preserve">mlouvy bude české právo a strany </w:t>
      </w:r>
      <w:r w:rsidR="32A737CD" w:rsidRPr="0E8E8A96">
        <w:rPr>
          <w:rFonts w:ascii="Calibri" w:hAnsi="Calibri" w:cs="Calibri"/>
          <w:sz w:val="22"/>
          <w:szCs w:val="22"/>
        </w:rPr>
        <w:t>S</w:t>
      </w:r>
      <w:r w:rsidRPr="0E8E8A96">
        <w:rPr>
          <w:rFonts w:ascii="Calibri" w:hAnsi="Calibri" w:cs="Calibri"/>
          <w:sz w:val="22"/>
          <w:szCs w:val="22"/>
        </w:rPr>
        <w:t xml:space="preserve">mlouvy se budou řídit při plnění </w:t>
      </w:r>
      <w:r w:rsidR="0EC18FB9" w:rsidRPr="0E8E8A96">
        <w:rPr>
          <w:rFonts w:ascii="Calibri" w:hAnsi="Calibri" w:cs="Calibri"/>
          <w:sz w:val="22"/>
          <w:szCs w:val="22"/>
        </w:rPr>
        <w:t>P</w:t>
      </w:r>
      <w:r w:rsidRPr="0E8E8A96">
        <w:rPr>
          <w:rFonts w:ascii="Calibri" w:hAnsi="Calibri" w:cs="Calibri"/>
          <w:sz w:val="22"/>
          <w:szCs w:val="22"/>
        </w:rPr>
        <w:t xml:space="preserve">ředmětu </w:t>
      </w:r>
      <w:r w:rsidR="79ADE638" w:rsidRPr="0E8E8A96">
        <w:rPr>
          <w:rFonts w:ascii="Calibri" w:hAnsi="Calibri" w:cs="Calibri"/>
          <w:sz w:val="22"/>
          <w:szCs w:val="22"/>
        </w:rPr>
        <w:t>plnění</w:t>
      </w:r>
      <w:r w:rsidRPr="0E8E8A96">
        <w:rPr>
          <w:rFonts w:ascii="Calibri" w:hAnsi="Calibri" w:cs="Calibri"/>
          <w:sz w:val="22"/>
          <w:szCs w:val="22"/>
        </w:rPr>
        <w:t xml:space="preserve"> i ve věci řešení veškerých závazků a sporů z ní vyplývajících, nebo vzniklých při plnění dle této </w:t>
      </w:r>
      <w:r w:rsidR="0BD58192" w:rsidRPr="0E8E8A96">
        <w:rPr>
          <w:rFonts w:ascii="Calibri" w:hAnsi="Calibri" w:cs="Calibri"/>
          <w:sz w:val="22"/>
          <w:szCs w:val="22"/>
        </w:rPr>
        <w:t>S</w:t>
      </w:r>
      <w:r w:rsidRPr="0E8E8A96">
        <w:rPr>
          <w:rFonts w:ascii="Calibri" w:hAnsi="Calibri" w:cs="Calibri"/>
          <w:sz w:val="22"/>
          <w:szCs w:val="22"/>
        </w:rPr>
        <w:t>mlouvy, právním řádem České republiky.</w:t>
      </w:r>
    </w:p>
    <w:p w14:paraId="648BFFD9" w14:textId="3E9AA152" w:rsidR="0099221C" w:rsidRPr="00BE6093" w:rsidRDefault="0099221C" w:rsidP="0099221C">
      <w:pPr>
        <w:numPr>
          <w:ilvl w:val="0"/>
          <w:numId w:val="2"/>
        </w:numPr>
        <w:spacing w:after="120"/>
        <w:ind w:left="426" w:hanging="426"/>
        <w:jc w:val="both"/>
        <w:rPr>
          <w:rFonts w:ascii="Calibri" w:hAnsi="Calibri" w:cs="Calibri"/>
          <w:sz w:val="22"/>
          <w:szCs w:val="22"/>
        </w:rPr>
      </w:pPr>
      <w:r w:rsidRPr="1CB0A587">
        <w:rPr>
          <w:rFonts w:ascii="Calibri" w:hAnsi="Calibri" w:cs="Calibri"/>
          <w:sz w:val="22"/>
          <w:szCs w:val="22"/>
        </w:rPr>
        <w:t xml:space="preserve">Smluvní strany prohlašují, že si tuto </w:t>
      </w:r>
      <w:r w:rsidR="235920F0" w:rsidRPr="1CB0A587">
        <w:rPr>
          <w:rFonts w:ascii="Calibri" w:hAnsi="Calibri" w:cs="Calibri"/>
          <w:sz w:val="22"/>
          <w:szCs w:val="22"/>
        </w:rPr>
        <w:t>S</w:t>
      </w:r>
      <w:r w:rsidRPr="1CB0A587">
        <w:rPr>
          <w:rFonts w:ascii="Calibri" w:hAnsi="Calibri" w:cs="Calibri"/>
          <w:sz w:val="22"/>
          <w:szCs w:val="22"/>
        </w:rPr>
        <w:t>mlouvu přečetly, a že byla ujednána po vzájemném projednání podle jejich svobodné vůle, určitě, vážně a srozumitelně, nikoliv v tísni ani za nápadně nevýhodných podmínek.</w:t>
      </w:r>
    </w:p>
    <w:p w14:paraId="69E30C02" w14:textId="0EFAD14E" w:rsidR="0099221C" w:rsidRPr="00BE6093" w:rsidRDefault="0099221C" w:rsidP="0099221C">
      <w:pPr>
        <w:numPr>
          <w:ilvl w:val="0"/>
          <w:numId w:val="2"/>
        </w:numPr>
        <w:spacing w:after="120"/>
        <w:ind w:left="426" w:hanging="426"/>
        <w:jc w:val="both"/>
        <w:rPr>
          <w:rFonts w:ascii="Calibri" w:hAnsi="Calibri" w:cs="Calibri"/>
          <w:sz w:val="22"/>
          <w:szCs w:val="22"/>
        </w:rPr>
      </w:pPr>
      <w:r w:rsidRPr="0E8E8A96">
        <w:rPr>
          <w:rFonts w:ascii="Calibri" w:hAnsi="Calibri" w:cs="Calibri"/>
          <w:sz w:val="22"/>
          <w:szCs w:val="22"/>
        </w:rPr>
        <w:t xml:space="preserve">Smluvní strany se zavazují během plnění </w:t>
      </w:r>
      <w:r w:rsidR="575169F3" w:rsidRPr="0E8E8A96">
        <w:rPr>
          <w:rFonts w:ascii="Calibri" w:hAnsi="Calibri" w:cs="Calibri"/>
          <w:sz w:val="22"/>
          <w:szCs w:val="22"/>
        </w:rPr>
        <w:t>S</w:t>
      </w:r>
      <w:r w:rsidRPr="0E8E8A96">
        <w:rPr>
          <w:rFonts w:ascii="Calibri" w:hAnsi="Calibri" w:cs="Calibri"/>
          <w:sz w:val="22"/>
          <w:szCs w:val="22"/>
        </w:rPr>
        <w:t xml:space="preserve">mlouvy i po jejím ukončení zachovávat mlčenlivost o všech skutečnostech, o kterých se dozví od druhé Smluvní strany v souvislosti s plněním </w:t>
      </w:r>
      <w:r w:rsidR="374179DB" w:rsidRPr="0E8E8A96">
        <w:rPr>
          <w:rFonts w:ascii="Calibri" w:hAnsi="Calibri" w:cs="Calibri"/>
          <w:sz w:val="22"/>
          <w:szCs w:val="22"/>
        </w:rPr>
        <w:t>S</w:t>
      </w:r>
      <w:r w:rsidRPr="0E8E8A96">
        <w:rPr>
          <w:rFonts w:ascii="Calibri" w:hAnsi="Calibri" w:cs="Calibri"/>
          <w:sz w:val="22"/>
          <w:szCs w:val="22"/>
        </w:rPr>
        <w:t xml:space="preserve">mlouvy a zavázat mlčenlivostí i všechny své subdodavatele kteří budou s nimi spolupracovat na realizaci činností dle této </w:t>
      </w:r>
      <w:r w:rsidR="697081B4" w:rsidRPr="0E8E8A96">
        <w:rPr>
          <w:rFonts w:ascii="Calibri" w:hAnsi="Calibri" w:cs="Calibri"/>
          <w:sz w:val="22"/>
          <w:szCs w:val="22"/>
        </w:rPr>
        <w:t>S</w:t>
      </w:r>
      <w:r w:rsidRPr="0E8E8A96">
        <w:rPr>
          <w:rFonts w:ascii="Calibri" w:hAnsi="Calibri" w:cs="Calibri"/>
          <w:sz w:val="22"/>
          <w:szCs w:val="22"/>
        </w:rPr>
        <w:t>mlouvy.</w:t>
      </w:r>
    </w:p>
    <w:p w14:paraId="4650A34F" w14:textId="41575657" w:rsidR="0099221C" w:rsidRPr="00BE6093" w:rsidRDefault="0099221C" w:rsidP="0099221C">
      <w:pPr>
        <w:numPr>
          <w:ilvl w:val="0"/>
          <w:numId w:val="2"/>
        </w:numPr>
        <w:spacing w:after="120"/>
        <w:ind w:left="426" w:hanging="426"/>
        <w:jc w:val="both"/>
        <w:rPr>
          <w:rFonts w:ascii="Calibri" w:hAnsi="Calibri" w:cs="Calibri"/>
          <w:sz w:val="22"/>
          <w:szCs w:val="22"/>
        </w:rPr>
      </w:pPr>
      <w:r w:rsidRPr="1CB0A587">
        <w:rPr>
          <w:rFonts w:ascii="Calibri" w:hAnsi="Calibri" w:cs="Calibri"/>
          <w:sz w:val="22"/>
          <w:szCs w:val="22"/>
        </w:rPr>
        <w:t xml:space="preserve">Otázky touto </w:t>
      </w:r>
      <w:r w:rsidR="44A174D2" w:rsidRPr="1CB0A587">
        <w:rPr>
          <w:rFonts w:ascii="Calibri" w:hAnsi="Calibri" w:cs="Calibri"/>
          <w:sz w:val="22"/>
          <w:szCs w:val="22"/>
        </w:rPr>
        <w:t>S</w:t>
      </w:r>
      <w:r w:rsidRPr="1CB0A587">
        <w:rPr>
          <w:rFonts w:ascii="Calibri" w:hAnsi="Calibri" w:cs="Calibri"/>
          <w:sz w:val="22"/>
          <w:szCs w:val="22"/>
        </w:rPr>
        <w:t>mlouvou neřešené se řídí ustanoveními zák. č. 89/2012 Sb., občanského zákoníku, a zákona č. 134/2016 Sb.</w:t>
      </w:r>
    </w:p>
    <w:p w14:paraId="1E95EDD6" w14:textId="770F8807" w:rsidR="0099221C" w:rsidRPr="00BE6093" w:rsidRDefault="0099221C" w:rsidP="1CB0A587">
      <w:pPr>
        <w:numPr>
          <w:ilvl w:val="0"/>
          <w:numId w:val="2"/>
        </w:numPr>
        <w:spacing w:after="120"/>
        <w:ind w:left="426" w:hanging="426"/>
        <w:jc w:val="both"/>
        <w:rPr>
          <w:rFonts w:ascii="Calibri" w:hAnsi="Calibri" w:cs="Calibri"/>
          <w:sz w:val="22"/>
          <w:szCs w:val="22"/>
        </w:rPr>
      </w:pPr>
      <w:r w:rsidRPr="1CB0A587">
        <w:rPr>
          <w:rFonts w:ascii="Calibri" w:hAnsi="Calibri" w:cs="Calibri"/>
          <w:sz w:val="22"/>
          <w:szCs w:val="22"/>
        </w:rPr>
        <w:t xml:space="preserve">Skutečnosti uvedené v této </w:t>
      </w:r>
      <w:r w:rsidR="750A2F45" w:rsidRPr="1CB0A587">
        <w:rPr>
          <w:rFonts w:ascii="Calibri" w:hAnsi="Calibri" w:cs="Calibri"/>
          <w:sz w:val="22"/>
          <w:szCs w:val="22"/>
        </w:rPr>
        <w:t>S</w:t>
      </w:r>
      <w:r w:rsidRPr="1CB0A587">
        <w:rPr>
          <w:rFonts w:ascii="Calibri" w:hAnsi="Calibri" w:cs="Calibri"/>
          <w:sz w:val="22"/>
          <w:szCs w:val="22"/>
        </w:rPr>
        <w:t xml:space="preserve">mlouvě nebudou Smluvními stranami považovány za obchodní tajemství ve smyslu ustanovení § 504 občanského zákoníku.  Považuje-li některá ze Smluvních stran některé skutečnosti uvedené v této </w:t>
      </w:r>
      <w:r w:rsidR="6D6B5A8F" w:rsidRPr="1CB0A587">
        <w:rPr>
          <w:rFonts w:ascii="Calibri" w:hAnsi="Calibri" w:cs="Calibri"/>
          <w:sz w:val="22"/>
          <w:szCs w:val="22"/>
        </w:rPr>
        <w:t>S</w:t>
      </w:r>
      <w:r w:rsidRPr="1CB0A587">
        <w:rPr>
          <w:rFonts w:ascii="Calibri" w:hAnsi="Calibri" w:cs="Calibri"/>
          <w:sz w:val="22"/>
          <w:szCs w:val="22"/>
        </w:rPr>
        <w:t xml:space="preserve">mlouvě za sv obchodní tajemství, uvede tyto skutečnosti výslovně </w:t>
      </w:r>
      <w:r w:rsidR="40CBF642" w:rsidRPr="1CB0A587">
        <w:rPr>
          <w:rFonts w:ascii="Calibri" w:hAnsi="Calibri" w:cs="Calibri"/>
          <w:sz w:val="22"/>
          <w:szCs w:val="22"/>
        </w:rPr>
        <w:t>v</w:t>
      </w:r>
      <w:r w:rsidRPr="1CB0A587">
        <w:rPr>
          <w:rFonts w:ascii="Calibri" w:hAnsi="Calibri" w:cs="Calibri"/>
          <w:sz w:val="22"/>
          <w:szCs w:val="22"/>
        </w:rPr>
        <w:t xml:space="preserve"> této </w:t>
      </w:r>
      <w:r w:rsidR="46F43F39" w:rsidRPr="1CB0A587">
        <w:rPr>
          <w:rFonts w:ascii="Calibri" w:hAnsi="Calibri" w:cs="Calibri"/>
          <w:sz w:val="22"/>
          <w:szCs w:val="22"/>
        </w:rPr>
        <w:t>S</w:t>
      </w:r>
      <w:r w:rsidRPr="1CB0A587">
        <w:rPr>
          <w:rFonts w:ascii="Calibri" w:hAnsi="Calibri" w:cs="Calibri"/>
          <w:sz w:val="22"/>
          <w:szCs w:val="22"/>
        </w:rPr>
        <w:t>mlouv</w:t>
      </w:r>
      <w:r w:rsidR="498028E7" w:rsidRPr="1CB0A587">
        <w:rPr>
          <w:rFonts w:ascii="Calibri" w:hAnsi="Calibri" w:cs="Calibri"/>
          <w:sz w:val="22"/>
          <w:szCs w:val="22"/>
        </w:rPr>
        <w:t>ě</w:t>
      </w:r>
      <w:r w:rsidRPr="1CB0A587">
        <w:rPr>
          <w:rFonts w:ascii="Calibri" w:hAnsi="Calibri" w:cs="Calibri"/>
          <w:sz w:val="22"/>
          <w:szCs w:val="22"/>
        </w:rPr>
        <w:t>.</w:t>
      </w:r>
    </w:p>
    <w:p w14:paraId="78D1DFF0" w14:textId="4AE026DD" w:rsidR="0099221C" w:rsidRPr="00BE6093" w:rsidRDefault="0099221C" w:rsidP="0099221C">
      <w:pPr>
        <w:numPr>
          <w:ilvl w:val="0"/>
          <w:numId w:val="2"/>
        </w:numPr>
        <w:spacing w:after="120"/>
        <w:ind w:left="426" w:hanging="426"/>
        <w:jc w:val="both"/>
        <w:rPr>
          <w:rFonts w:ascii="Calibri" w:hAnsi="Calibri" w:cs="Calibri"/>
          <w:sz w:val="22"/>
          <w:szCs w:val="22"/>
        </w:rPr>
      </w:pPr>
      <w:r w:rsidRPr="1CB0A587">
        <w:rPr>
          <w:rFonts w:ascii="Calibri" w:hAnsi="Calibri" w:cs="Calibri"/>
          <w:sz w:val="22"/>
          <w:szCs w:val="22"/>
        </w:rPr>
        <w:t xml:space="preserve">Smluvní strany berou na vědomí, že skutečnosti v této </w:t>
      </w:r>
      <w:r w:rsidR="03C20B51" w:rsidRPr="1CB0A587">
        <w:rPr>
          <w:rFonts w:ascii="Calibri" w:hAnsi="Calibri" w:cs="Calibri"/>
          <w:sz w:val="22"/>
          <w:szCs w:val="22"/>
        </w:rPr>
        <w:t>S</w:t>
      </w:r>
      <w:r w:rsidRPr="1CB0A587">
        <w:rPr>
          <w:rFonts w:ascii="Calibri" w:hAnsi="Calibri" w:cs="Calibri"/>
          <w:sz w:val="22"/>
          <w:szCs w:val="22"/>
        </w:rPr>
        <w:t xml:space="preserve">mlouvě uvedené můžou být zveřejněny v souladu se zákonem č.106/1999 Sb., o svobodném přístupu k informacím a v souladu se zákonem č. 340/2015 Sb., o registru smluv. </w:t>
      </w:r>
    </w:p>
    <w:p w14:paraId="2688F90B" w14:textId="6ACE59AF" w:rsidR="0099221C" w:rsidRPr="00BE6093" w:rsidRDefault="0099221C" w:rsidP="0099221C">
      <w:pPr>
        <w:numPr>
          <w:ilvl w:val="0"/>
          <w:numId w:val="2"/>
        </w:numPr>
        <w:spacing w:after="120"/>
        <w:ind w:left="426" w:hanging="426"/>
        <w:jc w:val="both"/>
        <w:rPr>
          <w:rFonts w:ascii="Calibri" w:hAnsi="Calibri" w:cs="Calibri"/>
          <w:sz w:val="22"/>
          <w:szCs w:val="22"/>
        </w:rPr>
      </w:pPr>
      <w:r w:rsidRPr="00BE6093">
        <w:rPr>
          <w:rFonts w:ascii="Calibri" w:hAnsi="Calibri" w:cs="Calibri"/>
          <w:sz w:val="22"/>
          <w:szCs w:val="22"/>
        </w:rPr>
        <w:lastRenderedPageBreak/>
        <w:t xml:space="preserve">Smlouvu zveřejnění v registru smluv Smluvní strana </w:t>
      </w:r>
      <w:r w:rsidRPr="00776E8D">
        <w:rPr>
          <w:rFonts w:ascii="Calibri" w:hAnsi="Calibri" w:cs="Calibri"/>
          <w:sz w:val="22"/>
          <w:szCs w:val="22"/>
        </w:rPr>
        <w:t xml:space="preserve">č. </w:t>
      </w:r>
      <w:r w:rsidR="00DE7046" w:rsidRPr="00776E8D">
        <w:rPr>
          <w:rFonts w:ascii="Calibri" w:hAnsi="Calibri" w:cs="Calibri"/>
          <w:sz w:val="22"/>
          <w:szCs w:val="22"/>
        </w:rPr>
        <w:t>2</w:t>
      </w:r>
      <w:r w:rsidRPr="00BE6093">
        <w:rPr>
          <w:rFonts w:ascii="Calibri" w:hAnsi="Calibri" w:cs="Calibri"/>
          <w:sz w:val="22"/>
          <w:szCs w:val="22"/>
        </w:rPr>
        <w:t xml:space="preserve">.  </w:t>
      </w:r>
    </w:p>
    <w:p w14:paraId="6FC6E266" w14:textId="69625B75" w:rsidR="0099221C" w:rsidRPr="00BE6093" w:rsidRDefault="0099221C" w:rsidP="0099221C">
      <w:pPr>
        <w:numPr>
          <w:ilvl w:val="0"/>
          <w:numId w:val="2"/>
        </w:numPr>
        <w:spacing w:after="120"/>
        <w:ind w:left="426" w:hanging="426"/>
        <w:jc w:val="both"/>
        <w:rPr>
          <w:rFonts w:ascii="Calibri" w:hAnsi="Calibri" w:cs="Calibri"/>
          <w:sz w:val="22"/>
          <w:szCs w:val="22"/>
        </w:rPr>
      </w:pPr>
      <w:r w:rsidRPr="1CB0A587">
        <w:rPr>
          <w:rFonts w:ascii="Calibri" w:hAnsi="Calibri" w:cs="Calibri"/>
          <w:sz w:val="22"/>
          <w:szCs w:val="22"/>
        </w:rPr>
        <w:t xml:space="preserve">Tato </w:t>
      </w:r>
      <w:r w:rsidR="5DBB1241" w:rsidRPr="1CB0A587">
        <w:rPr>
          <w:rFonts w:ascii="Calibri" w:hAnsi="Calibri" w:cs="Calibri"/>
          <w:sz w:val="22"/>
          <w:szCs w:val="22"/>
        </w:rPr>
        <w:t>S</w:t>
      </w:r>
      <w:r w:rsidRPr="1CB0A587">
        <w:rPr>
          <w:rFonts w:ascii="Calibri" w:hAnsi="Calibri" w:cs="Calibri"/>
          <w:sz w:val="22"/>
          <w:szCs w:val="22"/>
        </w:rPr>
        <w:t>mlouva nabývá platnosti okamžikem podpisu obou Smluvních stran a účinnosti okamžikem zveřejnění Smlouvy v registru smluv.</w:t>
      </w:r>
    </w:p>
    <w:p w14:paraId="18885578" w14:textId="4C2D2CA5" w:rsidR="00001B24" w:rsidRPr="00776E8D" w:rsidRDefault="7BE8991E" w:rsidP="1CB0A587">
      <w:pPr>
        <w:autoSpaceDE w:val="0"/>
        <w:autoSpaceDN w:val="0"/>
        <w:adjustRightInd w:val="0"/>
        <w:rPr>
          <w:rFonts w:ascii="Calibri" w:hAnsi="Calibri" w:cs="Calibri"/>
          <w:sz w:val="22"/>
          <w:szCs w:val="22"/>
        </w:rPr>
      </w:pPr>
      <w:r w:rsidRPr="00776E8D">
        <w:rPr>
          <w:rFonts w:ascii="Calibri" w:hAnsi="Calibri" w:cs="Calibri"/>
          <w:sz w:val="22"/>
          <w:szCs w:val="22"/>
        </w:rPr>
        <w:t xml:space="preserve">Příloha č. 1 </w:t>
      </w:r>
      <w:r w:rsidR="001F2151" w:rsidRPr="00776E8D">
        <w:rPr>
          <w:rFonts w:ascii="Calibri" w:hAnsi="Calibri" w:cs="Calibri"/>
          <w:sz w:val="22"/>
          <w:szCs w:val="22"/>
        </w:rPr>
        <w:t>Úseky</w:t>
      </w:r>
    </w:p>
    <w:p w14:paraId="584308E9" w14:textId="428E6E6E" w:rsidR="7BE8991E" w:rsidRPr="00776E8D" w:rsidRDefault="7BE8991E" w:rsidP="1CB0A587">
      <w:pPr>
        <w:rPr>
          <w:rFonts w:ascii="Calibri" w:hAnsi="Calibri" w:cs="Calibri"/>
          <w:sz w:val="22"/>
          <w:szCs w:val="22"/>
        </w:rPr>
      </w:pPr>
      <w:r w:rsidRPr="00776E8D">
        <w:rPr>
          <w:rFonts w:ascii="Calibri" w:hAnsi="Calibri" w:cs="Calibri"/>
          <w:sz w:val="22"/>
          <w:szCs w:val="22"/>
        </w:rPr>
        <w:t xml:space="preserve">Příloha č. 2 </w:t>
      </w:r>
      <w:r w:rsidR="001F2151" w:rsidRPr="00776E8D">
        <w:rPr>
          <w:rFonts w:ascii="Calibri" w:hAnsi="Calibri" w:cs="Calibri"/>
          <w:sz w:val="22"/>
          <w:szCs w:val="22"/>
        </w:rPr>
        <w:t>Ceny</w:t>
      </w:r>
    </w:p>
    <w:p w14:paraId="5A50B94F" w14:textId="77777777" w:rsidR="00001B24" w:rsidRDefault="00001B24" w:rsidP="0099221C">
      <w:pPr>
        <w:autoSpaceDE w:val="0"/>
        <w:autoSpaceDN w:val="0"/>
        <w:adjustRightInd w:val="0"/>
        <w:rPr>
          <w:rFonts w:ascii="Calibri" w:hAnsi="Calibri" w:cs="Calibri"/>
          <w:color w:val="000000"/>
          <w:sz w:val="22"/>
          <w:szCs w:val="22"/>
        </w:rPr>
      </w:pPr>
    </w:p>
    <w:p w14:paraId="3BE8673B" w14:textId="5A1A5B5D" w:rsidR="0099221C" w:rsidRPr="00BE6093" w:rsidRDefault="0099221C" w:rsidP="0099221C">
      <w:pPr>
        <w:autoSpaceDE w:val="0"/>
        <w:autoSpaceDN w:val="0"/>
        <w:adjustRightInd w:val="0"/>
        <w:rPr>
          <w:rFonts w:ascii="Calibri" w:hAnsi="Calibri" w:cs="Calibri"/>
          <w:color w:val="000000"/>
          <w:sz w:val="22"/>
          <w:szCs w:val="22"/>
        </w:rPr>
      </w:pPr>
      <w:r w:rsidRPr="00BE6093">
        <w:rPr>
          <w:rFonts w:ascii="Calibri" w:hAnsi="Calibri" w:cs="Calibri"/>
          <w:color w:val="000000"/>
          <w:sz w:val="22"/>
          <w:szCs w:val="22"/>
        </w:rPr>
        <w:t>V Praze dne</w:t>
      </w:r>
      <w:r w:rsidRPr="00BE6093">
        <w:rPr>
          <w:rFonts w:ascii="Calibri" w:hAnsi="Calibri" w:cs="Calibri"/>
          <w:color w:val="000000"/>
          <w:sz w:val="22"/>
          <w:szCs w:val="22"/>
        </w:rPr>
        <w:tab/>
      </w:r>
      <w:r w:rsidRPr="00BE6093">
        <w:rPr>
          <w:rFonts w:ascii="Calibri" w:hAnsi="Calibri" w:cs="Calibri"/>
          <w:color w:val="000000"/>
          <w:sz w:val="22"/>
          <w:szCs w:val="22"/>
        </w:rPr>
        <w:tab/>
      </w:r>
      <w:r w:rsidRPr="00BE6093">
        <w:rPr>
          <w:rFonts w:ascii="Calibri" w:hAnsi="Calibri" w:cs="Calibri"/>
          <w:color w:val="000000"/>
          <w:sz w:val="22"/>
          <w:szCs w:val="22"/>
        </w:rPr>
        <w:tab/>
      </w:r>
      <w:r w:rsidRPr="00BE6093">
        <w:rPr>
          <w:rFonts w:ascii="Calibri" w:hAnsi="Calibri" w:cs="Calibri"/>
          <w:color w:val="000000"/>
          <w:sz w:val="22"/>
          <w:szCs w:val="22"/>
        </w:rPr>
        <w:tab/>
      </w:r>
      <w:r w:rsidRPr="00BE6093">
        <w:rPr>
          <w:rFonts w:ascii="Calibri" w:hAnsi="Calibri" w:cs="Calibri"/>
          <w:color w:val="000000"/>
          <w:sz w:val="22"/>
          <w:szCs w:val="22"/>
        </w:rPr>
        <w:tab/>
        <w:t>V Brně dne</w:t>
      </w:r>
    </w:p>
    <w:p w14:paraId="5DCD05CB" w14:textId="77777777" w:rsidR="0099221C" w:rsidRPr="00BE6093" w:rsidRDefault="0099221C" w:rsidP="0099221C">
      <w:pPr>
        <w:autoSpaceDE w:val="0"/>
        <w:autoSpaceDN w:val="0"/>
        <w:adjustRightInd w:val="0"/>
        <w:rPr>
          <w:rFonts w:ascii="Calibri" w:hAnsi="Calibri" w:cs="Calibri"/>
          <w:color w:val="000000"/>
          <w:sz w:val="22"/>
          <w:szCs w:val="22"/>
        </w:rPr>
      </w:pPr>
    </w:p>
    <w:p w14:paraId="1D6421E7" w14:textId="77777777" w:rsidR="0099221C" w:rsidRPr="00BE6093" w:rsidRDefault="0099221C" w:rsidP="0099221C">
      <w:pPr>
        <w:autoSpaceDE w:val="0"/>
        <w:autoSpaceDN w:val="0"/>
        <w:adjustRightInd w:val="0"/>
        <w:rPr>
          <w:rFonts w:ascii="Calibri" w:hAnsi="Calibri" w:cs="Calibri"/>
          <w:color w:val="000000"/>
          <w:sz w:val="22"/>
          <w:szCs w:val="22"/>
        </w:rPr>
      </w:pPr>
    </w:p>
    <w:p w14:paraId="257556A3" w14:textId="77777777" w:rsidR="0099221C" w:rsidRPr="00BE6093" w:rsidRDefault="0099221C" w:rsidP="0099221C">
      <w:pPr>
        <w:autoSpaceDE w:val="0"/>
        <w:autoSpaceDN w:val="0"/>
        <w:adjustRightInd w:val="0"/>
        <w:rPr>
          <w:rFonts w:ascii="Calibri" w:hAnsi="Calibri" w:cs="Calibri"/>
          <w:color w:val="000000"/>
          <w:sz w:val="22"/>
          <w:szCs w:val="22"/>
        </w:rPr>
      </w:pPr>
    </w:p>
    <w:p w14:paraId="21897C24" w14:textId="77777777" w:rsidR="0099221C" w:rsidRPr="00BE6093" w:rsidRDefault="0099221C" w:rsidP="0099221C">
      <w:pPr>
        <w:autoSpaceDE w:val="0"/>
        <w:autoSpaceDN w:val="0"/>
        <w:adjustRightInd w:val="0"/>
        <w:rPr>
          <w:rFonts w:ascii="Calibri" w:hAnsi="Calibri" w:cs="Calibri"/>
          <w:color w:val="000000"/>
          <w:sz w:val="22"/>
          <w:szCs w:val="22"/>
        </w:rPr>
      </w:pPr>
    </w:p>
    <w:p w14:paraId="326C2B26" w14:textId="65B50194" w:rsidR="0099221C" w:rsidRPr="00BE6093" w:rsidRDefault="0099221C" w:rsidP="0099221C">
      <w:pPr>
        <w:pStyle w:val="Standard"/>
        <w:ind w:left="284" w:hanging="284"/>
        <w:rPr>
          <w:rFonts w:ascii="Calibri" w:hAnsi="Calibri" w:cs="Calibri"/>
          <w:sz w:val="22"/>
          <w:szCs w:val="22"/>
        </w:rPr>
      </w:pPr>
      <w:r w:rsidRPr="00BE6093">
        <w:rPr>
          <w:rFonts w:ascii="Calibri" w:hAnsi="Calibri" w:cs="Calibri"/>
          <w:sz w:val="22"/>
          <w:szCs w:val="22"/>
        </w:rPr>
        <w:t>……………………….…………………....</w:t>
      </w:r>
      <w:r w:rsidR="00EA7994" w:rsidRPr="00BE6093">
        <w:rPr>
          <w:rFonts w:ascii="Calibri" w:hAnsi="Calibri" w:cs="Calibri"/>
          <w:sz w:val="22"/>
          <w:szCs w:val="22"/>
        </w:rPr>
        <w:tab/>
      </w:r>
      <w:r w:rsidR="00EA7994" w:rsidRPr="00BE6093">
        <w:rPr>
          <w:rFonts w:ascii="Calibri" w:hAnsi="Calibri" w:cs="Calibri"/>
          <w:sz w:val="22"/>
          <w:szCs w:val="22"/>
        </w:rPr>
        <w:tab/>
      </w:r>
      <w:r w:rsidR="00EA7994" w:rsidRPr="00BE6093">
        <w:rPr>
          <w:rFonts w:ascii="Calibri" w:hAnsi="Calibri" w:cs="Calibri"/>
          <w:sz w:val="22"/>
          <w:szCs w:val="22"/>
        </w:rPr>
        <w:tab/>
        <w:t xml:space="preserve"> </w:t>
      </w:r>
      <w:r w:rsidRPr="00BE6093">
        <w:rPr>
          <w:rFonts w:ascii="Calibri" w:hAnsi="Calibri" w:cs="Calibri"/>
          <w:sz w:val="22"/>
          <w:szCs w:val="22"/>
        </w:rPr>
        <w:t>..………..………………………………………...</w:t>
      </w:r>
      <w:r w:rsidR="007601A1">
        <w:rPr>
          <w:rFonts w:ascii="Calibri" w:hAnsi="Calibri" w:cs="Calibri"/>
          <w:sz w:val="22"/>
          <w:szCs w:val="22"/>
        </w:rPr>
        <w:t>....</w:t>
      </w:r>
    </w:p>
    <w:p w14:paraId="7AC021E0" w14:textId="717F5CC9" w:rsidR="0099221C" w:rsidRPr="00BE6093" w:rsidRDefault="0099221C" w:rsidP="0099221C">
      <w:pPr>
        <w:pStyle w:val="Standard"/>
        <w:spacing w:line="300" w:lineRule="auto"/>
        <w:rPr>
          <w:rFonts w:ascii="Calibri" w:hAnsi="Calibri" w:cs="Calibri"/>
          <w:sz w:val="22"/>
          <w:szCs w:val="22"/>
        </w:rPr>
      </w:pPr>
      <w:r w:rsidRPr="00BE6093">
        <w:rPr>
          <w:rFonts w:ascii="Calibri" w:hAnsi="Calibri" w:cs="Calibri"/>
          <w:b/>
          <w:bCs/>
          <w:sz w:val="22"/>
          <w:szCs w:val="22"/>
          <w:shd w:val="clear" w:color="auto" w:fill="FFFFFF"/>
        </w:rPr>
        <w:t>Ředitelství silnic a dálnic s. p.</w:t>
      </w:r>
      <w:r w:rsidRPr="00BE6093">
        <w:rPr>
          <w:rFonts w:ascii="Calibri" w:hAnsi="Calibri" w:cs="Calibri"/>
          <w:b/>
          <w:bCs/>
          <w:sz w:val="22"/>
          <w:szCs w:val="22"/>
          <w:shd w:val="clear" w:color="auto" w:fill="FFFFFF"/>
        </w:rPr>
        <w:tab/>
      </w:r>
      <w:r w:rsidRPr="00BE6093">
        <w:rPr>
          <w:rFonts w:ascii="Calibri" w:hAnsi="Calibri" w:cs="Calibri"/>
          <w:b/>
          <w:bCs/>
          <w:sz w:val="22"/>
          <w:szCs w:val="22"/>
          <w:shd w:val="clear" w:color="auto" w:fill="FFFFFF"/>
        </w:rPr>
        <w:tab/>
      </w:r>
      <w:r w:rsidRPr="00BE6093">
        <w:rPr>
          <w:rFonts w:ascii="Calibri" w:hAnsi="Calibri" w:cs="Calibri"/>
          <w:b/>
          <w:bCs/>
          <w:sz w:val="22"/>
          <w:szCs w:val="22"/>
          <w:shd w:val="clear" w:color="auto" w:fill="FFFFFF"/>
        </w:rPr>
        <w:tab/>
      </w:r>
      <w:r w:rsidRPr="00BE6093">
        <w:rPr>
          <w:rFonts w:ascii="Calibri" w:hAnsi="Calibri" w:cs="Calibri"/>
          <w:b/>
          <w:bCs/>
          <w:sz w:val="22"/>
          <w:szCs w:val="22"/>
        </w:rPr>
        <w:t>Centrum dopravního výzkumu, v. v. i.</w:t>
      </w:r>
    </w:p>
    <w:p w14:paraId="37E07CBF" w14:textId="0EC8B97C" w:rsidR="0099221C" w:rsidRPr="00BE6093" w:rsidRDefault="0099221C" w:rsidP="0099221C">
      <w:pPr>
        <w:pStyle w:val="Standard"/>
        <w:rPr>
          <w:rFonts w:ascii="Calibri" w:hAnsi="Calibri" w:cs="Calibri"/>
          <w:sz w:val="22"/>
          <w:szCs w:val="22"/>
        </w:rPr>
      </w:pPr>
      <w:r w:rsidRPr="00BE6093">
        <w:rPr>
          <w:rFonts w:ascii="Calibri" w:hAnsi="Calibri" w:cs="Calibri"/>
          <w:b/>
          <w:bCs/>
          <w:sz w:val="22"/>
          <w:szCs w:val="22"/>
          <w:shd w:val="clear" w:color="auto" w:fill="FFFFFF"/>
        </w:rPr>
        <w:t>Ing. Radek Mátl</w:t>
      </w:r>
      <w:r w:rsidRPr="00BE6093">
        <w:rPr>
          <w:rFonts w:ascii="Calibri" w:hAnsi="Calibri" w:cs="Calibri"/>
          <w:bCs/>
          <w:color w:val="000000"/>
          <w:sz w:val="22"/>
          <w:szCs w:val="22"/>
          <w:shd w:val="clear" w:color="auto" w:fill="FFFFFF"/>
        </w:rPr>
        <w:tab/>
      </w:r>
      <w:r w:rsidRPr="00BE6093">
        <w:rPr>
          <w:rFonts w:ascii="Calibri" w:hAnsi="Calibri" w:cs="Calibri"/>
          <w:bCs/>
          <w:color w:val="000000"/>
          <w:sz w:val="22"/>
          <w:szCs w:val="22"/>
          <w:shd w:val="clear" w:color="auto" w:fill="FFFFFF"/>
        </w:rPr>
        <w:tab/>
      </w:r>
      <w:r w:rsidRPr="00BE6093">
        <w:rPr>
          <w:rFonts w:ascii="Calibri" w:hAnsi="Calibri" w:cs="Calibri"/>
          <w:bCs/>
          <w:color w:val="000000"/>
          <w:sz w:val="22"/>
          <w:szCs w:val="22"/>
          <w:shd w:val="clear" w:color="auto" w:fill="FFFFFF"/>
        </w:rPr>
        <w:tab/>
      </w:r>
      <w:r w:rsidRPr="00BE6093">
        <w:rPr>
          <w:rFonts w:ascii="Calibri" w:hAnsi="Calibri" w:cs="Calibri"/>
          <w:bCs/>
          <w:color w:val="000000"/>
          <w:sz w:val="22"/>
          <w:szCs w:val="22"/>
          <w:shd w:val="clear" w:color="auto" w:fill="FFFFFF"/>
        </w:rPr>
        <w:tab/>
      </w:r>
      <w:r w:rsidRPr="00BE6093">
        <w:rPr>
          <w:rFonts w:ascii="Calibri" w:hAnsi="Calibri" w:cs="Calibri"/>
          <w:b/>
          <w:bCs/>
          <w:sz w:val="22"/>
          <w:szCs w:val="22"/>
        </w:rPr>
        <w:t>Ing. Jindřich Frič, Ph.D., MBA</w:t>
      </w:r>
    </w:p>
    <w:p w14:paraId="3A1E744B" w14:textId="77777777" w:rsidR="0099221C" w:rsidRPr="00BE6093" w:rsidRDefault="0099221C" w:rsidP="0099221C">
      <w:pPr>
        <w:tabs>
          <w:tab w:val="center" w:pos="1843"/>
          <w:tab w:val="left" w:pos="4820"/>
          <w:tab w:val="center" w:pos="6521"/>
        </w:tabs>
        <w:autoSpaceDE w:val="0"/>
        <w:autoSpaceDN w:val="0"/>
        <w:adjustRightInd w:val="0"/>
        <w:ind w:hanging="142"/>
        <w:jc w:val="both"/>
        <w:rPr>
          <w:rFonts w:ascii="Calibri" w:hAnsi="Calibri" w:cs="Calibri"/>
          <w:color w:val="000000"/>
          <w:sz w:val="22"/>
          <w:szCs w:val="22"/>
        </w:rPr>
      </w:pPr>
    </w:p>
    <w:p w14:paraId="3D6030F8" w14:textId="77777777" w:rsidR="0099221C" w:rsidRPr="00BE6093" w:rsidRDefault="0099221C" w:rsidP="0099221C">
      <w:pPr>
        <w:tabs>
          <w:tab w:val="center" w:pos="1843"/>
          <w:tab w:val="left" w:pos="4820"/>
          <w:tab w:val="center" w:pos="6521"/>
        </w:tabs>
        <w:autoSpaceDE w:val="0"/>
        <w:autoSpaceDN w:val="0"/>
        <w:adjustRightInd w:val="0"/>
        <w:ind w:hanging="142"/>
        <w:jc w:val="both"/>
        <w:rPr>
          <w:rFonts w:ascii="Calibri" w:hAnsi="Calibri" w:cs="Calibri"/>
          <w:color w:val="000000"/>
          <w:sz w:val="22"/>
          <w:szCs w:val="22"/>
        </w:rPr>
      </w:pPr>
    </w:p>
    <w:p w14:paraId="2E437E20" w14:textId="77777777" w:rsidR="0099221C" w:rsidRPr="00BE6093" w:rsidRDefault="0099221C" w:rsidP="0099221C">
      <w:pPr>
        <w:tabs>
          <w:tab w:val="center" w:pos="1843"/>
          <w:tab w:val="left" w:pos="4820"/>
          <w:tab w:val="center" w:pos="6521"/>
        </w:tabs>
        <w:autoSpaceDE w:val="0"/>
        <w:autoSpaceDN w:val="0"/>
        <w:adjustRightInd w:val="0"/>
        <w:ind w:hanging="142"/>
        <w:jc w:val="both"/>
        <w:rPr>
          <w:rFonts w:ascii="Calibri" w:hAnsi="Calibri" w:cs="Calibri"/>
          <w:color w:val="000000"/>
          <w:sz w:val="22"/>
          <w:szCs w:val="22"/>
        </w:rPr>
      </w:pPr>
    </w:p>
    <w:p w14:paraId="6E4A57E8" w14:textId="77777777" w:rsidR="0099221C" w:rsidRPr="00BE6093" w:rsidRDefault="0099221C" w:rsidP="0099221C">
      <w:pPr>
        <w:tabs>
          <w:tab w:val="center" w:pos="1843"/>
          <w:tab w:val="left" w:pos="4820"/>
          <w:tab w:val="center" w:pos="6521"/>
        </w:tabs>
        <w:autoSpaceDE w:val="0"/>
        <w:autoSpaceDN w:val="0"/>
        <w:adjustRightInd w:val="0"/>
        <w:ind w:hanging="142"/>
        <w:jc w:val="both"/>
        <w:rPr>
          <w:rFonts w:ascii="Calibri" w:hAnsi="Calibri" w:cs="Calibri"/>
          <w:color w:val="000000"/>
          <w:sz w:val="22"/>
          <w:szCs w:val="22"/>
        </w:rPr>
      </w:pPr>
    </w:p>
    <w:p w14:paraId="720325CB" w14:textId="5133D2C7" w:rsidR="00142F96" w:rsidRPr="00BE6093" w:rsidRDefault="00142F96" w:rsidP="0099221C">
      <w:pPr>
        <w:tabs>
          <w:tab w:val="center" w:pos="1843"/>
          <w:tab w:val="left" w:pos="4820"/>
          <w:tab w:val="center" w:pos="6521"/>
        </w:tabs>
        <w:autoSpaceDE w:val="0"/>
        <w:autoSpaceDN w:val="0"/>
        <w:adjustRightInd w:val="0"/>
        <w:ind w:hanging="142"/>
        <w:jc w:val="both"/>
        <w:rPr>
          <w:rFonts w:ascii="Calibri" w:hAnsi="Calibri" w:cs="Calibri"/>
          <w:sz w:val="22"/>
          <w:szCs w:val="22"/>
        </w:rPr>
      </w:pPr>
    </w:p>
    <w:sectPr w:rsidR="00142F96" w:rsidRPr="00BE60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300"/>
    <w:multiLevelType w:val="hybridMultilevel"/>
    <w:tmpl w:val="4196828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7F90041"/>
    <w:multiLevelType w:val="hybridMultilevel"/>
    <w:tmpl w:val="0BE4803C"/>
    <w:lvl w:ilvl="0" w:tplc="FFFFFFFF">
      <w:start w:val="1"/>
      <w:numFmt w:val="decimal"/>
      <w:lvlText w:val="%1."/>
      <w:lvlJc w:val="left"/>
      <w:pPr>
        <w:ind w:left="1428" w:hanging="360"/>
      </w:pPr>
      <w:rPr>
        <w:b w:val="0"/>
        <w:i w:val="0"/>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2" w15:restartNumberingAfterBreak="0">
    <w:nsid w:val="1003636D"/>
    <w:multiLevelType w:val="hybridMultilevel"/>
    <w:tmpl w:val="45EAB214"/>
    <w:lvl w:ilvl="0" w:tplc="0405000F">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start w:val="1"/>
      <w:numFmt w:val="lowerRoman"/>
      <w:lvlText w:val="%3."/>
      <w:lvlJc w:val="right"/>
      <w:pPr>
        <w:ind w:left="1734" w:hanging="180"/>
      </w:pPr>
    </w:lvl>
    <w:lvl w:ilvl="3" w:tplc="0405000F">
      <w:start w:val="1"/>
      <w:numFmt w:val="decimal"/>
      <w:lvlText w:val="%4."/>
      <w:lvlJc w:val="left"/>
      <w:pPr>
        <w:ind w:left="2454" w:hanging="360"/>
      </w:pPr>
    </w:lvl>
    <w:lvl w:ilvl="4" w:tplc="04050019">
      <w:start w:val="1"/>
      <w:numFmt w:val="lowerLetter"/>
      <w:lvlText w:val="%5."/>
      <w:lvlJc w:val="left"/>
      <w:pPr>
        <w:ind w:left="3174" w:hanging="360"/>
      </w:pPr>
    </w:lvl>
    <w:lvl w:ilvl="5" w:tplc="0405001B">
      <w:start w:val="1"/>
      <w:numFmt w:val="lowerRoman"/>
      <w:lvlText w:val="%6."/>
      <w:lvlJc w:val="right"/>
      <w:pPr>
        <w:ind w:left="3894" w:hanging="180"/>
      </w:pPr>
    </w:lvl>
    <w:lvl w:ilvl="6" w:tplc="0405000F">
      <w:start w:val="1"/>
      <w:numFmt w:val="decimal"/>
      <w:lvlText w:val="%7."/>
      <w:lvlJc w:val="left"/>
      <w:pPr>
        <w:ind w:left="4614" w:hanging="360"/>
      </w:pPr>
    </w:lvl>
    <w:lvl w:ilvl="7" w:tplc="04050019">
      <w:start w:val="1"/>
      <w:numFmt w:val="lowerLetter"/>
      <w:lvlText w:val="%8."/>
      <w:lvlJc w:val="left"/>
      <w:pPr>
        <w:ind w:left="5334" w:hanging="360"/>
      </w:pPr>
    </w:lvl>
    <w:lvl w:ilvl="8" w:tplc="0405001B">
      <w:start w:val="1"/>
      <w:numFmt w:val="lowerRoman"/>
      <w:lvlText w:val="%9."/>
      <w:lvlJc w:val="right"/>
      <w:pPr>
        <w:ind w:left="6054" w:hanging="180"/>
      </w:pPr>
    </w:lvl>
  </w:abstractNum>
  <w:abstractNum w:abstractNumId="3" w15:restartNumberingAfterBreak="0">
    <w:nsid w:val="1F3C0111"/>
    <w:multiLevelType w:val="multilevel"/>
    <w:tmpl w:val="AC4EC512"/>
    <w:lvl w:ilvl="0">
      <w:start w:val="1"/>
      <w:numFmt w:val="lowerLetter"/>
      <w:lvlText w:val="%1)"/>
      <w:lvlJc w:val="left"/>
      <w:pPr>
        <w:ind w:left="720" w:hanging="360"/>
      </w:pPr>
      <w:rPr>
        <w:rFonts w:hint="default"/>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FB23026"/>
    <w:multiLevelType w:val="hybridMultilevel"/>
    <w:tmpl w:val="DEB42C04"/>
    <w:lvl w:ilvl="0" w:tplc="04050001">
      <w:start w:val="1"/>
      <w:numFmt w:val="bullet"/>
      <w:lvlText w:val=""/>
      <w:lvlJc w:val="left"/>
      <w:pPr>
        <w:ind w:left="1014" w:hanging="360"/>
      </w:pPr>
      <w:rPr>
        <w:rFonts w:ascii="Symbol" w:hAnsi="Symbol" w:hint="default"/>
      </w:rPr>
    </w:lvl>
    <w:lvl w:ilvl="1" w:tplc="04050003" w:tentative="1">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5" w15:restartNumberingAfterBreak="0">
    <w:nsid w:val="21CD70BA"/>
    <w:multiLevelType w:val="hybridMultilevel"/>
    <w:tmpl w:val="39EC884A"/>
    <w:lvl w:ilvl="0" w:tplc="FFFFFFFF">
      <w:start w:val="1"/>
      <w:numFmt w:val="decimal"/>
      <w:lvlText w:val="%1."/>
      <w:lvlJc w:val="left"/>
      <w:pPr>
        <w:ind w:left="294" w:hanging="360"/>
      </w:pPr>
      <w:rPr>
        <w:b w:val="0"/>
        <w:i w:val="0"/>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6" w15:restartNumberingAfterBreak="0">
    <w:nsid w:val="226B0E03"/>
    <w:multiLevelType w:val="hybridMultilevel"/>
    <w:tmpl w:val="6EA07C92"/>
    <w:lvl w:ilvl="0" w:tplc="0405000F">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start w:val="1"/>
      <w:numFmt w:val="lowerRoman"/>
      <w:lvlText w:val="%3."/>
      <w:lvlJc w:val="right"/>
      <w:pPr>
        <w:ind w:left="1734" w:hanging="180"/>
      </w:pPr>
    </w:lvl>
    <w:lvl w:ilvl="3" w:tplc="0405000F">
      <w:start w:val="1"/>
      <w:numFmt w:val="decimal"/>
      <w:lvlText w:val="%4."/>
      <w:lvlJc w:val="left"/>
      <w:pPr>
        <w:ind w:left="2454" w:hanging="360"/>
      </w:pPr>
    </w:lvl>
    <w:lvl w:ilvl="4" w:tplc="04050019">
      <w:start w:val="1"/>
      <w:numFmt w:val="lowerLetter"/>
      <w:lvlText w:val="%5."/>
      <w:lvlJc w:val="left"/>
      <w:pPr>
        <w:ind w:left="3174" w:hanging="360"/>
      </w:pPr>
    </w:lvl>
    <w:lvl w:ilvl="5" w:tplc="0405001B">
      <w:start w:val="1"/>
      <w:numFmt w:val="lowerRoman"/>
      <w:lvlText w:val="%6."/>
      <w:lvlJc w:val="right"/>
      <w:pPr>
        <w:ind w:left="3894" w:hanging="180"/>
      </w:pPr>
    </w:lvl>
    <w:lvl w:ilvl="6" w:tplc="0405000F">
      <w:start w:val="1"/>
      <w:numFmt w:val="decimal"/>
      <w:lvlText w:val="%7."/>
      <w:lvlJc w:val="left"/>
      <w:pPr>
        <w:ind w:left="4614" w:hanging="360"/>
      </w:pPr>
    </w:lvl>
    <w:lvl w:ilvl="7" w:tplc="04050019">
      <w:start w:val="1"/>
      <w:numFmt w:val="lowerLetter"/>
      <w:lvlText w:val="%8."/>
      <w:lvlJc w:val="left"/>
      <w:pPr>
        <w:ind w:left="5334" w:hanging="360"/>
      </w:pPr>
    </w:lvl>
    <w:lvl w:ilvl="8" w:tplc="0405001B">
      <w:start w:val="1"/>
      <w:numFmt w:val="lowerRoman"/>
      <w:lvlText w:val="%9."/>
      <w:lvlJc w:val="right"/>
      <w:pPr>
        <w:ind w:left="6054" w:hanging="180"/>
      </w:pPr>
    </w:lvl>
  </w:abstractNum>
  <w:abstractNum w:abstractNumId="7" w15:restartNumberingAfterBreak="0">
    <w:nsid w:val="42EC1006"/>
    <w:multiLevelType w:val="hybridMultilevel"/>
    <w:tmpl w:val="7A405880"/>
    <w:lvl w:ilvl="0" w:tplc="0405000F">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start w:val="1"/>
      <w:numFmt w:val="lowerRoman"/>
      <w:lvlText w:val="%3."/>
      <w:lvlJc w:val="right"/>
      <w:pPr>
        <w:ind w:left="1734" w:hanging="180"/>
      </w:pPr>
    </w:lvl>
    <w:lvl w:ilvl="3" w:tplc="0405000F">
      <w:start w:val="1"/>
      <w:numFmt w:val="decimal"/>
      <w:lvlText w:val="%4."/>
      <w:lvlJc w:val="left"/>
      <w:pPr>
        <w:ind w:left="2454" w:hanging="360"/>
      </w:pPr>
    </w:lvl>
    <w:lvl w:ilvl="4" w:tplc="04050019">
      <w:start w:val="1"/>
      <w:numFmt w:val="lowerLetter"/>
      <w:lvlText w:val="%5."/>
      <w:lvlJc w:val="left"/>
      <w:pPr>
        <w:ind w:left="3174" w:hanging="360"/>
      </w:pPr>
    </w:lvl>
    <w:lvl w:ilvl="5" w:tplc="0405001B">
      <w:start w:val="1"/>
      <w:numFmt w:val="lowerRoman"/>
      <w:lvlText w:val="%6."/>
      <w:lvlJc w:val="right"/>
      <w:pPr>
        <w:ind w:left="3894" w:hanging="180"/>
      </w:pPr>
    </w:lvl>
    <w:lvl w:ilvl="6" w:tplc="0405000F">
      <w:start w:val="1"/>
      <w:numFmt w:val="decimal"/>
      <w:lvlText w:val="%7."/>
      <w:lvlJc w:val="left"/>
      <w:pPr>
        <w:ind w:left="4614" w:hanging="360"/>
      </w:pPr>
    </w:lvl>
    <w:lvl w:ilvl="7" w:tplc="04050019">
      <w:start w:val="1"/>
      <w:numFmt w:val="lowerLetter"/>
      <w:lvlText w:val="%8."/>
      <w:lvlJc w:val="left"/>
      <w:pPr>
        <w:ind w:left="5334" w:hanging="360"/>
      </w:pPr>
    </w:lvl>
    <w:lvl w:ilvl="8" w:tplc="0405001B">
      <w:start w:val="1"/>
      <w:numFmt w:val="lowerRoman"/>
      <w:lvlText w:val="%9."/>
      <w:lvlJc w:val="right"/>
      <w:pPr>
        <w:ind w:left="6054" w:hanging="180"/>
      </w:pPr>
    </w:lvl>
  </w:abstractNum>
  <w:abstractNum w:abstractNumId="8" w15:restartNumberingAfterBreak="0">
    <w:nsid w:val="53B217B3"/>
    <w:multiLevelType w:val="multilevel"/>
    <w:tmpl w:val="6EEE1E60"/>
    <w:lvl w:ilvl="0">
      <w:start w:val="1"/>
      <w:numFmt w:val="decimal"/>
      <w:lvlText w:val="%1."/>
      <w:lvlJc w:val="left"/>
      <w:pPr>
        <w:ind w:left="720" w:hanging="360"/>
      </w:pPr>
      <w:rPr>
        <w:rFonts w:cs="Times New Roman" w:hint="default"/>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5DAB389F"/>
    <w:multiLevelType w:val="hybridMultilevel"/>
    <w:tmpl w:val="0BE4803C"/>
    <w:lvl w:ilvl="0" w:tplc="FFFFFFFF">
      <w:start w:val="1"/>
      <w:numFmt w:val="decimal"/>
      <w:lvlText w:val="%1."/>
      <w:lvlJc w:val="left"/>
      <w:pPr>
        <w:ind w:left="1428" w:hanging="360"/>
      </w:pPr>
      <w:rPr>
        <w:b w:val="0"/>
        <w:i w:val="0"/>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10" w15:restartNumberingAfterBreak="0">
    <w:nsid w:val="5DF958B8"/>
    <w:multiLevelType w:val="hybridMultilevel"/>
    <w:tmpl w:val="3AA40846"/>
    <w:lvl w:ilvl="0" w:tplc="F51E3EEC">
      <w:start w:val="6"/>
      <w:numFmt w:val="bullet"/>
      <w:lvlText w:val="-"/>
      <w:lvlJc w:val="left"/>
      <w:pPr>
        <w:ind w:left="2847" w:hanging="360"/>
      </w:pPr>
      <w:rPr>
        <w:rFonts w:ascii="Calibri" w:eastAsia="Calibri" w:hAnsi="Calibri" w:cs="Calibri"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1" w15:restartNumberingAfterBreak="0">
    <w:nsid w:val="6C710885"/>
    <w:multiLevelType w:val="hybridMultilevel"/>
    <w:tmpl w:val="D7F44988"/>
    <w:lvl w:ilvl="0" w:tplc="50CE654A">
      <w:start w:val="1"/>
      <w:numFmt w:val="lowerLetter"/>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723F18AE"/>
    <w:multiLevelType w:val="hybridMultilevel"/>
    <w:tmpl w:val="0BE4803C"/>
    <w:lvl w:ilvl="0" w:tplc="FFFFFFFF">
      <w:start w:val="1"/>
      <w:numFmt w:val="decimal"/>
      <w:lvlText w:val="%1."/>
      <w:lvlJc w:val="left"/>
      <w:pPr>
        <w:ind w:left="1428" w:hanging="360"/>
      </w:pPr>
      <w:rPr>
        <w:b w:val="0"/>
        <w:i w:val="0"/>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num w:numId="1" w16cid:durableId="372927196">
    <w:abstractNumId w:val="7"/>
  </w:num>
  <w:num w:numId="2" w16cid:durableId="1570530570">
    <w:abstractNumId w:val="6"/>
  </w:num>
  <w:num w:numId="3" w16cid:durableId="1974674359">
    <w:abstractNumId w:val="2"/>
  </w:num>
  <w:num w:numId="4" w16cid:durableId="2090615226">
    <w:abstractNumId w:val="1"/>
  </w:num>
  <w:num w:numId="5" w16cid:durableId="1885143389">
    <w:abstractNumId w:val="10"/>
  </w:num>
  <w:num w:numId="6" w16cid:durableId="1407731102">
    <w:abstractNumId w:val="5"/>
  </w:num>
  <w:num w:numId="7" w16cid:durableId="1565674493">
    <w:abstractNumId w:val="9"/>
  </w:num>
  <w:num w:numId="8" w16cid:durableId="2026857574">
    <w:abstractNumId w:val="12"/>
  </w:num>
  <w:num w:numId="9" w16cid:durableId="888344450">
    <w:abstractNumId w:val="4"/>
  </w:num>
  <w:num w:numId="10" w16cid:durableId="1279332302">
    <w:abstractNumId w:val="8"/>
  </w:num>
  <w:num w:numId="11" w16cid:durableId="316957020">
    <w:abstractNumId w:val="11"/>
  </w:num>
  <w:num w:numId="12" w16cid:durableId="628047881">
    <w:abstractNumId w:val="3"/>
  </w:num>
  <w:num w:numId="13" w16cid:durableId="1155534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1C"/>
    <w:rsid w:val="00001B24"/>
    <w:rsid w:val="00040DA7"/>
    <w:rsid w:val="000E52DD"/>
    <w:rsid w:val="00142F96"/>
    <w:rsid w:val="0017384C"/>
    <w:rsid w:val="001A5792"/>
    <w:rsid w:val="001F2151"/>
    <w:rsid w:val="0021456C"/>
    <w:rsid w:val="00217C65"/>
    <w:rsid w:val="00234BB8"/>
    <w:rsid w:val="002535C6"/>
    <w:rsid w:val="002660B1"/>
    <w:rsid w:val="00293D33"/>
    <w:rsid w:val="002A1A72"/>
    <w:rsid w:val="003231D9"/>
    <w:rsid w:val="00384D19"/>
    <w:rsid w:val="00385B0A"/>
    <w:rsid w:val="003B6240"/>
    <w:rsid w:val="004635EC"/>
    <w:rsid w:val="004C493C"/>
    <w:rsid w:val="004FD86F"/>
    <w:rsid w:val="005E513B"/>
    <w:rsid w:val="00623EC1"/>
    <w:rsid w:val="006F09B2"/>
    <w:rsid w:val="0073183E"/>
    <w:rsid w:val="007601A1"/>
    <w:rsid w:val="0077447F"/>
    <w:rsid w:val="00776E8D"/>
    <w:rsid w:val="00791CCF"/>
    <w:rsid w:val="007A3C36"/>
    <w:rsid w:val="008B21B8"/>
    <w:rsid w:val="008C4C17"/>
    <w:rsid w:val="008E34F7"/>
    <w:rsid w:val="00934D82"/>
    <w:rsid w:val="00942F2B"/>
    <w:rsid w:val="0099221C"/>
    <w:rsid w:val="00994B83"/>
    <w:rsid w:val="00A400FE"/>
    <w:rsid w:val="00A82A6D"/>
    <w:rsid w:val="00AB5915"/>
    <w:rsid w:val="00B31306"/>
    <w:rsid w:val="00B42D7E"/>
    <w:rsid w:val="00B90769"/>
    <w:rsid w:val="00B96B8D"/>
    <w:rsid w:val="00BE6093"/>
    <w:rsid w:val="00C1393E"/>
    <w:rsid w:val="00C30ED9"/>
    <w:rsid w:val="00C61320"/>
    <w:rsid w:val="00C65956"/>
    <w:rsid w:val="00C85F34"/>
    <w:rsid w:val="00D35FD4"/>
    <w:rsid w:val="00D90C8D"/>
    <w:rsid w:val="00DA0F27"/>
    <w:rsid w:val="00DD40FD"/>
    <w:rsid w:val="00DE7046"/>
    <w:rsid w:val="00E021CD"/>
    <w:rsid w:val="00E43F9E"/>
    <w:rsid w:val="00E510F2"/>
    <w:rsid w:val="00EA7994"/>
    <w:rsid w:val="00ED2A6A"/>
    <w:rsid w:val="00EE686B"/>
    <w:rsid w:val="00EF48A5"/>
    <w:rsid w:val="00F32BC2"/>
    <w:rsid w:val="00F47AB5"/>
    <w:rsid w:val="01E735D9"/>
    <w:rsid w:val="01FE8445"/>
    <w:rsid w:val="03C20B51"/>
    <w:rsid w:val="04D9EC2B"/>
    <w:rsid w:val="05B0CADA"/>
    <w:rsid w:val="05D21BAC"/>
    <w:rsid w:val="0622FD79"/>
    <w:rsid w:val="0837776C"/>
    <w:rsid w:val="08A905B7"/>
    <w:rsid w:val="09C6A577"/>
    <w:rsid w:val="0B4F0D58"/>
    <w:rsid w:val="0B8A28F2"/>
    <w:rsid w:val="0BD58192"/>
    <w:rsid w:val="0CB5AB08"/>
    <w:rsid w:val="0CCE6488"/>
    <w:rsid w:val="0CD1B28F"/>
    <w:rsid w:val="0D6F5DFE"/>
    <w:rsid w:val="0DDB0F2A"/>
    <w:rsid w:val="0E393A0F"/>
    <w:rsid w:val="0E7D870B"/>
    <w:rsid w:val="0E8E8A96"/>
    <w:rsid w:val="0EC18FB9"/>
    <w:rsid w:val="0FBDD643"/>
    <w:rsid w:val="12CD01A2"/>
    <w:rsid w:val="140B117B"/>
    <w:rsid w:val="142E9221"/>
    <w:rsid w:val="15C5592D"/>
    <w:rsid w:val="16306788"/>
    <w:rsid w:val="19623910"/>
    <w:rsid w:val="1AC7004B"/>
    <w:rsid w:val="1AF7B9F1"/>
    <w:rsid w:val="1B24AE2C"/>
    <w:rsid w:val="1BD766D5"/>
    <w:rsid w:val="1C127B94"/>
    <w:rsid w:val="1CA52F6C"/>
    <w:rsid w:val="1CB0A587"/>
    <w:rsid w:val="1D1B8A76"/>
    <w:rsid w:val="1DF0EFB5"/>
    <w:rsid w:val="1FF5756E"/>
    <w:rsid w:val="20366969"/>
    <w:rsid w:val="2158D166"/>
    <w:rsid w:val="217C847C"/>
    <w:rsid w:val="219A2390"/>
    <w:rsid w:val="2201C424"/>
    <w:rsid w:val="22383E1E"/>
    <w:rsid w:val="22415271"/>
    <w:rsid w:val="22CD86C1"/>
    <w:rsid w:val="23101A44"/>
    <w:rsid w:val="235920F0"/>
    <w:rsid w:val="23870645"/>
    <w:rsid w:val="249E3834"/>
    <w:rsid w:val="2619BDB6"/>
    <w:rsid w:val="27E7D5C8"/>
    <w:rsid w:val="284EBA0F"/>
    <w:rsid w:val="291A7134"/>
    <w:rsid w:val="293ECC2D"/>
    <w:rsid w:val="2C38D0A8"/>
    <w:rsid w:val="2D859CB2"/>
    <w:rsid w:val="30E1766E"/>
    <w:rsid w:val="31AB71A4"/>
    <w:rsid w:val="323022DF"/>
    <w:rsid w:val="329DDEC1"/>
    <w:rsid w:val="32A737CD"/>
    <w:rsid w:val="34A2D07B"/>
    <w:rsid w:val="34AA44E4"/>
    <w:rsid w:val="36B20C45"/>
    <w:rsid w:val="374179DB"/>
    <w:rsid w:val="3882228D"/>
    <w:rsid w:val="38E368D3"/>
    <w:rsid w:val="3A2BB113"/>
    <w:rsid w:val="3AA7D593"/>
    <w:rsid w:val="3B0A6F69"/>
    <w:rsid w:val="3BE153A1"/>
    <w:rsid w:val="3BFEF63F"/>
    <w:rsid w:val="3CB3BD0E"/>
    <w:rsid w:val="3D40DEFC"/>
    <w:rsid w:val="3EB62050"/>
    <w:rsid w:val="3F21B63B"/>
    <w:rsid w:val="3F86DACB"/>
    <w:rsid w:val="40CBF642"/>
    <w:rsid w:val="412EB000"/>
    <w:rsid w:val="422A221C"/>
    <w:rsid w:val="4361763D"/>
    <w:rsid w:val="4403CEA3"/>
    <w:rsid w:val="4417135A"/>
    <w:rsid w:val="4445D86F"/>
    <w:rsid w:val="44A174D2"/>
    <w:rsid w:val="44DD7548"/>
    <w:rsid w:val="46751605"/>
    <w:rsid w:val="46F43F39"/>
    <w:rsid w:val="476F61D6"/>
    <w:rsid w:val="47762854"/>
    <w:rsid w:val="47C29FE2"/>
    <w:rsid w:val="480F6160"/>
    <w:rsid w:val="49040BBC"/>
    <w:rsid w:val="498028E7"/>
    <w:rsid w:val="4A2A7743"/>
    <w:rsid w:val="4A3C4761"/>
    <w:rsid w:val="4A5573D0"/>
    <w:rsid w:val="4A82AB55"/>
    <w:rsid w:val="4AEAD73C"/>
    <w:rsid w:val="4C16BBF4"/>
    <w:rsid w:val="4C49FBDC"/>
    <w:rsid w:val="4DE43D4D"/>
    <w:rsid w:val="4DF34BF2"/>
    <w:rsid w:val="4E41DD9A"/>
    <w:rsid w:val="4E8ED738"/>
    <w:rsid w:val="516226D8"/>
    <w:rsid w:val="534B944F"/>
    <w:rsid w:val="5355B018"/>
    <w:rsid w:val="53CF6697"/>
    <w:rsid w:val="544B23FC"/>
    <w:rsid w:val="5451E784"/>
    <w:rsid w:val="54875DC9"/>
    <w:rsid w:val="54CC4DC2"/>
    <w:rsid w:val="55D0C5D0"/>
    <w:rsid w:val="566BA367"/>
    <w:rsid w:val="575169F3"/>
    <w:rsid w:val="5781495F"/>
    <w:rsid w:val="57B87B37"/>
    <w:rsid w:val="57CB229B"/>
    <w:rsid w:val="58F97D16"/>
    <w:rsid w:val="59ACBABA"/>
    <w:rsid w:val="59D3DB61"/>
    <w:rsid w:val="5ACE4062"/>
    <w:rsid w:val="5B0E2B0C"/>
    <w:rsid w:val="5B399D7B"/>
    <w:rsid w:val="5B52D1BF"/>
    <w:rsid w:val="5C0D5F03"/>
    <w:rsid w:val="5D7E5450"/>
    <w:rsid w:val="5DBB1241"/>
    <w:rsid w:val="5EDB88D9"/>
    <w:rsid w:val="5F64FEED"/>
    <w:rsid w:val="60D5D96C"/>
    <w:rsid w:val="625C541F"/>
    <w:rsid w:val="64E45AD1"/>
    <w:rsid w:val="6513E069"/>
    <w:rsid w:val="65BD91AD"/>
    <w:rsid w:val="69632650"/>
    <w:rsid w:val="697081B4"/>
    <w:rsid w:val="69E7EABF"/>
    <w:rsid w:val="69F1DCEC"/>
    <w:rsid w:val="6A53BA8F"/>
    <w:rsid w:val="6AD5F7DB"/>
    <w:rsid w:val="6BDA571B"/>
    <w:rsid w:val="6C65F313"/>
    <w:rsid w:val="6C806DD6"/>
    <w:rsid w:val="6D4F3830"/>
    <w:rsid w:val="6D6B5A8F"/>
    <w:rsid w:val="6D799104"/>
    <w:rsid w:val="6E434398"/>
    <w:rsid w:val="6EE03643"/>
    <w:rsid w:val="6F1F4483"/>
    <w:rsid w:val="71F58367"/>
    <w:rsid w:val="7231E454"/>
    <w:rsid w:val="7303C2F1"/>
    <w:rsid w:val="750A2F45"/>
    <w:rsid w:val="75147EB1"/>
    <w:rsid w:val="77661EF8"/>
    <w:rsid w:val="78EC054C"/>
    <w:rsid w:val="79ADE638"/>
    <w:rsid w:val="7BE8991E"/>
    <w:rsid w:val="7C241CB4"/>
    <w:rsid w:val="7D91DE67"/>
    <w:rsid w:val="7E003B67"/>
    <w:rsid w:val="7F4C0A4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E4861"/>
  <w15:chartTrackingRefBased/>
  <w15:docId w15:val="{94906ED5-21C7-4F4C-BA59-C5F6738E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221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992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92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9221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9221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9221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9221C"/>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9221C"/>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9221C"/>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9221C"/>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9221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9221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9221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9221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9221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9221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9221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9221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9221C"/>
    <w:rPr>
      <w:rFonts w:eastAsiaTheme="majorEastAsia" w:cstheme="majorBidi"/>
      <w:color w:val="272727" w:themeColor="text1" w:themeTint="D8"/>
    </w:rPr>
  </w:style>
  <w:style w:type="paragraph" w:styleId="Nzev">
    <w:name w:val="Title"/>
    <w:basedOn w:val="Normln"/>
    <w:next w:val="Normln"/>
    <w:link w:val="NzevChar"/>
    <w:uiPriority w:val="10"/>
    <w:qFormat/>
    <w:rsid w:val="0099221C"/>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9221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9221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9221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9221C"/>
    <w:pPr>
      <w:spacing w:before="160"/>
      <w:jc w:val="center"/>
    </w:pPr>
    <w:rPr>
      <w:i/>
      <w:iCs/>
      <w:color w:val="404040" w:themeColor="text1" w:themeTint="BF"/>
    </w:rPr>
  </w:style>
  <w:style w:type="character" w:customStyle="1" w:styleId="CittChar">
    <w:name w:val="Citát Char"/>
    <w:basedOn w:val="Standardnpsmoodstavce"/>
    <w:link w:val="Citt"/>
    <w:uiPriority w:val="29"/>
    <w:rsid w:val="0099221C"/>
    <w:rPr>
      <w:i/>
      <w:iCs/>
      <w:color w:val="404040" w:themeColor="text1" w:themeTint="BF"/>
    </w:rPr>
  </w:style>
  <w:style w:type="paragraph" w:styleId="Odstavecseseznamem">
    <w:name w:val="List Paragraph"/>
    <w:aliases w:val="List Paragraph (Czech Tourism)"/>
    <w:basedOn w:val="Normln"/>
    <w:link w:val="OdstavecseseznamemChar"/>
    <w:uiPriority w:val="34"/>
    <w:qFormat/>
    <w:rsid w:val="0099221C"/>
    <w:pPr>
      <w:ind w:left="720"/>
      <w:contextualSpacing/>
    </w:pPr>
  </w:style>
  <w:style w:type="character" w:styleId="Zdraznnintenzivn">
    <w:name w:val="Intense Emphasis"/>
    <w:basedOn w:val="Standardnpsmoodstavce"/>
    <w:uiPriority w:val="21"/>
    <w:qFormat/>
    <w:rsid w:val="0099221C"/>
    <w:rPr>
      <w:i/>
      <w:iCs/>
      <w:color w:val="0F4761" w:themeColor="accent1" w:themeShade="BF"/>
    </w:rPr>
  </w:style>
  <w:style w:type="paragraph" w:styleId="Vrazncitt">
    <w:name w:val="Intense Quote"/>
    <w:basedOn w:val="Normln"/>
    <w:next w:val="Normln"/>
    <w:link w:val="VrazncittChar"/>
    <w:uiPriority w:val="30"/>
    <w:qFormat/>
    <w:rsid w:val="00992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9221C"/>
    <w:rPr>
      <w:i/>
      <w:iCs/>
      <w:color w:val="0F4761" w:themeColor="accent1" w:themeShade="BF"/>
    </w:rPr>
  </w:style>
  <w:style w:type="character" w:styleId="Odkazintenzivn">
    <w:name w:val="Intense Reference"/>
    <w:basedOn w:val="Standardnpsmoodstavce"/>
    <w:uiPriority w:val="32"/>
    <w:qFormat/>
    <w:rsid w:val="0099221C"/>
    <w:rPr>
      <w:b/>
      <w:bCs/>
      <w:smallCaps/>
      <w:color w:val="0F4761" w:themeColor="accent1" w:themeShade="BF"/>
      <w:spacing w:val="5"/>
    </w:rPr>
  </w:style>
  <w:style w:type="paragraph" w:customStyle="1" w:styleId="Standard">
    <w:name w:val="Standard"/>
    <w:rsid w:val="0099221C"/>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OdstavecseseznamemChar">
    <w:name w:val="Odstavec se seznamem Char"/>
    <w:aliases w:val="List Paragraph (Czech Tourism) Char"/>
    <w:link w:val="Odstavecseseznamem"/>
    <w:uiPriority w:val="34"/>
    <w:locked/>
    <w:rsid w:val="0099221C"/>
  </w:style>
  <w:style w:type="paragraph" w:customStyle="1" w:styleId="Odstavecseseznamem2">
    <w:name w:val="Odstavec se seznamem2"/>
    <w:basedOn w:val="Normln"/>
    <w:qFormat/>
    <w:rsid w:val="0099221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135361">
      <w:bodyDiv w:val="1"/>
      <w:marLeft w:val="0"/>
      <w:marRight w:val="0"/>
      <w:marTop w:val="0"/>
      <w:marBottom w:val="0"/>
      <w:divBdr>
        <w:top w:val="none" w:sz="0" w:space="0" w:color="auto"/>
        <w:left w:val="none" w:sz="0" w:space="0" w:color="auto"/>
        <w:bottom w:val="none" w:sz="0" w:space="0" w:color="auto"/>
        <w:right w:val="none" w:sz="0" w:space="0" w:color="auto"/>
      </w:divBdr>
    </w:div>
    <w:div w:id="470899989">
      <w:bodyDiv w:val="1"/>
      <w:marLeft w:val="0"/>
      <w:marRight w:val="0"/>
      <w:marTop w:val="0"/>
      <w:marBottom w:val="0"/>
      <w:divBdr>
        <w:top w:val="none" w:sz="0" w:space="0" w:color="auto"/>
        <w:left w:val="none" w:sz="0" w:space="0" w:color="auto"/>
        <w:bottom w:val="none" w:sz="0" w:space="0" w:color="auto"/>
        <w:right w:val="none" w:sz="0" w:space="0" w:color="auto"/>
      </w:divBdr>
    </w:div>
    <w:div w:id="798256904">
      <w:bodyDiv w:val="1"/>
      <w:marLeft w:val="0"/>
      <w:marRight w:val="0"/>
      <w:marTop w:val="0"/>
      <w:marBottom w:val="0"/>
      <w:divBdr>
        <w:top w:val="none" w:sz="0" w:space="0" w:color="auto"/>
        <w:left w:val="none" w:sz="0" w:space="0" w:color="auto"/>
        <w:bottom w:val="none" w:sz="0" w:space="0" w:color="auto"/>
        <w:right w:val="none" w:sz="0" w:space="0" w:color="auto"/>
      </w:divBdr>
    </w:div>
    <w:div w:id="1172799133">
      <w:bodyDiv w:val="1"/>
      <w:marLeft w:val="0"/>
      <w:marRight w:val="0"/>
      <w:marTop w:val="0"/>
      <w:marBottom w:val="0"/>
      <w:divBdr>
        <w:top w:val="none" w:sz="0" w:space="0" w:color="auto"/>
        <w:left w:val="none" w:sz="0" w:space="0" w:color="auto"/>
        <w:bottom w:val="none" w:sz="0" w:space="0" w:color="auto"/>
        <w:right w:val="none" w:sz="0" w:space="0" w:color="auto"/>
      </w:divBdr>
    </w:div>
    <w:div w:id="1181049959">
      <w:bodyDiv w:val="1"/>
      <w:marLeft w:val="0"/>
      <w:marRight w:val="0"/>
      <w:marTop w:val="0"/>
      <w:marBottom w:val="0"/>
      <w:divBdr>
        <w:top w:val="none" w:sz="0" w:space="0" w:color="auto"/>
        <w:left w:val="none" w:sz="0" w:space="0" w:color="auto"/>
        <w:bottom w:val="none" w:sz="0" w:space="0" w:color="auto"/>
        <w:right w:val="none" w:sz="0" w:space="0" w:color="auto"/>
      </w:divBdr>
    </w:div>
    <w:div w:id="1835994101">
      <w:bodyDiv w:val="1"/>
      <w:marLeft w:val="0"/>
      <w:marRight w:val="0"/>
      <w:marTop w:val="0"/>
      <w:marBottom w:val="0"/>
      <w:divBdr>
        <w:top w:val="none" w:sz="0" w:space="0" w:color="auto"/>
        <w:left w:val="none" w:sz="0" w:space="0" w:color="auto"/>
        <w:bottom w:val="none" w:sz="0" w:space="0" w:color="auto"/>
        <w:right w:val="none" w:sz="0" w:space="0" w:color="auto"/>
      </w:divBdr>
    </w:div>
    <w:div w:id="187861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7</Pages>
  <Words>2620</Words>
  <Characters>15461</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Klára Ibrmajerová</cp:lastModifiedBy>
  <cp:revision>7</cp:revision>
  <dcterms:created xsi:type="dcterms:W3CDTF">2025-03-06T18:06:00Z</dcterms:created>
  <dcterms:modified xsi:type="dcterms:W3CDTF">2025-04-01T10:58:00Z</dcterms:modified>
</cp:coreProperties>
</file>