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D5CD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D5CD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D5C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D5C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D5C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D5C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D5CD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Patricie Nagyová</w:t>
            </w:r>
          </w:p>
          <w:p w:rsidR="001F0477" w:rsidRPr="006F0BA2" w:rsidRDefault="007D5CD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Dačického 581</w:t>
            </w:r>
          </w:p>
          <w:p w:rsidR="001F0477" w:rsidRPr="006F0BA2" w:rsidRDefault="007D5CD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734 01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Karviná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7D5CD6">
              <w:rPr>
                <w:rFonts w:ascii="Tahoma" w:hAnsi="Tahoma" w:cs="Tahoma"/>
                <w:bCs/>
                <w:noProof/>
                <w:sz w:val="22"/>
                <w:szCs w:val="22"/>
              </w:rPr>
              <w:t>08394784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D5CD6">
        <w:rPr>
          <w:rFonts w:ascii="Tahoma" w:hAnsi="Tahoma" w:cs="Tahoma"/>
          <w:noProof/>
          <w:sz w:val="28"/>
          <w:szCs w:val="28"/>
        </w:rPr>
        <w:t>111/25/7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D5CD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Výměna vchodových dveří včetně výmalby objektu - hasičárna Modlešovice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D5CD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125 166,00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Celkem: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D5CD6">
        <w:rPr>
          <w:rFonts w:ascii="Tahoma" w:hAnsi="Tahoma" w:cs="Tahoma"/>
          <w:b/>
          <w:bCs/>
          <w:noProof/>
          <w:sz w:val="20"/>
          <w:szCs w:val="20"/>
        </w:rPr>
        <w:t>125 166,00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7D5CD6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výměnu vchodových dveří do objektu včetně výmalby mimo garáže.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tyto práce: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dodávka a montáž vchodových dveří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penetrace podkladu – výmalba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malby stěny, </w:t>
      </w:r>
      <w:proofErr w:type="spellStart"/>
      <w:r>
        <w:rPr>
          <w:rFonts w:ascii="Tahoma" w:hAnsi="Tahoma" w:cs="Tahoma"/>
          <w:sz w:val="20"/>
          <w:szCs w:val="20"/>
        </w:rPr>
        <w:t>stro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oprava opadaných omítek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omyvateln</w:t>
      </w:r>
      <w:r w:rsidR="00904ABE">
        <w:rPr>
          <w:rFonts w:ascii="Tahoma" w:hAnsi="Tahoma" w:cs="Tahoma"/>
          <w:sz w:val="20"/>
          <w:szCs w:val="20"/>
        </w:rPr>
        <w:t>ý nátěr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v. 1m</w:t>
      </w:r>
    </w:p>
    <w:p w:rsidR="007D5CD6" w:rsidRDefault="007D5CD6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7D5C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Předpokládaná cena celkem 125.166 Kč.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7D5CD6">
        <w:rPr>
          <w:rFonts w:ascii="Tahoma" w:hAnsi="Tahoma" w:cs="Tahoma"/>
          <w:noProof/>
          <w:sz w:val="20"/>
          <w:szCs w:val="20"/>
        </w:rPr>
        <w:t>30. 5. 2025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 w:rsidP="007D5CD6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1F0477" w:rsidRPr="007D5CD6" w:rsidRDefault="006B4B5A" w:rsidP="007D5CD6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="007D5CD6">
        <w:rPr>
          <w:rFonts w:ascii="Tahoma" w:hAnsi="Tahoma" w:cs="Tahoma"/>
          <w:b/>
          <w:bCs/>
          <w:sz w:val="20"/>
          <w:szCs w:val="20"/>
        </w:rPr>
        <w:t>@mu-st.cz.</w:t>
      </w:r>
      <w:r w:rsidR="007D5CD6">
        <w:rPr>
          <w:rFonts w:ascii="Tahoma" w:hAnsi="Tahoma" w:cs="Tahoma"/>
          <w:b/>
          <w:bCs/>
        </w:rPr>
        <w:tab/>
      </w:r>
      <w:r w:rsidR="007D5CD6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D5CD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D5CD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7D5CD6" w:rsidRDefault="006B4B5A" w:rsidP="007D5CD6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sectPr w:rsidR="001F0477" w:rsidRPr="007D5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D6" w:rsidRDefault="007D5CD6">
      <w:r>
        <w:separator/>
      </w:r>
    </w:p>
  </w:endnote>
  <w:endnote w:type="continuationSeparator" w:id="0">
    <w:p w:rsidR="007D5CD6" w:rsidRDefault="007D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D6" w:rsidRDefault="007D5CD6">
      <w:r>
        <w:separator/>
      </w:r>
    </w:p>
  </w:footnote>
  <w:footnote w:type="continuationSeparator" w:id="0">
    <w:p w:rsidR="007D5CD6" w:rsidRDefault="007D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D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D5CD6"/>
    <w:rsid w:val="008B64A3"/>
    <w:rsid w:val="00904ABE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8C378"/>
  <w15:chartTrackingRefBased/>
  <w15:docId w15:val="{DEA0CEE9-8099-4247-9E7B-98F4830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4A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35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cp:lastPrinted>2025-03-27T07:12:00Z</cp:lastPrinted>
  <dcterms:created xsi:type="dcterms:W3CDTF">2025-03-27T07:06:00Z</dcterms:created>
  <dcterms:modified xsi:type="dcterms:W3CDTF">2025-03-27T07:41:00Z</dcterms:modified>
</cp:coreProperties>
</file>