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9A069" w14:textId="52B2201A" w:rsidR="00F973DC" w:rsidRPr="00C12A97" w:rsidRDefault="000E69A8" w:rsidP="00C12A97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FB662B" wp14:editId="2A57A652">
                <wp:simplePos x="0" y="0"/>
                <wp:positionH relativeFrom="column">
                  <wp:posOffset>4438650</wp:posOffset>
                </wp:positionH>
                <wp:positionV relativeFrom="paragraph">
                  <wp:posOffset>-1039495</wp:posOffset>
                </wp:positionV>
                <wp:extent cx="2071370" cy="1653540"/>
                <wp:effectExtent l="0" t="0" r="5080" b="381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8B9DA" w14:textId="77777777" w:rsidR="000E69A8" w:rsidRDefault="000E69A8" w:rsidP="000E69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EF907B" wp14:editId="7A868C3B">
                                  <wp:extent cx="1878965" cy="572684"/>
                                  <wp:effectExtent l="0" t="0" r="0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965" cy="572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6EDE27" w14:textId="77777777" w:rsidR="000E69A8" w:rsidRDefault="000E69A8" w:rsidP="000E69A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NPU1002514672</w:t>
                            </w:r>
                          </w:p>
                          <w:p w14:paraId="204D3EAF" w14:textId="77777777" w:rsidR="000E69A8" w:rsidRPr="00A92ACE" w:rsidRDefault="000E69A8" w:rsidP="000E69A8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 w:rsidRPr="00A92AC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r w:rsidRPr="00D939BB">
                              <w:rPr>
                                <w:rStyle w:val="Drobnpsmo"/>
                                <w:rFonts w:ascii="Calibri Light" w:hAnsi="Calibri Light" w:cs="Calibri"/>
                              </w:rPr>
                              <w:t>NPU-420/27150/2025</w:t>
                            </w:r>
                          </w:p>
                          <w:p w14:paraId="4E6A821C" w14:textId="47544F40" w:rsidR="000E69A8" w:rsidRDefault="000E69A8" w:rsidP="007071C4"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</w:t>
                            </w:r>
                            <w:r w:rsidR="00DD18FA" w:rsidRPr="00DD18FA">
                              <w:t xml:space="preserve"> </w:t>
                            </w:r>
                            <w:r w:rsidR="00DD18FA" w:rsidRPr="00DD18FA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2011J125014</w:t>
                            </w:r>
                          </w:p>
                          <w:p w14:paraId="670E5166" w14:textId="77777777" w:rsidR="000E69A8" w:rsidRDefault="000E69A8" w:rsidP="000E69A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14:paraId="2B559F1B" w14:textId="77777777" w:rsidR="000E69A8" w:rsidRDefault="000E69A8" w:rsidP="000E69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B662B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349.5pt;margin-top:-81.85pt;width:163.1pt;height:130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rPjwIAABcFAAAOAAAAZHJzL2Uyb0RvYy54bWysVFlu2zAQ/S/QOxD8d7REXiREDrLURYF0&#10;AZIegJYoiyjFYUnaUhr0QD1HL9YhFTtOF6Aoqg+K5AwfZ+a94dn50Emy48YKUCVNTmJKuKqgFmpT&#10;0o93q8mCEuuYqpkExUt6zy09X758cdbrgqfQgqy5IQiibNHrkrbO6SKKbNXyjtkT0FyhsQHTMYdL&#10;s4lqw3pE72SUxvEs6sHU2kDFrcXd69FIlwG/aXjl3jeN5Y7IkmJsLowmjGs/RsszVmwM062oHsNg&#10;/xBFx4TCSw9Q18wxsjXiF6hOVAYsNO6kgi6CphEVDzlgNkn8Uza3LdM85ILFsfpQJvv/YKt3uw+G&#10;iBq5SyhRrEOO7vjgYPf9G9EgOcF9LFKvbYG+txq93XAJAx4ICVt9A9UnSxRctUxt+IUx0Lec1Rhk&#10;OBkdHR1xrAdZ92+hxsvY1kEAGhrT+QpiTQiiI1n3B4IwIFLhZhrPk9M5miq0JbPp6TQLFEas2B/X&#10;xrrXHDriJyU1qIAAz3Y31mEi6Lp38bdZkKJeCSnDwmzWV9KQHUO1rMLnc8cjz9yk8s4K/LHRPO5g&#10;lHiHt/l4A/sPeZJm8WWaT1azxXySrbLpJJ/Hi0mc5Jf5LM7y7Hr11QeYZEUr6pqrG6H4XolJ9ndM&#10;P/bEqKGgRdKXNJ+m05GjPyYZh+93SXbCYWNK0ZV0cXBihWf2laoxbVY4JuQ4j56HH0qGNdj/Q1WC&#10;Djz1owjcsB4QxYtjDfU9KsIA8oXc4muCkxbMF0p67MyS2s9bZjgl8o1CVeVJhqwTFxbZdJ7iwhxb&#10;1scWpiqEKqmjZJxeubH9t9qITYs3jTpWcIFKbETQyFNUmIJfYPeFZB5fCt/ex+vg9fSeLX8AAAD/&#10;/wMAUEsDBBQABgAIAAAAIQBAF4vP4AAAAAwBAAAPAAAAZHJzL2Rvd25yZXYueG1sTI9BT4NAFITv&#10;Jv6HzTPxYtqlaEEoS6MmGq+t/QEP9hVI2beE3Rb6792e9DiZycw3xXY2vbjQ6DrLClbLCARxbXXH&#10;jYLDz+fiFYTzyBp7y6TgSg625f1dgbm2E+/osveNCCXsclTQej/kUrq6JYNuaQfi4B3taNAHOTZS&#10;jziFctPLOIoSabDjsNDiQB8t1af92Sg4fk9P62yqvvwh3b0k79illb0q9fgwv21AeJr9Xxhu+AEd&#10;ysBU2TNrJ3oFSZaFL17BYpU8pyBukShexyAqBVmSgiwL+f9E+QsAAP//AwBQSwECLQAUAAYACAAA&#10;ACEAtoM4kv4AAADhAQAAEwAAAAAAAAAAAAAAAAAAAAAAW0NvbnRlbnRfVHlwZXNdLnhtbFBLAQIt&#10;ABQABgAIAAAAIQA4/SH/1gAAAJQBAAALAAAAAAAAAAAAAAAAAC8BAABfcmVscy8ucmVsc1BLAQIt&#10;ABQABgAIAAAAIQDYBIrPjwIAABcFAAAOAAAAAAAAAAAAAAAAAC4CAABkcnMvZTJvRG9jLnhtbFBL&#10;AQItABQABgAIAAAAIQBAF4vP4AAAAAwBAAAPAAAAAAAAAAAAAAAAAOkEAABkcnMvZG93bnJldi54&#10;bWxQSwUGAAAAAAQABADzAAAA9gUAAAAA&#10;" stroked="f">
                <v:textbox>
                  <w:txbxContent>
                    <w:p w14:paraId="6F28B9DA" w14:textId="77777777" w:rsidR="000E69A8" w:rsidRDefault="000E69A8" w:rsidP="000E69A8">
                      <w:r>
                        <w:rPr>
                          <w:noProof/>
                        </w:rPr>
                        <w:drawing>
                          <wp:inline distT="0" distB="0" distL="0" distR="0" wp14:anchorId="4DEF907B" wp14:editId="7A868C3B">
                            <wp:extent cx="1878965" cy="572684"/>
                            <wp:effectExtent l="0" t="0" r="0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78965" cy="5726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6EDE27" w14:textId="77777777" w:rsidR="000E69A8" w:rsidRDefault="000E69A8" w:rsidP="000E69A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NPU1002514672</w:t>
                      </w:r>
                    </w:p>
                    <w:p w14:paraId="204D3EAF" w14:textId="77777777" w:rsidR="000E69A8" w:rsidRPr="00A92ACE" w:rsidRDefault="000E69A8" w:rsidP="000E69A8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 w:rsidRPr="00A92ACE"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r w:rsidRPr="00D939BB">
                        <w:rPr>
                          <w:rStyle w:val="Drobnpsmo"/>
                          <w:rFonts w:ascii="Calibri Light" w:hAnsi="Calibri Light" w:cs="Calibri"/>
                        </w:rPr>
                        <w:t>NPU-420/27150/2025</w:t>
                      </w:r>
                    </w:p>
                    <w:p w14:paraId="4E6A821C" w14:textId="47544F40" w:rsidR="000E69A8" w:rsidRDefault="000E69A8" w:rsidP="007071C4"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</w:t>
                      </w:r>
                      <w:r w:rsidR="00DD18FA" w:rsidRPr="00DD18FA">
                        <w:t xml:space="preserve"> </w:t>
                      </w:r>
                      <w:r w:rsidR="00DD18FA" w:rsidRPr="00DD18FA">
                        <w:rPr>
                          <w:rFonts w:ascii="Calibri" w:hAnsi="Calibri" w:cs="Calibri"/>
                          <w:sz w:val="21"/>
                          <w:szCs w:val="21"/>
                        </w:rPr>
                        <w:t>2011J125014</w:t>
                      </w:r>
                    </w:p>
                    <w:p w14:paraId="670E5166" w14:textId="77777777" w:rsidR="000E69A8" w:rsidRDefault="000E69A8" w:rsidP="000E69A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  <w:p w14:paraId="2B559F1B" w14:textId="77777777" w:rsidR="000E69A8" w:rsidRDefault="000E69A8" w:rsidP="000E69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973DC" w:rsidRPr="00C12A97">
        <w:rPr>
          <w:rFonts w:ascii="Calibri" w:hAnsi="Calibri"/>
          <w:b/>
          <w:bCs/>
          <w:sz w:val="22"/>
          <w:szCs w:val="22"/>
        </w:rPr>
        <w:t xml:space="preserve">Národní památkový ústav </w:t>
      </w:r>
    </w:p>
    <w:p w14:paraId="072B9BFD" w14:textId="00658BD5" w:rsidR="00F973DC" w:rsidRPr="00C12A97" w:rsidRDefault="00F973DC" w:rsidP="00C12A97">
      <w:pPr>
        <w:rPr>
          <w:rFonts w:ascii="Calibri" w:hAnsi="Calibri"/>
          <w:sz w:val="22"/>
          <w:szCs w:val="22"/>
        </w:rPr>
      </w:pPr>
      <w:r w:rsidRPr="00C12A97">
        <w:rPr>
          <w:rFonts w:ascii="Calibri" w:hAnsi="Calibri"/>
          <w:sz w:val="22"/>
          <w:szCs w:val="22"/>
        </w:rPr>
        <w:t>Valdštejnské nám. 162/3, PSČ 118 01 Praha 1 – Malá Strana,</w:t>
      </w:r>
    </w:p>
    <w:p w14:paraId="2F0BE319" w14:textId="77777777" w:rsidR="00F973DC" w:rsidRPr="00C12A97" w:rsidRDefault="00F973DC" w:rsidP="00C12A97">
      <w:pPr>
        <w:rPr>
          <w:rFonts w:ascii="Calibri" w:hAnsi="Calibri"/>
          <w:sz w:val="22"/>
          <w:szCs w:val="22"/>
        </w:rPr>
      </w:pPr>
      <w:r w:rsidRPr="00C12A97">
        <w:rPr>
          <w:rFonts w:ascii="Calibri" w:hAnsi="Calibri"/>
          <w:sz w:val="22"/>
          <w:szCs w:val="22"/>
        </w:rPr>
        <w:t>IČ: 75032333, DIČ: CZ75032333,</w:t>
      </w:r>
    </w:p>
    <w:p w14:paraId="7613F3AC" w14:textId="3135EEE1" w:rsidR="00F973DC" w:rsidRPr="00C12A97" w:rsidRDefault="00F973DC" w:rsidP="00C12A97">
      <w:pPr>
        <w:rPr>
          <w:rFonts w:ascii="Calibri" w:hAnsi="Calibri"/>
          <w:sz w:val="22"/>
          <w:szCs w:val="22"/>
        </w:rPr>
      </w:pPr>
      <w:r w:rsidRPr="00C12A97">
        <w:rPr>
          <w:rFonts w:ascii="Calibri" w:hAnsi="Calibri"/>
          <w:sz w:val="22"/>
          <w:szCs w:val="22"/>
        </w:rPr>
        <w:t>bankovní spojení: ČNB, č.</w:t>
      </w:r>
      <w:r w:rsidR="0041148F">
        <w:rPr>
          <w:rFonts w:ascii="Calibri" w:hAnsi="Calibri"/>
          <w:sz w:val="22"/>
          <w:szCs w:val="22"/>
        </w:rPr>
        <w:t xml:space="preserve"> </w:t>
      </w:r>
      <w:r w:rsidRPr="00C12A97">
        <w:rPr>
          <w:rFonts w:ascii="Calibri" w:hAnsi="Calibri"/>
          <w:sz w:val="22"/>
          <w:szCs w:val="22"/>
        </w:rPr>
        <w:t>ú</w:t>
      </w:r>
      <w:r w:rsidR="00410BD0">
        <w:rPr>
          <w:rFonts w:ascii="Calibri" w:hAnsi="Calibri"/>
          <w:sz w:val="22"/>
          <w:szCs w:val="22"/>
        </w:rPr>
        <w:t xml:space="preserve"> </w:t>
      </w:r>
      <w:proofErr w:type="spellStart"/>
      <w:r w:rsidR="00410BD0">
        <w:rPr>
          <w:rFonts w:ascii="Calibri" w:hAnsi="Calibri"/>
          <w:sz w:val="22"/>
          <w:szCs w:val="22"/>
        </w:rPr>
        <w:t>xxx</w:t>
      </w:r>
      <w:proofErr w:type="spellEnd"/>
      <w:r w:rsidRPr="00C12A97">
        <w:rPr>
          <w:rFonts w:ascii="Calibri" w:hAnsi="Calibri"/>
          <w:sz w:val="22"/>
          <w:szCs w:val="22"/>
        </w:rPr>
        <w:t xml:space="preserve"> </w:t>
      </w:r>
    </w:p>
    <w:p w14:paraId="7677F329" w14:textId="40015466" w:rsidR="00F973DC" w:rsidRPr="00C12A97" w:rsidRDefault="00F973DC" w:rsidP="00C12A97">
      <w:pPr>
        <w:rPr>
          <w:rFonts w:ascii="Calibri" w:hAnsi="Calibri"/>
          <w:sz w:val="22"/>
          <w:szCs w:val="22"/>
        </w:rPr>
      </w:pPr>
      <w:r w:rsidRPr="00C12A97">
        <w:rPr>
          <w:rFonts w:ascii="Calibri" w:hAnsi="Calibri"/>
          <w:sz w:val="22"/>
          <w:szCs w:val="22"/>
        </w:rPr>
        <w:t xml:space="preserve">zastoupený </w:t>
      </w:r>
      <w:r w:rsidR="0041148F" w:rsidRPr="00C12A97">
        <w:rPr>
          <w:rFonts w:ascii="Calibri" w:hAnsi="Calibri"/>
          <w:sz w:val="22"/>
          <w:szCs w:val="22"/>
        </w:rPr>
        <w:t>PhDr. Pavlem</w:t>
      </w:r>
      <w:r w:rsidRPr="00C12A97">
        <w:rPr>
          <w:rFonts w:ascii="Calibri" w:hAnsi="Calibri"/>
          <w:sz w:val="22"/>
          <w:szCs w:val="22"/>
        </w:rPr>
        <w:t xml:space="preserve"> </w:t>
      </w:r>
      <w:proofErr w:type="spellStart"/>
      <w:r w:rsidRPr="00C12A97">
        <w:rPr>
          <w:rFonts w:ascii="Calibri" w:hAnsi="Calibri"/>
          <w:sz w:val="22"/>
          <w:szCs w:val="22"/>
        </w:rPr>
        <w:t>Eclerem</w:t>
      </w:r>
      <w:proofErr w:type="spellEnd"/>
      <w:r w:rsidRPr="00C12A97">
        <w:rPr>
          <w:rFonts w:ascii="Calibri" w:hAnsi="Calibri"/>
          <w:sz w:val="22"/>
          <w:szCs w:val="22"/>
        </w:rPr>
        <w:t>, kastelánem státního zámku Veltrusy</w:t>
      </w:r>
      <w:r w:rsidRPr="00C12A97">
        <w:rPr>
          <w:rFonts w:ascii="Calibri" w:hAnsi="Calibri"/>
          <w:sz w:val="22"/>
          <w:szCs w:val="22"/>
        </w:rPr>
        <w:fldChar w:fldCharType="begin"/>
      </w:r>
      <w:r w:rsidRPr="00C12A97">
        <w:rPr>
          <w:rFonts w:ascii="Calibri" w:hAnsi="Calibri"/>
          <w:sz w:val="22"/>
          <w:szCs w:val="22"/>
        </w:rPr>
        <w:instrText xml:space="preserve"> AUTOTEXTLIST  \s 1  \* MERGEFORMAT </w:instrText>
      </w:r>
      <w:r w:rsidRPr="00C12A97">
        <w:rPr>
          <w:rFonts w:ascii="Calibri" w:hAnsi="Calibri"/>
          <w:sz w:val="22"/>
          <w:szCs w:val="22"/>
        </w:rPr>
        <w:fldChar w:fldCharType="end"/>
      </w:r>
      <w:r w:rsidRPr="00C12A97">
        <w:rPr>
          <w:rFonts w:ascii="Calibri" w:hAnsi="Calibri"/>
          <w:sz w:val="22"/>
          <w:szCs w:val="22"/>
        </w:rPr>
        <w:fldChar w:fldCharType="begin"/>
      </w:r>
      <w:r w:rsidRPr="00C12A97">
        <w:rPr>
          <w:rFonts w:ascii="Calibri" w:hAnsi="Calibri"/>
          <w:sz w:val="22"/>
          <w:szCs w:val="22"/>
        </w:rPr>
        <w:instrText xml:space="preserve"> AUTOTEXTLIST   \* MERGEFORMAT </w:instrText>
      </w:r>
      <w:r w:rsidRPr="00C12A97">
        <w:rPr>
          <w:rFonts w:ascii="Calibri" w:hAnsi="Calibri"/>
          <w:sz w:val="22"/>
          <w:szCs w:val="22"/>
        </w:rPr>
        <w:fldChar w:fldCharType="end"/>
      </w:r>
      <w:r w:rsidRPr="00C12A97">
        <w:rPr>
          <w:rFonts w:ascii="Calibri" w:hAnsi="Calibri"/>
          <w:sz w:val="22"/>
          <w:szCs w:val="22"/>
        </w:rPr>
        <w:t xml:space="preserve">, </w:t>
      </w:r>
    </w:p>
    <w:p w14:paraId="72B85876" w14:textId="77777777" w:rsidR="00F973DC" w:rsidRPr="00C12A97" w:rsidRDefault="00F973DC" w:rsidP="00F973DC">
      <w:pPr>
        <w:ind w:firstLine="142"/>
        <w:rPr>
          <w:rFonts w:ascii="Calibri" w:hAnsi="Calibri"/>
          <w:sz w:val="22"/>
          <w:szCs w:val="22"/>
        </w:rPr>
      </w:pPr>
    </w:p>
    <w:p w14:paraId="2526AEB7" w14:textId="77777777" w:rsidR="00F973DC" w:rsidRPr="00C12A97" w:rsidRDefault="00F973DC" w:rsidP="00C12A97">
      <w:pPr>
        <w:rPr>
          <w:rFonts w:ascii="Calibri" w:hAnsi="Calibri"/>
          <w:sz w:val="22"/>
          <w:szCs w:val="22"/>
          <w:u w:val="single"/>
        </w:rPr>
      </w:pPr>
      <w:r w:rsidRPr="00C12A97">
        <w:rPr>
          <w:rFonts w:ascii="Calibri" w:hAnsi="Calibri"/>
          <w:sz w:val="22"/>
          <w:szCs w:val="22"/>
          <w:u w:val="single"/>
        </w:rPr>
        <w:t>Doručovací adresa:</w:t>
      </w:r>
    </w:p>
    <w:p w14:paraId="58096218" w14:textId="77777777" w:rsidR="00F973DC" w:rsidRPr="00C12A97" w:rsidRDefault="00F973DC" w:rsidP="00C12A97">
      <w:pPr>
        <w:rPr>
          <w:rFonts w:ascii="Calibri" w:hAnsi="Calibri"/>
          <w:sz w:val="22"/>
          <w:szCs w:val="22"/>
        </w:rPr>
      </w:pPr>
      <w:r w:rsidRPr="00C12A97">
        <w:rPr>
          <w:rFonts w:ascii="Calibri" w:hAnsi="Calibri"/>
          <w:sz w:val="22"/>
          <w:szCs w:val="22"/>
        </w:rPr>
        <w:t>Národní památkový ústav, správa zámku Veltrusy</w:t>
      </w:r>
    </w:p>
    <w:p w14:paraId="7B0514B9" w14:textId="77777777" w:rsidR="00F973DC" w:rsidRPr="00C12A97" w:rsidRDefault="00F973DC" w:rsidP="00C12A97">
      <w:pPr>
        <w:rPr>
          <w:rFonts w:ascii="Calibri" w:hAnsi="Calibri"/>
          <w:sz w:val="22"/>
          <w:szCs w:val="22"/>
        </w:rPr>
      </w:pPr>
      <w:r w:rsidRPr="00C12A97">
        <w:rPr>
          <w:rFonts w:ascii="Calibri" w:hAnsi="Calibri"/>
          <w:sz w:val="22"/>
          <w:szCs w:val="22"/>
        </w:rPr>
        <w:t>adresa: Ostrov 59, 27746 Veltrusy,</w:t>
      </w:r>
    </w:p>
    <w:p w14:paraId="0CF8ED87" w14:textId="4C24E21E" w:rsidR="00F973DC" w:rsidRPr="00C12A97" w:rsidRDefault="00F973DC" w:rsidP="00C12A97">
      <w:pPr>
        <w:rPr>
          <w:rFonts w:ascii="Calibri" w:hAnsi="Calibri"/>
          <w:sz w:val="22"/>
          <w:szCs w:val="22"/>
        </w:rPr>
      </w:pPr>
      <w:r w:rsidRPr="00C12A97">
        <w:rPr>
          <w:rFonts w:ascii="Calibri" w:hAnsi="Calibri"/>
          <w:sz w:val="22"/>
          <w:szCs w:val="22"/>
        </w:rPr>
        <w:t xml:space="preserve">tel.: </w:t>
      </w:r>
      <w:proofErr w:type="spellStart"/>
      <w:r w:rsidR="00410BD0">
        <w:rPr>
          <w:rFonts w:ascii="Calibri" w:hAnsi="Calibri"/>
          <w:sz w:val="22"/>
          <w:szCs w:val="22"/>
        </w:rPr>
        <w:t>xxx</w:t>
      </w:r>
      <w:proofErr w:type="spellEnd"/>
    </w:p>
    <w:p w14:paraId="646A5D7E" w14:textId="6ED658E3" w:rsidR="00B1452C" w:rsidRPr="00C12A97" w:rsidRDefault="0082023E" w:rsidP="00F973D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C12A97"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 w:rsidRPr="00C12A97">
        <w:rPr>
          <w:rFonts w:ascii="Calibri" w:eastAsia="Calibri" w:hAnsi="Calibri" w:cs="Calibri"/>
          <w:b/>
          <w:color w:val="000000"/>
          <w:sz w:val="22"/>
          <w:szCs w:val="22"/>
        </w:rPr>
        <w:t>pronajímatel</w:t>
      </w:r>
      <w:r w:rsidRPr="00C12A97"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5F918A9B" w14:textId="77777777" w:rsidR="00B1452C" w:rsidRPr="00C12A97" w:rsidRDefault="00B145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6D7F425C" w14:textId="77777777" w:rsidR="00B1452C" w:rsidRPr="00C12A97" w:rsidRDefault="0082023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C12A97">
        <w:rPr>
          <w:rFonts w:ascii="Calibri" w:eastAsia="Calibri" w:hAnsi="Calibri" w:cs="Calibri"/>
          <w:color w:val="000000"/>
          <w:sz w:val="22"/>
          <w:szCs w:val="22"/>
        </w:rPr>
        <w:t>a</w:t>
      </w:r>
    </w:p>
    <w:p w14:paraId="4621AC65" w14:textId="77777777" w:rsidR="00B1452C" w:rsidRPr="00C12A97" w:rsidRDefault="00B145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B482E11" w14:textId="77777777" w:rsidR="00F973DC" w:rsidRPr="0041148F" w:rsidRDefault="00F973DC" w:rsidP="00C12A97">
      <w:pPr>
        <w:rPr>
          <w:rFonts w:ascii="Calibri" w:hAnsi="Calibri"/>
          <w:b/>
          <w:sz w:val="22"/>
          <w:szCs w:val="22"/>
        </w:rPr>
      </w:pPr>
      <w:r w:rsidRPr="0041148F">
        <w:rPr>
          <w:rFonts w:ascii="Calibri" w:hAnsi="Calibri"/>
          <w:b/>
          <w:sz w:val="22"/>
          <w:szCs w:val="22"/>
        </w:rPr>
        <w:t>Regionální centrum Hnutí Brontosaurus Praha, pobočný spolek</w:t>
      </w:r>
    </w:p>
    <w:p w14:paraId="3B1C1499" w14:textId="77777777" w:rsidR="00F973DC" w:rsidRPr="00C12A97" w:rsidRDefault="00F973DC" w:rsidP="00C12A97">
      <w:pPr>
        <w:rPr>
          <w:rFonts w:ascii="Calibri" w:hAnsi="Calibri"/>
          <w:sz w:val="22"/>
          <w:szCs w:val="22"/>
        </w:rPr>
      </w:pPr>
      <w:r w:rsidRPr="00C12A97">
        <w:rPr>
          <w:rFonts w:ascii="Calibri" w:hAnsi="Calibri"/>
          <w:sz w:val="22"/>
          <w:szCs w:val="22"/>
        </w:rPr>
        <w:t>Se sídlem Malířská 231/6, Praha 7 – Bubeneč 170 00</w:t>
      </w:r>
    </w:p>
    <w:p w14:paraId="3F4F03EE" w14:textId="1C31D10C" w:rsidR="00F973DC" w:rsidRPr="00C12A97" w:rsidRDefault="00F973DC" w:rsidP="00C12A97">
      <w:pPr>
        <w:rPr>
          <w:rFonts w:ascii="Calibri" w:hAnsi="Calibri"/>
          <w:sz w:val="22"/>
          <w:szCs w:val="22"/>
        </w:rPr>
      </w:pPr>
      <w:r w:rsidRPr="00C12A97">
        <w:rPr>
          <w:rFonts w:ascii="Calibri" w:hAnsi="Calibri"/>
          <w:sz w:val="22"/>
          <w:szCs w:val="22"/>
        </w:rPr>
        <w:t>IČO: 72055260</w:t>
      </w:r>
    </w:p>
    <w:p w14:paraId="55568CD6" w14:textId="3257B52B" w:rsidR="00F973DC" w:rsidRPr="00C12A97" w:rsidRDefault="00F973DC" w:rsidP="00C12A97">
      <w:pPr>
        <w:rPr>
          <w:rFonts w:ascii="Calibri" w:hAnsi="Calibri"/>
          <w:sz w:val="22"/>
          <w:szCs w:val="22"/>
        </w:rPr>
      </w:pPr>
      <w:r w:rsidRPr="00C12A97">
        <w:rPr>
          <w:rFonts w:ascii="Calibri" w:hAnsi="Calibri"/>
          <w:sz w:val="22"/>
          <w:szCs w:val="22"/>
        </w:rPr>
        <w:t xml:space="preserve">Zastoupený: Rostislavem </w:t>
      </w:r>
      <w:proofErr w:type="spellStart"/>
      <w:r w:rsidRPr="00C12A97">
        <w:rPr>
          <w:rFonts w:ascii="Calibri" w:hAnsi="Calibri"/>
          <w:sz w:val="22"/>
          <w:szCs w:val="22"/>
        </w:rPr>
        <w:t>Konůpkou</w:t>
      </w:r>
      <w:proofErr w:type="spellEnd"/>
      <w:r w:rsidRPr="00C12A97">
        <w:rPr>
          <w:rFonts w:ascii="Calibri" w:hAnsi="Calibri"/>
          <w:sz w:val="22"/>
          <w:szCs w:val="22"/>
        </w:rPr>
        <w:t xml:space="preserve">, předsedou </w:t>
      </w:r>
    </w:p>
    <w:p w14:paraId="5376B5E5" w14:textId="1CA40776" w:rsidR="00B1452C" w:rsidRDefault="0082023E" w:rsidP="00F973D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nájemce</w:t>
      </w:r>
      <w:r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0C2CF387" w14:textId="77777777" w:rsidR="00B1452C" w:rsidRDefault="00B145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38733A6" w14:textId="77777777" w:rsidR="00B1452C" w:rsidRDefault="008202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jako smluvní strany uzavřely níže uvedeného dne, měsíce a roku tuto</w:t>
      </w:r>
    </w:p>
    <w:p w14:paraId="64D52438" w14:textId="6A781998" w:rsidR="00B1452C" w:rsidRDefault="008202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F82A21">
        <w:rPr>
          <w:rFonts w:ascii="Calibri" w:eastAsia="Calibri" w:hAnsi="Calibri" w:cs="Calibri"/>
          <w:b/>
          <w:color w:val="000000"/>
          <w:sz w:val="24"/>
          <w:szCs w:val="24"/>
        </w:rPr>
        <w:t xml:space="preserve">smlouvu o </w:t>
      </w:r>
      <w:r w:rsidR="00C12A97" w:rsidRPr="00CC4DCD">
        <w:rPr>
          <w:rFonts w:ascii="Calibri" w:hAnsi="Calibri" w:cs="Arial"/>
          <w:b/>
          <w:sz w:val="24"/>
        </w:rPr>
        <w:t>nájmu nemovité věci</w:t>
      </w:r>
      <w:r w:rsidRPr="00F82A21">
        <w:rPr>
          <w:rFonts w:ascii="Calibri" w:eastAsia="Calibri" w:hAnsi="Calibri" w:cs="Calibri"/>
          <w:b/>
          <w:color w:val="000000"/>
          <w:sz w:val="24"/>
          <w:szCs w:val="24"/>
        </w:rPr>
        <w:t>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(dále jen „nájemní smlouva“)</w:t>
      </w:r>
    </w:p>
    <w:p w14:paraId="5FDB6C08" w14:textId="77777777" w:rsidR="00B1452C" w:rsidRDefault="00B145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FCC5A20" w14:textId="77777777" w:rsidR="00B1452C" w:rsidRDefault="0082023E">
      <w:pPr>
        <w:keepNext/>
        <w:keepLines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65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Úvodní ustanovení</w:t>
      </w:r>
    </w:p>
    <w:p w14:paraId="2F8E7135" w14:textId="2C2C285D" w:rsidR="000176F3" w:rsidRPr="00AC2464" w:rsidRDefault="0082023E" w:rsidP="00AC2464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30j0zll" w:colFirst="0" w:colLast="0"/>
      <w:bookmarkEnd w:id="0"/>
      <w:r w:rsidRPr="00E145D2">
        <w:rPr>
          <w:rFonts w:ascii="Calibri" w:eastAsia="Calibri" w:hAnsi="Calibri" w:cs="Calibri"/>
          <w:color w:val="000000"/>
          <w:sz w:val="22"/>
          <w:szCs w:val="22"/>
        </w:rPr>
        <w:t>Pronajímatel je příslušný hospodařit s nemovitostí ve vlastnictví státu:</w:t>
      </w:r>
      <w:r w:rsidR="0024594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AC2464">
        <w:rPr>
          <w:rFonts w:ascii="Calibri" w:eastAsia="Calibri" w:hAnsi="Calibri" w:cs="Calibri"/>
          <w:color w:val="000000"/>
          <w:sz w:val="22"/>
          <w:szCs w:val="22"/>
        </w:rPr>
        <w:t xml:space="preserve">Hájenka </w:t>
      </w:r>
      <w:r w:rsidR="00F973DC" w:rsidRPr="00C12A97">
        <w:rPr>
          <w:rFonts w:ascii="Calibri" w:eastAsia="Calibri" w:hAnsi="Calibri" w:cs="Calibri"/>
          <w:i/>
          <w:color w:val="000000"/>
          <w:sz w:val="22"/>
          <w:szCs w:val="22"/>
        </w:rPr>
        <w:t>na adr</w:t>
      </w:r>
      <w:r w:rsidR="00AC2464">
        <w:rPr>
          <w:rFonts w:ascii="Calibri" w:eastAsia="Calibri" w:hAnsi="Calibri" w:cs="Calibri"/>
          <w:i/>
          <w:color w:val="000000"/>
          <w:sz w:val="22"/>
          <w:szCs w:val="22"/>
        </w:rPr>
        <w:t>ese</w:t>
      </w:r>
      <w:r w:rsidR="00F973DC" w:rsidRPr="00C12A97">
        <w:rPr>
          <w:rFonts w:ascii="Calibri" w:eastAsia="Calibri" w:hAnsi="Calibri" w:cs="Calibri"/>
          <w:i/>
          <w:color w:val="000000"/>
          <w:sz w:val="22"/>
          <w:szCs w:val="22"/>
        </w:rPr>
        <w:t xml:space="preserve"> Ostrov 61</w:t>
      </w:r>
      <w:r w:rsidR="00AC2464">
        <w:rPr>
          <w:rFonts w:ascii="Calibri" w:eastAsia="Calibri" w:hAnsi="Calibri" w:cs="Calibri"/>
          <w:i/>
          <w:color w:val="000000"/>
          <w:sz w:val="22"/>
          <w:szCs w:val="22"/>
        </w:rPr>
        <w:t>, 277 46 Veltrusy, katastrální</w:t>
      </w:r>
      <w:r w:rsidR="00E145D2" w:rsidRPr="00C12A97">
        <w:rPr>
          <w:rFonts w:ascii="Calibri" w:eastAsia="Calibri" w:hAnsi="Calibri" w:cs="Calibri"/>
          <w:i/>
          <w:color w:val="000000"/>
          <w:sz w:val="22"/>
          <w:szCs w:val="22"/>
        </w:rPr>
        <w:t xml:space="preserve"> území Veltrusy</w:t>
      </w:r>
      <w:r w:rsidR="00F973DC" w:rsidRPr="00245948">
        <w:rPr>
          <w:rFonts w:ascii="Calibri" w:eastAsia="Calibri" w:hAnsi="Calibri" w:cs="Calibri"/>
          <w:color w:val="000000"/>
          <w:sz w:val="22"/>
          <w:szCs w:val="22"/>
        </w:rPr>
        <w:t>. (dále jen „předmět nájmu“).</w:t>
      </w:r>
    </w:p>
    <w:p w14:paraId="549B4E1D" w14:textId="77777777" w:rsidR="00B1452C" w:rsidRDefault="0082023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Pronajímatel konstatuje, že pronájmem předmětu nájmu bude dosaženo účelnějšího nebo </w:t>
      </w:r>
      <w:r w:rsidRPr="00245948">
        <w:rPr>
          <w:rFonts w:ascii="Calibri" w:eastAsia="Calibri" w:hAnsi="Calibri" w:cs="Calibri"/>
          <w:color w:val="000000"/>
          <w:sz w:val="22"/>
          <w:szCs w:val="22"/>
        </w:rPr>
        <w:t>hospodárnějšího využití věci při zachování hlavního účelu, ke kterému pronajímateli slouží. S ohledem na povahu předmětu nájmu, nebyl předmět nájmu nabízen organizačním složkám a ostatním státním organizacím.</w:t>
      </w:r>
    </w:p>
    <w:p w14:paraId="65108D2B" w14:textId="77777777" w:rsidR="00B1452C" w:rsidRDefault="0082023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se dohodly, v souladu s příslušnými ustanoveními obecně závazných právních předpisů, a to zejména zákona č. 89/2012 Sb., občanský zákoník, ve znění pozdějších předpisů a zákona č. 219/2000 Sb., o majetku České republiky a jejím vystupování v právních vztazích, ve znění pozdějších předpisů, na této smlouvě o nájmu prostor sloužících k podnikání. </w:t>
      </w:r>
    </w:p>
    <w:p w14:paraId="47049445" w14:textId="77777777" w:rsidR="00B1452C" w:rsidRDefault="00B1452C">
      <w:pPr>
        <w:pBdr>
          <w:top w:val="nil"/>
          <w:left w:val="nil"/>
          <w:bottom w:val="nil"/>
          <w:right w:val="nil"/>
          <w:between w:val="nil"/>
        </w:pBdr>
        <w:spacing w:after="60"/>
        <w:ind w:left="425" w:hanging="425"/>
        <w:jc w:val="both"/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</w:p>
    <w:p w14:paraId="15B8F941" w14:textId="77777777" w:rsidR="00B1452C" w:rsidRDefault="0082023E">
      <w:pPr>
        <w:keepNext/>
        <w:keepLines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65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Předmět nájmu</w:t>
      </w:r>
    </w:p>
    <w:p w14:paraId="67CF0191" w14:textId="77777777" w:rsidR="00C12A97" w:rsidRDefault="0082023E" w:rsidP="00C12A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Pronajímatel přenechává nájemci v souladu s touto smlouvou a obecně závaznými právními předpisy k dočasnému užívání předmět nájmu a nájemce předmět nájmu v souladu s touto smlouvou a obecně závaznými právními předpisy podle této smlouvy přijímá do užívání a zavazuje se za to pronajímateli platit nájemné. </w:t>
      </w:r>
    </w:p>
    <w:p w14:paraId="48D3847E" w14:textId="77777777" w:rsidR="00C12A97" w:rsidRPr="00D11593" w:rsidRDefault="00C12A97" w:rsidP="00C12A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11593">
        <w:rPr>
          <w:rFonts w:ascii="Calibri" w:hAnsi="Calibri" w:cs="Calibri"/>
          <w:sz w:val="22"/>
          <w:szCs w:val="22"/>
        </w:rPr>
        <w:t xml:space="preserve">Předmětem nájmu dle této smlouvy jsou: </w:t>
      </w:r>
    </w:p>
    <w:p w14:paraId="6F3376B7" w14:textId="77777777" w:rsidR="00C12A97" w:rsidRPr="00D11593" w:rsidRDefault="00C12A97" w:rsidP="00C12A97">
      <w:pPr>
        <w:pStyle w:val="Odstavecseseznamem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11593">
        <w:rPr>
          <w:rFonts w:ascii="Calibri" w:eastAsia="Calibri" w:hAnsi="Calibri" w:cs="Calibri"/>
          <w:color w:val="000000"/>
          <w:sz w:val="22"/>
          <w:szCs w:val="22"/>
        </w:rPr>
        <w:t xml:space="preserve">1 a 2.NP, o výměře 109 m2, obslužné prostory a přístupové cesty </w:t>
      </w:r>
    </w:p>
    <w:p w14:paraId="2DE81CB1" w14:textId="45486C12" w:rsidR="00B1452C" w:rsidRPr="002354D5" w:rsidRDefault="0082023E" w:rsidP="00C12A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2354D5">
        <w:rPr>
          <w:rFonts w:ascii="Calibri" w:eastAsia="Calibri" w:hAnsi="Calibri" w:cs="Calibri"/>
          <w:sz w:val="22"/>
          <w:szCs w:val="22"/>
        </w:rPr>
        <w:t>Spolu s předmětem nájmu poskytuje pronajímatel nájemci na dobu nájmu oprávnění užívat movité věci,</w:t>
      </w:r>
      <w:bookmarkStart w:id="1" w:name="1fob9te" w:colFirst="0" w:colLast="0"/>
      <w:bookmarkEnd w:id="1"/>
      <w:r w:rsidRPr="002354D5">
        <w:rPr>
          <w:rFonts w:ascii="Calibri" w:eastAsia="Calibri" w:hAnsi="Calibri" w:cs="Calibri"/>
          <w:sz w:val="22"/>
          <w:szCs w:val="22"/>
        </w:rPr>
        <w:t xml:space="preserve"> které jsou rovněž předmětem nájmu: </w:t>
      </w:r>
      <w:r w:rsidR="00310595" w:rsidRPr="002354D5">
        <w:rPr>
          <w:rFonts w:ascii="Calibri" w:hAnsi="Calibri" w:cs="Arial"/>
          <w:sz w:val="22"/>
          <w:szCs w:val="22"/>
        </w:rPr>
        <w:t xml:space="preserve">kuchyňská linka </w:t>
      </w:r>
      <w:r w:rsidR="00E342BB" w:rsidRPr="002354D5">
        <w:rPr>
          <w:rFonts w:ascii="Calibri" w:hAnsi="Calibri" w:cs="Arial"/>
          <w:sz w:val="22"/>
          <w:szCs w:val="22"/>
        </w:rPr>
        <w:t>(</w:t>
      </w:r>
      <w:proofErr w:type="spellStart"/>
      <w:r w:rsidR="00E342BB" w:rsidRPr="002354D5">
        <w:rPr>
          <w:rFonts w:ascii="Calibri" w:hAnsi="Calibri" w:cs="Arial"/>
          <w:sz w:val="22"/>
          <w:szCs w:val="22"/>
        </w:rPr>
        <w:t>inv</w:t>
      </w:r>
      <w:proofErr w:type="spellEnd"/>
      <w:r w:rsidR="00E342BB" w:rsidRPr="002354D5">
        <w:rPr>
          <w:rFonts w:ascii="Calibri" w:hAnsi="Calibri" w:cs="Arial"/>
          <w:sz w:val="22"/>
          <w:szCs w:val="22"/>
        </w:rPr>
        <w:t xml:space="preserve">. č. 2011710115), vybavení nábytkem dle předávacího protokolu </w:t>
      </w:r>
      <w:r w:rsidRPr="002354D5">
        <w:rPr>
          <w:rFonts w:ascii="Calibri" w:eastAsia="Calibri" w:hAnsi="Calibri" w:cs="Calibri"/>
          <w:sz w:val="22"/>
          <w:szCs w:val="22"/>
        </w:rPr>
        <w:t>(dále jen „mobiliář“)</w:t>
      </w:r>
      <w:r w:rsidRPr="002354D5">
        <w:rPr>
          <w:rFonts w:ascii="Calibri" w:eastAsia="Calibri" w:hAnsi="Calibri" w:cs="Calibri"/>
          <w:i/>
          <w:sz w:val="22"/>
          <w:szCs w:val="22"/>
        </w:rPr>
        <w:t>.</w:t>
      </w:r>
    </w:p>
    <w:p w14:paraId="3CA16FF8" w14:textId="2AF1005F" w:rsidR="00B1452C" w:rsidRPr="00D11593" w:rsidRDefault="008202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11593">
        <w:rPr>
          <w:rFonts w:ascii="Calibri" w:eastAsia="Calibri" w:hAnsi="Calibri" w:cs="Calibri"/>
          <w:color w:val="000000"/>
          <w:sz w:val="22"/>
          <w:szCs w:val="22"/>
        </w:rPr>
        <w:t>Mobiliář je nájemce oprávněn užívat vhodným způsobem v souladu s</w:t>
      </w:r>
      <w:r w:rsidR="00D11593">
        <w:rPr>
          <w:rFonts w:ascii="Calibri" w:eastAsia="Calibri" w:hAnsi="Calibri" w:cs="Calibri"/>
          <w:color w:val="000000"/>
          <w:sz w:val="22"/>
          <w:szCs w:val="22"/>
        </w:rPr>
        <w:t> </w:t>
      </w:r>
      <w:r w:rsidRPr="00D11593">
        <w:rPr>
          <w:rFonts w:ascii="Calibri" w:eastAsia="Calibri" w:hAnsi="Calibri" w:cs="Calibri"/>
          <w:color w:val="000000"/>
          <w:sz w:val="22"/>
          <w:szCs w:val="22"/>
        </w:rPr>
        <w:t>touto</w:t>
      </w:r>
      <w:r w:rsidR="00D11593">
        <w:rPr>
          <w:rFonts w:ascii="Calibri" w:eastAsia="Calibri" w:hAnsi="Calibri" w:cs="Calibri"/>
          <w:color w:val="000000"/>
          <w:sz w:val="22"/>
          <w:szCs w:val="22"/>
        </w:rPr>
        <w:t xml:space="preserve"> smlouvou</w:t>
      </w:r>
      <w:r w:rsidRPr="00D11593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8514361" w14:textId="77777777" w:rsidR="00B1452C" w:rsidRPr="00245948" w:rsidRDefault="008202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11593">
        <w:rPr>
          <w:rFonts w:ascii="Calibri" w:eastAsia="Calibri" w:hAnsi="Calibri" w:cs="Calibri"/>
          <w:color w:val="000000"/>
          <w:sz w:val="22"/>
          <w:szCs w:val="22"/>
        </w:rPr>
        <w:lastRenderedPageBreak/>
        <w:t>O předání a převzetí předmětu nájmu bude sepsán zápis, ve kterém se uvede stav předávaného a</w:t>
      </w:r>
      <w:r w:rsidRPr="00245948">
        <w:rPr>
          <w:rFonts w:ascii="Calibri" w:eastAsia="Calibri" w:hAnsi="Calibri" w:cs="Calibri"/>
          <w:color w:val="000000"/>
          <w:sz w:val="22"/>
          <w:szCs w:val="22"/>
        </w:rPr>
        <w:t xml:space="preserve"> přebíraného předmětu nájmu a další rozhodné skutečnosti, včetně údajů pro stanovení výše úhrady za služby.</w:t>
      </w:r>
    </w:p>
    <w:p w14:paraId="0092A241" w14:textId="77777777" w:rsidR="00B1452C" w:rsidRDefault="00B1452C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4612435" w14:textId="77777777" w:rsidR="006D08E7" w:rsidRDefault="006D08E7" w:rsidP="00245948">
      <w:pPr>
        <w:keepNext/>
        <w:keepLines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65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4674C11" w14:textId="33A54326" w:rsidR="00B1452C" w:rsidRDefault="006D08E7" w:rsidP="006D08E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87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</w:t>
      </w:r>
      <w:r w:rsidR="0082023E">
        <w:rPr>
          <w:rFonts w:ascii="Calibri" w:eastAsia="Calibri" w:hAnsi="Calibri" w:cs="Calibri"/>
          <w:b/>
          <w:color w:val="000000"/>
          <w:sz w:val="22"/>
          <w:szCs w:val="22"/>
        </w:rPr>
        <w:t>Účel nájmu</w:t>
      </w:r>
    </w:p>
    <w:p w14:paraId="112287C4" w14:textId="77777777" w:rsidR="00245948" w:rsidRPr="00245948" w:rsidRDefault="0082023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45948">
        <w:rPr>
          <w:rFonts w:ascii="Calibri" w:eastAsia="Calibri" w:hAnsi="Calibri" w:cs="Calibri"/>
          <w:color w:val="000000"/>
          <w:sz w:val="22"/>
          <w:szCs w:val="22"/>
        </w:rPr>
        <w:t xml:space="preserve">Předmět nájmu bude užíván výlučně za účelem provozování </w:t>
      </w:r>
      <w:r w:rsidR="00245948" w:rsidRPr="00245948">
        <w:rPr>
          <w:rFonts w:ascii="Calibri" w:eastAsia="Calibri" w:hAnsi="Calibri" w:cs="Calibri"/>
          <w:color w:val="000000"/>
          <w:sz w:val="22"/>
          <w:szCs w:val="22"/>
        </w:rPr>
        <w:t>spolkové</w:t>
      </w:r>
      <w:r w:rsidRPr="00245948">
        <w:rPr>
          <w:rFonts w:ascii="Calibri" w:eastAsia="Calibri" w:hAnsi="Calibri" w:cs="Calibri"/>
          <w:color w:val="000000"/>
          <w:sz w:val="22"/>
          <w:szCs w:val="22"/>
        </w:rPr>
        <w:t xml:space="preserve"> činnosti spočívající v</w:t>
      </w:r>
      <w:r w:rsidR="00245948" w:rsidRPr="00245948">
        <w:rPr>
          <w:rFonts w:ascii="Calibri" w:eastAsia="Calibri" w:hAnsi="Calibri" w:cs="Calibri"/>
          <w:color w:val="000000"/>
          <w:sz w:val="22"/>
          <w:szCs w:val="22"/>
        </w:rPr>
        <w:t> těchto činnostech</w:t>
      </w:r>
      <w:r w:rsidRPr="00245948">
        <w:rPr>
          <w:rFonts w:ascii="Calibri" w:eastAsia="Calibri" w:hAnsi="Calibri" w:cs="Calibri"/>
          <w:color w:val="000000"/>
          <w:sz w:val="22"/>
          <w:szCs w:val="22"/>
        </w:rPr>
        <w:t>: </w:t>
      </w:r>
    </w:p>
    <w:p w14:paraId="4597B1F7" w14:textId="77777777" w:rsidR="00245948" w:rsidRPr="00245948" w:rsidRDefault="00245948" w:rsidP="00245948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45948">
        <w:rPr>
          <w:rFonts w:ascii="Calibri" w:eastAsia="Calibri" w:hAnsi="Calibri" w:cs="Calibri"/>
          <w:color w:val="000000"/>
          <w:sz w:val="22"/>
          <w:szCs w:val="22"/>
        </w:rPr>
        <w:t xml:space="preserve">péče o oboru, </w:t>
      </w:r>
    </w:p>
    <w:p w14:paraId="1672B695" w14:textId="77777777" w:rsidR="00245948" w:rsidRPr="00245948" w:rsidRDefault="00245948" w:rsidP="00245948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45948">
        <w:rPr>
          <w:rFonts w:ascii="Calibri" w:eastAsia="Calibri" w:hAnsi="Calibri" w:cs="Calibri"/>
          <w:color w:val="000000"/>
          <w:sz w:val="22"/>
          <w:szCs w:val="22"/>
        </w:rPr>
        <w:t xml:space="preserve">osvěta a výchova k ochraně přírody a památek; </w:t>
      </w:r>
    </w:p>
    <w:p w14:paraId="441A1FB2" w14:textId="77777777" w:rsidR="00245948" w:rsidRPr="00245948" w:rsidRDefault="00245948" w:rsidP="00245948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45948">
        <w:rPr>
          <w:rFonts w:ascii="Calibri" w:eastAsia="Calibri" w:hAnsi="Calibri" w:cs="Calibri"/>
          <w:color w:val="000000"/>
          <w:sz w:val="22"/>
          <w:szCs w:val="22"/>
        </w:rPr>
        <w:t xml:space="preserve">práce s dětmi a mládeží; </w:t>
      </w:r>
    </w:p>
    <w:p w14:paraId="59DDE159" w14:textId="49D32408" w:rsidR="00B1452C" w:rsidRPr="00245948" w:rsidRDefault="00245948" w:rsidP="00245948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45948">
        <w:rPr>
          <w:rFonts w:ascii="Calibri" w:eastAsia="Calibri" w:hAnsi="Calibri" w:cs="Calibri"/>
          <w:color w:val="000000"/>
          <w:sz w:val="22"/>
          <w:szCs w:val="22"/>
        </w:rPr>
        <w:t xml:space="preserve">dobrovolnictví; </w:t>
      </w:r>
      <w:r w:rsidR="0082023E" w:rsidRPr="00245948"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</w:p>
    <w:p w14:paraId="301AE904" w14:textId="77777777" w:rsidR="00B1452C" w:rsidRPr="00245948" w:rsidRDefault="0082023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45948">
        <w:rPr>
          <w:rFonts w:ascii="Calibri" w:eastAsia="Calibri" w:hAnsi="Calibri" w:cs="Calibri"/>
          <w:color w:val="000000"/>
          <w:sz w:val="22"/>
          <w:szCs w:val="22"/>
        </w:rPr>
        <w:t xml:space="preserve">Za porušení povinnosti uvedené v odst. 1 tohoto článku, je nájemce povinen zaplatit smluvní pokutu ve výši </w:t>
      </w:r>
      <w:r w:rsidRPr="00245948">
        <w:rPr>
          <w:rFonts w:ascii="Calibri" w:eastAsia="Calibri" w:hAnsi="Calibri" w:cs="Calibri"/>
          <w:b/>
          <w:color w:val="000000"/>
          <w:sz w:val="22"/>
          <w:szCs w:val="22"/>
        </w:rPr>
        <w:t>10 000 Kč</w:t>
      </w:r>
      <w:r w:rsidRPr="00245948">
        <w:rPr>
          <w:rFonts w:ascii="Calibri" w:eastAsia="Calibri" w:hAnsi="Calibri" w:cs="Calibri"/>
          <w:color w:val="000000"/>
          <w:sz w:val="22"/>
          <w:szCs w:val="22"/>
        </w:rPr>
        <w:t xml:space="preserve"> za každý takovýto případ.</w:t>
      </w:r>
    </w:p>
    <w:p w14:paraId="1369F9CD" w14:textId="77777777" w:rsidR="00B1452C" w:rsidRPr="00245948" w:rsidRDefault="0082023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45948">
        <w:rPr>
          <w:rFonts w:ascii="Calibri" w:eastAsia="Calibri" w:hAnsi="Calibri" w:cs="Calibri"/>
          <w:color w:val="000000"/>
          <w:sz w:val="22"/>
          <w:szCs w:val="22"/>
        </w:rPr>
        <w:t>Nájemce prohlašuje, že je mu stav předmětu nájmu znám a v takovémto stavu jej k dočasnému užívání přijímá.</w:t>
      </w:r>
    </w:p>
    <w:p w14:paraId="63A0DB8D" w14:textId="77777777" w:rsidR="00B1452C" w:rsidRDefault="0082023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prohlašuje, že je oprávněn provozovat podnikatelskou činnost dle tohoto článku.</w:t>
      </w:r>
    </w:p>
    <w:p w14:paraId="2D13A543" w14:textId="77777777" w:rsidR="00B1452C" w:rsidRDefault="00B1452C">
      <w:pPr>
        <w:pBdr>
          <w:top w:val="nil"/>
          <w:left w:val="nil"/>
          <w:bottom w:val="nil"/>
          <w:right w:val="nil"/>
          <w:between w:val="nil"/>
        </w:pBdr>
        <w:spacing w:after="60"/>
        <w:ind w:left="425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6E1E9BF" w14:textId="77777777" w:rsidR="00B1452C" w:rsidRDefault="0082023E">
      <w:pPr>
        <w:keepNext/>
        <w:keepLines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65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 xml:space="preserve">Cena nájmu, jeho splatnost a způsob úhrady </w:t>
      </w:r>
    </w:p>
    <w:p w14:paraId="103DD4A7" w14:textId="77777777" w:rsidR="0029160C" w:rsidRPr="007747B1" w:rsidRDefault="0082023E" w:rsidP="0029160C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747B1">
        <w:rPr>
          <w:rFonts w:ascii="Calibri" w:eastAsia="Calibri" w:hAnsi="Calibri" w:cs="Calibri"/>
          <w:color w:val="000000"/>
          <w:sz w:val="22"/>
          <w:szCs w:val="22"/>
        </w:rPr>
        <w:t>Cena nájmu je stanovena minimálně ve výši v místě a v čase obvyklé.</w:t>
      </w:r>
    </w:p>
    <w:p w14:paraId="79E5D8B4" w14:textId="40DA42B4" w:rsidR="00B1452C" w:rsidRPr="006D5FE2" w:rsidRDefault="0082023E" w:rsidP="0029160C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D5FE2">
        <w:rPr>
          <w:rFonts w:ascii="Calibri" w:eastAsia="Calibri" w:hAnsi="Calibri" w:cs="Calibri"/>
          <w:color w:val="000000" w:themeColor="text1"/>
          <w:sz w:val="22"/>
          <w:szCs w:val="22"/>
        </w:rPr>
        <w:t>Cena nájmu je složena takto:</w:t>
      </w:r>
    </w:p>
    <w:p w14:paraId="599CA1FF" w14:textId="7642C938" w:rsidR="00A67124" w:rsidRPr="006D5FE2" w:rsidRDefault="00A67124" w:rsidP="00A67124">
      <w:pPr>
        <w:numPr>
          <w:ilvl w:val="1"/>
          <w:numId w:val="27"/>
        </w:numPr>
        <w:rPr>
          <w:rFonts w:ascii="Calibri" w:hAnsi="Calibri" w:cs="Arial"/>
          <w:color w:val="000000" w:themeColor="text1"/>
          <w:sz w:val="22"/>
          <w:szCs w:val="22"/>
        </w:rPr>
      </w:pPr>
      <w:r w:rsidRPr="006D5FE2">
        <w:rPr>
          <w:rFonts w:ascii="Calibri" w:hAnsi="Calibri" w:cs="Arial"/>
          <w:color w:val="000000" w:themeColor="text1"/>
          <w:sz w:val="22"/>
          <w:szCs w:val="22"/>
        </w:rPr>
        <w:t xml:space="preserve">Nájemné činí </w:t>
      </w:r>
      <w:r w:rsidRPr="006D5FE2">
        <w:rPr>
          <w:rFonts w:ascii="Calibri" w:eastAsia="Calibri" w:hAnsi="Calibri" w:cs="Calibri"/>
          <w:color w:val="000000" w:themeColor="text1"/>
          <w:sz w:val="22"/>
          <w:szCs w:val="22"/>
        </w:rPr>
        <w:t>dle ceny v místě a čase obvyklé</w:t>
      </w:r>
      <w:r w:rsidRPr="006D5FE2">
        <w:rPr>
          <w:rFonts w:ascii="Calibri" w:hAnsi="Calibri" w:cs="Arial"/>
          <w:color w:val="000000" w:themeColor="text1"/>
          <w:sz w:val="22"/>
          <w:szCs w:val="22"/>
        </w:rPr>
        <w:t xml:space="preserve"> za 1 m2 za jeden měsíc </w:t>
      </w:r>
      <w:r w:rsidR="002354D5" w:rsidRPr="006D5FE2">
        <w:rPr>
          <w:rFonts w:ascii="Calibri" w:hAnsi="Calibri" w:cs="Arial"/>
          <w:color w:val="000000" w:themeColor="text1"/>
          <w:sz w:val="22"/>
          <w:szCs w:val="22"/>
        </w:rPr>
        <w:t>22</w:t>
      </w:r>
      <w:r w:rsidRPr="006D5FE2">
        <w:rPr>
          <w:rFonts w:ascii="Calibri" w:hAnsi="Calibri" w:cs="Arial"/>
          <w:color w:val="000000" w:themeColor="text1"/>
          <w:sz w:val="22"/>
          <w:szCs w:val="22"/>
        </w:rPr>
        <w:t xml:space="preserve">,- Kč, celkem měsíčně </w:t>
      </w:r>
      <w:r w:rsidR="002354D5" w:rsidRPr="006D5FE2">
        <w:rPr>
          <w:rFonts w:ascii="Calibri" w:hAnsi="Calibri" w:cs="Arial"/>
          <w:color w:val="000000" w:themeColor="text1"/>
          <w:sz w:val="22"/>
          <w:szCs w:val="22"/>
        </w:rPr>
        <w:t>2.398</w:t>
      </w:r>
      <w:r w:rsidRPr="006D5FE2">
        <w:rPr>
          <w:rFonts w:ascii="Calibri" w:hAnsi="Calibri" w:cs="Arial"/>
          <w:color w:val="000000" w:themeColor="text1"/>
          <w:sz w:val="22"/>
          <w:szCs w:val="22"/>
        </w:rPr>
        <w:t xml:space="preserve">,- Kč bez DPH. </w:t>
      </w:r>
    </w:p>
    <w:p w14:paraId="79D356E9" w14:textId="04A620DE" w:rsidR="0029160C" w:rsidRPr="007747B1" w:rsidRDefault="00A67124" w:rsidP="0029160C">
      <w:pPr>
        <w:numPr>
          <w:ilvl w:val="2"/>
          <w:numId w:val="27"/>
        </w:numPr>
        <w:rPr>
          <w:rFonts w:ascii="Calibri" w:hAnsi="Calibri" w:cs="Arial"/>
          <w:sz w:val="22"/>
          <w:szCs w:val="22"/>
        </w:rPr>
      </w:pPr>
      <w:r w:rsidRPr="006D5FE2">
        <w:rPr>
          <w:rFonts w:ascii="Calibri" w:hAnsi="Calibri" w:cs="Arial"/>
          <w:color w:val="000000" w:themeColor="text1"/>
          <w:sz w:val="22"/>
          <w:szCs w:val="22"/>
        </w:rPr>
        <w:t xml:space="preserve">50 % ceny tvoří nájemné za prostory: </w:t>
      </w:r>
      <w:r w:rsidR="002354D5" w:rsidRPr="006D5FE2">
        <w:rPr>
          <w:rFonts w:ascii="Calibri" w:hAnsi="Calibri" w:cs="Arial"/>
          <w:b/>
          <w:color w:val="000000" w:themeColor="text1"/>
          <w:sz w:val="22"/>
          <w:szCs w:val="22"/>
        </w:rPr>
        <w:t>1.199</w:t>
      </w:r>
      <w:r w:rsidRPr="006D5FE2">
        <w:rPr>
          <w:rFonts w:ascii="Calibri" w:hAnsi="Calibri" w:cs="Arial"/>
          <w:b/>
          <w:color w:val="000000" w:themeColor="text1"/>
          <w:sz w:val="22"/>
          <w:szCs w:val="22"/>
        </w:rPr>
        <w:t>,- Kč měsíčně</w:t>
      </w:r>
      <w:r w:rsidR="0029160C" w:rsidRPr="006D5FE2">
        <w:rPr>
          <w:rFonts w:ascii="Calibri" w:hAnsi="Calibri" w:cs="Arial"/>
          <w:color w:val="000000" w:themeColor="text1"/>
          <w:sz w:val="22"/>
          <w:szCs w:val="22"/>
        </w:rPr>
        <w:t xml:space="preserve"> bez DPH. Nájem nemovité věci (pozemku, jehož součástí je stavba, stavby nebo jednotky) trvající nepřetržitě více než 48 hodin je plnění osvobozené od DPH podle § </w:t>
      </w:r>
      <w:proofErr w:type="gramStart"/>
      <w:r w:rsidR="0029160C" w:rsidRPr="006D5FE2">
        <w:rPr>
          <w:rFonts w:ascii="Calibri" w:hAnsi="Calibri" w:cs="Arial"/>
          <w:color w:val="000000" w:themeColor="text1"/>
          <w:sz w:val="22"/>
          <w:szCs w:val="22"/>
        </w:rPr>
        <w:t>56a</w:t>
      </w:r>
      <w:proofErr w:type="gramEnd"/>
      <w:r w:rsidR="0029160C" w:rsidRPr="006D5FE2">
        <w:rPr>
          <w:rFonts w:ascii="Calibri" w:hAnsi="Calibri" w:cs="Arial"/>
          <w:color w:val="000000" w:themeColor="text1"/>
          <w:sz w:val="22"/>
          <w:szCs w:val="22"/>
        </w:rPr>
        <w:t xml:space="preserve"> zákona č. 235/2004 Sb., o dani z přidané </w:t>
      </w:r>
      <w:r w:rsidR="0029160C" w:rsidRPr="007747B1">
        <w:rPr>
          <w:rFonts w:ascii="Calibri" w:hAnsi="Calibri" w:cs="Arial"/>
          <w:sz w:val="22"/>
          <w:szCs w:val="22"/>
        </w:rPr>
        <w:t>hodnoty, ve znění pozdějších předpisů, to neplatí pro pronájem prostor a míst k parkování vozidel.</w:t>
      </w:r>
    </w:p>
    <w:p w14:paraId="426E9D49" w14:textId="27507464" w:rsidR="0029160C" w:rsidRPr="007747B1" w:rsidRDefault="0029160C" w:rsidP="0029160C">
      <w:pPr>
        <w:numPr>
          <w:ilvl w:val="2"/>
          <w:numId w:val="27"/>
        </w:numPr>
        <w:rPr>
          <w:rFonts w:ascii="Calibri" w:hAnsi="Calibri" w:cs="Arial"/>
          <w:sz w:val="22"/>
          <w:szCs w:val="22"/>
        </w:rPr>
      </w:pPr>
      <w:r w:rsidRPr="007747B1">
        <w:rPr>
          <w:rFonts w:ascii="Calibri" w:hAnsi="Calibri" w:cs="Arial"/>
          <w:sz w:val="22"/>
          <w:szCs w:val="22"/>
        </w:rPr>
        <w:t xml:space="preserve">50 % činí poplatek za pořadatelskou činnost: </w:t>
      </w:r>
      <w:r w:rsidR="002354D5">
        <w:rPr>
          <w:rFonts w:ascii="Calibri" w:hAnsi="Calibri" w:cs="Arial"/>
          <w:sz w:val="22"/>
          <w:szCs w:val="22"/>
        </w:rPr>
        <w:t>1.199</w:t>
      </w:r>
      <w:r w:rsidRPr="007747B1">
        <w:rPr>
          <w:rFonts w:ascii="Calibri" w:hAnsi="Calibri" w:cs="Arial"/>
          <w:sz w:val="22"/>
          <w:szCs w:val="22"/>
        </w:rPr>
        <w:t xml:space="preserve">,- Kč měsíčně bez DPH + </w:t>
      </w:r>
      <w:r w:rsidR="007747B1" w:rsidRPr="007747B1">
        <w:rPr>
          <w:rFonts w:ascii="Calibri" w:hAnsi="Calibri" w:cs="Arial"/>
          <w:sz w:val="22"/>
          <w:szCs w:val="22"/>
        </w:rPr>
        <w:t>21 %</w:t>
      </w:r>
      <w:r w:rsidRPr="007747B1">
        <w:rPr>
          <w:rFonts w:ascii="Calibri" w:hAnsi="Calibri" w:cs="Arial"/>
          <w:sz w:val="22"/>
          <w:szCs w:val="22"/>
        </w:rPr>
        <w:t xml:space="preserve"> DPH, tedy </w:t>
      </w:r>
      <w:r w:rsidRPr="007747B1">
        <w:rPr>
          <w:rFonts w:ascii="Calibri" w:hAnsi="Calibri" w:cs="Arial"/>
          <w:b/>
          <w:sz w:val="22"/>
          <w:szCs w:val="22"/>
        </w:rPr>
        <w:t>1.</w:t>
      </w:r>
      <w:r w:rsidR="002354D5">
        <w:rPr>
          <w:rFonts w:ascii="Calibri" w:hAnsi="Calibri" w:cs="Arial"/>
          <w:b/>
          <w:sz w:val="22"/>
          <w:szCs w:val="22"/>
        </w:rPr>
        <w:t>4</w:t>
      </w:r>
      <w:r w:rsidRPr="007747B1">
        <w:rPr>
          <w:rFonts w:ascii="Calibri" w:hAnsi="Calibri" w:cs="Arial"/>
          <w:b/>
          <w:sz w:val="22"/>
          <w:szCs w:val="22"/>
        </w:rPr>
        <w:t>5</w:t>
      </w:r>
      <w:r w:rsidR="002354D5">
        <w:rPr>
          <w:rFonts w:ascii="Calibri" w:hAnsi="Calibri" w:cs="Arial"/>
          <w:b/>
          <w:sz w:val="22"/>
          <w:szCs w:val="22"/>
        </w:rPr>
        <w:t>1</w:t>
      </w:r>
      <w:r w:rsidRPr="007747B1">
        <w:rPr>
          <w:rFonts w:ascii="Calibri" w:hAnsi="Calibri" w:cs="Arial"/>
          <w:b/>
          <w:sz w:val="22"/>
          <w:szCs w:val="22"/>
        </w:rPr>
        <w:t>,- Kč vč. DPH</w:t>
      </w:r>
      <w:r w:rsidRPr="007747B1">
        <w:rPr>
          <w:rFonts w:ascii="Calibri" w:hAnsi="Calibri" w:cs="Arial"/>
          <w:sz w:val="22"/>
          <w:szCs w:val="22"/>
        </w:rPr>
        <w:t xml:space="preserve">. </w:t>
      </w:r>
    </w:p>
    <w:p w14:paraId="4702D7A7" w14:textId="3DB5287B" w:rsidR="00A67124" w:rsidRPr="002354D5" w:rsidRDefault="007747B1" w:rsidP="007747B1">
      <w:pPr>
        <w:numPr>
          <w:ilvl w:val="1"/>
          <w:numId w:val="27"/>
        </w:numPr>
        <w:rPr>
          <w:rFonts w:ascii="Calibri" w:hAnsi="Calibri" w:cs="Arial"/>
          <w:sz w:val="22"/>
          <w:szCs w:val="22"/>
        </w:rPr>
      </w:pPr>
      <w:r w:rsidRPr="002354D5">
        <w:rPr>
          <w:rFonts w:ascii="Calibri" w:eastAsia="Calibri" w:hAnsi="Calibri" w:cs="Calibri"/>
          <w:sz w:val="22"/>
          <w:szCs w:val="22"/>
        </w:rPr>
        <w:t xml:space="preserve">Nájem za mobiliář činí: </w:t>
      </w:r>
      <w:r w:rsidRPr="002354D5">
        <w:rPr>
          <w:rFonts w:ascii="Calibri" w:hAnsi="Calibri" w:cs="Arial"/>
          <w:sz w:val="22"/>
          <w:szCs w:val="22"/>
        </w:rPr>
        <w:t xml:space="preserve">kuchyňská linka 241 Kč/měsíc, nábytek 104 Kč/měsíc, dohromady 345 Kč/měsíc + 21 % DPH. Celková částka nájemného za mobiliář včetně DPH činí </w:t>
      </w:r>
      <w:r w:rsidRPr="002354D5">
        <w:rPr>
          <w:rFonts w:ascii="Calibri" w:hAnsi="Calibri" w:cs="Arial"/>
          <w:b/>
          <w:sz w:val="22"/>
          <w:szCs w:val="22"/>
        </w:rPr>
        <w:t>417 Kč</w:t>
      </w:r>
      <w:r w:rsidRPr="002354D5">
        <w:rPr>
          <w:rFonts w:ascii="Calibri" w:hAnsi="Calibri" w:cs="Arial"/>
          <w:sz w:val="22"/>
          <w:szCs w:val="22"/>
        </w:rPr>
        <w:t xml:space="preserve"> </w:t>
      </w:r>
      <w:r w:rsidRPr="002354D5">
        <w:rPr>
          <w:rFonts w:ascii="Calibri" w:hAnsi="Calibri" w:cs="Arial"/>
          <w:b/>
          <w:sz w:val="22"/>
          <w:szCs w:val="22"/>
        </w:rPr>
        <w:t>měsíčně</w:t>
      </w:r>
      <w:r w:rsidRPr="002354D5">
        <w:rPr>
          <w:rFonts w:ascii="Calibri" w:hAnsi="Calibri" w:cs="Arial"/>
          <w:sz w:val="22"/>
          <w:szCs w:val="22"/>
        </w:rPr>
        <w:t>.</w:t>
      </w:r>
    </w:p>
    <w:p w14:paraId="0B45C3BA" w14:textId="24DCA366" w:rsidR="007747B1" w:rsidRPr="002354D5" w:rsidRDefault="00A67124" w:rsidP="007747B1">
      <w:pPr>
        <w:pStyle w:val="Odstavecseseznamem"/>
        <w:numPr>
          <w:ilvl w:val="1"/>
          <w:numId w:val="12"/>
        </w:numPr>
        <w:jc w:val="both"/>
        <w:rPr>
          <w:rFonts w:ascii="Calibri" w:hAnsi="Calibri" w:cs="Arial"/>
          <w:sz w:val="22"/>
          <w:szCs w:val="22"/>
        </w:rPr>
      </w:pPr>
      <w:r w:rsidRPr="002354D5">
        <w:rPr>
          <w:rFonts w:ascii="Calibri" w:hAnsi="Calibri" w:cs="Arial"/>
          <w:sz w:val="22"/>
          <w:szCs w:val="22"/>
        </w:rPr>
        <w:t xml:space="preserve">Celková výše platby uvedená v předchozím odstavci za jeden kalendářní měsíc činí </w:t>
      </w:r>
      <w:r w:rsidR="002354D5" w:rsidRPr="002354D5">
        <w:rPr>
          <w:rFonts w:ascii="Calibri" w:hAnsi="Calibri" w:cs="Arial"/>
          <w:b/>
          <w:sz w:val="22"/>
          <w:szCs w:val="22"/>
        </w:rPr>
        <w:t>3</w:t>
      </w:r>
      <w:r w:rsidR="007747B1" w:rsidRPr="002354D5">
        <w:rPr>
          <w:rFonts w:ascii="Calibri" w:hAnsi="Calibri" w:cs="Arial"/>
          <w:b/>
          <w:sz w:val="22"/>
          <w:szCs w:val="22"/>
        </w:rPr>
        <w:t>.</w:t>
      </w:r>
      <w:r w:rsidR="002354D5" w:rsidRPr="002354D5">
        <w:rPr>
          <w:rFonts w:ascii="Calibri" w:hAnsi="Calibri" w:cs="Arial"/>
          <w:b/>
          <w:sz w:val="22"/>
          <w:szCs w:val="22"/>
        </w:rPr>
        <w:t>067</w:t>
      </w:r>
      <w:r w:rsidR="007747B1" w:rsidRPr="002354D5">
        <w:rPr>
          <w:rFonts w:ascii="Calibri" w:hAnsi="Calibri" w:cs="Arial"/>
          <w:b/>
          <w:sz w:val="22"/>
          <w:szCs w:val="22"/>
        </w:rPr>
        <w:t>,-</w:t>
      </w:r>
      <w:r w:rsidRPr="002354D5">
        <w:rPr>
          <w:rFonts w:ascii="Calibri" w:hAnsi="Calibri" w:cs="Arial"/>
          <w:b/>
          <w:sz w:val="22"/>
          <w:szCs w:val="22"/>
        </w:rPr>
        <w:t xml:space="preserve"> Kč včetně DPH</w:t>
      </w:r>
      <w:r w:rsidRPr="002354D5">
        <w:rPr>
          <w:rFonts w:ascii="Calibri" w:hAnsi="Calibri" w:cs="Arial"/>
          <w:sz w:val="22"/>
          <w:szCs w:val="22"/>
        </w:rPr>
        <w:t xml:space="preserve"> (dále jen „nájemné“). </w:t>
      </w:r>
    </w:p>
    <w:p w14:paraId="5E3F3254" w14:textId="58F35A90" w:rsidR="007747B1" w:rsidRPr="007747B1" w:rsidRDefault="007747B1" w:rsidP="007747B1">
      <w:pPr>
        <w:pStyle w:val="Odstavecseseznamem"/>
        <w:numPr>
          <w:ilvl w:val="1"/>
          <w:numId w:val="12"/>
        </w:numPr>
        <w:jc w:val="both"/>
        <w:rPr>
          <w:rFonts w:ascii="Calibri" w:hAnsi="Calibri" w:cs="Arial"/>
          <w:sz w:val="22"/>
          <w:szCs w:val="22"/>
        </w:rPr>
      </w:pPr>
      <w:r w:rsidRPr="007747B1">
        <w:rPr>
          <w:rFonts w:ascii="Calibri" w:hAnsi="Calibri"/>
          <w:color w:val="000000"/>
          <w:sz w:val="22"/>
          <w:szCs w:val="22"/>
        </w:rPr>
        <w:t xml:space="preserve">Poplatek za pořadatelskou činnost zahrnuje smluvní a administrativní agendu pronájmu, náklady na dozor akce, ostrahu, zajištění informací, úklid, </w:t>
      </w:r>
      <w:proofErr w:type="spellStart"/>
      <w:r w:rsidRPr="007747B1">
        <w:rPr>
          <w:rFonts w:ascii="Calibri" w:hAnsi="Calibri"/>
          <w:color w:val="000000"/>
          <w:sz w:val="22"/>
          <w:szCs w:val="22"/>
        </w:rPr>
        <w:t>přípomoci</w:t>
      </w:r>
      <w:proofErr w:type="spellEnd"/>
      <w:r w:rsidRPr="007747B1">
        <w:rPr>
          <w:rFonts w:ascii="Calibri" w:hAnsi="Calibri"/>
          <w:color w:val="000000"/>
          <w:sz w:val="22"/>
          <w:szCs w:val="22"/>
        </w:rPr>
        <w:t xml:space="preserve"> na místě a další služby objednané nájemcem.</w:t>
      </w:r>
    </w:p>
    <w:p w14:paraId="34BED76F" w14:textId="67C8798C" w:rsidR="00B1452C" w:rsidRPr="007747B1" w:rsidRDefault="0082023E" w:rsidP="005155D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747B1">
        <w:rPr>
          <w:rFonts w:ascii="Calibri" w:eastAsia="Calibri" w:hAnsi="Calibri" w:cs="Calibri"/>
          <w:color w:val="000000"/>
          <w:sz w:val="22"/>
          <w:szCs w:val="22"/>
        </w:rPr>
        <w:t xml:space="preserve">Nájemné je splatné na základě daňového dokladu-faktury vystavené pronajímatelem vždy k prvnímu dni příslušného měsíce se splatností 21 dnů ode dne vystavení. Faktura může být vyhotovena v elektronické podobě a zaslána elektronicky.  </w:t>
      </w:r>
    </w:p>
    <w:p w14:paraId="0B6FC732" w14:textId="18880C30" w:rsidR="00B1452C" w:rsidRPr="007F1B02" w:rsidRDefault="0082023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F1B02">
        <w:rPr>
          <w:rFonts w:ascii="Calibri" w:eastAsia="Calibri" w:hAnsi="Calibri" w:cs="Calibri"/>
          <w:color w:val="000000"/>
          <w:sz w:val="22"/>
          <w:szCs w:val="22"/>
        </w:rPr>
        <w:t xml:space="preserve">Nájemné se považuje za uhrazené dnem připsání částky nájemného na účet pronajímatele. V případě prodlení s platbami nájemného či služeb je nájemce povinen uhradit smluvní pokutu ve výši </w:t>
      </w:r>
      <w:r w:rsidR="004150FE" w:rsidRPr="007F1B02">
        <w:rPr>
          <w:rFonts w:ascii="Calibri" w:eastAsia="Calibri" w:hAnsi="Calibri" w:cs="Calibri"/>
          <w:color w:val="000000"/>
          <w:sz w:val="22"/>
          <w:szCs w:val="22"/>
        </w:rPr>
        <w:t>0,25</w:t>
      </w:r>
      <w:r w:rsidRPr="007F1B02">
        <w:rPr>
          <w:rFonts w:ascii="Calibri" w:eastAsia="Calibri" w:hAnsi="Calibri" w:cs="Calibri"/>
          <w:color w:val="000000"/>
          <w:sz w:val="22"/>
          <w:szCs w:val="22"/>
        </w:rPr>
        <w:t xml:space="preserve"> % z dlužné částky včetně DPH za každý započatý den prodlení. </w:t>
      </w:r>
    </w:p>
    <w:p w14:paraId="5A396FC0" w14:textId="77777777" w:rsidR="00B1452C" w:rsidRDefault="0082023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případě ukončení nájmu je nájemce povinen hradit nájemné až do okamžiku vyklizení a předání předmětu nájmu pronajímateli.</w:t>
      </w:r>
    </w:p>
    <w:p w14:paraId="6881077E" w14:textId="77777777" w:rsidR="00B1452C" w:rsidRDefault="00B1452C">
      <w:pPr>
        <w:pBdr>
          <w:top w:val="nil"/>
          <w:left w:val="nil"/>
          <w:bottom w:val="nil"/>
          <w:right w:val="nil"/>
          <w:between w:val="nil"/>
        </w:pBdr>
        <w:spacing w:after="60"/>
        <w:ind w:left="425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9095872" w14:textId="77777777" w:rsidR="00B1452C" w:rsidRDefault="0082023E">
      <w:pPr>
        <w:keepNext/>
        <w:keepLines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65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br/>
        <w:t xml:space="preserve">Služby související s nájemním vztahem, jejich cena a splatnost </w:t>
      </w:r>
    </w:p>
    <w:p w14:paraId="3692E7EE" w14:textId="77777777" w:rsidR="00B1452C" w:rsidRDefault="0082023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souvislosti s nájmem poskytuje pronajímatel nájemci tyto služby:</w:t>
      </w:r>
    </w:p>
    <w:p w14:paraId="3CD8591F" w14:textId="558BB6B7" w:rsidR="00B1452C" w:rsidRDefault="0082023E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el. energie</w:t>
      </w:r>
    </w:p>
    <w:p w14:paraId="6FF859B1" w14:textId="1F19974D" w:rsidR="00B1452C" w:rsidRDefault="0082023E" w:rsidP="007F1B02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- voda </w:t>
      </w:r>
    </w:p>
    <w:p w14:paraId="33CE1E25" w14:textId="0799757B" w:rsidR="0029160C" w:rsidRDefault="0029160C" w:rsidP="007F1B02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odvoz odpadu</w:t>
      </w:r>
    </w:p>
    <w:p w14:paraId="2595D416" w14:textId="77777777" w:rsidR="00B1452C" w:rsidRDefault="0082023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3znysh7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>Způsob vyúčtování těchto služeb:</w:t>
      </w:r>
    </w:p>
    <w:p w14:paraId="2BA92357" w14:textId="22C3F3D8" w:rsidR="006B42D0" w:rsidRPr="0029160C" w:rsidRDefault="0029160C" w:rsidP="006B42D0">
      <w:pPr>
        <w:ind w:left="425" w:firstLine="295"/>
        <w:jc w:val="both"/>
        <w:rPr>
          <w:rFonts w:ascii="Calibri" w:hAnsi="Calibri"/>
          <w:sz w:val="22"/>
          <w:szCs w:val="22"/>
        </w:rPr>
      </w:pPr>
      <w:r w:rsidRPr="0029160C">
        <w:rPr>
          <w:rFonts w:ascii="Calibri" w:hAnsi="Calibri"/>
          <w:sz w:val="22"/>
          <w:szCs w:val="22"/>
        </w:rPr>
        <w:t>e</w:t>
      </w:r>
      <w:r w:rsidR="006B42D0" w:rsidRPr="0029160C">
        <w:rPr>
          <w:rFonts w:ascii="Calibri" w:hAnsi="Calibri"/>
          <w:sz w:val="22"/>
          <w:szCs w:val="22"/>
        </w:rPr>
        <w:t>l. energie – přeúčtování dle skutečné spotřeby odběrného místa EAN 859182400601204901</w:t>
      </w:r>
    </w:p>
    <w:p w14:paraId="20902EFC" w14:textId="30A579CF" w:rsidR="00B1452C" w:rsidRDefault="00785DCA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Calibri" w:eastAsia="Calibri" w:hAnsi="Calibri" w:cs="Calibri"/>
          <w:color w:val="000000"/>
          <w:sz w:val="22"/>
          <w:szCs w:val="22"/>
        </w:rPr>
      </w:pPr>
      <w:r w:rsidRPr="006B42D0">
        <w:rPr>
          <w:rFonts w:ascii="Calibri" w:eastAsia="Calibri" w:hAnsi="Calibri" w:cs="Calibri"/>
          <w:color w:val="000000"/>
          <w:sz w:val="22"/>
          <w:szCs w:val="22"/>
        </w:rPr>
        <w:t>voda – přeúčtování</w:t>
      </w:r>
      <w:r w:rsidR="0082023E" w:rsidRPr="006B42D0">
        <w:rPr>
          <w:rFonts w:ascii="Calibri" w:eastAsia="Calibri" w:hAnsi="Calibri" w:cs="Calibri"/>
          <w:color w:val="000000"/>
          <w:sz w:val="22"/>
          <w:szCs w:val="22"/>
        </w:rPr>
        <w:t xml:space="preserve"> skutečnosti dle </w:t>
      </w:r>
      <w:r w:rsidR="006B42D0" w:rsidRPr="006B42D0">
        <w:rPr>
          <w:rFonts w:ascii="Calibri" w:eastAsia="Calibri" w:hAnsi="Calibri" w:cs="Calibri"/>
          <w:color w:val="000000"/>
          <w:sz w:val="22"/>
          <w:szCs w:val="22"/>
        </w:rPr>
        <w:t xml:space="preserve">příslušného </w:t>
      </w:r>
      <w:r w:rsidR="0082023E" w:rsidRPr="006B42D0">
        <w:rPr>
          <w:rFonts w:ascii="Calibri" w:eastAsia="Calibri" w:hAnsi="Calibri" w:cs="Calibri"/>
          <w:color w:val="000000"/>
          <w:sz w:val="22"/>
          <w:szCs w:val="22"/>
        </w:rPr>
        <w:t>vodoměru</w:t>
      </w:r>
      <w:r w:rsidR="001B61B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B61B7">
        <w:rPr>
          <w:rFonts w:ascii="Calibri" w:hAnsi="Calibri" w:cs="Calibri"/>
          <w:color w:val="000000"/>
          <w:sz w:val="22"/>
          <w:szCs w:val="22"/>
          <w:shd w:val="clear" w:color="auto" w:fill="FDFDFD"/>
        </w:rPr>
        <w:t>OM č. 701008308</w:t>
      </w:r>
    </w:p>
    <w:p w14:paraId="21E1D25B" w14:textId="0F74C562" w:rsidR="0029160C" w:rsidRPr="006B42D0" w:rsidRDefault="0029160C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odvoz odpadu – paušální platba </w:t>
      </w:r>
    </w:p>
    <w:p w14:paraId="536FE039" w14:textId="77777777" w:rsidR="00B1452C" w:rsidRPr="00625727" w:rsidRDefault="0082023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2et92p0" w:colFirst="0" w:colLast="0"/>
      <w:bookmarkEnd w:id="3"/>
      <w:r w:rsidRPr="00625727">
        <w:rPr>
          <w:rFonts w:ascii="Calibri" w:eastAsia="Calibri" w:hAnsi="Calibri" w:cs="Calibri"/>
          <w:color w:val="000000"/>
          <w:sz w:val="22"/>
          <w:szCs w:val="22"/>
        </w:rPr>
        <w:t xml:space="preserve">Cena služeb: </w:t>
      </w:r>
    </w:p>
    <w:p w14:paraId="6DB9E435" w14:textId="77777777" w:rsidR="0029160C" w:rsidRDefault="00625727" w:rsidP="0029160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  <w:sz w:val="22"/>
          <w:szCs w:val="22"/>
        </w:rPr>
      </w:pPr>
      <w:bookmarkStart w:id="4" w:name="tyjcwt" w:colFirst="0" w:colLast="0"/>
      <w:bookmarkEnd w:id="4"/>
      <w:r w:rsidRPr="0029160C">
        <w:rPr>
          <w:rFonts w:ascii="Calibri" w:eastAsia="Calibri" w:hAnsi="Calibri" w:cs="Calibri"/>
          <w:sz w:val="22"/>
          <w:szCs w:val="22"/>
        </w:rPr>
        <w:t>el. energie – dle ceníku dodavatele</w:t>
      </w:r>
    </w:p>
    <w:p w14:paraId="694E4D8D" w14:textId="41BF94BD" w:rsidR="00625727" w:rsidRPr="0029160C" w:rsidRDefault="00625727" w:rsidP="0029160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  <w:sz w:val="22"/>
          <w:szCs w:val="22"/>
        </w:rPr>
      </w:pPr>
      <w:r w:rsidRPr="0029160C">
        <w:rPr>
          <w:rFonts w:ascii="Calibri" w:eastAsia="Calibri" w:hAnsi="Calibri" w:cs="Calibri"/>
          <w:sz w:val="22"/>
          <w:szCs w:val="22"/>
        </w:rPr>
        <w:t>voda – dle ceníku dodavatele</w:t>
      </w:r>
    </w:p>
    <w:p w14:paraId="61D5AEA0" w14:textId="5D19A624" w:rsidR="0029160C" w:rsidRPr="00025FAB" w:rsidRDefault="0029160C" w:rsidP="0029160C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5FAB">
        <w:rPr>
          <w:rFonts w:ascii="Calibri" w:eastAsia="Calibri" w:hAnsi="Calibri" w:cs="Calibri"/>
          <w:color w:val="000000" w:themeColor="text1"/>
          <w:sz w:val="22"/>
          <w:szCs w:val="22"/>
        </w:rPr>
        <w:t>odvoz odpadu – paušální platba dle ceny v místě a čase obvyklé</w:t>
      </w:r>
    </w:p>
    <w:p w14:paraId="6312AFFD" w14:textId="77777777" w:rsidR="00F84B74" w:rsidRPr="00025FAB" w:rsidRDefault="00625727" w:rsidP="00F84B74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5FAB">
        <w:rPr>
          <w:rFonts w:ascii="Calibri" w:eastAsia="Calibri" w:hAnsi="Calibri" w:cs="Calibri"/>
          <w:color w:val="000000" w:themeColor="text1"/>
          <w:sz w:val="22"/>
          <w:szCs w:val="22"/>
        </w:rPr>
        <w:t>Smluvní strany se dohodly na platbě měsíčních záloh v následující výši:</w:t>
      </w:r>
    </w:p>
    <w:p w14:paraId="377879AC" w14:textId="0A1FE706" w:rsidR="00F84B74" w:rsidRPr="00025FAB" w:rsidRDefault="00625727" w:rsidP="00F84B74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5FAB">
        <w:rPr>
          <w:rFonts w:ascii="Calibri" w:hAnsi="Calibri" w:cs="Calibri"/>
          <w:color w:val="000000" w:themeColor="text1"/>
          <w:sz w:val="22"/>
          <w:szCs w:val="22"/>
        </w:rPr>
        <w:t xml:space="preserve">Měsíční záloha na vodné a stočné je sjednána ve výši </w:t>
      </w:r>
      <w:r w:rsidR="00AC2464" w:rsidRPr="00025FAB">
        <w:rPr>
          <w:rFonts w:ascii="Calibri" w:hAnsi="Calibri" w:cs="Calibri"/>
          <w:b/>
          <w:color w:val="000000" w:themeColor="text1"/>
          <w:sz w:val="22"/>
          <w:szCs w:val="22"/>
        </w:rPr>
        <w:t>4</w:t>
      </w:r>
      <w:r w:rsidRPr="00025FAB">
        <w:rPr>
          <w:rFonts w:ascii="Calibri" w:hAnsi="Calibri" w:cs="Calibri"/>
          <w:b/>
          <w:color w:val="000000" w:themeColor="text1"/>
          <w:sz w:val="22"/>
          <w:szCs w:val="22"/>
        </w:rPr>
        <w:t>00,- Kč vč. DPH</w:t>
      </w:r>
      <w:r w:rsidRPr="00025FAB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F84B74" w:rsidRPr="00025FAB">
        <w:rPr>
          <w:rFonts w:ascii="Calibri" w:hAnsi="Calibri" w:cs="Calibri"/>
          <w:color w:val="000000" w:themeColor="text1"/>
          <w:sz w:val="22"/>
          <w:szCs w:val="22"/>
        </w:rPr>
        <w:t>DPH bude účtováno na základě platné sazby v den uskutečnění zdanitelného plnění.</w:t>
      </w:r>
    </w:p>
    <w:p w14:paraId="69576D40" w14:textId="7BF8C3A7" w:rsidR="004239FE" w:rsidRPr="00025FAB" w:rsidRDefault="00625727" w:rsidP="004239FE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5FAB">
        <w:rPr>
          <w:rFonts w:ascii="Calibri" w:hAnsi="Calibri" w:cs="Calibri"/>
          <w:color w:val="000000" w:themeColor="text1"/>
          <w:sz w:val="22"/>
          <w:szCs w:val="22"/>
        </w:rPr>
        <w:t xml:space="preserve">Záloha na el. energii činí </w:t>
      </w:r>
      <w:r w:rsidR="00CC1FDA" w:rsidRPr="00025FAB">
        <w:rPr>
          <w:rFonts w:ascii="Calibri" w:hAnsi="Calibri" w:cs="Calibri"/>
          <w:b/>
          <w:color w:val="000000" w:themeColor="text1"/>
          <w:sz w:val="22"/>
          <w:szCs w:val="22"/>
        </w:rPr>
        <w:t>1</w:t>
      </w:r>
      <w:r w:rsidRPr="00025FAB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  <w:r w:rsidR="00AC2464" w:rsidRPr="00025FAB">
        <w:rPr>
          <w:rFonts w:ascii="Calibri" w:hAnsi="Calibri" w:cs="Calibri"/>
          <w:b/>
          <w:color w:val="000000" w:themeColor="text1"/>
          <w:sz w:val="22"/>
          <w:szCs w:val="22"/>
        </w:rPr>
        <w:t>5</w:t>
      </w:r>
      <w:r w:rsidRPr="00025FAB">
        <w:rPr>
          <w:rFonts w:ascii="Calibri" w:hAnsi="Calibri" w:cs="Calibri"/>
          <w:b/>
          <w:color w:val="000000" w:themeColor="text1"/>
          <w:sz w:val="22"/>
          <w:szCs w:val="22"/>
        </w:rPr>
        <w:t>00,- Kč vč. DPH</w:t>
      </w:r>
      <w:r w:rsidRPr="00025FAB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F84B74" w:rsidRPr="00025FAB">
        <w:rPr>
          <w:rFonts w:ascii="Calibri" w:hAnsi="Calibri" w:cs="Calibri"/>
          <w:color w:val="000000" w:themeColor="text1"/>
          <w:sz w:val="22"/>
          <w:szCs w:val="22"/>
        </w:rPr>
        <w:t xml:space="preserve"> DPH bude účtováno na základě platné sazby v den uskutečnění zdanitelného plnění.</w:t>
      </w:r>
    </w:p>
    <w:p w14:paraId="7B851F20" w14:textId="1894E0E7" w:rsidR="0029160C" w:rsidRPr="00025FAB" w:rsidRDefault="0029160C" w:rsidP="0029160C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5FA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Měsíční paušální platba za odvoz odpadu činí </w:t>
      </w:r>
      <w:r w:rsidRPr="00025FAB">
        <w:rPr>
          <w:rFonts w:ascii="Calibri" w:eastAsia="Calibri" w:hAnsi="Calibri" w:cs="Calibri"/>
          <w:b/>
          <w:color w:val="000000" w:themeColor="text1"/>
          <w:sz w:val="22"/>
          <w:szCs w:val="22"/>
        </w:rPr>
        <w:t>1</w:t>
      </w:r>
      <w:r w:rsidR="00AC2464" w:rsidRPr="00025FAB">
        <w:rPr>
          <w:rFonts w:ascii="Calibri" w:eastAsia="Calibri" w:hAnsi="Calibri" w:cs="Calibri"/>
          <w:b/>
          <w:color w:val="000000" w:themeColor="text1"/>
          <w:sz w:val="22"/>
          <w:szCs w:val="22"/>
        </w:rPr>
        <w:t>3</w:t>
      </w:r>
      <w:r w:rsidRPr="00025FAB">
        <w:rPr>
          <w:rFonts w:ascii="Calibri" w:eastAsia="Calibri" w:hAnsi="Calibri" w:cs="Calibri"/>
          <w:b/>
          <w:color w:val="000000" w:themeColor="text1"/>
          <w:sz w:val="22"/>
          <w:szCs w:val="22"/>
        </w:rPr>
        <w:t>0,- Kč</w:t>
      </w:r>
      <w:r w:rsidRPr="00025FA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025FAB">
        <w:rPr>
          <w:rFonts w:ascii="Calibri" w:hAnsi="Calibri" w:cs="Calibri"/>
          <w:b/>
          <w:color w:val="000000" w:themeColor="text1"/>
          <w:sz w:val="22"/>
          <w:szCs w:val="22"/>
        </w:rPr>
        <w:t>vč. DPH</w:t>
      </w:r>
      <w:r w:rsidRPr="00025FAB">
        <w:rPr>
          <w:rFonts w:ascii="Calibri" w:hAnsi="Calibri" w:cs="Calibri"/>
          <w:color w:val="000000" w:themeColor="text1"/>
          <w:sz w:val="22"/>
          <w:szCs w:val="22"/>
        </w:rPr>
        <w:t>. DPH bude účtováno na základě platné sazby v den uskutečnění zdanitelného plnění.</w:t>
      </w:r>
    </w:p>
    <w:p w14:paraId="7C72A92E" w14:textId="304626B6" w:rsidR="00B1452C" w:rsidRPr="00625727" w:rsidRDefault="0082023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25FA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Úhrada záloh na tyto služby je splatná ve stejném termínu jako v případě plateb nájemného, a to na </w:t>
      </w:r>
      <w:r w:rsidRPr="00625727">
        <w:rPr>
          <w:rFonts w:ascii="Calibri" w:eastAsia="Calibri" w:hAnsi="Calibri" w:cs="Calibri"/>
          <w:color w:val="000000"/>
          <w:sz w:val="22"/>
          <w:szCs w:val="22"/>
        </w:rPr>
        <w:t>stejný účet.</w:t>
      </w:r>
    </w:p>
    <w:p w14:paraId="55D1336F" w14:textId="77777777" w:rsidR="00B1452C" w:rsidRDefault="00B1452C">
      <w:pPr>
        <w:pBdr>
          <w:top w:val="nil"/>
          <w:left w:val="nil"/>
          <w:bottom w:val="nil"/>
          <w:right w:val="nil"/>
          <w:between w:val="nil"/>
        </w:pBdr>
        <w:spacing w:after="60"/>
        <w:ind w:left="425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5AF0E8D" w14:textId="77777777" w:rsidR="00B1452C" w:rsidRDefault="0082023E">
      <w:pPr>
        <w:keepNext/>
        <w:keepLines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425" w:firstLine="42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Podnájem</w:t>
      </w:r>
    </w:p>
    <w:p w14:paraId="37CE2046" w14:textId="77777777" w:rsidR="00B1452C" w:rsidRDefault="0082023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není oprávněn přenechat předmět nájmu ani jeho část do podnájmu další osobě, s výjimkou případu předchozího písemného souhlasu pronajímatele a Ministerstva kultury.</w:t>
      </w:r>
    </w:p>
    <w:p w14:paraId="79B8EA3A" w14:textId="77777777" w:rsidR="00B1452C" w:rsidRPr="00046D1B" w:rsidRDefault="0082023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 porušení povinnosti uvedené v odst. 1 tohoto článku, je nájemce povinen zaplatit smluvní pokutu </w:t>
      </w:r>
      <w:r w:rsidRPr="00046D1B">
        <w:rPr>
          <w:rFonts w:ascii="Calibri" w:eastAsia="Calibri" w:hAnsi="Calibri" w:cs="Calibri"/>
          <w:color w:val="000000"/>
          <w:sz w:val="22"/>
          <w:szCs w:val="22"/>
        </w:rPr>
        <w:t xml:space="preserve">ve výši </w:t>
      </w:r>
      <w:r w:rsidRPr="00046D1B">
        <w:rPr>
          <w:rFonts w:ascii="Calibri" w:eastAsia="Calibri" w:hAnsi="Calibri" w:cs="Calibri"/>
          <w:b/>
          <w:color w:val="000000"/>
          <w:sz w:val="22"/>
          <w:szCs w:val="22"/>
        </w:rPr>
        <w:t>50 000 Kč</w:t>
      </w:r>
      <w:r w:rsidRPr="00046D1B">
        <w:rPr>
          <w:rFonts w:ascii="Calibri" w:eastAsia="Calibri" w:hAnsi="Calibri" w:cs="Calibri"/>
          <w:color w:val="000000"/>
          <w:sz w:val="22"/>
          <w:szCs w:val="22"/>
        </w:rPr>
        <w:t xml:space="preserve"> za každý takovýto případ. </w:t>
      </w:r>
    </w:p>
    <w:p w14:paraId="45FEBA3E" w14:textId="77777777" w:rsidR="00B1452C" w:rsidRDefault="00B1452C">
      <w:pPr>
        <w:pBdr>
          <w:top w:val="nil"/>
          <w:left w:val="nil"/>
          <w:bottom w:val="nil"/>
          <w:right w:val="nil"/>
          <w:between w:val="nil"/>
        </w:pBdr>
        <w:spacing w:after="60"/>
        <w:ind w:left="425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83BAA13" w14:textId="77777777" w:rsidR="00B1452C" w:rsidRDefault="0082023E">
      <w:pPr>
        <w:keepNext/>
        <w:keepLines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65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Stavební a jiné úpravy</w:t>
      </w:r>
    </w:p>
    <w:p w14:paraId="03F874AC" w14:textId="77777777" w:rsidR="00B1452C" w:rsidRDefault="0082023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Veškeré opravy a stavební úpravy prováděné na přání nájemce, které bude nájemce v předmětu nájmu provádět, budou realizovány na jeho náklad. Nájemce je povinen veškeré stavební úpravy předmětu pronájmu písemně oznámit pronajímateli a vyžádat si předem jeho písemný souhlas s jejich provedením. Nájemce je dále povinen před započetím stavebních úprav vyžadujících ohlášení nebo povolení ve smyslu zákona č. 183/2006 Sb. o územním plánování a stavebním řádu (stavební zákon), v platném znění, vyžádat si patřičná povolení nebo takovou činnost ohlásit orgánu určenému tímto předpisem.</w:t>
      </w:r>
    </w:p>
    <w:p w14:paraId="6DA08ED2" w14:textId="77777777" w:rsidR="00B1452C" w:rsidRDefault="0082023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je povinen udržovat řádný vzhled předmětu nájmu.</w:t>
      </w:r>
    </w:p>
    <w:p w14:paraId="4394122A" w14:textId="77777777" w:rsidR="00B1452C" w:rsidRDefault="0082023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Předchozí písemný souhlas pronajímatele je zapotřebí pro umístění jakékoliv reklamy či informačního zařízení (informačního štítu tabulky a podobně) na nemovitou věc, kde se nachází předmět nájmu. Nejpozději při předání předmětu nájmu zpět pronajímateli odstraní nájemce na svůj náklad případnou reklamu či informační zařízení.</w:t>
      </w:r>
    </w:p>
    <w:p w14:paraId="2289A31C" w14:textId="77777777" w:rsidR="00B1452C" w:rsidRDefault="0082023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Nájemce se zavazuje neprovádět jakékoliv zásahy do omítek a zdiva (včetně opírání předmětů o zdivo a vzpírání mezi zdmi), nátěry a přemísťování inventáře z předmětu nájmu bez předchozího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písemného souhlasu pronajímatele. Rovněž nebude zasahovat do míst s potencionálním výskytem archeologických nálezů, tj. do terénu, pod podlahy nebo zásypů kleneb. </w:t>
      </w:r>
    </w:p>
    <w:p w14:paraId="15433873" w14:textId="77777777" w:rsidR="00B1452C" w:rsidRDefault="0082023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je po skončení nájemního vztahu povinen odevzdat předmět nájmu v takovém stavu, v jakém mu byl předán při zohlednění obvyklého opotřebení při řádném užívání a odstranit veškeré změny a úpravy. Dohodnou-li se smluvní strany, že změny a úpravy provedené na předmětu nájmu mohou být ponechány, nemá nájemce nárok na jakékoliv vypořádání z důvodů možného zhodnocení předmětu nájmu.</w:t>
      </w:r>
    </w:p>
    <w:p w14:paraId="01920EA6" w14:textId="77777777" w:rsidR="00B1452C" w:rsidRDefault="0082023E">
      <w:pPr>
        <w:keepNext/>
        <w:keepLines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65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Práva a povinnosti pronajímatele</w:t>
      </w:r>
    </w:p>
    <w:p w14:paraId="5B48B611" w14:textId="77777777" w:rsidR="00B1452C" w:rsidRDefault="0082023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 je povinen zajistit řádný a nerušený výkon nájemních práv nájemce po celou dobu nájemního vztahu, aby bylo možno dosáhnout účelu nájmu.</w:t>
      </w:r>
    </w:p>
    <w:p w14:paraId="0F7D9A20" w14:textId="77777777" w:rsidR="00B1452C" w:rsidRDefault="0082023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Pronajímatele a jím pověření zaměstnanci jsou oprávněni vstoupit do předmětu nájmu, a to v době, kdy se v těchto prostorách nachází jakýkoliv pracovník nájemce, a to zejména za účelem kontroly dodržování podmínek této smlouvy, jakož i provádění údržby, nutných oprav či provádění kontroly elektrického, plynového, vodovodního a dalšího vedení. Není-li možné do prostor vstoupit, vyzve pronajímatel nájemce ke zpřístupnění prostor a poskytne mu k tomu přiměřenou lhůtu. Po uplynutí lhůty může pronajímatel do předmětu nájmu vstoupit a provést zamýšlené činnosti.</w:t>
      </w:r>
    </w:p>
    <w:p w14:paraId="3AC8A7A0" w14:textId="77777777" w:rsidR="006D08E7" w:rsidRDefault="0082023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Pronajímatel a jím pověření zaměstnanci jsou oprávněni vstoupit do předmětu nájmu i v případech, kdy to vyžaduje náhle vzniklý havarijní stav či jiná podobná skutečnost. O tomto musí pronajímatel nájemce neprodleně uvědomit ihned po takovémto vstupu do předmětu nájmu, jestliže nebylo možno nájemce informovat předem. </w:t>
      </w:r>
    </w:p>
    <w:p w14:paraId="608E6470" w14:textId="660DCEF0" w:rsidR="00B1452C" w:rsidRDefault="0082023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Rovněž v případě, že pronajímatel bude požádán o provedení drobných úprav v předmětu nájmu, je oprávněn takto provést i bez přítomnosti pracovníka nájemce, jestliže nemá možnost provést tuto opravu v jiném čase a na tuto skutečnost nájemce upozorní.</w:t>
      </w:r>
    </w:p>
    <w:p w14:paraId="51AFF9F9" w14:textId="77777777" w:rsidR="00B1452C" w:rsidRDefault="0082023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bere na vědomí, že pronajímatel bude mít v držení náhradní klíče k předmětu nájmu a nájemce není oprávněn provést bez písemného souhlasu pronajímatele výměnu zámků. Všechny předané klíče, případně i jejich kopie, odevzdá nájemce zpět pronajímateli při předání předmětu nájmu po skončení nájmu bez nároku na náhradu nákladů spojených s jejich pořízením.</w:t>
      </w:r>
    </w:p>
    <w:p w14:paraId="0F7059AF" w14:textId="77777777" w:rsidR="00B1452C" w:rsidRDefault="00B1452C">
      <w:pPr>
        <w:pBdr>
          <w:top w:val="nil"/>
          <w:left w:val="nil"/>
          <w:bottom w:val="nil"/>
          <w:right w:val="nil"/>
          <w:between w:val="nil"/>
        </w:pBdr>
        <w:spacing w:after="60"/>
        <w:ind w:left="425" w:hanging="425"/>
        <w:jc w:val="both"/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</w:p>
    <w:p w14:paraId="642D5288" w14:textId="77777777" w:rsidR="00B1452C" w:rsidRDefault="0082023E">
      <w:pPr>
        <w:keepNext/>
        <w:keepLines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65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Práva a povinnosti nájemce</w:t>
      </w:r>
    </w:p>
    <w:p w14:paraId="39C421F2" w14:textId="77777777" w:rsidR="00B1452C" w:rsidRDefault="0082023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je povinen umožnit pronajímateli výkon jeho práv vyplývajících z této nájemní smlouvy a obecně závazných předpisů.</w:t>
      </w:r>
    </w:p>
    <w:p w14:paraId="34570207" w14:textId="1F645FCE" w:rsidR="00B1452C" w:rsidRPr="00625727" w:rsidRDefault="0082023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Nájemce je povinen na svůj náklad provádět běžnou údržbu předmětu nájmu. </w:t>
      </w:r>
      <w:r w:rsidRPr="00625727">
        <w:rPr>
          <w:rFonts w:ascii="Calibri" w:eastAsia="Calibri" w:hAnsi="Calibri" w:cs="Calibri"/>
          <w:color w:val="000000"/>
          <w:sz w:val="22"/>
          <w:szCs w:val="22"/>
        </w:rPr>
        <w:t xml:space="preserve">Mezi běžnou údržbu se řadí například: </w:t>
      </w:r>
      <w:r w:rsidR="00625727" w:rsidRPr="00625727">
        <w:rPr>
          <w:rFonts w:ascii="Calibri" w:eastAsia="Calibri" w:hAnsi="Calibri" w:cs="Calibri"/>
          <w:color w:val="000000"/>
          <w:sz w:val="22"/>
          <w:szCs w:val="22"/>
        </w:rPr>
        <w:t xml:space="preserve">výmalba prostor, údržba podlaha pod. </w:t>
      </w:r>
      <w:r w:rsidR="00B015CE" w:rsidRPr="00625727">
        <w:rPr>
          <w:rFonts w:ascii="Calibri" w:eastAsia="Calibri" w:hAnsi="Calibri" w:cs="Calibri"/>
          <w:color w:val="000000"/>
          <w:sz w:val="22"/>
          <w:szCs w:val="22"/>
        </w:rPr>
        <w:t xml:space="preserve"> Nájemce bude provádět drobné opravy předmětu nájmu, a to ty, náklady na jejichž provedení nepřesáhnou částku 3000 Kč v každém jednotlivém případě.</w:t>
      </w:r>
    </w:p>
    <w:p w14:paraId="08F59A77" w14:textId="77777777" w:rsidR="00B1452C" w:rsidRDefault="0082023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je povinen oznámit bez zbytečného odkladu pronajímateli potřebu oprav, které má pronajímatel provést a umožnit provedení těchto i jiných nezbytných oprav; jinak nájemce odpovídá za škodu, která nesplněním povinnosti pronajímateli vznikla.</w:t>
      </w:r>
    </w:p>
    <w:p w14:paraId="51338B7D" w14:textId="77777777" w:rsidR="00B1452C" w:rsidRDefault="0082023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bere na vědomí, že předmět nájmu je součástí památkově chráněného objektu a zavazuje se dodržovat všechny obecně závazné právní předpisy, zejména předpisy na úseku památkové péče, bezpečnostní a protipožární předpisy. Nájemce zajistí nepřetržitou pořadatelskou a protipožární službu.</w:t>
      </w:r>
    </w:p>
    <w:p w14:paraId="417B2675" w14:textId="77777777" w:rsidR="00B1452C" w:rsidRDefault="0082023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Nájemce v předmětu nájmu zajišťuje bezpečnost a ochranu zdraví svých zaměstnanců při práci s ohledem na rizika možného ohrožení jejich života a zdraví, která se týkají výkonu práce (dále jen „rizika“), jakož i bezpečnost dalších osob v předmětu nájmu se nacházejících, a požární ochranu ve smyslu obecně závazných předpisů a je odpovědný za dodržování ustanovení těchto předpisů a za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škody, které vzniknou jeho činností nebo v souvislosti s touto činností. Nájemce je povinen informovat pronajímatele o rizicích a opatřeních přijatých k ochraně před jejich působením. </w:t>
      </w:r>
    </w:p>
    <w:p w14:paraId="2C7F2D7F" w14:textId="662CADD7" w:rsidR="00B1452C" w:rsidRDefault="0082023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 má právo provádět kontrolu zabezpečování bezpečnosti práce a protipožární ochrany. Nájemce je povinen být př</w:t>
      </w:r>
      <w:r w:rsidR="00B015CE">
        <w:rPr>
          <w:rFonts w:ascii="Calibri" w:eastAsia="Calibri" w:hAnsi="Calibri" w:cs="Calibri"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kontrolách součinný.</w:t>
      </w:r>
    </w:p>
    <w:p w14:paraId="2601368F" w14:textId="77777777" w:rsidR="00B1452C" w:rsidRDefault="0082023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se zavazuje během užívání předmětu nájmu dodržovat organizační a bezpečnostní pokyny odpovědných zaměstnanců pronajímatele.</w:t>
      </w:r>
    </w:p>
    <w:p w14:paraId="1796C220" w14:textId="77777777" w:rsidR="00B1452C" w:rsidRDefault="0082023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si bude počínat tak, aby nedošlo ke škodě na majetku pronajímatele, na majetku a zdraví dalších osob. Jakékoliv závady nebo škodní události bude neprodleně hlásit pronajímateli.</w:t>
      </w:r>
    </w:p>
    <w:p w14:paraId="0DA2059E" w14:textId="77777777" w:rsidR="00B1452C" w:rsidRDefault="0082023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odpovídá za všechny osoby, kterým umožní přístup do předmětu nájmu. Nájemce odpovídá za škodu, které tyto osoby způsobí.</w:t>
      </w:r>
    </w:p>
    <w:p w14:paraId="1BBE3686" w14:textId="77777777" w:rsidR="00B1452C" w:rsidRDefault="0082023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se zavazuje dodržovat a zajistit, že v předmětu nájmu nebude používán otevřený oheň a nebude se kouřit (s výjimkou k tomu vyhrazených míst, které určí pronajímatel).</w:t>
      </w:r>
    </w:p>
    <w:p w14:paraId="6B3E6807" w14:textId="77777777" w:rsidR="00B1452C" w:rsidRDefault="0082023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případě veřejného provozování autorských děl (živě nebo z nosičů) nájemcem je nájemce povinen uzavřít s příslušným správcem autorských práv smlouvu o užití díla (licenční smlouvu) a uhradit tomuto správci autorských práv poplatky dle platných sazebníků příslušného správce.</w:t>
      </w:r>
    </w:p>
    <w:p w14:paraId="5429BAF8" w14:textId="77777777" w:rsidR="00B1452C" w:rsidRDefault="0082023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 neodpovídá za škody na majetku vneseném nájemcem do předmětu nájmu a ani za škody na majetku vneseném do předmětu nájmu jinými osobami se souhlasem nájemce.</w:t>
      </w:r>
    </w:p>
    <w:p w14:paraId="5FF6A19F" w14:textId="77777777" w:rsidR="00B1452C" w:rsidRDefault="0082023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 neodpovídá za bezpečnost, zdraví a majetek osob, které se zdržují v předmětu nájmu a ani za škody osobám vzniklé při provozování činnosti uvedené v čl. III této smlouvy.</w:t>
      </w:r>
    </w:p>
    <w:p w14:paraId="13A32F53" w14:textId="77777777" w:rsidR="00B1452C" w:rsidRPr="00C42154" w:rsidRDefault="0082023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Pronajímatel neodpovídá za </w:t>
      </w:r>
      <w:r w:rsidRPr="00C42154">
        <w:rPr>
          <w:rFonts w:ascii="Calibri" w:eastAsia="Calibri" w:hAnsi="Calibri" w:cs="Calibri"/>
          <w:color w:val="000000"/>
          <w:sz w:val="22"/>
          <w:szCs w:val="22"/>
        </w:rPr>
        <w:t>škody způsobené nájemci v důsledku živelné události.</w:t>
      </w:r>
    </w:p>
    <w:p w14:paraId="765B3F77" w14:textId="353D37BF" w:rsidR="00B1452C" w:rsidRDefault="0082023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42154">
        <w:rPr>
          <w:rFonts w:ascii="Calibri" w:eastAsia="Calibri" w:hAnsi="Calibri" w:cs="Calibri"/>
          <w:color w:val="000000"/>
          <w:sz w:val="22"/>
          <w:szCs w:val="22"/>
        </w:rPr>
        <w:t xml:space="preserve">Nájemce bere na vědomí, že v areálu objektu je instalován kamerový systém a dochází tak ke zpracování osobních údajů osob, které vstupují do monitorovaného prostoru. Pronajímatel při jejich zpracování postupuje dle platných právních předpisů. </w:t>
      </w:r>
    </w:p>
    <w:p w14:paraId="08907CEC" w14:textId="25C27177" w:rsidR="00046D1B" w:rsidRPr="00046D1B" w:rsidRDefault="00046D1B" w:rsidP="00046D1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je povinen řídit se provozními podmínkami a domovním řádem, které jsou předmětem této smlouvy.</w:t>
      </w:r>
    </w:p>
    <w:p w14:paraId="565B1D62" w14:textId="77777777" w:rsidR="00B1452C" w:rsidRDefault="0082023E">
      <w:pPr>
        <w:keepNext/>
        <w:keepLines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65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Doba nájmu a ukončení nájmu</w:t>
      </w:r>
    </w:p>
    <w:p w14:paraId="3BE7B326" w14:textId="38980840" w:rsidR="00C42154" w:rsidRDefault="0082023E" w:rsidP="005D494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5" w:name="1t3h5sf" w:colFirst="0" w:colLast="0"/>
      <w:bookmarkEnd w:id="5"/>
      <w:r w:rsidRPr="00C42154">
        <w:rPr>
          <w:rFonts w:ascii="Calibri" w:eastAsia="Calibri" w:hAnsi="Calibri" w:cs="Calibri"/>
          <w:color w:val="000000"/>
          <w:sz w:val="22"/>
          <w:szCs w:val="22"/>
        </w:rPr>
        <w:t xml:space="preserve">Tato smlouva se uzavírá na dobu určitou, a to od </w:t>
      </w:r>
      <w:bookmarkStart w:id="6" w:name="4d34og8" w:colFirst="0" w:colLast="0"/>
      <w:bookmarkEnd w:id="6"/>
      <w:r w:rsidR="00C42154" w:rsidRPr="00C12A97">
        <w:rPr>
          <w:rFonts w:ascii="Calibri" w:eastAsia="Calibri" w:hAnsi="Calibri" w:cs="Calibri"/>
          <w:b/>
          <w:color w:val="000000"/>
          <w:sz w:val="22"/>
          <w:szCs w:val="22"/>
        </w:rPr>
        <w:t>1.</w:t>
      </w:r>
      <w:r w:rsidR="004239FE" w:rsidRPr="00C12A97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2202FE">
        <w:rPr>
          <w:rFonts w:ascii="Calibri" w:eastAsia="Calibri" w:hAnsi="Calibri" w:cs="Calibri"/>
          <w:b/>
          <w:color w:val="000000"/>
          <w:sz w:val="22"/>
          <w:szCs w:val="22"/>
        </w:rPr>
        <w:t>4</w:t>
      </w:r>
      <w:r w:rsidR="00C42154" w:rsidRPr="00C12A97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  <w:r w:rsidR="002202FE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C42154" w:rsidRPr="00C12A97">
        <w:rPr>
          <w:rFonts w:ascii="Calibri" w:eastAsia="Calibri" w:hAnsi="Calibri" w:cs="Calibri"/>
          <w:b/>
          <w:color w:val="000000"/>
          <w:sz w:val="22"/>
          <w:szCs w:val="22"/>
        </w:rPr>
        <w:t>202</w:t>
      </w:r>
      <w:r w:rsidR="002202FE">
        <w:rPr>
          <w:rFonts w:ascii="Calibri" w:eastAsia="Calibri" w:hAnsi="Calibri" w:cs="Calibri"/>
          <w:b/>
          <w:color w:val="000000"/>
          <w:sz w:val="22"/>
          <w:szCs w:val="22"/>
        </w:rPr>
        <w:t>5</w:t>
      </w:r>
      <w:r w:rsidRPr="00C12A97">
        <w:rPr>
          <w:rFonts w:ascii="Calibri" w:eastAsia="Calibri" w:hAnsi="Calibri" w:cs="Calibri"/>
          <w:b/>
          <w:color w:val="000000"/>
          <w:sz w:val="22"/>
          <w:szCs w:val="22"/>
        </w:rPr>
        <w:t xml:space="preserve"> do </w:t>
      </w:r>
      <w:r w:rsidR="00CC1FDA" w:rsidRPr="00C12A97">
        <w:rPr>
          <w:rFonts w:ascii="Calibri" w:eastAsia="Calibri" w:hAnsi="Calibri" w:cs="Calibri"/>
          <w:b/>
          <w:color w:val="000000"/>
          <w:sz w:val="22"/>
          <w:szCs w:val="22"/>
        </w:rPr>
        <w:t xml:space="preserve">31. </w:t>
      </w:r>
      <w:r w:rsidR="00E86649">
        <w:rPr>
          <w:rFonts w:ascii="Calibri" w:eastAsia="Calibri" w:hAnsi="Calibri" w:cs="Calibri"/>
          <w:b/>
          <w:color w:val="000000"/>
          <w:sz w:val="22"/>
          <w:szCs w:val="22"/>
        </w:rPr>
        <w:t>3</w:t>
      </w:r>
      <w:r w:rsidR="00CC1FDA" w:rsidRPr="00C12A97">
        <w:rPr>
          <w:rFonts w:ascii="Calibri" w:eastAsia="Calibri" w:hAnsi="Calibri" w:cs="Calibri"/>
          <w:b/>
          <w:color w:val="000000"/>
          <w:sz w:val="22"/>
          <w:szCs w:val="22"/>
        </w:rPr>
        <w:t>. 202</w:t>
      </w:r>
      <w:r w:rsidR="00E86649">
        <w:rPr>
          <w:rFonts w:ascii="Calibri" w:eastAsia="Calibri" w:hAnsi="Calibri" w:cs="Calibri"/>
          <w:b/>
          <w:color w:val="000000"/>
          <w:sz w:val="22"/>
          <w:szCs w:val="22"/>
        </w:rPr>
        <w:t>6</w:t>
      </w:r>
      <w:r w:rsidRPr="00CC1FDA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265DF23" w14:textId="670B74A7" w:rsidR="00C42154" w:rsidRDefault="00C42154" w:rsidP="00C42154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42154">
        <w:rPr>
          <w:rFonts w:ascii="Calibri" w:eastAsia="Calibri" w:hAnsi="Calibri" w:cs="Calibri"/>
          <w:color w:val="000000"/>
          <w:sz w:val="22"/>
          <w:szCs w:val="22"/>
        </w:rPr>
        <w:t>Smluvní strany mohou smlouvu vypovědět v souladu s § 2308 a § 2309 zákona č. 89/2012 Sb., občanský zákoník, ve znění pozdějších předpisů, s výpovědní lhůtou 1 měsíce. Výpověď musí být písemná a musí být uveden její důvod, jinak je neplatná. Výpovědní doba běží od prvního dne kalendářního měsíce, následujícího poté, co výpověď byla doručena druhé straně.</w:t>
      </w:r>
    </w:p>
    <w:p w14:paraId="12C66047" w14:textId="15AC68C7" w:rsidR="00C42154" w:rsidRPr="00C42154" w:rsidRDefault="00C42154" w:rsidP="00C42154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42154">
        <w:rPr>
          <w:rFonts w:ascii="Calibri" w:eastAsia="Calibri" w:hAnsi="Calibri" w:cs="Calibri"/>
          <w:color w:val="000000"/>
          <w:sz w:val="22"/>
          <w:szCs w:val="22"/>
        </w:rPr>
        <w:t xml:space="preserve">Pronajímatel i nájemce jsou oprávněni písemně vypovědět tuto smlouvu i bez udání důvodu. V případě výpovědi smluvní strany dle tohoto odstavce smlouvy činí výpovědní lhůta </w:t>
      </w:r>
      <w:r>
        <w:rPr>
          <w:rFonts w:ascii="Calibri" w:eastAsia="Calibri" w:hAnsi="Calibri" w:cs="Calibri"/>
          <w:color w:val="000000"/>
          <w:sz w:val="22"/>
          <w:szCs w:val="22"/>
        </w:rPr>
        <w:t>2</w:t>
      </w:r>
      <w:r w:rsidRPr="00C42154"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r>
        <w:rPr>
          <w:rFonts w:ascii="Calibri" w:eastAsia="Calibri" w:hAnsi="Calibri" w:cs="Calibri"/>
          <w:color w:val="000000"/>
          <w:sz w:val="22"/>
          <w:szCs w:val="22"/>
        </w:rPr>
        <w:t>dvou</w:t>
      </w:r>
      <w:r w:rsidRPr="00C42154">
        <w:rPr>
          <w:rFonts w:ascii="Calibri" w:eastAsia="Calibri" w:hAnsi="Calibri" w:cs="Calibri"/>
          <w:color w:val="000000"/>
          <w:sz w:val="22"/>
          <w:szCs w:val="22"/>
        </w:rPr>
        <w:t>) měsíců a počítá se od prvého dne kalendářního měsíce následujícího po doručení písemné výpovědi druhé smluvní straně.</w:t>
      </w:r>
    </w:p>
    <w:p w14:paraId="4D7C9B04" w14:textId="77777777" w:rsidR="00B1452C" w:rsidRDefault="0082023E" w:rsidP="00C42154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 je oprávněn písemně vypovědět nájem bez výpovědní doby v případech dle občanského zákoníku a dále v případech, kdy nájemce porušuje své povinnosti zvlášť závažným způsobem. Za zvlášť závažné porušení povinností nájemcem se považuje zejména:</w:t>
      </w:r>
    </w:p>
    <w:p w14:paraId="4053CBA9" w14:textId="017507B3" w:rsidR="00B1452C" w:rsidRPr="00C42154" w:rsidRDefault="0082023E" w:rsidP="00C42154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42154">
        <w:rPr>
          <w:rFonts w:ascii="Calibri" w:eastAsia="Calibri" w:hAnsi="Calibri" w:cs="Calibri"/>
          <w:color w:val="000000"/>
          <w:sz w:val="22"/>
          <w:szCs w:val="22"/>
        </w:rPr>
        <w:t xml:space="preserve">jestliže nájemce užívá předmět nájmu jiným způsobem nebo k jinému než sjednanému účelu, nebo nedodržuje závazné podmínky stanovené pro užívání předmětu nájmu </w:t>
      </w:r>
      <w:r w:rsidR="00C42154" w:rsidRPr="00C42154">
        <w:rPr>
          <w:rFonts w:ascii="Calibri" w:eastAsia="Calibri" w:hAnsi="Calibri" w:cs="Calibri"/>
          <w:sz w:val="22"/>
          <w:szCs w:val="22"/>
        </w:rPr>
        <w:t>např. neprovádí běžnou údržbu předmětu nájmu, akce pro uzavřené společnosti jsou opakovaně konány na úkor služby pro veřejnost.</w:t>
      </w:r>
    </w:p>
    <w:p w14:paraId="69B8D8C0" w14:textId="77777777" w:rsidR="00B1452C" w:rsidRDefault="0082023E" w:rsidP="00C42154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jestliže nájemce poškozuje předmět nájmu závažným nebo nenapravitelným způsobem nebo způsobí-li jinak závažnou škodu na předmětu nájmu,</w:t>
      </w:r>
    </w:p>
    <w:p w14:paraId="73602D17" w14:textId="77777777" w:rsidR="00B1452C" w:rsidRPr="00C42154" w:rsidRDefault="0082023E" w:rsidP="00C42154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42154">
        <w:rPr>
          <w:rFonts w:ascii="Calibri" w:eastAsia="Calibri" w:hAnsi="Calibri" w:cs="Calibri"/>
          <w:color w:val="000000"/>
          <w:sz w:val="22"/>
          <w:szCs w:val="22"/>
        </w:rPr>
        <w:t xml:space="preserve">jestliže nájemce bude v prodlení s placením nájemného a služeb spojených s nájmem po dobu delší 15 dnů. </w:t>
      </w:r>
    </w:p>
    <w:p w14:paraId="4BAEC869" w14:textId="77777777" w:rsidR="00B1452C" w:rsidRDefault="0082023E" w:rsidP="00C42154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Při výpovědi bez výpovědní doby zaniká nájem dnem následujícím po doručení výpovědi druhé smluvní straně.</w:t>
      </w:r>
    </w:p>
    <w:p w14:paraId="0B4B4422" w14:textId="77777777" w:rsidR="00B1452C" w:rsidRDefault="0082023E" w:rsidP="00C42154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 má rovněž možnost písemně odstoupit od nájemní smlouvy, pokud přestanou být plněny podmínky podle článku I. odst. 2. smlouvy. Nájem zaniká dnem následujícím po doručení písemného odstoupení nájemci.</w:t>
      </w:r>
    </w:p>
    <w:p w14:paraId="6181739D" w14:textId="77777777" w:rsidR="00B1452C" w:rsidRPr="00C42154" w:rsidRDefault="0082023E" w:rsidP="00C42154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Nájemce je </w:t>
      </w:r>
      <w:r w:rsidRPr="00C42154">
        <w:rPr>
          <w:rFonts w:ascii="Calibri" w:eastAsia="Calibri" w:hAnsi="Calibri" w:cs="Calibri"/>
          <w:color w:val="000000"/>
          <w:sz w:val="22"/>
          <w:szCs w:val="22"/>
        </w:rPr>
        <w:t xml:space="preserve">povinen předmět nájmu vyklidit a předat nejpozději den následující po ukončení nájemního vztahu s tím, že o předání bude v případě požadavku pronajímatelem vypracován písemný zápis. V případě prodlení se splněním povinnosti vyklidit a předat předmět nájmu nebo jeho část, uhradí nájemce smluvní pokutu 3.000,- Kč za každý den prodlení se splněním této povinnosti a to bez ohledu na jeho zavinění. </w:t>
      </w:r>
    </w:p>
    <w:p w14:paraId="3E3D2EC5" w14:textId="77777777" w:rsidR="00B1452C" w:rsidRPr="00C42154" w:rsidRDefault="0082023E" w:rsidP="00C42154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42154">
        <w:rPr>
          <w:rFonts w:ascii="Calibri" w:eastAsia="Calibri" w:hAnsi="Calibri" w:cs="Calibri"/>
          <w:color w:val="000000"/>
          <w:sz w:val="22"/>
          <w:szCs w:val="22"/>
        </w:rPr>
        <w:t xml:space="preserve">Smluvní strany si sjednávají, že při skončení nájmu se nepoužije </w:t>
      </w:r>
      <w:proofErr w:type="spellStart"/>
      <w:r w:rsidRPr="00C42154">
        <w:rPr>
          <w:rFonts w:ascii="Calibri" w:eastAsia="Calibri" w:hAnsi="Calibri" w:cs="Calibri"/>
          <w:color w:val="000000"/>
          <w:sz w:val="22"/>
          <w:szCs w:val="22"/>
        </w:rPr>
        <w:t>ust</w:t>
      </w:r>
      <w:proofErr w:type="spellEnd"/>
      <w:r w:rsidRPr="00C42154">
        <w:rPr>
          <w:rFonts w:ascii="Calibri" w:eastAsia="Calibri" w:hAnsi="Calibri" w:cs="Calibri"/>
          <w:color w:val="000000"/>
          <w:sz w:val="22"/>
          <w:szCs w:val="22"/>
        </w:rPr>
        <w:t>. § 2315 zákona č. 89/2012 Sb., občanský zákoník, ve znění pozdějších předpisů, o náhradě za převzetí zákaznické základny.</w:t>
      </w:r>
    </w:p>
    <w:p w14:paraId="4C380226" w14:textId="77777777" w:rsidR="00B1452C" w:rsidRDefault="0082023E" w:rsidP="00C42154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42154">
        <w:rPr>
          <w:rFonts w:ascii="Calibri" w:eastAsia="Calibri" w:hAnsi="Calibri" w:cs="Calibri"/>
          <w:color w:val="000000"/>
          <w:sz w:val="22"/>
          <w:szCs w:val="22"/>
        </w:rPr>
        <w:t>Pokud se po skončení trvání smlouvy nacházejí v předmětu nájmu jakékoli věci, které do předmětu nájmu vnesl nájemce, a nájemce je neodstraní ani na základě písemné výzvy pronajímatele, platí, že tyto věci jejich původní vlastník zjevně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opustil a pronajímatel s nimi může naložit podle svého uvážení; může si je i přivlastnit, či je zlikvidovat na náklady nájemce.</w:t>
      </w:r>
    </w:p>
    <w:p w14:paraId="1BB749B1" w14:textId="15CD924C" w:rsidR="00B1452C" w:rsidRDefault="0082023E" w:rsidP="00C42154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sjednaly, že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§ 2230 zákona č. 89/2012 Sb., občanský zákoník, v platném znění, o automatickém prodloužení nájmu se neuplatní.</w:t>
      </w:r>
    </w:p>
    <w:p w14:paraId="0A723C10" w14:textId="77777777" w:rsidR="00046D1B" w:rsidRDefault="00046D1B" w:rsidP="00046D1B">
      <w:pPr>
        <w:pBdr>
          <w:top w:val="nil"/>
          <w:left w:val="nil"/>
          <w:bottom w:val="nil"/>
          <w:right w:val="nil"/>
          <w:between w:val="nil"/>
        </w:pBdr>
        <w:spacing w:after="60"/>
        <w:ind w:left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91A6285" w14:textId="7F7710D4" w:rsidR="00B1452C" w:rsidRDefault="00046D1B" w:rsidP="00046D1B">
      <w:pPr>
        <w:keepNext/>
        <w:keepLines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82023E">
        <w:rPr>
          <w:rFonts w:ascii="Calibri" w:eastAsia="Calibri" w:hAnsi="Calibri" w:cs="Calibri"/>
          <w:b/>
          <w:color w:val="000000"/>
          <w:sz w:val="22"/>
          <w:szCs w:val="22"/>
        </w:rPr>
        <w:br/>
        <w:t>Závěrečná ustanovení</w:t>
      </w:r>
    </w:p>
    <w:p w14:paraId="64426AC5" w14:textId="77777777" w:rsidR="00B1452C" w:rsidRPr="00A9763F" w:rsidRDefault="0082023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pokuty dle této smlouvy jsou splatné do 21 dnů od písemného vyúčtování odeslaného druhé smluvní straně. Uhrazením smluvní pokuty není dotčen nárok na náhradu škody. Nárok na úhradu </w:t>
      </w:r>
      <w:r w:rsidRPr="00A9763F">
        <w:rPr>
          <w:rFonts w:ascii="Calibri" w:eastAsia="Calibri" w:hAnsi="Calibri" w:cs="Calibri"/>
          <w:color w:val="000000"/>
          <w:sz w:val="22"/>
          <w:szCs w:val="22"/>
        </w:rPr>
        <w:t>smluvní pokuty ani škody není nikterak dotčen odstoupením od smlouvy.</w:t>
      </w:r>
    </w:p>
    <w:p w14:paraId="6306FB54" w14:textId="0631538F" w:rsidR="00B1452C" w:rsidRPr="00A9763F" w:rsidRDefault="0082023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9763F">
        <w:rPr>
          <w:rFonts w:ascii="Calibri" w:eastAsia="Calibri" w:hAnsi="Calibri" w:cs="Calibri"/>
          <w:color w:val="000000"/>
          <w:sz w:val="22"/>
          <w:szCs w:val="22"/>
        </w:rPr>
        <w:t xml:space="preserve">Tato smlouva byla sepsána ve dvou vyhotoveních. Každá ze smluvních stran obdržela po jednom totožném vyhotovení. </w:t>
      </w:r>
    </w:p>
    <w:p w14:paraId="1DE4B7B5" w14:textId="2F520547" w:rsidR="00B1452C" w:rsidRDefault="0082023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9763F">
        <w:rPr>
          <w:rFonts w:ascii="Calibri" w:eastAsia="Calibri" w:hAnsi="Calibri" w:cs="Calibri"/>
          <w:color w:val="000000"/>
          <w:sz w:val="22"/>
          <w:szCs w:val="22"/>
        </w:rPr>
        <w:t xml:space="preserve">Tato smlouva nabývá platnosti a účinnosti dnem podpisu oběma smluvními stranami. </w:t>
      </w:r>
      <w:r>
        <w:rPr>
          <w:rFonts w:ascii="Calibri" w:eastAsia="Calibri" w:hAnsi="Calibri" w:cs="Calibri"/>
          <w:color w:val="000000"/>
          <w:sz w:val="22"/>
          <w:szCs w:val="22"/>
        </w:rPr>
        <w:t>Smluvní strany berou na vědomí, že tato smlouva může být předmětem zveřejnění i dle jiných právních předpisů.</w:t>
      </w:r>
    </w:p>
    <w:p w14:paraId="6A686DB2" w14:textId="77777777" w:rsidR="00B1452C" w:rsidRDefault="0082023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434548CA" w14:textId="77777777" w:rsidR="00B1452C" w:rsidRDefault="0082023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Smlouvu je možno měnit či doplňovat výhradně písemnými číslovanými dodatky. </w:t>
      </w:r>
    </w:p>
    <w:p w14:paraId="54064247" w14:textId="77777777" w:rsidR="00B1452C" w:rsidRDefault="0082023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0F296FEB" w14:textId="77777777" w:rsidR="00B1452C" w:rsidRDefault="0082023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Informace k ochraně osobních údajů jsou ze strany NPÚ uveřejněny na webových stránkách </w:t>
      </w:r>
      <w:hyperlink r:id="rId8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www.npu.cz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v sekci „Ochrana osobních údajů“.</w:t>
      </w:r>
    </w:p>
    <w:p w14:paraId="0473ED76" w14:textId="2F87B8C6" w:rsidR="00C42154" w:rsidRDefault="00C421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</w:p>
    <w:p w14:paraId="0F29CBB2" w14:textId="03B3CAB1" w:rsidR="0041148F" w:rsidRPr="00BC7081" w:rsidRDefault="00115307" w:rsidP="0041148F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1148F" w:rsidRPr="00BC7081">
        <w:rPr>
          <w:rFonts w:ascii="Calibri" w:hAnsi="Calibri" w:cs="Calibri"/>
          <w:sz w:val="22"/>
          <w:szCs w:val="22"/>
        </w:rPr>
        <w:t xml:space="preserve">říloha </w:t>
      </w:r>
      <w:r w:rsidR="0041148F">
        <w:rPr>
          <w:rFonts w:ascii="Calibri" w:hAnsi="Calibri" w:cs="Calibri"/>
          <w:sz w:val="22"/>
          <w:szCs w:val="22"/>
        </w:rPr>
        <w:t xml:space="preserve">č. </w:t>
      </w:r>
      <w:r>
        <w:rPr>
          <w:rFonts w:ascii="Calibri" w:hAnsi="Calibri" w:cs="Calibri"/>
          <w:sz w:val="22"/>
          <w:szCs w:val="22"/>
        </w:rPr>
        <w:t>1</w:t>
      </w:r>
      <w:r w:rsidR="0041148F">
        <w:rPr>
          <w:rFonts w:ascii="Calibri" w:hAnsi="Calibri" w:cs="Calibri"/>
          <w:sz w:val="22"/>
          <w:szCs w:val="22"/>
        </w:rPr>
        <w:t xml:space="preserve">: </w:t>
      </w:r>
      <w:r w:rsidR="0041148F" w:rsidRPr="00BC7081">
        <w:rPr>
          <w:rFonts w:ascii="Calibri" w:eastAsia="Calibri" w:hAnsi="Calibri" w:cs="Calibri"/>
          <w:color w:val="000000"/>
          <w:sz w:val="22"/>
          <w:szCs w:val="22"/>
        </w:rPr>
        <w:t>Specifikace bližších podmínek užívání předmětu nájmu</w:t>
      </w:r>
    </w:p>
    <w:p w14:paraId="60B15C2B" w14:textId="57D64528" w:rsidR="0041148F" w:rsidRDefault="004114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921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B1452C" w14:paraId="02A83146" w14:textId="77777777">
        <w:trPr>
          <w:jc w:val="center"/>
        </w:trPr>
        <w:tc>
          <w:tcPr>
            <w:tcW w:w="4606" w:type="dxa"/>
          </w:tcPr>
          <w:p w14:paraId="7ADA80F2" w14:textId="587FBB9C" w:rsidR="00B1452C" w:rsidRDefault="00820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  </w:t>
            </w:r>
            <w:r w:rsidR="005155D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</w:t>
            </w:r>
            <w:r w:rsidR="0041148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</w:t>
            </w:r>
            <w:r w:rsidR="0041148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 ,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dne      </w:t>
            </w:r>
          </w:p>
          <w:p w14:paraId="2B91C29F" w14:textId="38CA07AF" w:rsidR="00B1452C" w:rsidRDefault="00B14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99592F3" w14:textId="2284B1EC" w:rsidR="005155D1" w:rsidRDefault="00515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7AA6075" w14:textId="77777777" w:rsidR="00AC2464" w:rsidRDefault="00AC2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3F6487C" w14:textId="77777777" w:rsidR="00B1452C" w:rsidRDefault="00820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4A47A605" w14:textId="77777777" w:rsidR="00B1452C" w:rsidRDefault="00820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pronajímatele)</w:t>
            </w:r>
          </w:p>
          <w:p w14:paraId="39B8FA17" w14:textId="77777777" w:rsidR="00B1452C" w:rsidRDefault="00820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085F09E5" w14:textId="3F40AF70" w:rsidR="00B1452C" w:rsidRDefault="00820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V </w:t>
            </w:r>
            <w:r w:rsidR="005155D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</w:t>
            </w:r>
            <w:r w:rsidR="0041148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</w:t>
            </w:r>
            <w:r w:rsidR="0041148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 ,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dne      </w:t>
            </w:r>
          </w:p>
          <w:p w14:paraId="410B38E2" w14:textId="77777777" w:rsidR="00B1452C" w:rsidRDefault="00B14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69213C3" w14:textId="3E434B69" w:rsidR="00B1452C" w:rsidRDefault="00B14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6B0CBFE" w14:textId="77777777" w:rsidR="00AC2464" w:rsidRDefault="00AC2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D0CFBA1" w14:textId="77777777" w:rsidR="00B1452C" w:rsidRDefault="00820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461E1685" w14:textId="77777777" w:rsidR="00B1452C" w:rsidRDefault="00820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nájemce)</w:t>
            </w:r>
          </w:p>
          <w:p w14:paraId="0B52CDA7" w14:textId="77777777" w:rsidR="00B1452C" w:rsidRDefault="00820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/razítko/</w:t>
            </w:r>
          </w:p>
        </w:tc>
      </w:tr>
    </w:tbl>
    <w:p w14:paraId="09575B5C" w14:textId="77777777" w:rsidR="00FF7D8E" w:rsidRDefault="00FF7D8E" w:rsidP="0041148F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color w:val="000000"/>
          <w:sz w:val="22"/>
          <w:szCs w:val="22"/>
        </w:rPr>
      </w:pPr>
    </w:p>
    <w:p w14:paraId="10D61C98" w14:textId="77777777" w:rsidR="002354D5" w:rsidRDefault="002354D5" w:rsidP="0041148F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color w:val="000000"/>
          <w:sz w:val="22"/>
          <w:szCs w:val="22"/>
        </w:rPr>
      </w:pPr>
    </w:p>
    <w:p w14:paraId="6CC8EB7C" w14:textId="77777777" w:rsidR="002354D5" w:rsidRDefault="002354D5" w:rsidP="0041148F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color w:val="000000"/>
          <w:sz w:val="22"/>
          <w:szCs w:val="22"/>
        </w:rPr>
      </w:pPr>
    </w:p>
    <w:p w14:paraId="43EE3094" w14:textId="0113B9BB" w:rsidR="0041148F" w:rsidRPr="00BC7081" w:rsidRDefault="0041148F" w:rsidP="0041148F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BC7081"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Příloha č. </w:t>
      </w:r>
      <w:r w:rsidR="00115307">
        <w:rPr>
          <w:rFonts w:ascii="Calibri" w:eastAsia="Calibri" w:hAnsi="Calibri" w:cs="Calibri"/>
          <w:color w:val="000000"/>
          <w:sz w:val="22"/>
          <w:szCs w:val="22"/>
        </w:rPr>
        <w:t>1</w:t>
      </w:r>
      <w:r w:rsidRPr="00BC7081">
        <w:rPr>
          <w:rFonts w:ascii="Calibri" w:eastAsia="Calibri" w:hAnsi="Calibri" w:cs="Calibri"/>
          <w:color w:val="000000"/>
          <w:sz w:val="22"/>
          <w:szCs w:val="22"/>
        </w:rPr>
        <w:t xml:space="preserve"> - </w:t>
      </w:r>
      <w:r w:rsidRPr="0041148F">
        <w:rPr>
          <w:rFonts w:ascii="Calibri" w:eastAsia="Calibri" w:hAnsi="Calibri" w:cs="Calibri"/>
          <w:color w:val="000000"/>
          <w:sz w:val="22"/>
          <w:szCs w:val="22"/>
        </w:rPr>
        <w:t>Specifikace bližších podmínek užívání předmětu nájmu</w:t>
      </w:r>
      <w:r w:rsidRPr="00BC7081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592C7359" w14:textId="195206E9" w:rsidR="00C42154" w:rsidRDefault="00C4215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5225590E" w14:textId="77777777" w:rsidR="00C42154" w:rsidRPr="00BC7081" w:rsidRDefault="00C42154" w:rsidP="00C42154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BC7081">
        <w:rPr>
          <w:rFonts w:ascii="Calibri" w:eastAsia="Calibri" w:hAnsi="Calibri" w:cs="Calibri"/>
          <w:b/>
          <w:color w:val="000000"/>
          <w:sz w:val="22"/>
          <w:szCs w:val="22"/>
        </w:rPr>
        <w:t>Provozní podmínky</w:t>
      </w:r>
    </w:p>
    <w:p w14:paraId="7DD644D9" w14:textId="77777777" w:rsidR="00C42154" w:rsidRPr="00BC7081" w:rsidRDefault="00C42154" w:rsidP="00C42154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color w:val="000000"/>
          <w:sz w:val="22"/>
          <w:szCs w:val="22"/>
        </w:rPr>
      </w:pPr>
    </w:p>
    <w:p w14:paraId="10AED2CA" w14:textId="22B41112" w:rsidR="00C42154" w:rsidRPr="00BC7081" w:rsidRDefault="00C42154" w:rsidP="00284978">
      <w:pPr>
        <w:numPr>
          <w:ilvl w:val="0"/>
          <w:numId w:val="18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BC7081">
        <w:rPr>
          <w:rFonts w:ascii="Calibri" w:hAnsi="Calibri" w:cs="Calibri"/>
          <w:sz w:val="22"/>
          <w:szCs w:val="22"/>
        </w:rPr>
        <w:t xml:space="preserve">Bez předchozího písemného souhlasu pronajímatele není nájemce oprávněn zastavit či přerušit provoz v předmětu nájmu dle této smlouvy, s výjimkou případu, kdy k zastavení či přerušení provozu v předmětu nájmu dojde v důsledku plnění povinnosti nájemce stanovené v platných právních předpisech České republiky. </w:t>
      </w:r>
    </w:p>
    <w:p w14:paraId="1DD94DF3" w14:textId="77777777" w:rsidR="00C42154" w:rsidRPr="00BC7081" w:rsidRDefault="00C42154" w:rsidP="00284978">
      <w:pPr>
        <w:numPr>
          <w:ilvl w:val="0"/>
          <w:numId w:val="18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BC7081">
        <w:rPr>
          <w:rFonts w:ascii="Calibri" w:hAnsi="Calibri" w:cs="Calibri"/>
          <w:sz w:val="22"/>
          <w:szCs w:val="22"/>
        </w:rPr>
        <w:t>Nájemce není oprávněn na předmětu nájmu ani v jeho okolí umísťovat žádné reklamní nápisy a předměty, pokud dříve neobdržel písemný souhlas pronajímatele po řádném projednání s orgány státní památkové péče, je-li takové projednání třeba.</w:t>
      </w:r>
    </w:p>
    <w:p w14:paraId="34903074" w14:textId="1AFD2BCC" w:rsidR="00C42154" w:rsidRPr="00BC7081" w:rsidRDefault="00C42154" w:rsidP="00284978">
      <w:pPr>
        <w:numPr>
          <w:ilvl w:val="0"/>
          <w:numId w:val="18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BC7081">
        <w:rPr>
          <w:rFonts w:ascii="Calibri" w:hAnsi="Calibri" w:cs="Calibri"/>
          <w:sz w:val="22"/>
          <w:szCs w:val="22"/>
        </w:rPr>
        <w:t xml:space="preserve">Nájemce </w:t>
      </w:r>
      <w:r>
        <w:rPr>
          <w:rFonts w:ascii="Calibri" w:hAnsi="Calibri" w:cs="Calibri"/>
          <w:sz w:val="22"/>
          <w:szCs w:val="22"/>
        </w:rPr>
        <w:t xml:space="preserve">je </w:t>
      </w:r>
      <w:r w:rsidRPr="00BC7081">
        <w:rPr>
          <w:rFonts w:ascii="Calibri" w:hAnsi="Calibri" w:cs="Calibri"/>
          <w:sz w:val="22"/>
          <w:szCs w:val="22"/>
        </w:rPr>
        <w:t>povinen dovybavit předmět nájmu tak, aby byl v souladu s obecně závaznými předpisy.</w:t>
      </w:r>
    </w:p>
    <w:p w14:paraId="1A9FAF6E" w14:textId="5CAC1E17" w:rsidR="00C42154" w:rsidRPr="00BC7081" w:rsidRDefault="00C42154" w:rsidP="00284978">
      <w:pPr>
        <w:numPr>
          <w:ilvl w:val="0"/>
          <w:numId w:val="18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BC7081">
        <w:rPr>
          <w:rFonts w:ascii="Calibri" w:hAnsi="Calibri" w:cs="Calibri"/>
          <w:sz w:val="22"/>
          <w:szCs w:val="22"/>
        </w:rPr>
        <w:t xml:space="preserve">Nájemce </w:t>
      </w:r>
      <w:r w:rsidR="0041148F">
        <w:rPr>
          <w:rFonts w:ascii="Calibri" w:hAnsi="Calibri" w:cs="Calibri"/>
          <w:sz w:val="22"/>
          <w:szCs w:val="22"/>
        </w:rPr>
        <w:t>je</w:t>
      </w:r>
      <w:r w:rsidRPr="00BC7081">
        <w:rPr>
          <w:rFonts w:ascii="Calibri" w:hAnsi="Calibri" w:cs="Calibri"/>
          <w:sz w:val="22"/>
          <w:szCs w:val="22"/>
        </w:rPr>
        <w:t xml:space="preserve"> povin</w:t>
      </w:r>
      <w:r w:rsidR="0041148F">
        <w:rPr>
          <w:rFonts w:ascii="Calibri" w:hAnsi="Calibri" w:cs="Calibri"/>
          <w:sz w:val="22"/>
          <w:szCs w:val="22"/>
        </w:rPr>
        <w:t>en</w:t>
      </w:r>
      <w:r w:rsidRPr="00BC7081">
        <w:rPr>
          <w:rFonts w:ascii="Calibri" w:hAnsi="Calibri" w:cs="Calibri"/>
          <w:sz w:val="22"/>
          <w:szCs w:val="22"/>
        </w:rPr>
        <w:t xml:space="preserve"> dbát na to, aby svou činností nepoškozovali dobré jméno pronajímatele (zejména přístupem k návštěvníkům Státního zámku Veltrusy).</w:t>
      </w:r>
    </w:p>
    <w:p w14:paraId="7288CA47" w14:textId="77777777" w:rsidR="00284978" w:rsidRPr="00284978" w:rsidRDefault="00C42154" w:rsidP="00284978">
      <w:pPr>
        <w:numPr>
          <w:ilvl w:val="0"/>
          <w:numId w:val="18"/>
        </w:numPr>
        <w:tabs>
          <w:tab w:val="num" w:pos="426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BC7081">
        <w:rPr>
          <w:rFonts w:ascii="Calibri" w:hAnsi="Calibri" w:cs="Calibri"/>
          <w:sz w:val="22"/>
          <w:szCs w:val="22"/>
        </w:rPr>
        <w:t>Nájemce je povinen zajistit, aby zásobování bylo prováděno v souladu s jeho dopravně provozním řádem.</w:t>
      </w:r>
      <w:r>
        <w:rPr>
          <w:rFonts w:ascii="Calibri" w:hAnsi="Calibri" w:cs="Calibri"/>
          <w:sz w:val="22"/>
          <w:szCs w:val="22"/>
        </w:rPr>
        <w:t xml:space="preserve"> Parkování max. jednoho vozidla realizovat vždy mezi objektem a vjezdovou bránou uvnitř tohoto prostoru. </w:t>
      </w:r>
      <w:r w:rsidR="00284978" w:rsidRPr="00284978">
        <w:rPr>
          <w:rFonts w:ascii="Calibri" w:hAnsi="Calibri" w:cs="Calibri"/>
          <w:sz w:val="22"/>
          <w:szCs w:val="22"/>
        </w:rPr>
        <w:t xml:space="preserve">Vjezd vozidlem do areálu je možný jen v případě, že není jiná možnost (těžký nebo rozměrný náklad, zdravotní postižení a podobně...), a to v takové době a za podmínek, že nebudou omezeni ani rušeni jiní nájemci, návštěvníci ani pronajímatel. Parkování a odstavování vraků vozidel v areálu je považováno za porušení tohoto nařízení. </w:t>
      </w:r>
    </w:p>
    <w:p w14:paraId="2716EAEC" w14:textId="65B36B46" w:rsidR="00C42154" w:rsidRPr="00BC7081" w:rsidRDefault="00C42154" w:rsidP="00284978">
      <w:pPr>
        <w:numPr>
          <w:ilvl w:val="0"/>
          <w:numId w:val="18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BC7081">
        <w:rPr>
          <w:rFonts w:ascii="Calibri" w:hAnsi="Calibri" w:cs="Calibri"/>
          <w:sz w:val="22"/>
          <w:szCs w:val="22"/>
        </w:rPr>
        <w:t xml:space="preserve">Nájemce je povinen zajistit dodržování domovního řádu svými </w:t>
      </w:r>
      <w:r>
        <w:rPr>
          <w:rFonts w:ascii="Calibri" w:hAnsi="Calibri" w:cs="Calibri"/>
          <w:sz w:val="22"/>
          <w:szCs w:val="22"/>
        </w:rPr>
        <w:t>členy</w:t>
      </w:r>
      <w:r w:rsidRPr="00BC7081">
        <w:rPr>
          <w:rFonts w:ascii="Calibri" w:hAnsi="Calibri" w:cs="Calibri"/>
          <w:sz w:val="22"/>
          <w:szCs w:val="22"/>
        </w:rPr>
        <w:t xml:space="preserve">. </w:t>
      </w:r>
    </w:p>
    <w:p w14:paraId="34613A90" w14:textId="674C5F96" w:rsidR="00C42154" w:rsidRDefault="00C42154" w:rsidP="00284978">
      <w:pPr>
        <w:numPr>
          <w:ilvl w:val="0"/>
          <w:numId w:val="18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BC7081">
        <w:rPr>
          <w:rFonts w:ascii="Calibri" w:hAnsi="Calibri" w:cs="Calibri"/>
          <w:sz w:val="22"/>
          <w:szCs w:val="22"/>
        </w:rPr>
        <w:t xml:space="preserve">Vjezd vozidel nájemce do areálu Státního zámku Veltrusy je možný pouze v souladu s dopravně-provozním řádem areálu </w:t>
      </w:r>
    </w:p>
    <w:p w14:paraId="77FBE497" w14:textId="57DF173E" w:rsidR="00C42154" w:rsidRDefault="00C42154" w:rsidP="00284978">
      <w:pPr>
        <w:numPr>
          <w:ilvl w:val="0"/>
          <w:numId w:val="18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Činnosti v oboře nebudou rušit zvěř a vždy bude zajištěno, aby v důsledku činnosti (nebo nečinnosti) nájemce zvěř nemohla z obory uniknout. </w:t>
      </w:r>
      <w:r w:rsidR="00284978">
        <w:rPr>
          <w:rFonts w:ascii="Calibri" w:hAnsi="Calibri" w:cs="Calibri"/>
          <w:sz w:val="22"/>
          <w:szCs w:val="22"/>
        </w:rPr>
        <w:t xml:space="preserve">Vstupy do obory v počtu </w:t>
      </w:r>
      <w:r w:rsidR="0041148F">
        <w:rPr>
          <w:rFonts w:ascii="Calibri" w:hAnsi="Calibri" w:cs="Calibri"/>
          <w:sz w:val="22"/>
          <w:szCs w:val="22"/>
        </w:rPr>
        <w:t>větším,</w:t>
      </w:r>
      <w:r w:rsidR="00284978">
        <w:rPr>
          <w:rFonts w:ascii="Calibri" w:hAnsi="Calibri" w:cs="Calibri"/>
          <w:sz w:val="22"/>
          <w:szCs w:val="22"/>
        </w:rPr>
        <w:t xml:space="preserve"> než malém budou předem konzultovány s pronajímatelem. </w:t>
      </w:r>
    </w:p>
    <w:p w14:paraId="55BAEFF6" w14:textId="77777777" w:rsidR="00C42154" w:rsidRPr="00284978" w:rsidRDefault="00C42154" w:rsidP="00284978">
      <w:pPr>
        <w:numPr>
          <w:ilvl w:val="0"/>
          <w:numId w:val="18"/>
        </w:numPr>
        <w:ind w:left="567" w:firstLine="0"/>
        <w:jc w:val="both"/>
        <w:rPr>
          <w:rFonts w:ascii="Calibri" w:hAnsi="Calibri" w:cs="Calibri"/>
          <w:sz w:val="22"/>
          <w:szCs w:val="22"/>
        </w:rPr>
      </w:pPr>
      <w:r w:rsidRPr="00284978">
        <w:rPr>
          <w:rFonts w:ascii="Calibri" w:hAnsi="Calibri" w:cs="Calibri"/>
          <w:sz w:val="22"/>
          <w:szCs w:val="22"/>
        </w:rPr>
        <w:br w:type="page"/>
      </w:r>
    </w:p>
    <w:p w14:paraId="7F949B10" w14:textId="77777777" w:rsidR="00C42154" w:rsidRPr="0041148F" w:rsidRDefault="00C42154" w:rsidP="00C42154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41148F"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Domovní řád</w:t>
      </w:r>
    </w:p>
    <w:p w14:paraId="3DEC42F6" w14:textId="77777777" w:rsidR="00C42154" w:rsidRPr="00170C8B" w:rsidRDefault="00C42154" w:rsidP="00C42154">
      <w:pPr>
        <w:spacing w:before="100" w:beforeAutospacing="1" w:after="100" w:afterAutospacing="1"/>
        <w:jc w:val="center"/>
        <w:outlineLvl w:val="3"/>
        <w:rPr>
          <w:rFonts w:ascii="Calibri" w:hAnsi="Calibri" w:cs="Calibri"/>
          <w:b/>
          <w:bCs/>
          <w:color w:val="330099"/>
          <w:sz w:val="22"/>
          <w:szCs w:val="22"/>
        </w:rPr>
      </w:pPr>
      <w:r w:rsidRPr="00170C8B">
        <w:rPr>
          <w:rFonts w:ascii="Calibri" w:hAnsi="Calibri" w:cs="Calibri"/>
          <w:b/>
          <w:bCs/>
          <w:color w:val="330099"/>
          <w:sz w:val="22"/>
          <w:szCs w:val="22"/>
        </w:rPr>
        <w:t>DOMOVNÍ ŘÁD</w:t>
      </w:r>
    </w:p>
    <w:p w14:paraId="2BD1B422" w14:textId="77777777" w:rsidR="00C42154" w:rsidRPr="00170C8B" w:rsidRDefault="00C42154" w:rsidP="00C42154">
      <w:pPr>
        <w:spacing w:before="100" w:beforeAutospacing="1" w:after="100" w:afterAutospacing="1"/>
        <w:jc w:val="center"/>
        <w:outlineLvl w:val="3"/>
        <w:rPr>
          <w:rFonts w:ascii="Calibri" w:hAnsi="Calibri" w:cs="Calibri"/>
          <w:b/>
          <w:bCs/>
          <w:color w:val="330099"/>
          <w:sz w:val="22"/>
          <w:szCs w:val="22"/>
        </w:rPr>
      </w:pPr>
      <w:r w:rsidRPr="00170C8B">
        <w:rPr>
          <w:rFonts w:ascii="Calibri" w:hAnsi="Calibri" w:cs="Calibri"/>
          <w:b/>
          <w:bCs/>
          <w:color w:val="330099"/>
          <w:sz w:val="22"/>
          <w:szCs w:val="22"/>
        </w:rPr>
        <w:t>VNITŘNÍ NAŘÍZENÍ O PROVOZU AREÁLU STÁTNÍHO ZÁMKU VELTRUSY</w:t>
      </w:r>
    </w:p>
    <w:p w14:paraId="26F841E3" w14:textId="77777777" w:rsidR="00C42154" w:rsidRPr="00170C8B" w:rsidRDefault="00C42154" w:rsidP="00C42154">
      <w:pPr>
        <w:spacing w:before="100" w:beforeAutospacing="1" w:after="100" w:afterAutospacing="1"/>
        <w:jc w:val="center"/>
        <w:outlineLvl w:val="3"/>
        <w:rPr>
          <w:rFonts w:ascii="Calibri" w:hAnsi="Calibri" w:cs="Calibri"/>
          <w:b/>
          <w:bCs/>
          <w:color w:val="330099"/>
          <w:sz w:val="22"/>
          <w:szCs w:val="22"/>
        </w:rPr>
      </w:pPr>
      <w:r w:rsidRPr="00170C8B">
        <w:rPr>
          <w:rFonts w:ascii="Calibri" w:hAnsi="Calibri" w:cs="Calibri"/>
          <w:b/>
          <w:bCs/>
          <w:color w:val="330099"/>
          <w:sz w:val="22"/>
          <w:szCs w:val="22"/>
        </w:rPr>
        <w:t>Čl. 1</w:t>
      </w:r>
      <w:r w:rsidRPr="00170C8B">
        <w:rPr>
          <w:rFonts w:ascii="Calibri" w:hAnsi="Calibri" w:cs="Calibri"/>
          <w:b/>
          <w:bCs/>
          <w:color w:val="330099"/>
          <w:sz w:val="22"/>
          <w:szCs w:val="22"/>
        </w:rPr>
        <w:br/>
        <w:t xml:space="preserve">Úvodní ustanovení </w:t>
      </w:r>
    </w:p>
    <w:p w14:paraId="1D046A86" w14:textId="7995947C" w:rsidR="00C42154" w:rsidRPr="00170C8B" w:rsidRDefault="00C42154" w:rsidP="00C42154">
      <w:pPr>
        <w:spacing w:before="100" w:beforeAutospacing="1" w:after="100" w:afterAutospacing="1"/>
        <w:jc w:val="both"/>
        <w:outlineLvl w:val="3"/>
        <w:rPr>
          <w:rFonts w:ascii="Calibri" w:hAnsi="Calibri" w:cs="Calibri"/>
          <w:color w:val="000000"/>
          <w:sz w:val="22"/>
          <w:szCs w:val="22"/>
        </w:rPr>
      </w:pPr>
      <w:r w:rsidRPr="00170C8B">
        <w:rPr>
          <w:rFonts w:ascii="Calibri" w:hAnsi="Calibri" w:cs="Calibri"/>
          <w:color w:val="000000"/>
          <w:sz w:val="22"/>
          <w:szCs w:val="22"/>
        </w:rPr>
        <w:t xml:space="preserve">Toto nařízení upravuje podmínky a </w:t>
      </w:r>
      <w:r w:rsidR="00284978">
        <w:rPr>
          <w:rFonts w:ascii="Calibri" w:hAnsi="Calibri" w:cs="Calibri"/>
          <w:color w:val="000000"/>
          <w:sz w:val="22"/>
          <w:szCs w:val="22"/>
        </w:rPr>
        <w:t>Hájenky</w:t>
      </w:r>
      <w:r w:rsidRPr="00170C8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84978">
        <w:rPr>
          <w:rFonts w:ascii="Calibri" w:hAnsi="Calibri" w:cs="Calibri"/>
          <w:color w:val="000000"/>
          <w:sz w:val="22"/>
          <w:szCs w:val="22"/>
        </w:rPr>
        <w:t>v areálu</w:t>
      </w:r>
      <w:r w:rsidRPr="00170C8B">
        <w:rPr>
          <w:rFonts w:ascii="Calibri" w:hAnsi="Calibri" w:cs="Calibri"/>
          <w:color w:val="000000"/>
          <w:sz w:val="22"/>
          <w:szCs w:val="22"/>
        </w:rPr>
        <w:t xml:space="preserve"> státního zámku Veltrusy, přičemž základní úprava vzájemných práv a povinností mezi pronajímatelem a nájemcem je v této oblasti stanovena občanským zákoníkem a nájemní smlouvou.</w:t>
      </w:r>
      <w:bookmarkStart w:id="7" w:name="2"/>
      <w:bookmarkEnd w:id="7"/>
    </w:p>
    <w:p w14:paraId="4D774DFA" w14:textId="5A5757EC" w:rsidR="00C42154" w:rsidRPr="00170C8B" w:rsidRDefault="00C42154" w:rsidP="00C42154">
      <w:pPr>
        <w:spacing w:before="100" w:beforeAutospacing="1" w:after="100" w:afterAutospacing="1"/>
        <w:jc w:val="center"/>
        <w:outlineLvl w:val="3"/>
        <w:rPr>
          <w:rFonts w:ascii="Calibri" w:hAnsi="Calibri" w:cs="Calibri"/>
          <w:b/>
          <w:bCs/>
          <w:color w:val="330099"/>
          <w:sz w:val="22"/>
          <w:szCs w:val="22"/>
        </w:rPr>
      </w:pPr>
      <w:bookmarkStart w:id="8" w:name="3"/>
      <w:bookmarkEnd w:id="8"/>
      <w:r w:rsidRPr="00170C8B">
        <w:rPr>
          <w:rFonts w:ascii="Calibri" w:hAnsi="Calibri" w:cs="Calibri"/>
          <w:b/>
          <w:bCs/>
          <w:color w:val="330099"/>
          <w:sz w:val="22"/>
          <w:szCs w:val="22"/>
        </w:rPr>
        <w:t>Čl. 2</w:t>
      </w:r>
      <w:r w:rsidRPr="00170C8B">
        <w:rPr>
          <w:rFonts w:ascii="Calibri" w:hAnsi="Calibri" w:cs="Calibri"/>
          <w:b/>
          <w:bCs/>
          <w:color w:val="330099"/>
          <w:sz w:val="22"/>
          <w:szCs w:val="22"/>
        </w:rPr>
        <w:br/>
        <w:t xml:space="preserve">Práva a povinnosti </w:t>
      </w:r>
      <w:r w:rsidRPr="00170C8B">
        <w:rPr>
          <w:rFonts w:ascii="Calibri" w:hAnsi="Calibri" w:cs="Calibri"/>
          <w:b/>
          <w:bCs/>
          <w:color w:val="330099"/>
          <w:sz w:val="22"/>
          <w:szCs w:val="22"/>
        </w:rPr>
        <w:br/>
      </w:r>
    </w:p>
    <w:p w14:paraId="329CE8B9" w14:textId="77777777" w:rsidR="00C42154" w:rsidRPr="00170C8B" w:rsidRDefault="00C42154" w:rsidP="00C42154">
      <w:pPr>
        <w:numPr>
          <w:ilvl w:val="0"/>
          <w:numId w:val="20"/>
        </w:numPr>
        <w:tabs>
          <w:tab w:val="clear" w:pos="720"/>
          <w:tab w:val="num" w:pos="426"/>
        </w:tabs>
        <w:spacing w:before="100" w:beforeAutospacing="1" w:after="100" w:afterAutospacing="1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170C8B">
        <w:rPr>
          <w:rFonts w:ascii="Calibri" w:hAnsi="Calibri" w:cs="Calibri"/>
          <w:color w:val="000000"/>
          <w:sz w:val="22"/>
          <w:szCs w:val="22"/>
        </w:rPr>
        <w:t xml:space="preserve">Nájemci jsou povinni pronajímateli umožnit přístup k uzávěrům, hydrantům, měřičům, čistícím šachtám, komínům a dalším kontrolním a údržbovým bodům infrastruktury domu. </w:t>
      </w:r>
    </w:p>
    <w:p w14:paraId="4898D92C" w14:textId="77777777" w:rsidR="00C42154" w:rsidRPr="00170C8B" w:rsidRDefault="00C42154" w:rsidP="00C42154">
      <w:pPr>
        <w:numPr>
          <w:ilvl w:val="0"/>
          <w:numId w:val="20"/>
        </w:numPr>
        <w:tabs>
          <w:tab w:val="clear" w:pos="720"/>
          <w:tab w:val="num" w:pos="426"/>
        </w:tabs>
        <w:spacing w:before="100" w:beforeAutospacing="1" w:after="100" w:afterAutospacing="1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170C8B">
        <w:rPr>
          <w:rFonts w:ascii="Calibri" w:hAnsi="Calibri" w:cs="Calibri"/>
          <w:color w:val="000000"/>
          <w:sz w:val="22"/>
          <w:szCs w:val="22"/>
        </w:rPr>
        <w:t xml:space="preserve">Nájemci jsou povinni zabezpečit, aby v domě nebyly ukládány látky zapáchající, snadno vznětlivé, těkavé či jinak nebezpečné a nebylo užíváno otevřeného ohně. Zapálení svíčky na bezpečném místě, s dohledem, není porušením tohoto ustanovení. </w:t>
      </w:r>
    </w:p>
    <w:p w14:paraId="2AD05044" w14:textId="3E9BB5F6" w:rsidR="00C42154" w:rsidRPr="00170C8B" w:rsidRDefault="00C42154" w:rsidP="00C42154">
      <w:pPr>
        <w:numPr>
          <w:ilvl w:val="0"/>
          <w:numId w:val="20"/>
        </w:numPr>
        <w:tabs>
          <w:tab w:val="clear" w:pos="720"/>
          <w:tab w:val="num" w:pos="426"/>
        </w:tabs>
        <w:spacing w:before="100" w:beforeAutospacing="1" w:after="100" w:afterAutospacing="1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170C8B">
        <w:rPr>
          <w:rFonts w:ascii="Calibri" w:hAnsi="Calibri" w:cs="Calibri"/>
          <w:color w:val="000000"/>
          <w:sz w:val="22"/>
          <w:szCs w:val="22"/>
        </w:rPr>
        <w:t xml:space="preserve">Nájemci jsou povinni dodržovat klíčový režim areálu, zejména zákaz zhotovovat duplikáty klíčů a předávat klíče </w:t>
      </w:r>
      <w:r w:rsidR="00284978">
        <w:rPr>
          <w:rFonts w:ascii="Calibri" w:hAnsi="Calibri" w:cs="Calibri"/>
          <w:color w:val="000000"/>
          <w:sz w:val="22"/>
          <w:szCs w:val="22"/>
        </w:rPr>
        <w:t xml:space="preserve">či informace ke kódům </w:t>
      </w:r>
      <w:r w:rsidRPr="00170C8B">
        <w:rPr>
          <w:rFonts w:ascii="Calibri" w:hAnsi="Calibri" w:cs="Calibri"/>
          <w:color w:val="000000"/>
          <w:sz w:val="22"/>
          <w:szCs w:val="22"/>
        </w:rPr>
        <w:t xml:space="preserve">dalším osobám. </w:t>
      </w:r>
    </w:p>
    <w:p w14:paraId="14A40E08" w14:textId="77777777" w:rsidR="00C42154" w:rsidRPr="00170C8B" w:rsidRDefault="00C42154" w:rsidP="00C42154">
      <w:pPr>
        <w:spacing w:before="100" w:beforeAutospacing="1" w:after="100" w:afterAutospacing="1"/>
        <w:jc w:val="center"/>
        <w:outlineLvl w:val="3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9" w:name="4"/>
      <w:bookmarkEnd w:id="9"/>
      <w:r w:rsidRPr="00170C8B">
        <w:rPr>
          <w:rFonts w:ascii="Calibri" w:hAnsi="Calibri" w:cs="Calibri"/>
          <w:b/>
          <w:bCs/>
          <w:color w:val="330099"/>
          <w:sz w:val="22"/>
          <w:szCs w:val="22"/>
        </w:rPr>
        <w:t>Čl. 3</w:t>
      </w:r>
      <w:r w:rsidRPr="00170C8B">
        <w:rPr>
          <w:rFonts w:ascii="Calibri" w:hAnsi="Calibri" w:cs="Calibri"/>
          <w:b/>
          <w:bCs/>
          <w:color w:val="330099"/>
          <w:sz w:val="22"/>
          <w:szCs w:val="22"/>
        </w:rPr>
        <w:br/>
        <w:t>Držení domácích zvířat</w:t>
      </w:r>
    </w:p>
    <w:p w14:paraId="74BB0DC3" w14:textId="3918BAB4" w:rsidR="00C42154" w:rsidRPr="00170C8B" w:rsidRDefault="00C42154" w:rsidP="00C42154">
      <w:pPr>
        <w:numPr>
          <w:ilvl w:val="0"/>
          <w:numId w:val="21"/>
        </w:numPr>
        <w:spacing w:before="100" w:beforeAutospacing="1" w:after="100" w:afterAutospacing="1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170C8B">
        <w:rPr>
          <w:rFonts w:ascii="Calibri" w:hAnsi="Calibri" w:cs="Calibri"/>
          <w:color w:val="000000"/>
          <w:sz w:val="22"/>
          <w:szCs w:val="22"/>
        </w:rPr>
        <w:t xml:space="preserve">Nájemce nese plnou odpovědnost za domácí zvířata, která jsou v </w:t>
      </w:r>
      <w:r w:rsidR="00284978">
        <w:rPr>
          <w:rFonts w:ascii="Calibri" w:hAnsi="Calibri" w:cs="Calibri"/>
          <w:color w:val="000000"/>
          <w:sz w:val="22"/>
          <w:szCs w:val="22"/>
        </w:rPr>
        <w:t>prostoru</w:t>
      </w:r>
      <w:r w:rsidRPr="00170C8B">
        <w:rPr>
          <w:rFonts w:ascii="Calibri" w:hAnsi="Calibri" w:cs="Calibri"/>
          <w:color w:val="000000"/>
          <w:sz w:val="22"/>
          <w:szCs w:val="22"/>
        </w:rPr>
        <w:t xml:space="preserve"> držena (psi, kočky, morčata apod.). Je současně povinen dbát, aby byla dodržována hygienická pravidla a nedocházelo k rušení užívacího práva ostatních nájemců areálu a byla dodržována čistota v areálu. </w:t>
      </w:r>
    </w:p>
    <w:p w14:paraId="470BEF45" w14:textId="7D1EDF5A" w:rsidR="00C42154" w:rsidRPr="00170C8B" w:rsidRDefault="00C42154" w:rsidP="00C42154">
      <w:pPr>
        <w:numPr>
          <w:ilvl w:val="0"/>
          <w:numId w:val="21"/>
        </w:numPr>
        <w:spacing w:before="100" w:beforeAutospacing="1" w:after="100" w:afterAutospacing="1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170C8B">
        <w:rPr>
          <w:rFonts w:ascii="Calibri" w:hAnsi="Calibri" w:cs="Calibri"/>
          <w:color w:val="000000"/>
          <w:sz w:val="22"/>
          <w:szCs w:val="22"/>
        </w:rPr>
        <w:t>Písemného souhlasu pronajímatele je třeba k držení počtu domácích zvířat</w:t>
      </w:r>
      <w:r w:rsidR="00284978">
        <w:rPr>
          <w:rFonts w:ascii="Calibri" w:hAnsi="Calibri" w:cs="Calibri"/>
          <w:color w:val="000000"/>
          <w:sz w:val="22"/>
          <w:szCs w:val="22"/>
        </w:rPr>
        <w:t xml:space="preserve"> v interiéru. </w:t>
      </w:r>
      <w:r w:rsidRPr="00170C8B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FE7069B" w14:textId="77777777" w:rsidR="00C42154" w:rsidRPr="00170C8B" w:rsidRDefault="00C42154" w:rsidP="00C42154">
      <w:pPr>
        <w:numPr>
          <w:ilvl w:val="0"/>
          <w:numId w:val="21"/>
        </w:numPr>
        <w:spacing w:before="100" w:beforeAutospacing="1" w:after="100" w:afterAutospacing="1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170C8B">
        <w:rPr>
          <w:rFonts w:ascii="Calibri" w:hAnsi="Calibri" w:cs="Calibri"/>
          <w:color w:val="000000"/>
          <w:sz w:val="22"/>
          <w:szCs w:val="22"/>
        </w:rPr>
        <w:t xml:space="preserve">Volný kontakt chovaných zvířat s lidmi a jinými zvířaty je vyloučen. </w:t>
      </w:r>
    </w:p>
    <w:p w14:paraId="4CF5284C" w14:textId="20AC8874" w:rsidR="00C42154" w:rsidRPr="00170C8B" w:rsidRDefault="00C42154" w:rsidP="00C42154">
      <w:pPr>
        <w:spacing w:before="100" w:beforeAutospacing="1" w:after="100" w:afterAutospacing="1"/>
        <w:jc w:val="center"/>
        <w:outlineLvl w:val="3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10" w:name="5"/>
      <w:bookmarkStart w:id="11" w:name="6"/>
      <w:bookmarkStart w:id="12" w:name="7"/>
      <w:bookmarkEnd w:id="10"/>
      <w:bookmarkEnd w:id="11"/>
      <w:bookmarkEnd w:id="12"/>
      <w:r w:rsidRPr="00170C8B">
        <w:rPr>
          <w:rFonts w:ascii="Calibri" w:hAnsi="Calibri" w:cs="Calibri"/>
          <w:b/>
          <w:bCs/>
          <w:color w:val="330099"/>
          <w:sz w:val="22"/>
          <w:szCs w:val="22"/>
        </w:rPr>
        <w:t xml:space="preserve">Čl. </w:t>
      </w:r>
      <w:r w:rsidR="0041148F">
        <w:rPr>
          <w:rFonts w:ascii="Calibri" w:hAnsi="Calibri" w:cs="Calibri"/>
          <w:b/>
          <w:bCs/>
          <w:color w:val="330099"/>
          <w:sz w:val="22"/>
          <w:szCs w:val="22"/>
        </w:rPr>
        <w:t>4</w:t>
      </w:r>
      <w:r w:rsidRPr="00170C8B">
        <w:rPr>
          <w:rFonts w:ascii="Calibri" w:hAnsi="Calibri" w:cs="Calibri"/>
          <w:b/>
          <w:bCs/>
          <w:color w:val="330099"/>
          <w:sz w:val="22"/>
          <w:szCs w:val="22"/>
        </w:rPr>
        <w:br/>
        <w:t>Vyvěšování a vykládání věcí</w:t>
      </w:r>
    </w:p>
    <w:p w14:paraId="7417CA17" w14:textId="77777777" w:rsidR="00C42154" w:rsidRPr="00170C8B" w:rsidRDefault="00C42154" w:rsidP="00C42154">
      <w:pPr>
        <w:numPr>
          <w:ilvl w:val="0"/>
          <w:numId w:val="22"/>
        </w:numPr>
        <w:spacing w:before="100" w:beforeAutospacing="1" w:after="100" w:afterAutospacing="1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170C8B">
        <w:rPr>
          <w:rFonts w:ascii="Calibri" w:hAnsi="Calibri" w:cs="Calibri"/>
          <w:color w:val="000000"/>
          <w:sz w:val="22"/>
          <w:szCs w:val="22"/>
        </w:rPr>
        <w:t xml:space="preserve">Nájemce nesmí bez písemného souhlasu pronajímatele umísťovat na vnější konstrukce, na fasádu a střechu jakákoliv zařízení, předměty a reklamu. </w:t>
      </w:r>
    </w:p>
    <w:p w14:paraId="4FB0D66E" w14:textId="77777777" w:rsidR="00C42154" w:rsidRPr="00170C8B" w:rsidRDefault="00C42154" w:rsidP="00C42154">
      <w:pPr>
        <w:numPr>
          <w:ilvl w:val="0"/>
          <w:numId w:val="22"/>
        </w:numPr>
        <w:spacing w:before="100" w:beforeAutospacing="1" w:after="100" w:afterAutospacing="1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170C8B">
        <w:rPr>
          <w:rFonts w:ascii="Calibri" w:hAnsi="Calibri" w:cs="Calibri"/>
          <w:color w:val="000000"/>
          <w:sz w:val="22"/>
          <w:szCs w:val="22"/>
        </w:rPr>
        <w:t xml:space="preserve">Pro stavbu a instalaci venkovních rozhlasových, televizních a jiných antén a jejich svodů je třeba předchozího písemného souhlasu pronajímatele, v případě změny vzhledu budovy je nutné i souhlasné stanovisko orgánu státní správy památkové péče.  </w:t>
      </w:r>
    </w:p>
    <w:p w14:paraId="4E1F2063" w14:textId="77777777" w:rsidR="00C42154" w:rsidRPr="00170C8B" w:rsidRDefault="00C42154" w:rsidP="00C42154">
      <w:pPr>
        <w:numPr>
          <w:ilvl w:val="0"/>
          <w:numId w:val="22"/>
        </w:numPr>
        <w:spacing w:before="100" w:beforeAutospacing="1" w:after="100" w:afterAutospacing="1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170C8B">
        <w:rPr>
          <w:rFonts w:ascii="Calibri" w:hAnsi="Calibri" w:cs="Calibri"/>
          <w:color w:val="000000"/>
          <w:sz w:val="22"/>
          <w:szCs w:val="22"/>
        </w:rPr>
        <w:t>Umísťování jakýchkoliv předmětů, nepatřících k vybavení domu, je ve společných prostorách možné pouze se souhlasem pronajímatele a při zajištění bezpečné průchodnosti.</w:t>
      </w:r>
    </w:p>
    <w:p w14:paraId="1B2A5B6C" w14:textId="6C11C7F0" w:rsidR="00C42154" w:rsidRPr="00170C8B" w:rsidRDefault="00C42154" w:rsidP="00C42154">
      <w:pPr>
        <w:spacing w:before="100" w:beforeAutospacing="1" w:after="100" w:afterAutospacing="1"/>
        <w:jc w:val="center"/>
        <w:outlineLvl w:val="3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13" w:name="8"/>
      <w:bookmarkEnd w:id="13"/>
      <w:r w:rsidRPr="00170C8B">
        <w:rPr>
          <w:rFonts w:ascii="Calibri" w:hAnsi="Calibri" w:cs="Calibri"/>
          <w:b/>
          <w:bCs/>
          <w:color w:val="330099"/>
          <w:sz w:val="22"/>
          <w:szCs w:val="22"/>
        </w:rPr>
        <w:t xml:space="preserve">Čl. </w:t>
      </w:r>
      <w:r w:rsidR="0041148F">
        <w:rPr>
          <w:rFonts w:ascii="Calibri" w:hAnsi="Calibri" w:cs="Calibri"/>
          <w:b/>
          <w:bCs/>
          <w:color w:val="330099"/>
          <w:sz w:val="22"/>
          <w:szCs w:val="22"/>
        </w:rPr>
        <w:t>5</w:t>
      </w:r>
      <w:r w:rsidRPr="00170C8B">
        <w:rPr>
          <w:rFonts w:ascii="Calibri" w:hAnsi="Calibri" w:cs="Calibri"/>
          <w:b/>
          <w:bCs/>
          <w:color w:val="330099"/>
          <w:sz w:val="22"/>
          <w:szCs w:val="22"/>
        </w:rPr>
        <w:br/>
        <w:t>Zajištění pořádku a čistoty v areálu</w:t>
      </w:r>
    </w:p>
    <w:p w14:paraId="4301EF76" w14:textId="1D345147" w:rsidR="00C42154" w:rsidRPr="00170C8B" w:rsidRDefault="00C42154" w:rsidP="00C42154">
      <w:pPr>
        <w:numPr>
          <w:ilvl w:val="0"/>
          <w:numId w:val="24"/>
        </w:numPr>
        <w:spacing w:before="100" w:beforeAutospacing="1" w:after="100" w:afterAutospacing="1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170C8B">
        <w:rPr>
          <w:rFonts w:ascii="Calibri" w:hAnsi="Calibri" w:cs="Calibri"/>
          <w:color w:val="000000"/>
          <w:sz w:val="22"/>
          <w:szCs w:val="22"/>
        </w:rPr>
        <w:t xml:space="preserve">Nájemce, a osoby s ním společně užívající prostory, jsou povinni udržovat pořádek a čistotu ve vnitřních i venkovních prostorách jimi užívaných a podílet se na úklidu přilehlých chodníků, stanoviště </w:t>
      </w:r>
      <w:r w:rsidRPr="00170C8B">
        <w:rPr>
          <w:rFonts w:ascii="Calibri" w:hAnsi="Calibri" w:cs="Calibri"/>
          <w:color w:val="000000"/>
          <w:sz w:val="22"/>
          <w:szCs w:val="22"/>
        </w:rPr>
        <w:lastRenderedPageBreak/>
        <w:t xml:space="preserve">popelnic a v zimním období odklizení sněhu z prostor přiléhajících k domu v poměru odpovídající míře užívání předmětných prostor. </w:t>
      </w:r>
    </w:p>
    <w:p w14:paraId="3C4C68AB" w14:textId="5E825798" w:rsidR="00C42154" w:rsidRPr="00170C8B" w:rsidRDefault="00C42154" w:rsidP="00C42154">
      <w:pPr>
        <w:numPr>
          <w:ilvl w:val="0"/>
          <w:numId w:val="24"/>
        </w:numPr>
        <w:spacing w:before="100" w:beforeAutospacing="1" w:after="100" w:afterAutospacing="1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170C8B">
        <w:rPr>
          <w:rFonts w:ascii="Calibri" w:hAnsi="Calibri" w:cs="Calibri"/>
          <w:color w:val="000000"/>
          <w:sz w:val="22"/>
          <w:szCs w:val="22"/>
        </w:rPr>
        <w:t xml:space="preserve">Nájemci jsou povinni zabezpečit, aby věci uložené v nebytových prostorách a shromažďovaný odpad </w:t>
      </w:r>
      <w:r w:rsidR="00284978">
        <w:rPr>
          <w:rFonts w:ascii="Calibri" w:hAnsi="Calibri" w:cs="Calibri"/>
          <w:color w:val="000000"/>
          <w:sz w:val="22"/>
          <w:szCs w:val="22"/>
        </w:rPr>
        <w:t xml:space="preserve">v interiérech </w:t>
      </w:r>
      <w:r w:rsidRPr="00170C8B">
        <w:rPr>
          <w:rFonts w:ascii="Calibri" w:hAnsi="Calibri" w:cs="Calibri"/>
          <w:color w:val="000000"/>
          <w:sz w:val="22"/>
          <w:szCs w:val="22"/>
        </w:rPr>
        <w:t>nebyly zdrojem zápachu, šíření hmyzu, hlodavců, plísní a podobně.</w:t>
      </w:r>
    </w:p>
    <w:p w14:paraId="5C09587E" w14:textId="77777777" w:rsidR="00284978" w:rsidRPr="00170C8B" w:rsidRDefault="00284978" w:rsidP="00284978">
      <w:pPr>
        <w:numPr>
          <w:ilvl w:val="0"/>
          <w:numId w:val="24"/>
        </w:numPr>
        <w:spacing w:before="100" w:beforeAutospacing="1" w:after="100" w:afterAutospacing="1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170C8B">
        <w:rPr>
          <w:rFonts w:ascii="Calibri" w:hAnsi="Calibri" w:cs="Calibri"/>
          <w:color w:val="000000"/>
          <w:sz w:val="22"/>
          <w:szCs w:val="22"/>
        </w:rPr>
        <w:t xml:space="preserve">Nájemníci jsou povinni si v bezprostředním okolí nemovitosti počínat tak, aby se v důsledku jejich činnosti (nebo nečinnosti) nezvyšoval výskyt hmyzu, hlodavců, ptáků (zejm. holubů) a jiných zvířat obtěžujícím svojí přítomností a snižující úroveň hygienického standardu. </w:t>
      </w:r>
    </w:p>
    <w:p w14:paraId="5A584A0D" w14:textId="2510CC28" w:rsidR="00C42154" w:rsidRPr="00170C8B" w:rsidRDefault="00C42154" w:rsidP="00C42154">
      <w:pPr>
        <w:numPr>
          <w:ilvl w:val="0"/>
          <w:numId w:val="24"/>
        </w:numPr>
        <w:spacing w:before="100" w:beforeAutospacing="1" w:after="100" w:afterAutospacing="1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170C8B">
        <w:rPr>
          <w:rFonts w:ascii="Calibri" w:hAnsi="Calibri" w:cs="Calibri"/>
          <w:color w:val="000000"/>
          <w:sz w:val="22"/>
          <w:szCs w:val="22"/>
        </w:rPr>
        <w:t xml:space="preserve">Nájemce je povinen zajistit, aby jeho činností v konečném důsledku nevznikalo znečištění ani v bezprostředním okolí předmětu nájmu. </w:t>
      </w:r>
    </w:p>
    <w:p w14:paraId="7811A136" w14:textId="2A99A088" w:rsidR="00C42154" w:rsidRPr="00170C8B" w:rsidRDefault="00C42154" w:rsidP="00C42154">
      <w:pPr>
        <w:numPr>
          <w:ilvl w:val="0"/>
          <w:numId w:val="24"/>
        </w:numPr>
        <w:spacing w:before="100" w:beforeAutospacing="1" w:after="100" w:afterAutospacing="1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170C8B">
        <w:rPr>
          <w:rFonts w:ascii="Calibri" w:hAnsi="Calibri" w:cs="Calibri"/>
          <w:color w:val="000000"/>
          <w:sz w:val="22"/>
          <w:szCs w:val="22"/>
        </w:rPr>
        <w:t xml:space="preserve">Nájemci jsou povinni zabezpečit, aby nedocházelo ke znečišťování ploch a shromažďování odpadu mimo nádoby k tomu určené a tyto </w:t>
      </w:r>
      <w:r w:rsidR="0041148F" w:rsidRPr="00170C8B">
        <w:rPr>
          <w:rFonts w:ascii="Calibri" w:hAnsi="Calibri" w:cs="Calibri"/>
          <w:color w:val="000000"/>
          <w:sz w:val="22"/>
          <w:szCs w:val="22"/>
        </w:rPr>
        <w:t>nádoby,</w:t>
      </w:r>
      <w:r w:rsidRPr="00170C8B">
        <w:rPr>
          <w:rFonts w:ascii="Calibri" w:hAnsi="Calibri" w:cs="Calibri"/>
          <w:color w:val="000000"/>
          <w:sz w:val="22"/>
          <w:szCs w:val="22"/>
        </w:rPr>
        <w:t xml:space="preserve"> aby byly umístěny na místě k tomu vyhrazeném.    </w:t>
      </w:r>
    </w:p>
    <w:p w14:paraId="57628B4D" w14:textId="32C0700A" w:rsidR="00C42154" w:rsidRPr="00170C8B" w:rsidRDefault="00C42154" w:rsidP="00C42154">
      <w:pPr>
        <w:spacing w:before="100" w:beforeAutospacing="1" w:after="100" w:afterAutospacing="1"/>
        <w:jc w:val="center"/>
        <w:outlineLvl w:val="3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14" w:name="9"/>
      <w:bookmarkEnd w:id="14"/>
      <w:r w:rsidRPr="00170C8B">
        <w:rPr>
          <w:rFonts w:ascii="Calibri" w:hAnsi="Calibri" w:cs="Calibri"/>
          <w:b/>
          <w:bCs/>
          <w:color w:val="330099"/>
          <w:sz w:val="22"/>
          <w:szCs w:val="22"/>
        </w:rPr>
        <w:t xml:space="preserve">Čl. </w:t>
      </w:r>
      <w:r w:rsidR="0041148F">
        <w:rPr>
          <w:rFonts w:ascii="Calibri" w:hAnsi="Calibri" w:cs="Calibri"/>
          <w:b/>
          <w:bCs/>
          <w:color w:val="330099"/>
          <w:sz w:val="22"/>
          <w:szCs w:val="22"/>
        </w:rPr>
        <w:t>6</w:t>
      </w:r>
      <w:r w:rsidRPr="00170C8B">
        <w:rPr>
          <w:rFonts w:ascii="Calibri" w:hAnsi="Calibri" w:cs="Calibri"/>
          <w:b/>
          <w:bCs/>
          <w:color w:val="330099"/>
          <w:sz w:val="22"/>
          <w:szCs w:val="22"/>
          <w:highlight w:val="yellow"/>
        </w:rPr>
        <w:br/>
      </w:r>
      <w:r w:rsidRPr="00170C8B">
        <w:rPr>
          <w:rFonts w:ascii="Calibri" w:hAnsi="Calibri" w:cs="Calibri"/>
          <w:b/>
          <w:bCs/>
          <w:color w:val="330099"/>
          <w:sz w:val="22"/>
          <w:szCs w:val="22"/>
        </w:rPr>
        <w:t>Otevírání a zavírání areálu</w:t>
      </w:r>
      <w:r w:rsidR="00284978">
        <w:rPr>
          <w:rFonts w:ascii="Calibri" w:hAnsi="Calibri" w:cs="Calibri"/>
          <w:b/>
          <w:bCs/>
          <w:color w:val="330099"/>
          <w:sz w:val="22"/>
          <w:szCs w:val="22"/>
        </w:rPr>
        <w:t xml:space="preserve"> a</w:t>
      </w:r>
      <w:r w:rsidRPr="00170C8B">
        <w:rPr>
          <w:rFonts w:ascii="Calibri" w:hAnsi="Calibri" w:cs="Calibri"/>
          <w:b/>
          <w:bCs/>
          <w:color w:val="330099"/>
          <w:sz w:val="22"/>
          <w:szCs w:val="22"/>
        </w:rPr>
        <w:t xml:space="preserve"> vjezd </w:t>
      </w:r>
    </w:p>
    <w:p w14:paraId="3CA191C1" w14:textId="77777777" w:rsidR="00284978" w:rsidRDefault="00284978" w:rsidP="00C42154">
      <w:pPr>
        <w:numPr>
          <w:ilvl w:val="0"/>
          <w:numId w:val="23"/>
        </w:numPr>
        <w:tabs>
          <w:tab w:val="num" w:pos="426"/>
        </w:tabs>
        <w:spacing w:before="100" w:beforeAutospacing="1" w:after="100" w:afterAutospacing="1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Vjezdová b</w:t>
      </w:r>
      <w:r w:rsidR="00C42154" w:rsidRPr="00170C8B">
        <w:rPr>
          <w:rFonts w:ascii="Calibri" w:hAnsi="Calibri" w:cs="Calibri"/>
          <w:color w:val="000000"/>
          <w:sz w:val="22"/>
          <w:szCs w:val="22"/>
        </w:rPr>
        <w:t xml:space="preserve">rána do areálu </w:t>
      </w:r>
      <w:r>
        <w:rPr>
          <w:rFonts w:ascii="Calibri" w:hAnsi="Calibri" w:cs="Calibri"/>
          <w:color w:val="000000"/>
          <w:sz w:val="22"/>
          <w:szCs w:val="22"/>
        </w:rPr>
        <w:t xml:space="preserve">je vždy zamčená. Nájemníci jsou oprávněni bránu odemknout a otevřít pouze na dobu nezbytnou pro průjezd zásobovacího vozidla. </w:t>
      </w:r>
    </w:p>
    <w:p w14:paraId="7A86FE62" w14:textId="362A250B" w:rsidR="00C42154" w:rsidRPr="00170C8B" w:rsidRDefault="00284978" w:rsidP="00C42154">
      <w:pPr>
        <w:numPr>
          <w:ilvl w:val="0"/>
          <w:numId w:val="23"/>
        </w:numPr>
        <w:tabs>
          <w:tab w:val="num" w:pos="426"/>
        </w:tabs>
        <w:spacing w:before="100" w:beforeAutospacing="1" w:after="100" w:afterAutospacing="1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Nájemce není oprávněn umožnit vjezd vozidlem třetí osobě. </w:t>
      </w:r>
      <w:r w:rsidR="00C42154" w:rsidRPr="00170C8B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B2B3407" w14:textId="1B9705CE" w:rsidR="00C42154" w:rsidRPr="00170C8B" w:rsidRDefault="00C42154" w:rsidP="00C42154">
      <w:pPr>
        <w:spacing w:before="100" w:beforeAutospacing="1" w:after="100" w:afterAutospacing="1"/>
        <w:jc w:val="center"/>
        <w:outlineLvl w:val="3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15" w:name="10"/>
      <w:bookmarkStart w:id="16" w:name="11"/>
      <w:bookmarkEnd w:id="15"/>
      <w:bookmarkEnd w:id="16"/>
      <w:r w:rsidRPr="00170C8B">
        <w:rPr>
          <w:rFonts w:ascii="Calibri" w:hAnsi="Calibri" w:cs="Calibri"/>
          <w:b/>
          <w:bCs/>
          <w:color w:val="330099"/>
          <w:sz w:val="22"/>
          <w:szCs w:val="22"/>
        </w:rPr>
        <w:t xml:space="preserve">Čl. </w:t>
      </w:r>
      <w:r w:rsidR="0041148F">
        <w:rPr>
          <w:rFonts w:ascii="Calibri" w:hAnsi="Calibri" w:cs="Calibri"/>
          <w:b/>
          <w:bCs/>
          <w:color w:val="330099"/>
          <w:sz w:val="22"/>
          <w:szCs w:val="22"/>
        </w:rPr>
        <w:t>7</w:t>
      </w:r>
      <w:r w:rsidRPr="00170C8B">
        <w:rPr>
          <w:rFonts w:ascii="Calibri" w:hAnsi="Calibri" w:cs="Calibri"/>
          <w:b/>
          <w:bCs/>
          <w:color w:val="330099"/>
          <w:sz w:val="22"/>
          <w:szCs w:val="22"/>
        </w:rPr>
        <w:br/>
        <w:t>Závěrečná ustanovení</w:t>
      </w:r>
    </w:p>
    <w:p w14:paraId="1377963C" w14:textId="77777777" w:rsidR="00C42154" w:rsidRPr="00170C8B" w:rsidRDefault="00C42154" w:rsidP="00C42154">
      <w:pPr>
        <w:numPr>
          <w:ilvl w:val="0"/>
          <w:numId w:val="25"/>
        </w:numPr>
        <w:spacing w:before="100" w:beforeAutospacing="1" w:after="100" w:afterAutospacing="1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170C8B">
        <w:rPr>
          <w:rFonts w:ascii="Calibri" w:hAnsi="Calibri" w:cs="Calibri"/>
          <w:color w:val="000000"/>
          <w:sz w:val="22"/>
          <w:szCs w:val="22"/>
        </w:rPr>
        <w:t xml:space="preserve">Změny tohoto ustanovení jsou prováděny písemně. </w:t>
      </w:r>
    </w:p>
    <w:p w14:paraId="6DCB3D48" w14:textId="77777777" w:rsidR="00C42154" w:rsidRPr="00170C8B" w:rsidRDefault="00C42154" w:rsidP="00C42154">
      <w:pPr>
        <w:numPr>
          <w:ilvl w:val="0"/>
          <w:numId w:val="25"/>
        </w:numPr>
        <w:tabs>
          <w:tab w:val="num" w:pos="426"/>
        </w:tabs>
        <w:spacing w:before="100" w:beforeAutospacing="1" w:after="100" w:afterAutospacing="1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170C8B">
        <w:rPr>
          <w:rFonts w:ascii="Calibri" w:hAnsi="Calibri" w:cs="Calibri"/>
          <w:color w:val="000000"/>
          <w:sz w:val="22"/>
          <w:szCs w:val="22"/>
        </w:rPr>
        <w:t>Porušení ustanovení tohoto vnitřního nařízení se považuje za porušení nájemní smlouvy.</w:t>
      </w:r>
    </w:p>
    <w:p w14:paraId="28FAE9EB" w14:textId="77777777" w:rsidR="00C42154" w:rsidRPr="00170C8B" w:rsidRDefault="00C42154" w:rsidP="00C42154">
      <w:pPr>
        <w:numPr>
          <w:ilvl w:val="0"/>
          <w:numId w:val="25"/>
        </w:numPr>
        <w:tabs>
          <w:tab w:val="num" w:pos="426"/>
        </w:tabs>
        <w:spacing w:before="100" w:beforeAutospacing="1" w:after="100" w:afterAutospacing="1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170C8B">
        <w:rPr>
          <w:rFonts w:ascii="Calibri" w:hAnsi="Calibri" w:cs="Calibri"/>
          <w:color w:val="000000"/>
          <w:sz w:val="22"/>
          <w:szCs w:val="22"/>
        </w:rPr>
        <w:t xml:space="preserve">Kontrolu dodržování tohoto nařízení provádí za pronajímatele správa zámku Veltrusy a pověření pracovníci pronajímatele.  </w:t>
      </w:r>
    </w:p>
    <w:p w14:paraId="3CECB277" w14:textId="77777777" w:rsidR="00C42154" w:rsidRPr="00170C8B" w:rsidRDefault="00C42154" w:rsidP="00C42154">
      <w:p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</w:p>
    <w:p w14:paraId="5F874DC1" w14:textId="77777777" w:rsidR="00C42154" w:rsidRPr="00170C8B" w:rsidRDefault="00C42154" w:rsidP="00C42154">
      <w:p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</w:p>
    <w:p w14:paraId="64BECCBD" w14:textId="3E036F71" w:rsidR="00C42154" w:rsidRPr="00170C8B" w:rsidRDefault="00C42154" w:rsidP="00C42154">
      <w:pPr>
        <w:ind w:left="360"/>
        <w:rPr>
          <w:rFonts w:ascii="Calibri" w:hAnsi="Calibri" w:cs="Calibri"/>
          <w:color w:val="000000"/>
          <w:sz w:val="22"/>
          <w:szCs w:val="22"/>
        </w:rPr>
      </w:pPr>
      <w:r w:rsidRPr="00170C8B">
        <w:rPr>
          <w:rFonts w:ascii="Calibri" w:hAnsi="Calibri" w:cs="Calibri"/>
          <w:color w:val="000000"/>
          <w:sz w:val="22"/>
          <w:szCs w:val="22"/>
        </w:rPr>
        <w:t xml:space="preserve">Veltrusy dne 1. </w:t>
      </w:r>
      <w:r w:rsidR="00284978">
        <w:rPr>
          <w:rFonts w:ascii="Calibri" w:hAnsi="Calibri" w:cs="Calibri"/>
          <w:color w:val="000000"/>
          <w:sz w:val="22"/>
          <w:szCs w:val="22"/>
        </w:rPr>
        <w:t>10</w:t>
      </w:r>
      <w:r w:rsidRPr="00170C8B">
        <w:rPr>
          <w:rFonts w:ascii="Calibri" w:hAnsi="Calibri" w:cs="Calibri"/>
          <w:color w:val="000000"/>
          <w:sz w:val="22"/>
          <w:szCs w:val="22"/>
        </w:rPr>
        <w:t>. 202</w:t>
      </w:r>
      <w:r w:rsidR="00284978">
        <w:rPr>
          <w:rFonts w:ascii="Calibri" w:hAnsi="Calibri" w:cs="Calibri"/>
          <w:color w:val="000000"/>
          <w:sz w:val="22"/>
          <w:szCs w:val="22"/>
        </w:rPr>
        <w:t>2</w:t>
      </w:r>
      <w:r w:rsidRPr="00170C8B">
        <w:rPr>
          <w:rFonts w:ascii="Calibri" w:hAnsi="Calibri" w:cs="Calibri"/>
          <w:color w:val="000000"/>
          <w:sz w:val="22"/>
          <w:szCs w:val="22"/>
        </w:rPr>
        <w:tab/>
      </w:r>
      <w:r w:rsidRPr="00170C8B">
        <w:rPr>
          <w:rFonts w:ascii="Calibri" w:hAnsi="Calibri" w:cs="Calibri"/>
          <w:color w:val="000000"/>
          <w:sz w:val="22"/>
          <w:szCs w:val="22"/>
        </w:rPr>
        <w:tab/>
      </w:r>
      <w:r w:rsidRPr="00170C8B">
        <w:rPr>
          <w:rFonts w:ascii="Calibri" w:hAnsi="Calibri" w:cs="Calibri"/>
          <w:color w:val="000000"/>
          <w:sz w:val="22"/>
          <w:szCs w:val="22"/>
        </w:rPr>
        <w:tab/>
      </w:r>
      <w:r w:rsidRPr="00170C8B">
        <w:rPr>
          <w:rFonts w:ascii="Calibri" w:hAnsi="Calibri" w:cs="Calibri"/>
          <w:color w:val="000000"/>
          <w:sz w:val="22"/>
          <w:szCs w:val="22"/>
        </w:rPr>
        <w:tab/>
      </w:r>
      <w:r w:rsidRPr="00170C8B">
        <w:rPr>
          <w:rFonts w:ascii="Calibri" w:hAnsi="Calibri" w:cs="Calibri"/>
          <w:color w:val="000000"/>
          <w:sz w:val="22"/>
          <w:szCs w:val="22"/>
        </w:rPr>
        <w:tab/>
      </w:r>
      <w:bookmarkStart w:id="17" w:name="_GoBack"/>
      <w:bookmarkEnd w:id="17"/>
      <w:r w:rsidRPr="00170C8B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6C15085" w14:textId="77777777" w:rsidR="00C42154" w:rsidRPr="00EB31B6" w:rsidRDefault="00C42154" w:rsidP="00C42154">
      <w:pPr>
        <w:ind w:left="360"/>
        <w:rPr>
          <w:rFonts w:ascii="Calibri" w:hAnsi="Calibri" w:cs="Calibri"/>
          <w:color w:val="000000"/>
          <w:sz w:val="22"/>
          <w:szCs w:val="22"/>
        </w:rPr>
      </w:pPr>
      <w:r w:rsidRPr="00170C8B">
        <w:rPr>
          <w:rFonts w:ascii="Calibri" w:hAnsi="Calibri" w:cs="Calibri"/>
          <w:color w:val="000000"/>
          <w:sz w:val="22"/>
          <w:szCs w:val="22"/>
        </w:rPr>
        <w:tab/>
      </w:r>
      <w:r w:rsidRPr="00170C8B">
        <w:rPr>
          <w:rFonts w:ascii="Calibri" w:hAnsi="Calibri" w:cs="Calibri"/>
          <w:color w:val="000000"/>
          <w:sz w:val="22"/>
          <w:szCs w:val="22"/>
        </w:rPr>
        <w:tab/>
      </w:r>
      <w:r w:rsidRPr="00170C8B">
        <w:rPr>
          <w:rFonts w:ascii="Calibri" w:hAnsi="Calibri" w:cs="Calibri"/>
          <w:color w:val="000000"/>
          <w:sz w:val="22"/>
          <w:szCs w:val="22"/>
        </w:rPr>
        <w:tab/>
      </w:r>
      <w:r w:rsidRPr="00170C8B">
        <w:rPr>
          <w:rFonts w:ascii="Calibri" w:hAnsi="Calibri" w:cs="Calibri"/>
          <w:color w:val="000000"/>
          <w:sz w:val="22"/>
          <w:szCs w:val="22"/>
        </w:rPr>
        <w:tab/>
      </w:r>
      <w:r w:rsidRPr="00170C8B">
        <w:rPr>
          <w:rFonts w:ascii="Calibri" w:hAnsi="Calibri" w:cs="Calibri"/>
          <w:color w:val="000000"/>
          <w:sz w:val="22"/>
          <w:szCs w:val="22"/>
        </w:rPr>
        <w:tab/>
      </w:r>
      <w:r w:rsidRPr="00170C8B">
        <w:rPr>
          <w:rFonts w:ascii="Calibri" w:hAnsi="Calibri" w:cs="Calibri"/>
          <w:color w:val="000000"/>
          <w:sz w:val="22"/>
          <w:szCs w:val="22"/>
        </w:rPr>
        <w:tab/>
      </w:r>
      <w:r w:rsidRPr="00170C8B">
        <w:rPr>
          <w:rFonts w:ascii="Calibri" w:hAnsi="Calibri" w:cs="Calibri"/>
          <w:color w:val="000000"/>
          <w:sz w:val="22"/>
          <w:szCs w:val="22"/>
        </w:rPr>
        <w:tab/>
      </w:r>
      <w:r w:rsidRPr="00170C8B">
        <w:rPr>
          <w:rFonts w:ascii="Calibri" w:hAnsi="Calibri" w:cs="Calibri"/>
          <w:color w:val="000000"/>
          <w:sz w:val="22"/>
          <w:szCs w:val="22"/>
        </w:rPr>
        <w:tab/>
        <w:t xml:space="preserve">kastelán zámku Veltrusy </w:t>
      </w:r>
    </w:p>
    <w:p w14:paraId="5BBF3A1D" w14:textId="77777777" w:rsidR="00C42154" w:rsidRDefault="00C4215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sectPr w:rsidR="00C42154" w:rsidSect="008E3BBD">
      <w:headerReference w:type="default" r:id="rId9"/>
      <w:footerReference w:type="default" r:id="rId10"/>
      <w:headerReference w:type="first" r:id="rId11"/>
      <w:pgSz w:w="11906" w:h="16838"/>
      <w:pgMar w:top="1843" w:right="1416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42B99" w14:textId="77777777" w:rsidR="00B11802" w:rsidRDefault="00B11802">
      <w:r>
        <w:separator/>
      </w:r>
    </w:p>
  </w:endnote>
  <w:endnote w:type="continuationSeparator" w:id="0">
    <w:p w14:paraId="26D25A7E" w14:textId="77777777" w:rsidR="00B11802" w:rsidRDefault="00B1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AE90A" w14:textId="4B20E196" w:rsidR="005155D1" w:rsidRDefault="005155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  <w:t xml:space="preserve">strana </w:t>
    </w: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noProof/>
        <w:color w:val="000000"/>
        <w:sz w:val="22"/>
        <w:szCs w:val="22"/>
      </w:rPr>
      <w:t>3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  <w:r>
      <w:rPr>
        <w:rFonts w:ascii="Calibri" w:eastAsia="Calibri" w:hAnsi="Calibri" w:cs="Calibri"/>
        <w:color w:val="000000"/>
        <w:sz w:val="22"/>
        <w:szCs w:val="22"/>
      </w:rPr>
      <w:t xml:space="preserve"> (celkem </w:t>
    </w:r>
    <w:r w:rsidR="005609CC">
      <w:rPr>
        <w:rFonts w:ascii="Calibri" w:eastAsia="Calibri" w:hAnsi="Calibri" w:cs="Calibri"/>
        <w:color w:val="000000"/>
        <w:sz w:val="22"/>
        <w:szCs w:val="22"/>
      </w:rPr>
      <w:t>9</w:t>
    </w:r>
    <w:r>
      <w:rPr>
        <w:rFonts w:ascii="Calibri" w:eastAsia="Calibri" w:hAnsi="Calibri" w:cs="Calibri"/>
        <w:color w:val="000000"/>
        <w:sz w:val="22"/>
        <w:szCs w:val="22"/>
      </w:rPr>
      <w:t>)</w:t>
    </w:r>
    <w:r>
      <w:rPr>
        <w:rFonts w:ascii="Calibri" w:eastAsia="Calibri" w:hAnsi="Calibri" w:cs="Calibri"/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4F109" w14:textId="77777777" w:rsidR="00B11802" w:rsidRDefault="00B11802">
      <w:r>
        <w:separator/>
      </w:r>
    </w:p>
  </w:footnote>
  <w:footnote w:type="continuationSeparator" w:id="0">
    <w:p w14:paraId="6F9E0E72" w14:textId="77777777" w:rsidR="00B11802" w:rsidRDefault="00B11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EA1C7" w14:textId="710ECE37" w:rsidR="00B1452C" w:rsidRDefault="000E69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hAnsi="Calibri" w:cs="Calibri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600A081E" wp14:editId="0CB0C6DB">
          <wp:simplePos x="0" y="0"/>
          <wp:positionH relativeFrom="margin">
            <wp:posOffset>-66675</wp:posOffset>
          </wp:positionH>
          <wp:positionV relativeFrom="paragraph">
            <wp:posOffset>-316865</wp:posOffset>
          </wp:positionV>
          <wp:extent cx="2000250" cy="698717"/>
          <wp:effectExtent l="0" t="0" r="0" b="635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987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3B94">
      <w:rPr>
        <w:rFonts w:ascii="Calibri" w:eastAsia="Calibri" w:hAnsi="Calibri" w:cs="Calibri"/>
        <w:color w:val="000000"/>
      </w:rPr>
      <w:tab/>
    </w:r>
    <w:r w:rsidR="00D13B94">
      <w:rPr>
        <w:rFonts w:ascii="Calibri" w:eastAsia="Calibri" w:hAnsi="Calibri" w:cs="Calibri"/>
        <w:color w:val="000000"/>
      </w:rPr>
      <w:tab/>
    </w:r>
    <w:r w:rsidR="0082023E">
      <w:rPr>
        <w:rFonts w:ascii="Calibri" w:eastAsia="Calibri" w:hAnsi="Calibri" w:cs="Calibri"/>
        <w:color w:val="000000"/>
      </w:rPr>
      <w:tab/>
    </w:r>
    <w:r w:rsidR="0082023E">
      <w:rPr>
        <w:rFonts w:ascii="Calibri" w:eastAsia="Calibri" w:hAnsi="Calibri" w:cs="Calibri"/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126F7" w14:textId="77777777" w:rsidR="00B1452C" w:rsidRDefault="00B145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832AF"/>
    <w:multiLevelType w:val="multilevel"/>
    <w:tmpl w:val="2C60B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FAE"/>
    <w:multiLevelType w:val="multilevel"/>
    <w:tmpl w:val="10226C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425" w:hanging="42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0D26DD0"/>
    <w:multiLevelType w:val="hybridMultilevel"/>
    <w:tmpl w:val="3DC41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17A42"/>
    <w:multiLevelType w:val="hybridMultilevel"/>
    <w:tmpl w:val="0EF04EEE"/>
    <w:lvl w:ilvl="0" w:tplc="C6DA3F5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315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AF5194"/>
    <w:multiLevelType w:val="hybridMultilevel"/>
    <w:tmpl w:val="F1CA7D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D095F"/>
    <w:multiLevelType w:val="multilevel"/>
    <w:tmpl w:val="49B89AB0"/>
    <w:lvl w:ilvl="0">
      <w:start w:val="1"/>
      <w:numFmt w:val="decimal"/>
      <w:lvlText w:val="%1."/>
      <w:lvlJc w:val="left"/>
      <w:pPr>
        <w:ind w:left="1004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 w15:restartNumberingAfterBreak="0">
    <w:nsid w:val="176B096E"/>
    <w:multiLevelType w:val="multilevel"/>
    <w:tmpl w:val="DB04D36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425" w:hanging="42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1E2A6FFB"/>
    <w:multiLevelType w:val="hybridMultilevel"/>
    <w:tmpl w:val="1B748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35B68"/>
    <w:multiLevelType w:val="multilevel"/>
    <w:tmpl w:val="C1DC9C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425" w:hanging="42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1C71281"/>
    <w:multiLevelType w:val="hybridMultilevel"/>
    <w:tmpl w:val="3D9CE7EA"/>
    <w:lvl w:ilvl="0" w:tplc="F6825B0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4045A97"/>
    <w:multiLevelType w:val="multilevel"/>
    <w:tmpl w:val="EB1AFAE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50312A9"/>
    <w:multiLevelType w:val="multilevel"/>
    <w:tmpl w:val="0E309C9E"/>
    <w:lvl w:ilvl="0">
      <w:start w:val="1"/>
      <w:numFmt w:val="lowerLetter"/>
      <w:lvlText w:val="%1."/>
      <w:lvlJc w:val="left"/>
      <w:pPr>
        <w:ind w:left="1065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265073F8"/>
    <w:multiLevelType w:val="hybridMultilevel"/>
    <w:tmpl w:val="6C50D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B19EB"/>
    <w:multiLevelType w:val="multilevel"/>
    <w:tmpl w:val="152CBF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425" w:hanging="42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290D041D"/>
    <w:multiLevelType w:val="multilevel"/>
    <w:tmpl w:val="DDDE0DB4"/>
    <w:lvl w:ilvl="0">
      <w:start w:val="1"/>
      <w:numFmt w:val="lowerLetter"/>
      <w:lvlText w:val="%1."/>
      <w:lvlJc w:val="left"/>
      <w:pPr>
        <w:ind w:left="1065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352F0C80"/>
    <w:multiLevelType w:val="multilevel"/>
    <w:tmpl w:val="9702C404"/>
    <w:lvl w:ilvl="0">
      <w:start w:val="1"/>
      <w:numFmt w:val="upperRoman"/>
      <w:lvlText w:val="Článek %1."/>
      <w:lvlJc w:val="center"/>
      <w:pPr>
        <w:ind w:left="653" w:firstLine="340"/>
      </w:pPr>
      <w:rPr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425" w:hanging="425"/>
      </w:pPr>
      <w:rPr>
        <w:vertAlign w:val="baseline"/>
      </w:rPr>
    </w:lvl>
    <w:lvl w:ilvl="2">
      <w:start w:val="1"/>
      <w:numFmt w:val="lowerLetter"/>
      <w:lvlText w:val="%3."/>
      <w:lvlJc w:val="left"/>
      <w:pPr>
        <w:ind w:left="992" w:hanging="425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6" w15:restartNumberingAfterBreak="0">
    <w:nsid w:val="43030972"/>
    <w:multiLevelType w:val="multilevel"/>
    <w:tmpl w:val="0E3087D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7" w15:restartNumberingAfterBreak="0">
    <w:nsid w:val="47B11CE3"/>
    <w:multiLevelType w:val="hybridMultilevel"/>
    <w:tmpl w:val="AC4C74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6058DA"/>
    <w:multiLevelType w:val="multilevel"/>
    <w:tmpl w:val="9702C404"/>
    <w:lvl w:ilvl="0">
      <w:start w:val="1"/>
      <w:numFmt w:val="upperRoman"/>
      <w:lvlText w:val="Článek %1."/>
      <w:lvlJc w:val="center"/>
      <w:pPr>
        <w:ind w:left="653" w:firstLine="340"/>
      </w:pPr>
      <w:rPr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425" w:hanging="425"/>
      </w:pPr>
      <w:rPr>
        <w:vertAlign w:val="baseline"/>
      </w:rPr>
    </w:lvl>
    <w:lvl w:ilvl="2">
      <w:start w:val="1"/>
      <w:numFmt w:val="lowerLetter"/>
      <w:lvlText w:val="%3."/>
      <w:lvlJc w:val="left"/>
      <w:pPr>
        <w:ind w:left="992" w:hanging="425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9" w15:restartNumberingAfterBreak="0">
    <w:nsid w:val="4D74192E"/>
    <w:multiLevelType w:val="multilevel"/>
    <w:tmpl w:val="7A2A37C2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0" w15:restartNumberingAfterBreak="0">
    <w:nsid w:val="4F536DFB"/>
    <w:multiLevelType w:val="hybridMultilevel"/>
    <w:tmpl w:val="DE9C9A4A"/>
    <w:lvl w:ilvl="0" w:tplc="F1B8D876">
      <w:start w:val="1"/>
      <w:numFmt w:val="upperLetter"/>
      <w:lvlText w:val="%1)"/>
      <w:lvlJc w:val="left"/>
      <w:pPr>
        <w:ind w:left="786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1207D69"/>
    <w:multiLevelType w:val="hybridMultilevel"/>
    <w:tmpl w:val="10A02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02139"/>
    <w:multiLevelType w:val="hybridMultilevel"/>
    <w:tmpl w:val="1466E6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A01FA"/>
    <w:multiLevelType w:val="hybridMultilevel"/>
    <w:tmpl w:val="D9F08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40CF3"/>
    <w:multiLevelType w:val="multilevel"/>
    <w:tmpl w:val="11E28F5C"/>
    <w:lvl w:ilvl="0">
      <w:start w:val="1"/>
      <w:numFmt w:val="decimal"/>
      <w:lvlText w:val="%1."/>
      <w:lvlJc w:val="left"/>
      <w:pPr>
        <w:ind w:left="1004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5" w15:restartNumberingAfterBreak="0">
    <w:nsid w:val="5FD7118B"/>
    <w:multiLevelType w:val="multilevel"/>
    <w:tmpl w:val="7EAC0502"/>
    <w:lvl w:ilvl="0">
      <w:start w:val="1"/>
      <w:numFmt w:val="lowerLetter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6" w15:restartNumberingAfterBreak="0">
    <w:nsid w:val="63C26864"/>
    <w:multiLevelType w:val="hybridMultilevel"/>
    <w:tmpl w:val="DCA2C924"/>
    <w:lvl w:ilvl="0" w:tplc="F3D4A19E">
      <w:numFmt w:val="bullet"/>
      <w:lvlText w:val="-"/>
      <w:lvlJc w:val="left"/>
      <w:pPr>
        <w:ind w:left="785" w:hanging="360"/>
      </w:pPr>
      <w:rPr>
        <w:rFonts w:ascii="Calibri" w:eastAsia="Calibri" w:hAnsi="Calibri" w:cs="Calibri" w:hint="default"/>
        <w:sz w:val="20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64556A25"/>
    <w:multiLevelType w:val="hybridMultilevel"/>
    <w:tmpl w:val="5B184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041ED"/>
    <w:multiLevelType w:val="hybridMultilevel"/>
    <w:tmpl w:val="CAF8235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7317D5"/>
    <w:multiLevelType w:val="multilevel"/>
    <w:tmpl w:val="FD8475E8"/>
    <w:lvl w:ilvl="0">
      <w:start w:val="11"/>
      <w:numFmt w:val="upperRoman"/>
      <w:lvlText w:val="Článek %1."/>
      <w:lvlJc w:val="center"/>
      <w:pPr>
        <w:ind w:left="653" w:firstLine="340"/>
      </w:pPr>
      <w:rPr>
        <w:rFonts w:hint="default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vertAlign w:val="baseline"/>
      </w:rPr>
    </w:lvl>
    <w:lvl w:ilvl="2">
      <w:start w:val="1"/>
      <w:numFmt w:val="lowerLetter"/>
      <w:lvlText w:val="%3."/>
      <w:lvlJc w:val="left"/>
      <w:pPr>
        <w:ind w:left="992" w:hanging="425"/>
      </w:pPr>
      <w:rPr>
        <w:rFonts w:hint="default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30" w15:restartNumberingAfterBreak="0">
    <w:nsid w:val="6EA334BF"/>
    <w:multiLevelType w:val="multilevel"/>
    <w:tmpl w:val="86EC8DD6"/>
    <w:lvl w:ilvl="0">
      <w:start w:val="1"/>
      <w:numFmt w:val="decimal"/>
      <w:lvlText w:val="%1.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b w:val="0"/>
        <w:i w:val="0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1" w15:restartNumberingAfterBreak="0">
    <w:nsid w:val="79DA6F00"/>
    <w:multiLevelType w:val="multilevel"/>
    <w:tmpl w:val="3F54CFC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425" w:hanging="42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4"/>
  </w:num>
  <w:num w:numId="2">
    <w:abstractNumId w:val="5"/>
  </w:num>
  <w:num w:numId="3">
    <w:abstractNumId w:val="24"/>
  </w:num>
  <w:num w:numId="4">
    <w:abstractNumId w:val="6"/>
  </w:num>
  <w:num w:numId="5">
    <w:abstractNumId w:val="25"/>
  </w:num>
  <w:num w:numId="6">
    <w:abstractNumId w:val="16"/>
  </w:num>
  <w:num w:numId="7">
    <w:abstractNumId w:val="1"/>
  </w:num>
  <w:num w:numId="8">
    <w:abstractNumId w:val="8"/>
  </w:num>
  <w:num w:numId="9">
    <w:abstractNumId w:val="13"/>
  </w:num>
  <w:num w:numId="10">
    <w:abstractNumId w:val="10"/>
  </w:num>
  <w:num w:numId="11">
    <w:abstractNumId w:val="19"/>
  </w:num>
  <w:num w:numId="12">
    <w:abstractNumId w:val="15"/>
  </w:num>
  <w:num w:numId="13">
    <w:abstractNumId w:val="11"/>
  </w:num>
  <w:num w:numId="14">
    <w:abstractNumId w:val="31"/>
  </w:num>
  <w:num w:numId="15">
    <w:abstractNumId w:val="30"/>
  </w:num>
  <w:num w:numId="16">
    <w:abstractNumId w:val="26"/>
  </w:num>
  <w:num w:numId="17">
    <w:abstractNumId w:val="18"/>
  </w:num>
  <w:num w:numId="18">
    <w:abstractNumId w:val="27"/>
  </w:num>
  <w:num w:numId="19">
    <w:abstractNumId w:val="9"/>
  </w:num>
  <w:num w:numId="20">
    <w:abstractNumId w:val="0"/>
  </w:num>
  <w:num w:numId="21">
    <w:abstractNumId w:val="21"/>
  </w:num>
  <w:num w:numId="22">
    <w:abstractNumId w:val="12"/>
  </w:num>
  <w:num w:numId="23">
    <w:abstractNumId w:val="23"/>
  </w:num>
  <w:num w:numId="24">
    <w:abstractNumId w:val="7"/>
  </w:num>
  <w:num w:numId="25">
    <w:abstractNumId w:val="4"/>
  </w:num>
  <w:num w:numId="26">
    <w:abstractNumId w:val="22"/>
  </w:num>
  <w:num w:numId="27">
    <w:abstractNumId w:val="3"/>
  </w:num>
  <w:num w:numId="28">
    <w:abstractNumId w:val="28"/>
  </w:num>
  <w:num w:numId="29">
    <w:abstractNumId w:val="17"/>
  </w:num>
  <w:num w:numId="30">
    <w:abstractNumId w:val="2"/>
  </w:num>
  <w:num w:numId="31">
    <w:abstractNumId w:val="2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52C"/>
    <w:rsid w:val="000176F3"/>
    <w:rsid w:val="00025FAB"/>
    <w:rsid w:val="000432D1"/>
    <w:rsid w:val="00046D1B"/>
    <w:rsid w:val="00076E70"/>
    <w:rsid w:val="000E69A8"/>
    <w:rsid w:val="00115307"/>
    <w:rsid w:val="001B61B7"/>
    <w:rsid w:val="002202FE"/>
    <w:rsid w:val="002354D5"/>
    <w:rsid w:val="00245948"/>
    <w:rsid w:val="00284978"/>
    <w:rsid w:val="0029160C"/>
    <w:rsid w:val="00310595"/>
    <w:rsid w:val="00410BD0"/>
    <w:rsid w:val="0041148F"/>
    <w:rsid w:val="004150FE"/>
    <w:rsid w:val="004239FE"/>
    <w:rsid w:val="00431F6B"/>
    <w:rsid w:val="004874D6"/>
    <w:rsid w:val="004A43CE"/>
    <w:rsid w:val="005155D1"/>
    <w:rsid w:val="005609CC"/>
    <w:rsid w:val="005B5C6F"/>
    <w:rsid w:val="006047E1"/>
    <w:rsid w:val="00625727"/>
    <w:rsid w:val="006B42D0"/>
    <w:rsid w:val="006D08E7"/>
    <w:rsid w:val="006D5FE2"/>
    <w:rsid w:val="007071C4"/>
    <w:rsid w:val="00717AED"/>
    <w:rsid w:val="007747B1"/>
    <w:rsid w:val="00785DCA"/>
    <w:rsid w:val="007F1B02"/>
    <w:rsid w:val="0082023E"/>
    <w:rsid w:val="00825F7D"/>
    <w:rsid w:val="008351C0"/>
    <w:rsid w:val="008C3590"/>
    <w:rsid w:val="008E3BBD"/>
    <w:rsid w:val="008F6B2A"/>
    <w:rsid w:val="009F5774"/>
    <w:rsid w:val="00A67124"/>
    <w:rsid w:val="00A9763F"/>
    <w:rsid w:val="00AB3FC9"/>
    <w:rsid w:val="00AC2464"/>
    <w:rsid w:val="00B015CE"/>
    <w:rsid w:val="00B11802"/>
    <w:rsid w:val="00B1452C"/>
    <w:rsid w:val="00B41581"/>
    <w:rsid w:val="00BA5C39"/>
    <w:rsid w:val="00C12A97"/>
    <w:rsid w:val="00C30412"/>
    <w:rsid w:val="00C42154"/>
    <w:rsid w:val="00C565CF"/>
    <w:rsid w:val="00CC1FDA"/>
    <w:rsid w:val="00CE4360"/>
    <w:rsid w:val="00D11593"/>
    <w:rsid w:val="00D13B94"/>
    <w:rsid w:val="00DD18FA"/>
    <w:rsid w:val="00E145D2"/>
    <w:rsid w:val="00E24425"/>
    <w:rsid w:val="00E342BB"/>
    <w:rsid w:val="00E56B2E"/>
    <w:rsid w:val="00E603D3"/>
    <w:rsid w:val="00E86649"/>
    <w:rsid w:val="00F33CBD"/>
    <w:rsid w:val="00F82A21"/>
    <w:rsid w:val="00F84B74"/>
    <w:rsid w:val="00F973DC"/>
    <w:rsid w:val="00FA0527"/>
    <w:rsid w:val="00FE7585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E491A"/>
  <w15:docId w15:val="{26C0B8ED-3C3A-4F4C-8000-74366683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75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7585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15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15CE"/>
    <w:rPr>
      <w:b/>
      <w:bCs/>
    </w:rPr>
  </w:style>
  <w:style w:type="paragraph" w:styleId="Odstavecseseznamem">
    <w:name w:val="List Paragraph"/>
    <w:basedOn w:val="Normln"/>
    <w:uiPriority w:val="34"/>
    <w:qFormat/>
    <w:rsid w:val="004150F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5155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55D1"/>
  </w:style>
  <w:style w:type="paragraph" w:styleId="Zhlav">
    <w:name w:val="header"/>
    <w:basedOn w:val="Normln"/>
    <w:link w:val="ZhlavChar"/>
    <w:uiPriority w:val="99"/>
    <w:unhideWhenUsed/>
    <w:rsid w:val="005609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09CC"/>
  </w:style>
  <w:style w:type="character" w:customStyle="1" w:styleId="Drobnpsmo">
    <w:name w:val="Drobné písmo"/>
    <w:basedOn w:val="Standardnpsmoodstavce"/>
    <w:uiPriority w:val="99"/>
    <w:rsid w:val="000E69A8"/>
    <w:rPr>
      <w:rFonts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3375</Words>
  <Characters>19919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Kopačková Slávka</dc:creator>
  <cp:lastModifiedBy>Lukášková Romana</cp:lastModifiedBy>
  <cp:revision>2</cp:revision>
  <dcterms:created xsi:type="dcterms:W3CDTF">2025-04-01T08:24:00Z</dcterms:created>
  <dcterms:modified xsi:type="dcterms:W3CDTF">2025-04-01T08:24:00Z</dcterms:modified>
</cp:coreProperties>
</file>