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3A0C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bookmarkStart w:id="0" w:name="a10To"/>
    </w:p>
    <w:p w14:paraId="22B4857E" w14:textId="77777777" w:rsidR="006077DA" w:rsidRPr="006077DA" w:rsidRDefault="006077DA" w:rsidP="006077DA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spacing w:val="20"/>
          <w:kern w:val="0"/>
          <w:sz w:val="26"/>
          <w:szCs w:val="26"/>
          <w:lang w:eastAsia="en-US" w:bidi="ar-SA"/>
        </w:rPr>
      </w:pPr>
      <w:r w:rsidRPr="006077DA">
        <w:rPr>
          <w:rFonts w:ascii="Arial" w:eastAsia="Calibri" w:hAnsi="Arial" w:cs="Arial"/>
          <w:b/>
          <w:spacing w:val="20"/>
          <w:kern w:val="0"/>
          <w:sz w:val="26"/>
          <w:szCs w:val="26"/>
          <w:lang w:eastAsia="en-US" w:bidi="ar-SA"/>
        </w:rPr>
        <w:t xml:space="preserve">Dodatek č. 2 </w:t>
      </w:r>
    </w:p>
    <w:p w14:paraId="0271E62E" w14:textId="77777777" w:rsidR="006077DA" w:rsidRPr="006077DA" w:rsidRDefault="006077DA" w:rsidP="006077DA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spacing w:val="20"/>
          <w:kern w:val="0"/>
          <w:sz w:val="26"/>
          <w:szCs w:val="26"/>
          <w:lang w:eastAsia="en-US" w:bidi="ar-SA"/>
        </w:rPr>
      </w:pPr>
      <w:r w:rsidRPr="006077DA">
        <w:rPr>
          <w:rFonts w:ascii="Arial" w:eastAsia="Calibri" w:hAnsi="Arial" w:cs="Arial"/>
          <w:b/>
          <w:spacing w:val="20"/>
          <w:kern w:val="0"/>
          <w:sz w:val="26"/>
          <w:szCs w:val="26"/>
          <w:lang w:eastAsia="en-US" w:bidi="ar-SA"/>
        </w:rPr>
        <w:t>ke S</w:t>
      </w:r>
      <w:bookmarkStart w:id="1" w:name="_Ref118619091"/>
      <w:bookmarkEnd w:id="1"/>
      <w:r w:rsidRPr="006077DA">
        <w:rPr>
          <w:rFonts w:ascii="Arial" w:eastAsia="Calibri" w:hAnsi="Arial" w:cs="Arial"/>
          <w:b/>
          <w:spacing w:val="20"/>
          <w:kern w:val="0"/>
          <w:sz w:val="26"/>
          <w:szCs w:val="26"/>
          <w:lang w:eastAsia="en-US" w:bidi="ar-SA"/>
        </w:rPr>
        <w:t>mlouvě o poskytování právních služeb</w:t>
      </w:r>
    </w:p>
    <w:p w14:paraId="70108561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1BC81A7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JUDr. Zdeněk Horáček, Ph.D.</w:t>
      </w:r>
    </w:p>
    <w:p w14:paraId="57C6AA06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se sídlem </w:t>
      </w:r>
      <w:proofErr w:type="spellStart"/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Kaizlovy</w:t>
      </w:r>
      <w:proofErr w:type="spellEnd"/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sady 434/13, 186 </w:t>
      </w:r>
      <w:proofErr w:type="gramStart"/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00  Praha</w:t>
      </w:r>
      <w:proofErr w:type="gramEnd"/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8</w:t>
      </w:r>
    </w:p>
    <w:p w14:paraId="6942C65F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Evidenční číslo ČAK: 16049</w:t>
      </w:r>
    </w:p>
    <w:p w14:paraId="41C10A7F" w14:textId="00C3C3CD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IČO: 03659038, DIČ: </w:t>
      </w:r>
      <w:proofErr w:type="spellStart"/>
      <w:r w:rsidR="004D57C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xxxxxxxxxx</w:t>
      </w:r>
      <w:proofErr w:type="spellEnd"/>
    </w:p>
    <w:p w14:paraId="25BC77C4" w14:textId="6D8E2A9F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jako původní advokát (dále jen „</w:t>
      </w:r>
      <w:r w:rsidRPr="006077DA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původní </w:t>
      </w:r>
      <w:r w:rsidRPr="006077DA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Advokát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“)</w:t>
      </w:r>
      <w:r w:rsidR="00A801E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</w:t>
      </w:r>
    </w:p>
    <w:p w14:paraId="12E4C60A" w14:textId="77777777" w:rsidR="00A801E9" w:rsidRDefault="00A801E9" w:rsidP="006077DA">
      <w:pPr>
        <w:suppressAutoHyphens w:val="0"/>
        <w:autoSpaceDN/>
        <w:textAlignment w:val="auto"/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</w:pPr>
    </w:p>
    <w:p w14:paraId="7C2C82A6" w14:textId="51285229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Zdeněk Horáček, advokátní kancelář s.r.o.</w:t>
      </w:r>
    </w:p>
    <w:p w14:paraId="529D21B3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se sídlem </w:t>
      </w:r>
      <w:proofErr w:type="spellStart"/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Kaizlovy</w:t>
      </w:r>
      <w:proofErr w:type="spellEnd"/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sady 434/13, 186 00  Praha 8</w:t>
      </w:r>
    </w:p>
    <w:p w14:paraId="5B28EC51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IČO: 22406042, DIČ: CZ22406042</w:t>
      </w:r>
    </w:p>
    <w:p w14:paraId="4BFECDA5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zastoupená JUDr. Zdeňkem Horáčkem, jednatelem,</w:t>
      </w:r>
    </w:p>
    <w:p w14:paraId="09241434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6077D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vykonávajícím advokacii jako společník </w:t>
      </w:r>
    </w:p>
    <w:p w14:paraId="4827B986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společnosti Zdeněk Horáček, advokátní kancelář s.r.o.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14:paraId="37053115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evidenční číslo ČAK: 16049</w:t>
      </w:r>
    </w:p>
    <w:p w14:paraId="449A89E6" w14:textId="3681C318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jako nový advokát (dále jen „</w:t>
      </w:r>
      <w:r w:rsidRPr="006077DA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Advokát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“)</w:t>
      </w:r>
      <w:r w:rsidR="00A801E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</w:t>
      </w:r>
    </w:p>
    <w:p w14:paraId="77A91711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CE6D133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Povodí Moravy, s.p.</w:t>
      </w:r>
    </w:p>
    <w:p w14:paraId="2DF46C44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se sídlem Dřevařská 932/11, Veveří, 602 00  Brno</w:t>
      </w:r>
    </w:p>
    <w:p w14:paraId="14EA4545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IČO: 708 90 013, DIČ: CZ70890013</w:t>
      </w:r>
    </w:p>
    <w:p w14:paraId="7A70365D" w14:textId="57AB6F5F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zastoupen</w:t>
      </w:r>
      <w:r w:rsidR="00055DA7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ý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="00055DA7" w:rsidRPr="00055DA7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MVDr. Václavem Gargulákem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 generálním ředitelem</w:t>
      </w:r>
    </w:p>
    <w:p w14:paraId="3DE286DF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jako klient (dále jen „</w:t>
      </w:r>
      <w:r w:rsidRPr="006077DA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Klient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“)</w:t>
      </w:r>
    </w:p>
    <w:p w14:paraId="365CE0DE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42B85E8" w14:textId="77777777" w:rsidR="006077DA" w:rsidRPr="006077DA" w:rsidRDefault="006077DA" w:rsidP="006077DA">
      <w:pPr>
        <w:suppressAutoHyphens w:val="0"/>
        <w:autoSpaceDN/>
        <w:ind w:left="360" w:hanging="360"/>
        <w:textAlignment w:val="auto"/>
        <w:rPr>
          <w:rFonts w:ascii="Arial" w:eastAsia="Times New Roman" w:hAnsi="Arial" w:cs="Arial"/>
          <w:b/>
          <w:caps/>
          <w:noProof/>
          <w:kern w:val="0"/>
          <w:sz w:val="22"/>
          <w:szCs w:val="22"/>
          <w:lang w:eastAsia="en-US" w:bidi="ar-SA"/>
        </w:rPr>
      </w:pPr>
      <w:r w:rsidRPr="006077DA">
        <w:rPr>
          <w:rFonts w:ascii="Arial" w:eastAsia="Times New Roman" w:hAnsi="Arial" w:cs="Arial"/>
          <w:b/>
          <w:caps/>
          <w:noProof/>
          <w:kern w:val="0"/>
          <w:sz w:val="22"/>
          <w:szCs w:val="22"/>
          <w:lang w:eastAsia="en-US" w:bidi="ar-SA"/>
        </w:rPr>
        <w:t>Předmět dodatku Č. 2</w:t>
      </w:r>
    </w:p>
    <w:p w14:paraId="34BCE648" w14:textId="77777777" w:rsidR="006077DA" w:rsidRPr="006077DA" w:rsidRDefault="006077DA" w:rsidP="006077DA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DB1932" w14:textId="6DC0B63F" w:rsidR="006077DA" w:rsidRPr="006077DA" w:rsidRDefault="006077DA" w:rsidP="006077DA">
      <w:pPr>
        <w:numPr>
          <w:ilvl w:val="1"/>
          <w:numId w:val="38"/>
        </w:numPr>
        <w:suppressAutoHyphens w:val="0"/>
        <w:autoSpaceDN/>
        <w:ind w:left="567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S ohledem na změnu výkonu advokacie ze strany původního Advokáta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nově prostřednictvím advokátní kanceláře Zdeněk Horáček, advokátní kancelář s.r.o., IČO: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 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22406042, pokračování řízení navazujícího na dovolání u Nevyššího soudu proti rozsudku Krajského soudu v Ostravě – pobočka v Olomouci ze dne 14.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1.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2021, </w:t>
      </w:r>
      <w:r w:rsidR="00C7629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br/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čj. 75 Co 243/2020-180, a kontinuitu právního zastupování Klienta dle smlouvy o poskytování právních služeb uzavřené mezi 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původním 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Advokátem a Klientem dne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 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8.4.2021 (č. smlouvy PM 16273/2021)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 ve znění dodatku č.1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(dále jen „</w:t>
      </w:r>
      <w:bookmarkStart w:id="2" w:name="_Hlk190806276"/>
      <w:r w:rsidRPr="006077DA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smlouva o poskytování právních služeb</w:t>
      </w:r>
      <w:bookmarkEnd w:id="2"/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“)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uzavírají smluvní strany tento dodatek č. 2.</w:t>
      </w:r>
    </w:p>
    <w:p w14:paraId="6962601D" w14:textId="12E165CA" w:rsidR="006077DA" w:rsidRPr="006077DA" w:rsidRDefault="004A7919" w:rsidP="006077DA">
      <w:pPr>
        <w:numPr>
          <w:ilvl w:val="1"/>
          <w:numId w:val="38"/>
        </w:numPr>
        <w:suppressAutoHyphens w:val="0"/>
        <w:autoSpaceDN/>
        <w:ind w:left="567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Smluvní stranou </w:t>
      </w:r>
      <w:r w:rsidR="006077DA"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smlouvy o poskytování právních služeb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a Advokátem dle uvedené smlouvy</w:t>
      </w:r>
      <w:r w:rsidR="006077DA"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je namísto původního Advokáta nově Advokát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dle tohoto dodatku č. 2</w:t>
      </w:r>
      <w:r w:rsidR="006077DA"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</w:p>
    <w:p w14:paraId="7E0E2747" w14:textId="77777777" w:rsidR="006077DA" w:rsidRPr="006077DA" w:rsidRDefault="006077DA" w:rsidP="006077DA">
      <w:pPr>
        <w:numPr>
          <w:ilvl w:val="1"/>
          <w:numId w:val="38"/>
        </w:numPr>
        <w:suppressAutoHyphens w:val="0"/>
        <w:autoSpaceDN/>
        <w:ind w:left="567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Další ustanovení smlouvy o poskytování právních služeb zůstávají nezměněna.</w:t>
      </w:r>
    </w:p>
    <w:p w14:paraId="0005BA78" w14:textId="4D316A5E" w:rsidR="006077DA" w:rsidRPr="006077DA" w:rsidRDefault="006077DA" w:rsidP="006077DA">
      <w:pPr>
        <w:numPr>
          <w:ilvl w:val="1"/>
          <w:numId w:val="38"/>
        </w:numPr>
        <w:suppressAutoHyphens w:val="0"/>
        <w:autoSpaceDN/>
        <w:ind w:left="567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Advokát bere na vědomí, že Klient je povinným subjektem dle § 2 odst. 1 zákona č. 340/2015 Sb., o registru smluv, v platném znění, a v souladu s tímto zákonem je povinen obraz tohoto dodatku č. 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včetně metadat uveřejnit. Dodatek č. </w:t>
      </w:r>
      <w:r w:rsidR="004A79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</w:t>
      </w:r>
      <w:r w:rsidRPr="006077D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nabývá platnosti podpisem a účinnosti dnem jeho uveřejnění v registru smluv.</w:t>
      </w:r>
    </w:p>
    <w:p w14:paraId="76CF41D1" w14:textId="77777777" w:rsidR="006077DA" w:rsidRPr="006077DA" w:rsidRDefault="006077DA" w:rsidP="006077DA">
      <w:pPr>
        <w:suppressAutoHyphens w:val="0"/>
        <w:autoSpaceDN/>
        <w:ind w:left="567" w:hanging="567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081CDFEC" w14:textId="0118B499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V Praze dne</w:t>
      </w:r>
      <w:r w:rsidR="0095588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4. 3. 2025</w:t>
      </w:r>
      <w:r w:rsidR="004A791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1C4EC3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95588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   </w:t>
      </w:r>
      <w:r w:rsidR="001C4EC3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V Praze dne</w:t>
      </w:r>
      <w:r w:rsidR="0095588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4. 3. 2025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95588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        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V Brně dne</w:t>
      </w:r>
      <w:r w:rsidR="0095588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20. 2. 2025</w:t>
      </w:r>
    </w:p>
    <w:p w14:paraId="56C71ED9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7C63F286" w14:textId="1E769EB1" w:rsidR="00BA24D2" w:rsidRPr="006077DA" w:rsidRDefault="001C4EC3" w:rsidP="001C4EC3">
      <w:pPr>
        <w:suppressAutoHyphens w:val="0"/>
        <w:autoSpaceDN/>
        <w:ind w:left="2975" w:hanging="2975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Za původního Advokáta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 xml:space="preserve">    </w:t>
      </w:r>
      <w:r w:rsidR="00BA24D2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Za </w:t>
      </w:r>
      <w:r w:rsidR="00BA24D2" w:rsidRPr="0066202E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Zdeněk Horáček,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 xml:space="preserve">         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Za </w:t>
      </w:r>
      <w:r w:rsidRPr="006077DA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Povodí Moravy, s.p.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br/>
        <w:t xml:space="preserve">    </w:t>
      </w:r>
      <w:r w:rsidR="00BA24D2" w:rsidRPr="0066202E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advokátní kancelář s.r.o.</w:t>
      </w:r>
      <w:r w:rsidR="00BA24D2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</w:p>
    <w:p w14:paraId="25AED5A2" w14:textId="77777777" w:rsidR="00E650B1" w:rsidRPr="006077DA" w:rsidRDefault="00E650B1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70F4FF2E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01EE6FB7" w14:textId="77777777" w:rsidR="006077DA" w:rsidRPr="006077DA" w:rsidRDefault="006077DA" w:rsidP="006077DA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33407774" w14:textId="47B2A339" w:rsidR="006077DA" w:rsidRPr="006077DA" w:rsidRDefault="001C4EC3" w:rsidP="001C4EC3">
      <w:pPr>
        <w:suppressAutoHyphens w:val="0"/>
        <w:autoSpaceDN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________________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 xml:space="preserve">    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________________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 xml:space="preserve">         </w:t>
      </w:r>
      <w:r w:rsidR="006077DA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________________</w:t>
      </w:r>
    </w:p>
    <w:p w14:paraId="4B336AEB" w14:textId="0D1F824D" w:rsidR="006077DA" w:rsidRPr="00BA24D2" w:rsidRDefault="001C4EC3" w:rsidP="00055DA7">
      <w:pPr>
        <w:suppressAutoHyphens w:val="0"/>
        <w:autoSpaceDN/>
        <w:ind w:left="2977" w:right="-284" w:hanging="2977"/>
        <w:textAlignment w:val="auto"/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</w:pPr>
      <w:r w:rsidRPr="00BA24D2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JUDr</w:t>
      </w:r>
      <w:r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. </w:t>
      </w:r>
      <w:r w:rsidRPr="00BA24D2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Zdeněk Horáček, Ph.D.</w:t>
      </w:r>
      <w:r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    JUDr. </w:t>
      </w:r>
      <w:r w:rsidR="006077DA" w:rsidRPr="00BA24D2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Zdeněk Horáče</w:t>
      </w:r>
      <w:r w:rsidR="006077DA" w:rsidRPr="001C4EC3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k,</w:t>
      </w:r>
      <w:r w:rsidRPr="001C4EC3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 Ph.D.</w:t>
      </w:r>
      <w:r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 </w:t>
      </w:r>
      <w:r w:rsidR="00055DA7" w:rsidRPr="00055DA7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MVDr. Václav Gargulák</w:t>
      </w:r>
    </w:p>
    <w:p w14:paraId="795221B3" w14:textId="3CB88423" w:rsidR="00005B6F" w:rsidRPr="006077DA" w:rsidRDefault="001C4EC3" w:rsidP="001C4EC3">
      <w:pPr>
        <w:suppressAutoHyphens w:val="0"/>
        <w:autoSpaceDN/>
        <w:textAlignment w:val="auto"/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6077DA" w:rsidRPr="001C4EC3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6077DA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    </w:t>
      </w:r>
      <w:r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jednatel</w:t>
      </w:r>
      <w:r w:rsidR="006077DA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6077DA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 w:rsidR="006077DA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 xml:space="preserve">         </w:t>
      </w:r>
      <w:r w:rsidR="006077DA" w:rsidRPr="006077DA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generální ředitel</w:t>
      </w:r>
      <w:bookmarkEnd w:id="0"/>
    </w:p>
    <w:sectPr w:rsidR="00005B6F" w:rsidRPr="006077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7" w:bottom="736" w:left="1701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62D1" w14:textId="77777777" w:rsidR="00605DAD" w:rsidRDefault="00605DAD">
      <w:r>
        <w:separator/>
      </w:r>
    </w:p>
  </w:endnote>
  <w:endnote w:type="continuationSeparator" w:id="0">
    <w:p w14:paraId="6CE4ED45" w14:textId="77777777" w:rsidR="00605DAD" w:rsidRDefault="0060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6D5F" w14:textId="77777777" w:rsidR="00DE47EB" w:rsidRDefault="00DE47EB">
    <w:pPr>
      <w:pStyle w:val="Zpat"/>
      <w:spacing w:before="400" w:after="0"/>
    </w:pPr>
  </w:p>
  <w:p w14:paraId="22679A86" w14:textId="77777777" w:rsidR="00DE47EB" w:rsidRDefault="00DE47EB">
    <w:pPr>
      <w:pStyle w:val="Zpat"/>
    </w:pPr>
    <w:r>
      <w:tab/>
    </w:r>
    <w:r>
      <w:tab/>
    </w:r>
    <w:r>
      <w:rPr>
        <w:sz w:val="24"/>
      </w:rPr>
      <w:t>(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13</w:t>
    </w:r>
    <w:r>
      <w:rPr>
        <w:sz w:val="24"/>
      </w:rPr>
      <w:fldChar w:fldCharType="end"/>
    </w:r>
    <w:r>
      <w:rPr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ED4C" w14:textId="77777777" w:rsidR="006D27DE" w:rsidRPr="00B13D50" w:rsidRDefault="006D27DE" w:rsidP="006D27DE">
    <w:pPr>
      <w:pStyle w:val="Disclaimer"/>
      <w:spacing w:before="240"/>
      <w:ind w:left="-1418" w:right="-1418"/>
      <w:jc w:val="center"/>
      <w:rPr>
        <w:bCs/>
        <w:color w:val="000000"/>
        <w:spacing w:val="-6"/>
        <w:sz w:val="16"/>
        <w:szCs w:val="16"/>
        <w:lang w:eastAsia="en-GB"/>
      </w:rPr>
    </w:pPr>
    <w:r w:rsidRPr="00B13D50">
      <w:rPr>
        <w:b/>
        <w:sz w:val="16"/>
        <w:szCs w:val="16"/>
      </w:rPr>
      <w:t>JUDr. Zdeněk Horáček, Ph.D.</w:t>
    </w:r>
    <w:r w:rsidRPr="00B13D50">
      <w:rPr>
        <w:bCs/>
        <w:snapToGrid w:val="0"/>
        <w:spacing w:val="-6"/>
        <w:sz w:val="16"/>
        <w:szCs w:val="16"/>
      </w:rPr>
      <w:t>,</w:t>
    </w:r>
    <w:r w:rsidRPr="00B13D50">
      <w:rPr>
        <w:b/>
        <w:bCs/>
        <w:snapToGrid w:val="0"/>
        <w:spacing w:val="-6"/>
        <w:sz w:val="16"/>
        <w:szCs w:val="16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advokát</w:t>
    </w:r>
    <w:proofErr w:type="spellEnd"/>
    <w:r>
      <w:rPr>
        <w:bCs/>
        <w:color w:val="000000"/>
        <w:spacing w:val="-6"/>
        <w:sz w:val="16"/>
        <w:szCs w:val="16"/>
        <w:lang w:eastAsia="en-GB"/>
      </w:rPr>
      <w:t>,</w:t>
    </w:r>
    <w:r w:rsidRPr="00B13D50">
      <w:rPr>
        <w:bCs/>
        <w:color w:val="000000"/>
        <w:spacing w:val="-6"/>
        <w:sz w:val="16"/>
        <w:szCs w:val="16"/>
        <w:lang w:eastAsia="en-GB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zapsaný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v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seznamu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advokátů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vedeném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Českou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advokátní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komorou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, </w:t>
    </w:r>
    <w:proofErr w:type="spellStart"/>
    <w:r w:rsidRPr="00B13D50">
      <w:rPr>
        <w:bCs/>
        <w:color w:val="000000"/>
        <w:spacing w:val="-6"/>
        <w:sz w:val="16"/>
        <w:szCs w:val="16"/>
        <w:lang w:eastAsia="en-GB"/>
      </w:rPr>
      <w:t>evidenční</w:t>
    </w:r>
    <w:proofErr w:type="spellEnd"/>
    <w:r w:rsidRPr="00B13D50">
      <w:rPr>
        <w:bCs/>
        <w:color w:val="000000"/>
        <w:spacing w:val="-6"/>
        <w:sz w:val="16"/>
        <w:szCs w:val="16"/>
        <w:lang w:eastAsia="en-GB"/>
      </w:rPr>
      <w:t xml:space="preserve"> č. 16049,</w:t>
    </w:r>
  </w:p>
  <w:p w14:paraId="46296489" w14:textId="77777777" w:rsidR="00DE47EB" w:rsidRPr="006D27DE" w:rsidRDefault="006D27DE" w:rsidP="006D27DE">
    <w:pPr>
      <w:pStyle w:val="Disclaimer"/>
      <w:ind w:left="-1418" w:right="-1417"/>
      <w:jc w:val="center"/>
      <w:rPr>
        <w:lang w:val="pl-PL"/>
      </w:rPr>
    </w:pPr>
    <w:r w:rsidRPr="005E46F6">
      <w:rPr>
        <w:bCs/>
        <w:color w:val="000000"/>
        <w:spacing w:val="-6"/>
        <w:sz w:val="16"/>
        <w:szCs w:val="16"/>
        <w:lang w:val="pl-PL" w:eastAsia="en-GB"/>
      </w:rPr>
      <w:t>vykonávající advokacii jako společník spol.</w:t>
    </w:r>
    <w:bookmarkStart w:id="6" w:name="_Hlk190167801"/>
    <w:r>
      <w:rPr>
        <w:bCs/>
        <w:color w:val="000000"/>
        <w:spacing w:val="-6"/>
        <w:sz w:val="16"/>
        <w:szCs w:val="16"/>
        <w:lang w:val="pl-PL" w:eastAsia="en-GB"/>
      </w:rPr>
      <w:t xml:space="preserve"> </w:t>
    </w:r>
    <w:r w:rsidRPr="005E46F6">
      <w:rPr>
        <w:bCs/>
        <w:color w:val="000000"/>
        <w:spacing w:val="-6"/>
        <w:sz w:val="16"/>
        <w:szCs w:val="16"/>
        <w:lang w:val="pl-PL" w:eastAsia="en-GB"/>
      </w:rPr>
      <w:t>Zdeněk Horáček, advokátní kancelář s.r.o.</w:t>
    </w:r>
    <w:bookmarkEnd w:id="6"/>
    <w:r w:rsidRPr="005E46F6">
      <w:rPr>
        <w:bCs/>
        <w:color w:val="000000"/>
        <w:spacing w:val="-6"/>
        <w:sz w:val="16"/>
        <w:szCs w:val="16"/>
        <w:lang w:val="pl-PL" w:eastAsia="en-GB"/>
      </w:rPr>
      <w:t>, IČO: 224 06 042, se sídlem Kaizlovy sady 434/13, 186 00 Praha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C3A0" w14:textId="77777777" w:rsidR="00605DAD" w:rsidRDefault="00605DAD">
      <w:r>
        <w:rPr>
          <w:color w:val="000000"/>
        </w:rPr>
        <w:separator/>
      </w:r>
    </w:p>
  </w:footnote>
  <w:footnote w:type="continuationSeparator" w:id="0">
    <w:p w14:paraId="428DC93C" w14:textId="77777777" w:rsidR="00605DAD" w:rsidRDefault="0060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E96F" w14:textId="77777777" w:rsidR="00DE47EB" w:rsidRDefault="00DE47EB">
    <w:pPr>
      <w:pStyle w:val="Zhlav"/>
      <w:spacing w:after="0"/>
      <w:jc w:val="right"/>
      <w:rPr>
        <w:sz w:val="24"/>
        <w:szCs w:val="24"/>
      </w:rPr>
    </w:pPr>
  </w:p>
  <w:p w14:paraId="4DEE30AC" w14:textId="77777777" w:rsidR="00DE47EB" w:rsidRDefault="00DE47EB">
    <w:pPr>
      <w:pStyle w:val="Zhlav"/>
      <w:spacing w:after="0"/>
      <w:jc w:val="right"/>
      <w:rPr>
        <w:sz w:val="24"/>
        <w:szCs w:val="24"/>
      </w:rPr>
    </w:pPr>
  </w:p>
  <w:p w14:paraId="45CE1F29" w14:textId="77777777" w:rsidR="00DE47EB" w:rsidRDefault="00DE47EB">
    <w:pPr>
      <w:pStyle w:val="Zhlav"/>
    </w:pPr>
  </w:p>
  <w:p w14:paraId="0F8E3839" w14:textId="77777777" w:rsidR="00DE47EB" w:rsidRDefault="00DE47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AEEF" w14:textId="35656579" w:rsidR="00DE47EB" w:rsidRDefault="004A7919">
    <w:pPr>
      <w:pStyle w:val="Zhlav"/>
      <w:spacing w:after="0"/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A013DA" wp14:editId="58A7B8B2">
              <wp:simplePos x="0" y="0"/>
              <wp:positionH relativeFrom="page">
                <wp:posOffset>5104130</wp:posOffset>
              </wp:positionH>
              <wp:positionV relativeFrom="page">
                <wp:posOffset>1092835</wp:posOffset>
              </wp:positionV>
              <wp:extent cx="1844040" cy="452755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040" cy="452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C496B" w14:textId="77777777" w:rsidR="00DE47EB" w:rsidRDefault="00DE47EB">
                          <w:pPr>
                            <w:pStyle w:val="Address"/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bookmarkStart w:id="3" w:name="address"/>
                          <w:bookmarkEnd w:id="3"/>
                        </w:p>
                        <w:p w14:paraId="1199E202" w14:textId="37F04BEA" w:rsidR="006D27DE" w:rsidRDefault="006D27DE" w:rsidP="006D27DE">
                          <w:pPr>
                            <w:pStyle w:val="Address"/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</w:rPr>
                          </w:pPr>
                          <w:bookmarkStart w:id="4" w:name="_Hlk67042562"/>
                          <w:bookmarkStart w:id="5" w:name="_Hlk189597450"/>
                          <w:proofErr w:type="spellStart"/>
                          <w:r w:rsidRPr="00AD69AA">
                            <w:rPr>
                              <w:rFonts w:ascii="Arial" w:hAnsi="Arial" w:cs="Arial"/>
                            </w:rPr>
                            <w:t>Kaizlovy</w:t>
                          </w:r>
                          <w:proofErr w:type="spellEnd"/>
                          <w:r w:rsidRPr="00AD69AA">
                            <w:rPr>
                              <w:rFonts w:ascii="Arial" w:hAnsi="Arial" w:cs="Arial"/>
                            </w:rPr>
                            <w:t xml:space="preserve"> sady 434/13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186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00  Praha</w:t>
                          </w:r>
                          <w:proofErr w:type="gramEnd"/>
                          <w:r w:rsidR="00A801E9">
                            <w:rPr>
                              <w:rFonts w:ascii="Arial" w:hAnsi="Arial" w:cs="Arial"/>
                            </w:rPr>
                            <w:t xml:space="preserve"> 8</w:t>
                          </w:r>
                        </w:p>
                        <w:bookmarkEnd w:id="4"/>
                        <w:p w14:paraId="2F262F92" w14:textId="705B109B" w:rsidR="00A801E9" w:rsidRDefault="00A801E9" w:rsidP="006D27DE">
                          <w:pPr>
                            <w:pStyle w:val="Address"/>
                            <w:pBdr>
                              <w:left w:val="single" w:sz="4" w:space="4" w:color="auto"/>
                            </w:pBdr>
                            <w:tabs>
                              <w:tab w:val="left" w:pos="426"/>
                            </w:tabs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</w:rPr>
                          </w:pPr>
                          <w:r w:rsidRPr="00A801E9">
                            <w:rPr>
                              <w:rFonts w:ascii="Arial" w:hAnsi="Arial" w:cs="Arial"/>
                            </w:rPr>
                            <w:t>IČO: 22406042, DIČ: CZ22406042</w:t>
                          </w:r>
                        </w:p>
                        <w:p w14:paraId="578012A2" w14:textId="18813049" w:rsidR="006D27DE" w:rsidRDefault="006D27DE" w:rsidP="006D27DE">
                          <w:pPr>
                            <w:pStyle w:val="Address"/>
                            <w:pBdr>
                              <w:left w:val="single" w:sz="4" w:space="4" w:color="auto"/>
                            </w:pBdr>
                            <w:tabs>
                              <w:tab w:val="left" w:pos="426"/>
                            </w:tabs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Telefon: +420 725 001 424</w:t>
                          </w:r>
                        </w:p>
                        <w:p w14:paraId="6757BB9F" w14:textId="77777777" w:rsidR="00DE47EB" w:rsidRDefault="006D27DE" w:rsidP="006D27DE">
                          <w:pPr>
                            <w:pStyle w:val="Address"/>
                            <w:pBdr>
                              <w:left w:val="single" w:sz="4" w:space="4" w:color="auto"/>
                            </w:pBdr>
                            <w:tabs>
                              <w:tab w:val="left" w:pos="426"/>
                            </w:tabs>
                            <w:spacing w:after="0" w:line="240" w:lineRule="auto"/>
                            <w:ind w:left="142"/>
                          </w:pPr>
                          <w:r w:rsidRPr="00772413"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hyperlink r:id="rId1" w:history="1">
                            <w:r w:rsidRPr="00975FA5">
                              <w:rPr>
                                <w:rStyle w:val="Hypertextovodkaz"/>
                                <w:rFonts w:ascii="Arial" w:hAnsi="Arial" w:cs="Arial"/>
                              </w:rPr>
                              <w:t>zdenek@zdenekhoracek.cz</w:t>
                            </w:r>
                          </w:hyperlink>
                          <w:bookmarkEnd w:id="5"/>
                        </w:p>
                      </w:txbxContent>
                    </wps:txbx>
                    <wps:bodyPr vert="horz" wrap="none" lIns="5076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FA013DA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401.9pt;margin-top:86.05pt;width:145.2pt;height:35.6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" filled="f" stroked="f">
              <v:textbox style="mso-fit-shape-to-text:t" inset="1.41mm,0,0,0">
                <w:txbxContent>
                  <w:p w14:paraId="557C496B" w14:textId="77777777" w:rsidR="00DE47EB" w:rsidRDefault="00DE47EB">
                    <w:pPr>
                      <w:pStyle w:val="Address"/>
                      <w:spacing w:after="0" w:line="240" w:lineRule="auto"/>
                      <w:ind w:left="142"/>
                      <w:rPr>
                        <w:rFonts w:ascii="Arial" w:hAnsi="Arial" w:cs="Arial"/>
                        <w:sz w:val="6"/>
                        <w:szCs w:val="6"/>
                      </w:rPr>
                    </w:pPr>
                    <w:bookmarkStart w:id="6" w:name="address"/>
                    <w:bookmarkEnd w:id="6"/>
                  </w:p>
                  <w:p w14:paraId="1199E202" w14:textId="37F04BEA" w:rsidR="006D27DE" w:rsidRDefault="006D27DE" w:rsidP="006D27DE">
                    <w:pPr>
                      <w:pStyle w:val="Address"/>
                      <w:pBdr>
                        <w:left w:val="single" w:sz="4" w:space="4" w:color="auto"/>
                      </w:pBdr>
                      <w:spacing w:after="0" w:line="240" w:lineRule="auto"/>
                      <w:ind w:left="142"/>
                      <w:rPr>
                        <w:rFonts w:ascii="Arial" w:hAnsi="Arial" w:cs="Arial"/>
                      </w:rPr>
                    </w:pPr>
                    <w:bookmarkStart w:id="7" w:name="_Hlk67042562"/>
                    <w:bookmarkStart w:id="8" w:name="_Hlk189597450"/>
                    <w:proofErr w:type="spellStart"/>
                    <w:r w:rsidRPr="00AD69AA">
                      <w:rPr>
                        <w:rFonts w:ascii="Arial" w:hAnsi="Arial" w:cs="Arial"/>
                      </w:rPr>
                      <w:t>Kaizlovy</w:t>
                    </w:r>
                    <w:proofErr w:type="spellEnd"/>
                    <w:r w:rsidRPr="00AD69AA">
                      <w:rPr>
                        <w:rFonts w:ascii="Arial" w:hAnsi="Arial" w:cs="Arial"/>
                      </w:rPr>
                      <w:t xml:space="preserve"> sady 434/13</w:t>
                    </w:r>
                    <w:r>
                      <w:rPr>
                        <w:rFonts w:ascii="Arial" w:hAnsi="Arial" w:cs="Arial"/>
                      </w:rPr>
                      <w:t xml:space="preserve">, 186 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00  Praha</w:t>
                    </w:r>
                    <w:proofErr w:type="gramEnd"/>
                    <w:r w:rsidR="00A801E9">
                      <w:rPr>
                        <w:rFonts w:ascii="Arial" w:hAnsi="Arial" w:cs="Arial"/>
                      </w:rPr>
                      <w:t xml:space="preserve"> 8</w:t>
                    </w:r>
                  </w:p>
                  <w:bookmarkEnd w:id="7"/>
                  <w:p w14:paraId="2F262F92" w14:textId="705B109B" w:rsidR="00A801E9" w:rsidRDefault="00A801E9" w:rsidP="006D27DE">
                    <w:pPr>
                      <w:pStyle w:val="Address"/>
                      <w:pBdr>
                        <w:left w:val="single" w:sz="4" w:space="4" w:color="auto"/>
                      </w:pBdr>
                      <w:tabs>
                        <w:tab w:val="left" w:pos="426"/>
                      </w:tabs>
                      <w:spacing w:after="0" w:line="240" w:lineRule="auto"/>
                      <w:ind w:left="142"/>
                      <w:rPr>
                        <w:rFonts w:ascii="Arial" w:hAnsi="Arial" w:cs="Arial"/>
                      </w:rPr>
                    </w:pPr>
                    <w:r w:rsidRPr="00A801E9">
                      <w:rPr>
                        <w:rFonts w:ascii="Arial" w:hAnsi="Arial" w:cs="Arial"/>
                      </w:rPr>
                      <w:t>IČO: 22406042, DIČ: CZ22406042</w:t>
                    </w:r>
                  </w:p>
                  <w:p w14:paraId="578012A2" w14:textId="18813049" w:rsidR="006D27DE" w:rsidRDefault="006D27DE" w:rsidP="006D27DE">
                    <w:pPr>
                      <w:pStyle w:val="Address"/>
                      <w:pBdr>
                        <w:left w:val="single" w:sz="4" w:space="4" w:color="auto"/>
                      </w:pBdr>
                      <w:tabs>
                        <w:tab w:val="left" w:pos="426"/>
                      </w:tabs>
                      <w:spacing w:after="0" w:line="240" w:lineRule="auto"/>
                      <w:ind w:left="14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Telefon: +420 725 001 424</w:t>
                    </w:r>
                  </w:p>
                  <w:p w14:paraId="6757BB9F" w14:textId="77777777" w:rsidR="00DE47EB" w:rsidRDefault="006D27DE" w:rsidP="006D27DE">
                    <w:pPr>
                      <w:pStyle w:val="Address"/>
                      <w:pBdr>
                        <w:left w:val="single" w:sz="4" w:space="4" w:color="auto"/>
                      </w:pBdr>
                      <w:tabs>
                        <w:tab w:val="left" w:pos="426"/>
                      </w:tabs>
                      <w:spacing w:after="0" w:line="240" w:lineRule="auto"/>
                      <w:ind w:left="142"/>
                    </w:pPr>
                    <w:r w:rsidRPr="00772413">
                      <w:rPr>
                        <w:rFonts w:ascii="Arial" w:hAnsi="Arial" w:cs="Arial"/>
                      </w:rPr>
                      <w:t xml:space="preserve">E-mail: </w:t>
                    </w:r>
                    <w:hyperlink r:id="rId2" w:history="1">
                      <w:r w:rsidRPr="00975FA5">
                        <w:rPr>
                          <w:rStyle w:val="Hypertextovodkaz"/>
                          <w:rFonts w:ascii="Arial" w:hAnsi="Arial" w:cs="Arial"/>
                        </w:rPr>
                        <w:t>zdenek@zdenekhoracek.cz</w:t>
                      </w:r>
                    </w:hyperlink>
                    <w:bookmarkEnd w:id="8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2D80E011" w14:textId="77777777" w:rsidR="00DE47EB" w:rsidRDefault="00DE47EB">
    <w:pPr>
      <w:pStyle w:val="Zhlav"/>
      <w:spacing w:after="0"/>
      <w:jc w:val="right"/>
      <w:rPr>
        <w:sz w:val="24"/>
        <w:szCs w:val="24"/>
      </w:rPr>
    </w:pPr>
  </w:p>
  <w:p w14:paraId="4420AC77" w14:textId="76B6E406" w:rsidR="00DE47EB" w:rsidRDefault="004A7919">
    <w:pPr>
      <w:pStyle w:val="Zhlav"/>
      <w:tabs>
        <w:tab w:val="clear" w:pos="8780"/>
        <w:tab w:val="right" w:pos="9781"/>
      </w:tabs>
      <w:spacing w:after="12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3B26A129" wp14:editId="4F39C7E8">
              <wp:simplePos x="0" y="0"/>
              <wp:positionH relativeFrom="page">
                <wp:posOffset>1080135</wp:posOffset>
              </wp:positionH>
              <wp:positionV relativeFrom="page">
                <wp:posOffset>1080134</wp:posOffset>
              </wp:positionV>
              <wp:extent cx="6515100" cy="0"/>
              <wp:effectExtent l="19050" t="19050" r="19050" b="1905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3D52382" id="Přímá spojnice 4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5.05pt,85.05pt" to="598.0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" strokeweight=".26mm">
              <v:stroke joinstyle="miter" endcap="square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54016B40" wp14:editId="66B1C35A">
              <wp:simplePos x="0" y="0"/>
              <wp:positionH relativeFrom="column">
                <wp:posOffset>-1028700</wp:posOffset>
              </wp:positionH>
              <wp:positionV relativeFrom="paragraph">
                <wp:posOffset>3185794</wp:posOffset>
              </wp:positionV>
              <wp:extent cx="228600" cy="0"/>
              <wp:effectExtent l="19050" t="19050" r="19050" b="1905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DDDDD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4104495" id="Přímá spojnice 2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250.85pt" to="-63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" strokecolor="#ddd" strokeweight=".09mm">
              <v:stroke joinstyle="miter" endcap="square"/>
              <o:lock v:ext="edit" shapetype="f"/>
            </v:line>
          </w:pict>
        </mc:Fallback>
      </mc:AlternateContent>
    </w:r>
    <w:r w:rsidR="00DE47EB">
      <w:rPr>
        <w:b/>
        <w:sz w:val="24"/>
        <w:szCs w:val="24"/>
      </w:rPr>
      <w:t xml:space="preserve">Zdeněk Horáček, </w:t>
    </w:r>
    <w:r w:rsidR="00A801E9">
      <w:rPr>
        <w:b/>
        <w:sz w:val="24"/>
        <w:szCs w:val="24"/>
      </w:rPr>
      <w:t>advokátní kancelář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5D"/>
    <w:multiLevelType w:val="multilevel"/>
    <w:tmpl w:val="42EA763C"/>
    <w:styleLink w:val="WW8Num15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6226AA"/>
    <w:multiLevelType w:val="multilevel"/>
    <w:tmpl w:val="20BAE44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3E09"/>
    <w:multiLevelType w:val="multilevel"/>
    <w:tmpl w:val="46E40DD4"/>
    <w:styleLink w:val="WW8Num14"/>
    <w:lvl w:ilvl="0">
      <w:numFmt w:val="bullet"/>
      <w:lvlText w:val=""/>
      <w:lvlJc w:val="left"/>
      <w:pPr>
        <w:ind w:left="134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02" w:hanging="360"/>
      </w:pPr>
      <w:rPr>
        <w:rFonts w:ascii="Wingdings" w:hAnsi="Wingdings" w:cs="Wingdings"/>
      </w:rPr>
    </w:lvl>
  </w:abstractNum>
  <w:abstractNum w:abstractNumId="3" w15:restartNumberingAfterBreak="0">
    <w:nsid w:val="11A75CF5"/>
    <w:multiLevelType w:val="multilevel"/>
    <w:tmpl w:val="F17EF8D2"/>
    <w:styleLink w:val="WW8Num13"/>
    <w:lvl w:ilvl="0">
      <w:numFmt w:val="bullet"/>
      <w:pStyle w:val="TLSBullet2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43B580F"/>
    <w:multiLevelType w:val="multilevel"/>
    <w:tmpl w:val="FCA84276"/>
    <w:styleLink w:val="WW8Num3"/>
    <w:lvl w:ilvl="0">
      <w:numFmt w:val="bullet"/>
      <w:lvlText w:val=""/>
      <w:lvlJc w:val="left"/>
      <w:pPr>
        <w:ind w:left="188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6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2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4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8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0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42" w:hanging="360"/>
      </w:pPr>
      <w:rPr>
        <w:rFonts w:ascii="Wingdings" w:hAnsi="Wingdings" w:cs="Wingdings"/>
      </w:rPr>
    </w:lvl>
  </w:abstractNum>
  <w:abstractNum w:abstractNumId="5" w15:restartNumberingAfterBreak="0">
    <w:nsid w:val="1E107673"/>
    <w:multiLevelType w:val="multilevel"/>
    <w:tmpl w:val="E7D6A9FA"/>
    <w:styleLink w:val="WW8Num24"/>
    <w:lvl w:ilvl="0">
      <w:numFmt w:val="bullet"/>
      <w:pStyle w:val="Seznamsodrkami5"/>
      <w:lvlText w:val="§"/>
      <w:lvlJc w:val="left"/>
      <w:pPr>
        <w:ind w:left="595" w:hanging="595"/>
      </w:pPr>
      <w:rPr>
        <w:rFonts w:ascii="Wingdings" w:hAnsi="Wingdings" w:cs="Wingdings"/>
        <w:sz w:val="18"/>
      </w:rPr>
    </w:lvl>
    <w:lvl w:ilvl="1">
      <w:numFmt w:val="bullet"/>
      <w:lvlText w:val="§"/>
      <w:lvlJc w:val="left"/>
      <w:pPr>
        <w:ind w:left="1191" w:hanging="595"/>
      </w:pPr>
      <w:rPr>
        <w:rFonts w:ascii="Wingdings" w:hAnsi="Wingdings" w:cs="Wingdings"/>
        <w:sz w:val="18"/>
      </w:rPr>
    </w:lvl>
    <w:lvl w:ilvl="2">
      <w:numFmt w:val="bullet"/>
      <w:lvlText w:val="§"/>
      <w:lvlJc w:val="left"/>
      <w:pPr>
        <w:ind w:left="1786" w:hanging="595"/>
      </w:pPr>
      <w:rPr>
        <w:rFonts w:ascii="Wingdings" w:hAnsi="Wingdings" w:cs="Wingdings"/>
        <w:sz w:val="18"/>
      </w:rPr>
    </w:lvl>
    <w:lvl w:ilvl="3">
      <w:numFmt w:val="bullet"/>
      <w:lvlText w:val="§"/>
      <w:lvlJc w:val="left"/>
      <w:pPr>
        <w:ind w:left="2381" w:hanging="595"/>
      </w:pPr>
      <w:rPr>
        <w:rFonts w:ascii="Wingdings" w:hAnsi="Wingdings" w:cs="Wingdings"/>
        <w:sz w:val="18"/>
      </w:rPr>
    </w:lvl>
    <w:lvl w:ilvl="4">
      <w:numFmt w:val="bullet"/>
      <w:lvlText w:val="§"/>
      <w:lvlJc w:val="left"/>
      <w:pPr>
        <w:ind w:left="2976" w:hanging="595"/>
      </w:pPr>
      <w:rPr>
        <w:rFonts w:ascii="Wingdings" w:hAnsi="Wingdings" w:cs="Wingdings"/>
        <w:sz w:val="18"/>
      </w:rPr>
    </w:lvl>
    <w:lvl w:ilvl="5">
      <w:numFmt w:val="bullet"/>
      <w:lvlText w:val="§"/>
      <w:lvlJc w:val="left"/>
      <w:pPr>
        <w:ind w:left="3572" w:hanging="595"/>
      </w:pPr>
      <w:rPr>
        <w:rFonts w:ascii="Wingdings" w:hAnsi="Wingdings" w:cs="Wingdings"/>
        <w:sz w:val="18"/>
      </w:rPr>
    </w:lvl>
    <w:lvl w:ilvl="6">
      <w:numFmt w:val="bullet"/>
      <w:lvlText w:val="§"/>
      <w:lvlJc w:val="left"/>
      <w:pPr>
        <w:ind w:left="4167" w:hanging="595"/>
      </w:pPr>
      <w:rPr>
        <w:rFonts w:ascii="Wingdings" w:hAnsi="Wingdings" w:cs="Wingdings"/>
        <w:sz w:val="18"/>
      </w:rPr>
    </w:lvl>
    <w:lvl w:ilvl="7">
      <w:numFmt w:val="bullet"/>
      <w:lvlText w:val="§"/>
      <w:lvlJc w:val="left"/>
      <w:pPr>
        <w:ind w:left="4762" w:hanging="595"/>
      </w:pPr>
      <w:rPr>
        <w:rFonts w:ascii="Wingdings" w:hAnsi="Wingdings" w:cs="Wingdings"/>
        <w:sz w:val="18"/>
      </w:rPr>
    </w:lvl>
    <w:lvl w:ilvl="8">
      <w:numFmt w:val="bullet"/>
      <w:lvlText w:val="§"/>
      <w:lvlJc w:val="left"/>
      <w:pPr>
        <w:ind w:left="4762" w:hanging="595"/>
      </w:pPr>
      <w:rPr>
        <w:rFonts w:ascii="Wingdings" w:hAnsi="Wingdings" w:cs="Wingdings"/>
        <w:sz w:val="18"/>
      </w:rPr>
    </w:lvl>
  </w:abstractNum>
  <w:abstractNum w:abstractNumId="6" w15:restartNumberingAfterBreak="0">
    <w:nsid w:val="225131FA"/>
    <w:multiLevelType w:val="multilevel"/>
    <w:tmpl w:val="043E2C9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lang w:eastAsia="cs-CZ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lang w:eastAsia="cs-CZ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lang w:eastAsia="cs-CZ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57656D2"/>
    <w:multiLevelType w:val="multilevel"/>
    <w:tmpl w:val="0B8AEA78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E5D74D8"/>
    <w:multiLevelType w:val="multilevel"/>
    <w:tmpl w:val="AD6692B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lang w:eastAsia="cs-CZ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lang w:eastAsia="cs-CZ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lang w:eastAsia="cs-CZ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4D6232C"/>
    <w:multiLevelType w:val="multilevel"/>
    <w:tmpl w:val="F5B480E8"/>
    <w:styleLink w:val="WW8Num1"/>
    <w:lvl w:ilvl="0">
      <w:numFmt w:val="bullet"/>
      <w:lvlText w:val=""/>
      <w:lvlJc w:val="left"/>
      <w:pPr>
        <w:ind w:left="9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5" w:hanging="360"/>
      </w:pPr>
      <w:rPr>
        <w:rFonts w:ascii="Wingdings" w:hAnsi="Wingdings" w:cs="Wingdings"/>
      </w:rPr>
    </w:lvl>
  </w:abstractNum>
  <w:abstractNum w:abstractNumId="10" w15:restartNumberingAfterBreak="0">
    <w:nsid w:val="35F662EB"/>
    <w:multiLevelType w:val="hybridMultilevel"/>
    <w:tmpl w:val="F83E174A"/>
    <w:lvl w:ilvl="0" w:tplc="B740AE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7BA5"/>
    <w:multiLevelType w:val="multilevel"/>
    <w:tmpl w:val="97F8A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A03B1F"/>
    <w:multiLevelType w:val="multilevel"/>
    <w:tmpl w:val="BF7C7848"/>
    <w:styleLink w:val="WW8Num16"/>
    <w:lvl w:ilvl="0">
      <w:start w:val="1"/>
      <w:numFmt w:val="decimal"/>
      <w:pStyle w:val="TLSHead3"/>
      <w:lvlText w:val="%1"/>
      <w:lvlJc w:val="left"/>
      <w:pPr>
        <w:ind w:left="0" w:hanging="510"/>
      </w:pPr>
    </w:lvl>
    <w:lvl w:ilvl="1">
      <w:start w:val="1"/>
      <w:numFmt w:val="decimal"/>
      <w:lvlText w:val="%1.%2"/>
      <w:lvlJc w:val="left"/>
      <w:pPr>
        <w:ind w:left="0" w:hanging="680"/>
      </w:pPr>
    </w:lvl>
    <w:lvl w:ilvl="2">
      <w:start w:val="1"/>
      <w:numFmt w:val="decimal"/>
      <w:lvlText w:val="%1.%2.%3"/>
      <w:lvlJc w:val="left"/>
      <w:pPr>
        <w:ind w:left="0" w:hanging="851"/>
      </w:pPr>
    </w:lvl>
    <w:lvl w:ilvl="3">
      <w:start w:val="1"/>
      <w:numFmt w:val="decimal"/>
      <w:lvlText w:val="%1.%2.%3.%4"/>
      <w:lvlJc w:val="left"/>
      <w:pPr>
        <w:ind w:left="1734" w:hanging="864"/>
      </w:pPr>
    </w:lvl>
    <w:lvl w:ilvl="4">
      <w:start w:val="1"/>
      <w:numFmt w:val="decimal"/>
      <w:lvlText w:val="%1.%2.%3.%4.%5"/>
      <w:lvlJc w:val="left"/>
      <w:pPr>
        <w:ind w:left="1878" w:hanging="1008"/>
      </w:pPr>
    </w:lvl>
    <w:lvl w:ilvl="5">
      <w:start w:val="1"/>
      <w:numFmt w:val="decimal"/>
      <w:lvlText w:val="%1.%2.%3.%4.%5.%6"/>
      <w:lvlJc w:val="left"/>
      <w:pPr>
        <w:ind w:left="2022" w:hanging="1152"/>
      </w:pPr>
    </w:lvl>
    <w:lvl w:ilvl="6">
      <w:start w:val="1"/>
      <w:numFmt w:val="decimal"/>
      <w:lvlText w:val="%1.%2.%3.%4.%5.%6.%7"/>
      <w:lvlJc w:val="left"/>
      <w:pPr>
        <w:ind w:left="2166" w:hanging="1296"/>
      </w:pPr>
    </w:lvl>
    <w:lvl w:ilvl="7">
      <w:start w:val="1"/>
      <w:numFmt w:val="decimal"/>
      <w:lvlText w:val="%1.%2.%3.%4.%5.%6.%7.%8"/>
      <w:lvlJc w:val="left"/>
      <w:pPr>
        <w:ind w:left="2310" w:hanging="1440"/>
      </w:pPr>
    </w:lvl>
    <w:lvl w:ilvl="8">
      <w:start w:val="1"/>
      <w:numFmt w:val="decimal"/>
      <w:lvlText w:val="%1.%2.%3.%4.%5.%6.%7.%8.%9"/>
      <w:lvlJc w:val="left"/>
      <w:pPr>
        <w:ind w:left="2454" w:hanging="1584"/>
      </w:pPr>
    </w:lvl>
  </w:abstractNum>
  <w:abstractNum w:abstractNumId="13" w15:restartNumberingAfterBreak="0">
    <w:nsid w:val="3B2D6173"/>
    <w:multiLevelType w:val="multilevel"/>
    <w:tmpl w:val="961058EA"/>
    <w:styleLink w:val="Outline"/>
    <w:lvl w:ilvl="0">
      <w:start w:val="1"/>
      <w:numFmt w:val="decimal"/>
      <w:pStyle w:val="Nadpis1"/>
      <w:lvlText w:val="%1"/>
      <w:lvlJc w:val="right"/>
      <w:pPr>
        <w:ind w:left="0" w:hanging="28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pStyle w:val="Nadpis2"/>
      <w:lvlText w:val="%1.%2"/>
      <w:lvlJc w:val="right"/>
      <w:pPr>
        <w:ind w:left="0" w:hanging="280"/>
      </w:pPr>
    </w:lvl>
    <w:lvl w:ilvl="2">
      <w:start w:val="1"/>
      <w:numFmt w:val="decimal"/>
      <w:pStyle w:val="Nadpis3"/>
      <w:lvlText w:val="%1.%2.%3"/>
      <w:lvlJc w:val="right"/>
      <w:pPr>
        <w:ind w:left="0" w:hanging="280"/>
      </w:pPr>
    </w:lvl>
    <w:lvl w:ilvl="3">
      <w:start w:val="1"/>
      <w:numFmt w:val="decimal"/>
      <w:pStyle w:val="Nadpis4"/>
      <w:lvlText w:val="%1.%2.%3.%4"/>
      <w:lvlJc w:val="right"/>
      <w:pPr>
        <w:ind w:left="0" w:hanging="280"/>
      </w:pPr>
    </w:lvl>
    <w:lvl w:ilvl="4">
      <w:start w:val="1"/>
      <w:numFmt w:val="decimal"/>
      <w:pStyle w:val="Nadpis5"/>
      <w:lvlText w:val="%1.%2.%3.%4.%5"/>
      <w:lvlJc w:val="right"/>
      <w:pPr>
        <w:ind w:left="0" w:hanging="280"/>
      </w:pPr>
    </w:lvl>
    <w:lvl w:ilvl="5">
      <w:start w:val="1"/>
      <w:numFmt w:val="decimal"/>
      <w:pStyle w:val="Nadpis6"/>
      <w:lvlText w:val="%1.%2.%3.%4.%5.%6"/>
      <w:lvlJc w:val="right"/>
      <w:pPr>
        <w:ind w:left="0" w:hanging="280"/>
      </w:pPr>
    </w:lvl>
    <w:lvl w:ilvl="6">
      <w:start w:val="1"/>
      <w:numFmt w:val="decimal"/>
      <w:pStyle w:val="Nadpis7"/>
      <w:lvlText w:val="%1.%2.%3.%4.%5.%6.%7"/>
      <w:lvlJc w:val="right"/>
      <w:pPr>
        <w:ind w:left="0" w:hanging="280"/>
      </w:pPr>
    </w:lvl>
    <w:lvl w:ilvl="7">
      <w:start w:val="1"/>
      <w:numFmt w:val="decimal"/>
      <w:pStyle w:val="Nadpis8"/>
      <w:lvlText w:val="%1.%2.%3.%4.%5.%6.%7.%8"/>
      <w:lvlJc w:val="right"/>
      <w:pPr>
        <w:ind w:left="0" w:hanging="280"/>
      </w:pPr>
    </w:lvl>
    <w:lvl w:ilvl="8">
      <w:start w:val="1"/>
      <w:numFmt w:val="decimal"/>
      <w:pStyle w:val="Nadpis9"/>
      <w:lvlText w:val="%1.%2.%3.%4.%5.%6.%7.%8.%9"/>
      <w:lvlJc w:val="right"/>
      <w:pPr>
        <w:ind w:left="0" w:hanging="280"/>
      </w:pPr>
    </w:lvl>
  </w:abstractNum>
  <w:abstractNum w:abstractNumId="14" w15:restartNumberingAfterBreak="0">
    <w:nsid w:val="3E9223CB"/>
    <w:multiLevelType w:val="multilevel"/>
    <w:tmpl w:val="A3BA83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eastAsia="Times New Roman" w:hAnsi="Arial" w:cs="Arial" w:hint="default"/>
      </w:rPr>
    </w:lvl>
  </w:abstractNum>
  <w:abstractNum w:abstractNumId="15" w15:restartNumberingAfterBreak="0">
    <w:nsid w:val="42CE2610"/>
    <w:multiLevelType w:val="multilevel"/>
    <w:tmpl w:val="B606763A"/>
    <w:styleLink w:val="WW8Num25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346753E"/>
    <w:multiLevelType w:val="multilevel"/>
    <w:tmpl w:val="4F6449E2"/>
    <w:styleLink w:val="WW8Num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9B77960"/>
    <w:multiLevelType w:val="multilevel"/>
    <w:tmpl w:val="546039E8"/>
    <w:styleLink w:val="WW8Num9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  <w:lang w:eastAsia="cs-CZ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18" w15:restartNumberingAfterBreak="0">
    <w:nsid w:val="5C5B529F"/>
    <w:multiLevelType w:val="multilevel"/>
    <w:tmpl w:val="E2DA6FC6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lang w:eastAsia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D4268"/>
    <w:multiLevelType w:val="multilevel"/>
    <w:tmpl w:val="A3BA83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eastAsia="Times New Roman" w:hAnsi="Arial" w:cs="Arial" w:hint="default"/>
      </w:rPr>
    </w:lvl>
  </w:abstractNum>
  <w:abstractNum w:abstractNumId="20" w15:restartNumberingAfterBreak="0">
    <w:nsid w:val="60CE04D2"/>
    <w:multiLevelType w:val="multilevel"/>
    <w:tmpl w:val="18D4FD86"/>
    <w:styleLink w:val="WW8Num5"/>
    <w:lvl w:ilvl="0">
      <w:start w:val="1"/>
      <w:numFmt w:val="decimal"/>
      <w:pStyle w:val="slovanseznam5"/>
      <w:lvlText w:val="%1"/>
      <w:lvlJc w:val="left"/>
      <w:pPr>
        <w:ind w:left="595" w:hanging="595"/>
      </w:pPr>
    </w:lvl>
    <w:lvl w:ilvl="1">
      <w:start w:val="1"/>
      <w:numFmt w:val="decimal"/>
      <w:lvlText w:val="%2"/>
      <w:lvlJc w:val="left"/>
      <w:pPr>
        <w:ind w:left="1191" w:hanging="595"/>
      </w:pPr>
    </w:lvl>
    <w:lvl w:ilvl="2">
      <w:start w:val="1"/>
      <w:numFmt w:val="decimal"/>
      <w:lvlText w:val="%3"/>
      <w:lvlJc w:val="left"/>
      <w:pPr>
        <w:ind w:left="1786" w:hanging="595"/>
      </w:pPr>
    </w:lvl>
    <w:lvl w:ilvl="3">
      <w:start w:val="1"/>
      <w:numFmt w:val="decimal"/>
      <w:lvlText w:val="%4"/>
      <w:lvlJc w:val="left"/>
      <w:pPr>
        <w:ind w:left="2381" w:hanging="595"/>
      </w:pPr>
    </w:lvl>
    <w:lvl w:ilvl="4">
      <w:start w:val="1"/>
      <w:numFmt w:val="decimal"/>
      <w:lvlText w:val="%5"/>
      <w:lvlJc w:val="left"/>
      <w:pPr>
        <w:ind w:left="2976" w:hanging="595"/>
      </w:pPr>
    </w:lvl>
    <w:lvl w:ilvl="5">
      <w:start w:val="1"/>
      <w:numFmt w:val="decimal"/>
      <w:lvlText w:val="%6"/>
      <w:lvlJc w:val="left"/>
      <w:pPr>
        <w:ind w:left="3572" w:hanging="595"/>
      </w:pPr>
    </w:lvl>
    <w:lvl w:ilvl="6">
      <w:start w:val="1"/>
      <w:numFmt w:val="decimal"/>
      <w:lvlText w:val="%7"/>
      <w:lvlJc w:val="left"/>
      <w:pPr>
        <w:ind w:left="4167" w:hanging="595"/>
      </w:pPr>
    </w:lvl>
    <w:lvl w:ilvl="7">
      <w:start w:val="1"/>
      <w:numFmt w:val="decimal"/>
      <w:lvlText w:val="%8"/>
      <w:lvlJc w:val="left"/>
      <w:pPr>
        <w:ind w:left="4762" w:hanging="595"/>
      </w:pPr>
    </w:lvl>
    <w:lvl w:ilvl="8">
      <w:start w:val="1"/>
      <w:numFmt w:val="decimal"/>
      <w:lvlText w:val="%9"/>
      <w:lvlJc w:val="left"/>
      <w:pPr>
        <w:ind w:left="4762" w:hanging="595"/>
      </w:pPr>
    </w:lvl>
  </w:abstractNum>
  <w:abstractNum w:abstractNumId="21" w15:restartNumberingAfterBreak="0">
    <w:nsid w:val="62604FA9"/>
    <w:multiLevelType w:val="multilevel"/>
    <w:tmpl w:val="937A491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30A4C57"/>
    <w:multiLevelType w:val="multilevel"/>
    <w:tmpl w:val="E0B2AFCE"/>
    <w:styleLink w:val="WW8Num12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/>
        <w:lang w:eastAsia="cs-CZ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Times New Roman" w:hAnsi="Symbol" w:cs="Symbol"/>
        <w:lang w:eastAsia="cs-CZ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Times New Roman" w:hAnsi="Symbol" w:cs="Symbol"/>
        <w:lang w:eastAsia="cs-CZ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3" w15:restartNumberingAfterBreak="0">
    <w:nsid w:val="644736B3"/>
    <w:multiLevelType w:val="multilevel"/>
    <w:tmpl w:val="604E0F9C"/>
    <w:styleLink w:val="WW8Num2"/>
    <w:lvl w:ilvl="0">
      <w:numFmt w:val="bullet"/>
      <w:pStyle w:val="TableBullet"/>
      <w:lvlText w:val="§"/>
      <w:lvlJc w:val="left"/>
      <w:pPr>
        <w:ind w:left="298" w:hanging="298"/>
      </w:pPr>
      <w:rPr>
        <w:rFonts w:ascii="Wingdings" w:hAnsi="Wingdings" w:cs="Wingdings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7EC0568"/>
    <w:multiLevelType w:val="multilevel"/>
    <w:tmpl w:val="485E94E6"/>
    <w:styleLink w:val="WW8Num11"/>
    <w:lvl w:ilvl="0">
      <w:start w:val="1"/>
      <w:numFmt w:val="decimal"/>
      <w:pStyle w:val="TableListNumber"/>
      <w:lvlText w:val="%1."/>
      <w:lvlJc w:val="left"/>
      <w:pPr>
        <w:ind w:left="298" w:hanging="29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8664DFC"/>
    <w:multiLevelType w:val="hybridMultilevel"/>
    <w:tmpl w:val="30209A90"/>
    <w:lvl w:ilvl="0" w:tplc="9E1C3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55FA5"/>
    <w:multiLevelType w:val="multilevel"/>
    <w:tmpl w:val="A3BA83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eastAsia="Times New Roman" w:hAnsi="Arial" w:cs="Arial" w:hint="default"/>
      </w:rPr>
    </w:lvl>
  </w:abstractNum>
  <w:abstractNum w:abstractNumId="27" w15:restartNumberingAfterBreak="0">
    <w:nsid w:val="6D34265D"/>
    <w:multiLevelType w:val="multilevel"/>
    <w:tmpl w:val="039239C0"/>
    <w:styleLink w:val="WW8Num20"/>
    <w:lvl w:ilvl="0">
      <w:numFmt w:val="bullet"/>
      <w:pStyle w:val="TLSBullet1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74EA7B49"/>
    <w:multiLevelType w:val="multilevel"/>
    <w:tmpl w:val="011273C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79D9"/>
    <w:multiLevelType w:val="multilevel"/>
    <w:tmpl w:val="AEA8F400"/>
    <w:styleLink w:val="WW8Num18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0" w15:restartNumberingAfterBreak="0">
    <w:nsid w:val="7B6F1842"/>
    <w:multiLevelType w:val="multilevel"/>
    <w:tmpl w:val="B394DB7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E316968"/>
    <w:multiLevelType w:val="multilevel"/>
    <w:tmpl w:val="FDECDDF8"/>
    <w:styleLink w:val="WW8Num17"/>
    <w:lvl w:ilvl="0">
      <w:start w:val="1"/>
      <w:numFmt w:val="decimal"/>
      <w:lvlText w:val="%1"/>
      <w:lvlJc w:val="right"/>
      <w:pPr>
        <w:ind w:left="0" w:hanging="28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"/>
      <w:lvlJc w:val="right"/>
      <w:pPr>
        <w:ind w:left="0" w:hanging="280"/>
      </w:pPr>
    </w:lvl>
    <w:lvl w:ilvl="2">
      <w:start w:val="1"/>
      <w:numFmt w:val="decimal"/>
      <w:lvlText w:val="%1.%2.%3"/>
      <w:lvlJc w:val="right"/>
      <w:pPr>
        <w:ind w:left="0" w:hanging="280"/>
      </w:pPr>
    </w:lvl>
    <w:lvl w:ilvl="3">
      <w:start w:val="1"/>
      <w:numFmt w:val="decimal"/>
      <w:lvlText w:val="%1.%2.%3.%4"/>
      <w:lvlJc w:val="right"/>
      <w:pPr>
        <w:ind w:left="0" w:hanging="280"/>
      </w:pPr>
    </w:lvl>
    <w:lvl w:ilvl="4">
      <w:start w:val="1"/>
      <w:numFmt w:val="decimal"/>
      <w:lvlText w:val="%1.%2.%3.%4.%5"/>
      <w:lvlJc w:val="right"/>
      <w:pPr>
        <w:ind w:left="0" w:hanging="280"/>
      </w:pPr>
    </w:lvl>
    <w:lvl w:ilvl="5">
      <w:start w:val="1"/>
      <w:numFmt w:val="decimal"/>
      <w:lvlText w:val="%1.%2.%3.%4.%5.%6"/>
      <w:lvlJc w:val="right"/>
      <w:pPr>
        <w:ind w:left="0" w:hanging="280"/>
      </w:pPr>
    </w:lvl>
    <w:lvl w:ilvl="6">
      <w:start w:val="1"/>
      <w:numFmt w:val="decimal"/>
      <w:lvlText w:val="%1.%2.%3.%4.%5.%6.%7"/>
      <w:lvlJc w:val="right"/>
      <w:pPr>
        <w:ind w:left="0" w:hanging="280"/>
      </w:pPr>
    </w:lvl>
    <w:lvl w:ilvl="7">
      <w:start w:val="1"/>
      <w:numFmt w:val="decimal"/>
      <w:lvlText w:val="%1.%2.%3.%4.%5.%6.%7.%8"/>
      <w:lvlJc w:val="right"/>
      <w:pPr>
        <w:ind w:left="0" w:hanging="280"/>
      </w:pPr>
    </w:lvl>
    <w:lvl w:ilvl="8">
      <w:start w:val="1"/>
      <w:numFmt w:val="decimal"/>
      <w:lvlText w:val="%1.%2.%3.%4.%5.%6.%7.%8.%9"/>
      <w:lvlJc w:val="right"/>
      <w:pPr>
        <w:ind w:left="0" w:hanging="2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4"/>
  </w:num>
  <w:num w:numId="5">
    <w:abstractNumId w:val="1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30"/>
  </w:num>
  <w:num w:numId="12">
    <w:abstractNumId w:val="24"/>
  </w:num>
  <w:num w:numId="13">
    <w:abstractNumId w:val="22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31"/>
  </w:num>
  <w:num w:numId="19">
    <w:abstractNumId w:val="29"/>
  </w:num>
  <w:num w:numId="20">
    <w:abstractNumId w:val="6"/>
  </w:num>
  <w:num w:numId="21">
    <w:abstractNumId w:val="27"/>
  </w:num>
  <w:num w:numId="22">
    <w:abstractNumId w:val="28"/>
  </w:num>
  <w:num w:numId="23">
    <w:abstractNumId w:val="7"/>
  </w:num>
  <w:num w:numId="24">
    <w:abstractNumId w:val="21"/>
  </w:num>
  <w:num w:numId="25">
    <w:abstractNumId w:val="5"/>
  </w:num>
  <w:num w:numId="26">
    <w:abstractNumId w:val="15"/>
  </w:num>
  <w:num w:numId="27">
    <w:abstractNumId w:val="6"/>
  </w:num>
  <w:num w:numId="28">
    <w:abstractNumId w:val="17"/>
  </w:num>
  <w:num w:numId="29">
    <w:abstractNumId w:val="18"/>
    <w:lvlOverride w:ilvl="0">
      <w:startOverride w:val="1"/>
    </w:lvlOverride>
  </w:num>
  <w:num w:numId="30">
    <w:abstractNumId w:val="8"/>
  </w:num>
  <w:num w:numId="31">
    <w:abstractNumId w:val="22"/>
  </w:num>
  <w:num w:numId="32">
    <w:abstractNumId w:val="7"/>
  </w:num>
  <w:num w:numId="33">
    <w:abstractNumId w:val="14"/>
  </w:num>
  <w:num w:numId="34">
    <w:abstractNumId w:val="19"/>
  </w:num>
  <w:num w:numId="35">
    <w:abstractNumId w:val="25"/>
  </w:num>
  <w:num w:numId="36">
    <w:abstractNumId w:val="26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95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6F"/>
    <w:rsid w:val="00005B6F"/>
    <w:rsid w:val="000113DF"/>
    <w:rsid w:val="00021685"/>
    <w:rsid w:val="00027CAB"/>
    <w:rsid w:val="00055DA7"/>
    <w:rsid w:val="00136BBD"/>
    <w:rsid w:val="00187A6A"/>
    <w:rsid w:val="001C4EC3"/>
    <w:rsid w:val="001D2182"/>
    <w:rsid w:val="00201E62"/>
    <w:rsid w:val="00206101"/>
    <w:rsid w:val="002210BB"/>
    <w:rsid w:val="00227936"/>
    <w:rsid w:val="0026061B"/>
    <w:rsid w:val="0026534B"/>
    <w:rsid w:val="00273F11"/>
    <w:rsid w:val="0028665C"/>
    <w:rsid w:val="002E1EDD"/>
    <w:rsid w:val="00331D29"/>
    <w:rsid w:val="00333E82"/>
    <w:rsid w:val="003B7E02"/>
    <w:rsid w:val="004274EB"/>
    <w:rsid w:val="004830D2"/>
    <w:rsid w:val="004A7919"/>
    <w:rsid w:val="004B6736"/>
    <w:rsid w:val="004D57CC"/>
    <w:rsid w:val="005006D7"/>
    <w:rsid w:val="0052757A"/>
    <w:rsid w:val="00562538"/>
    <w:rsid w:val="00592BA5"/>
    <w:rsid w:val="005B6A12"/>
    <w:rsid w:val="00605DAD"/>
    <w:rsid w:val="006077DA"/>
    <w:rsid w:val="006208F0"/>
    <w:rsid w:val="00623DD1"/>
    <w:rsid w:val="00656F73"/>
    <w:rsid w:val="006C211C"/>
    <w:rsid w:val="006D27DE"/>
    <w:rsid w:val="006E4DFA"/>
    <w:rsid w:val="00713C8D"/>
    <w:rsid w:val="00730E66"/>
    <w:rsid w:val="00764B27"/>
    <w:rsid w:val="007E74B8"/>
    <w:rsid w:val="00803BBB"/>
    <w:rsid w:val="008270E1"/>
    <w:rsid w:val="00846E7D"/>
    <w:rsid w:val="008B168F"/>
    <w:rsid w:val="0094610A"/>
    <w:rsid w:val="009502AB"/>
    <w:rsid w:val="00955880"/>
    <w:rsid w:val="0096474E"/>
    <w:rsid w:val="009B13BB"/>
    <w:rsid w:val="009B6EEC"/>
    <w:rsid w:val="009C7E99"/>
    <w:rsid w:val="009F7100"/>
    <w:rsid w:val="00A24C54"/>
    <w:rsid w:val="00A267A7"/>
    <w:rsid w:val="00A801E9"/>
    <w:rsid w:val="00AE717E"/>
    <w:rsid w:val="00B0214F"/>
    <w:rsid w:val="00B1236B"/>
    <w:rsid w:val="00B54F00"/>
    <w:rsid w:val="00B76D6D"/>
    <w:rsid w:val="00B95554"/>
    <w:rsid w:val="00B964E1"/>
    <w:rsid w:val="00BA24D2"/>
    <w:rsid w:val="00BA66C4"/>
    <w:rsid w:val="00BA70C0"/>
    <w:rsid w:val="00BB42A1"/>
    <w:rsid w:val="00C76294"/>
    <w:rsid w:val="00C76B28"/>
    <w:rsid w:val="00CB1EAD"/>
    <w:rsid w:val="00CD0660"/>
    <w:rsid w:val="00CD29C7"/>
    <w:rsid w:val="00CF77A6"/>
    <w:rsid w:val="00D95563"/>
    <w:rsid w:val="00D97E3B"/>
    <w:rsid w:val="00DC4913"/>
    <w:rsid w:val="00DE2CA1"/>
    <w:rsid w:val="00DE47EB"/>
    <w:rsid w:val="00E0367F"/>
    <w:rsid w:val="00E229A2"/>
    <w:rsid w:val="00E650B1"/>
    <w:rsid w:val="00EB767E"/>
    <w:rsid w:val="00EF5089"/>
    <w:rsid w:val="00F57902"/>
    <w:rsid w:val="00F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20198"/>
  <w15:docId w15:val="{15C819A7-C0D2-46E7-84DF-F1460148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cs-CZ" w:eastAsia="cs-CZ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Nadpis2"/>
    <w:uiPriority w:val="9"/>
    <w:qFormat/>
    <w:pPr>
      <w:keepNext/>
      <w:numPr>
        <w:numId w:val="1"/>
      </w:numPr>
      <w:spacing w:after="290" w:line="370" w:lineRule="atLeast"/>
      <w:outlineLvl w:val="0"/>
    </w:pPr>
    <w:rPr>
      <w:rFonts w:ascii="Arial" w:hAnsi="Arial" w:cs="Arial"/>
      <w:b/>
      <w:sz w:val="30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after="60"/>
      <w:outlineLvl w:val="1"/>
    </w:pPr>
    <w:rPr>
      <w:rFonts w:ascii="Arial" w:hAnsi="Arial" w:cs="Arial"/>
      <w:b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after="60"/>
      <w:outlineLvl w:val="2"/>
    </w:pPr>
    <w:rPr>
      <w:rFonts w:ascii="Arial" w:hAnsi="Arial" w:cs="Arial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spacing w:after="60"/>
      <w:outlineLvl w:val="3"/>
    </w:pPr>
    <w:rPr>
      <w:rFonts w:ascii="Arial" w:hAnsi="Arial" w:cs="Arial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numPr>
        <w:ilvl w:val="4"/>
        <w:numId w:val="1"/>
      </w:numPr>
      <w:spacing w:after="60"/>
      <w:outlineLvl w:val="4"/>
    </w:pPr>
    <w:rPr>
      <w:rFonts w:ascii="Arial" w:hAnsi="Arial" w:cs="Arial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numPr>
        <w:ilvl w:val="5"/>
        <w:numId w:val="1"/>
      </w:numPr>
      <w:spacing w:after="60"/>
      <w:outlineLvl w:val="5"/>
    </w:pPr>
    <w:rPr>
      <w:rFonts w:ascii="Arial" w:hAnsi="Arial" w:cs="Arial"/>
    </w:rPr>
  </w:style>
  <w:style w:type="paragraph" w:styleId="Nadpis7">
    <w:name w:val="heading 7"/>
    <w:basedOn w:val="Standard"/>
    <w:next w:val="Textbody"/>
    <w:pPr>
      <w:keepNext/>
      <w:numPr>
        <w:ilvl w:val="6"/>
        <w:numId w:val="1"/>
      </w:numPr>
      <w:spacing w:after="60"/>
      <w:outlineLvl w:val="6"/>
    </w:pPr>
    <w:rPr>
      <w:rFonts w:ascii="Arial" w:hAnsi="Arial" w:cs="Arial"/>
    </w:rPr>
  </w:style>
  <w:style w:type="paragraph" w:styleId="Nadpis8">
    <w:name w:val="heading 8"/>
    <w:basedOn w:val="Standard"/>
    <w:next w:val="Textbody"/>
    <w:pPr>
      <w:keepNext/>
      <w:numPr>
        <w:ilvl w:val="7"/>
        <w:numId w:val="1"/>
      </w:numPr>
      <w:spacing w:after="60"/>
      <w:outlineLvl w:val="7"/>
    </w:pPr>
    <w:rPr>
      <w:rFonts w:ascii="Arial" w:hAnsi="Arial" w:cs="Arial"/>
    </w:rPr>
  </w:style>
  <w:style w:type="paragraph" w:styleId="Nadpis9">
    <w:name w:val="heading 9"/>
    <w:basedOn w:val="Standard"/>
    <w:next w:val="Textbody"/>
    <w:pPr>
      <w:keepNext/>
      <w:numPr>
        <w:ilvl w:val="8"/>
        <w:numId w:val="1"/>
      </w:numPr>
      <w:spacing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290"/>
    </w:pPr>
  </w:style>
  <w:style w:type="paragraph" w:styleId="Seznam">
    <w:name w:val="List"/>
    <w:basedOn w:val="Standard"/>
    <w:pPr>
      <w:spacing w:after="290"/>
      <w:ind w:left="595" w:hanging="595"/>
    </w:pPr>
    <w:rPr>
      <w:rFonts w:ascii="Arial" w:hAnsi="Arial" w:cs="Arial"/>
    </w:rPr>
  </w:style>
  <w:style w:type="paragraph" w:styleId="Titulek">
    <w:name w:val="caption"/>
    <w:basedOn w:val="Standard"/>
    <w:next w:val="Standard"/>
    <w:rPr>
      <w:b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tabs>
        <w:tab w:val="center" w:pos="4400"/>
        <w:tab w:val="right" w:pos="8780"/>
      </w:tabs>
      <w:spacing w:line="200" w:lineRule="atLeast"/>
    </w:pPr>
    <w:rPr>
      <w:rFonts w:ascii="Arial" w:hAnsi="Arial" w:cs="Arial"/>
      <w:sz w:val="16"/>
    </w:rPr>
  </w:style>
  <w:style w:type="paragraph" w:styleId="Zpat">
    <w:name w:val="footer"/>
    <w:basedOn w:val="Standard"/>
    <w:pPr>
      <w:tabs>
        <w:tab w:val="center" w:pos="4400"/>
        <w:tab w:val="right" w:pos="8780"/>
      </w:tabs>
      <w:spacing w:after="180" w:line="180" w:lineRule="atLeast"/>
    </w:pPr>
    <w:rPr>
      <w:rFonts w:ascii="Arial" w:hAnsi="Arial" w:cs="Arial"/>
      <w:sz w:val="14"/>
    </w:rPr>
  </w:style>
  <w:style w:type="paragraph" w:customStyle="1" w:styleId="TLSBody">
    <w:name w:val="TLS Body"/>
    <w:basedOn w:val="Textbody"/>
    <w:rPr>
      <w:rFonts w:cs="Arial"/>
    </w:rPr>
  </w:style>
  <w:style w:type="paragraph" w:customStyle="1" w:styleId="TLSBullet1">
    <w:name w:val="TLS Bullet 1"/>
    <w:basedOn w:val="TLSBody"/>
    <w:pPr>
      <w:numPr>
        <w:numId w:val="21"/>
      </w:numPr>
      <w:tabs>
        <w:tab w:val="left" w:pos="2415"/>
      </w:tabs>
      <w:spacing w:after="0" w:line="360" w:lineRule="auto"/>
    </w:pPr>
  </w:style>
  <w:style w:type="paragraph" w:customStyle="1" w:styleId="Address">
    <w:name w:val="Address"/>
    <w:basedOn w:val="Standard"/>
    <w:pPr>
      <w:pBdr>
        <w:left w:val="single" w:sz="4" w:space="9" w:color="000000"/>
      </w:pBdr>
      <w:spacing w:line="180" w:lineRule="exact"/>
      <w:ind w:right="284"/>
    </w:pPr>
    <w:rPr>
      <w:sz w:val="14"/>
    </w:rPr>
  </w:style>
  <w:style w:type="paragraph" w:styleId="Textvbloku">
    <w:name w:val="Block Text"/>
    <w:basedOn w:val="Standard"/>
    <w:next w:val="Textbody"/>
    <w:pPr>
      <w:spacing w:after="120"/>
      <w:ind w:left="595" w:right="595"/>
    </w:pPr>
  </w:style>
  <w:style w:type="paragraph" w:styleId="Zkladntext2">
    <w:name w:val="Body Text 2"/>
    <w:basedOn w:val="Standard"/>
    <w:pPr>
      <w:spacing w:after="290" w:line="480" w:lineRule="auto"/>
    </w:pPr>
    <w:rPr>
      <w:sz w:val="24"/>
    </w:rPr>
  </w:style>
  <w:style w:type="paragraph" w:styleId="Zkladntext3">
    <w:name w:val="Body Text 3"/>
    <w:basedOn w:val="Standard"/>
    <w:pPr>
      <w:spacing w:after="220" w:line="220" w:lineRule="atLeast"/>
    </w:pPr>
    <w:rPr>
      <w:sz w:val="18"/>
    </w:rPr>
  </w:style>
  <w:style w:type="paragraph" w:styleId="Zkladntext-prvnodsazen">
    <w:name w:val="Body Text First Indent"/>
    <w:basedOn w:val="Textbody"/>
    <w:pPr>
      <w:ind w:firstLine="595"/>
    </w:pPr>
  </w:style>
  <w:style w:type="paragraph" w:customStyle="1" w:styleId="Textbodyindent">
    <w:name w:val="Text body indent"/>
    <w:basedOn w:val="Textbody"/>
    <w:pPr>
      <w:ind w:left="595"/>
    </w:pPr>
  </w:style>
  <w:style w:type="paragraph" w:styleId="Zkladntext-prvnodsazen2">
    <w:name w:val="Body Text First Indent 2"/>
    <w:basedOn w:val="Zkladntext2"/>
    <w:pPr>
      <w:ind w:firstLine="595"/>
    </w:pPr>
  </w:style>
  <w:style w:type="paragraph" w:styleId="Zkladntextodsazen2">
    <w:name w:val="Body Text Indent 2"/>
    <w:basedOn w:val="Zkladntext2"/>
    <w:pPr>
      <w:ind w:left="595"/>
    </w:pPr>
  </w:style>
  <w:style w:type="paragraph" w:styleId="Zkladntextodsazen3">
    <w:name w:val="Body Text Indent 3"/>
    <w:basedOn w:val="Zkladntext3"/>
    <w:pPr>
      <w:ind w:left="595"/>
    </w:pPr>
  </w:style>
  <w:style w:type="paragraph" w:styleId="Zvr">
    <w:name w:val="Closing"/>
    <w:basedOn w:val="Standard"/>
    <w:pPr>
      <w:spacing w:after="0"/>
    </w:pPr>
  </w:style>
  <w:style w:type="paragraph" w:styleId="Textkomente">
    <w:name w:val="annotation text"/>
    <w:basedOn w:val="Standard"/>
    <w:rPr>
      <w:sz w:val="24"/>
    </w:rPr>
  </w:style>
  <w:style w:type="paragraph" w:styleId="Datum">
    <w:name w:val="Date"/>
    <w:basedOn w:val="Standard"/>
    <w:next w:val="Standard"/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  <w:sz w:val="24"/>
    </w:rPr>
  </w:style>
  <w:style w:type="paragraph" w:customStyle="1" w:styleId="Endnote">
    <w:name w:val="Endnote"/>
    <w:basedOn w:val="Standard"/>
    <w:pPr>
      <w:spacing w:after="290"/>
    </w:pPr>
    <w:rPr>
      <w:sz w:val="24"/>
    </w:rPr>
  </w:style>
  <w:style w:type="paragraph" w:customStyle="1" w:styleId="Addressee">
    <w:name w:val="Addressee"/>
    <w:basedOn w:val="Standard"/>
    <w:pPr>
      <w:ind w:left="2976"/>
    </w:pPr>
  </w:style>
  <w:style w:type="paragraph" w:customStyle="1" w:styleId="Sender">
    <w:name w:val="Sender"/>
    <w:basedOn w:val="Standard"/>
  </w:style>
  <w:style w:type="paragraph" w:customStyle="1" w:styleId="Footnote">
    <w:name w:val="Footnote"/>
    <w:basedOn w:val="Standard"/>
    <w:rPr>
      <w:sz w:val="24"/>
    </w:rPr>
  </w:style>
  <w:style w:type="paragraph" w:styleId="Rejstk1">
    <w:name w:val="index 1"/>
    <w:basedOn w:val="Standard"/>
    <w:next w:val="Standard"/>
    <w:pPr>
      <w:ind w:firstLine="298"/>
    </w:pPr>
    <w:rPr>
      <w:sz w:val="24"/>
    </w:rPr>
  </w:style>
  <w:style w:type="paragraph" w:styleId="Rejstk2">
    <w:name w:val="index 2"/>
    <w:basedOn w:val="Standard"/>
    <w:next w:val="Standard"/>
    <w:pPr>
      <w:ind w:left="140" w:firstLine="298"/>
    </w:pPr>
    <w:rPr>
      <w:sz w:val="24"/>
    </w:rPr>
  </w:style>
  <w:style w:type="paragraph" w:styleId="Rejstk3">
    <w:name w:val="index 3"/>
    <w:basedOn w:val="Standard"/>
    <w:next w:val="Standard"/>
    <w:pPr>
      <w:ind w:left="300" w:firstLine="298"/>
    </w:pPr>
    <w:rPr>
      <w:sz w:val="24"/>
    </w:rPr>
  </w:style>
  <w:style w:type="paragraph" w:styleId="Rejstk4">
    <w:name w:val="index 4"/>
    <w:basedOn w:val="Standard"/>
    <w:next w:val="Standard"/>
    <w:pPr>
      <w:ind w:left="440" w:firstLine="298"/>
    </w:pPr>
    <w:rPr>
      <w:sz w:val="24"/>
    </w:rPr>
  </w:style>
  <w:style w:type="paragraph" w:styleId="Rejstk5">
    <w:name w:val="index 5"/>
    <w:basedOn w:val="Standard"/>
    <w:next w:val="Standard"/>
    <w:pPr>
      <w:ind w:left="600" w:firstLine="298"/>
    </w:pPr>
    <w:rPr>
      <w:sz w:val="24"/>
    </w:rPr>
  </w:style>
  <w:style w:type="paragraph" w:styleId="Rejstk6">
    <w:name w:val="index 6"/>
    <w:basedOn w:val="Standard"/>
    <w:next w:val="Standard"/>
    <w:pPr>
      <w:ind w:left="740" w:firstLine="298"/>
    </w:pPr>
    <w:rPr>
      <w:sz w:val="24"/>
    </w:rPr>
  </w:style>
  <w:style w:type="paragraph" w:styleId="Rejstk7">
    <w:name w:val="index 7"/>
    <w:basedOn w:val="Standard"/>
    <w:next w:val="Standard"/>
    <w:pPr>
      <w:ind w:left="900" w:firstLine="298"/>
    </w:pPr>
    <w:rPr>
      <w:sz w:val="24"/>
    </w:rPr>
  </w:style>
  <w:style w:type="paragraph" w:styleId="Rejstk8">
    <w:name w:val="index 8"/>
    <w:basedOn w:val="Standard"/>
    <w:next w:val="Standard"/>
    <w:pPr>
      <w:ind w:left="1040" w:firstLine="298"/>
    </w:pPr>
    <w:rPr>
      <w:sz w:val="24"/>
    </w:rPr>
  </w:style>
  <w:style w:type="paragraph" w:styleId="Rejstk9">
    <w:name w:val="index 9"/>
    <w:basedOn w:val="Standard"/>
    <w:next w:val="Standard"/>
    <w:pPr>
      <w:ind w:left="1200" w:firstLine="298"/>
    </w:pPr>
    <w:rPr>
      <w:sz w:val="24"/>
    </w:rPr>
  </w:style>
  <w:style w:type="paragraph" w:styleId="Hlavikarejstku">
    <w:name w:val="index heading"/>
    <w:basedOn w:val="Standard"/>
    <w:next w:val="Rejstk1"/>
    <w:rPr>
      <w:b/>
      <w:sz w:val="24"/>
    </w:rPr>
  </w:style>
  <w:style w:type="paragraph" w:styleId="Seznam2">
    <w:name w:val="List 2"/>
    <w:basedOn w:val="Standard"/>
    <w:pPr>
      <w:spacing w:after="290"/>
      <w:ind w:left="1190" w:hanging="595"/>
    </w:pPr>
  </w:style>
  <w:style w:type="paragraph" w:styleId="Seznam3">
    <w:name w:val="List 3"/>
    <w:basedOn w:val="Standard"/>
    <w:pPr>
      <w:spacing w:after="290"/>
      <w:ind w:left="1786" w:hanging="595"/>
    </w:pPr>
  </w:style>
  <w:style w:type="paragraph" w:styleId="Seznam4">
    <w:name w:val="List 4"/>
    <w:basedOn w:val="Standard"/>
    <w:pPr>
      <w:spacing w:after="290"/>
      <w:ind w:left="2381" w:hanging="595"/>
    </w:pPr>
  </w:style>
  <w:style w:type="paragraph" w:styleId="Seznam5">
    <w:name w:val="List 5"/>
    <w:basedOn w:val="Standard"/>
    <w:pPr>
      <w:spacing w:after="290"/>
      <w:ind w:left="2976" w:hanging="595"/>
    </w:pPr>
  </w:style>
  <w:style w:type="paragraph" w:styleId="Seznamsodrkami">
    <w:name w:val="List Bullet"/>
    <w:basedOn w:val="Standard"/>
    <w:pPr>
      <w:spacing w:after="290"/>
    </w:pPr>
  </w:style>
  <w:style w:type="paragraph" w:styleId="Seznamsodrkami2">
    <w:name w:val="List Bullet 2"/>
    <w:basedOn w:val="Standard"/>
    <w:pPr>
      <w:spacing w:after="290"/>
    </w:pPr>
  </w:style>
  <w:style w:type="paragraph" w:styleId="Seznamsodrkami3">
    <w:name w:val="List Bullet 3"/>
    <w:basedOn w:val="Standard"/>
    <w:pPr>
      <w:spacing w:after="290"/>
    </w:pPr>
  </w:style>
  <w:style w:type="paragraph" w:styleId="Seznamsodrkami4">
    <w:name w:val="List Bullet 4"/>
    <w:basedOn w:val="Standard"/>
    <w:pPr>
      <w:spacing w:after="290"/>
    </w:pPr>
  </w:style>
  <w:style w:type="paragraph" w:styleId="Seznamsodrkami5">
    <w:name w:val="List Bullet 5"/>
    <w:basedOn w:val="Standard"/>
    <w:pPr>
      <w:numPr>
        <w:numId w:val="25"/>
      </w:numPr>
      <w:spacing w:after="290"/>
    </w:pPr>
  </w:style>
  <w:style w:type="paragraph" w:styleId="Pokraovnseznamu">
    <w:name w:val="List Continue"/>
    <w:basedOn w:val="Standard"/>
    <w:pPr>
      <w:spacing w:after="290"/>
      <w:ind w:left="595"/>
    </w:pPr>
  </w:style>
  <w:style w:type="paragraph" w:customStyle="1" w:styleId="List2Cont">
    <w:name w:val="List 2 Cont."/>
    <w:basedOn w:val="Standard"/>
    <w:pPr>
      <w:spacing w:after="290"/>
      <w:ind w:left="1191"/>
    </w:pPr>
  </w:style>
  <w:style w:type="paragraph" w:customStyle="1" w:styleId="List3Cont">
    <w:name w:val="List 3 Cont."/>
    <w:basedOn w:val="Standard"/>
    <w:pPr>
      <w:spacing w:after="290"/>
      <w:ind w:left="1786"/>
    </w:pPr>
  </w:style>
  <w:style w:type="paragraph" w:customStyle="1" w:styleId="List4Cont">
    <w:name w:val="List 4 Cont."/>
    <w:basedOn w:val="Standard"/>
    <w:pPr>
      <w:spacing w:after="290"/>
      <w:ind w:left="2381"/>
    </w:pPr>
  </w:style>
  <w:style w:type="paragraph" w:customStyle="1" w:styleId="List5Cont">
    <w:name w:val="List 5 Cont."/>
    <w:basedOn w:val="Standard"/>
    <w:pPr>
      <w:spacing w:after="290"/>
      <w:ind w:left="2977"/>
    </w:pPr>
  </w:style>
  <w:style w:type="paragraph" w:styleId="slovanseznam">
    <w:name w:val="List Number"/>
    <w:basedOn w:val="Standard"/>
    <w:pPr>
      <w:spacing w:after="290"/>
    </w:pPr>
  </w:style>
  <w:style w:type="paragraph" w:styleId="slovanseznam2">
    <w:name w:val="List Number 2"/>
    <w:basedOn w:val="Standard"/>
    <w:pPr>
      <w:spacing w:after="290"/>
    </w:pPr>
  </w:style>
  <w:style w:type="paragraph" w:styleId="slovanseznam3">
    <w:name w:val="List Number 3"/>
    <w:basedOn w:val="Standard"/>
    <w:pPr>
      <w:spacing w:after="290"/>
    </w:pPr>
  </w:style>
  <w:style w:type="paragraph" w:styleId="slovanseznam4">
    <w:name w:val="List Number 4"/>
    <w:basedOn w:val="Standard"/>
    <w:pPr>
      <w:spacing w:after="290"/>
    </w:pPr>
  </w:style>
  <w:style w:type="paragraph" w:styleId="slovanseznam5">
    <w:name w:val="List Number 5"/>
    <w:basedOn w:val="Standard"/>
    <w:pPr>
      <w:numPr>
        <w:numId w:val="6"/>
      </w:numPr>
      <w:spacing w:after="290"/>
    </w:pPr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spacing w:after="260" w:line="260" w:lineRule="atLeast"/>
      <w:textAlignment w:val="baseline"/>
    </w:pPr>
    <w:rPr>
      <w:rFonts w:ascii="Courier New" w:eastAsia="Times New Roman" w:hAnsi="Courier New" w:cs="Courier New"/>
      <w:kern w:val="3"/>
      <w:lang w:val="en-GB" w:eastAsia="zh-CN" w:bidi="ar-SA"/>
    </w:rPr>
  </w:style>
  <w:style w:type="paragraph" w:styleId="Zhlavzprvy">
    <w:name w:val="Message Header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styleId="Normlnodsazen">
    <w:name w:val="Normal Indent"/>
    <w:basedOn w:val="Standard"/>
    <w:pPr>
      <w:ind w:left="595"/>
    </w:pPr>
  </w:style>
  <w:style w:type="paragraph" w:styleId="Nadpispoznmky">
    <w:name w:val="Note Heading"/>
    <w:basedOn w:val="Standard"/>
    <w:next w:val="Standard"/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Osloven">
    <w:name w:val="Salutation"/>
    <w:basedOn w:val="Standard"/>
    <w:next w:val="Standard"/>
  </w:style>
  <w:style w:type="paragraph" w:styleId="Podpis">
    <w:name w:val="Signature"/>
    <w:basedOn w:val="Standard"/>
  </w:style>
  <w:style w:type="paragraph" w:styleId="Podnadpis">
    <w:name w:val="Subtitle"/>
    <w:basedOn w:val="Standard"/>
    <w:next w:val="Nadpis2"/>
    <w:uiPriority w:val="11"/>
    <w:qFormat/>
    <w:pPr>
      <w:keepNext/>
      <w:spacing w:after="600" w:line="370" w:lineRule="atLeast"/>
    </w:pPr>
    <w:rPr>
      <w:i/>
      <w:sz w:val="30"/>
    </w:rPr>
  </w:style>
  <w:style w:type="paragraph" w:customStyle="1" w:styleId="TableText">
    <w:name w:val="Table Text"/>
    <w:basedOn w:val="Standard"/>
    <w:pPr>
      <w:spacing w:before="120" w:after="170"/>
    </w:pPr>
  </w:style>
  <w:style w:type="paragraph" w:customStyle="1" w:styleId="TableBullet">
    <w:name w:val="Table Bullet"/>
    <w:basedOn w:val="TableText"/>
    <w:pPr>
      <w:numPr>
        <w:numId w:val="3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rPr>
      <w:b/>
    </w:rPr>
  </w:style>
  <w:style w:type="paragraph" w:customStyle="1" w:styleId="TableFigure">
    <w:name w:val="Table Figure"/>
    <w:basedOn w:val="TableText"/>
    <w:pPr>
      <w:tabs>
        <w:tab w:val="decimal" w:pos="595"/>
      </w:tabs>
    </w:pPr>
  </w:style>
  <w:style w:type="paragraph" w:customStyle="1" w:styleId="TableFigure2">
    <w:name w:val="Table Figure 2"/>
    <w:basedOn w:val="TableFigure"/>
    <w:rPr>
      <w:b/>
    </w:rPr>
  </w:style>
  <w:style w:type="paragraph" w:customStyle="1" w:styleId="TableListNumber">
    <w:name w:val="Table List Number"/>
    <w:basedOn w:val="TableText"/>
    <w:pPr>
      <w:numPr>
        <w:numId w:val="12"/>
      </w:numPr>
      <w:tabs>
        <w:tab w:val="left" w:pos="298"/>
      </w:tabs>
    </w:pPr>
  </w:style>
  <w:style w:type="paragraph" w:styleId="Seznamcitac">
    <w:name w:val="table of authorities"/>
    <w:basedOn w:val="Standard"/>
    <w:next w:val="Standard"/>
    <w:pPr>
      <w:ind w:left="595" w:hanging="200"/>
    </w:pPr>
  </w:style>
  <w:style w:type="paragraph" w:styleId="Seznamobrzk">
    <w:name w:val="table of figures"/>
    <w:basedOn w:val="Standard"/>
    <w:next w:val="Standard"/>
    <w:pPr>
      <w:ind w:left="595" w:hanging="400"/>
    </w:pPr>
  </w:style>
  <w:style w:type="paragraph" w:customStyle="1" w:styleId="TableRowHeader">
    <w:name w:val="Table Row Header"/>
    <w:basedOn w:val="TableText"/>
  </w:style>
  <w:style w:type="paragraph" w:customStyle="1" w:styleId="TableSubTotal">
    <w:name w:val="Table SubTotal"/>
    <w:basedOn w:val="TableFigure"/>
    <w:pPr>
      <w:pBdr>
        <w:top w:val="single" w:sz="2" w:space="2" w:color="000000"/>
      </w:pBdr>
    </w:pPr>
  </w:style>
  <w:style w:type="paragraph" w:customStyle="1" w:styleId="TableSubtotal2">
    <w:name w:val="Table Subtotal 2"/>
    <w:basedOn w:val="TableSubTotal"/>
    <w:rPr>
      <w:b/>
    </w:rPr>
  </w:style>
  <w:style w:type="paragraph" w:customStyle="1" w:styleId="TableTotal">
    <w:name w:val="Table Total"/>
    <w:basedOn w:val="TableFigure"/>
    <w:pPr>
      <w:pBdr>
        <w:top w:val="single" w:sz="2" w:space="2" w:color="000000"/>
        <w:bottom w:val="single" w:sz="8" w:space="2" w:color="000000"/>
      </w:pBdr>
    </w:pPr>
  </w:style>
  <w:style w:type="paragraph" w:customStyle="1" w:styleId="TableTotal2">
    <w:name w:val="Table Total 2"/>
    <w:basedOn w:val="TableTotal"/>
    <w:rPr>
      <w:b/>
    </w:rPr>
  </w:style>
  <w:style w:type="paragraph" w:styleId="Nzev">
    <w:name w:val="Title"/>
    <w:basedOn w:val="Standard"/>
    <w:next w:val="Podnadpis"/>
    <w:uiPriority w:val="10"/>
    <w:qFormat/>
    <w:pPr>
      <w:keepNext/>
      <w:pageBreakBefore/>
      <w:spacing w:after="600" w:line="600" w:lineRule="atLeast"/>
      <w:outlineLvl w:val="0"/>
    </w:pPr>
    <w:rPr>
      <w:b/>
      <w:sz w:val="50"/>
    </w:rPr>
  </w:style>
  <w:style w:type="paragraph" w:styleId="Hlavikaobsahu">
    <w:name w:val="toa heading"/>
    <w:basedOn w:val="Standard"/>
    <w:next w:val="Standard"/>
    <w:pPr>
      <w:spacing w:before="120"/>
    </w:pPr>
    <w:rPr>
      <w:b/>
    </w:rPr>
  </w:style>
  <w:style w:type="paragraph" w:customStyle="1" w:styleId="Contents1">
    <w:name w:val="Contents 1"/>
    <w:basedOn w:val="Standard"/>
    <w:next w:val="Standard"/>
    <w:pPr>
      <w:spacing w:after="0"/>
    </w:pPr>
  </w:style>
  <w:style w:type="paragraph" w:customStyle="1" w:styleId="Contents2">
    <w:name w:val="Contents 2"/>
    <w:basedOn w:val="Standard"/>
    <w:next w:val="Standard"/>
    <w:pPr>
      <w:spacing w:after="0"/>
      <w:ind w:left="200"/>
    </w:pPr>
  </w:style>
  <w:style w:type="paragraph" w:customStyle="1" w:styleId="Contents3">
    <w:name w:val="Contents 3"/>
    <w:basedOn w:val="Standard"/>
    <w:next w:val="Standard"/>
    <w:pPr>
      <w:spacing w:after="0"/>
      <w:ind w:left="400"/>
    </w:pPr>
  </w:style>
  <w:style w:type="paragraph" w:customStyle="1" w:styleId="Contents4">
    <w:name w:val="Contents 4"/>
    <w:basedOn w:val="Standard"/>
    <w:next w:val="Standard"/>
    <w:pPr>
      <w:spacing w:after="0"/>
      <w:ind w:left="600"/>
    </w:pPr>
  </w:style>
  <w:style w:type="paragraph" w:customStyle="1" w:styleId="Contents5">
    <w:name w:val="Contents 5"/>
    <w:basedOn w:val="Standard"/>
    <w:next w:val="Standard"/>
    <w:pPr>
      <w:spacing w:after="0"/>
      <w:ind w:left="800"/>
    </w:pPr>
  </w:style>
  <w:style w:type="paragraph" w:customStyle="1" w:styleId="Contents6">
    <w:name w:val="Contents 6"/>
    <w:basedOn w:val="Standard"/>
    <w:next w:val="Standard"/>
    <w:pPr>
      <w:spacing w:after="0"/>
      <w:ind w:left="1000"/>
    </w:pPr>
  </w:style>
  <w:style w:type="paragraph" w:customStyle="1" w:styleId="Contents7">
    <w:name w:val="Contents 7"/>
    <w:basedOn w:val="Standard"/>
    <w:next w:val="Standard"/>
    <w:pPr>
      <w:spacing w:after="0"/>
      <w:ind w:left="1200"/>
    </w:pPr>
  </w:style>
  <w:style w:type="paragraph" w:customStyle="1" w:styleId="Contents8">
    <w:name w:val="Contents 8"/>
    <w:basedOn w:val="Standard"/>
    <w:next w:val="Standard"/>
    <w:pPr>
      <w:spacing w:after="0"/>
      <w:ind w:left="1400"/>
    </w:pPr>
  </w:style>
  <w:style w:type="paragraph" w:customStyle="1" w:styleId="Contents9">
    <w:name w:val="Contents 9"/>
    <w:basedOn w:val="Standard"/>
    <w:next w:val="Standard"/>
    <w:pPr>
      <w:spacing w:after="0"/>
      <w:ind w:left="1600"/>
    </w:pPr>
  </w:style>
  <w:style w:type="paragraph" w:customStyle="1" w:styleId="BodySingle">
    <w:name w:val="Body Single"/>
    <w:basedOn w:val="Textbody"/>
    <w:pPr>
      <w:spacing w:after="0"/>
    </w:pPr>
  </w:style>
  <w:style w:type="paragraph" w:customStyle="1" w:styleId="Disclaimer">
    <w:name w:val="Disclaimer"/>
    <w:pPr>
      <w:suppressAutoHyphens/>
      <w:autoSpaceDN w:val="0"/>
      <w:spacing w:after="60"/>
      <w:textAlignment w:val="baseline"/>
    </w:pPr>
    <w:rPr>
      <w:rFonts w:ascii="Arial" w:eastAsia="Times New Roman" w:hAnsi="Arial" w:cs="Arial"/>
      <w:kern w:val="3"/>
      <w:sz w:val="12"/>
      <w:lang w:val="en-GB" w:eastAsia="zh-CN" w:bidi="ar-SA"/>
    </w:rPr>
  </w:style>
  <w:style w:type="paragraph" w:customStyle="1" w:styleId="TLSBullet2">
    <w:name w:val="TLS Bullet 2"/>
    <w:basedOn w:val="TLSBody"/>
    <w:pPr>
      <w:numPr>
        <w:numId w:val="14"/>
      </w:numPr>
      <w:spacing w:after="0" w:line="360" w:lineRule="auto"/>
    </w:pPr>
  </w:style>
  <w:style w:type="paragraph" w:customStyle="1" w:styleId="TLSHead1">
    <w:name w:val="TLS Head 1"/>
    <w:basedOn w:val="TLSBody"/>
    <w:pPr>
      <w:spacing w:before="120"/>
    </w:pPr>
    <w:rPr>
      <w:b/>
    </w:rPr>
  </w:style>
  <w:style w:type="paragraph" w:customStyle="1" w:styleId="TLSHead2">
    <w:name w:val="TLS Head 2"/>
    <w:basedOn w:val="TLSBody"/>
    <w:rPr>
      <w:u w:val="single"/>
    </w:rPr>
  </w:style>
  <w:style w:type="paragraph" w:customStyle="1" w:styleId="TLSHead3">
    <w:name w:val="TLS Head 3"/>
    <w:basedOn w:val="TLSBody"/>
    <w:pPr>
      <w:numPr>
        <w:numId w:val="17"/>
      </w:numPr>
    </w:pPr>
    <w:rPr>
      <w:i/>
    </w:rPr>
  </w:style>
  <w:style w:type="paragraph" w:customStyle="1" w:styleId="TLSTitle">
    <w:name w:val="TLS Title"/>
    <w:basedOn w:val="TLSBody"/>
    <w:rPr>
      <w:u w:val="single"/>
    </w:rPr>
  </w:style>
  <w:style w:type="paragraph" w:customStyle="1" w:styleId="TLSfootnote">
    <w:name w:val="TLS footnote"/>
    <w:basedOn w:val="Footnote"/>
    <w:rPr>
      <w:sz w:val="20"/>
      <w:lang w:val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spacing w:after="0" w:line="240" w:lineRule="auto"/>
      <w:ind w:left="720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 w:bidi="ar-SA"/>
    </w:rPr>
  </w:style>
  <w:style w:type="paragraph" w:styleId="Pedmtkomente">
    <w:name w:val="annotation subject"/>
    <w:basedOn w:val="Textkomente"/>
    <w:next w:val="Textkomente"/>
    <w:rPr>
      <w:b/>
      <w:bCs/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sz w:val="18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  <w:lang w:eastAsia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/>
      <w:lang w:eastAsia="cs-CZ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  <w:lang w:eastAsia="cs-CZ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Times New Roman" w:hAnsi="Symbol" w:cs="Symbol"/>
      <w:lang w:eastAsia="cs-CZ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lang w:eastAsia="cs-CZ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  <w:sz w:val="18"/>
    </w:rPr>
  </w:style>
  <w:style w:type="character" w:customStyle="1" w:styleId="WW8Num24z1">
    <w:name w:val="WW8Num24z1"/>
    <w:rPr>
      <w:rFonts w:ascii="Wingdings" w:hAnsi="Wingdings" w:cs="Wingdings"/>
      <w:sz w:val="18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styleId="Odkaznakoment">
    <w:name w:val="annotation reference"/>
    <w:rPr>
      <w:sz w:val="20"/>
    </w:rPr>
  </w:style>
  <w:style w:type="character" w:customStyle="1" w:styleId="Linenumbering">
    <w:name w:val="Line numbering"/>
    <w:basedOn w:val="Standardnpsmoodstavce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evyeenzmnka">
    <w:name w:val="Unresolved Mention"/>
    <w:rPr>
      <w:color w:val="605E5C"/>
      <w:shd w:val="clear" w:color="auto" w:fill="E1DFDD"/>
    </w:rPr>
  </w:style>
  <w:style w:type="character" w:customStyle="1" w:styleId="pozn">
    <w:name w:val="pozn"/>
    <w:basedOn w:val="Standardnpsmoodstavce"/>
  </w:style>
  <w:style w:type="character" w:styleId="Zdraznn">
    <w:name w:val="Emphasis"/>
    <w:rPr>
      <w:i/>
      <w:iCs/>
    </w:rPr>
  </w:style>
  <w:style w:type="character" w:customStyle="1" w:styleId="TextkomenteChar">
    <w:name w:val="Text komentáře Char"/>
    <w:rPr>
      <w:rFonts w:ascii="Calibri" w:eastAsia="Calibri" w:hAnsi="Calibri" w:cs="Calibri"/>
      <w:sz w:val="24"/>
      <w:szCs w:val="22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sz w:val="24"/>
      <w:szCs w:val="22"/>
    </w:rPr>
  </w:style>
  <w:style w:type="numbering" w:customStyle="1" w:styleId="WW8Num1">
    <w:name w:val="WW8Num1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3">
    <w:name w:val="WW8Num3"/>
    <w:basedOn w:val="Bezseznamu"/>
    <w:pPr>
      <w:numPr>
        <w:numId w:val="4"/>
      </w:numPr>
    </w:pPr>
  </w:style>
  <w:style w:type="numbering" w:customStyle="1" w:styleId="WW8Num4">
    <w:name w:val="WW8Num4"/>
    <w:basedOn w:val="Bezseznamu"/>
    <w:pPr>
      <w:numPr>
        <w:numId w:val="5"/>
      </w:numPr>
    </w:pPr>
  </w:style>
  <w:style w:type="numbering" w:customStyle="1" w:styleId="WW8Num5">
    <w:name w:val="WW8Num5"/>
    <w:basedOn w:val="Bezseznamu"/>
    <w:pPr>
      <w:numPr>
        <w:numId w:val="6"/>
      </w:numPr>
    </w:pPr>
  </w:style>
  <w:style w:type="numbering" w:customStyle="1" w:styleId="WW8Num6">
    <w:name w:val="WW8Num6"/>
    <w:basedOn w:val="Bezseznamu"/>
    <w:pPr>
      <w:numPr>
        <w:numId w:val="7"/>
      </w:numPr>
    </w:pPr>
  </w:style>
  <w:style w:type="numbering" w:customStyle="1" w:styleId="WW8Num7">
    <w:name w:val="WW8Num7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numbering" w:customStyle="1" w:styleId="WW8Num9">
    <w:name w:val="WW8Num9"/>
    <w:basedOn w:val="Bezseznamu"/>
    <w:pPr>
      <w:numPr>
        <w:numId w:val="10"/>
      </w:numPr>
    </w:pPr>
  </w:style>
  <w:style w:type="numbering" w:customStyle="1" w:styleId="WW8Num10">
    <w:name w:val="WW8Num10"/>
    <w:basedOn w:val="Bezseznamu"/>
    <w:pPr>
      <w:numPr>
        <w:numId w:val="11"/>
      </w:numPr>
    </w:pPr>
  </w:style>
  <w:style w:type="numbering" w:customStyle="1" w:styleId="WW8Num11">
    <w:name w:val="WW8Num11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13">
    <w:name w:val="WW8Num13"/>
    <w:basedOn w:val="Bezseznamu"/>
    <w:pPr>
      <w:numPr>
        <w:numId w:val="14"/>
      </w:numPr>
    </w:pPr>
  </w:style>
  <w:style w:type="numbering" w:customStyle="1" w:styleId="WW8Num14">
    <w:name w:val="WW8Num14"/>
    <w:basedOn w:val="Bezseznamu"/>
    <w:pPr>
      <w:numPr>
        <w:numId w:val="15"/>
      </w:numPr>
    </w:pPr>
  </w:style>
  <w:style w:type="numbering" w:customStyle="1" w:styleId="WW8Num15">
    <w:name w:val="WW8Num15"/>
    <w:basedOn w:val="Bezseznamu"/>
    <w:pPr>
      <w:numPr>
        <w:numId w:val="16"/>
      </w:numPr>
    </w:pPr>
  </w:style>
  <w:style w:type="numbering" w:customStyle="1" w:styleId="WW8Num16">
    <w:name w:val="WW8Num16"/>
    <w:basedOn w:val="Bezseznamu"/>
    <w:pPr>
      <w:numPr>
        <w:numId w:val="17"/>
      </w:numPr>
    </w:pPr>
  </w:style>
  <w:style w:type="numbering" w:customStyle="1" w:styleId="WW8Num17">
    <w:name w:val="WW8Num17"/>
    <w:basedOn w:val="Bezseznamu"/>
    <w:pPr>
      <w:numPr>
        <w:numId w:val="18"/>
      </w:numPr>
    </w:pPr>
  </w:style>
  <w:style w:type="numbering" w:customStyle="1" w:styleId="WW8Num18">
    <w:name w:val="WW8Num18"/>
    <w:basedOn w:val="Bezseznamu"/>
    <w:pPr>
      <w:numPr>
        <w:numId w:val="19"/>
      </w:numPr>
    </w:pPr>
  </w:style>
  <w:style w:type="numbering" w:customStyle="1" w:styleId="WW8Num19">
    <w:name w:val="WW8Num19"/>
    <w:basedOn w:val="Bezseznamu"/>
    <w:pPr>
      <w:numPr>
        <w:numId w:val="20"/>
      </w:numPr>
    </w:pPr>
  </w:style>
  <w:style w:type="numbering" w:customStyle="1" w:styleId="WW8Num20">
    <w:name w:val="WW8Num20"/>
    <w:basedOn w:val="Bezseznamu"/>
    <w:pPr>
      <w:numPr>
        <w:numId w:val="21"/>
      </w:numPr>
    </w:pPr>
  </w:style>
  <w:style w:type="numbering" w:customStyle="1" w:styleId="WW8Num21">
    <w:name w:val="WW8Num21"/>
    <w:basedOn w:val="Bezseznamu"/>
    <w:pPr>
      <w:numPr>
        <w:numId w:val="22"/>
      </w:numPr>
    </w:pPr>
  </w:style>
  <w:style w:type="numbering" w:customStyle="1" w:styleId="WW8Num22">
    <w:name w:val="WW8Num22"/>
    <w:basedOn w:val="Bezseznamu"/>
    <w:pPr>
      <w:numPr>
        <w:numId w:val="23"/>
      </w:numPr>
    </w:pPr>
  </w:style>
  <w:style w:type="numbering" w:customStyle="1" w:styleId="WW8Num23">
    <w:name w:val="WW8Num23"/>
    <w:basedOn w:val="Bezseznamu"/>
    <w:pPr>
      <w:numPr>
        <w:numId w:val="24"/>
      </w:numPr>
    </w:pPr>
  </w:style>
  <w:style w:type="numbering" w:customStyle="1" w:styleId="WW8Num24">
    <w:name w:val="WW8Num24"/>
    <w:basedOn w:val="Bezseznamu"/>
    <w:pPr>
      <w:numPr>
        <w:numId w:val="25"/>
      </w:numPr>
    </w:pPr>
  </w:style>
  <w:style w:type="numbering" w:customStyle="1" w:styleId="WW8Num25">
    <w:name w:val="WW8Num25"/>
    <w:basedOn w:val="Bezseznamu"/>
    <w:pPr>
      <w:numPr>
        <w:numId w:val="26"/>
      </w:numPr>
    </w:pPr>
  </w:style>
  <w:style w:type="character" w:styleId="Hypertextovodkaz">
    <w:name w:val="Hyperlink"/>
    <w:unhideWhenUsed/>
    <w:rsid w:val="006D27DE"/>
    <w:rPr>
      <w:color w:val="0563C1"/>
      <w:u w:val="single"/>
    </w:rPr>
  </w:style>
  <w:style w:type="paragraph" w:styleId="Revize">
    <w:name w:val="Revision"/>
    <w:hidden/>
    <w:uiPriority w:val="99"/>
    <w:semiHidden/>
    <w:rsid w:val="008B168F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denek@zdenekhoracek.cz" TargetMode="External"/><Relationship Id="rId1" Type="http://schemas.openxmlformats.org/officeDocument/2006/relationships/hyperlink" Target="mailto:zdenek@zdenekhorac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52D1-F10F-4BD2-A3A8-21E07031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mailto:zdenek@zdenekhoracek.cz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Horáček</dc:creator>
  <cp:keywords/>
  <cp:lastModifiedBy>Deduch Jiří</cp:lastModifiedBy>
  <cp:revision>3</cp:revision>
  <cp:lastPrinted>2021-05-11T08:03:00Z</cp:lastPrinted>
  <dcterms:created xsi:type="dcterms:W3CDTF">2025-03-27T14:01:00Z</dcterms:created>
  <dcterms:modified xsi:type="dcterms:W3CDTF">2025-04-01T07:44:00Z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alogName">
    <vt:lpwstr>frmLetter</vt:lpwstr>
  </property>
  <property fmtid="{D5CDD505-2E9C-101B-9397-08002B2CF9AE}" pid="3" name="TemplateID">
    <vt:lpwstr>PwC_Letter</vt:lpwstr>
  </property>
</Properties>
</file>