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06478" w14:textId="54BF2FF6" w:rsidR="004B63CF" w:rsidRDefault="004B63CF" w:rsidP="000F002A">
      <w:pPr>
        <w:pStyle w:val="Nadpis1"/>
      </w:pPr>
      <w:r w:rsidRPr="007E3E30">
        <w:t xml:space="preserve">dodatek č. </w:t>
      </w:r>
      <w:r w:rsidR="0042634F">
        <w:t>1</w:t>
      </w:r>
      <w:r w:rsidRPr="007E3E30">
        <w:br/>
        <w:t xml:space="preserve">ke </w:t>
      </w:r>
      <w:r w:rsidR="000F002A">
        <w:t>k</w:t>
      </w:r>
      <w:r w:rsidR="000F002A" w:rsidRPr="000F002A">
        <w:t>omisionářsk</w:t>
      </w:r>
      <w:r w:rsidR="000F002A">
        <w:t>é</w:t>
      </w:r>
      <w:r w:rsidR="000F002A" w:rsidRPr="000F002A">
        <w:t xml:space="preserve"> smlouv</w:t>
      </w:r>
      <w:r w:rsidR="000F002A">
        <w:t>ě</w:t>
      </w:r>
      <w:r w:rsidR="000F002A" w:rsidRPr="000F002A">
        <w:t xml:space="preserve"> na prodej voucherů na jízdy historickou tramvají</w:t>
      </w:r>
    </w:p>
    <w:p w14:paraId="4BBB253D" w14:textId="2FA521EE" w:rsidR="004B63CF" w:rsidRPr="00990054" w:rsidRDefault="004B63CF" w:rsidP="004B63CF">
      <w:pPr>
        <w:rPr>
          <w:rFonts w:ascii="Atyp BL Display Semibold" w:hAnsi="Atyp BL Display Semibold"/>
          <w:sz w:val="26"/>
          <w:szCs w:val="26"/>
        </w:rPr>
      </w:pPr>
      <w:r w:rsidRPr="00BC48DB">
        <w:rPr>
          <w:rFonts w:ascii="Atyp BL Display Semibold" w:hAnsi="Atyp BL Display Semibold"/>
          <w:sz w:val="26"/>
          <w:szCs w:val="26"/>
        </w:rPr>
        <w:t xml:space="preserve">uzavřené podle </w:t>
      </w:r>
      <w:r w:rsidR="006F20C0">
        <w:rPr>
          <w:rFonts w:ascii="Atyp BL Display Semibold" w:hAnsi="Atyp BL Display Semibold"/>
          <w:sz w:val="26"/>
          <w:szCs w:val="26"/>
        </w:rPr>
        <w:t xml:space="preserve">příslušných </w:t>
      </w:r>
      <w:r w:rsidRPr="004B3EC3">
        <w:rPr>
          <w:rFonts w:ascii="Atyp BL Display Semibold" w:hAnsi="Atyp BL Display Semibold"/>
          <w:sz w:val="26"/>
          <w:szCs w:val="26"/>
        </w:rPr>
        <w:t xml:space="preserve">ustanovení </w:t>
      </w:r>
      <w:r w:rsidRPr="00DE04A5">
        <w:rPr>
          <w:rFonts w:ascii="Atyp BL Display Semibold" w:hAnsi="Atyp BL Display Semibold"/>
          <w:sz w:val="26"/>
          <w:szCs w:val="26"/>
        </w:rPr>
        <w:t>zákona č. 89/2012 Sb.,</w:t>
      </w:r>
      <w:r w:rsidRPr="004B3EC3">
        <w:rPr>
          <w:rFonts w:ascii="Atyp BL Display Semibold" w:hAnsi="Atyp BL Display Semibold"/>
          <w:sz w:val="26"/>
          <w:szCs w:val="26"/>
        </w:rPr>
        <w:t xml:space="preserve"> občanský</w:t>
      </w:r>
      <w:r w:rsidRPr="00BC48DB">
        <w:rPr>
          <w:rFonts w:ascii="Atyp BL Display Semibold" w:hAnsi="Atyp BL Display Semibold"/>
          <w:sz w:val="26"/>
          <w:szCs w:val="26"/>
        </w:rPr>
        <w:t xml:space="preserve"> zákoník, ve znění pozdějších předpisů </w:t>
      </w:r>
    </w:p>
    <w:p w14:paraId="6590603D" w14:textId="77777777" w:rsidR="004B63CF" w:rsidRDefault="004B63CF" w:rsidP="004B63CF"/>
    <w:p w14:paraId="6EC8DE26" w14:textId="356633E5" w:rsidR="004B63CF" w:rsidRPr="001579A0" w:rsidRDefault="004B63CF" w:rsidP="004B63CF">
      <w:pPr>
        <w:rPr>
          <w:rFonts w:ascii="Crabath Text Medium" w:hAnsi="Crabath Text Medium"/>
        </w:rPr>
      </w:pPr>
    </w:p>
    <w:p w14:paraId="0D116E8D" w14:textId="77777777" w:rsidR="004376ED" w:rsidRPr="004C7140" w:rsidRDefault="004376ED" w:rsidP="004376ED">
      <w:pPr>
        <w:ind w:left="720" w:hanging="720"/>
        <w:rPr>
          <w:rFonts w:ascii="Crabath Text Medium" w:hAnsi="Crabath Text Medium"/>
          <w:sz w:val="22"/>
          <w:szCs w:val="22"/>
        </w:rPr>
      </w:pPr>
      <w:r w:rsidRPr="004C7140">
        <w:rPr>
          <w:rFonts w:ascii="Crabath Text Medium" w:hAnsi="Crabath Text Medium"/>
          <w:sz w:val="22"/>
          <w:szCs w:val="22"/>
        </w:rPr>
        <w:t>Dopravní podnik hl. m. Prahy akciová společnost</w:t>
      </w:r>
    </w:p>
    <w:p w14:paraId="70CAD197" w14:textId="77777777" w:rsidR="004376ED" w:rsidRPr="004C7140" w:rsidRDefault="004376ED" w:rsidP="004376ED">
      <w:pPr>
        <w:spacing w:after="0"/>
        <w:ind w:left="720" w:hanging="720"/>
        <w:rPr>
          <w:sz w:val="22"/>
          <w:szCs w:val="22"/>
        </w:rPr>
      </w:pPr>
      <w:r w:rsidRPr="004C7140">
        <w:rPr>
          <w:rFonts w:ascii="Crabath Text Medium" w:hAnsi="Crabath Text Medium"/>
          <w:sz w:val="22"/>
          <w:szCs w:val="22"/>
        </w:rPr>
        <w:t>se sídlem</w:t>
      </w:r>
      <w:r w:rsidRPr="004C7140">
        <w:rPr>
          <w:rFonts w:ascii="Crabath Text Medium" w:hAnsi="Crabath Text Medium"/>
          <w:sz w:val="22"/>
          <w:szCs w:val="22"/>
        </w:rPr>
        <w:tab/>
      </w:r>
      <w:r w:rsidRPr="004C7140">
        <w:rPr>
          <w:sz w:val="22"/>
          <w:szCs w:val="22"/>
        </w:rPr>
        <w:tab/>
        <w:t>Sokolovská 42/217, Vysočany, 19000 Praha 9</w:t>
      </w:r>
    </w:p>
    <w:p w14:paraId="2FD77ACD" w14:textId="77777777" w:rsidR="004376ED" w:rsidRPr="004C7140" w:rsidRDefault="004376ED" w:rsidP="004376ED">
      <w:pPr>
        <w:spacing w:after="0"/>
        <w:ind w:left="2160"/>
        <w:rPr>
          <w:sz w:val="22"/>
          <w:szCs w:val="22"/>
        </w:rPr>
      </w:pPr>
      <w:r w:rsidRPr="004C7140">
        <w:rPr>
          <w:sz w:val="22"/>
          <w:szCs w:val="22"/>
        </w:rPr>
        <w:t xml:space="preserve">zapsaná v obchodním rejstříku vedeném Městským soudem v Praze </w:t>
      </w:r>
      <w:r w:rsidRPr="004C7140">
        <w:rPr>
          <w:sz w:val="22"/>
          <w:szCs w:val="22"/>
        </w:rPr>
        <w:br/>
        <w:t>pod sp. zn. B 847</w:t>
      </w:r>
    </w:p>
    <w:p w14:paraId="788EE881" w14:textId="77777777" w:rsidR="004376ED" w:rsidRPr="004C7140" w:rsidRDefault="004376ED" w:rsidP="004376ED">
      <w:pPr>
        <w:spacing w:after="0"/>
        <w:ind w:left="720" w:hanging="720"/>
        <w:rPr>
          <w:sz w:val="22"/>
          <w:szCs w:val="22"/>
        </w:rPr>
      </w:pPr>
      <w:r w:rsidRPr="004C7140">
        <w:rPr>
          <w:rFonts w:ascii="Crabath Text Medium" w:hAnsi="Crabath Text Medium"/>
          <w:sz w:val="22"/>
          <w:szCs w:val="22"/>
        </w:rPr>
        <w:t>IČO</w:t>
      </w:r>
      <w:r w:rsidRPr="004C7140">
        <w:rPr>
          <w:sz w:val="22"/>
          <w:szCs w:val="22"/>
        </w:rPr>
        <w:tab/>
      </w:r>
      <w:r w:rsidRPr="004C7140">
        <w:rPr>
          <w:sz w:val="22"/>
          <w:szCs w:val="22"/>
        </w:rPr>
        <w:tab/>
      </w:r>
      <w:r w:rsidRPr="004C7140">
        <w:rPr>
          <w:sz w:val="22"/>
          <w:szCs w:val="22"/>
        </w:rPr>
        <w:tab/>
        <w:t>00005886</w:t>
      </w:r>
    </w:p>
    <w:p w14:paraId="1D7A9B7F" w14:textId="4B4214ED" w:rsidR="004376ED" w:rsidRPr="004C7140" w:rsidRDefault="004376ED" w:rsidP="004376ED">
      <w:pPr>
        <w:spacing w:after="0"/>
        <w:ind w:left="720" w:hanging="720"/>
        <w:rPr>
          <w:sz w:val="22"/>
          <w:szCs w:val="22"/>
        </w:rPr>
      </w:pPr>
      <w:r w:rsidRPr="004C7140">
        <w:rPr>
          <w:rFonts w:ascii="Crabath Text Medium" w:hAnsi="Crabath Text Medium"/>
          <w:sz w:val="22"/>
          <w:szCs w:val="22"/>
        </w:rPr>
        <w:t>DIČ</w:t>
      </w:r>
      <w:r w:rsidRPr="004C7140">
        <w:rPr>
          <w:sz w:val="22"/>
          <w:szCs w:val="22"/>
        </w:rPr>
        <w:tab/>
      </w:r>
      <w:r w:rsidRPr="004C7140">
        <w:rPr>
          <w:sz w:val="22"/>
          <w:szCs w:val="22"/>
        </w:rPr>
        <w:tab/>
      </w:r>
      <w:r w:rsidRPr="004C7140">
        <w:rPr>
          <w:sz w:val="22"/>
          <w:szCs w:val="22"/>
        </w:rPr>
        <w:tab/>
        <w:t>CZ00005886</w:t>
      </w:r>
      <w:r w:rsidR="003166F8" w:rsidRPr="004C7140">
        <w:rPr>
          <w:sz w:val="22"/>
          <w:szCs w:val="22"/>
        </w:rPr>
        <w:t>, plátce DPH</w:t>
      </w:r>
    </w:p>
    <w:p w14:paraId="5E94387F" w14:textId="691B895A" w:rsidR="001579A0" w:rsidRPr="001579A0" w:rsidRDefault="001579A0" w:rsidP="001579A0">
      <w:pPr>
        <w:spacing w:after="0"/>
        <w:ind w:left="720" w:hanging="720"/>
        <w:rPr>
          <w:rFonts w:ascii="Crabath Text Medium" w:hAnsi="Crabath Text Medium"/>
          <w:sz w:val="22"/>
          <w:szCs w:val="22"/>
        </w:rPr>
      </w:pPr>
      <w:r w:rsidRPr="001579A0">
        <w:rPr>
          <w:rFonts w:ascii="Crabath Text Medium" w:hAnsi="Crabath Text Medium"/>
          <w:sz w:val="22"/>
          <w:szCs w:val="22"/>
        </w:rPr>
        <w:t xml:space="preserve">bankovní spojení:     </w:t>
      </w:r>
      <w:r w:rsidRPr="004C7140">
        <w:rPr>
          <w:rFonts w:ascii="Crabath Text Medium" w:hAnsi="Crabath Text Medium"/>
          <w:sz w:val="22"/>
          <w:szCs w:val="22"/>
        </w:rPr>
        <w:tab/>
      </w:r>
      <w:r w:rsidRPr="007A2604">
        <w:rPr>
          <w:sz w:val="22"/>
          <w:szCs w:val="22"/>
        </w:rPr>
        <w:t>Česká spořitelna, a.s.</w:t>
      </w:r>
    </w:p>
    <w:p w14:paraId="774846A3" w14:textId="3F04A2BB" w:rsidR="001579A0" w:rsidRPr="001579A0" w:rsidRDefault="001579A0" w:rsidP="001579A0">
      <w:pPr>
        <w:spacing w:after="0"/>
        <w:ind w:left="720" w:hanging="720"/>
        <w:rPr>
          <w:rFonts w:ascii="Crabath Text Medium" w:hAnsi="Crabath Text Medium"/>
          <w:sz w:val="22"/>
          <w:szCs w:val="22"/>
        </w:rPr>
      </w:pPr>
      <w:r w:rsidRPr="001579A0">
        <w:rPr>
          <w:rFonts w:ascii="Crabath Text Medium" w:hAnsi="Crabath Text Medium"/>
          <w:sz w:val="22"/>
          <w:szCs w:val="22"/>
        </w:rPr>
        <w:t xml:space="preserve">číslo účtu:                 </w:t>
      </w:r>
      <w:r w:rsidRPr="004C7140">
        <w:rPr>
          <w:rFonts w:ascii="Crabath Text Medium" w:hAnsi="Crabath Text Medium"/>
          <w:sz w:val="22"/>
          <w:szCs w:val="22"/>
        </w:rPr>
        <w:tab/>
      </w:r>
      <w:r w:rsidRPr="007A2604">
        <w:rPr>
          <w:sz w:val="22"/>
          <w:szCs w:val="22"/>
        </w:rPr>
        <w:t>1930731349/0800</w:t>
      </w:r>
    </w:p>
    <w:p w14:paraId="03AC09B8" w14:textId="211148DE" w:rsidR="004376ED" w:rsidRPr="004C7140" w:rsidRDefault="004376ED" w:rsidP="00F143CA">
      <w:pPr>
        <w:ind w:left="720" w:hanging="720"/>
        <w:rPr>
          <w:sz w:val="22"/>
          <w:szCs w:val="22"/>
        </w:rPr>
      </w:pPr>
      <w:r w:rsidRPr="004C7140">
        <w:rPr>
          <w:rFonts w:ascii="Crabath Text Medium" w:hAnsi="Crabath Text Medium"/>
          <w:sz w:val="22"/>
          <w:szCs w:val="22"/>
        </w:rPr>
        <w:t>zastoupená</w:t>
      </w:r>
      <w:r w:rsidRPr="004C7140">
        <w:rPr>
          <w:sz w:val="22"/>
          <w:szCs w:val="22"/>
        </w:rPr>
        <w:tab/>
      </w:r>
      <w:r w:rsidRPr="004C7140">
        <w:rPr>
          <w:sz w:val="22"/>
          <w:szCs w:val="22"/>
        </w:rPr>
        <w:tab/>
      </w:r>
      <w:r w:rsidR="00EA2DE6" w:rsidRPr="004C7140">
        <w:rPr>
          <w:sz w:val="22"/>
          <w:szCs w:val="22"/>
        </w:rPr>
        <w:t>Ing. Ladislavem Urbánkem, předsedou představenstva</w:t>
      </w:r>
      <w:r w:rsidR="00EA2DE6" w:rsidRPr="004C7140">
        <w:rPr>
          <w:sz w:val="22"/>
          <w:szCs w:val="22"/>
        </w:rPr>
        <w:br/>
      </w:r>
      <w:r w:rsidR="00EA2DE6" w:rsidRPr="004C7140">
        <w:rPr>
          <w:sz w:val="22"/>
          <w:szCs w:val="22"/>
        </w:rPr>
        <w:tab/>
      </w:r>
      <w:r w:rsidR="00EA2DE6" w:rsidRPr="004C7140">
        <w:rPr>
          <w:sz w:val="22"/>
          <w:szCs w:val="22"/>
        </w:rPr>
        <w:tab/>
        <w:t>Ing. Janem Šurovským, Ph.D., místopředsedou představenstva</w:t>
      </w:r>
    </w:p>
    <w:p w14:paraId="068E3B3A" w14:textId="6D1382CC" w:rsidR="00F143CA" w:rsidRPr="004C7140" w:rsidRDefault="00F143CA" w:rsidP="00F143CA">
      <w:pPr>
        <w:rPr>
          <w:sz w:val="22"/>
          <w:szCs w:val="22"/>
        </w:rPr>
      </w:pPr>
      <w:r w:rsidRPr="004C7140">
        <w:rPr>
          <w:sz w:val="22"/>
          <w:szCs w:val="22"/>
        </w:rPr>
        <w:t>dále jen „</w:t>
      </w:r>
      <w:r w:rsidR="005605C6" w:rsidRPr="004C7140">
        <w:rPr>
          <w:rFonts w:ascii="Crabath Text Medium" w:hAnsi="Crabath Text Medium"/>
          <w:sz w:val="22"/>
          <w:szCs w:val="22"/>
        </w:rPr>
        <w:t>Komisionář</w:t>
      </w:r>
      <w:r w:rsidRPr="004C7140">
        <w:rPr>
          <w:sz w:val="22"/>
          <w:szCs w:val="22"/>
        </w:rPr>
        <w:t>“</w:t>
      </w:r>
    </w:p>
    <w:p w14:paraId="6002FE61" w14:textId="6DE5AC5F" w:rsidR="004376ED" w:rsidRPr="004C7140" w:rsidRDefault="004376ED" w:rsidP="004376ED">
      <w:pPr>
        <w:spacing w:after="0"/>
        <w:ind w:left="720" w:hanging="720"/>
        <w:rPr>
          <w:rFonts w:ascii="Crabath Text Medium" w:hAnsi="Crabath Text Medium"/>
          <w:sz w:val="22"/>
          <w:szCs w:val="22"/>
        </w:rPr>
      </w:pPr>
      <w:r w:rsidRPr="004C7140">
        <w:rPr>
          <w:rFonts w:ascii="Crabath Text Medium" w:hAnsi="Crabath Text Medium"/>
          <w:sz w:val="22"/>
          <w:szCs w:val="22"/>
        </w:rPr>
        <w:t>a</w:t>
      </w:r>
    </w:p>
    <w:p w14:paraId="2B0044EB" w14:textId="77777777" w:rsidR="004376ED" w:rsidRPr="004C7140" w:rsidRDefault="004376ED" w:rsidP="00BE30C0">
      <w:pPr>
        <w:ind w:left="720" w:hanging="720"/>
        <w:rPr>
          <w:rFonts w:ascii="Crabath Text Medium" w:hAnsi="Crabath Text Medium"/>
          <w:sz w:val="22"/>
          <w:szCs w:val="22"/>
        </w:rPr>
      </w:pPr>
    </w:p>
    <w:p w14:paraId="67254F16" w14:textId="1F12B040" w:rsidR="00BE30C0" w:rsidRPr="004C7140" w:rsidRDefault="00BE30C0" w:rsidP="00BE30C0">
      <w:pPr>
        <w:ind w:left="720" w:hanging="720"/>
        <w:rPr>
          <w:rFonts w:ascii="Crabath Text Medium" w:hAnsi="Crabath Text Medium"/>
          <w:sz w:val="22"/>
          <w:szCs w:val="22"/>
        </w:rPr>
      </w:pPr>
      <w:r w:rsidRPr="004C7140">
        <w:rPr>
          <w:rFonts w:ascii="Crabath Text Medium" w:hAnsi="Crabath Text Medium"/>
          <w:sz w:val="22"/>
          <w:szCs w:val="22"/>
        </w:rPr>
        <w:t>Prague City Tourism a.s.</w:t>
      </w:r>
    </w:p>
    <w:p w14:paraId="1D57FDA0" w14:textId="77777777" w:rsidR="00BE30C0" w:rsidRPr="004C7140" w:rsidRDefault="00BE30C0" w:rsidP="00BE30C0">
      <w:pPr>
        <w:spacing w:after="0"/>
        <w:ind w:left="720" w:hanging="720"/>
        <w:rPr>
          <w:sz w:val="22"/>
          <w:szCs w:val="22"/>
        </w:rPr>
      </w:pPr>
      <w:r w:rsidRPr="004C7140">
        <w:rPr>
          <w:rFonts w:ascii="Crabath Text Medium" w:hAnsi="Crabath Text Medium"/>
          <w:sz w:val="22"/>
          <w:szCs w:val="22"/>
        </w:rPr>
        <w:t>se sídlem</w:t>
      </w:r>
      <w:r w:rsidRPr="004C7140">
        <w:rPr>
          <w:rFonts w:ascii="Crabath Text Medium" w:hAnsi="Crabath Text Medium"/>
          <w:sz w:val="22"/>
          <w:szCs w:val="22"/>
        </w:rPr>
        <w:tab/>
      </w:r>
      <w:r w:rsidRPr="004C7140">
        <w:rPr>
          <w:sz w:val="22"/>
          <w:szCs w:val="22"/>
        </w:rPr>
        <w:tab/>
        <w:t>Žatecká 110/2, Staré Město, 110 00 Praha 1</w:t>
      </w:r>
    </w:p>
    <w:p w14:paraId="53A9958D" w14:textId="77777777" w:rsidR="00BE30C0" w:rsidRPr="004C7140" w:rsidRDefault="00BE30C0" w:rsidP="00BE30C0">
      <w:pPr>
        <w:spacing w:after="0"/>
        <w:ind w:left="2160"/>
        <w:rPr>
          <w:sz w:val="22"/>
          <w:szCs w:val="22"/>
        </w:rPr>
      </w:pPr>
      <w:r w:rsidRPr="004C7140">
        <w:rPr>
          <w:sz w:val="22"/>
          <w:szCs w:val="22"/>
        </w:rPr>
        <w:t xml:space="preserve">zapsaná v obchodním rejstříku vedeném Městským soudem v Praze </w:t>
      </w:r>
      <w:r w:rsidRPr="004C7140">
        <w:rPr>
          <w:sz w:val="22"/>
          <w:szCs w:val="22"/>
        </w:rPr>
        <w:br/>
        <w:t>pod sp. zn. B 23670</w:t>
      </w:r>
    </w:p>
    <w:p w14:paraId="2BDB256E" w14:textId="77777777" w:rsidR="00BE30C0" w:rsidRPr="004C7140" w:rsidRDefault="00BE30C0" w:rsidP="00BE30C0">
      <w:pPr>
        <w:spacing w:after="0"/>
        <w:ind w:left="720" w:hanging="720"/>
        <w:rPr>
          <w:sz w:val="22"/>
          <w:szCs w:val="22"/>
        </w:rPr>
      </w:pPr>
      <w:r w:rsidRPr="004C7140">
        <w:rPr>
          <w:rFonts w:ascii="Crabath Text Medium" w:hAnsi="Crabath Text Medium"/>
          <w:sz w:val="22"/>
          <w:szCs w:val="22"/>
        </w:rPr>
        <w:t>IČO</w:t>
      </w:r>
      <w:r w:rsidRPr="004C7140">
        <w:rPr>
          <w:sz w:val="22"/>
          <w:szCs w:val="22"/>
        </w:rPr>
        <w:tab/>
      </w:r>
      <w:r w:rsidRPr="004C7140">
        <w:rPr>
          <w:sz w:val="22"/>
          <w:szCs w:val="22"/>
        </w:rPr>
        <w:tab/>
      </w:r>
      <w:r w:rsidRPr="004C7140">
        <w:rPr>
          <w:sz w:val="22"/>
          <w:szCs w:val="22"/>
        </w:rPr>
        <w:tab/>
        <w:t>07312890</w:t>
      </w:r>
    </w:p>
    <w:p w14:paraId="1137B352" w14:textId="3A14802A" w:rsidR="00BE30C0" w:rsidRPr="004C7140" w:rsidRDefault="00BE30C0" w:rsidP="00BE30C0">
      <w:pPr>
        <w:spacing w:after="0"/>
        <w:ind w:left="720" w:hanging="720"/>
        <w:rPr>
          <w:sz w:val="22"/>
          <w:szCs w:val="22"/>
        </w:rPr>
      </w:pPr>
      <w:r w:rsidRPr="004C7140">
        <w:rPr>
          <w:rFonts w:ascii="Crabath Text Medium" w:hAnsi="Crabath Text Medium"/>
          <w:sz w:val="22"/>
          <w:szCs w:val="22"/>
        </w:rPr>
        <w:t>DIČ</w:t>
      </w:r>
      <w:r w:rsidRPr="004C7140">
        <w:rPr>
          <w:sz w:val="22"/>
          <w:szCs w:val="22"/>
        </w:rPr>
        <w:tab/>
      </w:r>
      <w:r w:rsidRPr="004C7140">
        <w:rPr>
          <w:sz w:val="22"/>
          <w:szCs w:val="22"/>
        </w:rPr>
        <w:tab/>
      </w:r>
      <w:r w:rsidRPr="004C7140">
        <w:rPr>
          <w:sz w:val="22"/>
          <w:szCs w:val="22"/>
        </w:rPr>
        <w:tab/>
        <w:t>CZ07312890</w:t>
      </w:r>
      <w:r w:rsidR="003166F8" w:rsidRPr="004C7140">
        <w:rPr>
          <w:sz w:val="22"/>
          <w:szCs w:val="22"/>
        </w:rPr>
        <w:t>, plátce DPH</w:t>
      </w:r>
    </w:p>
    <w:p w14:paraId="4E8C0628" w14:textId="77777777" w:rsidR="00673B87" w:rsidRPr="004C7140" w:rsidRDefault="00673B87" w:rsidP="00673B87">
      <w:pPr>
        <w:spacing w:after="0"/>
        <w:ind w:left="720" w:hanging="720"/>
        <w:rPr>
          <w:sz w:val="22"/>
          <w:szCs w:val="22"/>
        </w:rPr>
      </w:pPr>
      <w:r w:rsidRPr="004C7140">
        <w:rPr>
          <w:sz w:val="22"/>
          <w:szCs w:val="22"/>
        </w:rPr>
        <w:t>bankovní spojení:</w:t>
      </w:r>
      <w:r w:rsidRPr="004C7140">
        <w:rPr>
          <w:sz w:val="22"/>
          <w:szCs w:val="22"/>
        </w:rPr>
        <w:tab/>
        <w:t>PPF banka a.s.</w:t>
      </w:r>
    </w:p>
    <w:p w14:paraId="115AF503" w14:textId="0BDDBADE" w:rsidR="00673B87" w:rsidRPr="004C7140" w:rsidRDefault="00673B87" w:rsidP="00673B87">
      <w:pPr>
        <w:spacing w:after="0"/>
        <w:ind w:left="720" w:hanging="720"/>
        <w:rPr>
          <w:sz w:val="22"/>
          <w:szCs w:val="22"/>
        </w:rPr>
      </w:pPr>
      <w:r w:rsidRPr="004C7140">
        <w:rPr>
          <w:sz w:val="22"/>
          <w:szCs w:val="22"/>
        </w:rPr>
        <w:t>číslo účtu:</w:t>
      </w:r>
      <w:r w:rsidRPr="004C7140">
        <w:rPr>
          <w:sz w:val="22"/>
          <w:szCs w:val="22"/>
        </w:rPr>
        <w:tab/>
      </w:r>
      <w:r w:rsidRPr="004C7140">
        <w:rPr>
          <w:sz w:val="22"/>
          <w:szCs w:val="22"/>
        </w:rPr>
        <w:tab/>
        <w:t>2030690005/6000</w:t>
      </w:r>
    </w:p>
    <w:p w14:paraId="20E719C5" w14:textId="77777777" w:rsidR="00BE30C0" w:rsidRPr="004C7140" w:rsidRDefault="00BE30C0" w:rsidP="00BE30C0">
      <w:pPr>
        <w:spacing w:after="0"/>
        <w:ind w:left="720" w:hanging="720"/>
        <w:rPr>
          <w:sz w:val="22"/>
          <w:szCs w:val="22"/>
        </w:rPr>
      </w:pPr>
      <w:r w:rsidRPr="004C7140">
        <w:rPr>
          <w:rFonts w:ascii="Crabath Text Medium" w:hAnsi="Crabath Text Medium"/>
          <w:sz w:val="22"/>
          <w:szCs w:val="22"/>
        </w:rPr>
        <w:t>zastoupená</w:t>
      </w:r>
      <w:r w:rsidRPr="004C7140">
        <w:rPr>
          <w:sz w:val="22"/>
          <w:szCs w:val="22"/>
        </w:rPr>
        <w:tab/>
      </w:r>
      <w:r w:rsidRPr="004C7140">
        <w:rPr>
          <w:sz w:val="22"/>
          <w:szCs w:val="22"/>
        </w:rPr>
        <w:tab/>
        <w:t>Mgr. Františkem Ciprem, předsedou představenstva</w:t>
      </w:r>
    </w:p>
    <w:p w14:paraId="5CD47142" w14:textId="77777777" w:rsidR="00BE30C0" w:rsidRPr="004C7140" w:rsidRDefault="00BE30C0" w:rsidP="00BE30C0">
      <w:pPr>
        <w:spacing w:after="0"/>
        <w:ind w:left="720" w:hanging="720"/>
        <w:rPr>
          <w:sz w:val="22"/>
          <w:szCs w:val="22"/>
        </w:rPr>
      </w:pPr>
      <w:r w:rsidRPr="004C7140">
        <w:rPr>
          <w:sz w:val="22"/>
          <w:szCs w:val="22"/>
        </w:rPr>
        <w:tab/>
      </w:r>
      <w:r w:rsidRPr="004C7140">
        <w:rPr>
          <w:sz w:val="22"/>
          <w:szCs w:val="22"/>
        </w:rPr>
        <w:tab/>
      </w:r>
      <w:r w:rsidRPr="004C7140">
        <w:rPr>
          <w:sz w:val="22"/>
          <w:szCs w:val="22"/>
        </w:rPr>
        <w:tab/>
        <w:t>Ing. Miroslavem Karlem, MBA, členem představenstva</w:t>
      </w:r>
    </w:p>
    <w:p w14:paraId="249A5786" w14:textId="77777777" w:rsidR="00FD6436" w:rsidRPr="004C7140" w:rsidRDefault="00FD6436" w:rsidP="00FD6436">
      <w:pPr>
        <w:spacing w:after="0"/>
        <w:ind w:left="720" w:hanging="720"/>
        <w:rPr>
          <w:sz w:val="22"/>
          <w:szCs w:val="22"/>
        </w:rPr>
      </w:pPr>
    </w:p>
    <w:p w14:paraId="77B47E4B" w14:textId="208DB60F" w:rsidR="004B63CF" w:rsidRPr="004C7140" w:rsidRDefault="004B63CF" w:rsidP="004B63CF">
      <w:pPr>
        <w:rPr>
          <w:sz w:val="22"/>
          <w:szCs w:val="22"/>
        </w:rPr>
      </w:pPr>
      <w:r w:rsidRPr="004C7140">
        <w:rPr>
          <w:sz w:val="22"/>
          <w:szCs w:val="22"/>
        </w:rPr>
        <w:t>dále jen „</w:t>
      </w:r>
      <w:r w:rsidR="005605C6" w:rsidRPr="004C7140">
        <w:rPr>
          <w:rFonts w:ascii="Crabath Text Medium" w:hAnsi="Crabath Text Medium"/>
          <w:sz w:val="22"/>
          <w:szCs w:val="22"/>
        </w:rPr>
        <w:t>Komitent</w:t>
      </w:r>
      <w:r w:rsidRPr="004C7140">
        <w:rPr>
          <w:sz w:val="22"/>
          <w:szCs w:val="22"/>
        </w:rPr>
        <w:t>“</w:t>
      </w:r>
    </w:p>
    <w:p w14:paraId="637780F6" w14:textId="77777777" w:rsidR="002916B1" w:rsidRDefault="004B63CF" w:rsidP="002A6F3B">
      <w:pPr>
        <w:pStyle w:val="Nadpis2"/>
        <w:spacing w:before="0" w:after="60"/>
        <w:rPr>
          <w:sz w:val="22"/>
          <w:szCs w:val="22"/>
          <w:u w:val="single"/>
        </w:rPr>
      </w:pPr>
      <w:r w:rsidRPr="004C7140">
        <w:rPr>
          <w:sz w:val="22"/>
          <w:szCs w:val="22"/>
          <w:u w:val="single"/>
        </w:rPr>
        <w:t xml:space="preserve"> </w:t>
      </w:r>
    </w:p>
    <w:p w14:paraId="33423428" w14:textId="77777777" w:rsidR="002916B1" w:rsidRDefault="002916B1">
      <w:pPr>
        <w:spacing w:after="160" w:line="259" w:lineRule="auto"/>
        <w:rPr>
          <w:rFonts w:ascii="Atyp BL Display Semibold" w:eastAsiaTheme="majorEastAsia" w:hAnsi="Atyp BL Display Semibold" w:cstheme="majorBidi"/>
          <w:sz w:val="22"/>
          <w:szCs w:val="22"/>
          <w:u w:val="single"/>
        </w:rPr>
      </w:pPr>
      <w:r>
        <w:rPr>
          <w:sz w:val="22"/>
          <w:szCs w:val="22"/>
          <w:u w:val="single"/>
        </w:rPr>
        <w:br w:type="page"/>
      </w:r>
    </w:p>
    <w:p w14:paraId="7A1E18FB" w14:textId="7A9B4F68" w:rsidR="004B63CF" w:rsidRPr="004C7140" w:rsidRDefault="004B63CF" w:rsidP="002A6F3B">
      <w:pPr>
        <w:pStyle w:val="Nadpis2"/>
        <w:spacing w:before="0" w:after="60"/>
        <w:rPr>
          <w:sz w:val="22"/>
          <w:szCs w:val="22"/>
        </w:rPr>
      </w:pPr>
      <w:r w:rsidRPr="004C7140">
        <w:rPr>
          <w:sz w:val="22"/>
          <w:szCs w:val="22"/>
        </w:rPr>
        <w:lastRenderedPageBreak/>
        <w:tab/>
        <w:t>preambule</w:t>
      </w:r>
    </w:p>
    <w:p w14:paraId="6FB1426D" w14:textId="57095B5B" w:rsidR="004B63CF" w:rsidRPr="004C7140" w:rsidRDefault="004B63CF" w:rsidP="004B63CF">
      <w:pPr>
        <w:pStyle w:val="predsazeni"/>
        <w:ind w:firstLine="0"/>
        <w:rPr>
          <w:sz w:val="22"/>
          <w:szCs w:val="22"/>
        </w:rPr>
      </w:pPr>
      <w:r w:rsidRPr="004C7140">
        <w:rPr>
          <w:sz w:val="22"/>
          <w:szCs w:val="22"/>
        </w:rPr>
        <w:t xml:space="preserve">Vzhledem ke skutečnosti, že </w:t>
      </w:r>
      <w:r w:rsidR="00223A16" w:rsidRPr="004C7140">
        <w:rPr>
          <w:sz w:val="22"/>
          <w:szCs w:val="22"/>
        </w:rPr>
        <w:t xml:space="preserve">smluvní strany </w:t>
      </w:r>
      <w:r w:rsidR="002E402F" w:rsidRPr="004C7140">
        <w:rPr>
          <w:sz w:val="22"/>
          <w:szCs w:val="22"/>
        </w:rPr>
        <w:t>uzavřely</w:t>
      </w:r>
      <w:r w:rsidR="00F87635" w:rsidRPr="004C7140">
        <w:rPr>
          <w:sz w:val="22"/>
          <w:szCs w:val="22"/>
        </w:rPr>
        <w:t xml:space="preserve"> </w:t>
      </w:r>
      <w:r w:rsidR="00C861B8" w:rsidRPr="004C7140">
        <w:rPr>
          <w:sz w:val="22"/>
          <w:szCs w:val="22"/>
        </w:rPr>
        <w:t>dne 27.12.2023 K</w:t>
      </w:r>
      <w:r w:rsidR="00223A16" w:rsidRPr="004C7140">
        <w:rPr>
          <w:sz w:val="22"/>
          <w:szCs w:val="22"/>
        </w:rPr>
        <w:t xml:space="preserve">omisionářskou </w:t>
      </w:r>
      <w:r w:rsidR="00C861B8" w:rsidRPr="004C7140">
        <w:rPr>
          <w:sz w:val="22"/>
          <w:szCs w:val="22"/>
        </w:rPr>
        <w:t>s</w:t>
      </w:r>
      <w:r w:rsidR="00115458" w:rsidRPr="004C7140">
        <w:rPr>
          <w:sz w:val="22"/>
          <w:szCs w:val="22"/>
        </w:rPr>
        <w:t xml:space="preserve">mlouvu na prodej voucherů na jízdy historickou tramvají </w:t>
      </w:r>
      <w:r w:rsidR="00877EB3" w:rsidRPr="004C7140">
        <w:rPr>
          <w:sz w:val="22"/>
          <w:szCs w:val="22"/>
        </w:rPr>
        <w:t xml:space="preserve">č. </w:t>
      </w:r>
      <w:r w:rsidR="000B1AA8" w:rsidRPr="004C7140">
        <w:rPr>
          <w:sz w:val="22"/>
          <w:szCs w:val="22"/>
        </w:rPr>
        <w:t xml:space="preserve">000802 00 23 </w:t>
      </w:r>
      <w:r w:rsidR="007A20A4" w:rsidRPr="004C7140">
        <w:rPr>
          <w:sz w:val="22"/>
          <w:szCs w:val="22"/>
        </w:rPr>
        <w:t xml:space="preserve">(dále jen „Smlouva“) </w:t>
      </w:r>
      <w:r w:rsidR="00115458" w:rsidRPr="004C7140">
        <w:rPr>
          <w:sz w:val="22"/>
          <w:szCs w:val="22"/>
        </w:rPr>
        <w:t xml:space="preserve">a </w:t>
      </w:r>
      <w:r w:rsidR="00223A16" w:rsidRPr="004C7140">
        <w:rPr>
          <w:sz w:val="22"/>
          <w:szCs w:val="22"/>
        </w:rPr>
        <w:t>mají zájem vzájemn</w:t>
      </w:r>
      <w:r w:rsidR="00E519B9" w:rsidRPr="004C7140">
        <w:rPr>
          <w:sz w:val="22"/>
          <w:szCs w:val="22"/>
        </w:rPr>
        <w:t>ou</w:t>
      </w:r>
      <w:r w:rsidR="00223A16" w:rsidRPr="004C7140">
        <w:rPr>
          <w:sz w:val="22"/>
          <w:szCs w:val="22"/>
        </w:rPr>
        <w:t xml:space="preserve"> spolupráci při prodeji </w:t>
      </w:r>
      <w:r w:rsidR="008A169C" w:rsidRPr="004C7140">
        <w:rPr>
          <w:sz w:val="22"/>
          <w:szCs w:val="22"/>
        </w:rPr>
        <w:t xml:space="preserve">těchto </w:t>
      </w:r>
      <w:r w:rsidR="00223A16" w:rsidRPr="004C7140">
        <w:rPr>
          <w:sz w:val="22"/>
          <w:szCs w:val="22"/>
        </w:rPr>
        <w:t xml:space="preserve">voucherů </w:t>
      </w:r>
      <w:r w:rsidR="00E519B9" w:rsidRPr="004C7140">
        <w:rPr>
          <w:sz w:val="22"/>
          <w:szCs w:val="22"/>
        </w:rPr>
        <w:t xml:space="preserve">rozšířit o </w:t>
      </w:r>
      <w:r w:rsidR="008A2074" w:rsidRPr="004C7140">
        <w:rPr>
          <w:sz w:val="22"/>
          <w:szCs w:val="22"/>
        </w:rPr>
        <w:t xml:space="preserve">prodej vstupenek či voucherů na </w:t>
      </w:r>
      <w:r w:rsidR="006651D5" w:rsidRPr="004C7140">
        <w:rPr>
          <w:sz w:val="22"/>
          <w:szCs w:val="22"/>
        </w:rPr>
        <w:t xml:space="preserve">naučné </w:t>
      </w:r>
      <w:r w:rsidR="008A169C" w:rsidRPr="004C7140">
        <w:rPr>
          <w:sz w:val="22"/>
          <w:szCs w:val="22"/>
        </w:rPr>
        <w:t>či</w:t>
      </w:r>
      <w:r w:rsidR="006651D5" w:rsidRPr="004C7140">
        <w:rPr>
          <w:sz w:val="22"/>
          <w:szCs w:val="22"/>
        </w:rPr>
        <w:t xml:space="preserve"> zážitkové akce</w:t>
      </w:r>
      <w:r w:rsidR="008A169C" w:rsidRPr="004C7140">
        <w:rPr>
          <w:sz w:val="22"/>
          <w:szCs w:val="22"/>
        </w:rPr>
        <w:t xml:space="preserve"> související s tematikou dopravy, </w:t>
      </w:r>
      <w:r w:rsidR="00F0641B" w:rsidRPr="004C7140">
        <w:rPr>
          <w:sz w:val="22"/>
          <w:szCs w:val="22"/>
        </w:rPr>
        <w:t xml:space="preserve">sjednávají tento dodatek č. </w:t>
      </w:r>
      <w:r w:rsidR="004A503E" w:rsidRPr="004C7140">
        <w:rPr>
          <w:sz w:val="22"/>
          <w:szCs w:val="22"/>
        </w:rPr>
        <w:t>1</w:t>
      </w:r>
      <w:r w:rsidR="00F0641B" w:rsidRPr="004C7140">
        <w:rPr>
          <w:sz w:val="22"/>
          <w:szCs w:val="22"/>
        </w:rPr>
        <w:t xml:space="preserve"> ke Smlouvě.</w:t>
      </w:r>
    </w:p>
    <w:p w14:paraId="7E4E4981" w14:textId="77777777" w:rsidR="004B63CF" w:rsidRPr="004C7140" w:rsidRDefault="004B63CF" w:rsidP="002D4F93">
      <w:pPr>
        <w:pStyle w:val="Nadpis2"/>
        <w:spacing w:before="200" w:after="60"/>
        <w:rPr>
          <w:sz w:val="22"/>
          <w:szCs w:val="22"/>
        </w:rPr>
      </w:pPr>
      <w:r w:rsidRPr="004C7140">
        <w:rPr>
          <w:sz w:val="22"/>
          <w:szCs w:val="22"/>
        </w:rPr>
        <w:t>1.</w:t>
      </w:r>
      <w:r w:rsidRPr="004C7140">
        <w:rPr>
          <w:sz w:val="22"/>
          <w:szCs w:val="22"/>
        </w:rPr>
        <w:tab/>
        <w:t>předmět dodatku</w:t>
      </w:r>
    </w:p>
    <w:p w14:paraId="1C66C816" w14:textId="427B26E5" w:rsidR="004B63CF" w:rsidRPr="004C7140" w:rsidRDefault="004B63CF" w:rsidP="004B63CF">
      <w:pPr>
        <w:pStyle w:val="predsazeni"/>
        <w:rPr>
          <w:sz w:val="22"/>
          <w:szCs w:val="22"/>
        </w:rPr>
      </w:pPr>
      <w:r w:rsidRPr="004C7140">
        <w:rPr>
          <w:sz w:val="22"/>
          <w:szCs w:val="22"/>
        </w:rPr>
        <w:t>1.1</w:t>
      </w:r>
      <w:r w:rsidRPr="004C7140">
        <w:rPr>
          <w:sz w:val="22"/>
          <w:szCs w:val="22"/>
        </w:rPr>
        <w:tab/>
        <w:t xml:space="preserve">Předmětem tohoto dodatku je úprava </w:t>
      </w:r>
      <w:r w:rsidR="00F60C46" w:rsidRPr="004C7140">
        <w:rPr>
          <w:sz w:val="22"/>
          <w:szCs w:val="22"/>
        </w:rPr>
        <w:t>níže uvedených článků</w:t>
      </w:r>
      <w:r w:rsidR="003F4B4B" w:rsidRPr="004C7140">
        <w:rPr>
          <w:sz w:val="22"/>
          <w:szCs w:val="22"/>
        </w:rPr>
        <w:t xml:space="preserve"> </w:t>
      </w:r>
      <w:r w:rsidRPr="004C7140">
        <w:rPr>
          <w:sz w:val="22"/>
          <w:szCs w:val="22"/>
        </w:rPr>
        <w:t>Smlouvy</w:t>
      </w:r>
      <w:r w:rsidR="005B63D3" w:rsidRPr="004C7140">
        <w:rPr>
          <w:sz w:val="22"/>
          <w:szCs w:val="22"/>
        </w:rPr>
        <w:t>, ve kter</w:t>
      </w:r>
      <w:r w:rsidR="00F60C46" w:rsidRPr="004C7140">
        <w:rPr>
          <w:sz w:val="22"/>
          <w:szCs w:val="22"/>
        </w:rPr>
        <w:t>ých</w:t>
      </w:r>
      <w:r w:rsidR="005B63D3" w:rsidRPr="004C7140">
        <w:rPr>
          <w:sz w:val="22"/>
          <w:szCs w:val="22"/>
        </w:rPr>
        <w:t xml:space="preserve"> je </w:t>
      </w:r>
      <w:r w:rsidR="005A2054" w:rsidRPr="004C7140">
        <w:rPr>
          <w:sz w:val="22"/>
          <w:szCs w:val="22"/>
        </w:rPr>
        <w:t xml:space="preserve">zejména </w:t>
      </w:r>
      <w:r w:rsidR="00E9115F" w:rsidRPr="004C7140">
        <w:rPr>
          <w:sz w:val="22"/>
          <w:szCs w:val="22"/>
        </w:rPr>
        <w:t>specifikován</w:t>
      </w:r>
      <w:r w:rsidR="00646857" w:rsidRPr="004C7140">
        <w:rPr>
          <w:sz w:val="22"/>
          <w:szCs w:val="22"/>
        </w:rPr>
        <w:t xml:space="preserve"> </w:t>
      </w:r>
      <w:r w:rsidR="001E0236" w:rsidRPr="004C7140">
        <w:rPr>
          <w:sz w:val="22"/>
          <w:szCs w:val="22"/>
        </w:rPr>
        <w:t>předmět</w:t>
      </w:r>
      <w:r w:rsidR="000E0264" w:rsidRPr="004C7140">
        <w:rPr>
          <w:sz w:val="22"/>
          <w:szCs w:val="22"/>
        </w:rPr>
        <w:t xml:space="preserve"> </w:t>
      </w:r>
      <w:r w:rsidR="008E57E6" w:rsidRPr="004C7140">
        <w:rPr>
          <w:sz w:val="22"/>
          <w:szCs w:val="22"/>
        </w:rPr>
        <w:t>Smlouvy,</w:t>
      </w:r>
      <w:r w:rsidR="000E0264" w:rsidRPr="004C7140">
        <w:rPr>
          <w:sz w:val="22"/>
          <w:szCs w:val="22"/>
        </w:rPr>
        <w:t xml:space="preserve"> </w:t>
      </w:r>
      <w:r w:rsidR="00E33AE1" w:rsidRPr="004C7140">
        <w:rPr>
          <w:sz w:val="22"/>
          <w:szCs w:val="22"/>
        </w:rPr>
        <w:t>resp.</w:t>
      </w:r>
      <w:r w:rsidR="000E0264" w:rsidRPr="004C7140">
        <w:rPr>
          <w:sz w:val="22"/>
          <w:szCs w:val="22"/>
        </w:rPr>
        <w:t xml:space="preserve"> předmět komisního prodeje</w:t>
      </w:r>
      <w:r w:rsidR="00E33AE1" w:rsidRPr="004C7140">
        <w:rPr>
          <w:sz w:val="22"/>
          <w:szCs w:val="22"/>
        </w:rPr>
        <w:t xml:space="preserve"> a finanční podmínky spolupráce</w:t>
      </w:r>
      <w:r w:rsidR="000E0264" w:rsidRPr="004C7140">
        <w:rPr>
          <w:sz w:val="22"/>
          <w:szCs w:val="22"/>
        </w:rPr>
        <w:t>.</w:t>
      </w:r>
    </w:p>
    <w:p w14:paraId="2E16AEF6" w14:textId="77777777" w:rsidR="004B63CF" w:rsidRPr="004C7140" w:rsidRDefault="004B63CF" w:rsidP="002D4F93">
      <w:pPr>
        <w:pStyle w:val="Nadpis2"/>
        <w:spacing w:before="200" w:after="60"/>
        <w:rPr>
          <w:sz w:val="22"/>
          <w:szCs w:val="22"/>
        </w:rPr>
      </w:pPr>
      <w:r w:rsidRPr="004C7140">
        <w:rPr>
          <w:sz w:val="22"/>
          <w:szCs w:val="22"/>
        </w:rPr>
        <w:t>2.</w:t>
      </w:r>
      <w:r w:rsidRPr="004C7140">
        <w:rPr>
          <w:sz w:val="22"/>
          <w:szCs w:val="22"/>
        </w:rPr>
        <w:tab/>
        <w:t>změna smlouvy</w:t>
      </w:r>
    </w:p>
    <w:p w14:paraId="33D472BB" w14:textId="24CD176F" w:rsidR="00887CDC" w:rsidRPr="004C7140" w:rsidRDefault="004B63CF" w:rsidP="002A6F3B">
      <w:pPr>
        <w:pStyle w:val="Odstavecseseznamem"/>
        <w:numPr>
          <w:ilvl w:val="1"/>
          <w:numId w:val="1"/>
        </w:numPr>
        <w:spacing w:after="100"/>
        <w:ind w:left="454" w:hanging="454"/>
        <w:rPr>
          <w:sz w:val="22"/>
          <w:szCs w:val="22"/>
        </w:rPr>
      </w:pPr>
      <w:r w:rsidRPr="004C7140">
        <w:rPr>
          <w:sz w:val="22"/>
          <w:szCs w:val="22"/>
        </w:rPr>
        <w:t xml:space="preserve">Smluvní strany sjednávají </w:t>
      </w:r>
      <w:r w:rsidR="001705C3" w:rsidRPr="004C7140">
        <w:rPr>
          <w:sz w:val="22"/>
          <w:szCs w:val="22"/>
        </w:rPr>
        <w:t>nové znění</w:t>
      </w:r>
      <w:r w:rsidRPr="004C7140">
        <w:rPr>
          <w:sz w:val="22"/>
          <w:szCs w:val="22"/>
        </w:rPr>
        <w:t xml:space="preserve"> </w:t>
      </w:r>
      <w:r w:rsidR="002D4F93" w:rsidRPr="004C7140">
        <w:rPr>
          <w:sz w:val="22"/>
          <w:szCs w:val="22"/>
        </w:rPr>
        <w:t xml:space="preserve">čl. </w:t>
      </w:r>
      <w:r w:rsidR="000E0264" w:rsidRPr="004C7140">
        <w:rPr>
          <w:sz w:val="22"/>
          <w:szCs w:val="22"/>
        </w:rPr>
        <w:t>1</w:t>
      </w:r>
      <w:r w:rsidR="00AB68E8" w:rsidRPr="004C7140">
        <w:rPr>
          <w:sz w:val="22"/>
          <w:szCs w:val="22"/>
        </w:rPr>
        <w:t xml:space="preserve"> </w:t>
      </w:r>
      <w:r w:rsidRPr="004C7140">
        <w:rPr>
          <w:sz w:val="22"/>
          <w:szCs w:val="22"/>
        </w:rPr>
        <w:t xml:space="preserve">Smlouvy </w:t>
      </w:r>
      <w:r w:rsidR="002D4F93" w:rsidRPr="004C7140">
        <w:rPr>
          <w:sz w:val="22"/>
          <w:szCs w:val="22"/>
        </w:rPr>
        <w:t>a to následující</w:t>
      </w:r>
      <w:r w:rsidR="001705C3" w:rsidRPr="004C7140">
        <w:rPr>
          <w:sz w:val="22"/>
          <w:szCs w:val="22"/>
        </w:rPr>
        <w:t xml:space="preserve">: </w:t>
      </w:r>
    </w:p>
    <w:p w14:paraId="13E09F6A" w14:textId="473EC7C7" w:rsidR="001A71BA" w:rsidRPr="004C7140" w:rsidRDefault="001A71BA" w:rsidP="00DE04A5">
      <w:pPr>
        <w:pStyle w:val="Nadpis2"/>
        <w:numPr>
          <w:ilvl w:val="0"/>
          <w:numId w:val="10"/>
        </w:numPr>
        <w:spacing w:before="0" w:after="100" w:line="276" w:lineRule="auto"/>
        <w:ind w:left="714" w:hanging="357"/>
        <w:rPr>
          <w:i/>
          <w:iCs/>
          <w:sz w:val="22"/>
          <w:szCs w:val="22"/>
        </w:rPr>
      </w:pPr>
      <w:r w:rsidRPr="004C7140">
        <w:rPr>
          <w:i/>
          <w:iCs/>
          <w:sz w:val="22"/>
          <w:szCs w:val="22"/>
        </w:rPr>
        <w:t>předmět smlouvy</w:t>
      </w:r>
    </w:p>
    <w:p w14:paraId="34096ED5" w14:textId="4A2B1AD9" w:rsidR="000E0264" w:rsidRPr="004C7140" w:rsidRDefault="00C944D4" w:rsidP="00DE04A5">
      <w:pPr>
        <w:pStyle w:val="Odstavecseseznamem"/>
        <w:numPr>
          <w:ilvl w:val="1"/>
          <w:numId w:val="10"/>
        </w:numPr>
        <w:ind w:left="811" w:hanging="357"/>
        <w:rPr>
          <w:i/>
          <w:iCs/>
          <w:sz w:val="22"/>
          <w:szCs w:val="22"/>
        </w:rPr>
      </w:pPr>
      <w:r w:rsidRPr="004C7140">
        <w:rPr>
          <w:i/>
          <w:iCs/>
          <w:sz w:val="22"/>
          <w:szCs w:val="22"/>
        </w:rPr>
        <w:t>Předmětem této smlouvy je závazek Komisionáře se souhlasem Komitenta obstarávat ve svém internetovém obchodě (Fanshop Dopravního podniku hlavního města Prahy) vlastním jménem a na účet Komitenta prodej unikátních voucherů, které budou své držitele opravňovat k jízdě historickou tramvají při konkrétních zážitkových jízdách</w:t>
      </w:r>
      <w:r w:rsidR="007C2F7F" w:rsidRPr="004C7140">
        <w:rPr>
          <w:i/>
          <w:iCs/>
          <w:sz w:val="22"/>
          <w:szCs w:val="22"/>
        </w:rPr>
        <w:t xml:space="preserve"> (dále jen „Voucher“), </w:t>
      </w:r>
      <w:r w:rsidR="00842403" w:rsidRPr="004C7140">
        <w:rPr>
          <w:i/>
          <w:iCs/>
          <w:sz w:val="22"/>
          <w:szCs w:val="22"/>
        </w:rPr>
        <w:t xml:space="preserve"> </w:t>
      </w:r>
      <w:r w:rsidR="00046EE0" w:rsidRPr="004C7140">
        <w:rPr>
          <w:i/>
          <w:iCs/>
          <w:sz w:val="22"/>
          <w:szCs w:val="22"/>
        </w:rPr>
        <w:t xml:space="preserve">a prodej voucherů a vstupenek na </w:t>
      </w:r>
      <w:r w:rsidR="001A749D" w:rsidRPr="004C7140">
        <w:rPr>
          <w:i/>
          <w:iCs/>
          <w:sz w:val="22"/>
          <w:szCs w:val="22"/>
        </w:rPr>
        <w:t>naučné a zážitkové akce související s tematikou dopravy</w:t>
      </w:r>
      <w:r w:rsidR="00655614" w:rsidRPr="004C7140">
        <w:rPr>
          <w:i/>
          <w:iCs/>
          <w:sz w:val="22"/>
          <w:szCs w:val="22"/>
        </w:rPr>
        <w:t xml:space="preserve"> pořádané </w:t>
      </w:r>
      <w:r w:rsidR="005605C6" w:rsidRPr="004C7140">
        <w:rPr>
          <w:i/>
          <w:iCs/>
          <w:sz w:val="22"/>
          <w:szCs w:val="22"/>
        </w:rPr>
        <w:t>Komitentem</w:t>
      </w:r>
      <w:r w:rsidR="00842403" w:rsidRPr="004C7140">
        <w:rPr>
          <w:i/>
          <w:iCs/>
          <w:sz w:val="22"/>
          <w:szCs w:val="22"/>
        </w:rPr>
        <w:t xml:space="preserve"> (dále jen „V</w:t>
      </w:r>
      <w:r w:rsidR="007C2F7F" w:rsidRPr="004C7140">
        <w:rPr>
          <w:i/>
          <w:iCs/>
          <w:sz w:val="22"/>
          <w:szCs w:val="22"/>
        </w:rPr>
        <w:t>stupenka</w:t>
      </w:r>
      <w:r w:rsidR="00842403" w:rsidRPr="004C7140">
        <w:rPr>
          <w:i/>
          <w:iCs/>
          <w:sz w:val="22"/>
          <w:szCs w:val="22"/>
        </w:rPr>
        <w:t>“),</w:t>
      </w:r>
      <w:r w:rsidRPr="004C7140">
        <w:rPr>
          <w:i/>
          <w:iCs/>
          <w:sz w:val="22"/>
          <w:szCs w:val="22"/>
        </w:rPr>
        <w:t xml:space="preserve"> a závazek Komitenta platit Komisionáři za prodané Vouchery</w:t>
      </w:r>
      <w:r w:rsidR="007C2F7F" w:rsidRPr="004C7140">
        <w:rPr>
          <w:i/>
          <w:iCs/>
          <w:sz w:val="22"/>
          <w:szCs w:val="22"/>
        </w:rPr>
        <w:t xml:space="preserve"> a Vstupenky</w:t>
      </w:r>
      <w:r w:rsidRPr="004C7140">
        <w:rPr>
          <w:i/>
          <w:iCs/>
          <w:sz w:val="22"/>
          <w:szCs w:val="22"/>
        </w:rPr>
        <w:t xml:space="preserve"> konečnému zákazníkovi odměnu.</w:t>
      </w:r>
    </w:p>
    <w:p w14:paraId="5B5036EE" w14:textId="7DBAB881" w:rsidR="00586D53" w:rsidRPr="004C7140" w:rsidRDefault="00586D53" w:rsidP="00516DE5">
      <w:pPr>
        <w:pStyle w:val="Odstavecseseznamem"/>
        <w:numPr>
          <w:ilvl w:val="1"/>
          <w:numId w:val="1"/>
        </w:numPr>
        <w:spacing w:after="100"/>
        <w:rPr>
          <w:sz w:val="22"/>
          <w:szCs w:val="22"/>
        </w:rPr>
      </w:pPr>
      <w:r w:rsidRPr="004C7140">
        <w:rPr>
          <w:sz w:val="22"/>
          <w:szCs w:val="22"/>
        </w:rPr>
        <w:t xml:space="preserve">Smluvní strany sjednávají nové znění čl. </w:t>
      </w:r>
      <w:r w:rsidR="00AB68E8" w:rsidRPr="004C7140">
        <w:rPr>
          <w:sz w:val="22"/>
          <w:szCs w:val="22"/>
        </w:rPr>
        <w:t xml:space="preserve">2 </w:t>
      </w:r>
      <w:r w:rsidRPr="004C7140">
        <w:rPr>
          <w:sz w:val="22"/>
          <w:szCs w:val="22"/>
        </w:rPr>
        <w:t>Smlouvy a to následující:</w:t>
      </w:r>
    </w:p>
    <w:p w14:paraId="27EF4B97" w14:textId="567B1BA5" w:rsidR="009F0377" w:rsidRPr="004C7140" w:rsidRDefault="009F0377" w:rsidP="00DE04A5">
      <w:pPr>
        <w:pStyle w:val="Nadpis2"/>
        <w:numPr>
          <w:ilvl w:val="0"/>
          <w:numId w:val="9"/>
        </w:numPr>
        <w:spacing w:before="0" w:after="100" w:line="276" w:lineRule="auto"/>
        <w:ind w:left="714" w:hanging="357"/>
        <w:rPr>
          <w:i/>
          <w:iCs/>
          <w:sz w:val="22"/>
          <w:szCs w:val="22"/>
        </w:rPr>
      </w:pPr>
      <w:r w:rsidRPr="004C7140">
        <w:rPr>
          <w:i/>
          <w:iCs/>
          <w:sz w:val="22"/>
          <w:szCs w:val="22"/>
        </w:rPr>
        <w:t>předmět komisního prodeje</w:t>
      </w:r>
    </w:p>
    <w:p w14:paraId="17CAF136" w14:textId="7F452DE3" w:rsidR="00516DE5" w:rsidRPr="004C7140" w:rsidRDefault="00521A85" w:rsidP="00DE04A5">
      <w:pPr>
        <w:pStyle w:val="Odstavecseseznamem"/>
        <w:numPr>
          <w:ilvl w:val="1"/>
          <w:numId w:val="9"/>
        </w:numPr>
        <w:rPr>
          <w:i/>
          <w:iCs/>
          <w:sz w:val="22"/>
          <w:szCs w:val="22"/>
        </w:rPr>
      </w:pPr>
      <w:r w:rsidRPr="004C7140">
        <w:rPr>
          <w:i/>
          <w:iCs/>
          <w:sz w:val="22"/>
          <w:szCs w:val="22"/>
        </w:rPr>
        <w:t>Předmětem komisního prodeje dle této smlouvy je zajištění prodeje Voucheru</w:t>
      </w:r>
      <w:r w:rsidR="001D1294" w:rsidRPr="004C7140">
        <w:rPr>
          <w:i/>
          <w:iCs/>
          <w:sz w:val="22"/>
          <w:szCs w:val="22"/>
        </w:rPr>
        <w:t xml:space="preserve"> a Vstupenky</w:t>
      </w:r>
      <w:r w:rsidRPr="004C7140">
        <w:rPr>
          <w:i/>
          <w:iCs/>
          <w:sz w:val="22"/>
          <w:szCs w:val="22"/>
        </w:rPr>
        <w:t xml:space="preserve"> konečným zákazníkům v internetovém obchodě Komisionáře https://</w:t>
      </w:r>
      <w:r w:rsidR="00054F2F" w:rsidRPr="004C7140">
        <w:rPr>
          <w:i/>
          <w:iCs/>
          <w:sz w:val="22"/>
          <w:szCs w:val="22"/>
        </w:rPr>
        <w:t>fanshop.dpp.cz</w:t>
      </w:r>
      <w:r w:rsidRPr="004C7140">
        <w:rPr>
          <w:i/>
          <w:iCs/>
          <w:sz w:val="22"/>
          <w:szCs w:val="22"/>
        </w:rPr>
        <w:t>. Komisionář pro každý prodej vygeneruje originální Voucher v grafické podobě, která je vyobrazena v Příloze č. 1 této smlouvy. Voucher po předložení po nástupu do historické tramvaje bude opravňovat svého držitele k zážitkové jízdě, a to pro počet osob, který bude na voucheru uveden.</w:t>
      </w:r>
      <w:r w:rsidR="001D1294" w:rsidRPr="004C7140">
        <w:rPr>
          <w:i/>
          <w:iCs/>
          <w:sz w:val="22"/>
          <w:szCs w:val="22"/>
        </w:rPr>
        <w:t xml:space="preserve"> Při prodeji Vstupenky </w:t>
      </w:r>
      <w:r w:rsidR="0027499E" w:rsidRPr="004C7140">
        <w:rPr>
          <w:i/>
          <w:iCs/>
          <w:sz w:val="22"/>
          <w:szCs w:val="22"/>
        </w:rPr>
        <w:t>na grafické podobě nezáleží, pro každý prodej však musí být vygenerován speciální kód</w:t>
      </w:r>
      <w:r w:rsidR="00C13D6D" w:rsidRPr="004C7140">
        <w:rPr>
          <w:i/>
          <w:iCs/>
          <w:sz w:val="22"/>
          <w:szCs w:val="22"/>
        </w:rPr>
        <w:t>, kterým se držitel na akci prokáže.</w:t>
      </w:r>
    </w:p>
    <w:p w14:paraId="35C5CEAC" w14:textId="3C8DBEB4" w:rsidR="00A35B03" w:rsidRPr="004C7140" w:rsidRDefault="00EC6D68" w:rsidP="00DE04A5">
      <w:pPr>
        <w:pStyle w:val="Odstavecseseznamem"/>
        <w:numPr>
          <w:ilvl w:val="1"/>
          <w:numId w:val="9"/>
        </w:numPr>
        <w:ind w:left="714" w:hanging="357"/>
        <w:rPr>
          <w:i/>
          <w:iCs/>
          <w:sz w:val="22"/>
          <w:szCs w:val="22"/>
        </w:rPr>
      </w:pPr>
      <w:r w:rsidRPr="004C7140">
        <w:rPr>
          <w:rFonts w:cs="Arial"/>
          <w:i/>
          <w:iCs/>
          <w:sz w:val="22"/>
          <w:szCs w:val="22"/>
        </w:rPr>
        <w:t>Voucher je přenosný, zážitková jízda historickou tramvají bude umožněna osobě, která Voucher v historické tramvaji při nástupu předloží. Voucher je možné vystavit na varianty – základní a snížené jízdné</w:t>
      </w:r>
      <w:r w:rsidR="0074090F" w:rsidRPr="004C7140">
        <w:rPr>
          <w:rFonts w:cs="Arial"/>
          <w:i/>
          <w:iCs/>
          <w:sz w:val="22"/>
          <w:szCs w:val="22"/>
        </w:rPr>
        <w:t>. Vstupenky jsou rovněž přenosné, účast na akci bude umožněna osobě, která při příchodu na akci jako první předloží kód vygenerovaný Komisionářem. Vstupenku je možné vystavit na dvě varianty – základní a snížené vstupné.</w:t>
      </w:r>
    </w:p>
    <w:p w14:paraId="08E0E18D" w14:textId="486A6C33" w:rsidR="00E33AE1" w:rsidRPr="004C7140" w:rsidRDefault="00E33AE1" w:rsidP="00E33AE1">
      <w:pPr>
        <w:pStyle w:val="Odstavecseseznamem"/>
        <w:numPr>
          <w:ilvl w:val="1"/>
          <w:numId w:val="1"/>
        </w:numPr>
        <w:spacing w:after="100"/>
        <w:rPr>
          <w:sz w:val="22"/>
          <w:szCs w:val="22"/>
        </w:rPr>
      </w:pPr>
      <w:r w:rsidRPr="004C7140">
        <w:rPr>
          <w:sz w:val="22"/>
          <w:szCs w:val="22"/>
        </w:rPr>
        <w:t>Smluvní strany sjednávají nové znění čl. 5 Smlouvy a to následující:</w:t>
      </w:r>
    </w:p>
    <w:p w14:paraId="3FD85A46" w14:textId="77777777" w:rsidR="009B1DE1" w:rsidRPr="004C7140" w:rsidRDefault="009B1DE1" w:rsidP="00DE04A5">
      <w:pPr>
        <w:pStyle w:val="Nadpis2"/>
        <w:numPr>
          <w:ilvl w:val="0"/>
          <w:numId w:val="7"/>
        </w:numPr>
        <w:spacing w:before="0" w:after="100" w:line="276" w:lineRule="auto"/>
        <w:ind w:left="714" w:hanging="357"/>
        <w:rPr>
          <w:i/>
          <w:iCs/>
          <w:sz w:val="22"/>
          <w:szCs w:val="22"/>
        </w:rPr>
      </w:pPr>
      <w:r w:rsidRPr="004C7140">
        <w:rPr>
          <w:i/>
          <w:iCs/>
          <w:sz w:val="22"/>
          <w:szCs w:val="22"/>
        </w:rPr>
        <w:t>finanční podmínky spolupráce</w:t>
      </w:r>
    </w:p>
    <w:p w14:paraId="6775EAA2" w14:textId="77777777" w:rsidR="00FE51EA" w:rsidRPr="004C7140" w:rsidRDefault="00FE51EA" w:rsidP="00FE51EA">
      <w:pPr>
        <w:pStyle w:val="Odstavecseseznamem"/>
        <w:numPr>
          <w:ilvl w:val="0"/>
          <w:numId w:val="6"/>
        </w:numPr>
        <w:rPr>
          <w:rFonts w:cs="Arial"/>
          <w:i/>
          <w:iCs/>
          <w:vanish/>
          <w:sz w:val="22"/>
          <w:szCs w:val="22"/>
        </w:rPr>
      </w:pPr>
    </w:p>
    <w:p w14:paraId="5DF66137" w14:textId="77777777" w:rsidR="00FE51EA" w:rsidRPr="004C7140" w:rsidRDefault="00FE51EA" w:rsidP="00FE51EA">
      <w:pPr>
        <w:pStyle w:val="Odstavecseseznamem"/>
        <w:numPr>
          <w:ilvl w:val="0"/>
          <w:numId w:val="6"/>
        </w:numPr>
        <w:rPr>
          <w:rFonts w:cs="Arial"/>
          <w:i/>
          <w:iCs/>
          <w:vanish/>
          <w:sz w:val="22"/>
          <w:szCs w:val="22"/>
        </w:rPr>
      </w:pPr>
    </w:p>
    <w:p w14:paraId="21204D81" w14:textId="77777777" w:rsidR="00FE51EA" w:rsidRPr="004C7140" w:rsidRDefault="00FE51EA" w:rsidP="00FE51EA">
      <w:pPr>
        <w:pStyle w:val="Odstavecseseznamem"/>
        <w:numPr>
          <w:ilvl w:val="0"/>
          <w:numId w:val="6"/>
        </w:numPr>
        <w:rPr>
          <w:rFonts w:cs="Arial"/>
          <w:i/>
          <w:iCs/>
          <w:vanish/>
          <w:sz w:val="22"/>
          <w:szCs w:val="22"/>
        </w:rPr>
      </w:pPr>
    </w:p>
    <w:p w14:paraId="0547969A" w14:textId="77777777" w:rsidR="00FE51EA" w:rsidRPr="004C7140" w:rsidRDefault="00FE51EA" w:rsidP="00FE51EA">
      <w:pPr>
        <w:pStyle w:val="Odstavecseseznamem"/>
        <w:numPr>
          <w:ilvl w:val="0"/>
          <w:numId w:val="6"/>
        </w:numPr>
        <w:rPr>
          <w:rFonts w:cs="Arial"/>
          <w:i/>
          <w:iCs/>
          <w:vanish/>
          <w:sz w:val="22"/>
          <w:szCs w:val="22"/>
        </w:rPr>
      </w:pPr>
    </w:p>
    <w:p w14:paraId="6CD79633" w14:textId="7DBCBD9F"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 xml:space="preserve">Komisionář se zavazuje zážitkové jízdy historickou tramvají </w:t>
      </w:r>
      <w:r w:rsidR="005D19E5" w:rsidRPr="004C7140">
        <w:rPr>
          <w:rFonts w:cs="Arial"/>
          <w:i/>
          <w:iCs/>
          <w:sz w:val="22"/>
          <w:szCs w:val="22"/>
        </w:rPr>
        <w:t xml:space="preserve">a </w:t>
      </w:r>
      <w:r w:rsidR="005605C6" w:rsidRPr="004C7140">
        <w:rPr>
          <w:i/>
          <w:iCs/>
          <w:sz w:val="22"/>
          <w:szCs w:val="22"/>
        </w:rPr>
        <w:t>vouchery a vstupenky na naučné a zážitkové akce související s tematikou dopravy</w:t>
      </w:r>
      <w:r w:rsidR="005605C6" w:rsidRPr="004C7140">
        <w:rPr>
          <w:rFonts w:cs="Arial"/>
          <w:i/>
          <w:iCs/>
          <w:sz w:val="22"/>
          <w:szCs w:val="22"/>
        </w:rPr>
        <w:t xml:space="preserve"> </w:t>
      </w:r>
      <w:r w:rsidRPr="004C7140">
        <w:rPr>
          <w:rFonts w:cs="Arial"/>
          <w:i/>
          <w:iCs/>
          <w:sz w:val="22"/>
          <w:szCs w:val="22"/>
        </w:rPr>
        <w:t xml:space="preserve">nabízet a prodávat konečným zákazníkům podle aktuálního ceníku Komitenta, o případných změnách ceníku se Komitent zavazuje Komisionáře </w:t>
      </w:r>
      <w:r w:rsidRPr="004C7140">
        <w:rPr>
          <w:rFonts w:cs="Arial"/>
          <w:i/>
          <w:iCs/>
          <w:sz w:val="22"/>
          <w:szCs w:val="22"/>
        </w:rPr>
        <w:lastRenderedPageBreak/>
        <w:t xml:space="preserve">s předstihem informovat, kdy e-mailová forma se považuje pro účely tohoto ustanovení za dostačující. </w:t>
      </w:r>
    </w:p>
    <w:p w14:paraId="25AA0D27" w14:textId="07A3BCB8"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 xml:space="preserve">Cena zážitkové jízdy historickou tramvají </w:t>
      </w:r>
      <w:r w:rsidR="00A77356" w:rsidRPr="004C7140">
        <w:rPr>
          <w:rFonts w:cs="Arial"/>
          <w:i/>
          <w:iCs/>
          <w:sz w:val="22"/>
          <w:szCs w:val="22"/>
        </w:rPr>
        <w:t xml:space="preserve">a vstupenky na naučné a předmětné shora uvedené zážitkové akce </w:t>
      </w:r>
      <w:r w:rsidRPr="004C7140">
        <w:rPr>
          <w:rFonts w:cs="Arial"/>
          <w:i/>
          <w:iCs/>
          <w:sz w:val="22"/>
          <w:szCs w:val="22"/>
        </w:rPr>
        <w:t>zahrnuj</w:t>
      </w:r>
      <w:r w:rsidR="00A77356" w:rsidRPr="004C7140">
        <w:rPr>
          <w:rFonts w:cs="Arial"/>
          <w:i/>
          <w:iCs/>
          <w:sz w:val="22"/>
          <w:szCs w:val="22"/>
        </w:rPr>
        <w:t>í</w:t>
      </w:r>
      <w:r w:rsidRPr="004C7140">
        <w:rPr>
          <w:rFonts w:cs="Arial"/>
          <w:i/>
          <w:iCs/>
          <w:sz w:val="22"/>
          <w:szCs w:val="22"/>
        </w:rPr>
        <w:t xml:space="preserve"> DPH v zákonné výši. </w:t>
      </w:r>
    </w:p>
    <w:p w14:paraId="07C756EE" w14:textId="3B783338"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 xml:space="preserve">Komisionář obdrží za každý prodaný Voucher odměnu ve výši </w:t>
      </w:r>
      <w:r w:rsidR="003A429E">
        <w:rPr>
          <w:rFonts w:cs="Arial"/>
          <w:i/>
          <w:iCs/>
          <w:sz w:val="22"/>
          <w:szCs w:val="22"/>
        </w:rPr>
        <w:t>x</w:t>
      </w:r>
      <w:r w:rsidRPr="004C7140">
        <w:rPr>
          <w:rFonts w:cs="Arial"/>
          <w:i/>
          <w:iCs/>
          <w:sz w:val="22"/>
          <w:szCs w:val="22"/>
        </w:rPr>
        <w:t xml:space="preserve"> % z ceny prodaného Voucheru, tj. z ceny zážitkové jízdy/zážitkových jízd historickou tramvají, na kterou je Voucher vystaven</w:t>
      </w:r>
      <w:r w:rsidR="0092068E" w:rsidRPr="004C7140">
        <w:rPr>
          <w:rFonts w:cs="Arial"/>
          <w:i/>
          <w:iCs/>
          <w:sz w:val="22"/>
          <w:szCs w:val="22"/>
        </w:rPr>
        <w:t xml:space="preserve"> a za každou prodanou Vstupenku odměnu ve výši </w:t>
      </w:r>
      <w:r w:rsidR="003A429E">
        <w:rPr>
          <w:rFonts w:cs="Arial"/>
          <w:i/>
          <w:iCs/>
          <w:sz w:val="22"/>
          <w:szCs w:val="22"/>
        </w:rPr>
        <w:t>x</w:t>
      </w:r>
      <w:r w:rsidR="0092068E" w:rsidRPr="004C7140">
        <w:rPr>
          <w:rFonts w:cs="Arial"/>
          <w:i/>
          <w:iCs/>
          <w:sz w:val="22"/>
          <w:szCs w:val="22"/>
        </w:rPr>
        <w:t xml:space="preserve"> % z ceny prodané Vstupenky </w:t>
      </w:r>
      <w:r w:rsidRPr="004C7140">
        <w:rPr>
          <w:rFonts w:cs="Arial"/>
          <w:i/>
          <w:iCs/>
          <w:sz w:val="22"/>
          <w:szCs w:val="22"/>
        </w:rPr>
        <w:t xml:space="preserve">. </w:t>
      </w:r>
    </w:p>
    <w:p w14:paraId="055EA010" w14:textId="234D7B34"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Po skončení každého kalendářního měsíce Komisionář zašle do 3 pracovních dnů Komitentovi přehled prodaných Voucherů</w:t>
      </w:r>
      <w:r w:rsidR="0092068E" w:rsidRPr="004C7140">
        <w:rPr>
          <w:rFonts w:cs="Arial"/>
          <w:i/>
          <w:iCs/>
          <w:sz w:val="22"/>
          <w:szCs w:val="22"/>
        </w:rPr>
        <w:t xml:space="preserve"> a Vstupenek</w:t>
      </w:r>
      <w:r w:rsidRPr="004C7140">
        <w:rPr>
          <w:rFonts w:cs="Arial"/>
          <w:i/>
          <w:iCs/>
          <w:sz w:val="22"/>
          <w:szCs w:val="22"/>
        </w:rPr>
        <w:t xml:space="preserve"> v daném měsíci. Tento přehled uskutečněných prodejů Voucherů za daný kalendářní měsíc je podkladem pro fakturaci dle této smlouvy. </w:t>
      </w:r>
    </w:p>
    <w:p w14:paraId="1A2F30C0" w14:textId="0A6F7AF4"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Komitent po skončení každého kalendářního měsíce vystaví a zašle Komisionáři do 7 kalendářních dnů od data uskutečnění zdanitelného plnění (DUZP) daňový doklad (fakturu) se splatností 30 dní od doručení Komisionáři. Faktura bude vystavena na částku odpovídající kupní ceně za prodané Vouchery</w:t>
      </w:r>
      <w:r w:rsidR="0092068E" w:rsidRPr="004C7140">
        <w:rPr>
          <w:rFonts w:cs="Arial"/>
          <w:i/>
          <w:iCs/>
          <w:sz w:val="22"/>
          <w:szCs w:val="22"/>
        </w:rPr>
        <w:t xml:space="preserve"> a Vstupenky</w:t>
      </w:r>
      <w:r w:rsidRPr="004C7140">
        <w:rPr>
          <w:rFonts w:cs="Arial"/>
          <w:i/>
          <w:iCs/>
          <w:sz w:val="22"/>
          <w:szCs w:val="22"/>
        </w:rPr>
        <w:t xml:space="preserve"> Komisionářem v daném zúčtovacím období a bude mít náležitosti účetního dokladu dle zákona č. 563/1991 Sb., o účetnictví, ve znění pozdějších předpisů a daňového dokladu dle zákona č. 235/2004 Sb., o DPH ve znění pozdějších předpisů.  Za DUZP se považuje poslední den příslušného kalendářního měsíce. </w:t>
      </w:r>
    </w:p>
    <w:p w14:paraId="1F6DEC4D" w14:textId="649F02FE"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 xml:space="preserve">Komisionář po skončení každého kalendářního měsíce vystaví a zašle do 8 pracovních dnů od data uskutečnění zdanitelného plnění (dále DUZP) Komitentovi daňový doklad (fakturu) se splatností 14 dní od doručení Komitentovi, kdy faktura bude vystavena na částku odpovídající sjednané odměně Komisionáře za prodané Vouchery </w:t>
      </w:r>
      <w:r w:rsidR="0092068E" w:rsidRPr="004C7140">
        <w:rPr>
          <w:rFonts w:cs="Arial"/>
          <w:i/>
          <w:iCs/>
          <w:sz w:val="22"/>
          <w:szCs w:val="22"/>
        </w:rPr>
        <w:t xml:space="preserve">a Vstupenky </w:t>
      </w:r>
      <w:r w:rsidRPr="004C7140">
        <w:rPr>
          <w:rFonts w:cs="Arial"/>
          <w:i/>
          <w:iCs/>
          <w:sz w:val="22"/>
          <w:szCs w:val="22"/>
        </w:rPr>
        <w:t xml:space="preserve">v daném zúčtovacím období. Za DUZP se </w:t>
      </w:r>
      <w:bookmarkStart w:id="0" w:name="_Hlk145502477"/>
      <w:r w:rsidRPr="004C7140">
        <w:rPr>
          <w:rFonts w:cs="Arial"/>
          <w:i/>
          <w:iCs/>
          <w:sz w:val="22"/>
          <w:szCs w:val="22"/>
        </w:rPr>
        <w:t xml:space="preserve">považuje poslední den příslušného kalendářního měsíce. </w:t>
      </w:r>
      <w:bookmarkEnd w:id="0"/>
    </w:p>
    <w:p w14:paraId="570F0270" w14:textId="77777777"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Smluvní strany sjednávají, že závazky Komitenta a Komisionáře z titulu vystavených faktur dle předchozích odstavců této části smlouvy je možné vzájemně započíst. Na fakturách bude uvedeno „Neproplácet – kompenzace“.</w:t>
      </w:r>
    </w:p>
    <w:p w14:paraId="75DD72ED" w14:textId="77777777"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Komisionář vystaví třetím osobám daňový doklad nebo zjednodušený daňový doklad dle zákona č. 235/2004 Sb., o dani z přidané hodnoty, ve znění pozdějších předpisů (dále „ZDPH“), kde prodávajícím musí být Komisionář.</w:t>
      </w:r>
    </w:p>
    <w:p w14:paraId="4B8EF20C" w14:textId="77777777" w:rsidR="009B1DE1" w:rsidRPr="004C7140" w:rsidRDefault="009B1DE1" w:rsidP="00DE04A5">
      <w:pPr>
        <w:pStyle w:val="Odstavecseseznamem"/>
        <w:numPr>
          <w:ilvl w:val="1"/>
          <w:numId w:val="6"/>
        </w:numPr>
        <w:ind w:left="714" w:hanging="357"/>
        <w:rPr>
          <w:rFonts w:cs="Arial"/>
          <w:i/>
          <w:iCs/>
          <w:sz w:val="22"/>
          <w:szCs w:val="22"/>
        </w:rPr>
      </w:pPr>
      <w:r w:rsidRPr="004C7140">
        <w:rPr>
          <w:rFonts w:cs="Arial"/>
          <w:i/>
          <w:iCs/>
          <w:sz w:val="22"/>
          <w:szCs w:val="22"/>
        </w:rPr>
        <w:t>Na všech fakturách vystavených dle této smlouvy musí být vždy uvedeny alespoň následující údaje: </w:t>
      </w:r>
    </w:p>
    <w:p w14:paraId="45E88B41" w14:textId="77777777" w:rsidR="009B1DE1" w:rsidRPr="004C7140" w:rsidRDefault="009B1DE1" w:rsidP="00DE04A5">
      <w:pPr>
        <w:pStyle w:val="Odstavecseseznamem"/>
        <w:spacing w:after="120"/>
        <w:ind w:left="851"/>
        <w:rPr>
          <w:rFonts w:cs="Arial"/>
          <w:i/>
          <w:iCs/>
          <w:sz w:val="22"/>
          <w:szCs w:val="22"/>
        </w:rPr>
      </w:pPr>
      <w:r w:rsidRPr="004C7140">
        <w:rPr>
          <w:rFonts w:cs="Arial"/>
          <w:i/>
          <w:iCs/>
          <w:sz w:val="22"/>
          <w:szCs w:val="22"/>
        </w:rPr>
        <w:t>a) číslo smlouvy; </w:t>
      </w:r>
    </w:p>
    <w:p w14:paraId="05330EBD" w14:textId="4C131235" w:rsidR="009B1DE1" w:rsidRPr="004C7140" w:rsidRDefault="009B1DE1" w:rsidP="00DE04A5">
      <w:pPr>
        <w:pStyle w:val="Odstavecseseznamem"/>
        <w:spacing w:after="120"/>
        <w:ind w:left="851"/>
        <w:rPr>
          <w:rFonts w:cs="Arial"/>
          <w:i/>
          <w:iCs/>
          <w:sz w:val="22"/>
          <w:szCs w:val="22"/>
        </w:rPr>
      </w:pPr>
      <w:r w:rsidRPr="004C7140">
        <w:rPr>
          <w:rFonts w:cs="Arial"/>
          <w:i/>
          <w:iCs/>
          <w:sz w:val="22"/>
          <w:szCs w:val="22"/>
        </w:rPr>
        <w:t>b) popis položek prodaných Voucherů</w:t>
      </w:r>
      <w:r w:rsidR="0092068E" w:rsidRPr="004C7140">
        <w:rPr>
          <w:rFonts w:cs="Arial"/>
          <w:i/>
          <w:iCs/>
          <w:sz w:val="22"/>
          <w:szCs w:val="22"/>
        </w:rPr>
        <w:t>/Vstupenek</w:t>
      </w:r>
      <w:r w:rsidRPr="004C7140">
        <w:rPr>
          <w:rFonts w:cs="Arial"/>
          <w:i/>
          <w:iCs/>
          <w:sz w:val="22"/>
          <w:szCs w:val="22"/>
        </w:rPr>
        <w:t>; </w:t>
      </w:r>
    </w:p>
    <w:p w14:paraId="12C91F23" w14:textId="5D10A877" w:rsidR="009B1DE1" w:rsidRPr="004C7140" w:rsidRDefault="009B1DE1" w:rsidP="00DE04A5">
      <w:pPr>
        <w:pStyle w:val="Odstavecseseznamem"/>
        <w:spacing w:after="120"/>
        <w:ind w:left="851"/>
        <w:rPr>
          <w:rFonts w:cs="Arial"/>
          <w:i/>
          <w:iCs/>
          <w:sz w:val="22"/>
          <w:szCs w:val="22"/>
        </w:rPr>
      </w:pPr>
      <w:r w:rsidRPr="004C7140">
        <w:rPr>
          <w:rFonts w:cs="Arial"/>
          <w:i/>
          <w:iCs/>
          <w:sz w:val="22"/>
          <w:szCs w:val="22"/>
        </w:rPr>
        <w:t>c) množství prodaných Voucherů</w:t>
      </w:r>
      <w:r w:rsidR="0092068E" w:rsidRPr="004C7140">
        <w:rPr>
          <w:rFonts w:cs="Arial"/>
          <w:i/>
          <w:iCs/>
          <w:sz w:val="22"/>
          <w:szCs w:val="22"/>
        </w:rPr>
        <w:t>/Vstupenek</w:t>
      </w:r>
      <w:r w:rsidRPr="004C7140">
        <w:rPr>
          <w:rFonts w:cs="Arial"/>
          <w:i/>
          <w:iCs/>
          <w:sz w:val="22"/>
          <w:szCs w:val="22"/>
        </w:rPr>
        <w:t>, jednotková cena a celková cena; </w:t>
      </w:r>
    </w:p>
    <w:p w14:paraId="48BC3737" w14:textId="77777777" w:rsidR="009B1DE1" w:rsidRPr="004C7140" w:rsidRDefault="009B1DE1" w:rsidP="00DE04A5">
      <w:pPr>
        <w:pStyle w:val="Odstavecseseznamem"/>
        <w:spacing w:after="120"/>
        <w:ind w:left="851"/>
        <w:rPr>
          <w:rFonts w:cs="Arial"/>
          <w:i/>
          <w:iCs/>
          <w:sz w:val="22"/>
          <w:szCs w:val="22"/>
        </w:rPr>
      </w:pPr>
      <w:r w:rsidRPr="004C7140">
        <w:rPr>
          <w:rFonts w:cs="Arial"/>
          <w:i/>
          <w:iCs/>
          <w:sz w:val="22"/>
          <w:szCs w:val="22"/>
        </w:rPr>
        <w:t>d) vyznačení splatnosti; </w:t>
      </w:r>
    </w:p>
    <w:p w14:paraId="779F06FA" w14:textId="77777777" w:rsidR="009B1DE1" w:rsidRPr="004C7140" w:rsidRDefault="009B1DE1" w:rsidP="00DE04A5">
      <w:pPr>
        <w:pStyle w:val="Odstavecseseznamem"/>
        <w:ind w:left="851"/>
        <w:rPr>
          <w:rFonts w:cs="Arial"/>
          <w:i/>
          <w:iCs/>
          <w:sz w:val="22"/>
          <w:szCs w:val="22"/>
        </w:rPr>
      </w:pPr>
      <w:r w:rsidRPr="004C7140">
        <w:rPr>
          <w:rFonts w:cs="Arial"/>
          <w:i/>
          <w:iCs/>
          <w:sz w:val="22"/>
          <w:szCs w:val="22"/>
        </w:rPr>
        <w:t>e) IČ Komisionáře a Komitenta.</w:t>
      </w:r>
    </w:p>
    <w:p w14:paraId="2ADBA865" w14:textId="77777777" w:rsidR="009B1DE1" w:rsidRPr="004C7140" w:rsidRDefault="009B1DE1" w:rsidP="009C7BCB">
      <w:pPr>
        <w:pStyle w:val="Odstavecseseznamem"/>
        <w:numPr>
          <w:ilvl w:val="1"/>
          <w:numId w:val="6"/>
        </w:numPr>
        <w:ind w:left="851" w:hanging="494"/>
        <w:rPr>
          <w:rFonts w:cs="Arial"/>
          <w:i/>
          <w:iCs/>
          <w:sz w:val="22"/>
          <w:szCs w:val="22"/>
        </w:rPr>
      </w:pPr>
      <w:r w:rsidRPr="004C7140">
        <w:rPr>
          <w:rFonts w:cs="Arial"/>
          <w:i/>
          <w:iCs/>
          <w:sz w:val="22"/>
          <w:szCs w:val="22"/>
        </w:rPr>
        <w:lastRenderedPageBreak/>
        <w:t>Pokud faktura nebude mít sjednané náležitosti, je Komisionář/Komitent oprávněn ji ve lhůtě splatnosti vrátit s</w:t>
      </w:r>
      <w:r w:rsidRPr="004C7140">
        <w:rPr>
          <w:rFonts w:ascii="Cambria Math" w:hAnsi="Cambria Math" w:cs="Cambria Math"/>
          <w:i/>
          <w:iCs/>
          <w:sz w:val="22"/>
          <w:szCs w:val="22"/>
        </w:rPr>
        <w:t> </w:t>
      </w:r>
      <w:r w:rsidRPr="004C7140">
        <w:rPr>
          <w:rFonts w:cs="Arial"/>
          <w:i/>
          <w:iCs/>
          <w:sz w:val="22"/>
          <w:szCs w:val="22"/>
        </w:rPr>
        <w:t>odůvodněním druhé smluvní straně a nedostává se tak do prodlení s úhradou. Nová lhůta splatnosti běží až od okamžiku doručení opravené faktury povinné smluvní straně.</w:t>
      </w:r>
    </w:p>
    <w:p w14:paraId="7E858C2B" w14:textId="2C6A73C1" w:rsidR="00211B9E" w:rsidRPr="004F6406" w:rsidRDefault="00211B9E" w:rsidP="00EB4A1D">
      <w:pPr>
        <w:pStyle w:val="Odstavecseseznamem"/>
        <w:numPr>
          <w:ilvl w:val="1"/>
          <w:numId w:val="6"/>
        </w:numPr>
        <w:ind w:left="851" w:hanging="425"/>
        <w:rPr>
          <w:rFonts w:cs="Arial"/>
          <w:bCs/>
          <w:i/>
          <w:iCs/>
          <w:sz w:val="22"/>
          <w:szCs w:val="22"/>
        </w:rPr>
      </w:pPr>
      <w:r w:rsidRPr="004F6406">
        <w:rPr>
          <w:rFonts w:cs="Arial"/>
          <w:bCs/>
          <w:i/>
          <w:iCs/>
          <w:sz w:val="22"/>
          <w:szCs w:val="22"/>
        </w:rPr>
        <w:t xml:space="preserve">Komisionář bude hradit přijaté faktury pouze na zveřejněné bankovní účty ve smyslu § 98 písm. d) </w:t>
      </w:r>
      <w:r w:rsidR="00EB4A1D" w:rsidRPr="004F6406">
        <w:rPr>
          <w:rFonts w:cs="Arial"/>
          <w:bCs/>
          <w:i/>
          <w:iCs/>
          <w:sz w:val="22"/>
          <w:szCs w:val="22"/>
        </w:rPr>
        <w:t xml:space="preserve">       </w:t>
      </w:r>
      <w:r w:rsidRPr="004F6406">
        <w:rPr>
          <w:rFonts w:cs="Arial"/>
          <w:bCs/>
          <w:i/>
          <w:iCs/>
          <w:sz w:val="22"/>
          <w:szCs w:val="22"/>
        </w:rPr>
        <w:t xml:space="preserve">zákona č. 235/2004 Sb. o dani z přidané hodnoty, ve znění pozdějších předpisů. Pokud bankovní účet nebude za předem dohodnutých podmínek zveřejněn a platba na nezveřejněný účet bude v hodnotě dvojnásobku limitu pro provádění hotovostních plateb a vyšší, zaplatí Komisionář pouze výši DPH přímo na účet příslušného FÚ. </w:t>
      </w:r>
    </w:p>
    <w:p w14:paraId="47D80308" w14:textId="645F4EDF" w:rsidR="009B1DE1" w:rsidRPr="004C7140" w:rsidRDefault="009B1DE1" w:rsidP="001B29F8">
      <w:pPr>
        <w:pStyle w:val="Odstavecseseznamem"/>
        <w:numPr>
          <w:ilvl w:val="1"/>
          <w:numId w:val="6"/>
        </w:numPr>
        <w:ind w:left="851" w:hanging="425"/>
        <w:rPr>
          <w:rFonts w:cs="Arial"/>
          <w:i/>
          <w:iCs/>
          <w:sz w:val="22"/>
          <w:szCs w:val="22"/>
        </w:rPr>
      </w:pPr>
      <w:r w:rsidRPr="004C7140">
        <w:rPr>
          <w:rFonts w:cs="Arial"/>
          <w:i/>
          <w:iCs/>
          <w:sz w:val="22"/>
          <w:szCs w:val="22"/>
        </w:rPr>
        <w:t>Stane-li se Komitent nespolehlivým plátcem ve smyslu zákona č. 235/2004 Sb. o dani z přidané hodnoty, ve znění pozdějších předpisů, zaplatí pouze základ daně. Příslušná výše DPH bude zaslána přímo na účet příslušného FÚ.</w:t>
      </w:r>
    </w:p>
    <w:p w14:paraId="44F929AA" w14:textId="01DB0193" w:rsidR="009B1DE1" w:rsidRPr="004C7140" w:rsidRDefault="009B1DE1" w:rsidP="001B29F8">
      <w:pPr>
        <w:pStyle w:val="Odstavecseseznamem"/>
        <w:numPr>
          <w:ilvl w:val="1"/>
          <w:numId w:val="6"/>
        </w:numPr>
        <w:ind w:left="851" w:hanging="425"/>
        <w:rPr>
          <w:rFonts w:cs="Arial"/>
          <w:i/>
          <w:iCs/>
          <w:sz w:val="22"/>
          <w:szCs w:val="22"/>
        </w:rPr>
      </w:pPr>
      <w:r w:rsidRPr="004C7140">
        <w:rPr>
          <w:rFonts w:cs="Arial"/>
          <w:i/>
          <w:iCs/>
          <w:sz w:val="22"/>
          <w:szCs w:val="22"/>
        </w:rPr>
        <w:t xml:space="preserve">Faktura musí být Komitentem odeslána na adresu sídla Komisionáře, případně doručena osobně tamtéž, nebo na e-mailovou adresu: </w:t>
      </w:r>
      <w:r w:rsidR="00187128" w:rsidRPr="004C7140">
        <w:rPr>
          <w:rFonts w:cs="Arial"/>
          <w:i/>
          <w:iCs/>
          <w:sz w:val="22"/>
          <w:szCs w:val="22"/>
        </w:rPr>
        <w:t>epodatelna</w:t>
      </w:r>
      <w:r w:rsidR="008C06A7" w:rsidRPr="004C7140">
        <w:rPr>
          <w:rFonts w:cs="Arial"/>
          <w:i/>
          <w:iCs/>
          <w:sz w:val="22"/>
          <w:szCs w:val="22"/>
        </w:rPr>
        <w:t>@d</w:t>
      </w:r>
      <w:r w:rsidR="00883FF9" w:rsidRPr="004C7140">
        <w:rPr>
          <w:rFonts w:cs="Arial"/>
          <w:i/>
          <w:iCs/>
          <w:sz w:val="22"/>
          <w:szCs w:val="22"/>
        </w:rPr>
        <w:t>pp.cz</w:t>
      </w:r>
      <w:r w:rsidRPr="004C7140">
        <w:rPr>
          <w:rFonts w:cs="Arial"/>
          <w:i/>
          <w:iCs/>
          <w:sz w:val="22"/>
          <w:szCs w:val="22"/>
        </w:rPr>
        <w:t xml:space="preserve"> nebo elektronicky do datové schránky (ID datové schránky: fhidrk6).</w:t>
      </w:r>
    </w:p>
    <w:p w14:paraId="25C03DD8" w14:textId="77777777" w:rsidR="009B1DE1" w:rsidRPr="004C7140" w:rsidRDefault="009B1DE1" w:rsidP="001B29F8">
      <w:pPr>
        <w:pStyle w:val="Odstavecseseznamem"/>
        <w:numPr>
          <w:ilvl w:val="1"/>
          <w:numId w:val="6"/>
        </w:numPr>
        <w:ind w:left="851" w:hanging="430"/>
        <w:rPr>
          <w:rFonts w:cs="Arial"/>
          <w:i/>
          <w:iCs/>
          <w:sz w:val="22"/>
          <w:szCs w:val="22"/>
        </w:rPr>
      </w:pPr>
      <w:r w:rsidRPr="004C7140">
        <w:rPr>
          <w:rFonts w:cs="Arial"/>
          <w:i/>
          <w:iCs/>
          <w:sz w:val="22"/>
          <w:szCs w:val="22"/>
        </w:rPr>
        <w:t xml:space="preserve">V případě volby elektronické formy faktury prostřednictvím datové schránky nebo e-mailové schránky musí být splněny také následující podmínky: </w:t>
      </w:r>
    </w:p>
    <w:p w14:paraId="5B114E33"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Faktura musí být ve formátu pdf, případně ve formátu ISDOC/ISDOCX. </w:t>
      </w:r>
    </w:p>
    <w:p w14:paraId="41F1E659"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Název souboru PDF musí obsahovat slovo „Faktura“, případně „Invoice“. </w:t>
      </w:r>
    </w:p>
    <w:p w14:paraId="781ECCC7"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Přílohy faktury mohou být v libovolných formátech a mohou být pojmenovány jakkoliv, nesmí však obsahovat slovo „Faktura“ či „Invoice“. </w:t>
      </w:r>
    </w:p>
    <w:p w14:paraId="50A2F670"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Jedním e-mailem (datovou zprávou) smí být zaslána vždy výhradně jedna faktura s přílohami. </w:t>
      </w:r>
    </w:p>
    <w:p w14:paraId="16D5022E"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Zpráva s elektronickou verzí faktury nesmí obsahovat žádné reklamní či jiné oznámení. </w:t>
      </w:r>
    </w:p>
    <w:p w14:paraId="04C149E0"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E-mail (datová zpráva) s fakturou a přílohami nesmí přesáhnout velikost 20 MB. </w:t>
      </w:r>
    </w:p>
    <w:p w14:paraId="063BBB78"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Zaslané soubory nesmí být komprimovány do archívu (zip, msg apod.). </w:t>
      </w:r>
    </w:p>
    <w:p w14:paraId="3C939AB3"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E-mailová schránka nebo datová schránka, ze které budou odesílány faktury, musí umožňovat přijímání e-mailů či datových zpráv. </w:t>
      </w:r>
    </w:p>
    <w:p w14:paraId="05A29009"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Pokud fakturu zasílá plátce DPH, musí mít faktura náležitosti daňového a účetního dokladu dle zák. č. 235/2004 Sb. o DPH a zák. č. 563/1991 Sb. o účetnictví v platném znění. </w:t>
      </w:r>
    </w:p>
    <w:p w14:paraId="487C55ED" w14:textId="77777777" w:rsidR="009B1DE1" w:rsidRPr="004C7140" w:rsidRDefault="009B1DE1" w:rsidP="00DE04A5">
      <w:pPr>
        <w:pStyle w:val="Odstavecseseznamem"/>
        <w:numPr>
          <w:ilvl w:val="1"/>
          <w:numId w:val="8"/>
        </w:numPr>
        <w:spacing w:after="120"/>
        <w:ind w:left="851" w:hanging="357"/>
        <w:rPr>
          <w:rFonts w:cs="Arial"/>
          <w:i/>
          <w:iCs/>
          <w:sz w:val="22"/>
          <w:szCs w:val="22"/>
        </w:rPr>
      </w:pPr>
      <w:r w:rsidRPr="004C7140">
        <w:rPr>
          <w:rFonts w:cs="Arial"/>
          <w:i/>
          <w:iCs/>
          <w:sz w:val="22"/>
          <w:szCs w:val="22"/>
        </w:rPr>
        <w:t xml:space="preserve">Komitent obdrží o přijetí faktury potvrzení „notifikaci“, že faktura byla zaevidována spisovou službou Komisionáře. Skutečnost, že faktura byla přijata pro další zpracování, neznamená její automatickou akceptaci, a faktura může být dále odmítnuta v rámci schvalovacího procesu Komisionáře. </w:t>
      </w:r>
    </w:p>
    <w:p w14:paraId="2FDCE095" w14:textId="34D82224" w:rsidR="009B1DE1" w:rsidRPr="004C7140" w:rsidRDefault="009B1DE1" w:rsidP="00DE04A5">
      <w:pPr>
        <w:pStyle w:val="Odstavecseseznamem"/>
        <w:numPr>
          <w:ilvl w:val="1"/>
          <w:numId w:val="8"/>
        </w:numPr>
        <w:spacing w:after="300"/>
        <w:ind w:left="850" w:hanging="357"/>
        <w:rPr>
          <w:rFonts w:cs="Arial"/>
          <w:i/>
          <w:iCs/>
          <w:sz w:val="22"/>
          <w:szCs w:val="22"/>
        </w:rPr>
      </w:pPr>
      <w:r w:rsidRPr="004C7140">
        <w:rPr>
          <w:rFonts w:cs="Arial"/>
          <w:i/>
          <w:iCs/>
          <w:sz w:val="22"/>
          <w:szCs w:val="22"/>
        </w:rPr>
        <w:t>Pokud Komitent neobdrží notifikaci o přijetí, faktura nebyla zaevidována a je nutno provést opětovný pokus o doručení.</w:t>
      </w:r>
    </w:p>
    <w:p w14:paraId="3DA81AA0" w14:textId="77777777" w:rsidR="004B63CF" w:rsidRPr="004C7140" w:rsidRDefault="004B63CF" w:rsidP="002D4F93">
      <w:pPr>
        <w:pStyle w:val="Nadpis2"/>
        <w:spacing w:before="200" w:after="60"/>
        <w:rPr>
          <w:sz w:val="22"/>
          <w:szCs w:val="22"/>
        </w:rPr>
      </w:pPr>
      <w:r w:rsidRPr="004C7140">
        <w:rPr>
          <w:sz w:val="22"/>
          <w:szCs w:val="22"/>
        </w:rPr>
        <w:t>3.</w:t>
      </w:r>
      <w:r w:rsidRPr="004C7140">
        <w:rPr>
          <w:sz w:val="22"/>
          <w:szCs w:val="22"/>
        </w:rPr>
        <w:tab/>
        <w:t>společná a závěrečná ustanovení</w:t>
      </w:r>
    </w:p>
    <w:p w14:paraId="75125000" w14:textId="143E2B06" w:rsidR="004B63CF" w:rsidRPr="004C7140" w:rsidRDefault="004B63CF" w:rsidP="00E9115F">
      <w:pPr>
        <w:pStyle w:val="predsazeni"/>
        <w:spacing w:after="160"/>
        <w:rPr>
          <w:sz w:val="22"/>
          <w:szCs w:val="22"/>
        </w:rPr>
      </w:pPr>
      <w:r w:rsidRPr="004C7140">
        <w:rPr>
          <w:sz w:val="22"/>
          <w:szCs w:val="22"/>
        </w:rPr>
        <w:t>3.1</w:t>
      </w:r>
      <w:r w:rsidRPr="004C7140">
        <w:rPr>
          <w:sz w:val="22"/>
          <w:szCs w:val="22"/>
        </w:rPr>
        <w:tab/>
        <w:t xml:space="preserve">Veškerá ustanovení Smlouvy nedotčená tímto </w:t>
      </w:r>
      <w:r w:rsidR="00857B13" w:rsidRPr="004C7140">
        <w:rPr>
          <w:sz w:val="22"/>
          <w:szCs w:val="22"/>
        </w:rPr>
        <w:t>d</w:t>
      </w:r>
      <w:r w:rsidRPr="004C7140">
        <w:rPr>
          <w:sz w:val="22"/>
          <w:szCs w:val="22"/>
        </w:rPr>
        <w:t xml:space="preserve">odatkem zůstávají nadále v platnosti v nezměněném </w:t>
      </w:r>
      <w:r w:rsidR="005A35BB" w:rsidRPr="004C7140">
        <w:rPr>
          <w:sz w:val="22"/>
          <w:szCs w:val="22"/>
        </w:rPr>
        <w:t xml:space="preserve">původně sjednaném </w:t>
      </w:r>
      <w:r w:rsidRPr="004C7140">
        <w:rPr>
          <w:sz w:val="22"/>
          <w:szCs w:val="22"/>
        </w:rPr>
        <w:t>znění.</w:t>
      </w:r>
    </w:p>
    <w:p w14:paraId="5A941512" w14:textId="228A7355" w:rsidR="004B63CF" w:rsidRPr="004C7140" w:rsidRDefault="004B63CF" w:rsidP="00E9115F">
      <w:pPr>
        <w:pStyle w:val="predsazeni"/>
        <w:spacing w:after="160"/>
        <w:rPr>
          <w:sz w:val="22"/>
          <w:szCs w:val="22"/>
        </w:rPr>
      </w:pPr>
      <w:r w:rsidRPr="004C7140">
        <w:rPr>
          <w:sz w:val="22"/>
          <w:szCs w:val="22"/>
        </w:rPr>
        <w:lastRenderedPageBreak/>
        <w:t>3.2</w:t>
      </w:r>
      <w:r w:rsidRPr="004C7140">
        <w:rPr>
          <w:sz w:val="22"/>
          <w:szCs w:val="22"/>
        </w:rPr>
        <w:tab/>
        <w:t xml:space="preserve">Tento dodatek nabývá platnosti dnem podpisu smluvními stranami a účinnosti dnem zveřejnění </w:t>
      </w:r>
      <w:r w:rsidRPr="004C7140">
        <w:rPr>
          <w:sz w:val="22"/>
          <w:szCs w:val="22"/>
        </w:rPr>
        <w:br/>
        <w:t xml:space="preserve">v registru smluv. </w:t>
      </w:r>
      <w:r w:rsidR="005A35BB" w:rsidRPr="004C7140">
        <w:rPr>
          <w:sz w:val="22"/>
          <w:szCs w:val="22"/>
        </w:rPr>
        <w:t xml:space="preserve">Zveřejnění v registru smluv se zavazuje zajistit </w:t>
      </w:r>
      <w:r w:rsidR="0009608E" w:rsidRPr="004C7140">
        <w:rPr>
          <w:sz w:val="22"/>
          <w:szCs w:val="22"/>
        </w:rPr>
        <w:t>Komi</w:t>
      </w:r>
      <w:r w:rsidR="00FA6488" w:rsidRPr="004C7140">
        <w:rPr>
          <w:sz w:val="22"/>
          <w:szCs w:val="22"/>
        </w:rPr>
        <w:t>tent</w:t>
      </w:r>
      <w:r w:rsidR="005A35BB" w:rsidRPr="004C7140">
        <w:rPr>
          <w:sz w:val="22"/>
          <w:szCs w:val="22"/>
        </w:rPr>
        <w:t xml:space="preserve">. Smluvní strany se zveřejněním souhlasí a prohlašují, že </w:t>
      </w:r>
      <w:r w:rsidR="00145D36" w:rsidRPr="004C7140">
        <w:rPr>
          <w:sz w:val="22"/>
          <w:szCs w:val="22"/>
        </w:rPr>
        <w:t>tento dodatek neobsahuje žádné informace, které smluvní strany považují za obchodní tajemství.</w:t>
      </w:r>
    </w:p>
    <w:p w14:paraId="7DF94427" w14:textId="77777777" w:rsidR="004B63CF" w:rsidRPr="004C7140" w:rsidRDefault="004B63CF" w:rsidP="00E9115F">
      <w:pPr>
        <w:pStyle w:val="predsazeni"/>
        <w:numPr>
          <w:ilvl w:val="1"/>
          <w:numId w:val="3"/>
        </w:numPr>
        <w:spacing w:after="160"/>
        <w:ind w:left="454" w:hanging="454"/>
        <w:rPr>
          <w:sz w:val="22"/>
          <w:szCs w:val="22"/>
        </w:rPr>
      </w:pPr>
      <w:r w:rsidRPr="004C7140">
        <w:rPr>
          <w:sz w:val="22"/>
          <w:szCs w:val="22"/>
        </w:rPr>
        <w:t>Tento dodatek je vyhotoven ve dvou stejnopisech s platností originálu, z nichž každá smluvní strana obdrží jedno vyhotovení.</w:t>
      </w:r>
    </w:p>
    <w:p w14:paraId="735447C4" w14:textId="77777777" w:rsidR="004B63CF" w:rsidRPr="004C7140" w:rsidRDefault="004B63CF" w:rsidP="004B63CF">
      <w:pPr>
        <w:pStyle w:val="predsazeni"/>
        <w:numPr>
          <w:ilvl w:val="1"/>
          <w:numId w:val="3"/>
        </w:numPr>
        <w:ind w:left="454" w:hanging="454"/>
        <w:rPr>
          <w:rFonts w:cs="Arial"/>
          <w:sz w:val="22"/>
          <w:szCs w:val="22"/>
        </w:rPr>
      </w:pPr>
      <w:r w:rsidRPr="004C7140">
        <w:rPr>
          <w:rFonts w:cs="Arial"/>
          <w:sz w:val="22"/>
          <w:szCs w:val="22"/>
        </w:rPr>
        <w:t xml:space="preserve">Smluvní strany prohlašují, že si tento dodatek přečetly a že tento dodatek byl uzavřen srozumitelně </w:t>
      </w:r>
      <w:r w:rsidRPr="004C7140">
        <w:rPr>
          <w:rFonts w:cs="Arial"/>
          <w:sz w:val="22"/>
          <w:szCs w:val="22"/>
        </w:rPr>
        <w:br/>
        <w:t>a určitě dle jejich pravé, svobodné a vážně projevené vůle, nikoliv v tísni nebo za nápadně nevýhodných podmínek. Na důkaz toho připojují smluvní strany své podpisy.</w:t>
      </w:r>
    </w:p>
    <w:p w14:paraId="6C3B64F2" w14:textId="77777777" w:rsidR="005D4CBD" w:rsidRPr="004C7140" w:rsidRDefault="005D4CBD">
      <w:pPr>
        <w:spacing w:after="160" w:line="259" w:lineRule="auto"/>
        <w:rPr>
          <w:rFonts w:ascii="Crabath Text Medium" w:hAnsi="Crabath Text Medium"/>
          <w:sz w:val="22"/>
          <w:szCs w:val="22"/>
        </w:rPr>
      </w:pPr>
    </w:p>
    <w:p w14:paraId="006A377B" w14:textId="77777777" w:rsidR="00A634AA" w:rsidRPr="004C7140" w:rsidRDefault="00A634AA">
      <w:pPr>
        <w:spacing w:after="160" w:line="259" w:lineRule="auto"/>
        <w:rPr>
          <w:rFonts w:ascii="Atyp BL Display Semibold" w:hAnsi="Atyp BL Display Semibold"/>
          <w:sz w:val="22"/>
          <w:szCs w:val="22"/>
        </w:rPr>
      </w:pPr>
    </w:p>
    <w:p w14:paraId="59C943E9" w14:textId="77777777" w:rsidR="00A634AA" w:rsidRPr="004C7140" w:rsidRDefault="00A634AA" w:rsidP="00A634AA">
      <w:pPr>
        <w:spacing w:after="100"/>
        <w:rPr>
          <w:rFonts w:ascii="Crabath Text Medium" w:hAnsi="Crabath Text Medium"/>
          <w:sz w:val="22"/>
          <w:szCs w:val="22"/>
        </w:rPr>
      </w:pPr>
      <w:r w:rsidRPr="004C7140">
        <w:rPr>
          <w:rFonts w:ascii="Crabath Text Medium" w:hAnsi="Crabath Text Medium"/>
          <w:sz w:val="22"/>
          <w:szCs w:val="22"/>
        </w:rPr>
        <w:t>za Komitenta</w:t>
      </w:r>
      <w:r w:rsidRPr="004C7140">
        <w:rPr>
          <w:rFonts w:ascii="Crabath Text Medium" w:hAnsi="Crabath Text Medium"/>
          <w:sz w:val="22"/>
          <w:szCs w:val="22"/>
        </w:rPr>
        <w:tab/>
      </w:r>
      <w:r w:rsidRPr="004C7140">
        <w:rPr>
          <w:rFonts w:ascii="Crabath Text Medium" w:hAnsi="Crabath Text Medium"/>
          <w:sz w:val="22"/>
          <w:szCs w:val="22"/>
        </w:rPr>
        <w:tab/>
      </w:r>
    </w:p>
    <w:p w14:paraId="193F1C3C" w14:textId="77777777" w:rsidR="00A634AA" w:rsidRPr="004C7140" w:rsidRDefault="00A634AA" w:rsidP="00A634AA">
      <w:pPr>
        <w:rPr>
          <w:sz w:val="22"/>
          <w:szCs w:val="22"/>
        </w:rPr>
      </w:pPr>
      <w:r w:rsidRPr="004C7140">
        <w:rPr>
          <w:sz w:val="22"/>
          <w:szCs w:val="22"/>
        </w:rPr>
        <w:t>V Praze dne</w:t>
      </w:r>
      <w:r w:rsidRPr="004C7140">
        <w:rPr>
          <w:sz w:val="22"/>
          <w:szCs w:val="22"/>
        </w:rPr>
        <w:tab/>
      </w:r>
      <w:r w:rsidRPr="004C7140">
        <w:rPr>
          <w:sz w:val="22"/>
          <w:szCs w:val="22"/>
        </w:rPr>
        <w:tab/>
      </w:r>
      <w:r w:rsidRPr="004C7140">
        <w:rPr>
          <w:sz w:val="22"/>
          <w:szCs w:val="22"/>
        </w:rPr>
        <w:tab/>
      </w:r>
      <w:r w:rsidRPr="004C7140">
        <w:rPr>
          <w:sz w:val="22"/>
          <w:szCs w:val="22"/>
        </w:rPr>
        <w:tab/>
      </w:r>
    </w:p>
    <w:p w14:paraId="252AF46D" w14:textId="77777777" w:rsidR="00A634AA" w:rsidRPr="004C7140" w:rsidRDefault="00A634AA" w:rsidP="00A634AA">
      <w:pPr>
        <w:spacing w:after="0"/>
        <w:rPr>
          <w:sz w:val="22"/>
          <w:szCs w:val="22"/>
        </w:rPr>
      </w:pPr>
    </w:p>
    <w:p w14:paraId="7BEFD023" w14:textId="77777777" w:rsidR="00A634AA" w:rsidRPr="004C7140" w:rsidRDefault="00A634AA" w:rsidP="00A634AA">
      <w:pPr>
        <w:spacing w:after="0"/>
        <w:rPr>
          <w:sz w:val="22"/>
          <w:szCs w:val="22"/>
        </w:rPr>
      </w:pPr>
    </w:p>
    <w:p w14:paraId="3A10C70D" w14:textId="77777777" w:rsidR="00A634AA" w:rsidRPr="004C7140" w:rsidRDefault="00A634AA" w:rsidP="00A634AA">
      <w:pPr>
        <w:spacing w:after="0"/>
        <w:rPr>
          <w:sz w:val="22"/>
          <w:szCs w:val="22"/>
        </w:rPr>
      </w:pPr>
    </w:p>
    <w:p w14:paraId="30B10CC6" w14:textId="77777777" w:rsidR="00A634AA" w:rsidRPr="004C7140" w:rsidRDefault="00A634AA" w:rsidP="00A634AA">
      <w:pPr>
        <w:spacing w:after="0"/>
        <w:rPr>
          <w:sz w:val="22"/>
          <w:szCs w:val="22"/>
        </w:rPr>
      </w:pPr>
      <w:r w:rsidRPr="004C7140">
        <w:rPr>
          <w:rFonts w:ascii="Crabath Text Medium" w:hAnsi="Crabath Text Medium"/>
          <w:noProof/>
          <w:sz w:val="22"/>
          <w:szCs w:val="22"/>
        </w:rPr>
        <mc:AlternateContent>
          <mc:Choice Requires="wps">
            <w:drawing>
              <wp:anchor distT="0" distB="0" distL="114300" distR="114300" simplePos="0" relativeHeight="251669504" behindDoc="0" locked="0" layoutInCell="1" allowOverlap="1" wp14:anchorId="7538A9FA" wp14:editId="19DDC3C0">
                <wp:simplePos x="0" y="0"/>
                <wp:positionH relativeFrom="column">
                  <wp:posOffset>2979408</wp:posOffset>
                </wp:positionH>
                <wp:positionV relativeFrom="paragraph">
                  <wp:posOffset>132154</wp:posOffset>
                </wp:positionV>
                <wp:extent cx="2109470" cy="0"/>
                <wp:effectExtent l="0" t="0" r="24130" b="38100"/>
                <wp:wrapNone/>
                <wp:docPr id="1705795756" name="Přímá spojnice 1705795756"/>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121BC" id="Přímá spojnice 170579575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6pt,10.4pt" to="40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No3KxLeAAAACQEAAA8AAABkcnMvZG93bnJldi54bWxM&#10;j01PwzAMhu9I/IfISNxYsm4aozSd0NAO3EZh0o5Z435A41RNupV/jxEHONp+9Pp5s83kOnHGIbSe&#10;NMxnCgRS6W1LtYb3t93dGkSIhqzpPKGGLwywya+vMpNaf6FXPBexFhxCITUamhj7VMpQNuhMmPke&#10;iW+VH5yJPA61tIO5cLjrZKLUSjrTEn9oTI/bBsvPYnQaxv22Uu1uMX0cF4UcX+73h+eq1vr2Znp6&#10;BBFxin8w/OizOuTsdPIj2SA6DcvVQ8KohkRxBQbWar4EcfpdyDyT/xvk3wAAAP//AwBQSwECLQAU&#10;AAYACAAAACEAtoM4kv4AAADhAQAAEwAAAAAAAAAAAAAAAAAAAAAAW0NvbnRlbnRfVHlwZXNdLnht&#10;bFBLAQItABQABgAIAAAAIQA4/SH/1gAAAJQBAAALAAAAAAAAAAAAAAAAAC8BAABfcmVscy8ucmVs&#10;c1BLAQItABQABgAIAAAAIQDtlxYCswEAAFkDAAAOAAAAAAAAAAAAAAAAAC4CAABkcnMvZTJvRG9j&#10;LnhtbFBLAQItABQABgAIAAAAIQDaNysS3gAAAAkBAAAPAAAAAAAAAAAAAAAAAA0EAABkcnMvZG93&#10;bnJldi54bWxQSwUGAAAAAAQABADzAAAAGAUAAAAA&#10;" strokecolor="windowText" strokeweight=".5pt">
                <v:stroke joinstyle="miter"/>
              </v:line>
            </w:pict>
          </mc:Fallback>
        </mc:AlternateContent>
      </w:r>
      <w:r w:rsidRPr="004C7140">
        <w:rPr>
          <w:rFonts w:ascii="Crabath Text Medium" w:hAnsi="Crabath Text Medium"/>
          <w:noProof/>
          <w:sz w:val="22"/>
          <w:szCs w:val="22"/>
        </w:rPr>
        <mc:AlternateContent>
          <mc:Choice Requires="wps">
            <w:drawing>
              <wp:anchor distT="0" distB="0" distL="114300" distR="114300" simplePos="0" relativeHeight="251668480" behindDoc="0" locked="0" layoutInCell="1" allowOverlap="1" wp14:anchorId="6BAB4DD3" wp14:editId="25D596E2">
                <wp:simplePos x="0" y="0"/>
                <wp:positionH relativeFrom="margin">
                  <wp:posOffset>-635</wp:posOffset>
                </wp:positionH>
                <wp:positionV relativeFrom="paragraph">
                  <wp:posOffset>156259</wp:posOffset>
                </wp:positionV>
                <wp:extent cx="2109470" cy="0"/>
                <wp:effectExtent l="0" t="0" r="0" b="0"/>
                <wp:wrapNone/>
                <wp:docPr id="197846206" name="Přímá spojnice 197846206"/>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FB65A6" id="Přímá spojnice 19784620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2.3pt" to="166.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LTp3M7bAAAABwEAAA8AAABkcnMvZG93bnJldi54bWxM&#10;jktPwkAUhfcm/IfJNXEHU1qDpHZKCIYFO6yasBw6tw/t3Gk6Uyj/3mtc6PI8cs6XbSbbiQsOvnWk&#10;YLmIQCCVzrRUK3h/28/XIHzQZHTnCBXc0MMmn91lOjXuSq94KUIteIR8qhU0IfSplL5s0Gq/cD0S&#10;Z5UbrA4sh1qaQV953HYyjqKVtLolfmh0j7sGy69itArG466K2n0yfZ6SQo6Hp+PHS1Ur9XA/bZ9B&#10;BJzCXxl+8BkdcmY6u5GMF52C+ZKLCuLHFQiOkyRm4/xryDyT//nzbwAAAP//AwBQSwECLQAUAAYA&#10;CAAAACEAtoM4kv4AAADhAQAAEwAAAAAAAAAAAAAAAAAAAAAAW0NvbnRlbnRfVHlwZXNdLnhtbFBL&#10;AQItABQABgAIAAAAIQA4/SH/1gAAAJQBAAALAAAAAAAAAAAAAAAAAC8BAABfcmVscy8ucmVsc1BL&#10;AQItABQABgAIAAAAIQDtlxYCswEAAFkDAAAOAAAAAAAAAAAAAAAAAC4CAABkcnMvZTJvRG9jLnht&#10;bFBLAQItABQABgAIAAAAIQC06dzO2wAAAAcBAAAPAAAAAAAAAAAAAAAAAA0EAABkcnMvZG93bnJl&#10;di54bWxQSwUGAAAAAAQABADzAAAAFQUAAAAA&#10;" strokecolor="windowText" strokeweight=".5pt">
                <v:stroke joinstyle="miter"/>
                <w10:wrap anchorx="margin"/>
              </v:line>
            </w:pict>
          </mc:Fallback>
        </mc:AlternateContent>
      </w:r>
      <w:r w:rsidRPr="004C7140">
        <w:rPr>
          <w:sz w:val="22"/>
          <w:szCs w:val="22"/>
        </w:rPr>
        <w:tab/>
      </w:r>
      <w:r w:rsidRPr="004C7140">
        <w:rPr>
          <w:sz w:val="22"/>
          <w:szCs w:val="22"/>
        </w:rPr>
        <w:tab/>
      </w:r>
      <w:r w:rsidRPr="004C7140">
        <w:rPr>
          <w:sz w:val="22"/>
          <w:szCs w:val="22"/>
        </w:rPr>
        <w:tab/>
        <w:t xml:space="preserve">           </w:t>
      </w:r>
    </w:p>
    <w:p w14:paraId="1343D39C" w14:textId="103B25A9" w:rsidR="00A634AA" w:rsidRPr="004C7140" w:rsidRDefault="00A634AA" w:rsidP="00A634AA">
      <w:pPr>
        <w:spacing w:after="0"/>
        <w:rPr>
          <w:rFonts w:ascii="Crabath Text Medium" w:hAnsi="Crabath Text Medium"/>
          <w:sz w:val="22"/>
          <w:szCs w:val="22"/>
        </w:rPr>
      </w:pPr>
      <w:r w:rsidRPr="004C7140">
        <w:rPr>
          <w:rFonts w:ascii="Crabath Text Medium" w:hAnsi="Crabath Text Medium"/>
          <w:sz w:val="22"/>
          <w:szCs w:val="22"/>
        </w:rPr>
        <w:t>Mgr. František Cipro</w:t>
      </w:r>
      <w:r w:rsidRPr="004C7140">
        <w:rPr>
          <w:rFonts w:ascii="Crabath Text Medium" w:hAnsi="Crabath Text Medium"/>
          <w:sz w:val="22"/>
          <w:szCs w:val="22"/>
        </w:rPr>
        <w:tab/>
      </w:r>
      <w:r w:rsidRPr="004C7140">
        <w:rPr>
          <w:rFonts w:ascii="Crabath Text Medium" w:hAnsi="Crabath Text Medium"/>
          <w:sz w:val="22"/>
          <w:szCs w:val="22"/>
        </w:rPr>
        <w:tab/>
      </w:r>
      <w:r w:rsidRPr="004C7140">
        <w:rPr>
          <w:rFonts w:ascii="Crabath Text Medium" w:hAnsi="Crabath Text Medium"/>
          <w:sz w:val="22"/>
          <w:szCs w:val="22"/>
        </w:rPr>
        <w:tab/>
      </w:r>
      <w:r w:rsidRPr="004C7140">
        <w:rPr>
          <w:rFonts w:ascii="Crabath Text Medium" w:hAnsi="Crabath Text Medium"/>
          <w:sz w:val="22"/>
          <w:szCs w:val="22"/>
        </w:rPr>
        <w:tab/>
        <w:t>Ing. Miroslav Karel, MBA</w:t>
      </w:r>
    </w:p>
    <w:p w14:paraId="2C19CCAF" w14:textId="7EC2B021" w:rsidR="00A634AA" w:rsidRPr="004C7140" w:rsidRDefault="00A634AA" w:rsidP="00A634AA">
      <w:pPr>
        <w:spacing w:after="0"/>
        <w:rPr>
          <w:sz w:val="22"/>
          <w:szCs w:val="22"/>
        </w:rPr>
      </w:pPr>
      <w:r w:rsidRPr="004C7140">
        <w:rPr>
          <w:sz w:val="22"/>
          <w:szCs w:val="22"/>
        </w:rPr>
        <w:t>předseda představenstva</w:t>
      </w:r>
      <w:r w:rsidRPr="004C7140">
        <w:rPr>
          <w:sz w:val="22"/>
          <w:szCs w:val="22"/>
        </w:rPr>
        <w:tab/>
      </w:r>
      <w:r w:rsidRPr="004C7140">
        <w:rPr>
          <w:sz w:val="22"/>
          <w:szCs w:val="22"/>
        </w:rPr>
        <w:tab/>
      </w:r>
      <w:r w:rsidRPr="004C7140">
        <w:rPr>
          <w:sz w:val="22"/>
          <w:szCs w:val="22"/>
        </w:rPr>
        <w:tab/>
      </w:r>
      <w:r w:rsidRPr="004C7140">
        <w:rPr>
          <w:sz w:val="22"/>
          <w:szCs w:val="22"/>
        </w:rPr>
        <w:tab/>
        <w:t>člen představenstva</w:t>
      </w:r>
      <w:r w:rsidRPr="004C7140">
        <w:rPr>
          <w:sz w:val="22"/>
          <w:szCs w:val="22"/>
        </w:rPr>
        <w:tab/>
      </w:r>
      <w:r w:rsidRPr="004C7140">
        <w:rPr>
          <w:sz w:val="22"/>
          <w:szCs w:val="22"/>
        </w:rPr>
        <w:tab/>
      </w:r>
      <w:r w:rsidRPr="004C7140">
        <w:rPr>
          <w:sz w:val="22"/>
          <w:szCs w:val="22"/>
        </w:rPr>
        <w:tab/>
      </w:r>
    </w:p>
    <w:p w14:paraId="74CE1436" w14:textId="0DEBDF7F" w:rsidR="00A634AA" w:rsidRPr="004C7140" w:rsidRDefault="00A634AA" w:rsidP="00A634AA">
      <w:pPr>
        <w:spacing w:after="0"/>
        <w:rPr>
          <w:sz w:val="22"/>
          <w:szCs w:val="22"/>
        </w:rPr>
      </w:pPr>
      <w:r w:rsidRPr="004C7140">
        <w:rPr>
          <w:sz w:val="22"/>
          <w:szCs w:val="22"/>
        </w:rPr>
        <w:t>Prague City Tourism a.s.</w:t>
      </w:r>
      <w:r w:rsidRPr="004C7140">
        <w:rPr>
          <w:sz w:val="22"/>
          <w:szCs w:val="22"/>
        </w:rPr>
        <w:tab/>
      </w:r>
      <w:r w:rsidRPr="004C7140">
        <w:rPr>
          <w:sz w:val="22"/>
          <w:szCs w:val="22"/>
        </w:rPr>
        <w:tab/>
      </w:r>
      <w:r w:rsidRPr="004C7140">
        <w:rPr>
          <w:sz w:val="22"/>
          <w:szCs w:val="22"/>
        </w:rPr>
        <w:tab/>
      </w:r>
      <w:r w:rsidRPr="004C7140">
        <w:rPr>
          <w:sz w:val="22"/>
          <w:szCs w:val="22"/>
        </w:rPr>
        <w:tab/>
        <w:t>Prague City Tourism a.s.</w:t>
      </w:r>
    </w:p>
    <w:p w14:paraId="20EA5621" w14:textId="77777777" w:rsidR="00A634AA" w:rsidRPr="004C7140" w:rsidRDefault="00A634AA" w:rsidP="00A634AA">
      <w:pPr>
        <w:rPr>
          <w:rFonts w:ascii="Crabath Text Medium" w:hAnsi="Crabath Text Medium"/>
          <w:sz w:val="22"/>
          <w:szCs w:val="22"/>
        </w:rPr>
      </w:pPr>
    </w:p>
    <w:p w14:paraId="58F6E2DD" w14:textId="77777777" w:rsidR="00A634AA" w:rsidRPr="004C7140" w:rsidRDefault="00A634AA" w:rsidP="00A634AA">
      <w:pPr>
        <w:rPr>
          <w:rFonts w:ascii="Crabath Text Medium" w:hAnsi="Crabath Text Medium"/>
          <w:sz w:val="22"/>
          <w:szCs w:val="22"/>
        </w:rPr>
      </w:pPr>
    </w:p>
    <w:p w14:paraId="126A1EF1" w14:textId="77777777" w:rsidR="00A634AA" w:rsidRPr="004C7140" w:rsidRDefault="00A634AA" w:rsidP="00A634AA">
      <w:pPr>
        <w:spacing w:after="100"/>
        <w:rPr>
          <w:sz w:val="22"/>
          <w:szCs w:val="22"/>
        </w:rPr>
      </w:pPr>
      <w:r w:rsidRPr="004C7140">
        <w:rPr>
          <w:rFonts w:ascii="Crabath Text Medium" w:hAnsi="Crabath Text Medium"/>
          <w:sz w:val="22"/>
          <w:szCs w:val="22"/>
        </w:rPr>
        <w:t>za Komisionáře</w:t>
      </w:r>
      <w:r w:rsidRPr="004C7140">
        <w:rPr>
          <w:rFonts w:ascii="Crabath Text Medium" w:hAnsi="Crabath Text Medium"/>
          <w:sz w:val="22"/>
          <w:szCs w:val="22"/>
        </w:rPr>
        <w:tab/>
      </w:r>
      <w:r w:rsidRPr="004C7140">
        <w:rPr>
          <w:rFonts w:ascii="Crabath Text Medium" w:hAnsi="Crabath Text Medium"/>
          <w:sz w:val="22"/>
          <w:szCs w:val="22"/>
        </w:rPr>
        <w:tab/>
      </w:r>
      <w:r w:rsidRPr="004C7140">
        <w:rPr>
          <w:rFonts w:ascii="Crabath Text Medium" w:hAnsi="Crabath Text Medium"/>
          <w:sz w:val="22"/>
          <w:szCs w:val="22"/>
        </w:rPr>
        <w:tab/>
      </w:r>
    </w:p>
    <w:p w14:paraId="0C31B130" w14:textId="77777777" w:rsidR="00A634AA" w:rsidRPr="004C7140" w:rsidRDefault="00A634AA" w:rsidP="00A634AA">
      <w:pPr>
        <w:rPr>
          <w:sz w:val="22"/>
          <w:szCs w:val="22"/>
        </w:rPr>
      </w:pPr>
      <w:r w:rsidRPr="004C7140">
        <w:rPr>
          <w:sz w:val="22"/>
          <w:szCs w:val="22"/>
        </w:rPr>
        <w:t>V Praze dne</w:t>
      </w:r>
      <w:r w:rsidRPr="004C7140">
        <w:rPr>
          <w:sz w:val="22"/>
          <w:szCs w:val="22"/>
        </w:rPr>
        <w:tab/>
      </w:r>
      <w:r w:rsidRPr="004C7140">
        <w:rPr>
          <w:sz w:val="22"/>
          <w:szCs w:val="22"/>
        </w:rPr>
        <w:tab/>
      </w:r>
      <w:r w:rsidRPr="004C7140">
        <w:rPr>
          <w:sz w:val="22"/>
          <w:szCs w:val="22"/>
        </w:rPr>
        <w:tab/>
      </w:r>
      <w:r w:rsidRPr="004C7140">
        <w:rPr>
          <w:sz w:val="22"/>
          <w:szCs w:val="22"/>
        </w:rPr>
        <w:tab/>
      </w:r>
    </w:p>
    <w:p w14:paraId="6967234D" w14:textId="77777777" w:rsidR="00A634AA" w:rsidRPr="004C7140" w:rsidRDefault="00A634AA" w:rsidP="00A634AA">
      <w:pPr>
        <w:rPr>
          <w:sz w:val="22"/>
          <w:szCs w:val="22"/>
        </w:rPr>
      </w:pPr>
    </w:p>
    <w:p w14:paraId="34C228E6" w14:textId="77777777" w:rsidR="00A634AA" w:rsidRPr="004C7140" w:rsidRDefault="00A634AA" w:rsidP="00A634AA">
      <w:pPr>
        <w:rPr>
          <w:sz w:val="22"/>
          <w:szCs w:val="22"/>
        </w:rPr>
      </w:pPr>
      <w:r w:rsidRPr="004C7140">
        <w:rPr>
          <w:sz w:val="22"/>
          <w:szCs w:val="22"/>
        </w:rPr>
        <w:tab/>
      </w:r>
    </w:p>
    <w:p w14:paraId="17A7D6ED" w14:textId="77777777" w:rsidR="00A634AA" w:rsidRPr="004C7140" w:rsidRDefault="00A634AA" w:rsidP="00A634AA">
      <w:pPr>
        <w:rPr>
          <w:sz w:val="22"/>
          <w:szCs w:val="22"/>
        </w:rPr>
      </w:pPr>
      <w:r w:rsidRPr="004C7140">
        <w:rPr>
          <w:rFonts w:ascii="Crabath Text Medium" w:hAnsi="Crabath Text Medium"/>
          <w:noProof/>
          <w:sz w:val="22"/>
          <w:szCs w:val="22"/>
        </w:rPr>
        <mc:AlternateContent>
          <mc:Choice Requires="wps">
            <w:drawing>
              <wp:anchor distT="0" distB="0" distL="114300" distR="114300" simplePos="0" relativeHeight="251671552" behindDoc="0" locked="0" layoutInCell="1" allowOverlap="1" wp14:anchorId="0E0A2011" wp14:editId="357CD5FD">
                <wp:simplePos x="0" y="0"/>
                <wp:positionH relativeFrom="column">
                  <wp:posOffset>3064298</wp:posOffset>
                </wp:positionH>
                <wp:positionV relativeFrom="paragraph">
                  <wp:posOffset>222673</wp:posOffset>
                </wp:positionV>
                <wp:extent cx="2109470" cy="0"/>
                <wp:effectExtent l="0" t="0" r="24130" b="38100"/>
                <wp:wrapNone/>
                <wp:docPr id="1314954582" name="Přímá spojnice 1314954582"/>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4ED11E" id="Přímá spojnice 131495458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pt,17.55pt" to="407.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HYMgiHeAAAACQEAAA8AAABkcnMvZG93bnJldi54bWxM&#10;j01PwzAMhu9I/IfISNxY2nVsVWk6oaEduI3CJI5Z435A41RNupV/jxEHONp+9Pp58+1se3HG0XeO&#10;FMSLCARS5UxHjYK31/1dCsIHTUb3jlDBF3rYFtdXuc6Mu9ALnsvQCA4hn2kFbQhDJqWvWrTaL9yA&#10;xLfajVYHHsdGmlFfONz2chlFa2l1R/yh1QPuWqw+y8kqmA67Our2yfzxnpRyet4cjk91o9Ttzfz4&#10;ACLgHP5g+NFndSjY6eQmMl70Clbpcs2oguQ+BsFAGq+4y+l3IYtc/m9QfAMAAP//AwBQSwECLQAU&#10;AAYACAAAACEAtoM4kv4AAADhAQAAEwAAAAAAAAAAAAAAAAAAAAAAW0NvbnRlbnRfVHlwZXNdLnht&#10;bFBLAQItABQABgAIAAAAIQA4/SH/1gAAAJQBAAALAAAAAAAAAAAAAAAAAC8BAABfcmVscy8ucmVs&#10;c1BLAQItABQABgAIAAAAIQDtlxYCswEAAFkDAAAOAAAAAAAAAAAAAAAAAC4CAABkcnMvZTJvRG9j&#10;LnhtbFBLAQItABQABgAIAAAAIQB2DIIh3gAAAAkBAAAPAAAAAAAAAAAAAAAAAA0EAABkcnMvZG93&#10;bnJldi54bWxQSwUGAAAAAAQABADzAAAAGAUAAAAA&#10;" strokecolor="windowText" strokeweight=".5pt">
                <v:stroke joinstyle="miter"/>
              </v:line>
            </w:pict>
          </mc:Fallback>
        </mc:AlternateContent>
      </w:r>
      <w:r w:rsidRPr="004C7140">
        <w:rPr>
          <w:sz w:val="22"/>
          <w:szCs w:val="22"/>
        </w:rPr>
        <w:tab/>
      </w:r>
      <w:r w:rsidRPr="004C7140">
        <w:rPr>
          <w:sz w:val="22"/>
          <w:szCs w:val="22"/>
        </w:rPr>
        <w:tab/>
        <w:t xml:space="preserve">           </w:t>
      </w:r>
    </w:p>
    <w:p w14:paraId="1CECEDA2" w14:textId="3EE04F3D" w:rsidR="00A634AA" w:rsidRPr="004C7140" w:rsidRDefault="00A634AA" w:rsidP="00A634AA">
      <w:pPr>
        <w:spacing w:after="0"/>
        <w:rPr>
          <w:rFonts w:ascii="Crabath Text Medium" w:hAnsi="Crabath Text Medium"/>
          <w:sz w:val="22"/>
          <w:szCs w:val="22"/>
        </w:rPr>
      </w:pPr>
      <w:r w:rsidRPr="004C7140">
        <w:rPr>
          <w:rFonts w:ascii="Crabath Text Medium" w:hAnsi="Crabath Text Medium"/>
          <w:sz w:val="22"/>
          <w:szCs w:val="22"/>
        </w:rPr>
        <w:t xml:space="preserve">Ing. Ladislav Urbánek </w:t>
      </w:r>
      <w:r w:rsidRPr="004C7140">
        <w:rPr>
          <w:rFonts w:ascii="Crabath Text Medium" w:hAnsi="Crabath Text Medium"/>
          <w:noProof/>
          <w:sz w:val="22"/>
          <w:szCs w:val="22"/>
        </w:rPr>
        <mc:AlternateContent>
          <mc:Choice Requires="wps">
            <w:drawing>
              <wp:anchor distT="0" distB="0" distL="114300" distR="114300" simplePos="0" relativeHeight="251670528" behindDoc="0" locked="0" layoutInCell="1" allowOverlap="1" wp14:anchorId="112A0C07" wp14:editId="151C161A">
                <wp:simplePos x="0" y="0"/>
                <wp:positionH relativeFrom="column">
                  <wp:posOffset>-635</wp:posOffset>
                </wp:positionH>
                <wp:positionV relativeFrom="paragraph">
                  <wp:posOffset>-60960</wp:posOffset>
                </wp:positionV>
                <wp:extent cx="2109470" cy="0"/>
                <wp:effectExtent l="0" t="0" r="24130" b="38100"/>
                <wp:wrapNone/>
                <wp:docPr id="233239186" name="Přímá spojnice 233239186"/>
                <wp:cNvGraphicFramePr/>
                <a:graphic xmlns:a="http://schemas.openxmlformats.org/drawingml/2006/main">
                  <a:graphicData uri="http://schemas.microsoft.com/office/word/2010/wordprocessingShape">
                    <wps:wsp>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FC71B0" id="Přímá spojnice 23323918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YCswEAAFkDAAAOAAAAZHJzL2Uyb0RvYy54bWysU8tu2zAQvBfoPxC815SdNk0EyznESC9F&#10;G6DpB2z4kAjwBS5r2X/fJe04bnorqgO15Gpnd4aj9d3eO7bTGW0MA18uOs50kFHZMA7859PDhxvO&#10;sEBQ4GLQAz9o5Heb9+/Wc+r1Kk7RKZ0ZgQTs5zTwqZTUC4Fy0h5wEZMOlDQxeyi0zaNQGWZC906s&#10;uu5azDGrlKPUiHS6PSb5puEbo2X5bgzqwtzAabbS1tzW57qKzRr6MUOarDyNAf8whQcbqOkZagsF&#10;2K9s/4LyVuaI0ZSFjF5EY6zUjQOxWXZv2PyYIOnGhcTBdJYJ/x+s/La7D4+ZZJgT9pgec2WxN9nX&#10;N83H9k2sw1ksvS9M0uFq2d1+/EyaypeceC1MGcsXHT2rwcCdDZUH9LD7ioWa0acvn9TjEB+sc+0u&#10;XGDzwK+vPlVkIEcYB4VCn9TAMYycgRvJarLkhojRWVWrKw4e8N5ltgO6bTKJivMTjcuZAyyUIA7t&#10;qbdOE/xRWsfZAk7H4pY6msPbQg511g/85rLahdpRN4+dSL1KWKPnqA5NWVF3dH+t6clr1SCXe4ov&#10;/4jNbwAAAP//AwBQSwMEFAAGAAgAAAAhANJq8lnaAAAABwEAAA8AAABkcnMvZG93bnJldi54bWxM&#10;jk1Lw0AQhu+C/2EZwVu7aQNVYzZFKj14q1HB4zQ7+dDsbMhu2vjvHfGgp+H94J0n386uVycaQ+fZ&#10;wGqZgCKuvO24MfD6sl/cggoR2WLvmQx8UYBtcXmRY2b9mZ/pVMZGyQiHDA20MQ6Z1qFqyWFY+oFY&#10;stqPDqPIsdF2xLOMu16vk2SjHXYsH1ocaNdS9VlOzsB02NVJt0/nj/e01NPTzeHtsW6Mub6aH+5B&#10;RZrjXxl+8AUdCmE6+oltUL2BxUqKcu42oCRO07UYx19DF7n+z198AwAA//8DAFBLAQItABQABgAI&#10;AAAAIQC2gziS/gAAAOEBAAATAAAAAAAAAAAAAAAAAAAAAABbQ29udGVudF9UeXBlc10ueG1sUEsB&#10;Ai0AFAAGAAgAAAAhADj9If/WAAAAlAEAAAsAAAAAAAAAAAAAAAAALwEAAF9yZWxzLy5yZWxzUEsB&#10;Ai0AFAAGAAgAAAAhAO2XFgKzAQAAWQMAAA4AAAAAAAAAAAAAAAAALgIAAGRycy9lMm9Eb2MueG1s&#10;UEsBAi0AFAAGAAgAAAAhANJq8lnaAAAABwEAAA8AAAAAAAAAAAAAAAAADQQAAGRycy9kb3ducmV2&#10;LnhtbFBLBQYAAAAABAAEAPMAAAAUBQAAAAA=&#10;" strokecolor="windowText" strokeweight=".5pt">
                <v:stroke joinstyle="miter"/>
              </v:line>
            </w:pict>
          </mc:Fallback>
        </mc:AlternateContent>
      </w:r>
      <w:r w:rsidRPr="004C7140">
        <w:rPr>
          <w:rFonts w:ascii="Crabath Text Medium" w:hAnsi="Crabath Text Medium"/>
          <w:sz w:val="22"/>
          <w:szCs w:val="22"/>
        </w:rPr>
        <w:tab/>
      </w:r>
      <w:r w:rsidRPr="004C7140">
        <w:rPr>
          <w:rFonts w:ascii="Crabath Text Medium" w:hAnsi="Crabath Text Medium"/>
          <w:sz w:val="22"/>
          <w:szCs w:val="22"/>
        </w:rPr>
        <w:tab/>
      </w:r>
      <w:r w:rsidRPr="004C7140">
        <w:rPr>
          <w:rFonts w:ascii="Crabath Text Medium" w:hAnsi="Crabath Text Medium"/>
          <w:sz w:val="22"/>
          <w:szCs w:val="22"/>
        </w:rPr>
        <w:tab/>
      </w:r>
      <w:r w:rsidRPr="004C7140">
        <w:rPr>
          <w:rFonts w:ascii="Crabath Text Medium" w:hAnsi="Crabath Text Medium"/>
          <w:sz w:val="22"/>
          <w:szCs w:val="22"/>
        </w:rPr>
        <w:tab/>
        <w:t>Ing. Jan Šurovský, Ph.D.</w:t>
      </w:r>
    </w:p>
    <w:p w14:paraId="486527C8" w14:textId="1943E82D" w:rsidR="00A634AA" w:rsidRPr="001504AB" w:rsidRDefault="00A634AA" w:rsidP="00A634AA">
      <w:pPr>
        <w:spacing w:after="0"/>
        <w:rPr>
          <w:sz w:val="22"/>
          <w:szCs w:val="22"/>
        </w:rPr>
      </w:pPr>
      <w:r w:rsidRPr="001504AB">
        <w:rPr>
          <w:sz w:val="22"/>
          <w:szCs w:val="22"/>
        </w:rPr>
        <w:t>předseda představenstva</w:t>
      </w:r>
      <w:r w:rsidRPr="001504AB">
        <w:rPr>
          <w:sz w:val="22"/>
          <w:szCs w:val="22"/>
        </w:rPr>
        <w:tab/>
      </w:r>
      <w:r w:rsidRPr="001504AB">
        <w:rPr>
          <w:sz w:val="22"/>
          <w:szCs w:val="22"/>
        </w:rPr>
        <w:tab/>
      </w:r>
      <w:r w:rsidRPr="001504AB">
        <w:rPr>
          <w:sz w:val="22"/>
          <w:szCs w:val="22"/>
        </w:rPr>
        <w:tab/>
      </w:r>
      <w:r w:rsidRPr="001504AB">
        <w:rPr>
          <w:sz w:val="22"/>
          <w:szCs w:val="22"/>
        </w:rPr>
        <w:tab/>
        <w:t>místopředseda představenstva</w:t>
      </w:r>
    </w:p>
    <w:p w14:paraId="6BB40BE1" w14:textId="582C8467" w:rsidR="00A634AA" w:rsidRPr="001504AB" w:rsidRDefault="00A634AA" w:rsidP="00A634AA">
      <w:pPr>
        <w:spacing w:after="0"/>
        <w:rPr>
          <w:sz w:val="22"/>
          <w:szCs w:val="22"/>
        </w:rPr>
      </w:pPr>
      <w:r w:rsidRPr="001504AB">
        <w:rPr>
          <w:sz w:val="22"/>
          <w:szCs w:val="22"/>
        </w:rPr>
        <w:t>Dopravní podnik hl. m. Prahy</w:t>
      </w:r>
      <w:r w:rsidR="007A0F55" w:rsidRPr="001504AB">
        <w:rPr>
          <w:sz w:val="22"/>
          <w:szCs w:val="22"/>
        </w:rPr>
        <w:t xml:space="preserve"> a.s.</w:t>
      </w:r>
      <w:r w:rsidRPr="001504AB">
        <w:rPr>
          <w:sz w:val="22"/>
          <w:szCs w:val="22"/>
        </w:rPr>
        <w:tab/>
      </w:r>
      <w:r w:rsidR="007A0F55" w:rsidRPr="001504AB">
        <w:rPr>
          <w:sz w:val="22"/>
          <w:szCs w:val="22"/>
        </w:rPr>
        <w:tab/>
      </w:r>
      <w:r w:rsidR="007A0F55" w:rsidRPr="001504AB">
        <w:rPr>
          <w:sz w:val="22"/>
          <w:szCs w:val="22"/>
        </w:rPr>
        <w:tab/>
      </w:r>
      <w:r w:rsidRPr="001504AB">
        <w:rPr>
          <w:sz w:val="22"/>
          <w:szCs w:val="22"/>
        </w:rPr>
        <w:t xml:space="preserve">Dopravní podnik hl. m. Prahy </w:t>
      </w:r>
      <w:r w:rsidR="007A0F55" w:rsidRPr="001504AB">
        <w:rPr>
          <w:sz w:val="22"/>
          <w:szCs w:val="22"/>
        </w:rPr>
        <w:t>a.s.</w:t>
      </w:r>
    </w:p>
    <w:p w14:paraId="5B8F9CA5" w14:textId="6D05F990" w:rsidR="005D4CBD" w:rsidRPr="004C7140" w:rsidRDefault="005D4CBD">
      <w:pPr>
        <w:spacing w:after="160" w:line="259" w:lineRule="auto"/>
        <w:rPr>
          <w:rFonts w:ascii="Atyp BL Display Semibold" w:hAnsi="Atyp BL Display Semibold"/>
          <w:sz w:val="22"/>
          <w:szCs w:val="22"/>
        </w:rPr>
      </w:pPr>
    </w:p>
    <w:sectPr w:rsidR="005D4CBD" w:rsidRPr="004C7140" w:rsidSect="00DE0C53">
      <w:headerReference w:type="even" r:id="rId7"/>
      <w:headerReference w:type="default" r:id="rId8"/>
      <w:footerReference w:type="even" r:id="rId9"/>
      <w:footerReference w:type="default" r:id="rId10"/>
      <w:headerReference w:type="first" r:id="rId11"/>
      <w:footerReference w:type="first" r:id="rId12"/>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7977" w14:textId="77777777" w:rsidR="00F92B5C" w:rsidRDefault="00F92B5C">
      <w:pPr>
        <w:spacing w:after="0" w:line="240" w:lineRule="auto"/>
      </w:pPr>
      <w:r>
        <w:separator/>
      </w:r>
    </w:p>
  </w:endnote>
  <w:endnote w:type="continuationSeparator" w:id="0">
    <w:p w14:paraId="0D54C547" w14:textId="77777777" w:rsidR="00F92B5C" w:rsidRDefault="00F9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C4C2" w14:textId="77777777" w:rsidR="00B517E3" w:rsidRDefault="00B517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299F" w14:textId="42FA48AD" w:rsidR="00EB1857" w:rsidRPr="00026C34" w:rsidRDefault="009A2708" w:rsidP="00394F72">
    <w:pPr>
      <w:pStyle w:val="Zpat"/>
      <w:tabs>
        <w:tab w:val="clear" w:pos="8500"/>
        <w:tab w:val="right" w:pos="9214"/>
      </w:tabs>
      <w:spacing w:after="0" w:line="240" w:lineRule="auto"/>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60288" behindDoc="0" locked="1" layoutInCell="1" allowOverlap="1" wp14:anchorId="6A1CC760" wp14:editId="6D198B02">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CEBED5" id="object 5" o:spid="_x0000_s1026" style="position:absolute;margin-left:34pt;margin-top:551.7pt;width:24.4pt;height:23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560F2F">
      <w:rPr>
        <w:rFonts w:ascii="Atyp BL Display Semibold" w:hAnsi="Atyp BL Display Semibold"/>
      </w:rPr>
      <w:t xml:space="preserve">dodatek č. </w:t>
    </w:r>
    <w:r w:rsidR="0092068E">
      <w:rPr>
        <w:rFonts w:ascii="Atyp BL Display Semibold" w:hAnsi="Atyp BL Display Semibold"/>
      </w:rPr>
      <w:t>1</w:t>
    </w:r>
    <w:r w:rsidR="00560F2F">
      <w:rPr>
        <w:rFonts w:ascii="Atyp BL Display Semibold" w:hAnsi="Atyp BL Display Semibold"/>
      </w:rPr>
      <w:t xml:space="preserve"> ke </w:t>
    </w:r>
    <w:r w:rsidR="0092068E">
      <w:rPr>
        <w:rFonts w:ascii="Atyp BL Display Semibold" w:hAnsi="Atyp BL Display Semibold"/>
      </w:rPr>
      <w:t>komisionářské smlouvě na prodej voucherů na jízdy historiskou tramvají</w:t>
    </w:r>
    <w:r>
      <w:rPr>
        <w:rFonts w:ascii="Atyp BL Display Semibold" w:hAnsi="Atyp BL Display Semibold"/>
      </w:rPr>
      <w:tab/>
    </w:r>
    <w:r>
      <w:rPr>
        <w:rFonts w:ascii="Atyp BL Display Semibold" w:hAnsi="Atyp BL Display Semibold"/>
      </w:rP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5045" w14:textId="77777777" w:rsidR="00EB1857" w:rsidRPr="006759C0" w:rsidRDefault="009A2708"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9264" behindDoc="0" locked="1" layoutInCell="1" allowOverlap="1" wp14:anchorId="07F6C377" wp14:editId="20B569E6">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3346A4" id="object 5" o:spid="_x0000_s1026" style="position:absolute;margin-left:34pt;margin-top:551.75pt;width:24.35pt;height: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24FC31D9" w14:textId="77777777" w:rsidR="00EB1857" w:rsidRPr="006759C0" w:rsidRDefault="009A2708"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7A110FF2" w14:textId="77777777" w:rsidR="00EB1857" w:rsidRPr="00933491" w:rsidRDefault="009A2708"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7D11" w14:textId="77777777" w:rsidR="00F92B5C" w:rsidRDefault="00F92B5C">
      <w:pPr>
        <w:spacing w:after="0" w:line="240" w:lineRule="auto"/>
      </w:pPr>
      <w:r>
        <w:separator/>
      </w:r>
    </w:p>
  </w:footnote>
  <w:footnote w:type="continuationSeparator" w:id="0">
    <w:p w14:paraId="6E33FC71" w14:textId="77777777" w:rsidR="00F92B5C" w:rsidRDefault="00F92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19EB5" w14:textId="77777777" w:rsidR="00B517E3" w:rsidRDefault="00B517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22A4" w14:textId="77777777" w:rsidR="00EB1857" w:rsidRDefault="00EB1857" w:rsidP="00242102">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D97F" w14:textId="792295D3" w:rsidR="00B517E3" w:rsidRPr="00B517E3" w:rsidRDefault="00B517E3">
    <w:pPr>
      <w:pStyle w:val="Zhlav"/>
      <w:rPr>
        <w:sz w:val="22"/>
        <w:szCs w:val="22"/>
      </w:rPr>
    </w:pPr>
    <w:r w:rsidRPr="00B517E3">
      <w:rPr>
        <w:sz w:val="22"/>
        <w:szCs w:val="22"/>
      </w:rPr>
      <w:t>číslo dodatku: 802 01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686451"/>
    <w:multiLevelType w:val="multilevel"/>
    <w:tmpl w:val="6214FC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E79C8"/>
    <w:multiLevelType w:val="multilevel"/>
    <w:tmpl w:val="9C3E670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35E43C57"/>
    <w:multiLevelType w:val="multilevel"/>
    <w:tmpl w:val="DCEE2700"/>
    <w:lvl w:ilvl="0">
      <w:start w:val="1"/>
      <w:numFmt w:val="decimal"/>
      <w:lvlText w:val="%1."/>
      <w:lvlJc w:val="left"/>
      <w:pPr>
        <w:ind w:left="720"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4" w15:restartNumberingAfterBreak="0">
    <w:nsid w:val="3B77CB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3C75C4"/>
    <w:multiLevelType w:val="multilevel"/>
    <w:tmpl w:val="515493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C608B7"/>
    <w:multiLevelType w:val="hybridMultilevel"/>
    <w:tmpl w:val="2EDE5F36"/>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7" w15:restartNumberingAfterBreak="0">
    <w:nsid w:val="635501C8"/>
    <w:multiLevelType w:val="hybridMultilevel"/>
    <w:tmpl w:val="D0E80AA6"/>
    <w:lvl w:ilvl="0" w:tplc="B4301708">
      <w:start w:val="5"/>
      <w:numFmt w:val="decimal"/>
      <w:lvlText w:val="%1."/>
      <w:lvlJc w:val="left"/>
      <w:pPr>
        <w:ind w:left="1628" w:hanging="360"/>
      </w:pPr>
      <w:rPr>
        <w:rFonts w:hint="default"/>
      </w:rPr>
    </w:lvl>
    <w:lvl w:ilvl="1" w:tplc="04050019">
      <w:start w:val="1"/>
      <w:numFmt w:val="lowerLetter"/>
      <w:lvlText w:val="%2."/>
      <w:lvlJc w:val="left"/>
      <w:pPr>
        <w:ind w:left="2348" w:hanging="360"/>
      </w:pPr>
    </w:lvl>
    <w:lvl w:ilvl="2" w:tplc="0405001B" w:tentative="1">
      <w:start w:val="1"/>
      <w:numFmt w:val="lowerRoman"/>
      <w:lvlText w:val="%3."/>
      <w:lvlJc w:val="right"/>
      <w:pPr>
        <w:ind w:left="3068" w:hanging="180"/>
      </w:pPr>
    </w:lvl>
    <w:lvl w:ilvl="3" w:tplc="0405000F" w:tentative="1">
      <w:start w:val="1"/>
      <w:numFmt w:val="decimal"/>
      <w:lvlText w:val="%4."/>
      <w:lvlJc w:val="left"/>
      <w:pPr>
        <w:ind w:left="3788" w:hanging="360"/>
      </w:pPr>
    </w:lvl>
    <w:lvl w:ilvl="4" w:tplc="04050019" w:tentative="1">
      <w:start w:val="1"/>
      <w:numFmt w:val="lowerLetter"/>
      <w:lvlText w:val="%5."/>
      <w:lvlJc w:val="left"/>
      <w:pPr>
        <w:ind w:left="4508" w:hanging="360"/>
      </w:pPr>
    </w:lvl>
    <w:lvl w:ilvl="5" w:tplc="0405001B" w:tentative="1">
      <w:start w:val="1"/>
      <w:numFmt w:val="lowerRoman"/>
      <w:lvlText w:val="%6."/>
      <w:lvlJc w:val="right"/>
      <w:pPr>
        <w:ind w:left="5228" w:hanging="180"/>
      </w:pPr>
    </w:lvl>
    <w:lvl w:ilvl="6" w:tplc="0405000F" w:tentative="1">
      <w:start w:val="1"/>
      <w:numFmt w:val="decimal"/>
      <w:lvlText w:val="%7."/>
      <w:lvlJc w:val="left"/>
      <w:pPr>
        <w:ind w:left="5948" w:hanging="360"/>
      </w:pPr>
    </w:lvl>
    <w:lvl w:ilvl="7" w:tplc="04050019" w:tentative="1">
      <w:start w:val="1"/>
      <w:numFmt w:val="lowerLetter"/>
      <w:lvlText w:val="%8."/>
      <w:lvlJc w:val="left"/>
      <w:pPr>
        <w:ind w:left="6668" w:hanging="360"/>
      </w:pPr>
    </w:lvl>
    <w:lvl w:ilvl="8" w:tplc="0405001B" w:tentative="1">
      <w:start w:val="1"/>
      <w:numFmt w:val="lowerRoman"/>
      <w:lvlText w:val="%9."/>
      <w:lvlJc w:val="right"/>
      <w:pPr>
        <w:ind w:left="7388" w:hanging="180"/>
      </w:pPr>
    </w:lvl>
  </w:abstractNum>
  <w:abstractNum w:abstractNumId="8" w15:restartNumberingAfterBreak="0">
    <w:nsid w:val="66F34804"/>
    <w:multiLevelType w:val="multilevel"/>
    <w:tmpl w:val="C2A26D56"/>
    <w:lvl w:ilvl="0">
      <w:start w:val="2"/>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AC116D9"/>
    <w:multiLevelType w:val="multilevel"/>
    <w:tmpl w:val="A18CF866"/>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206721">
    <w:abstractNumId w:val="1"/>
  </w:num>
  <w:num w:numId="2" w16cid:durableId="198398919">
    <w:abstractNumId w:val="0"/>
  </w:num>
  <w:num w:numId="3" w16cid:durableId="2043093291">
    <w:abstractNumId w:val="5"/>
  </w:num>
  <w:num w:numId="4" w16cid:durableId="1066226554">
    <w:abstractNumId w:val="4"/>
  </w:num>
  <w:num w:numId="5" w16cid:durableId="1584298244">
    <w:abstractNumId w:val="6"/>
  </w:num>
  <w:num w:numId="6" w16cid:durableId="334387160">
    <w:abstractNumId w:val="8"/>
  </w:num>
  <w:num w:numId="7" w16cid:durableId="220217109">
    <w:abstractNumId w:val="7"/>
  </w:num>
  <w:num w:numId="8" w16cid:durableId="868025729">
    <w:abstractNumId w:val="9"/>
  </w:num>
  <w:num w:numId="9" w16cid:durableId="366026415">
    <w:abstractNumId w:val="2"/>
  </w:num>
  <w:num w:numId="10" w16cid:durableId="1558398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CF"/>
    <w:rsid w:val="00017395"/>
    <w:rsid w:val="000219E8"/>
    <w:rsid w:val="00021A17"/>
    <w:rsid w:val="00035E25"/>
    <w:rsid w:val="00046EE0"/>
    <w:rsid w:val="00047095"/>
    <w:rsid w:val="00054F2F"/>
    <w:rsid w:val="00072D47"/>
    <w:rsid w:val="000771ED"/>
    <w:rsid w:val="0009608E"/>
    <w:rsid w:val="000A535B"/>
    <w:rsid w:val="000A6DF6"/>
    <w:rsid w:val="000B1AA8"/>
    <w:rsid w:val="000B39D8"/>
    <w:rsid w:val="000D3479"/>
    <w:rsid w:val="000E0264"/>
    <w:rsid w:val="000E75A8"/>
    <w:rsid w:val="000F002A"/>
    <w:rsid w:val="000F6257"/>
    <w:rsid w:val="001071E2"/>
    <w:rsid w:val="00115458"/>
    <w:rsid w:val="001171E2"/>
    <w:rsid w:val="00145D36"/>
    <w:rsid w:val="001504AB"/>
    <w:rsid w:val="001579A0"/>
    <w:rsid w:val="001705C3"/>
    <w:rsid w:val="00180857"/>
    <w:rsid w:val="00183291"/>
    <w:rsid w:val="00183B02"/>
    <w:rsid w:val="00187128"/>
    <w:rsid w:val="001A71BA"/>
    <w:rsid w:val="001A749D"/>
    <w:rsid w:val="001B29F8"/>
    <w:rsid w:val="001D1294"/>
    <w:rsid w:val="001E0236"/>
    <w:rsid w:val="001E4C8A"/>
    <w:rsid w:val="001F1BE3"/>
    <w:rsid w:val="00211B9E"/>
    <w:rsid w:val="00223A16"/>
    <w:rsid w:val="00237572"/>
    <w:rsid w:val="00240DB2"/>
    <w:rsid w:val="00260B20"/>
    <w:rsid w:val="0027499E"/>
    <w:rsid w:val="00276C9E"/>
    <w:rsid w:val="0027729B"/>
    <w:rsid w:val="002916B1"/>
    <w:rsid w:val="00294F41"/>
    <w:rsid w:val="002A6F3B"/>
    <w:rsid w:val="002D4913"/>
    <w:rsid w:val="002D4F93"/>
    <w:rsid w:val="002E139E"/>
    <w:rsid w:val="002E402F"/>
    <w:rsid w:val="002F2CDB"/>
    <w:rsid w:val="002F2EE0"/>
    <w:rsid w:val="00307FA1"/>
    <w:rsid w:val="00311A0C"/>
    <w:rsid w:val="003166F8"/>
    <w:rsid w:val="00324289"/>
    <w:rsid w:val="003273C7"/>
    <w:rsid w:val="0032780E"/>
    <w:rsid w:val="00331224"/>
    <w:rsid w:val="003341C1"/>
    <w:rsid w:val="003A3CC9"/>
    <w:rsid w:val="003A429E"/>
    <w:rsid w:val="003B5654"/>
    <w:rsid w:val="003C189A"/>
    <w:rsid w:val="003D2112"/>
    <w:rsid w:val="003E15E8"/>
    <w:rsid w:val="003E39C2"/>
    <w:rsid w:val="003E6200"/>
    <w:rsid w:val="003F4B4B"/>
    <w:rsid w:val="00420FCE"/>
    <w:rsid w:val="004231DC"/>
    <w:rsid w:val="004253D5"/>
    <w:rsid w:val="0042634F"/>
    <w:rsid w:val="004376ED"/>
    <w:rsid w:val="0046742D"/>
    <w:rsid w:val="004708BA"/>
    <w:rsid w:val="0047581F"/>
    <w:rsid w:val="00476806"/>
    <w:rsid w:val="00493C9E"/>
    <w:rsid w:val="004978F7"/>
    <w:rsid w:val="004A086B"/>
    <w:rsid w:val="004A348A"/>
    <w:rsid w:val="004A503E"/>
    <w:rsid w:val="004A6FA6"/>
    <w:rsid w:val="004B3EC3"/>
    <w:rsid w:val="004B63CF"/>
    <w:rsid w:val="004C15FA"/>
    <w:rsid w:val="004C63D7"/>
    <w:rsid w:val="004C7140"/>
    <w:rsid w:val="004D3134"/>
    <w:rsid w:val="004E52AB"/>
    <w:rsid w:val="004F6406"/>
    <w:rsid w:val="00516DE5"/>
    <w:rsid w:val="0052177C"/>
    <w:rsid w:val="00521A85"/>
    <w:rsid w:val="005256D4"/>
    <w:rsid w:val="00544C79"/>
    <w:rsid w:val="005605C6"/>
    <w:rsid w:val="00560F2F"/>
    <w:rsid w:val="00567391"/>
    <w:rsid w:val="00567C38"/>
    <w:rsid w:val="00582B3A"/>
    <w:rsid w:val="00586D53"/>
    <w:rsid w:val="00587C9A"/>
    <w:rsid w:val="0059316D"/>
    <w:rsid w:val="005A16BE"/>
    <w:rsid w:val="005A2054"/>
    <w:rsid w:val="005A35BB"/>
    <w:rsid w:val="005A703C"/>
    <w:rsid w:val="005B63D3"/>
    <w:rsid w:val="005C7C06"/>
    <w:rsid w:val="005D0CE3"/>
    <w:rsid w:val="005D19E5"/>
    <w:rsid w:val="005D4CBD"/>
    <w:rsid w:val="005E2DC6"/>
    <w:rsid w:val="005E5734"/>
    <w:rsid w:val="005F5119"/>
    <w:rsid w:val="005F7F38"/>
    <w:rsid w:val="00602209"/>
    <w:rsid w:val="006043CB"/>
    <w:rsid w:val="00623D46"/>
    <w:rsid w:val="00634F39"/>
    <w:rsid w:val="006376DD"/>
    <w:rsid w:val="00637AB4"/>
    <w:rsid w:val="00646857"/>
    <w:rsid w:val="00647EA5"/>
    <w:rsid w:val="00655614"/>
    <w:rsid w:val="006651D5"/>
    <w:rsid w:val="0067138E"/>
    <w:rsid w:val="00673B87"/>
    <w:rsid w:val="006A136C"/>
    <w:rsid w:val="006A7EF0"/>
    <w:rsid w:val="006C1BF3"/>
    <w:rsid w:val="006D4CFE"/>
    <w:rsid w:val="006F20C0"/>
    <w:rsid w:val="006F2F91"/>
    <w:rsid w:val="006F54DD"/>
    <w:rsid w:val="0071492A"/>
    <w:rsid w:val="00723D62"/>
    <w:rsid w:val="00727468"/>
    <w:rsid w:val="0073266B"/>
    <w:rsid w:val="0074090F"/>
    <w:rsid w:val="00742C63"/>
    <w:rsid w:val="007471D9"/>
    <w:rsid w:val="00753253"/>
    <w:rsid w:val="00765AAD"/>
    <w:rsid w:val="0077325A"/>
    <w:rsid w:val="00774FFF"/>
    <w:rsid w:val="00776C5D"/>
    <w:rsid w:val="00780E2D"/>
    <w:rsid w:val="00792507"/>
    <w:rsid w:val="007A0F55"/>
    <w:rsid w:val="007A1B92"/>
    <w:rsid w:val="007A20A4"/>
    <w:rsid w:val="007A2604"/>
    <w:rsid w:val="007C2F7F"/>
    <w:rsid w:val="007D3B18"/>
    <w:rsid w:val="007E3E30"/>
    <w:rsid w:val="00804263"/>
    <w:rsid w:val="00842403"/>
    <w:rsid w:val="008517A7"/>
    <w:rsid w:val="00857B13"/>
    <w:rsid w:val="0087593A"/>
    <w:rsid w:val="00877EB3"/>
    <w:rsid w:val="0088050D"/>
    <w:rsid w:val="00883FF9"/>
    <w:rsid w:val="00887CDC"/>
    <w:rsid w:val="008A169C"/>
    <w:rsid w:val="008A2074"/>
    <w:rsid w:val="008C06A7"/>
    <w:rsid w:val="008C28B0"/>
    <w:rsid w:val="008E57E6"/>
    <w:rsid w:val="008F01F7"/>
    <w:rsid w:val="0090446B"/>
    <w:rsid w:val="0090722C"/>
    <w:rsid w:val="0091020B"/>
    <w:rsid w:val="0092068E"/>
    <w:rsid w:val="009335DF"/>
    <w:rsid w:val="009662B4"/>
    <w:rsid w:val="009800AA"/>
    <w:rsid w:val="00995D1A"/>
    <w:rsid w:val="009A2708"/>
    <w:rsid w:val="009A2B3E"/>
    <w:rsid w:val="009B1DE1"/>
    <w:rsid w:val="009B3C85"/>
    <w:rsid w:val="009C7BCB"/>
    <w:rsid w:val="009E4136"/>
    <w:rsid w:val="009F0377"/>
    <w:rsid w:val="009F459B"/>
    <w:rsid w:val="00A146F6"/>
    <w:rsid w:val="00A31362"/>
    <w:rsid w:val="00A35B03"/>
    <w:rsid w:val="00A634AA"/>
    <w:rsid w:val="00A7204D"/>
    <w:rsid w:val="00A77356"/>
    <w:rsid w:val="00A82682"/>
    <w:rsid w:val="00A91F1B"/>
    <w:rsid w:val="00AA2BD2"/>
    <w:rsid w:val="00AB517C"/>
    <w:rsid w:val="00AB6105"/>
    <w:rsid w:val="00AB68E8"/>
    <w:rsid w:val="00AE1D9F"/>
    <w:rsid w:val="00AF5419"/>
    <w:rsid w:val="00AF5D5E"/>
    <w:rsid w:val="00AF6497"/>
    <w:rsid w:val="00B021A9"/>
    <w:rsid w:val="00B06FB6"/>
    <w:rsid w:val="00B12A09"/>
    <w:rsid w:val="00B13E13"/>
    <w:rsid w:val="00B169C2"/>
    <w:rsid w:val="00B20ED7"/>
    <w:rsid w:val="00B414E1"/>
    <w:rsid w:val="00B517E3"/>
    <w:rsid w:val="00B5454A"/>
    <w:rsid w:val="00B56515"/>
    <w:rsid w:val="00B61FE1"/>
    <w:rsid w:val="00B631CC"/>
    <w:rsid w:val="00B7022C"/>
    <w:rsid w:val="00B70DC1"/>
    <w:rsid w:val="00B740A9"/>
    <w:rsid w:val="00B93F95"/>
    <w:rsid w:val="00B96389"/>
    <w:rsid w:val="00B97784"/>
    <w:rsid w:val="00BA0DCE"/>
    <w:rsid w:val="00BD07AD"/>
    <w:rsid w:val="00BE30C0"/>
    <w:rsid w:val="00C0113F"/>
    <w:rsid w:val="00C13D6D"/>
    <w:rsid w:val="00C141C4"/>
    <w:rsid w:val="00C156A7"/>
    <w:rsid w:val="00C443E4"/>
    <w:rsid w:val="00C6608E"/>
    <w:rsid w:val="00C80D78"/>
    <w:rsid w:val="00C861B8"/>
    <w:rsid w:val="00C944D4"/>
    <w:rsid w:val="00C9485A"/>
    <w:rsid w:val="00C95844"/>
    <w:rsid w:val="00CA1015"/>
    <w:rsid w:val="00CA4AFB"/>
    <w:rsid w:val="00CB1C14"/>
    <w:rsid w:val="00CD52CB"/>
    <w:rsid w:val="00CE27FD"/>
    <w:rsid w:val="00CE5F5C"/>
    <w:rsid w:val="00D24AA5"/>
    <w:rsid w:val="00D33BA6"/>
    <w:rsid w:val="00D35E1B"/>
    <w:rsid w:val="00D40C96"/>
    <w:rsid w:val="00D5566F"/>
    <w:rsid w:val="00D56CF4"/>
    <w:rsid w:val="00D90E35"/>
    <w:rsid w:val="00DA4C49"/>
    <w:rsid w:val="00DE04A5"/>
    <w:rsid w:val="00DE0C53"/>
    <w:rsid w:val="00DE34C3"/>
    <w:rsid w:val="00DE72EF"/>
    <w:rsid w:val="00DF50D3"/>
    <w:rsid w:val="00E24252"/>
    <w:rsid w:val="00E33AE1"/>
    <w:rsid w:val="00E4392C"/>
    <w:rsid w:val="00E4576A"/>
    <w:rsid w:val="00E519B9"/>
    <w:rsid w:val="00E87F20"/>
    <w:rsid w:val="00E9115F"/>
    <w:rsid w:val="00EA02ED"/>
    <w:rsid w:val="00EA11DD"/>
    <w:rsid w:val="00EA271B"/>
    <w:rsid w:val="00EA2DE6"/>
    <w:rsid w:val="00EB1857"/>
    <w:rsid w:val="00EB4A1D"/>
    <w:rsid w:val="00EC6D68"/>
    <w:rsid w:val="00EE35C2"/>
    <w:rsid w:val="00EE44C7"/>
    <w:rsid w:val="00F0641B"/>
    <w:rsid w:val="00F143CA"/>
    <w:rsid w:val="00F17428"/>
    <w:rsid w:val="00F27F9C"/>
    <w:rsid w:val="00F345ED"/>
    <w:rsid w:val="00F362E4"/>
    <w:rsid w:val="00F44D32"/>
    <w:rsid w:val="00F51E82"/>
    <w:rsid w:val="00F60C46"/>
    <w:rsid w:val="00F640F2"/>
    <w:rsid w:val="00F87635"/>
    <w:rsid w:val="00F92B5C"/>
    <w:rsid w:val="00F92C7E"/>
    <w:rsid w:val="00FA6488"/>
    <w:rsid w:val="00FA6CF8"/>
    <w:rsid w:val="00FD6436"/>
    <w:rsid w:val="00FE3A45"/>
    <w:rsid w:val="00FE51EA"/>
    <w:rsid w:val="00FF2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D626"/>
  <w15:chartTrackingRefBased/>
  <w15:docId w15:val="{57F893E7-08C0-4B28-A433-DF8B886D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B1C14"/>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4B63CF"/>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4B63CF"/>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63CF"/>
    <w:rPr>
      <w:rFonts w:ascii="Atyp BL Display Semibold" w:eastAsiaTheme="majorEastAsia" w:hAnsi="Atyp BL Display Semibold" w:cstheme="majorBidi"/>
      <w:bCs/>
      <w:noProof/>
      <w:kern w:val="0"/>
      <w:sz w:val="52"/>
      <w:szCs w:val="32"/>
      <w14:ligatures w14:val="none"/>
    </w:rPr>
  </w:style>
  <w:style w:type="character" w:customStyle="1" w:styleId="Nadpis2Char">
    <w:name w:val="Nadpis 2 Char"/>
    <w:basedOn w:val="Standardnpsmoodstavce"/>
    <w:link w:val="Nadpis2"/>
    <w:uiPriority w:val="9"/>
    <w:rsid w:val="004B63CF"/>
    <w:rPr>
      <w:rFonts w:ascii="Atyp BL Display Semibold" w:eastAsiaTheme="majorEastAsia" w:hAnsi="Atyp BL Display Semibold" w:cstheme="majorBidi"/>
      <w:noProof/>
      <w:kern w:val="0"/>
      <w:sz w:val="26"/>
      <w:szCs w:val="26"/>
      <w14:ligatures w14:val="none"/>
    </w:rPr>
  </w:style>
  <w:style w:type="paragraph" w:styleId="Odstavecseseznamem">
    <w:name w:val="List Paragraph"/>
    <w:aliases w:val="Norma,Odstavec_muj,Nad,Odstavec cíl se seznamem,Odstavec se seznamem5"/>
    <w:basedOn w:val="Normln"/>
    <w:link w:val="OdstavecseseznamemChar"/>
    <w:uiPriority w:val="34"/>
    <w:qFormat/>
    <w:rsid w:val="004B63CF"/>
  </w:style>
  <w:style w:type="paragraph" w:styleId="Zhlav">
    <w:name w:val="header"/>
    <w:basedOn w:val="Zpat"/>
    <w:link w:val="ZhlavChar"/>
    <w:uiPriority w:val="99"/>
    <w:unhideWhenUsed/>
    <w:rsid w:val="004B63CF"/>
    <w:pPr>
      <w:jc w:val="right"/>
    </w:pPr>
    <w:rPr>
      <w:sz w:val="10"/>
    </w:rPr>
  </w:style>
  <w:style w:type="character" w:customStyle="1" w:styleId="ZhlavChar">
    <w:name w:val="Záhlaví Char"/>
    <w:basedOn w:val="Standardnpsmoodstavce"/>
    <w:link w:val="Zhlav"/>
    <w:uiPriority w:val="99"/>
    <w:rsid w:val="004B63CF"/>
    <w:rPr>
      <w:rFonts w:ascii="Atyp BL Display Medium" w:eastAsia="Times New Roman" w:hAnsi="Atyp BL Display Medium" w:cs="Times New Roman"/>
      <w:noProof/>
      <w:kern w:val="0"/>
      <w:sz w:val="10"/>
      <w:szCs w:val="24"/>
      <w14:ligatures w14:val="none"/>
    </w:rPr>
  </w:style>
  <w:style w:type="paragraph" w:styleId="Zpat">
    <w:name w:val="footer"/>
    <w:basedOn w:val="Bezmezer"/>
    <w:link w:val="ZpatChar"/>
    <w:uiPriority w:val="99"/>
    <w:unhideWhenUsed/>
    <w:rsid w:val="004B63CF"/>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4B63CF"/>
    <w:rPr>
      <w:rFonts w:ascii="Atyp BL Display Medium" w:eastAsia="Times New Roman" w:hAnsi="Atyp BL Display Medium" w:cs="Times New Roman"/>
      <w:noProof/>
      <w:kern w:val="0"/>
      <w:sz w:val="16"/>
      <w:szCs w:val="24"/>
      <w14:ligatures w14:val="none"/>
    </w:rPr>
  </w:style>
  <w:style w:type="character" w:customStyle="1" w:styleId="slostrany">
    <w:name w:val="Číslo strany"/>
    <w:basedOn w:val="Standardnpsmoodstavce"/>
    <w:uiPriority w:val="1"/>
    <w:rsid w:val="004B63CF"/>
    <w:rPr>
      <w:rFonts w:ascii="Crabath Text Light" w:hAnsi="Crabath Text Light"/>
    </w:rPr>
  </w:style>
  <w:style w:type="paragraph" w:customStyle="1" w:styleId="Zhlavtabulky">
    <w:name w:val="Záhlaví tabulky"/>
    <w:basedOn w:val="Normln"/>
    <w:rsid w:val="004B63CF"/>
    <w:pPr>
      <w:spacing w:after="0" w:line="240" w:lineRule="auto"/>
    </w:pPr>
    <w:rPr>
      <w:rFonts w:ascii="Atyp BL Display Medium" w:hAnsi="Atyp BL Display Medium"/>
      <w:sz w:val="16"/>
    </w:rPr>
  </w:style>
  <w:style w:type="paragraph" w:customStyle="1" w:styleId="predsazeni">
    <w:name w:val="predsazeni"/>
    <w:basedOn w:val="Normln"/>
    <w:rsid w:val="004B63CF"/>
    <w:pPr>
      <w:ind w:left="454" w:hanging="454"/>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4B63CF"/>
    <w:rPr>
      <w:rFonts w:ascii="Crabath Text Light" w:eastAsia="Times New Roman" w:hAnsi="Crabath Text Light" w:cs="Times New Roman"/>
      <w:noProof/>
      <w:kern w:val="0"/>
      <w:sz w:val="20"/>
      <w:szCs w:val="24"/>
      <w14:ligatures w14:val="none"/>
    </w:rPr>
  </w:style>
  <w:style w:type="paragraph" w:styleId="Bezmezer">
    <w:name w:val="No Spacing"/>
    <w:uiPriority w:val="1"/>
    <w:qFormat/>
    <w:rsid w:val="004B63CF"/>
    <w:pPr>
      <w:spacing w:after="0" w:line="240" w:lineRule="auto"/>
    </w:pPr>
    <w:rPr>
      <w:rFonts w:ascii="Crabath Text Light" w:eastAsia="Times New Roman" w:hAnsi="Crabath Text Light" w:cs="Times New Roman"/>
      <w:noProof/>
      <w:kern w:val="0"/>
      <w:sz w:val="20"/>
      <w:szCs w:val="24"/>
      <w14:ligatures w14:val="none"/>
    </w:rPr>
  </w:style>
  <w:style w:type="paragraph" w:customStyle="1" w:styleId="Textvtabulce">
    <w:name w:val="Text v tabulce"/>
    <w:basedOn w:val="Normln"/>
    <w:rsid w:val="007471D9"/>
    <w:pPr>
      <w:widowControl w:val="0"/>
      <w:autoSpaceDE w:val="0"/>
      <w:autoSpaceDN w:val="0"/>
      <w:spacing w:after="0" w:line="240" w:lineRule="auto"/>
    </w:pPr>
  </w:style>
  <w:style w:type="table" w:styleId="Mkatabulky">
    <w:name w:val="Table Grid"/>
    <w:basedOn w:val="Normlntabulka"/>
    <w:uiPriority w:val="39"/>
    <w:rsid w:val="007471D9"/>
    <w:pPr>
      <w:widowControl w:val="0"/>
      <w:autoSpaceDE w:val="0"/>
      <w:autoSpaceDN w:val="0"/>
      <w:spacing w:after="0" w:line="240" w:lineRule="auto"/>
    </w:pPr>
    <w:rPr>
      <w:rFonts w:ascii="Crabath Text Light" w:hAnsi="Crabath Text Light"/>
      <w:kern w:val="0"/>
      <w:sz w:val="20"/>
      <w:lang w:val="en-US"/>
      <w14:ligatures w14:val="none"/>
    </w:rPr>
    <w:tblPr>
      <w:tblInd w:w="0" w:type="nil"/>
      <w:tblBorders>
        <w:insideH w:val="single" w:sz="4" w:space="0" w:color="auto"/>
        <w:insideV w:val="single" w:sz="4" w:space="0" w:color="auto"/>
      </w:tblBorders>
    </w:tblPr>
  </w:style>
  <w:style w:type="paragraph" w:customStyle="1" w:styleId="Default">
    <w:name w:val="Default"/>
    <w:rsid w:val="0090446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kaznakoment">
    <w:name w:val="annotation reference"/>
    <w:basedOn w:val="Standardnpsmoodstavce"/>
    <w:uiPriority w:val="99"/>
    <w:semiHidden/>
    <w:unhideWhenUsed/>
    <w:rsid w:val="009A2708"/>
    <w:rPr>
      <w:sz w:val="16"/>
      <w:szCs w:val="16"/>
    </w:rPr>
  </w:style>
  <w:style w:type="paragraph" w:styleId="Textkomente">
    <w:name w:val="annotation text"/>
    <w:basedOn w:val="Normln"/>
    <w:link w:val="TextkomenteChar"/>
    <w:uiPriority w:val="99"/>
    <w:unhideWhenUsed/>
    <w:rsid w:val="009A2708"/>
    <w:pPr>
      <w:spacing w:line="240" w:lineRule="auto"/>
    </w:pPr>
    <w:rPr>
      <w:szCs w:val="20"/>
    </w:rPr>
  </w:style>
  <w:style w:type="character" w:customStyle="1" w:styleId="TextkomenteChar">
    <w:name w:val="Text komentáře Char"/>
    <w:basedOn w:val="Standardnpsmoodstavce"/>
    <w:link w:val="Textkomente"/>
    <w:uiPriority w:val="99"/>
    <w:rsid w:val="009A2708"/>
    <w:rPr>
      <w:rFonts w:ascii="Crabath Text Light" w:eastAsia="Times New Roman" w:hAnsi="Crabath Text Light" w:cs="Times New Roman"/>
      <w:noProof/>
      <w:kern w:val="0"/>
      <w:sz w:val="20"/>
      <w:szCs w:val="20"/>
      <w14:ligatures w14:val="none"/>
    </w:rPr>
  </w:style>
  <w:style w:type="paragraph" w:styleId="Pedmtkomente">
    <w:name w:val="annotation subject"/>
    <w:basedOn w:val="Textkomente"/>
    <w:next w:val="Textkomente"/>
    <w:link w:val="PedmtkomenteChar"/>
    <w:uiPriority w:val="99"/>
    <w:semiHidden/>
    <w:unhideWhenUsed/>
    <w:rsid w:val="009A2708"/>
    <w:rPr>
      <w:b/>
      <w:bCs/>
    </w:rPr>
  </w:style>
  <w:style w:type="character" w:customStyle="1" w:styleId="PedmtkomenteChar">
    <w:name w:val="Předmět komentáře Char"/>
    <w:basedOn w:val="TextkomenteChar"/>
    <w:link w:val="Pedmtkomente"/>
    <w:uiPriority w:val="99"/>
    <w:semiHidden/>
    <w:rsid w:val="009A2708"/>
    <w:rPr>
      <w:rFonts w:ascii="Crabath Text Light" w:eastAsia="Times New Roman" w:hAnsi="Crabath Text Light" w:cs="Times New Roman"/>
      <w:b/>
      <w:bCs/>
      <w:noProof/>
      <w:kern w:val="0"/>
      <w:sz w:val="20"/>
      <w:szCs w:val="20"/>
      <w14:ligatures w14:val="none"/>
    </w:rPr>
  </w:style>
  <w:style w:type="paragraph" w:styleId="Revize">
    <w:name w:val="Revision"/>
    <w:hidden/>
    <w:uiPriority w:val="99"/>
    <w:semiHidden/>
    <w:rsid w:val="006F20C0"/>
    <w:pPr>
      <w:spacing w:after="0" w:line="240" w:lineRule="auto"/>
    </w:pPr>
    <w:rPr>
      <w:rFonts w:ascii="Crabath Text Light" w:eastAsia="Times New Roman" w:hAnsi="Crabath Text Light" w:cs="Times New Roman"/>
      <w:noProof/>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3233">
      <w:bodyDiv w:val="1"/>
      <w:marLeft w:val="0"/>
      <w:marRight w:val="0"/>
      <w:marTop w:val="0"/>
      <w:marBottom w:val="0"/>
      <w:divBdr>
        <w:top w:val="none" w:sz="0" w:space="0" w:color="auto"/>
        <w:left w:val="none" w:sz="0" w:space="0" w:color="auto"/>
        <w:bottom w:val="none" w:sz="0" w:space="0" w:color="auto"/>
        <w:right w:val="none" w:sz="0" w:space="0" w:color="auto"/>
      </w:divBdr>
      <w:divsChild>
        <w:div w:id="273559726">
          <w:marLeft w:val="0"/>
          <w:marRight w:val="0"/>
          <w:marTop w:val="0"/>
          <w:marBottom w:val="0"/>
          <w:divBdr>
            <w:top w:val="none" w:sz="0" w:space="0" w:color="auto"/>
            <w:left w:val="none" w:sz="0" w:space="0" w:color="auto"/>
            <w:bottom w:val="none" w:sz="0" w:space="0" w:color="auto"/>
            <w:right w:val="none" w:sz="0" w:space="0" w:color="auto"/>
          </w:divBdr>
        </w:div>
      </w:divsChild>
    </w:div>
    <w:div w:id="20794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1488</Words>
  <Characters>8782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Kalousková Karolína</cp:lastModifiedBy>
  <cp:revision>2</cp:revision>
  <cp:lastPrinted>2024-05-15T13:30:00Z</cp:lastPrinted>
  <dcterms:created xsi:type="dcterms:W3CDTF">2025-03-31T12:00:00Z</dcterms:created>
  <dcterms:modified xsi:type="dcterms:W3CDTF">2025-03-31T12:00:00Z</dcterms:modified>
</cp:coreProperties>
</file>