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14:paraId="3BACFBF4" w14:textId="77777777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14:paraId="1649189E" w14:textId="77777777" w:rsidR="002E3B58" w:rsidRDefault="00C007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CCF70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14:paraId="0D42185A" w14:textId="76494FDD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2025/0388/OMA-ONNM</w:t>
            </w:r>
            <w:r w:rsidR="00C0072D">
              <w:rPr>
                <w:rFonts w:ascii="Arial" w:hAnsi="Arial" w:cs="Arial"/>
                <w:b/>
                <w:sz w:val="28"/>
                <w:szCs w:val="28"/>
              </w:rPr>
              <w:t>/9</w:t>
            </w:r>
          </w:p>
        </w:tc>
      </w:tr>
      <w:tr w:rsidR="00232102" w14:paraId="11698090" w14:textId="77777777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64A8F83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570868F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68E6DA10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majetku</w:t>
            </w:r>
          </w:p>
          <w:p w14:paraId="7B4887E7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28929EEF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BE7ED99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B92D7F5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Kefurt</w:t>
            </w:r>
          </w:p>
          <w:p w14:paraId="3B738F85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70091498</w:t>
            </w:r>
          </w:p>
          <w:p w14:paraId="5B55C006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Famfulíkova 1141/17</w:t>
            </w:r>
          </w:p>
          <w:p w14:paraId="03B496CD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Kobylisy</w:t>
            </w:r>
          </w:p>
          <w:p w14:paraId="4209EA2C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182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</w:tr>
      <w:tr w:rsidR="00232102" w14:paraId="1B4F9932" w14:textId="77777777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775E157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205295F5" w14:textId="77777777"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Zpracování geometrického plánu na zaměření staveb bez č.p./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(prodejního stánku s občerstvením, dřevěného přístřešku), nezapsaných v KN, nacházejících se na pozemku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č. 1780/1,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Žižkov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5F3D9FA4" w14:textId="77777777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7B4C7B0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15.04.2025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D5D9170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15 000,00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19A1621D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18 150,00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43AC4B4D" w14:textId="77777777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A223DC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6EA7F385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3C36306D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05EC89DC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5E71829B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79968AA2" w14:textId="77777777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3D19E64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5BB63EDD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2025/0388/OMA-ONNM</w:t>
            </w:r>
          </w:p>
        </w:tc>
      </w:tr>
      <w:tr w:rsidR="00232102" w14:paraId="0060C62E" w14:textId="77777777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F516DB4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EA47D1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D1E3F5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6230F57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A102E36" w14:textId="77777777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Ing. Jan Kefurt</w:t>
            </w:r>
          </w:p>
          <w:p w14:paraId="29C98A89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70091498</w:t>
            </w:r>
          </w:p>
          <w:p w14:paraId="33D47719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Famfulíkova 1141/17</w:t>
            </w:r>
          </w:p>
          <w:p w14:paraId="78E9BEF0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Kobylisy</w:t>
            </w:r>
          </w:p>
          <w:p w14:paraId="3A4EFA9E" w14:textId="77777777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182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14:paraId="02F15BF0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34019CCA" w14:textId="77777777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B9F8AD6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01.04.2025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29E0016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Iveta Vlasáková</w:t>
            </w:r>
          </w:p>
          <w:p w14:paraId="12763F76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majetku</w:t>
            </w:r>
          </w:p>
          <w:p w14:paraId="5D6D41D2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4382F8B8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C0072D">
              <w:rPr>
                <w:sz w:val="19"/>
                <w:szCs w:val="19"/>
              </w:rPr>
              <w:pict w14:anchorId="2D12E64D">
                <v:shape id="_x0000_i1026" type="#_x0000_t75" style="width:179.25pt;height:43.5pt">
                  <v:imagedata r:id="rId5" o:title=""/>
                </v:shape>
              </w:pict>
            </w:r>
          </w:p>
          <w:p w14:paraId="128C861C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21BF0695" w14:textId="77777777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CE8C933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Hana Červenková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222116298</w:t>
            </w:r>
          </w:p>
          <w:p w14:paraId="497B7EDF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386C463D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440A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0072D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85E0E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7D6AD"/>
  <w14:defaultImageDpi w14:val="0"/>
  <w15:docId w15:val="{CDBFC316-313D-4D96-B3BA-D8636E59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1691</Characters>
  <Application>Microsoft Office Word</Application>
  <DocSecurity>0</DocSecurity>
  <Lines>14</Lines>
  <Paragraphs>3</Paragraphs>
  <ScaleCrop>false</ScaleCrop>
  <Company>Marbes CONSULTING s.r.o.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Červenková Hana (ÚMČ Praha 3)</cp:lastModifiedBy>
  <cp:revision>4</cp:revision>
  <cp:lastPrinted>2025-04-01T06:15:00Z</cp:lastPrinted>
  <dcterms:created xsi:type="dcterms:W3CDTF">2025-04-01T06:14:00Z</dcterms:created>
  <dcterms:modified xsi:type="dcterms:W3CDTF">2025-04-01T06:15:00Z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2025-04-01T06:15:14Z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dfa2f516-cb59-4915-912a-7cd82e0db224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