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1" w:name="NazevSmlouvy" w:displacedByCustomXml="next"/>
    <w:sdt>
      <w:sdtPr>
        <w:alias w:val="Název smlouvy"/>
        <w:tag w:val="Název smlouvy"/>
        <w:id w:val="-1510056426"/>
        <w:placeholder>
          <w:docPart w:val="321144457C4C32498EB2E26C6DCB5601"/>
        </w:placeholder>
      </w:sdtPr>
      <w:sdtContent>
        <w:p w14:paraId="1EEF19B1" w14:textId="77777777" w:rsidR="005B3BA2" w:rsidRPr="00CA6A76" w:rsidRDefault="005B3BA2" w:rsidP="005B3BA2">
          <w:pPr>
            <w:pStyle w:val="Nzev"/>
          </w:pPr>
          <w:r w:rsidRPr="00CA6A76">
            <w:t xml:space="preserve">Smlouva o poskytování </w:t>
          </w:r>
          <w:r>
            <w:br/>
          </w:r>
          <w:r w:rsidRPr="00CA6A76">
            <w:t>právních služeb</w:t>
          </w:r>
        </w:p>
      </w:sdtContent>
    </w:sdt>
    <w:bookmarkEnd w:id="1" w:displacedByCustomXml="prev"/>
    <w:tbl>
      <w:tblPr>
        <w:tblStyle w:val="Mkatabulky"/>
        <w:tblpPr w:tblpYSpec="bottom"/>
        <w:tblOverlap w:val="never"/>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2268"/>
        <w:gridCol w:w="6803"/>
      </w:tblGrid>
      <w:tr w:rsidR="00F7135B" w14:paraId="777C24BA" w14:textId="77777777" w:rsidTr="00F7135B">
        <w:tc>
          <w:tcPr>
            <w:tcW w:w="2268" w:type="dxa"/>
            <w:tcMar>
              <w:bottom w:w="238" w:type="dxa"/>
            </w:tcMar>
          </w:tcPr>
          <w:p w14:paraId="55B95119" w14:textId="77777777" w:rsidR="00F7135B" w:rsidRPr="00023ED5" w:rsidRDefault="00F7135B" w:rsidP="00197C6D">
            <w:pPr>
              <w:rPr>
                <w:rStyle w:val="Siln"/>
              </w:rPr>
            </w:pPr>
            <w:r w:rsidRPr="00023ED5">
              <w:rPr>
                <w:rStyle w:val="Siln"/>
              </w:rPr>
              <w:t>SMLUVNÍ STRANY:</w:t>
            </w:r>
          </w:p>
        </w:tc>
        <w:tc>
          <w:tcPr>
            <w:tcW w:w="6803" w:type="dxa"/>
          </w:tcPr>
          <w:p w14:paraId="416915F5" w14:textId="77777777" w:rsidR="00F7135B" w:rsidRPr="00023ED5" w:rsidRDefault="00F7135B" w:rsidP="00197C6D">
            <w:pPr>
              <w:rPr>
                <w:rStyle w:val="Siln"/>
              </w:rPr>
            </w:pPr>
          </w:p>
        </w:tc>
      </w:tr>
      <w:tr w:rsidR="007555EA" w:rsidRPr="00147828" w14:paraId="266B0148" w14:textId="77777777" w:rsidTr="00F7135B">
        <w:tc>
          <w:tcPr>
            <w:tcW w:w="2268" w:type="dxa"/>
            <w:tcMar>
              <w:top w:w="28" w:type="dxa"/>
              <w:bottom w:w="28" w:type="dxa"/>
            </w:tcMar>
          </w:tcPr>
          <w:p w14:paraId="7099F3C5" w14:textId="77777777" w:rsidR="007555EA" w:rsidRPr="00926E56" w:rsidRDefault="007555EA" w:rsidP="00197C6D">
            <w:pPr>
              <w:rPr>
                <w:rStyle w:val="Siln"/>
                <w:b w:val="0"/>
                <w:bCs w:val="0"/>
                <w:highlight w:val="yellow"/>
              </w:rPr>
            </w:pPr>
            <w:r w:rsidRPr="00926E56">
              <w:rPr>
                <w:rStyle w:val="Siln"/>
              </w:rPr>
              <w:t>Obchodní jméno:</w:t>
            </w:r>
          </w:p>
        </w:tc>
        <w:tc>
          <w:tcPr>
            <w:tcW w:w="6803" w:type="dxa"/>
            <w:tcMar>
              <w:top w:w="28" w:type="dxa"/>
              <w:bottom w:w="28" w:type="dxa"/>
            </w:tcMar>
          </w:tcPr>
          <w:p w14:paraId="5D29C4AD" w14:textId="52F85CE1" w:rsidR="007555EA" w:rsidRPr="00147828" w:rsidRDefault="00926E56" w:rsidP="00197C6D">
            <w:pPr>
              <w:rPr>
                <w:rStyle w:val="Siln"/>
              </w:rPr>
            </w:pPr>
            <w:r>
              <w:rPr>
                <w:rStyle w:val="Siln"/>
              </w:rPr>
              <w:t xml:space="preserve">Národní muzeum </w:t>
            </w:r>
          </w:p>
        </w:tc>
      </w:tr>
      <w:tr w:rsidR="007555EA" w:rsidRPr="00147828" w14:paraId="2B6932F5" w14:textId="77777777" w:rsidTr="00F7135B">
        <w:tc>
          <w:tcPr>
            <w:tcW w:w="2268" w:type="dxa"/>
            <w:tcMar>
              <w:top w:w="28" w:type="dxa"/>
              <w:bottom w:w="28" w:type="dxa"/>
            </w:tcMar>
          </w:tcPr>
          <w:p w14:paraId="721CF83A" w14:textId="77777777" w:rsidR="007555EA" w:rsidRPr="00926E56" w:rsidRDefault="007555EA" w:rsidP="00197C6D">
            <w:pPr>
              <w:rPr>
                <w:rStyle w:val="Siln"/>
                <w:b w:val="0"/>
                <w:bCs w:val="0"/>
              </w:rPr>
            </w:pPr>
            <w:r w:rsidRPr="00926E56">
              <w:rPr>
                <w:rStyle w:val="Siln"/>
                <w:b w:val="0"/>
                <w:bCs w:val="0"/>
              </w:rPr>
              <w:t>se sídlem:</w:t>
            </w:r>
          </w:p>
        </w:tc>
        <w:tc>
          <w:tcPr>
            <w:tcW w:w="6803" w:type="dxa"/>
            <w:tcMar>
              <w:top w:w="28" w:type="dxa"/>
              <w:bottom w:w="28" w:type="dxa"/>
            </w:tcMar>
          </w:tcPr>
          <w:p w14:paraId="5C6BB770" w14:textId="02B8856A" w:rsidR="007555EA" w:rsidRPr="00926E56" w:rsidRDefault="00926E56" w:rsidP="00197C6D">
            <w:pPr>
              <w:rPr>
                <w:rStyle w:val="Siln"/>
                <w:b w:val="0"/>
                <w:bCs w:val="0"/>
              </w:rPr>
            </w:pPr>
            <w:r w:rsidRPr="00926E56">
              <w:rPr>
                <w:rStyle w:val="Siln"/>
                <w:b w:val="0"/>
                <w:bCs w:val="0"/>
              </w:rPr>
              <w:t>Václavské náměstí 1700/68, 110 00 Praha 1, Nové Město</w:t>
            </w:r>
          </w:p>
        </w:tc>
      </w:tr>
      <w:tr w:rsidR="007555EA" w:rsidRPr="00147828" w14:paraId="27D2E14E" w14:textId="77777777" w:rsidTr="00F7135B">
        <w:tc>
          <w:tcPr>
            <w:tcW w:w="2268" w:type="dxa"/>
            <w:tcMar>
              <w:top w:w="28" w:type="dxa"/>
              <w:bottom w:w="28" w:type="dxa"/>
            </w:tcMar>
          </w:tcPr>
          <w:p w14:paraId="7DD4B0B9" w14:textId="77777777" w:rsidR="007555EA" w:rsidRPr="00926E56" w:rsidRDefault="007555EA" w:rsidP="00197C6D">
            <w:pPr>
              <w:rPr>
                <w:rStyle w:val="Siln"/>
                <w:b w:val="0"/>
                <w:bCs w:val="0"/>
              </w:rPr>
            </w:pPr>
            <w:r w:rsidRPr="00926E56">
              <w:rPr>
                <w:rStyle w:val="Siln"/>
                <w:b w:val="0"/>
                <w:bCs w:val="0"/>
              </w:rPr>
              <w:t>IČO:</w:t>
            </w:r>
          </w:p>
        </w:tc>
        <w:tc>
          <w:tcPr>
            <w:tcW w:w="6803" w:type="dxa"/>
            <w:tcMar>
              <w:top w:w="28" w:type="dxa"/>
              <w:bottom w:w="28" w:type="dxa"/>
            </w:tcMar>
          </w:tcPr>
          <w:p w14:paraId="638CB399" w14:textId="650560D4" w:rsidR="007555EA" w:rsidRPr="00926E56" w:rsidRDefault="00926E56" w:rsidP="00197C6D">
            <w:pPr>
              <w:rPr>
                <w:rStyle w:val="Siln"/>
                <w:b w:val="0"/>
                <w:bCs w:val="0"/>
              </w:rPr>
            </w:pPr>
            <w:r w:rsidRPr="00926E56">
              <w:rPr>
                <w:rStyle w:val="Siln"/>
                <w:b w:val="0"/>
                <w:bCs w:val="0"/>
              </w:rPr>
              <w:t>00023272</w:t>
            </w:r>
          </w:p>
        </w:tc>
      </w:tr>
      <w:tr w:rsidR="007555EA" w:rsidRPr="00147828" w14:paraId="40B296CF" w14:textId="77777777" w:rsidTr="00F7135B">
        <w:tc>
          <w:tcPr>
            <w:tcW w:w="2268" w:type="dxa"/>
            <w:tcMar>
              <w:top w:w="28" w:type="dxa"/>
              <w:bottom w:w="28" w:type="dxa"/>
            </w:tcMar>
          </w:tcPr>
          <w:p w14:paraId="601A3651" w14:textId="77777777" w:rsidR="007555EA" w:rsidRPr="00926E56" w:rsidRDefault="007555EA" w:rsidP="00197C6D">
            <w:pPr>
              <w:rPr>
                <w:rStyle w:val="Siln"/>
                <w:b w:val="0"/>
                <w:bCs w:val="0"/>
              </w:rPr>
            </w:pPr>
            <w:r w:rsidRPr="00926E56">
              <w:rPr>
                <w:rStyle w:val="Siln"/>
                <w:b w:val="0"/>
                <w:bCs w:val="0"/>
              </w:rPr>
              <w:t>DIČ:</w:t>
            </w:r>
          </w:p>
        </w:tc>
        <w:tc>
          <w:tcPr>
            <w:tcW w:w="6803" w:type="dxa"/>
            <w:tcMar>
              <w:top w:w="28" w:type="dxa"/>
              <w:bottom w:w="28" w:type="dxa"/>
            </w:tcMar>
          </w:tcPr>
          <w:p w14:paraId="68A2981E" w14:textId="354F8313" w:rsidR="007555EA" w:rsidRPr="00926E56" w:rsidRDefault="00926E56" w:rsidP="00197C6D">
            <w:pPr>
              <w:rPr>
                <w:rStyle w:val="Siln"/>
                <w:b w:val="0"/>
                <w:bCs w:val="0"/>
              </w:rPr>
            </w:pPr>
            <w:r w:rsidRPr="00926E56">
              <w:rPr>
                <w:rStyle w:val="Siln"/>
                <w:b w:val="0"/>
                <w:bCs w:val="0"/>
              </w:rPr>
              <w:t>CZ00023272</w:t>
            </w:r>
          </w:p>
        </w:tc>
      </w:tr>
      <w:tr w:rsidR="007555EA" w:rsidRPr="00147828" w14:paraId="529E8736" w14:textId="77777777" w:rsidTr="00F7135B">
        <w:tc>
          <w:tcPr>
            <w:tcW w:w="2268" w:type="dxa"/>
            <w:tcMar>
              <w:top w:w="28" w:type="dxa"/>
              <w:bottom w:w="28" w:type="dxa"/>
            </w:tcMar>
          </w:tcPr>
          <w:p w14:paraId="115CA8E4" w14:textId="7B79C2B2" w:rsidR="007555EA" w:rsidRPr="00926E56" w:rsidRDefault="007555EA" w:rsidP="00197C6D">
            <w:pPr>
              <w:rPr>
                <w:rStyle w:val="Siln"/>
                <w:b w:val="0"/>
                <w:bCs w:val="0"/>
                <w:highlight w:val="yellow"/>
              </w:rPr>
            </w:pPr>
            <w:r w:rsidRPr="00926E56">
              <w:rPr>
                <w:rStyle w:val="Siln"/>
                <w:b w:val="0"/>
                <w:bCs w:val="0"/>
              </w:rPr>
              <w:t>zastoupen</w:t>
            </w:r>
            <w:r w:rsidR="00926E56">
              <w:rPr>
                <w:rStyle w:val="Siln"/>
                <w:b w:val="0"/>
                <w:bCs w:val="0"/>
              </w:rPr>
              <w:t>é</w:t>
            </w:r>
            <w:r w:rsidRPr="00926E56">
              <w:rPr>
                <w:rStyle w:val="Siln"/>
                <w:b w:val="0"/>
                <w:bCs w:val="0"/>
              </w:rPr>
              <w:t>:</w:t>
            </w:r>
          </w:p>
        </w:tc>
        <w:tc>
          <w:tcPr>
            <w:tcW w:w="6803" w:type="dxa"/>
            <w:tcMar>
              <w:top w:w="28" w:type="dxa"/>
              <w:bottom w:w="28" w:type="dxa"/>
            </w:tcMar>
          </w:tcPr>
          <w:p w14:paraId="2AC7EB67" w14:textId="3E249E13" w:rsidR="007555EA" w:rsidRPr="00366681" w:rsidRDefault="00366681" w:rsidP="00197C6D">
            <w:pPr>
              <w:rPr>
                <w:highlight w:val="yellow"/>
              </w:rPr>
            </w:pPr>
            <w:r w:rsidRPr="00366681">
              <w:t>Ing. Rudolfem Pohlem, provozním náměstk</w:t>
            </w:r>
            <w:r>
              <w:t>em</w:t>
            </w:r>
            <w:r w:rsidRPr="00366681">
              <w:t xml:space="preserve"> </w:t>
            </w:r>
          </w:p>
        </w:tc>
      </w:tr>
      <w:tr w:rsidR="007555EA" w:rsidRPr="00147828" w14:paraId="7565321C" w14:textId="77777777" w:rsidTr="00F7135B">
        <w:tc>
          <w:tcPr>
            <w:tcW w:w="2268" w:type="dxa"/>
            <w:tcMar>
              <w:top w:w="28" w:type="dxa"/>
              <w:bottom w:w="28" w:type="dxa"/>
            </w:tcMar>
          </w:tcPr>
          <w:p w14:paraId="3A55F6ED" w14:textId="77777777" w:rsidR="007555EA" w:rsidRPr="00926E56" w:rsidRDefault="007555EA" w:rsidP="00197C6D">
            <w:pPr>
              <w:rPr>
                <w:rStyle w:val="Siln"/>
                <w:b w:val="0"/>
                <w:bCs w:val="0"/>
                <w:highlight w:val="yellow"/>
              </w:rPr>
            </w:pPr>
          </w:p>
        </w:tc>
        <w:tc>
          <w:tcPr>
            <w:tcW w:w="6803" w:type="dxa"/>
            <w:tcMar>
              <w:top w:w="28" w:type="dxa"/>
              <w:bottom w:w="28" w:type="dxa"/>
            </w:tcMar>
          </w:tcPr>
          <w:p w14:paraId="0EEEACBB" w14:textId="77777777" w:rsidR="007555EA" w:rsidRPr="00147828" w:rsidRDefault="007555EA" w:rsidP="00197C6D">
            <w:pPr>
              <w:rPr>
                <w:rStyle w:val="Siln"/>
              </w:rPr>
            </w:pPr>
          </w:p>
        </w:tc>
      </w:tr>
      <w:tr w:rsidR="00F7135B" w:rsidRPr="00147828" w14:paraId="2CF6CE21" w14:textId="77777777">
        <w:tc>
          <w:tcPr>
            <w:tcW w:w="9071" w:type="dxa"/>
            <w:gridSpan w:val="2"/>
            <w:tcMar>
              <w:top w:w="28" w:type="dxa"/>
              <w:bottom w:w="28" w:type="dxa"/>
            </w:tcMar>
          </w:tcPr>
          <w:p w14:paraId="46405482" w14:textId="77777777" w:rsidR="00F7135B" w:rsidRPr="00926E56" w:rsidRDefault="00F7135B" w:rsidP="00197C6D">
            <w:pPr>
              <w:rPr>
                <w:rStyle w:val="Siln"/>
                <w:highlight w:val="yellow"/>
              </w:rPr>
            </w:pPr>
            <w:r w:rsidRPr="00926E56">
              <w:rPr>
                <w:rStyle w:val="Siln"/>
                <w:b w:val="0"/>
                <w:bCs w:val="0"/>
              </w:rPr>
              <w:t>(dále jen</w:t>
            </w:r>
            <w:r w:rsidRPr="00926E56">
              <w:rPr>
                <w:rStyle w:val="Siln"/>
              </w:rPr>
              <w:t xml:space="preserve"> „</w:t>
            </w:r>
            <w:r w:rsidR="005B3BA2" w:rsidRPr="00926E56">
              <w:rPr>
                <w:b/>
                <w:bCs/>
              </w:rPr>
              <w:t>Klient</w:t>
            </w:r>
            <w:r w:rsidR="00E65DE6" w:rsidRPr="00926E56">
              <w:rPr>
                <w:b/>
                <w:bCs/>
              </w:rPr>
              <w:t>“</w:t>
            </w:r>
            <w:r w:rsidRPr="00926E56">
              <w:rPr>
                <w:rStyle w:val="Siln"/>
                <w:b w:val="0"/>
                <w:bCs w:val="0"/>
              </w:rPr>
              <w:t>)</w:t>
            </w:r>
          </w:p>
        </w:tc>
      </w:tr>
      <w:tr w:rsidR="00F7135B" w:rsidRPr="00147828" w14:paraId="64120354" w14:textId="77777777" w:rsidTr="00F7135B">
        <w:tc>
          <w:tcPr>
            <w:tcW w:w="2268" w:type="dxa"/>
            <w:tcMar>
              <w:top w:w="28" w:type="dxa"/>
              <w:bottom w:w="28" w:type="dxa"/>
            </w:tcMar>
          </w:tcPr>
          <w:p w14:paraId="134E85BB" w14:textId="77777777" w:rsidR="00F7135B" w:rsidRPr="00147828" w:rsidRDefault="00F7135B" w:rsidP="00197C6D">
            <w:pPr>
              <w:rPr>
                <w:rStyle w:val="Siln"/>
              </w:rPr>
            </w:pPr>
          </w:p>
        </w:tc>
        <w:tc>
          <w:tcPr>
            <w:tcW w:w="6803" w:type="dxa"/>
            <w:tcMar>
              <w:top w:w="28" w:type="dxa"/>
              <w:bottom w:w="28" w:type="dxa"/>
            </w:tcMar>
          </w:tcPr>
          <w:p w14:paraId="466D242F" w14:textId="77777777" w:rsidR="00F7135B" w:rsidRPr="00147828" w:rsidRDefault="00F7135B" w:rsidP="00197C6D">
            <w:pPr>
              <w:rPr>
                <w:rStyle w:val="Siln"/>
              </w:rPr>
            </w:pPr>
          </w:p>
        </w:tc>
      </w:tr>
      <w:tr w:rsidR="00F7135B" w:rsidRPr="00147828" w14:paraId="404B745B" w14:textId="77777777" w:rsidTr="00F7135B">
        <w:tc>
          <w:tcPr>
            <w:tcW w:w="2268" w:type="dxa"/>
            <w:tcMar>
              <w:top w:w="28" w:type="dxa"/>
              <w:bottom w:w="28" w:type="dxa"/>
            </w:tcMar>
          </w:tcPr>
          <w:p w14:paraId="221688B5" w14:textId="77777777" w:rsidR="00F7135B" w:rsidRPr="00147828" w:rsidRDefault="00F7135B" w:rsidP="00197C6D">
            <w:pPr>
              <w:rPr>
                <w:rStyle w:val="Siln"/>
              </w:rPr>
            </w:pPr>
            <w:r w:rsidRPr="00147828">
              <w:rPr>
                <w:rStyle w:val="Siln"/>
              </w:rPr>
              <w:t>a</w:t>
            </w:r>
          </w:p>
        </w:tc>
        <w:tc>
          <w:tcPr>
            <w:tcW w:w="6803" w:type="dxa"/>
            <w:tcMar>
              <w:top w:w="28" w:type="dxa"/>
              <w:bottom w:w="28" w:type="dxa"/>
            </w:tcMar>
          </w:tcPr>
          <w:p w14:paraId="55873D67" w14:textId="77777777" w:rsidR="00F7135B" w:rsidRPr="00147828" w:rsidRDefault="00F7135B" w:rsidP="00197C6D">
            <w:pPr>
              <w:rPr>
                <w:rStyle w:val="Siln"/>
              </w:rPr>
            </w:pPr>
          </w:p>
        </w:tc>
      </w:tr>
      <w:tr w:rsidR="00F7135B" w:rsidRPr="00147828" w14:paraId="29A8CC91" w14:textId="77777777" w:rsidTr="00F7135B">
        <w:tc>
          <w:tcPr>
            <w:tcW w:w="2268" w:type="dxa"/>
            <w:tcMar>
              <w:top w:w="28" w:type="dxa"/>
              <w:bottom w:w="28" w:type="dxa"/>
            </w:tcMar>
          </w:tcPr>
          <w:p w14:paraId="29BB9C07" w14:textId="77777777" w:rsidR="00F7135B" w:rsidRPr="00147828" w:rsidRDefault="00F7135B" w:rsidP="00197C6D">
            <w:pPr>
              <w:rPr>
                <w:rStyle w:val="Siln"/>
              </w:rPr>
            </w:pPr>
          </w:p>
        </w:tc>
        <w:tc>
          <w:tcPr>
            <w:tcW w:w="6803" w:type="dxa"/>
            <w:tcMar>
              <w:top w:w="28" w:type="dxa"/>
              <w:bottom w:w="28" w:type="dxa"/>
            </w:tcMar>
          </w:tcPr>
          <w:p w14:paraId="1D5D91A3" w14:textId="77777777" w:rsidR="00F7135B" w:rsidRPr="00147828" w:rsidRDefault="00F7135B" w:rsidP="00197C6D">
            <w:pPr>
              <w:rPr>
                <w:rStyle w:val="Siln"/>
              </w:rPr>
            </w:pPr>
          </w:p>
        </w:tc>
      </w:tr>
      <w:tr w:rsidR="007555EA" w:rsidRPr="00147828" w14:paraId="2A95D504" w14:textId="77777777" w:rsidTr="00F7135B">
        <w:tc>
          <w:tcPr>
            <w:tcW w:w="2268" w:type="dxa"/>
            <w:tcMar>
              <w:top w:w="28" w:type="dxa"/>
              <w:bottom w:w="28" w:type="dxa"/>
            </w:tcMar>
          </w:tcPr>
          <w:p w14:paraId="4BBCB2EA" w14:textId="77777777" w:rsidR="007555EA" w:rsidRPr="00147828" w:rsidRDefault="007555EA" w:rsidP="00197C6D">
            <w:pPr>
              <w:rPr>
                <w:rStyle w:val="Siln"/>
                <w:b w:val="0"/>
                <w:bCs w:val="0"/>
              </w:rPr>
            </w:pPr>
            <w:r w:rsidRPr="00147828">
              <w:rPr>
                <w:rStyle w:val="Siln"/>
              </w:rPr>
              <w:t>Obchodní jméno:</w:t>
            </w:r>
          </w:p>
        </w:tc>
        <w:tc>
          <w:tcPr>
            <w:tcW w:w="6803" w:type="dxa"/>
            <w:tcMar>
              <w:top w:w="28" w:type="dxa"/>
              <w:bottom w:w="28" w:type="dxa"/>
            </w:tcMar>
          </w:tcPr>
          <w:p w14:paraId="2128857D" w14:textId="77777777" w:rsidR="007555EA" w:rsidRPr="001837D8" w:rsidRDefault="005B3BA2" w:rsidP="00197C6D">
            <w:pPr>
              <w:rPr>
                <w:rStyle w:val="Siln"/>
                <w:b w:val="0"/>
                <w:bCs w:val="0"/>
              </w:rPr>
            </w:pPr>
            <w:r w:rsidRPr="001837D8">
              <w:rPr>
                <w:b/>
                <w:bCs/>
              </w:rPr>
              <w:t>ROWAN LEGAL, advokátní kancelář s.r.o.</w:t>
            </w:r>
          </w:p>
        </w:tc>
      </w:tr>
      <w:tr w:rsidR="007555EA" w:rsidRPr="00147828" w14:paraId="172CAC37" w14:textId="77777777" w:rsidTr="00F7135B">
        <w:tc>
          <w:tcPr>
            <w:tcW w:w="2268" w:type="dxa"/>
            <w:tcMar>
              <w:top w:w="28" w:type="dxa"/>
              <w:bottom w:w="28" w:type="dxa"/>
            </w:tcMar>
          </w:tcPr>
          <w:p w14:paraId="5119D4AB" w14:textId="77777777" w:rsidR="007555EA" w:rsidRPr="00147828" w:rsidRDefault="007555EA" w:rsidP="00197C6D">
            <w:pPr>
              <w:rPr>
                <w:rStyle w:val="Siln"/>
              </w:rPr>
            </w:pPr>
            <w:r w:rsidRPr="00147828">
              <w:rPr>
                <w:rStyle w:val="Siln"/>
              </w:rPr>
              <w:t>se sídlem:</w:t>
            </w:r>
          </w:p>
        </w:tc>
        <w:tc>
          <w:tcPr>
            <w:tcW w:w="6803" w:type="dxa"/>
            <w:tcMar>
              <w:top w:w="28" w:type="dxa"/>
              <w:bottom w:w="28" w:type="dxa"/>
            </w:tcMar>
          </w:tcPr>
          <w:p w14:paraId="67007245" w14:textId="77777777" w:rsidR="007555EA" w:rsidRPr="00147828" w:rsidRDefault="005B3BA2" w:rsidP="00197C6D">
            <w:r w:rsidRPr="00147828">
              <w:t>Na Pankráci 1683/127, 140 00 Praha 4</w:t>
            </w:r>
          </w:p>
        </w:tc>
      </w:tr>
      <w:tr w:rsidR="007555EA" w:rsidRPr="00147828" w14:paraId="2A25E0F9" w14:textId="77777777" w:rsidTr="00F7135B">
        <w:tc>
          <w:tcPr>
            <w:tcW w:w="2268" w:type="dxa"/>
            <w:tcMar>
              <w:top w:w="28" w:type="dxa"/>
              <w:bottom w:w="28" w:type="dxa"/>
            </w:tcMar>
          </w:tcPr>
          <w:p w14:paraId="27D78A15" w14:textId="77777777" w:rsidR="007555EA" w:rsidRPr="00147828" w:rsidRDefault="007555EA" w:rsidP="00197C6D">
            <w:pPr>
              <w:rPr>
                <w:rStyle w:val="Siln"/>
              </w:rPr>
            </w:pPr>
            <w:r w:rsidRPr="00147828">
              <w:rPr>
                <w:rStyle w:val="Siln"/>
              </w:rPr>
              <w:t>IČO:</w:t>
            </w:r>
          </w:p>
        </w:tc>
        <w:tc>
          <w:tcPr>
            <w:tcW w:w="6803" w:type="dxa"/>
            <w:tcMar>
              <w:top w:w="28" w:type="dxa"/>
              <w:bottom w:w="28" w:type="dxa"/>
            </w:tcMar>
          </w:tcPr>
          <w:p w14:paraId="12D901C7" w14:textId="77777777" w:rsidR="007555EA" w:rsidRPr="00147828" w:rsidRDefault="005B3BA2" w:rsidP="00197C6D">
            <w:r w:rsidRPr="00147828">
              <w:t>284 68 414</w:t>
            </w:r>
          </w:p>
        </w:tc>
      </w:tr>
      <w:tr w:rsidR="007555EA" w:rsidRPr="00147828" w14:paraId="174C0C96" w14:textId="77777777" w:rsidTr="00F7135B">
        <w:tc>
          <w:tcPr>
            <w:tcW w:w="2268" w:type="dxa"/>
            <w:tcMar>
              <w:top w:w="28" w:type="dxa"/>
              <w:bottom w:w="28" w:type="dxa"/>
            </w:tcMar>
          </w:tcPr>
          <w:p w14:paraId="63B7E2C3" w14:textId="77777777" w:rsidR="007555EA" w:rsidRDefault="007555EA" w:rsidP="00197C6D">
            <w:pPr>
              <w:rPr>
                <w:rStyle w:val="Siln"/>
              </w:rPr>
            </w:pPr>
            <w:r w:rsidRPr="00147828">
              <w:rPr>
                <w:rStyle w:val="Siln"/>
              </w:rPr>
              <w:t>DIČ:</w:t>
            </w:r>
          </w:p>
          <w:p w14:paraId="0A347458" w14:textId="485FC8D3" w:rsidR="001829F6" w:rsidRPr="00147828" w:rsidRDefault="00F32EF3" w:rsidP="00197C6D">
            <w:pPr>
              <w:rPr>
                <w:rStyle w:val="Siln"/>
              </w:rPr>
            </w:pPr>
            <w:r>
              <w:rPr>
                <w:rStyle w:val="Siln"/>
              </w:rPr>
              <w:t>Číslo účtu:</w:t>
            </w:r>
          </w:p>
        </w:tc>
        <w:tc>
          <w:tcPr>
            <w:tcW w:w="6803" w:type="dxa"/>
            <w:tcMar>
              <w:top w:w="28" w:type="dxa"/>
              <w:bottom w:w="28" w:type="dxa"/>
            </w:tcMar>
          </w:tcPr>
          <w:p w14:paraId="622D21A4" w14:textId="77777777" w:rsidR="00ED34D6" w:rsidRDefault="005B3BA2" w:rsidP="00197C6D">
            <w:r w:rsidRPr="00147828">
              <w:t>CZ28468414</w:t>
            </w:r>
          </w:p>
          <w:p w14:paraId="19601D2D" w14:textId="0D400500" w:rsidR="00925D0A" w:rsidRPr="00147828" w:rsidRDefault="00925D0A" w:rsidP="00197C6D">
            <w:r>
              <w:t>xxxxxxxxxxxxxxxxxxxxxxxxxxxxxxx</w:t>
            </w:r>
          </w:p>
        </w:tc>
      </w:tr>
      <w:tr w:rsidR="007555EA" w:rsidRPr="00147828" w14:paraId="542D39C7" w14:textId="77777777" w:rsidTr="00F7135B">
        <w:tc>
          <w:tcPr>
            <w:tcW w:w="2268" w:type="dxa"/>
            <w:tcMar>
              <w:top w:w="28" w:type="dxa"/>
              <w:bottom w:w="28" w:type="dxa"/>
            </w:tcMar>
          </w:tcPr>
          <w:p w14:paraId="5B8B83AC" w14:textId="77777777" w:rsidR="007555EA" w:rsidRPr="00147828" w:rsidRDefault="007555EA" w:rsidP="00197C6D">
            <w:pPr>
              <w:rPr>
                <w:rStyle w:val="Siln"/>
              </w:rPr>
            </w:pPr>
            <w:r w:rsidRPr="00147828">
              <w:rPr>
                <w:rStyle w:val="Siln"/>
              </w:rPr>
              <w:t>zápis</w:t>
            </w:r>
            <w:r w:rsidR="002313BC" w:rsidRPr="00147828">
              <w:rPr>
                <w:rStyle w:val="Siln"/>
              </w:rPr>
              <w:t xml:space="preserve"> v </w:t>
            </w:r>
            <w:r w:rsidRPr="00147828">
              <w:rPr>
                <w:rStyle w:val="Siln"/>
              </w:rPr>
              <w:t>OR:</w:t>
            </w:r>
          </w:p>
        </w:tc>
        <w:tc>
          <w:tcPr>
            <w:tcW w:w="6803" w:type="dxa"/>
            <w:tcMar>
              <w:top w:w="28" w:type="dxa"/>
              <w:bottom w:w="28" w:type="dxa"/>
            </w:tcMar>
          </w:tcPr>
          <w:p w14:paraId="12474BA2" w14:textId="77777777" w:rsidR="007555EA" w:rsidRPr="00147828" w:rsidRDefault="005B3BA2" w:rsidP="00197C6D">
            <w:r w:rsidRPr="00147828">
              <w:t xml:space="preserve">zapsaná </w:t>
            </w:r>
            <w:r w:rsidR="00981DCE" w:rsidRPr="00147828">
              <w:t>v </w:t>
            </w:r>
            <w:r w:rsidRPr="00147828">
              <w:t xml:space="preserve">obchodním rejstříku vedeném Městským soudem </w:t>
            </w:r>
            <w:r w:rsidR="00981DCE" w:rsidRPr="00147828">
              <w:t>v </w:t>
            </w:r>
            <w:r w:rsidRPr="00147828">
              <w:t>Praze pod sp. zn. C 143781</w:t>
            </w:r>
          </w:p>
        </w:tc>
      </w:tr>
      <w:tr w:rsidR="007555EA" w:rsidRPr="00147828" w14:paraId="13DEDB76" w14:textId="77777777" w:rsidTr="00F7135B">
        <w:tc>
          <w:tcPr>
            <w:tcW w:w="2268" w:type="dxa"/>
            <w:tcMar>
              <w:top w:w="28" w:type="dxa"/>
              <w:bottom w:w="28" w:type="dxa"/>
            </w:tcMar>
          </w:tcPr>
          <w:p w14:paraId="660E5C69" w14:textId="77777777" w:rsidR="007555EA" w:rsidRPr="00147828" w:rsidRDefault="007555EA" w:rsidP="00197C6D">
            <w:pPr>
              <w:rPr>
                <w:rStyle w:val="Siln"/>
              </w:rPr>
            </w:pPr>
            <w:r w:rsidRPr="00147828">
              <w:rPr>
                <w:rStyle w:val="Siln"/>
              </w:rPr>
              <w:t>zastoupená:</w:t>
            </w:r>
          </w:p>
        </w:tc>
        <w:tc>
          <w:tcPr>
            <w:tcW w:w="6803" w:type="dxa"/>
            <w:tcMar>
              <w:top w:w="28" w:type="dxa"/>
              <w:bottom w:w="28" w:type="dxa"/>
            </w:tcMar>
          </w:tcPr>
          <w:p w14:paraId="049C6BDB" w14:textId="77777777" w:rsidR="007555EA" w:rsidRDefault="00147828" w:rsidP="00197C6D">
            <w:r w:rsidRPr="00150D41">
              <w:rPr>
                <w:lang w:bidi="si-LK"/>
              </w:rPr>
              <w:t>JUDr. Vilémem Podešvou, LLM</w:t>
            </w:r>
            <w:r w:rsidR="005B3BA2" w:rsidRPr="00147828">
              <w:t>, advokát</w:t>
            </w:r>
            <w:r>
              <w:t>em</w:t>
            </w:r>
            <w:r w:rsidR="005B3BA2" w:rsidRPr="00147828">
              <w:t xml:space="preserve"> a jednatel</w:t>
            </w:r>
            <w:r>
              <w:t>em</w:t>
            </w:r>
          </w:p>
          <w:p w14:paraId="658DAFBD" w14:textId="77777777" w:rsidR="00DB0E67" w:rsidRDefault="00DB0E67" w:rsidP="00197C6D"/>
          <w:p w14:paraId="4FFC0F2C" w14:textId="506C9F6A" w:rsidR="00DB0E67" w:rsidRPr="00147828" w:rsidRDefault="00DB0E67" w:rsidP="00197C6D"/>
        </w:tc>
      </w:tr>
      <w:tr w:rsidR="007555EA" w:rsidRPr="00147828" w14:paraId="3DF26260" w14:textId="77777777" w:rsidTr="00F7135B">
        <w:tc>
          <w:tcPr>
            <w:tcW w:w="2268" w:type="dxa"/>
            <w:tcMar>
              <w:top w:w="28" w:type="dxa"/>
              <w:bottom w:w="28" w:type="dxa"/>
            </w:tcMar>
          </w:tcPr>
          <w:p w14:paraId="6795F47D" w14:textId="77777777" w:rsidR="007555EA" w:rsidRPr="00147828" w:rsidRDefault="007555EA" w:rsidP="00197C6D">
            <w:pPr>
              <w:rPr>
                <w:rStyle w:val="Siln"/>
                <w:b w:val="0"/>
                <w:bCs w:val="0"/>
              </w:rPr>
            </w:pPr>
          </w:p>
        </w:tc>
        <w:tc>
          <w:tcPr>
            <w:tcW w:w="6803" w:type="dxa"/>
            <w:tcMar>
              <w:top w:w="28" w:type="dxa"/>
              <w:bottom w:w="28" w:type="dxa"/>
            </w:tcMar>
          </w:tcPr>
          <w:p w14:paraId="7ED14935" w14:textId="77777777" w:rsidR="007555EA" w:rsidRPr="00147828" w:rsidRDefault="007555EA" w:rsidP="00197C6D">
            <w:pPr>
              <w:rPr>
                <w:rStyle w:val="Siln"/>
              </w:rPr>
            </w:pPr>
          </w:p>
        </w:tc>
      </w:tr>
      <w:tr w:rsidR="00F7135B" w:rsidRPr="00147828" w14:paraId="11466770" w14:textId="77777777">
        <w:tc>
          <w:tcPr>
            <w:tcW w:w="9071" w:type="dxa"/>
            <w:gridSpan w:val="2"/>
            <w:tcMar>
              <w:top w:w="28" w:type="dxa"/>
              <w:bottom w:w="28" w:type="dxa"/>
            </w:tcMar>
          </w:tcPr>
          <w:p w14:paraId="16B4DAEA" w14:textId="77777777" w:rsidR="00E61AB5" w:rsidRPr="00147828" w:rsidRDefault="00F7135B" w:rsidP="00197C6D">
            <w:pPr>
              <w:rPr>
                <w:rStyle w:val="Siln"/>
              </w:rPr>
            </w:pPr>
            <w:r w:rsidRPr="00147828">
              <w:rPr>
                <w:rStyle w:val="Siln"/>
                <w:b w:val="0"/>
                <w:bCs w:val="0"/>
              </w:rPr>
              <w:t>(dále jen</w:t>
            </w:r>
            <w:r w:rsidRPr="00147828">
              <w:rPr>
                <w:rStyle w:val="Siln"/>
              </w:rPr>
              <w:t xml:space="preserve"> </w:t>
            </w:r>
            <w:r w:rsidR="00E65DE6" w:rsidRPr="00147828">
              <w:rPr>
                <w:rStyle w:val="Siln"/>
              </w:rPr>
              <w:t>„</w:t>
            </w:r>
            <w:r w:rsidR="005B3BA2" w:rsidRPr="00147828">
              <w:rPr>
                <w:b/>
                <w:bCs/>
              </w:rPr>
              <w:t>Poradce</w:t>
            </w:r>
            <w:r w:rsidR="00E65DE6" w:rsidRPr="00147828">
              <w:rPr>
                <w:b/>
                <w:bCs/>
              </w:rPr>
              <w:t>“</w:t>
            </w:r>
            <w:r w:rsidR="00E65DE6" w:rsidRPr="00147828">
              <w:rPr>
                <w:rStyle w:val="Siln"/>
                <w:b w:val="0"/>
                <w:bCs w:val="0"/>
              </w:rPr>
              <w:t>)</w:t>
            </w:r>
          </w:p>
          <w:p w14:paraId="333EF4E9" w14:textId="77777777" w:rsidR="00E61AB5" w:rsidRPr="00147828" w:rsidRDefault="005B3BA2" w:rsidP="00197C6D">
            <w:pPr>
              <w:rPr>
                <w:rStyle w:val="Siln"/>
                <w:b w:val="0"/>
                <w:bCs w:val="0"/>
              </w:rPr>
            </w:pPr>
            <w:r w:rsidRPr="00147828">
              <w:rPr>
                <w:rStyle w:val="Siln"/>
                <w:b w:val="0"/>
                <w:bCs w:val="0"/>
              </w:rPr>
              <w:t xml:space="preserve">(Klient </w:t>
            </w:r>
            <w:r w:rsidR="00981DCE" w:rsidRPr="00147828">
              <w:rPr>
                <w:rStyle w:val="Siln"/>
                <w:b w:val="0"/>
                <w:bCs w:val="0"/>
              </w:rPr>
              <w:t>a </w:t>
            </w:r>
            <w:r w:rsidRPr="00147828">
              <w:rPr>
                <w:rStyle w:val="Siln"/>
                <w:b w:val="0"/>
                <w:bCs w:val="0"/>
              </w:rPr>
              <w:t xml:space="preserve">Poradce dále společně jen </w:t>
            </w:r>
            <w:r w:rsidRPr="00147828">
              <w:rPr>
                <w:rStyle w:val="Siln"/>
              </w:rPr>
              <w:t>„Smluvní strany“</w:t>
            </w:r>
            <w:r w:rsidRPr="00147828">
              <w:rPr>
                <w:rStyle w:val="Siln"/>
                <w:b w:val="0"/>
                <w:bCs w:val="0"/>
              </w:rPr>
              <w:t xml:space="preserve">, každý zvlášť pak jako </w:t>
            </w:r>
            <w:r w:rsidRPr="00147828">
              <w:rPr>
                <w:rStyle w:val="Siln"/>
              </w:rPr>
              <w:t>„Smluvní strana“</w:t>
            </w:r>
            <w:r w:rsidRPr="00147828">
              <w:rPr>
                <w:rStyle w:val="Siln"/>
                <w:b w:val="0"/>
                <w:bCs w:val="0"/>
              </w:rPr>
              <w:t>)</w:t>
            </w:r>
          </w:p>
        </w:tc>
      </w:tr>
      <w:tr w:rsidR="00F7135B" w14:paraId="39EA57C4" w14:textId="77777777">
        <w:tc>
          <w:tcPr>
            <w:tcW w:w="9071" w:type="dxa"/>
            <w:gridSpan w:val="2"/>
            <w:tcMar>
              <w:top w:w="238" w:type="dxa"/>
            </w:tcMar>
          </w:tcPr>
          <w:p w14:paraId="54FAF087" w14:textId="3381B0FA" w:rsidR="00F7135B" w:rsidRDefault="0088455C" w:rsidP="00197C6D">
            <w:r w:rsidRPr="00147828">
              <w:t xml:space="preserve">se níže uvedeného dne, měsíce a roku dohodly na uzavření této Smlouvy o poskytování právních </w:t>
            </w:r>
            <w:r w:rsidR="00147828" w:rsidRPr="00147828">
              <w:t>služeb</w:t>
            </w:r>
            <w:r w:rsidR="00147828">
              <w:t xml:space="preserve">, </w:t>
            </w:r>
            <w:r w:rsidR="00147828">
              <w:rPr>
                <w:rFonts w:cstheme="minorHAnsi"/>
                <w:szCs w:val="22"/>
              </w:rPr>
              <w:t>která je uzavřena v režimu výjimky dle § 29 písm. k) bod 1 a 2 zákona č. 134/2016 Sb., o zadávání veřejných zakázek, ve znění pozdějších předpisů</w:t>
            </w:r>
            <w:r w:rsidRPr="00147828">
              <w:t xml:space="preserve"> (dále jen „</w:t>
            </w:r>
            <w:r w:rsidRPr="00147828">
              <w:rPr>
                <w:b/>
                <w:bCs/>
              </w:rPr>
              <w:t>Smlouva</w:t>
            </w:r>
            <w:r w:rsidRPr="00147828">
              <w:t>“), jejímž účelem je stanovení podmínek pro řádné poskytování právních služeb ze strany Poradce ve prospěch Klienta, a to s cílem ochrany a prosazování oprávněných zájmů Klienta.</w:t>
            </w:r>
          </w:p>
        </w:tc>
      </w:tr>
    </w:tbl>
    <w:p w14:paraId="6E35C32E" w14:textId="77777777" w:rsidR="00023ED5" w:rsidRDefault="00023ED5" w:rsidP="00197C6D"/>
    <w:p w14:paraId="1F8DB8C5" w14:textId="77777777" w:rsidR="00F67692" w:rsidRDefault="00F67692" w:rsidP="00197C6D">
      <w:pPr>
        <w:rPr>
          <w:lang w:eastAsia="cs-CZ"/>
        </w:rPr>
      </w:pPr>
      <w:r>
        <w:rPr>
          <w:lang w:eastAsia="cs-CZ"/>
        </w:rPr>
        <w:br w:type="page"/>
      </w:r>
    </w:p>
    <w:p w14:paraId="1AF61730" w14:textId="77777777" w:rsidR="0088455C" w:rsidRPr="0088455C" w:rsidRDefault="0088455C" w:rsidP="006B5CFE">
      <w:pPr>
        <w:pStyle w:val="Nadpisneslovan"/>
      </w:pPr>
      <w:r w:rsidRPr="0088455C">
        <w:lastRenderedPageBreak/>
        <w:t>Smlouvu tvoří následující části:</w:t>
      </w:r>
    </w:p>
    <w:p w14:paraId="6DE45A10" w14:textId="77777777" w:rsidR="0088455C" w:rsidRPr="00CA6A76" w:rsidRDefault="0088455C" w:rsidP="0088455C">
      <w:pPr>
        <w:pStyle w:val="slovanseznam"/>
      </w:pPr>
      <w:r w:rsidRPr="00CA6A76">
        <w:rPr>
          <w:rStyle w:val="Siln"/>
        </w:rPr>
        <w:t>Přehled služeb,</w:t>
      </w:r>
      <w:r w:rsidRPr="00CA6A76">
        <w:t xml:space="preserve"> kde jsou uvedeny základní parametry právních služeb.</w:t>
      </w:r>
    </w:p>
    <w:p w14:paraId="6C5FF88B" w14:textId="77777777" w:rsidR="0088455C" w:rsidRDefault="0088455C" w:rsidP="0088455C">
      <w:pPr>
        <w:pStyle w:val="slovanseznam"/>
      </w:pPr>
      <w:bookmarkStart w:id="2" w:name="_Ref65004890"/>
      <w:r w:rsidRPr="00CA6A76">
        <w:rPr>
          <w:rStyle w:val="Siln"/>
        </w:rPr>
        <w:t>Podmínky poskytování právních služeb</w:t>
      </w:r>
      <w:r w:rsidRPr="00CA6A76">
        <w:t xml:space="preserve"> (dále jen „</w:t>
      </w:r>
      <w:r w:rsidRPr="00CA6A76">
        <w:rPr>
          <w:rStyle w:val="Siln"/>
        </w:rPr>
        <w:t>Podmínky</w:t>
      </w:r>
      <w:r w:rsidRPr="00CA6A76">
        <w:t>“), kde jsou uvedeny podrobné informace zejména o rozsahu právních služeb, odměně za poskytování právních služeb a o právech a povinnostech Smluvních stran při poskytování právních služeb.</w:t>
      </w:r>
      <w:bookmarkEnd w:id="2"/>
    </w:p>
    <w:p w14:paraId="727B81E1" w14:textId="77777777" w:rsidR="0088455C" w:rsidRDefault="0088455C" w:rsidP="0088455C"/>
    <w:p w14:paraId="07328848" w14:textId="77777777" w:rsidR="0088455C" w:rsidRDefault="0088455C" w:rsidP="0088455C">
      <w:pPr>
        <w:spacing w:line="240" w:lineRule="atLeast"/>
        <w:jc w:val="left"/>
      </w:pPr>
      <w:r>
        <w:br w:type="page"/>
      </w:r>
    </w:p>
    <w:p w14:paraId="38A2E914" w14:textId="77777777" w:rsidR="0088455C" w:rsidRPr="0088455C" w:rsidRDefault="0088455C" w:rsidP="006B5CFE">
      <w:pPr>
        <w:pStyle w:val="Nadpisneslovan"/>
        <w:rPr>
          <w:bCs/>
        </w:rPr>
      </w:pPr>
      <w:r w:rsidRPr="0088455C">
        <w:lastRenderedPageBreak/>
        <w:t>Přehled služeb</w:t>
      </w:r>
    </w:p>
    <w:p w14:paraId="5CD48393" w14:textId="7C63A407" w:rsidR="0088455C" w:rsidRPr="0088455C" w:rsidRDefault="0088455C" w:rsidP="0088455C">
      <w:pPr>
        <w:rPr>
          <w:rFonts w:ascii="Arial" w:eastAsia="Arial" w:hAnsi="Arial" w:cs="Times New Roman"/>
        </w:rPr>
      </w:pPr>
      <w:r w:rsidRPr="0088455C">
        <w:rPr>
          <w:rFonts w:ascii="Arial" w:eastAsia="Arial" w:hAnsi="Arial" w:cs="Times New Roman"/>
          <w:b/>
          <w:bCs/>
        </w:rPr>
        <w:t>Služby.</w:t>
      </w:r>
      <w:bookmarkStart w:id="3" w:name="_Ref43892245"/>
      <w:r w:rsidR="00F2217D">
        <w:rPr>
          <w:rFonts w:ascii="Arial" w:eastAsia="Arial" w:hAnsi="Arial" w:cs="Times New Roman"/>
          <w:b/>
          <w:bCs/>
        </w:rPr>
        <w:t xml:space="preserve"> </w:t>
      </w:r>
      <w:r w:rsidRPr="007465E9">
        <w:rPr>
          <w:rFonts w:ascii="Arial" w:eastAsia="Arial" w:hAnsi="Arial" w:cs="Times New Roman"/>
        </w:rPr>
        <w:t>Na základě této Smlouvy poskytne Poradce Klientovi právní služby (dále jen „</w:t>
      </w:r>
      <w:r w:rsidRPr="007465E9">
        <w:rPr>
          <w:rFonts w:ascii="Arial" w:eastAsia="Arial" w:hAnsi="Arial" w:cs="Times New Roman"/>
          <w:b/>
        </w:rPr>
        <w:t>Služby</w:t>
      </w:r>
      <w:r w:rsidRPr="007465E9">
        <w:rPr>
          <w:rFonts w:ascii="Arial" w:eastAsia="Arial" w:hAnsi="Arial" w:cs="Times New Roman"/>
        </w:rPr>
        <w:t>“)</w:t>
      </w:r>
      <w:bookmarkEnd w:id="3"/>
      <w:r w:rsidRPr="007465E9">
        <w:rPr>
          <w:rFonts w:ascii="Arial" w:eastAsia="Arial" w:hAnsi="Arial" w:cs="Times New Roman"/>
        </w:rPr>
        <w:t xml:space="preserve"> v následujícím rozsahu:</w:t>
      </w:r>
    </w:p>
    <w:p w14:paraId="5FC87A0A" w14:textId="77777777" w:rsidR="00F74849" w:rsidRPr="007465E9" w:rsidRDefault="00F74849" w:rsidP="00F74849">
      <w:pPr>
        <w:pStyle w:val="Seznam1a"/>
      </w:pPr>
      <w:bookmarkStart w:id="4" w:name="_Hlk65048266"/>
      <w:r w:rsidRPr="007465E9">
        <w:t>Objednané služby:</w:t>
      </w:r>
    </w:p>
    <w:p w14:paraId="2B96A3F6" w14:textId="428ADD91" w:rsidR="006F603A" w:rsidRDefault="00F74849" w:rsidP="00757470">
      <w:pPr>
        <w:pStyle w:val="Seznam2i"/>
        <w:numPr>
          <w:ilvl w:val="0"/>
          <w:numId w:val="0"/>
        </w:numPr>
        <w:ind w:left="567"/>
      </w:pPr>
      <w:r w:rsidRPr="007465E9">
        <w:rPr>
          <w:rStyle w:val="Siln"/>
        </w:rPr>
        <w:t>Název služby –</w:t>
      </w:r>
      <w:r w:rsidRPr="007465E9">
        <w:t xml:space="preserve"> </w:t>
      </w:r>
      <w:r w:rsidR="007465E9" w:rsidRPr="007465E9">
        <w:t xml:space="preserve">Právní </w:t>
      </w:r>
      <w:r w:rsidR="00757470">
        <w:t xml:space="preserve">služby v rámci </w:t>
      </w:r>
      <w:r w:rsidR="007465E9" w:rsidRPr="007465E9">
        <w:t xml:space="preserve">zastupování klienta </w:t>
      </w:r>
      <w:r w:rsidR="00757470">
        <w:t xml:space="preserve">v soudním </w:t>
      </w:r>
      <w:r w:rsidR="007465E9" w:rsidRPr="007465E9">
        <w:t>řízením vedeným</w:t>
      </w:r>
      <w:r w:rsidR="00757470">
        <w:t xml:space="preserve"> na základě žaloby podané</w:t>
      </w:r>
      <w:r w:rsidR="007465E9" w:rsidRPr="007465E9">
        <w:t xml:space="preserve"> společnosti </w:t>
      </w:r>
      <w:r w:rsidR="006F603A">
        <w:t xml:space="preserve">Agentura PANCÉŘ s.r.o., IČO: </w:t>
      </w:r>
      <w:r w:rsidR="006F603A" w:rsidRPr="006F603A">
        <w:t>26155788</w:t>
      </w:r>
      <w:r w:rsidR="006F603A">
        <w:t xml:space="preserve">, se sídlem </w:t>
      </w:r>
      <w:r w:rsidR="006F603A" w:rsidRPr="006F603A">
        <w:t>K dubu 2330/2b, Chodov, 149 00 Praha 4</w:t>
      </w:r>
      <w:r w:rsidR="006F603A">
        <w:t>, ve věci změny nebo zrušení závazku ze smlouvy o poskytování bezpečnostních služeb uzavřené dne 3. 11. 2022</w:t>
      </w:r>
      <w:r w:rsidR="00757470">
        <w:t xml:space="preserve">, vč. přípravy na tuto řízení. </w:t>
      </w:r>
    </w:p>
    <w:p w14:paraId="254989AE" w14:textId="77777777" w:rsidR="00F74849" w:rsidRPr="00CA6A76" w:rsidRDefault="00F74849" w:rsidP="00283E63">
      <w:pPr>
        <w:pStyle w:val="Seznam2i"/>
        <w:numPr>
          <w:ilvl w:val="0"/>
          <w:numId w:val="0"/>
        </w:numPr>
        <w:ind w:left="567"/>
      </w:pPr>
      <w:r w:rsidRPr="007465E9">
        <w:t>(dále společně jen „</w:t>
      </w:r>
      <w:r w:rsidRPr="007465E9">
        <w:rPr>
          <w:rStyle w:val="Siln"/>
        </w:rPr>
        <w:t>Objednané služby</w:t>
      </w:r>
      <w:r w:rsidRPr="007465E9">
        <w:t>“)</w:t>
      </w:r>
    </w:p>
    <w:p w14:paraId="11339C2D" w14:textId="77777777" w:rsidR="00F74849" w:rsidRPr="007465E9" w:rsidRDefault="00F74849" w:rsidP="00F74849">
      <w:pPr>
        <w:pStyle w:val="Seznam1a"/>
      </w:pPr>
      <w:r w:rsidRPr="007465E9">
        <w:t>Služby nad rámec Objednaných služeb na základě objednávek učiněných postupem stanoveným v Podmínkách poskytování právních služeb, není-li uzavřena samostatná smlouva.</w:t>
      </w:r>
    </w:p>
    <w:bookmarkEnd w:id="4"/>
    <w:p w14:paraId="03FB1429" w14:textId="4049A951" w:rsidR="00E94307" w:rsidRDefault="0088455C" w:rsidP="0088455C">
      <w:pPr>
        <w:rPr>
          <w:rFonts w:ascii="Arial" w:eastAsia="Arial" w:hAnsi="Arial" w:cs="Times New Roman"/>
        </w:rPr>
      </w:pPr>
      <w:r w:rsidRPr="007465E9">
        <w:rPr>
          <w:rFonts w:ascii="Arial" w:eastAsia="Arial" w:hAnsi="Arial" w:cs="Times New Roman"/>
          <w:b/>
          <w:bCs/>
        </w:rPr>
        <w:t>Odměna.</w:t>
      </w:r>
      <w:r w:rsidRPr="007465E9">
        <w:rPr>
          <w:rFonts w:ascii="Arial" w:eastAsia="Arial" w:hAnsi="Arial" w:cs="Times New Roman"/>
        </w:rPr>
        <w:t xml:space="preserve"> Za poskytování Služeb náleží Poradci hodinová odměna, jejíž sazba činí ke dni uzavření této Smlouvy </w:t>
      </w:r>
      <w:r w:rsidR="00926E56">
        <w:rPr>
          <w:rFonts w:ascii="Arial" w:eastAsia="Arial" w:hAnsi="Arial" w:cs="Times New Roman"/>
        </w:rPr>
        <w:t>2</w:t>
      </w:r>
      <w:r w:rsidRPr="007465E9">
        <w:rPr>
          <w:rFonts w:ascii="Arial" w:eastAsia="Arial" w:hAnsi="Arial" w:cs="Times New Roman"/>
        </w:rPr>
        <w:t>.</w:t>
      </w:r>
      <w:r w:rsidR="00926E56">
        <w:rPr>
          <w:rFonts w:ascii="Arial" w:eastAsia="Arial" w:hAnsi="Arial" w:cs="Times New Roman"/>
        </w:rPr>
        <w:t>9</w:t>
      </w:r>
      <w:r w:rsidRPr="007465E9">
        <w:rPr>
          <w:rFonts w:ascii="Arial" w:eastAsia="Arial" w:hAnsi="Arial" w:cs="Times New Roman"/>
        </w:rPr>
        <w:t>00,- Kč + DPH.</w:t>
      </w:r>
      <w:r w:rsidRPr="007465E9" w:rsidDel="00D9459B">
        <w:rPr>
          <w:rFonts w:ascii="Arial" w:eastAsia="Arial" w:hAnsi="Arial" w:cs="Times New Roman"/>
        </w:rPr>
        <w:t xml:space="preserve"> </w:t>
      </w:r>
      <w:r w:rsidRPr="007465E9">
        <w:rPr>
          <w:rFonts w:ascii="Arial" w:eastAsia="Arial" w:hAnsi="Arial" w:cs="Times New Roman"/>
        </w:rPr>
        <w:t>Odměna se vypočítává za každou započatou čtvrthodinu poskytování Služeb</w:t>
      </w:r>
      <w:r w:rsidR="007465E9">
        <w:rPr>
          <w:rFonts w:ascii="Times New Roman" w:eastAsia="Arial" w:hAnsi="Times New Roman" w:cs="Times New Roman"/>
        </w:rPr>
        <w:t>.</w:t>
      </w:r>
      <w:r w:rsidRPr="007465E9">
        <w:rPr>
          <w:rFonts w:ascii="Arial" w:eastAsia="Arial" w:hAnsi="Arial" w:cs="Times New Roman"/>
        </w:rPr>
        <w:t xml:space="preserve"> Dále Poradci náleží náhrada nákladů v souladu s čl. </w:t>
      </w:r>
      <w:r w:rsidR="005B3DA4" w:rsidRPr="007465E9">
        <w:rPr>
          <w:rFonts w:ascii="Arial" w:eastAsia="Arial" w:hAnsi="Arial" w:cs="Times New Roman"/>
        </w:rPr>
        <w:fldChar w:fldCharType="begin"/>
      </w:r>
      <w:r w:rsidR="005B3DA4" w:rsidRPr="007465E9">
        <w:rPr>
          <w:rFonts w:ascii="Arial" w:eastAsia="Arial" w:hAnsi="Arial" w:cs="Times New Roman"/>
        </w:rPr>
        <w:instrText xml:space="preserve"> REF _Ref65004890 \r \h </w:instrText>
      </w:r>
      <w:r w:rsidR="00E94307" w:rsidRPr="007465E9">
        <w:rPr>
          <w:rFonts w:ascii="Arial" w:eastAsia="Arial" w:hAnsi="Arial" w:cs="Times New Roman"/>
        </w:rPr>
        <w:instrText xml:space="preserve"> \* MERGEFORMAT </w:instrText>
      </w:r>
      <w:r w:rsidR="005B3DA4" w:rsidRPr="007465E9">
        <w:rPr>
          <w:rFonts w:ascii="Arial" w:eastAsia="Arial" w:hAnsi="Arial" w:cs="Times New Roman"/>
        </w:rPr>
      </w:r>
      <w:r w:rsidR="005B3DA4" w:rsidRPr="007465E9">
        <w:rPr>
          <w:rFonts w:ascii="Arial" w:eastAsia="Arial" w:hAnsi="Arial" w:cs="Times New Roman"/>
        </w:rPr>
        <w:fldChar w:fldCharType="separate"/>
      </w:r>
      <w:r w:rsidR="007465E9" w:rsidRPr="007465E9">
        <w:rPr>
          <w:rFonts w:ascii="Arial" w:eastAsia="Arial" w:hAnsi="Arial" w:cs="Times New Roman"/>
        </w:rPr>
        <w:t>2</w:t>
      </w:r>
      <w:r w:rsidR="005B3DA4" w:rsidRPr="007465E9">
        <w:rPr>
          <w:rFonts w:ascii="Arial" w:eastAsia="Arial" w:hAnsi="Arial" w:cs="Times New Roman"/>
        </w:rPr>
        <w:fldChar w:fldCharType="end"/>
      </w:r>
      <w:r w:rsidRPr="007465E9">
        <w:rPr>
          <w:rFonts w:ascii="Arial" w:eastAsia="Arial" w:hAnsi="Arial" w:cs="Times New Roman"/>
        </w:rPr>
        <w:t xml:space="preserve"> Podmínek.</w:t>
      </w:r>
      <w:r w:rsidR="00E94307">
        <w:rPr>
          <w:rFonts w:ascii="Arial" w:eastAsia="Arial" w:hAnsi="Arial" w:cs="Times New Roman"/>
        </w:rPr>
        <w:t xml:space="preserve"> </w:t>
      </w:r>
    </w:p>
    <w:p w14:paraId="28F562A6" w14:textId="0F7C5394" w:rsidR="0088455C" w:rsidRPr="0088455C" w:rsidRDefault="0088455C" w:rsidP="0088455C">
      <w:pPr>
        <w:rPr>
          <w:rFonts w:ascii="Arial" w:eastAsia="Arial" w:hAnsi="Arial" w:cs="Times New Roman"/>
        </w:rPr>
      </w:pPr>
      <w:r w:rsidRPr="0088455C">
        <w:rPr>
          <w:rFonts w:ascii="Arial" w:eastAsia="Arial" w:hAnsi="Arial" w:cs="Times New Roman"/>
          <w:b/>
          <w:bCs/>
        </w:rPr>
        <w:t>Povinnosti Klienta.</w:t>
      </w:r>
      <w:r w:rsidRPr="0088455C">
        <w:rPr>
          <w:rFonts w:ascii="Arial" w:eastAsia="Arial" w:hAnsi="Arial" w:cs="Times New Roman"/>
        </w:rPr>
        <w:t xml:space="preserve"> Klient se zavazuje odebrat od Poradce objednané Služby, zaplatit Poradci za dodané Služby sjednanou odměnu a náhradu nákladů dle čl. </w:t>
      </w:r>
      <w:r w:rsidRPr="0088455C">
        <w:rPr>
          <w:rFonts w:ascii="Arial" w:eastAsia="Arial" w:hAnsi="Arial" w:cs="Times New Roman"/>
        </w:rPr>
        <w:fldChar w:fldCharType="begin"/>
      </w:r>
      <w:r w:rsidRPr="0088455C">
        <w:rPr>
          <w:rFonts w:ascii="Arial" w:eastAsia="Arial" w:hAnsi="Arial" w:cs="Times New Roman"/>
        </w:rPr>
        <w:instrText xml:space="preserve"> REF _Ref65004890 \r \h </w:instrText>
      </w:r>
      <w:r w:rsidRPr="0088455C">
        <w:rPr>
          <w:rFonts w:ascii="Arial" w:eastAsia="Arial" w:hAnsi="Arial" w:cs="Times New Roman"/>
        </w:rPr>
      </w:r>
      <w:r w:rsidRPr="0088455C">
        <w:rPr>
          <w:rFonts w:ascii="Arial" w:eastAsia="Arial" w:hAnsi="Arial" w:cs="Times New Roman"/>
        </w:rPr>
        <w:fldChar w:fldCharType="separate"/>
      </w:r>
      <w:r w:rsidR="007465E9">
        <w:rPr>
          <w:rFonts w:ascii="Arial" w:eastAsia="Arial" w:hAnsi="Arial" w:cs="Times New Roman"/>
        </w:rPr>
        <w:t>2</w:t>
      </w:r>
      <w:r w:rsidRPr="0088455C">
        <w:rPr>
          <w:rFonts w:ascii="Arial" w:eastAsia="Arial" w:hAnsi="Arial" w:cs="Times New Roman"/>
        </w:rPr>
        <w:fldChar w:fldCharType="end"/>
      </w:r>
      <w:r w:rsidRPr="0088455C">
        <w:rPr>
          <w:rFonts w:ascii="Arial" w:eastAsia="Arial" w:hAnsi="Arial" w:cs="Times New Roman"/>
        </w:rPr>
        <w:t xml:space="preserve"> Podmínek a poskytnout Poradci řádnou součinnost zejména dle čl. </w:t>
      </w:r>
      <w:r w:rsidR="00EA34D8">
        <w:rPr>
          <w:rFonts w:ascii="Arial" w:eastAsia="Arial" w:hAnsi="Arial" w:cs="Times New Roman"/>
        </w:rPr>
        <w:fldChar w:fldCharType="begin"/>
      </w:r>
      <w:r w:rsidR="00EA34D8">
        <w:rPr>
          <w:rFonts w:ascii="Arial" w:eastAsia="Arial" w:hAnsi="Arial" w:cs="Times New Roman"/>
        </w:rPr>
        <w:instrText xml:space="preserve"> REF _Ref131168777 \r \h </w:instrText>
      </w:r>
      <w:r w:rsidR="00EA34D8">
        <w:rPr>
          <w:rFonts w:ascii="Arial" w:eastAsia="Arial" w:hAnsi="Arial" w:cs="Times New Roman"/>
        </w:rPr>
      </w:r>
      <w:r w:rsidR="00EA34D8">
        <w:rPr>
          <w:rFonts w:ascii="Arial" w:eastAsia="Arial" w:hAnsi="Arial" w:cs="Times New Roman"/>
        </w:rPr>
        <w:fldChar w:fldCharType="separate"/>
      </w:r>
      <w:r w:rsidR="007465E9">
        <w:rPr>
          <w:rFonts w:ascii="Arial" w:eastAsia="Arial" w:hAnsi="Arial" w:cs="Times New Roman"/>
        </w:rPr>
        <w:t>5</w:t>
      </w:r>
      <w:r w:rsidR="00EA34D8">
        <w:rPr>
          <w:rFonts w:ascii="Arial" w:eastAsia="Arial" w:hAnsi="Arial" w:cs="Times New Roman"/>
        </w:rPr>
        <w:fldChar w:fldCharType="end"/>
      </w:r>
      <w:r w:rsidRPr="0088455C">
        <w:rPr>
          <w:rFonts w:ascii="Arial" w:eastAsia="Arial" w:hAnsi="Arial" w:cs="Times New Roman"/>
        </w:rPr>
        <w:t xml:space="preserve"> Podmínek.</w:t>
      </w:r>
    </w:p>
    <w:p w14:paraId="5DA076FF" w14:textId="77777777" w:rsidR="00F60924" w:rsidRDefault="0088455C" w:rsidP="0088455C">
      <w:pPr>
        <w:rPr>
          <w:rFonts w:ascii="Arial" w:eastAsia="Arial" w:hAnsi="Arial" w:cs="Times New Roman"/>
        </w:rPr>
      </w:pPr>
      <w:r w:rsidRPr="0088455C">
        <w:rPr>
          <w:rFonts w:ascii="Arial" w:eastAsia="Arial" w:hAnsi="Arial" w:cs="Times New Roman"/>
          <w:b/>
          <w:bCs/>
        </w:rPr>
        <w:t>Fakturace.</w:t>
      </w:r>
      <w:r w:rsidRPr="0088455C">
        <w:rPr>
          <w:rFonts w:ascii="Arial" w:eastAsia="Arial" w:hAnsi="Arial" w:cs="Times New Roman"/>
        </w:rPr>
        <w:t xml:space="preserve"> Vyúčtování poskytnutých Služeb bude prováděno měsíčně, a to vždy zpětně. Faktury bude Poradce zasílat Klientovi pouze elektronicky na e-mailovou adresu:</w:t>
      </w:r>
      <w:r w:rsidR="007465E9">
        <w:rPr>
          <w:rFonts w:ascii="Arial" w:eastAsia="Arial" w:hAnsi="Arial" w:cs="Times New Roman"/>
        </w:rPr>
        <w:t xml:space="preserve"> </w:t>
      </w:r>
      <w:r w:rsidR="00F60924">
        <w:rPr>
          <w:rFonts w:ascii="Arial" w:eastAsia="Arial" w:hAnsi="Arial" w:cs="Times New Roman"/>
        </w:rPr>
        <w:t xml:space="preserve">                     </w:t>
      </w:r>
    </w:p>
    <w:p w14:paraId="68D63E90" w14:textId="03405454" w:rsidR="0088455C" w:rsidRPr="0088455C" w:rsidRDefault="00F60924" w:rsidP="0088455C">
      <w:pPr>
        <w:rPr>
          <w:rFonts w:ascii="Arial" w:eastAsia="Arial" w:hAnsi="Arial" w:cs="Times New Roman"/>
          <w:b/>
        </w:rPr>
      </w:pPr>
      <w:r>
        <w:rPr>
          <w:rFonts w:ascii="Arial" w:eastAsia="Arial" w:hAnsi="Arial" w:cs="Times New Roman"/>
        </w:rPr>
        <w:t>xxxxxxxxxxxxxxxxxxxxxx</w:t>
      </w:r>
      <w:r w:rsidR="007465E9">
        <w:t>.</w:t>
      </w:r>
    </w:p>
    <w:p w14:paraId="7E2B065B" w14:textId="3AB850C5" w:rsidR="0088455C" w:rsidRPr="0088455C" w:rsidRDefault="0088455C" w:rsidP="0088455C">
      <w:pPr>
        <w:rPr>
          <w:rFonts w:ascii="Arial" w:eastAsia="Arial" w:hAnsi="Arial" w:cs="Times New Roman"/>
        </w:rPr>
      </w:pPr>
      <w:r w:rsidRPr="0088455C">
        <w:rPr>
          <w:rFonts w:ascii="Arial" w:eastAsia="Arial" w:hAnsi="Arial" w:cs="Times New Roman"/>
          <w:b/>
          <w:bCs/>
        </w:rPr>
        <w:t xml:space="preserve">Kontakty. </w:t>
      </w:r>
      <w:r w:rsidRPr="0088455C">
        <w:rPr>
          <w:rFonts w:ascii="Arial" w:eastAsia="Arial" w:hAnsi="Arial" w:cs="Times New Roman"/>
        </w:rPr>
        <w:t xml:space="preserve">Klientova </w:t>
      </w:r>
      <w:r w:rsidRPr="0088455C">
        <w:rPr>
          <w:rFonts w:ascii="Arial" w:eastAsia="Arial" w:hAnsi="Arial" w:cs="Times New Roman"/>
          <w:szCs w:val="22"/>
        </w:rPr>
        <w:t>doručovací</w:t>
      </w:r>
      <w:r w:rsidRPr="0088455C">
        <w:rPr>
          <w:rFonts w:ascii="Arial" w:eastAsia="Arial" w:hAnsi="Arial" w:cs="Times New Roman"/>
        </w:rPr>
        <w:t xml:space="preserve"> adresa pro písemný styk je uvedena v záhlaví této Smlouvy</w:t>
      </w:r>
      <w:r w:rsidR="007465E9">
        <w:rPr>
          <w:rFonts w:ascii="Arial" w:eastAsia="Arial" w:hAnsi="Arial" w:cs="Times New Roman"/>
        </w:rPr>
        <w:t>.</w:t>
      </w:r>
    </w:p>
    <w:p w14:paraId="539FCE6A" w14:textId="77777777" w:rsidR="0088455C" w:rsidRPr="0088455C" w:rsidRDefault="0088455C" w:rsidP="0088455C">
      <w:pPr>
        <w:rPr>
          <w:rFonts w:ascii="Arial" w:eastAsia="Arial" w:hAnsi="Arial" w:cs="Times New Roman"/>
        </w:rPr>
      </w:pPr>
      <w:r w:rsidRPr="0088455C">
        <w:rPr>
          <w:rFonts w:ascii="Arial" w:eastAsia="Arial" w:hAnsi="Arial" w:cs="Times New Roman"/>
        </w:rPr>
        <w:t>Komunikací s Klientem a přijímáním objednávek Služeb jsou za Poradce pověřené následující osoby: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020"/>
        <w:gridCol w:w="3021"/>
        <w:gridCol w:w="3019"/>
      </w:tblGrid>
      <w:tr w:rsidR="0088455C" w:rsidRPr="0088455C" w14:paraId="4C4C7394" w14:textId="77777777" w:rsidTr="00926E56">
        <w:trPr>
          <w:trHeight w:val="345"/>
        </w:trPr>
        <w:tc>
          <w:tcPr>
            <w:tcW w:w="1667" w:type="pct"/>
            <w:vAlign w:val="center"/>
          </w:tcPr>
          <w:p w14:paraId="34BE8E01" w14:textId="77777777" w:rsidR="0088455C" w:rsidRPr="0088455C" w:rsidRDefault="0088455C" w:rsidP="0088455C">
            <w:pPr>
              <w:keepNext/>
              <w:keepLines/>
              <w:spacing w:after="0"/>
              <w:rPr>
                <w:rFonts w:ascii="Arial" w:eastAsia="Arial" w:hAnsi="Arial" w:cs="Arial"/>
                <w:b/>
                <w:bCs/>
              </w:rPr>
            </w:pPr>
            <w:r w:rsidRPr="0088455C">
              <w:rPr>
                <w:rFonts w:ascii="Arial" w:eastAsia="Arial" w:hAnsi="Arial" w:cs="Arial"/>
                <w:b/>
                <w:bCs/>
              </w:rPr>
              <w:t>Jméno a příjmení:</w:t>
            </w:r>
          </w:p>
        </w:tc>
        <w:tc>
          <w:tcPr>
            <w:tcW w:w="1667" w:type="pct"/>
            <w:vAlign w:val="center"/>
          </w:tcPr>
          <w:p w14:paraId="0D5A7982" w14:textId="77777777" w:rsidR="0088455C" w:rsidRPr="0088455C" w:rsidRDefault="0088455C" w:rsidP="0088455C">
            <w:pPr>
              <w:keepNext/>
              <w:keepLines/>
              <w:spacing w:after="0"/>
              <w:rPr>
                <w:rFonts w:ascii="Arial" w:eastAsia="Arial" w:hAnsi="Arial" w:cs="Arial"/>
                <w:b/>
                <w:bCs/>
              </w:rPr>
            </w:pPr>
            <w:r w:rsidRPr="0088455C">
              <w:rPr>
                <w:rFonts w:ascii="Arial" w:eastAsia="Arial" w:hAnsi="Arial" w:cs="Arial"/>
                <w:b/>
                <w:bCs/>
              </w:rPr>
              <w:t>Telefon:</w:t>
            </w:r>
          </w:p>
        </w:tc>
        <w:tc>
          <w:tcPr>
            <w:tcW w:w="1666" w:type="pct"/>
            <w:vAlign w:val="center"/>
          </w:tcPr>
          <w:p w14:paraId="62F42C18" w14:textId="77777777" w:rsidR="0088455C" w:rsidRPr="0088455C" w:rsidRDefault="0088455C" w:rsidP="0088455C">
            <w:pPr>
              <w:keepNext/>
              <w:keepLines/>
              <w:spacing w:after="0"/>
              <w:rPr>
                <w:rFonts w:ascii="Arial" w:eastAsia="Arial" w:hAnsi="Arial" w:cs="Arial"/>
                <w:b/>
                <w:bCs/>
              </w:rPr>
            </w:pPr>
            <w:r w:rsidRPr="0088455C">
              <w:rPr>
                <w:rFonts w:ascii="Arial" w:eastAsia="Arial" w:hAnsi="Arial" w:cs="Arial"/>
                <w:b/>
                <w:bCs/>
              </w:rPr>
              <w:t>E-mail:</w:t>
            </w:r>
          </w:p>
        </w:tc>
      </w:tr>
      <w:tr w:rsidR="0088455C" w:rsidRPr="0088455C" w14:paraId="68AE782A" w14:textId="77777777" w:rsidTr="00926E56">
        <w:trPr>
          <w:trHeight w:val="345"/>
        </w:trPr>
        <w:tc>
          <w:tcPr>
            <w:tcW w:w="1667" w:type="pct"/>
            <w:vAlign w:val="center"/>
          </w:tcPr>
          <w:p w14:paraId="2BFACCF5" w14:textId="4E217329" w:rsidR="0088455C" w:rsidRPr="0088455C" w:rsidRDefault="00F60924" w:rsidP="0088455C">
            <w:pPr>
              <w:keepNext/>
              <w:keepLines/>
              <w:spacing w:after="0"/>
              <w:rPr>
                <w:rFonts w:ascii="Arial" w:eastAsia="Arial" w:hAnsi="Arial" w:cs="Arial"/>
              </w:rPr>
            </w:pPr>
            <w:r>
              <w:rPr>
                <w:rFonts w:ascii="Arial" w:eastAsia="Arial" w:hAnsi="Arial" w:cs="Arial"/>
              </w:rPr>
              <w:t>xxxxxxxxxxxxxxxx</w:t>
            </w:r>
          </w:p>
        </w:tc>
        <w:tc>
          <w:tcPr>
            <w:tcW w:w="1667" w:type="pct"/>
            <w:vAlign w:val="center"/>
          </w:tcPr>
          <w:p w14:paraId="4F95A4D3" w14:textId="0DDDA8D6" w:rsidR="0088455C" w:rsidRPr="0088455C" w:rsidRDefault="00F60924" w:rsidP="0088455C">
            <w:pPr>
              <w:keepNext/>
              <w:keepLines/>
              <w:spacing w:after="0"/>
              <w:rPr>
                <w:rFonts w:ascii="Arial" w:eastAsia="Arial" w:hAnsi="Arial" w:cs="Arial"/>
              </w:rPr>
            </w:pPr>
            <w:r>
              <w:rPr>
                <w:rFonts w:ascii="Arial" w:eastAsia="Arial" w:hAnsi="Arial" w:cs="Arial"/>
              </w:rPr>
              <w:t>xxxxxxxxxxxxxxxxxx</w:t>
            </w:r>
          </w:p>
        </w:tc>
        <w:tc>
          <w:tcPr>
            <w:tcW w:w="1666" w:type="pct"/>
            <w:vAlign w:val="center"/>
          </w:tcPr>
          <w:p w14:paraId="3AE119FB" w14:textId="143C8DE2" w:rsidR="0088455C" w:rsidRPr="0088455C" w:rsidRDefault="00F60924" w:rsidP="0088455C">
            <w:pPr>
              <w:keepNext/>
              <w:keepLines/>
              <w:spacing w:after="0"/>
              <w:rPr>
                <w:rFonts w:ascii="Arial" w:eastAsia="Arial" w:hAnsi="Arial" w:cs="Arial"/>
              </w:rPr>
            </w:pPr>
            <w:r>
              <w:rPr>
                <w:rFonts w:ascii="Arial" w:eastAsia="Arial" w:hAnsi="Arial" w:cs="Arial"/>
              </w:rPr>
              <w:t>xxxxxxxxxxxxxxxxxxx</w:t>
            </w:r>
          </w:p>
        </w:tc>
      </w:tr>
    </w:tbl>
    <w:p w14:paraId="2EB799A0" w14:textId="77777777" w:rsidR="0088455C" w:rsidRPr="0088455C" w:rsidRDefault="0088455C" w:rsidP="0088455C">
      <w:pPr>
        <w:spacing w:after="0"/>
        <w:rPr>
          <w:rFonts w:ascii="Arial" w:eastAsia="Arial" w:hAnsi="Arial" w:cs="Times New Roman"/>
        </w:rPr>
      </w:pPr>
    </w:p>
    <w:p w14:paraId="548D48AB" w14:textId="734E1A3F" w:rsidR="0088455C" w:rsidRPr="0088455C" w:rsidRDefault="0088455C" w:rsidP="0088455C">
      <w:pPr>
        <w:keepNext/>
        <w:keepLines/>
        <w:rPr>
          <w:rFonts w:ascii="Arial" w:eastAsia="Arial" w:hAnsi="Arial" w:cs="Times New Roman"/>
        </w:rPr>
      </w:pPr>
      <w:r w:rsidRPr="00147828">
        <w:rPr>
          <w:rFonts w:ascii="Arial" w:eastAsia="Arial" w:hAnsi="Arial" w:cs="Times New Roman"/>
        </w:rPr>
        <w:t>Komunikací s Poradcem a objednávkami Služeb jsou za Klienta pověřené následující osoby:</w:t>
      </w:r>
      <w:r w:rsidR="00E94307" w:rsidRPr="00E94307">
        <w:rPr>
          <w:rFonts w:ascii="Arial" w:eastAsia="Arial" w:hAnsi="Arial" w:cs="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020"/>
        <w:gridCol w:w="3021"/>
        <w:gridCol w:w="3019"/>
      </w:tblGrid>
      <w:tr w:rsidR="0088455C" w:rsidRPr="0088455C" w14:paraId="2697C951" w14:textId="77777777" w:rsidTr="00147828">
        <w:trPr>
          <w:trHeight w:val="345"/>
        </w:trPr>
        <w:tc>
          <w:tcPr>
            <w:tcW w:w="1667" w:type="pct"/>
            <w:vAlign w:val="center"/>
          </w:tcPr>
          <w:p w14:paraId="4B29B524" w14:textId="77777777" w:rsidR="0088455C" w:rsidRPr="0088455C" w:rsidRDefault="0088455C" w:rsidP="0088455C">
            <w:pPr>
              <w:keepNext/>
              <w:keepLines/>
              <w:spacing w:after="0"/>
              <w:rPr>
                <w:rFonts w:ascii="Arial" w:eastAsia="Arial" w:hAnsi="Arial" w:cs="Arial"/>
                <w:b/>
                <w:bCs/>
              </w:rPr>
            </w:pPr>
            <w:r w:rsidRPr="0088455C">
              <w:rPr>
                <w:rFonts w:ascii="Arial" w:eastAsia="Arial" w:hAnsi="Arial" w:cs="Arial"/>
                <w:b/>
                <w:bCs/>
              </w:rPr>
              <w:t>Jméno a příjmení:</w:t>
            </w:r>
          </w:p>
        </w:tc>
        <w:tc>
          <w:tcPr>
            <w:tcW w:w="1667" w:type="pct"/>
            <w:vAlign w:val="center"/>
          </w:tcPr>
          <w:p w14:paraId="1A170AEF" w14:textId="77777777" w:rsidR="0088455C" w:rsidRPr="0088455C" w:rsidRDefault="0088455C" w:rsidP="0088455C">
            <w:pPr>
              <w:keepNext/>
              <w:keepLines/>
              <w:spacing w:after="0"/>
              <w:rPr>
                <w:rFonts w:ascii="Arial" w:eastAsia="Arial" w:hAnsi="Arial" w:cs="Arial"/>
                <w:b/>
                <w:bCs/>
              </w:rPr>
            </w:pPr>
            <w:r w:rsidRPr="0088455C">
              <w:rPr>
                <w:rFonts w:ascii="Arial" w:eastAsia="Arial" w:hAnsi="Arial" w:cs="Arial"/>
                <w:b/>
                <w:bCs/>
              </w:rPr>
              <w:t>Telefon:</w:t>
            </w:r>
          </w:p>
        </w:tc>
        <w:tc>
          <w:tcPr>
            <w:tcW w:w="1666" w:type="pct"/>
            <w:vAlign w:val="center"/>
          </w:tcPr>
          <w:p w14:paraId="010B3909" w14:textId="77777777" w:rsidR="0088455C" w:rsidRPr="0088455C" w:rsidRDefault="0088455C" w:rsidP="0088455C">
            <w:pPr>
              <w:keepNext/>
              <w:keepLines/>
              <w:spacing w:after="0"/>
              <w:rPr>
                <w:rFonts w:ascii="Arial" w:eastAsia="Arial" w:hAnsi="Arial" w:cs="Arial"/>
                <w:b/>
                <w:bCs/>
              </w:rPr>
            </w:pPr>
            <w:r w:rsidRPr="0088455C">
              <w:rPr>
                <w:rFonts w:ascii="Arial" w:eastAsia="Arial" w:hAnsi="Arial" w:cs="Arial"/>
                <w:b/>
                <w:bCs/>
              </w:rPr>
              <w:t>E-mail:</w:t>
            </w:r>
          </w:p>
        </w:tc>
      </w:tr>
      <w:tr w:rsidR="0088455C" w:rsidRPr="0088455C" w14:paraId="6D3ACB14" w14:textId="77777777" w:rsidTr="00147828">
        <w:trPr>
          <w:trHeight w:val="345"/>
        </w:trPr>
        <w:tc>
          <w:tcPr>
            <w:tcW w:w="1667" w:type="pct"/>
            <w:vAlign w:val="center"/>
          </w:tcPr>
          <w:p w14:paraId="2812E100" w14:textId="05AEBEF0" w:rsidR="0088455C" w:rsidRPr="00757470" w:rsidRDefault="00F60924" w:rsidP="0088455C">
            <w:pPr>
              <w:keepNext/>
              <w:keepLines/>
              <w:spacing w:after="0"/>
              <w:rPr>
                <w:rFonts w:ascii="Arial" w:eastAsia="Arial" w:hAnsi="Arial" w:cs="Arial"/>
              </w:rPr>
            </w:pPr>
            <w:r>
              <w:rPr>
                <w:rFonts w:ascii="Arial" w:eastAsia="Arial" w:hAnsi="Arial" w:cs="Arial"/>
              </w:rPr>
              <w:t>xxxxxxxxxxxxxx</w:t>
            </w:r>
          </w:p>
        </w:tc>
        <w:tc>
          <w:tcPr>
            <w:tcW w:w="1667" w:type="pct"/>
            <w:vAlign w:val="center"/>
          </w:tcPr>
          <w:p w14:paraId="774E814B" w14:textId="1E235DBD" w:rsidR="0088455C" w:rsidRPr="00757470" w:rsidRDefault="00F60924" w:rsidP="0088455C">
            <w:pPr>
              <w:keepNext/>
              <w:keepLines/>
              <w:spacing w:after="0"/>
              <w:rPr>
                <w:rFonts w:ascii="Arial" w:eastAsia="Arial" w:hAnsi="Arial" w:cs="Arial"/>
              </w:rPr>
            </w:pPr>
            <w:r>
              <w:rPr>
                <w:rFonts w:ascii="Arial" w:eastAsia="Arial" w:hAnsi="Arial" w:cs="Arial"/>
              </w:rPr>
              <w:t>xxxxxxxxxxxxxxxx</w:t>
            </w:r>
          </w:p>
        </w:tc>
        <w:tc>
          <w:tcPr>
            <w:tcW w:w="1666" w:type="pct"/>
            <w:vAlign w:val="center"/>
          </w:tcPr>
          <w:p w14:paraId="19C31CF6" w14:textId="4CD4876C" w:rsidR="0088455C" w:rsidRPr="00757470" w:rsidRDefault="00F60924" w:rsidP="0088455C">
            <w:pPr>
              <w:keepNext/>
              <w:keepLines/>
              <w:spacing w:after="0"/>
              <w:rPr>
                <w:rFonts w:ascii="Arial" w:eastAsia="Arial" w:hAnsi="Arial" w:cs="Arial"/>
              </w:rPr>
            </w:pPr>
            <w:r>
              <w:rPr>
                <w:rFonts w:ascii="Arial" w:eastAsia="Arial" w:hAnsi="Arial" w:cs="Arial"/>
              </w:rPr>
              <w:t>Xxxxxxxxxxxxxxxxx</w:t>
            </w:r>
          </w:p>
        </w:tc>
      </w:tr>
      <w:tr w:rsidR="0088455C" w:rsidRPr="0088455C" w14:paraId="21A33B27" w14:textId="77777777" w:rsidTr="00147828">
        <w:trPr>
          <w:trHeight w:val="345"/>
        </w:trPr>
        <w:tc>
          <w:tcPr>
            <w:tcW w:w="1667" w:type="pct"/>
            <w:vAlign w:val="center"/>
          </w:tcPr>
          <w:p w14:paraId="038DA393" w14:textId="14CBFE90" w:rsidR="0088455C" w:rsidRPr="0088455C" w:rsidRDefault="00926E56" w:rsidP="0088455C">
            <w:pPr>
              <w:keepNext/>
              <w:keepLines/>
              <w:spacing w:after="0"/>
              <w:rPr>
                <w:rFonts w:ascii="Arial" w:eastAsia="Arial" w:hAnsi="Arial" w:cs="Arial"/>
              </w:rPr>
            </w:pPr>
            <w:r>
              <w:rPr>
                <w:rFonts w:ascii="Arial" w:eastAsia="Arial" w:hAnsi="Arial" w:cs="Arial"/>
              </w:rPr>
              <w:t xml:space="preserve"> </w:t>
            </w:r>
            <w:r w:rsidR="00F60924">
              <w:rPr>
                <w:rFonts w:ascii="Arial" w:eastAsia="Arial" w:hAnsi="Arial" w:cs="Arial"/>
              </w:rPr>
              <w:t>xxxxxxxxxxxxx</w:t>
            </w:r>
          </w:p>
        </w:tc>
        <w:tc>
          <w:tcPr>
            <w:tcW w:w="1667" w:type="pct"/>
            <w:vAlign w:val="center"/>
          </w:tcPr>
          <w:p w14:paraId="6BC8E1B1" w14:textId="3F1019CC" w:rsidR="0088455C" w:rsidRPr="0088455C" w:rsidRDefault="0058105D" w:rsidP="0088455C">
            <w:pPr>
              <w:keepNext/>
              <w:keepLines/>
              <w:spacing w:after="0"/>
              <w:rPr>
                <w:rFonts w:ascii="Arial" w:eastAsia="Arial" w:hAnsi="Arial" w:cs="Arial"/>
              </w:rPr>
            </w:pPr>
            <w:r>
              <w:rPr>
                <w:rFonts w:ascii="Arial" w:eastAsia="Arial" w:hAnsi="Arial" w:cs="Arial"/>
              </w:rPr>
              <w:t>Xxxxxxxxxxxxxxxx</w:t>
            </w:r>
          </w:p>
        </w:tc>
        <w:tc>
          <w:tcPr>
            <w:tcW w:w="1666" w:type="pct"/>
            <w:vAlign w:val="center"/>
          </w:tcPr>
          <w:p w14:paraId="14873259" w14:textId="4588CA27" w:rsidR="0088455C" w:rsidRPr="0088455C" w:rsidRDefault="0058105D" w:rsidP="0088455C">
            <w:pPr>
              <w:keepNext/>
              <w:keepLines/>
              <w:spacing w:after="0"/>
              <w:rPr>
                <w:rFonts w:ascii="Arial" w:eastAsia="Arial" w:hAnsi="Arial" w:cs="Arial"/>
              </w:rPr>
            </w:pPr>
            <w:r>
              <w:rPr>
                <w:rFonts w:ascii="Arial" w:eastAsia="Arial" w:hAnsi="Arial" w:cs="Arial"/>
              </w:rPr>
              <w:t>xxxxxxxxxxxxxxxxx</w:t>
            </w:r>
          </w:p>
        </w:tc>
      </w:tr>
    </w:tbl>
    <w:p w14:paraId="0B57D69A" w14:textId="12991333" w:rsidR="0088455C" w:rsidRPr="00BA0D86" w:rsidRDefault="0088455C" w:rsidP="00BA0D86">
      <w:pPr>
        <w:spacing w:before="120"/>
        <w:rPr>
          <w:rFonts w:ascii="Arial" w:eastAsia="Arial" w:hAnsi="Arial" w:cs="Times New Roman"/>
        </w:rPr>
      </w:pPr>
      <w:r w:rsidRPr="0088455C">
        <w:rPr>
          <w:rFonts w:ascii="Arial" w:eastAsia="Arial" w:hAnsi="Arial" w:cs="Times New Roman"/>
          <w:b/>
          <w:bCs/>
        </w:rPr>
        <w:t xml:space="preserve">Účinnost Smlouvy. </w:t>
      </w:r>
      <w:r w:rsidRPr="00147828">
        <w:rPr>
          <w:rFonts w:ascii="Arial" w:eastAsia="Arial" w:hAnsi="Arial" w:cs="Times New Roman"/>
        </w:rPr>
        <w:t>Smlouva je platná dnem podpisu oběma Smluvními stranami a účinná dnem uveřejnění v registru smluv dle zákona č. 340/2015 Sb., o registru smluv, ve znění pozdějších předpisů.</w:t>
      </w:r>
      <w:r w:rsidRPr="0088455C">
        <w:rPr>
          <w:rFonts w:ascii="Arial" w:eastAsia="Arial" w:hAnsi="Arial" w:cs="Times New Roman"/>
          <w:highlight w:val="yellow"/>
        </w:rPr>
        <w:br w:type="page"/>
      </w:r>
    </w:p>
    <w:p w14:paraId="43D080DA" w14:textId="77777777" w:rsidR="004B2795" w:rsidRDefault="004B2795" w:rsidP="006B5CFE">
      <w:pPr>
        <w:pStyle w:val="Nadpisneslovan"/>
      </w:pPr>
      <w:r>
        <w:lastRenderedPageBreak/>
        <w:t>Podmínky poskytování právních služeb</w:t>
      </w:r>
    </w:p>
    <w:p w14:paraId="30EBF9CC" w14:textId="77777777" w:rsidR="004B2795" w:rsidRDefault="004B2795" w:rsidP="00E312DF">
      <w:pPr>
        <w:pStyle w:val="Seznam"/>
        <w:numPr>
          <w:ilvl w:val="0"/>
          <w:numId w:val="20"/>
        </w:numPr>
      </w:pPr>
      <w:r>
        <w:t>Objednávky Služeb</w:t>
      </w:r>
    </w:p>
    <w:p w14:paraId="67DACF57" w14:textId="594589F6" w:rsidR="004B2795" w:rsidRDefault="004B2795" w:rsidP="00E312DF">
      <w:pPr>
        <w:pStyle w:val="Seznam2"/>
      </w:pPr>
      <w:r w:rsidRPr="00BA0D86">
        <w:t>Služby nad rámec rozsahu Objednaných služeb mohou být poskytovány na základě</w:t>
      </w:r>
      <w:r>
        <w:t xml:space="preserve"> Klientových objednávek Služeb (dále jen „</w:t>
      </w:r>
      <w:r w:rsidRPr="00E312DF">
        <w:rPr>
          <w:b/>
          <w:bCs/>
        </w:rPr>
        <w:t>Objednávka</w:t>
      </w:r>
      <w:r>
        <w:t xml:space="preserve">“), které Poradce potvrdí. Objednávka je zpravidla učiněna písemně (např. e-mailem), </w:t>
      </w:r>
      <w:r w:rsidR="00981DCE">
        <w:t>v </w:t>
      </w:r>
      <w:r>
        <w:t xml:space="preserve">neodkladných případech může být Objednávka učiněna </w:t>
      </w:r>
      <w:r w:rsidR="00981DCE">
        <w:t>i </w:t>
      </w:r>
      <w:r>
        <w:t xml:space="preserve">ústně, není-li </w:t>
      </w:r>
      <w:r w:rsidR="00981DCE">
        <w:t>o </w:t>
      </w:r>
      <w:r>
        <w:t xml:space="preserve">jejím obsahu </w:t>
      </w:r>
      <w:r w:rsidR="00981DCE">
        <w:t>a </w:t>
      </w:r>
      <w:r>
        <w:t>rozsahu pochyb.</w:t>
      </w:r>
    </w:p>
    <w:p w14:paraId="50511A57" w14:textId="77777777" w:rsidR="004B2795" w:rsidRDefault="004B2795" w:rsidP="00E312DF">
      <w:pPr>
        <w:pStyle w:val="Seznam2"/>
      </w:pPr>
      <w:r>
        <w:t xml:space="preserve">Poradce Objednávku bez zbytečného odkladu posoudí </w:t>
      </w:r>
      <w:r w:rsidR="00981DCE">
        <w:t>a </w:t>
      </w:r>
      <w:r>
        <w:t>vyjádří se, zda ji potvrzuje, případně zda potřebuje další informace. Poradce upozorňuje, že může Objednávku také odmítnout.</w:t>
      </w:r>
    </w:p>
    <w:p w14:paraId="526C5E5C" w14:textId="77777777" w:rsidR="004B2795" w:rsidRDefault="004B2795" w:rsidP="00E312DF">
      <w:pPr>
        <w:pStyle w:val="Seznam2"/>
      </w:pPr>
      <w:r>
        <w:t xml:space="preserve">Poradce upozorňuje, že je povinen poskytnutí Služeb odmítnout také </w:t>
      </w:r>
      <w:r w:rsidR="00981DCE">
        <w:t>z </w:t>
      </w:r>
      <w:r>
        <w:t>důvodů stanovených stavovskými předpisy, které se na Poradce vztahují.</w:t>
      </w:r>
    </w:p>
    <w:p w14:paraId="226CD8B3" w14:textId="77777777" w:rsidR="004B2795" w:rsidRDefault="004B2795" w:rsidP="00E312DF">
      <w:pPr>
        <w:pStyle w:val="Seznam"/>
      </w:pPr>
      <w:bookmarkStart w:id="5" w:name="_Ref130978209"/>
      <w:r>
        <w:t xml:space="preserve">Odměna Poradce </w:t>
      </w:r>
      <w:r w:rsidR="00981DCE">
        <w:t>a </w:t>
      </w:r>
      <w:r>
        <w:t>náhrada nákladů</w:t>
      </w:r>
      <w:bookmarkEnd w:id="5"/>
    </w:p>
    <w:p w14:paraId="44C2065F" w14:textId="77777777" w:rsidR="004B2795" w:rsidRPr="00BA0D86" w:rsidRDefault="00981DCE" w:rsidP="00E312DF">
      <w:pPr>
        <w:pStyle w:val="Seznam2"/>
      </w:pPr>
      <w:r w:rsidRPr="00BA0D86">
        <w:t>K </w:t>
      </w:r>
      <w:r w:rsidR="004B2795" w:rsidRPr="00BA0D86">
        <w:t xml:space="preserve">odměně bude účtována daň </w:t>
      </w:r>
      <w:r w:rsidRPr="00BA0D86">
        <w:t>z </w:t>
      </w:r>
      <w:r w:rsidR="004B2795" w:rsidRPr="00BA0D86">
        <w:t xml:space="preserve">přidané hodnoty (DPH) </w:t>
      </w:r>
      <w:r w:rsidRPr="00BA0D86">
        <w:t>v </w:t>
      </w:r>
      <w:r w:rsidR="004B2795" w:rsidRPr="00BA0D86">
        <w:t>příslušné výši.</w:t>
      </w:r>
    </w:p>
    <w:p w14:paraId="627B3EF4" w14:textId="77777777" w:rsidR="004B2795" w:rsidRDefault="004B2795" w:rsidP="00E312DF">
      <w:pPr>
        <w:pStyle w:val="Seznam2"/>
      </w:pPr>
      <w:r>
        <w:t>Nad rámec odměny za poskytování Služeb je Poradce oprá</w:t>
      </w:r>
      <w:r w:rsidRPr="003772CA">
        <w:t xml:space="preserve">vněn účtovat náhradu za promeškaný čas za nutnou dobu strávenou na cestě jednou polovinou dohodnuté hodinové sazby. Totéž platí při zpoždění jednání před soudy </w:t>
      </w:r>
      <w:r w:rsidR="00981DCE" w:rsidRPr="003772CA">
        <w:t>a </w:t>
      </w:r>
      <w:r w:rsidRPr="003772CA">
        <w:t>jinými orgány, trvá-li zpoždění déle než půl hodiny.</w:t>
      </w:r>
    </w:p>
    <w:p w14:paraId="2D2B0BAE" w14:textId="77777777" w:rsidR="004B2795" w:rsidRDefault="004B2795" w:rsidP="00E312DF">
      <w:pPr>
        <w:pStyle w:val="Seznam2"/>
      </w:pPr>
      <w:r>
        <w:t xml:space="preserve">Dále je Poradce oprávněn požadovat náhradu účelně vynaložených nákladů souvisejících se Službami, </w:t>
      </w:r>
      <w:r w:rsidR="00981DCE">
        <w:t>a </w:t>
      </w:r>
      <w:r>
        <w:t xml:space="preserve">to zejména nákladů na poštovné, kolky, soudní </w:t>
      </w:r>
      <w:r w:rsidR="00981DCE">
        <w:t>a </w:t>
      </w:r>
      <w:r>
        <w:t xml:space="preserve">notářské poplatky, překlady, posudky </w:t>
      </w:r>
      <w:r w:rsidR="00981DCE">
        <w:t>a </w:t>
      </w:r>
      <w:r>
        <w:t xml:space="preserve">cestovné. Tyto náklady Poradce Klientovi přefakturuje ve skutečné výši. Rozhodnutí </w:t>
      </w:r>
      <w:r w:rsidR="00981DCE">
        <w:t>o </w:t>
      </w:r>
      <w:r>
        <w:t xml:space="preserve">účelnosti vynaložených nákladů přísluší Poradci </w:t>
      </w:r>
      <w:r w:rsidR="00981DCE">
        <w:t>a </w:t>
      </w:r>
      <w:r>
        <w:t xml:space="preserve">ten je povinen dbát, aby náklady nebyly </w:t>
      </w:r>
      <w:r w:rsidR="00981DCE">
        <w:t>v </w:t>
      </w:r>
      <w:r>
        <w:t xml:space="preserve">hrubém nepoměru </w:t>
      </w:r>
      <w:r w:rsidR="00981DCE">
        <w:t>k </w:t>
      </w:r>
      <w:r>
        <w:t>hodnotě poskytovaných Služeb.</w:t>
      </w:r>
    </w:p>
    <w:p w14:paraId="30B352C3" w14:textId="77777777" w:rsidR="004B2795" w:rsidRDefault="004B2795" w:rsidP="00B42672">
      <w:pPr>
        <w:pStyle w:val="Seznam2"/>
      </w:pPr>
      <w:r>
        <w:t xml:space="preserve">Nedosažení zamýšleného výsledku není důvodem </w:t>
      </w:r>
      <w:r w:rsidR="00981DCE">
        <w:t>k </w:t>
      </w:r>
      <w:r>
        <w:t xml:space="preserve">nezaplacení či jednostrannému snížení odměny za poskytování Služeb; nárok na možnou náhradu škody </w:t>
      </w:r>
      <w:r w:rsidR="00981DCE">
        <w:t>v </w:t>
      </w:r>
      <w:r>
        <w:t>případě vadného poskytnutí Služeb tím není dotčen.</w:t>
      </w:r>
    </w:p>
    <w:p w14:paraId="0E51C9EB" w14:textId="77777777" w:rsidR="004B2795" w:rsidRDefault="004B2795" w:rsidP="00E312DF">
      <w:pPr>
        <w:pStyle w:val="Seznam2"/>
      </w:pPr>
      <w:r>
        <w:t xml:space="preserve">Vznikne-li Klientovi nárok na náhradu nákladů řízení </w:t>
      </w:r>
      <w:r w:rsidR="00981DCE">
        <w:t>v </w:t>
      </w:r>
      <w:r>
        <w:t xml:space="preserve">občanském soudním řízení (zpravidla </w:t>
      </w:r>
      <w:r w:rsidR="00981DCE">
        <w:t>v </w:t>
      </w:r>
      <w:r>
        <w:t xml:space="preserve">případě úspěchu ve věci), stanoví se výše této náhrady </w:t>
      </w:r>
      <w:r w:rsidR="00981DCE">
        <w:t>v </w:t>
      </w:r>
      <w:r>
        <w:t xml:space="preserve">souladu se sazbami stanovenými paušálně příslušnou vyhláškou </w:t>
      </w:r>
      <w:r w:rsidR="00981DCE">
        <w:t>o </w:t>
      </w:r>
      <w:r>
        <w:t xml:space="preserve">odměnách advokátů </w:t>
      </w:r>
      <w:r w:rsidR="00981DCE">
        <w:t>a </w:t>
      </w:r>
      <w:r>
        <w:t>náhradách advokátů za poskytování právních služeb (</w:t>
      </w:r>
      <w:r w:rsidRPr="00E312DF">
        <w:rPr>
          <w:i/>
          <w:iCs/>
        </w:rPr>
        <w:t>advokátní tarif</w:t>
      </w:r>
      <w:r>
        <w:t xml:space="preserve">). Bude-li Klientovi </w:t>
      </w:r>
      <w:r w:rsidR="00981DCE">
        <w:t>v </w:t>
      </w:r>
      <w:r>
        <w:t xml:space="preserve">soudním nebo jiném řízení, ve kterém Poradce Klienta zastupoval, přiznána náhrada nákladů tohoto řízení </w:t>
      </w:r>
      <w:r w:rsidR="00981DCE">
        <w:t>a </w:t>
      </w:r>
      <w:r>
        <w:t xml:space="preserve">vyplacena Poradci, tuto náhradu Klientovi vyplatí do výše nákladů na Poradcem poskytnuté Služby. Klient Výslovně souhlasí </w:t>
      </w:r>
      <w:r w:rsidR="00981DCE">
        <w:t>s </w:t>
      </w:r>
      <w:r>
        <w:t>tím, že Poradce je oprávněn si jednostranně započíst své (</w:t>
      </w:r>
      <w:r w:rsidR="00981DCE">
        <w:t>i </w:t>
      </w:r>
      <w:r>
        <w:t>nesplatné) pohledávky za Klientem vůči Klientově pohledávce na výplatu náhrady podle předchozí věty.</w:t>
      </w:r>
    </w:p>
    <w:p w14:paraId="549DB974" w14:textId="77777777" w:rsidR="004B2795" w:rsidRDefault="004B2795" w:rsidP="00E312DF">
      <w:pPr>
        <w:pStyle w:val="Seznam"/>
      </w:pPr>
      <w:r>
        <w:t>Podmínky fakturace</w:t>
      </w:r>
    </w:p>
    <w:p w14:paraId="41E0813D" w14:textId="7138D96E" w:rsidR="004B2795" w:rsidRDefault="004B2795" w:rsidP="00E312DF">
      <w:pPr>
        <w:pStyle w:val="Seznam2"/>
      </w:pPr>
      <w:r>
        <w:t xml:space="preserve">Fakturovaná částka je splatná </w:t>
      </w:r>
      <w:r w:rsidR="00981DCE">
        <w:t>v </w:t>
      </w:r>
      <w:r>
        <w:t xml:space="preserve">den uvedený na daňovém dokladu (faktuře), avšak zpravidla ne dříve než </w:t>
      </w:r>
      <w:r w:rsidR="00B75F6A">
        <w:t>30</w:t>
      </w:r>
      <w:r>
        <w:t xml:space="preserve"> dní od vystavení faktury. </w:t>
      </w:r>
      <w:r w:rsidR="00981DCE">
        <w:t>V </w:t>
      </w:r>
      <w:r>
        <w:t xml:space="preserve">příloze každé faktury Poradce </w:t>
      </w:r>
      <w:r>
        <w:lastRenderedPageBreak/>
        <w:t xml:space="preserve">uvede na žádost Klienta den uskutečnění příslušného úkonu, popis úkonu, vynaložený nebo rozhodný čas </w:t>
      </w:r>
      <w:r w:rsidR="00981DCE">
        <w:t>a </w:t>
      </w:r>
      <w:r>
        <w:t xml:space="preserve">částku </w:t>
      </w:r>
      <w:r w:rsidR="00981DCE">
        <w:t>v </w:t>
      </w:r>
      <w:r>
        <w:t xml:space="preserve">měně, </w:t>
      </w:r>
      <w:r w:rsidR="00981DCE">
        <w:t>v </w:t>
      </w:r>
      <w:r>
        <w:t>níž byla sjednána odměna, připadající na každý jednotlivý úkon.</w:t>
      </w:r>
    </w:p>
    <w:p w14:paraId="5C3451F9" w14:textId="4E26B9E5" w:rsidR="00BA0D86" w:rsidRDefault="004B2795" w:rsidP="00BA0D86">
      <w:pPr>
        <w:pStyle w:val="Seznam2"/>
      </w:pPr>
      <w:r>
        <w:t xml:space="preserve">Klient je povinen Poradce uvědomit bez zbytečného odkladu </w:t>
      </w:r>
      <w:r w:rsidR="00981DCE">
        <w:t>v </w:t>
      </w:r>
      <w:r>
        <w:t xml:space="preserve">případě, že má jakékoliv výhrady </w:t>
      </w:r>
      <w:r w:rsidR="00981DCE">
        <w:t>k </w:t>
      </w:r>
      <w:r>
        <w:t xml:space="preserve">fakturaci nebo účtované částce. Pokud bude mít Klient výhrady pouze </w:t>
      </w:r>
      <w:r w:rsidR="00981DCE">
        <w:t>k </w:t>
      </w:r>
      <w:r>
        <w:t xml:space="preserve">některé části vyúčtování Služeb, je povinen zbývající část poskytnutých Služeb uhradit </w:t>
      </w:r>
      <w:r w:rsidR="00981DCE">
        <w:t>v </w:t>
      </w:r>
      <w:r>
        <w:t>původní době splatnosti.</w:t>
      </w:r>
    </w:p>
    <w:p w14:paraId="65236E3A" w14:textId="5D00A584" w:rsidR="00B75F6A" w:rsidRDefault="00B75F6A" w:rsidP="00E312DF">
      <w:pPr>
        <w:pStyle w:val="Seznam2"/>
      </w:pPr>
      <w:r>
        <w:t>Pro případ prodlení Klienta s úhradou jakékoliv platby dle Smlouvy je Poradce oprávněn požadovat úrok z prodlení dle právních předpisů. Až do úplného uhrazení dlužné částky Klientem je Poradce oprávněn pozastavit poskytování Služeb v souladu se stavovskými předpisy, které se na Poradce vztahují, s čímž Klient vyslovuje svůj souhlas.</w:t>
      </w:r>
    </w:p>
    <w:p w14:paraId="793C17C2" w14:textId="77777777" w:rsidR="004B2795" w:rsidRDefault="004B2795" w:rsidP="00E312DF">
      <w:pPr>
        <w:pStyle w:val="Seznam"/>
      </w:pPr>
      <w:r>
        <w:t xml:space="preserve">Práva </w:t>
      </w:r>
      <w:r w:rsidR="00981DCE">
        <w:t>a </w:t>
      </w:r>
      <w:r>
        <w:t>povinnosti Poradce</w:t>
      </w:r>
    </w:p>
    <w:p w14:paraId="116877F2" w14:textId="77777777" w:rsidR="004B2795" w:rsidRDefault="004B2795" w:rsidP="00E312DF">
      <w:pPr>
        <w:pStyle w:val="Seznam2"/>
      </w:pPr>
      <w:bookmarkStart w:id="6" w:name="_Ref130978225"/>
      <w:r>
        <w:t>Při poskytování Služeb se Poradce zavazuje:</w:t>
      </w:r>
      <w:bookmarkEnd w:id="6"/>
    </w:p>
    <w:p w14:paraId="6FCE4C2A" w14:textId="77777777" w:rsidR="004B2795" w:rsidRDefault="004B2795" w:rsidP="007B30F6">
      <w:pPr>
        <w:pStyle w:val="Seznam3"/>
      </w:pPr>
      <w:r>
        <w:t xml:space="preserve">chránit práva Klienta </w:t>
      </w:r>
      <w:r w:rsidR="00981DCE">
        <w:t>a </w:t>
      </w:r>
      <w:r>
        <w:t xml:space="preserve">jeho oprávněné zájmy </w:t>
      </w:r>
      <w:r w:rsidR="00981DCE">
        <w:t>v </w:t>
      </w:r>
      <w:r>
        <w:t xml:space="preserve">souladu </w:t>
      </w:r>
      <w:r w:rsidR="00981DCE">
        <w:t>s </w:t>
      </w:r>
      <w:r>
        <w:t>právními předpisy upravujícími výkon advokacie;</w:t>
      </w:r>
    </w:p>
    <w:p w14:paraId="584CCB83" w14:textId="77777777" w:rsidR="004B2795" w:rsidRDefault="004B2795" w:rsidP="007B30F6">
      <w:pPr>
        <w:pStyle w:val="Seznam3"/>
      </w:pPr>
      <w:r>
        <w:t xml:space="preserve">neprodleně Klienta vyrozumívat </w:t>
      </w:r>
      <w:r w:rsidR="00981DCE">
        <w:t>o </w:t>
      </w:r>
      <w:r>
        <w:t xml:space="preserve">tom, že není vázán Klientovými pokyny, pokud jsou tyto pokyny </w:t>
      </w:r>
      <w:r w:rsidR="00981DCE">
        <w:t>v </w:t>
      </w:r>
      <w:r>
        <w:t>rozporu se zákonem nebo předpisem upravujícím výkon předmětu podnikání Poradce (výkon advokacie);</w:t>
      </w:r>
    </w:p>
    <w:p w14:paraId="15283BC8" w14:textId="77777777" w:rsidR="004B2795" w:rsidRDefault="004B2795" w:rsidP="007B30F6">
      <w:pPr>
        <w:pStyle w:val="Seznam3"/>
      </w:pPr>
      <w:r>
        <w:t xml:space="preserve">oznamovat Klientovi veškeré skutečnosti, které zjistí při plnění Smlouvy </w:t>
      </w:r>
      <w:r w:rsidR="00981DCE">
        <w:t>a </w:t>
      </w:r>
      <w:r>
        <w:t xml:space="preserve">které mohou mít vliv na změnu Klientových pokynů, </w:t>
      </w:r>
      <w:r w:rsidR="00981DCE">
        <w:t>a </w:t>
      </w:r>
      <w:r>
        <w:t xml:space="preserve">dostatečně Klienta informovat </w:t>
      </w:r>
      <w:r w:rsidR="00981DCE">
        <w:t>o </w:t>
      </w:r>
      <w:r>
        <w:t>stavu Klientových věcí;</w:t>
      </w:r>
    </w:p>
    <w:p w14:paraId="438A1D4E" w14:textId="77777777" w:rsidR="004B2795" w:rsidRDefault="004B2795" w:rsidP="007B30F6">
      <w:pPr>
        <w:pStyle w:val="Seznam3"/>
      </w:pPr>
      <w:r>
        <w:t xml:space="preserve">poučit Klienta </w:t>
      </w:r>
      <w:r w:rsidR="00981DCE">
        <w:t>o </w:t>
      </w:r>
      <w:r>
        <w:t xml:space="preserve">Klientových oprávněných nárocích </w:t>
      </w:r>
      <w:r w:rsidR="00981DCE">
        <w:t>a </w:t>
      </w:r>
      <w:r>
        <w:t xml:space="preserve">lhůtách, </w:t>
      </w:r>
      <w:r w:rsidR="00981DCE">
        <w:t>v </w:t>
      </w:r>
      <w:r>
        <w:t xml:space="preserve">nichž je třeba je uplatňovat, jakož </w:t>
      </w:r>
      <w:r w:rsidR="00981DCE">
        <w:t>i o </w:t>
      </w:r>
      <w:r>
        <w:t xml:space="preserve">povinnostech, které pro Klienta vyplývají </w:t>
      </w:r>
      <w:r w:rsidR="00981DCE">
        <w:t>z </w:t>
      </w:r>
      <w:r>
        <w:t xml:space="preserve">jeho závazků </w:t>
      </w:r>
      <w:r w:rsidR="00981DCE">
        <w:t>a </w:t>
      </w:r>
      <w:r>
        <w:t>právních předpisů; a</w:t>
      </w:r>
    </w:p>
    <w:p w14:paraId="24931546" w14:textId="3A67BEF7" w:rsidR="004B2795" w:rsidRDefault="004B2795" w:rsidP="007B30F6">
      <w:pPr>
        <w:pStyle w:val="Seznam3"/>
      </w:pPr>
      <w:bookmarkStart w:id="7" w:name="_Ref136016942"/>
      <w:r>
        <w:t xml:space="preserve">uchovávat doklady související </w:t>
      </w:r>
      <w:r w:rsidR="00981DCE">
        <w:t>s </w:t>
      </w:r>
      <w:r>
        <w:t xml:space="preserve">poskytováním Služeb, resp. jejich fotokopie, nejméně po dobu 5 let, pokud obecně závazný předpis nestanoví dobu delší. Po uplynutí doby, po kterou je Poradce povinen doklady uchovávat, je oprávněn je zlikvidovat; tím není dotčena povinnost vrátit Klientovi spis, pokud je toto Klientem požadováno. </w:t>
      </w:r>
      <w:r w:rsidR="00981DCE">
        <w:t>V </w:t>
      </w:r>
      <w:r>
        <w:t xml:space="preserve">takovém případě má Poradce právo ponechat si kopie dokladů. Pro vyloučení pochybností se sjednává, že všechna korespondence, právní stanoviska, podání </w:t>
      </w:r>
      <w:r w:rsidR="00981DCE">
        <w:t>a </w:t>
      </w:r>
      <w:r>
        <w:t xml:space="preserve">další Poradcem vypracované původní výstupy zůstávají majetkem Poradce </w:t>
      </w:r>
      <w:r w:rsidR="00981DCE">
        <w:t>a </w:t>
      </w:r>
      <w:r>
        <w:t xml:space="preserve">Klient je může užívat za podmínek uvedených </w:t>
      </w:r>
      <w:r w:rsidR="00981DCE">
        <w:t>v </w:t>
      </w:r>
      <w:r>
        <w:t xml:space="preserve">odst. </w:t>
      </w:r>
      <w:r w:rsidR="002D196C">
        <w:fldChar w:fldCharType="begin"/>
      </w:r>
      <w:r w:rsidR="002D196C">
        <w:instrText xml:space="preserve"> REF _Ref130977851 \r \h </w:instrText>
      </w:r>
      <w:r w:rsidR="007B30F6">
        <w:instrText xml:space="preserve"> \* MERGEFORMAT </w:instrText>
      </w:r>
      <w:r w:rsidR="002D196C">
        <w:fldChar w:fldCharType="separate"/>
      </w:r>
      <w:r w:rsidR="007465E9">
        <w:t>5.5</w:t>
      </w:r>
      <w:r w:rsidR="002D196C">
        <w:fldChar w:fldCharType="end"/>
      </w:r>
      <w:r>
        <w:t xml:space="preserve"> níže.</w:t>
      </w:r>
      <w:bookmarkEnd w:id="7"/>
    </w:p>
    <w:p w14:paraId="61BD6925" w14:textId="77777777" w:rsidR="004B2795" w:rsidRDefault="004B2795" w:rsidP="00E312DF">
      <w:pPr>
        <w:pStyle w:val="Seznam2"/>
      </w:pPr>
      <w:r>
        <w:t xml:space="preserve">Jakožto správce osobních údajů, které Poradci na základě této Smlouvy poskytne Klient, bude Poradce tyto osobní údaje zpracovávat </w:t>
      </w:r>
      <w:r w:rsidR="00981DCE">
        <w:t>v </w:t>
      </w:r>
      <w:r>
        <w:t xml:space="preserve">souladu </w:t>
      </w:r>
      <w:r w:rsidR="00981DCE">
        <w:t>s </w:t>
      </w:r>
      <w:r>
        <w:t xml:space="preserve">právními předpisy, především se zákonem č. 85/1996 Sb., </w:t>
      </w:r>
      <w:r w:rsidR="00981DCE">
        <w:t>o </w:t>
      </w:r>
      <w:r>
        <w:t xml:space="preserve">advokacii, ve znění pozdějších předpisů (dále jen </w:t>
      </w:r>
      <w:r w:rsidRPr="00EB231E">
        <w:rPr>
          <w:b/>
          <w:bCs/>
        </w:rPr>
        <w:t xml:space="preserve">„Zákon </w:t>
      </w:r>
      <w:r w:rsidR="00981DCE" w:rsidRPr="00EB231E">
        <w:rPr>
          <w:b/>
          <w:bCs/>
        </w:rPr>
        <w:t>o</w:t>
      </w:r>
      <w:r w:rsidR="00981DCE">
        <w:rPr>
          <w:b/>
          <w:bCs/>
        </w:rPr>
        <w:t> </w:t>
      </w:r>
      <w:r w:rsidRPr="00EB231E">
        <w:rPr>
          <w:b/>
          <w:bCs/>
        </w:rPr>
        <w:t>advokacii“</w:t>
      </w:r>
      <w:r>
        <w:t xml:space="preserve">), </w:t>
      </w:r>
      <w:r w:rsidR="00981DCE">
        <w:t>a </w:t>
      </w:r>
      <w:r>
        <w:t xml:space="preserve">Nařízením Evropského parlamentu </w:t>
      </w:r>
      <w:r w:rsidR="00981DCE">
        <w:t>a </w:t>
      </w:r>
      <w:r>
        <w:t xml:space="preserve">Rady (EU) 2016/679 ze dne 27. dubna 2016 </w:t>
      </w:r>
      <w:r w:rsidR="00981DCE">
        <w:t>o </w:t>
      </w:r>
      <w:r>
        <w:t xml:space="preserve">ochraně fyzických osob </w:t>
      </w:r>
      <w:r w:rsidR="00981DCE">
        <w:t>v </w:t>
      </w:r>
      <w:r>
        <w:t xml:space="preserve">souvislosti se zpracováním osobních údajů </w:t>
      </w:r>
      <w:r w:rsidR="00981DCE">
        <w:t>a o </w:t>
      </w:r>
      <w:r>
        <w:t xml:space="preserve">volném pohybu těchto údajů </w:t>
      </w:r>
      <w:r w:rsidR="00981DCE">
        <w:t>a o </w:t>
      </w:r>
      <w:r>
        <w:t xml:space="preserve">zrušení směrnice 95/46/ES (dále jen </w:t>
      </w:r>
      <w:r w:rsidRPr="00EB231E">
        <w:rPr>
          <w:b/>
          <w:bCs/>
        </w:rPr>
        <w:t>„Nařízení“</w:t>
      </w:r>
      <w:r>
        <w:t xml:space="preserve">). Bližší informace </w:t>
      </w:r>
      <w:r w:rsidR="00981DCE">
        <w:t>o </w:t>
      </w:r>
      <w:r>
        <w:t xml:space="preserve">právech osob, jejichž údaje </w:t>
      </w:r>
      <w:r>
        <w:lastRenderedPageBreak/>
        <w:t xml:space="preserve">Poradce zpracovává, jako jsou právo na přístup </w:t>
      </w:r>
      <w:r w:rsidR="00981DCE">
        <w:t>a </w:t>
      </w:r>
      <w:r>
        <w:t xml:space="preserve">právo na námitku, jakož </w:t>
      </w:r>
      <w:r w:rsidR="00981DCE">
        <w:t>i </w:t>
      </w:r>
      <w:r>
        <w:t xml:space="preserve">další informace </w:t>
      </w:r>
      <w:r w:rsidR="00981DCE">
        <w:t>o </w:t>
      </w:r>
      <w:r>
        <w:t xml:space="preserve">zpracování osobních údajů, jsou uvedeny na webu Poradce </w:t>
      </w:r>
      <w:r w:rsidR="00981DCE">
        <w:t>a </w:t>
      </w:r>
      <w:r>
        <w:t>Klient si tyto může kdykoli vyžádat.</w:t>
      </w:r>
    </w:p>
    <w:p w14:paraId="3A778928" w14:textId="77777777" w:rsidR="004B2795" w:rsidRDefault="004B2795" w:rsidP="00EB231E">
      <w:pPr>
        <w:pStyle w:val="Seznam2"/>
      </w:pPr>
      <w:bookmarkStart w:id="8" w:name="_Ref130978181"/>
      <w:r>
        <w:t>Při poskytování Služeb je Poradce oprávněn:</w:t>
      </w:r>
      <w:bookmarkEnd w:id="8"/>
    </w:p>
    <w:p w14:paraId="16D59FC5" w14:textId="77777777" w:rsidR="004B2795" w:rsidRDefault="004B2795" w:rsidP="007B30F6">
      <w:pPr>
        <w:pStyle w:val="Seznam3"/>
      </w:pPr>
      <w:r>
        <w:t>dát se zastoupit jinou osobou, která bude oprávněna ze zákona tyto Služby poskytovat, a/nebo zaměstnanci Poradce zmocněnými učinit jednotlivé úkony;</w:t>
      </w:r>
    </w:p>
    <w:p w14:paraId="1C5F130C" w14:textId="77777777" w:rsidR="004B2795" w:rsidRDefault="004B2795" w:rsidP="007B30F6">
      <w:pPr>
        <w:pStyle w:val="Seznam3"/>
      </w:pPr>
      <w:r>
        <w:t xml:space="preserve">požadovat poskytnutí součinnosti </w:t>
      </w:r>
      <w:r w:rsidR="00981DCE">
        <w:t>z </w:t>
      </w:r>
      <w:r>
        <w:t xml:space="preserve">Klientovy strany, pokud je jí třeba </w:t>
      </w:r>
      <w:r w:rsidR="00981DCE">
        <w:t>k </w:t>
      </w:r>
      <w:r>
        <w:t>řádnému splnění povinnosti Poradce;</w:t>
      </w:r>
    </w:p>
    <w:p w14:paraId="066A7BF8" w14:textId="77777777" w:rsidR="004B2795" w:rsidRDefault="004B2795" w:rsidP="007B30F6">
      <w:pPr>
        <w:pStyle w:val="Seznam3"/>
      </w:pPr>
      <w:r>
        <w:t xml:space="preserve">odchýlit se od pokynů Klienta jen je-li to naléhavě nutné, nebo jsou-li Klientovy pokyny </w:t>
      </w:r>
      <w:r w:rsidR="00981DCE">
        <w:t>v </w:t>
      </w:r>
      <w:r>
        <w:t>rozporu se zákonem či jiným obecně závazným právním předpisem, anebo stavovskými předpisy, které se na Poradce vztahují;</w:t>
      </w:r>
    </w:p>
    <w:p w14:paraId="3E228CF2" w14:textId="77777777" w:rsidR="004B2795" w:rsidRDefault="004B2795" w:rsidP="007B30F6">
      <w:pPr>
        <w:pStyle w:val="Seznam3"/>
      </w:pPr>
      <w:r>
        <w:t xml:space="preserve">požadovat po Klientovi ve stanovené lhůtě zjednání nápravy </w:t>
      </w:r>
      <w:r w:rsidR="00981DCE">
        <w:t>v </w:t>
      </w:r>
      <w:r>
        <w:t xml:space="preserve">případě zjištění nedostatků </w:t>
      </w:r>
      <w:r w:rsidR="00981DCE">
        <w:t>v </w:t>
      </w:r>
      <w:r>
        <w:t xml:space="preserve">Klientově plnění, které Poradci brání </w:t>
      </w:r>
      <w:r w:rsidR="00981DCE">
        <w:t>v </w:t>
      </w:r>
      <w:r>
        <w:t>řádném plnění jeho povinností;</w:t>
      </w:r>
    </w:p>
    <w:p w14:paraId="4E85EE10" w14:textId="77777777" w:rsidR="004B2795" w:rsidRDefault="004B2795" w:rsidP="007B30F6">
      <w:pPr>
        <w:pStyle w:val="Seznam3"/>
      </w:pPr>
      <w:bookmarkStart w:id="9" w:name="_Ref136016915"/>
      <w:r>
        <w:t xml:space="preserve">požadovat po Klientovi písemné potvrzení, že důkazní prostředek obdržený od Klienta </w:t>
      </w:r>
      <w:r w:rsidR="00981DCE">
        <w:t>s </w:t>
      </w:r>
      <w:r>
        <w:t xml:space="preserve">cílem, aby byl předložen soudu nebo orgánům činným </w:t>
      </w:r>
      <w:r w:rsidR="00981DCE">
        <w:t>v </w:t>
      </w:r>
      <w:r>
        <w:t>trestním řízení, není padělaný či pozměněný; a</w:t>
      </w:r>
      <w:bookmarkEnd w:id="9"/>
    </w:p>
    <w:p w14:paraId="030AC6F7" w14:textId="77777777" w:rsidR="004B2795" w:rsidRDefault="004B2795" w:rsidP="007B30F6">
      <w:pPr>
        <w:pStyle w:val="Seznam3"/>
      </w:pPr>
      <w:r>
        <w:t xml:space="preserve">odmítnout poskytnutí Služeb, pokud by byl Klientem požadovaný způsob poskytnutí Služby nebo důsledek Klientem požadované Služby </w:t>
      </w:r>
      <w:r w:rsidR="00981DCE">
        <w:t>v </w:t>
      </w:r>
      <w:r>
        <w:t>rozporu se zákonem nebo jiným obecně závazným předpisem, anebo stavovskými předpisy, které se na Poradce vztahují.</w:t>
      </w:r>
    </w:p>
    <w:p w14:paraId="4F7F9B77" w14:textId="77777777" w:rsidR="004B2795" w:rsidRDefault="004B2795" w:rsidP="00EB231E">
      <w:pPr>
        <w:pStyle w:val="Seznam2"/>
      </w:pPr>
      <w:r>
        <w:t xml:space="preserve">Termíny plnění Poradce, vyplývající </w:t>
      </w:r>
      <w:r w:rsidR="00981DCE">
        <w:t>z </w:t>
      </w:r>
      <w:r>
        <w:t xml:space="preserve">dohody </w:t>
      </w:r>
      <w:r w:rsidR="00981DCE">
        <w:t>s </w:t>
      </w:r>
      <w:r>
        <w:t xml:space="preserve">Klientem, se prodlužují </w:t>
      </w:r>
      <w:r w:rsidR="00981DCE">
        <w:t>o </w:t>
      </w:r>
      <w:r>
        <w:t xml:space="preserve">dobu prodlení Klienta </w:t>
      </w:r>
      <w:r w:rsidR="00981DCE">
        <w:t>s </w:t>
      </w:r>
      <w:r>
        <w:t xml:space="preserve">plněním jeho povinností sjednaných </w:t>
      </w:r>
      <w:r w:rsidR="00981DCE">
        <w:t>s </w:t>
      </w:r>
      <w:r>
        <w:t xml:space="preserve">Poradcem </w:t>
      </w:r>
      <w:r w:rsidR="00981DCE">
        <w:t>a o </w:t>
      </w:r>
      <w:r>
        <w:t xml:space="preserve">dobu Klientova prodlení </w:t>
      </w:r>
      <w:r w:rsidR="00981DCE">
        <w:t>s </w:t>
      </w:r>
      <w:r>
        <w:t>poskytováním nezbytné součinnosti dle této Smlouvy.</w:t>
      </w:r>
    </w:p>
    <w:p w14:paraId="6D7C04BD" w14:textId="5BF477AF" w:rsidR="004B2795" w:rsidRPr="00BA0D86" w:rsidRDefault="00B42672" w:rsidP="00B42672">
      <w:pPr>
        <w:pStyle w:val="Seznam2"/>
      </w:pPr>
      <w:bookmarkStart w:id="10" w:name="_Ref130977983"/>
      <w:r w:rsidRPr="00BA0D86">
        <w:t>Poradce je oprávněn realizované Služby uvádět jako svou referenci, a to v rozsahu Klientovy obchodní firmy (názvu), kontaktní osoby, obecného popisu poskytovaných Služeb, doby poskytování a finančního objemu Služeb a realizované transakce; Klient s tím výslovně souhlasí.</w:t>
      </w:r>
      <w:bookmarkEnd w:id="10"/>
      <w:r w:rsidRPr="00BA0D86">
        <w:t xml:space="preserve"> </w:t>
      </w:r>
    </w:p>
    <w:p w14:paraId="49CEB5B4" w14:textId="77777777" w:rsidR="004B2795" w:rsidRPr="00BA0D86" w:rsidRDefault="004B2795" w:rsidP="00EB231E">
      <w:pPr>
        <w:pStyle w:val="Seznam2"/>
      </w:pPr>
      <w:bookmarkStart w:id="11" w:name="_Ref130978076"/>
      <w:r w:rsidRPr="00BA0D86">
        <w:t xml:space="preserve">Poradce bude udržovat pojištění profesní odpovědnosti </w:t>
      </w:r>
      <w:r w:rsidR="00981DCE" w:rsidRPr="00BA0D86">
        <w:t>v </w:t>
      </w:r>
      <w:r w:rsidRPr="00BA0D86">
        <w:t xml:space="preserve">souladu </w:t>
      </w:r>
      <w:r w:rsidR="00981DCE" w:rsidRPr="00BA0D86">
        <w:t>s </w:t>
      </w:r>
      <w:r w:rsidRPr="00BA0D86">
        <w:t xml:space="preserve">příslušným zákonem </w:t>
      </w:r>
      <w:r w:rsidR="00981DCE" w:rsidRPr="00BA0D86">
        <w:t>a </w:t>
      </w:r>
      <w:r w:rsidRPr="00BA0D86">
        <w:t xml:space="preserve">předpisy. Poradce bude Klienta vhodným způsobem informovat </w:t>
      </w:r>
      <w:r w:rsidR="00981DCE" w:rsidRPr="00BA0D86">
        <w:t>o </w:t>
      </w:r>
      <w:r w:rsidRPr="00BA0D86">
        <w:t xml:space="preserve">současné výši limitu pojistného plnění, </w:t>
      </w:r>
      <w:r w:rsidR="00981DCE" w:rsidRPr="00BA0D86">
        <w:t>a </w:t>
      </w:r>
      <w:r w:rsidRPr="00BA0D86">
        <w:t>to na základě Klientovy žádosti.</w:t>
      </w:r>
      <w:bookmarkEnd w:id="11"/>
    </w:p>
    <w:p w14:paraId="7CE6206E" w14:textId="77777777" w:rsidR="004B2795" w:rsidRDefault="004B2795" w:rsidP="00EB231E">
      <w:pPr>
        <w:pStyle w:val="Seznam"/>
      </w:pPr>
      <w:bookmarkStart w:id="12" w:name="_Ref131168777"/>
      <w:r>
        <w:t xml:space="preserve">Práva </w:t>
      </w:r>
      <w:r w:rsidR="00981DCE">
        <w:t>a </w:t>
      </w:r>
      <w:r>
        <w:t>povinnosti Klienta</w:t>
      </w:r>
      <w:bookmarkEnd w:id="12"/>
    </w:p>
    <w:p w14:paraId="2377077C" w14:textId="77777777" w:rsidR="004B2795" w:rsidRDefault="004B2795" w:rsidP="00EB231E">
      <w:pPr>
        <w:pStyle w:val="Seznam2"/>
      </w:pPr>
      <w:r>
        <w:t>Klient má zejména právo:</w:t>
      </w:r>
    </w:p>
    <w:p w14:paraId="2866ECB3" w14:textId="77777777" w:rsidR="004B2795" w:rsidRDefault="004B2795" w:rsidP="007B30F6">
      <w:pPr>
        <w:pStyle w:val="Seznam3"/>
      </w:pPr>
      <w:r>
        <w:t>požadovat po Poradci vysvětlení všech postupů zvolených Poradcem při poskytovávaní Služeb; a</w:t>
      </w:r>
    </w:p>
    <w:p w14:paraId="0F9361E7" w14:textId="77777777" w:rsidR="004B2795" w:rsidRDefault="004B2795" w:rsidP="007B30F6">
      <w:pPr>
        <w:pStyle w:val="Seznam3"/>
      </w:pPr>
      <w:r>
        <w:t xml:space="preserve">požadovat kopie veškerých Poradcem vypracovaných nebo obstaraných písemných materiálů ve vztahu </w:t>
      </w:r>
      <w:r w:rsidR="00981DCE">
        <w:t>k </w:t>
      </w:r>
      <w:r>
        <w:t xml:space="preserve">poskytování Služeb, ke Klientovi nebo </w:t>
      </w:r>
      <w:r w:rsidR="00981DCE">
        <w:t>k </w:t>
      </w:r>
      <w:r>
        <w:t>záležitostem Klienta.</w:t>
      </w:r>
    </w:p>
    <w:p w14:paraId="241F8A5A" w14:textId="77777777" w:rsidR="004B2795" w:rsidRDefault="004B2795" w:rsidP="00EB231E">
      <w:pPr>
        <w:pStyle w:val="Seznam2"/>
      </w:pPr>
      <w:r>
        <w:lastRenderedPageBreak/>
        <w:t>Klient má zejména povinnost:</w:t>
      </w:r>
    </w:p>
    <w:p w14:paraId="690B5158" w14:textId="77777777" w:rsidR="004B2795" w:rsidRDefault="004B2795" w:rsidP="007B30F6">
      <w:pPr>
        <w:pStyle w:val="Seznam3"/>
      </w:pPr>
      <w:r>
        <w:t xml:space="preserve">poskytnout Poradci potřebnou součinnost, </w:t>
      </w:r>
      <w:r w:rsidR="00981DCE">
        <w:t>o </w:t>
      </w:r>
      <w:r>
        <w:t>kterou bude požádán;</w:t>
      </w:r>
    </w:p>
    <w:p w14:paraId="723C9513" w14:textId="77777777" w:rsidR="004B2795" w:rsidRDefault="004B2795" w:rsidP="007B30F6">
      <w:pPr>
        <w:pStyle w:val="Seznam3"/>
      </w:pPr>
      <w:r>
        <w:t xml:space="preserve">účastnit se jednání, soudních líčení </w:t>
      </w:r>
      <w:r w:rsidR="00981DCE">
        <w:t>a </w:t>
      </w:r>
      <w:r>
        <w:t xml:space="preserve">příprav na ně </w:t>
      </w:r>
      <w:r w:rsidR="00981DCE">
        <w:t>a </w:t>
      </w:r>
      <w:r>
        <w:t>dalších aktivit, na nichž je účast Klienta vyžadována;</w:t>
      </w:r>
    </w:p>
    <w:p w14:paraId="193000A0" w14:textId="77777777" w:rsidR="004B2795" w:rsidRDefault="004B2795" w:rsidP="007B30F6">
      <w:pPr>
        <w:pStyle w:val="Seznam3"/>
      </w:pPr>
      <w:r>
        <w:t xml:space="preserve">řádně </w:t>
      </w:r>
      <w:r w:rsidR="00981DCE">
        <w:t>a </w:t>
      </w:r>
      <w:r>
        <w:t xml:space="preserve">včas Poradce informovat </w:t>
      </w:r>
      <w:r w:rsidR="00981DCE">
        <w:t>o </w:t>
      </w:r>
      <w:r>
        <w:t xml:space="preserve">všech skutečnostech </w:t>
      </w:r>
      <w:r w:rsidR="00981DCE">
        <w:t>a </w:t>
      </w:r>
      <w:r>
        <w:t xml:space="preserve">poskytnout všechny dokumenty </w:t>
      </w:r>
      <w:r w:rsidR="00981DCE">
        <w:t>a </w:t>
      </w:r>
      <w:r>
        <w:t>další podklady, které se týkají Klientovi poskytovaných Služeb;</w:t>
      </w:r>
    </w:p>
    <w:p w14:paraId="6194C43A" w14:textId="77777777" w:rsidR="004B2795" w:rsidRDefault="004B2795" w:rsidP="007B30F6">
      <w:pPr>
        <w:pStyle w:val="Seznam3"/>
      </w:pPr>
      <w:r>
        <w:t xml:space="preserve">odstranit ve stanovené lhůtě nedostatky </w:t>
      </w:r>
      <w:r w:rsidR="00981DCE">
        <w:t>v </w:t>
      </w:r>
      <w:r>
        <w:t xml:space="preserve">součinnosti, které brání řádnému plnění povinností Poradce </w:t>
      </w:r>
      <w:r w:rsidR="00981DCE">
        <w:t>a k </w:t>
      </w:r>
      <w:r>
        <w:t>jejichž odstranění Poradce Klienta vyzval;</w:t>
      </w:r>
    </w:p>
    <w:p w14:paraId="2338D790" w14:textId="77777777" w:rsidR="00EA34D8" w:rsidRPr="004C01E9" w:rsidRDefault="00EA34D8" w:rsidP="00EA34D8">
      <w:pPr>
        <w:pStyle w:val="Seznam3"/>
      </w:pPr>
      <w:r w:rsidRPr="004C01E9">
        <w:t>zachovávat mlčenlivost a nevyzradit ani jinak neumožnit třetím osobám přístup k informacím, které se týkají Poradce, mají důvěrnou povahu a nejsou veřejně dostupné, zejm. pak ke specifickým podmínkám této Smlouvy, a to i po dobu 10 let od ukončení vzájemné spolupráce Poradce a Klienta; povinnost Klienta dle tohoto bodu se neuplatní ve vztahu k zaměstnancům Klienta a osobám v obdobném postavení, pokud je jejich seznámení s předmětnými informacemi nezbytně nutné pro účely vzájemné spolupráce Poradce a Klienta, a zároveň pokud jsou vázáni k mlčenlivosti ohledně takových informací alespoň ve stejném rozsahu, jako stanoví tato Smlouva; a</w:t>
      </w:r>
    </w:p>
    <w:p w14:paraId="56B277C4" w14:textId="174C8F46" w:rsidR="004B2795" w:rsidRDefault="004B2795" w:rsidP="007B30F6">
      <w:pPr>
        <w:pStyle w:val="Seznam3"/>
      </w:pPr>
      <w:r>
        <w:t xml:space="preserve">platit řádně </w:t>
      </w:r>
      <w:r w:rsidR="00981DCE">
        <w:t>a </w:t>
      </w:r>
      <w:r>
        <w:t xml:space="preserve">včas sjednanou odměnu </w:t>
      </w:r>
      <w:r w:rsidR="00981DCE">
        <w:t>a </w:t>
      </w:r>
      <w:r>
        <w:t xml:space="preserve">náklady (čl. </w:t>
      </w:r>
      <w:r w:rsidR="00EA34D8">
        <w:fldChar w:fldCharType="begin"/>
      </w:r>
      <w:r w:rsidR="00EA34D8">
        <w:instrText xml:space="preserve"> REF _Ref130978209 \r \h </w:instrText>
      </w:r>
      <w:r w:rsidR="00EA34D8">
        <w:fldChar w:fldCharType="separate"/>
      </w:r>
      <w:r w:rsidR="007465E9">
        <w:t>2</w:t>
      </w:r>
      <w:r w:rsidR="00EA34D8">
        <w:fldChar w:fldCharType="end"/>
      </w:r>
      <w:r>
        <w:t xml:space="preserve"> této Smlouvy), které Poradce oprávněně vynaložil </w:t>
      </w:r>
      <w:r w:rsidR="00981DCE">
        <w:t>v </w:t>
      </w:r>
      <w:r>
        <w:t xml:space="preserve">souvislosti </w:t>
      </w:r>
      <w:r w:rsidR="00981DCE">
        <w:t>s </w:t>
      </w:r>
      <w:r>
        <w:t>poskytováním Služeb.</w:t>
      </w:r>
    </w:p>
    <w:p w14:paraId="17A98CD9" w14:textId="77777777" w:rsidR="004B2795" w:rsidRDefault="004B2795" w:rsidP="00EB231E">
      <w:pPr>
        <w:pStyle w:val="Seznam2"/>
      </w:pPr>
      <w:r>
        <w:t xml:space="preserve">Klient odpovídá za správnost </w:t>
      </w:r>
      <w:r w:rsidR="00981DCE">
        <w:t>a </w:t>
      </w:r>
      <w:r>
        <w:t xml:space="preserve">úplnost podkladů, které Poradci předal. Klient stvrzuje pravdivost </w:t>
      </w:r>
      <w:r w:rsidR="00981DCE">
        <w:t>a </w:t>
      </w:r>
      <w:r>
        <w:t xml:space="preserve">úplnost údajů, které Poradci předal </w:t>
      </w:r>
      <w:r w:rsidR="00981DCE">
        <w:t>v </w:t>
      </w:r>
      <w:r>
        <w:t xml:space="preserve">souvislosti </w:t>
      </w:r>
      <w:r w:rsidR="00981DCE">
        <w:t>s </w:t>
      </w:r>
      <w:r>
        <w:t xml:space="preserve">činností Klienta dle této Smlouvy </w:t>
      </w:r>
      <w:r w:rsidR="00981DCE">
        <w:t>a </w:t>
      </w:r>
      <w:r>
        <w:t xml:space="preserve">potvrzuje, že si je vědom, že poskytnutí nepravdivých či neúplných informací </w:t>
      </w:r>
      <w:r w:rsidR="00981DCE">
        <w:t>z </w:t>
      </w:r>
      <w:r>
        <w:t xml:space="preserve">Klientovy strany může mít za následek nedosažení předpokládaného výsledku Služeb. Poskytnutí nepravdivých či neúplných informací dále může Poradce považovat za narušení vzájemné důvěry Poradce </w:t>
      </w:r>
      <w:r w:rsidR="00981DCE">
        <w:t>a </w:t>
      </w:r>
      <w:r>
        <w:t>Klienta.</w:t>
      </w:r>
    </w:p>
    <w:p w14:paraId="5E8D10DC" w14:textId="68E944BB" w:rsidR="004B2795" w:rsidRDefault="004B2795" w:rsidP="00EB231E">
      <w:pPr>
        <w:pStyle w:val="Seznam2"/>
      </w:pPr>
      <w:r>
        <w:t xml:space="preserve">Klient byl poučen </w:t>
      </w:r>
      <w:r w:rsidR="00981DCE">
        <w:t>o </w:t>
      </w:r>
      <w:r>
        <w:t xml:space="preserve">tom, že vědomé předložení věcného či listinného důkazního prostředku, který byl padělán či pozměněn, soudu </w:t>
      </w:r>
      <w:r w:rsidR="00981DCE">
        <w:t>a </w:t>
      </w:r>
      <w:r>
        <w:t xml:space="preserve">orgánům činným </w:t>
      </w:r>
      <w:r w:rsidR="00981DCE">
        <w:t>v </w:t>
      </w:r>
      <w:r>
        <w:t xml:space="preserve">trestním řízení, může být trestným činem podle § 347a odst. 1, zákona č. 40/2009 Sb., trestního zákoníku, </w:t>
      </w:r>
      <w:r w:rsidR="00981DCE">
        <w:t>v </w:t>
      </w:r>
      <w:r>
        <w:t xml:space="preserve">platném znění, včetně důsledků </w:t>
      </w:r>
      <w:r w:rsidR="00981DCE">
        <w:t>z </w:t>
      </w:r>
      <w:r>
        <w:t xml:space="preserve">toho plynoucích. Zároveň platí, že podle platných advokátních stavovských předpisů není Poradce oprávněn bez Klientova souhlasu ověřovat pravdivost nebo úplnost skutkových informací Klientem poskytnutých. Klient podpisem této Smlouvy stvrzuje, že Poradci neposkytne důkazní prostředek, </w:t>
      </w:r>
      <w:r w:rsidR="00981DCE">
        <w:t>o </w:t>
      </w:r>
      <w:r>
        <w:t xml:space="preserve">němž ví, že je padělaný nebo pozměněný. Poradce ani osoby uvedené </w:t>
      </w:r>
      <w:r w:rsidR="00981DCE">
        <w:t>v </w:t>
      </w:r>
      <w:r>
        <w:t xml:space="preserve">odst. </w:t>
      </w:r>
      <w:r w:rsidR="002D196C">
        <w:fldChar w:fldCharType="begin"/>
      </w:r>
      <w:r w:rsidR="002D196C">
        <w:instrText xml:space="preserve"> REF _Ref130977924 \r \h </w:instrText>
      </w:r>
      <w:r w:rsidR="002D196C">
        <w:fldChar w:fldCharType="separate"/>
      </w:r>
      <w:r w:rsidR="007465E9">
        <w:t>7.1</w:t>
      </w:r>
      <w:r w:rsidR="002D196C">
        <w:fldChar w:fldCharType="end"/>
      </w:r>
      <w:r>
        <w:t xml:space="preserve"> níže neodpovídají za věcnou správnost </w:t>
      </w:r>
      <w:r w:rsidR="00981DCE">
        <w:t>a </w:t>
      </w:r>
      <w:r>
        <w:t xml:space="preserve">autentičnost důkazů, které soudu </w:t>
      </w:r>
      <w:r w:rsidR="00981DCE">
        <w:t>a </w:t>
      </w:r>
      <w:r>
        <w:t xml:space="preserve">orgánům činným </w:t>
      </w:r>
      <w:r w:rsidR="00981DCE">
        <w:t>v </w:t>
      </w:r>
      <w:r>
        <w:t xml:space="preserve">trestním řízení podle Klientova pokynu předloží. Klient byl dále poučen </w:t>
      </w:r>
      <w:r w:rsidR="00981DCE">
        <w:t>i o </w:t>
      </w:r>
      <w:r>
        <w:t xml:space="preserve">dalším zakázaném jednání postihovaném podle § 347a odst. 2 zákona č. 40/2009 Sb., trestního zákoníku, </w:t>
      </w:r>
      <w:r w:rsidR="00981DCE">
        <w:t>v </w:t>
      </w:r>
      <w:r>
        <w:t>platném znění.</w:t>
      </w:r>
    </w:p>
    <w:p w14:paraId="64CCB251" w14:textId="77777777" w:rsidR="004B2795" w:rsidRDefault="004B2795" w:rsidP="00EB231E">
      <w:pPr>
        <w:pStyle w:val="Seznam2"/>
      </w:pPr>
      <w:bookmarkStart w:id="13" w:name="_Ref130977851"/>
      <w:r>
        <w:t xml:space="preserve">Klient je oprávněn užívat veškeré původní výstupy Poradce vzniklé </w:t>
      </w:r>
      <w:r w:rsidR="00981DCE">
        <w:t>v </w:t>
      </w:r>
      <w:r>
        <w:t xml:space="preserve">rámci poskytování Služeb pouze </w:t>
      </w:r>
      <w:r w:rsidR="00981DCE">
        <w:t>k </w:t>
      </w:r>
      <w:r>
        <w:t xml:space="preserve">účelu vyplývajícímu </w:t>
      </w:r>
      <w:r w:rsidR="00981DCE">
        <w:t>z </w:t>
      </w:r>
      <w:r>
        <w:t xml:space="preserve">dané Služby nebo </w:t>
      </w:r>
      <w:r w:rsidR="00981DCE">
        <w:t>z </w:t>
      </w:r>
      <w:r>
        <w:t xml:space="preserve">dohody </w:t>
      </w:r>
      <w:r w:rsidR="00981DCE">
        <w:lastRenderedPageBreak/>
        <w:t>s </w:t>
      </w:r>
      <w:r>
        <w:t>Poradcem. Jakékoliv jiné užití výstupů Poradce Klientem či jakoukoliv třetí stranou podléhá předchozímu písemnému souhlasu Poradce.</w:t>
      </w:r>
      <w:bookmarkEnd w:id="13"/>
    </w:p>
    <w:p w14:paraId="4032EFD1" w14:textId="77777777" w:rsidR="004B2795" w:rsidRDefault="004B2795" w:rsidP="00EB231E">
      <w:pPr>
        <w:pStyle w:val="Seznam"/>
      </w:pPr>
      <w:r>
        <w:t xml:space="preserve">Komunikace </w:t>
      </w:r>
      <w:r w:rsidR="00981DCE">
        <w:t>a </w:t>
      </w:r>
      <w:r>
        <w:t>změny Smlouvy</w:t>
      </w:r>
    </w:p>
    <w:p w14:paraId="7D26F937" w14:textId="77777777" w:rsidR="004B2795" w:rsidRPr="00EB231E" w:rsidRDefault="004B2795" w:rsidP="00EB231E">
      <w:pPr>
        <w:ind w:left="851"/>
        <w:rPr>
          <w:b/>
          <w:bCs/>
        </w:rPr>
      </w:pPr>
      <w:r w:rsidRPr="00EB231E">
        <w:rPr>
          <w:b/>
          <w:bCs/>
        </w:rPr>
        <w:t>Změna Smlouvy</w:t>
      </w:r>
    </w:p>
    <w:p w14:paraId="5B33C072" w14:textId="77777777" w:rsidR="004B2795" w:rsidRDefault="004B2795" w:rsidP="00EB231E">
      <w:pPr>
        <w:pStyle w:val="Seznam2"/>
      </w:pPr>
      <w:r>
        <w:t>Pro právní jednání, které směřuje či vyvolává změnu či zánik závazku ze Smlouvy, je třeba vždy výhradně projevu vůle osob oprávněných zastupovat Smluvní stranu ze zákona, případně zmocněnců vybavených písemnou plnou mocí.</w:t>
      </w:r>
    </w:p>
    <w:p w14:paraId="6B6AACDA" w14:textId="77777777" w:rsidR="004B2795" w:rsidRPr="00EB231E" w:rsidRDefault="004B2795" w:rsidP="00EB231E">
      <w:pPr>
        <w:ind w:left="851"/>
        <w:rPr>
          <w:b/>
          <w:bCs/>
        </w:rPr>
      </w:pPr>
      <w:r w:rsidRPr="00EB231E">
        <w:rPr>
          <w:b/>
          <w:bCs/>
        </w:rPr>
        <w:t>Běžná komunikace</w:t>
      </w:r>
    </w:p>
    <w:p w14:paraId="7676266C" w14:textId="30114285" w:rsidR="000B022B" w:rsidRPr="00BA0D86" w:rsidRDefault="000B022B" w:rsidP="00EB231E">
      <w:pPr>
        <w:pStyle w:val="Seznam2"/>
      </w:pPr>
      <w:r w:rsidRPr="00BA0D86">
        <w:t xml:space="preserve">Běžná komunikace, realizovaná v rámci plnění Smlouvy a poskytování Služeb, se uskutečňuje zejména mezi osobami uvedenými jako osoby kontaktní v Přehledu služeb. Jakákoli komunikace týkající se věci, v níž byla udělena plná moc (odst. </w:t>
      </w:r>
      <w:r w:rsidRPr="00BA0D86">
        <w:fldChar w:fldCharType="begin"/>
      </w:r>
      <w:r w:rsidRPr="00BA0D86">
        <w:instrText xml:space="preserve"> REF _Ref130977943 \r \h  \* MERGEFORMAT </w:instrText>
      </w:r>
      <w:r w:rsidRPr="00BA0D86">
        <w:fldChar w:fldCharType="separate"/>
      </w:r>
      <w:r w:rsidR="007465E9" w:rsidRPr="00BA0D86">
        <w:t>7.3</w:t>
      </w:r>
      <w:r w:rsidRPr="00BA0D86">
        <w:fldChar w:fldCharType="end"/>
      </w:r>
      <w:r w:rsidRPr="00BA0D86">
        <w:t xml:space="preserve"> a násl. níže) a v níž není zmocněný advokát kontaktní osobou, musí být zaslána v kopii i tomuto advokátovi, kterému Klient udělil plnou moc. </w:t>
      </w:r>
    </w:p>
    <w:p w14:paraId="2DACE769" w14:textId="77777777" w:rsidR="004B2795" w:rsidRPr="00BA0D86" w:rsidRDefault="004B2795" w:rsidP="00EB231E">
      <w:pPr>
        <w:ind w:left="851"/>
        <w:rPr>
          <w:b/>
          <w:bCs/>
        </w:rPr>
      </w:pPr>
      <w:r w:rsidRPr="00BA0D86">
        <w:rPr>
          <w:b/>
          <w:bCs/>
        </w:rPr>
        <w:t>Změna osob</w:t>
      </w:r>
    </w:p>
    <w:p w14:paraId="5D366974" w14:textId="3BAFCE68" w:rsidR="000B022B" w:rsidRPr="00BA0D86" w:rsidRDefault="000B022B" w:rsidP="00EB231E">
      <w:pPr>
        <w:pStyle w:val="Seznam2"/>
      </w:pPr>
      <w:r w:rsidRPr="00BA0D86">
        <w:t xml:space="preserve">Osoby oprávněné zastupovat Smluvní strany jsou oprávněny kontaktní osoby kdykoliv změnit či doplnit; taková změna je účinná doručením písemného oznámení, obsahujícího informaci o změně takové osoby a kontaktní údaje nové osoby, druhé Smluvní straně. </w:t>
      </w:r>
    </w:p>
    <w:p w14:paraId="0B787DD5" w14:textId="77777777" w:rsidR="004B2795" w:rsidRDefault="004B2795" w:rsidP="00EB231E">
      <w:pPr>
        <w:pStyle w:val="Seznam"/>
      </w:pPr>
      <w:r>
        <w:t>Zmocnění</w:t>
      </w:r>
    </w:p>
    <w:p w14:paraId="287FFD11" w14:textId="77777777" w:rsidR="004B2795" w:rsidRDefault="004B2795" w:rsidP="00EB231E">
      <w:pPr>
        <w:pStyle w:val="Seznam2"/>
      </w:pPr>
      <w:bookmarkStart w:id="14" w:name="_Ref130977924"/>
      <w:r>
        <w:t xml:space="preserve">Služby jsou poskytovány prostřednictvím jednotlivých advokátů, kteří </w:t>
      </w:r>
      <w:r w:rsidR="00981DCE">
        <w:t>s </w:t>
      </w:r>
      <w:r>
        <w:t xml:space="preserve">Poradcem spolupracují, jejich asistentů, advokátních koncipientů </w:t>
      </w:r>
      <w:r w:rsidR="00981DCE">
        <w:t>a </w:t>
      </w:r>
      <w:r>
        <w:t xml:space="preserve">dalších zaměstnanců Poradce. Tyto osoby jsou zmocněny Poradce zastupovat ve všech věcech, </w:t>
      </w:r>
      <w:r w:rsidR="00981DCE">
        <w:t>v </w:t>
      </w:r>
      <w:r>
        <w:t xml:space="preserve">nichž není vyžadována zvláštní plná moc. Určení, který </w:t>
      </w:r>
      <w:r w:rsidR="00981DCE">
        <w:t>z </w:t>
      </w:r>
      <w:r>
        <w:t xml:space="preserve">pracovníků Poradce se bude podílet na konkrétních úkonech při poskytnutí Služby </w:t>
      </w:r>
      <w:r w:rsidR="00981DCE">
        <w:t>a v </w:t>
      </w:r>
      <w:r>
        <w:t>jakém rozsahu, přísluší Poradci. Tím není dotčena odpovědnost Poradce za řádné poskytnutí Služeb.</w:t>
      </w:r>
      <w:bookmarkEnd w:id="14"/>
    </w:p>
    <w:p w14:paraId="511C40DA" w14:textId="77777777" w:rsidR="004B2795" w:rsidRDefault="00981DCE" w:rsidP="00EB231E">
      <w:pPr>
        <w:pStyle w:val="Seznam2"/>
      </w:pPr>
      <w:r>
        <w:t>V </w:t>
      </w:r>
      <w:r w:rsidR="004B2795">
        <w:t xml:space="preserve">případě, že poskytování Služeb vyžaduje zapojení třetího subjektu (tj. jiného subjektu, než je Poradce, zaměstnanci Poradce </w:t>
      </w:r>
      <w:r>
        <w:t>a </w:t>
      </w:r>
      <w:r w:rsidR="004B2795">
        <w:t xml:space="preserve">spolupracující advokáti), na žádost Klienta může Poradce uzavřít </w:t>
      </w:r>
      <w:r>
        <w:t>s </w:t>
      </w:r>
      <w:r w:rsidR="004B2795">
        <w:t xml:space="preserve">takovým subjektem smlouvu jménem </w:t>
      </w:r>
      <w:r>
        <w:t>a </w:t>
      </w:r>
      <w:r w:rsidR="004B2795">
        <w:t xml:space="preserve">na účet Klienta. Klient nese odpovědnost za platby třetímu subjektu, které dle dohody bude činit Klient buď přímo, nebo prostřednictvím Poradce. Klient bere na vědomí, že </w:t>
      </w:r>
      <w:r>
        <w:t>i </w:t>
      </w:r>
      <w:r w:rsidR="004B2795">
        <w:t>přes vynaložení veškerého úsilí pro nalezení důvěryhodných spolupracujících třetích subjektů Poradce neodpovídá za služby třetích subjektů.</w:t>
      </w:r>
    </w:p>
    <w:p w14:paraId="43F0D691" w14:textId="77777777" w:rsidR="004B2795" w:rsidRDefault="004B2795" w:rsidP="00EB231E">
      <w:pPr>
        <w:pStyle w:val="Seznam2"/>
      </w:pPr>
      <w:bookmarkStart w:id="15" w:name="_Ref130977943"/>
      <w:r>
        <w:t xml:space="preserve">Vyžaduje-li zákon zvláštní plnou moc nebo požaduje-li další strana prokázání zmocnění jednající osoby </w:t>
      </w:r>
      <w:r w:rsidR="00981DCE">
        <w:t>a </w:t>
      </w:r>
      <w:r>
        <w:t xml:space="preserve">plná moc </w:t>
      </w:r>
      <w:r w:rsidR="00981DCE">
        <w:t>v </w:t>
      </w:r>
      <w:r>
        <w:t xml:space="preserve">potřebné formě či rozsahu dosud nebyla udělena či zanikla, zavazuje se Klient vystavit Poradci, anebo Poradcem zvolenému advokátovi, písemnou plnou moc </w:t>
      </w:r>
      <w:r w:rsidR="00981DCE">
        <w:t>v </w:t>
      </w:r>
      <w:r>
        <w:t>požadovaném rozsahu.</w:t>
      </w:r>
      <w:bookmarkEnd w:id="15"/>
    </w:p>
    <w:p w14:paraId="09645DAF" w14:textId="77777777" w:rsidR="004B2795" w:rsidRDefault="004B2795" w:rsidP="00EB231E">
      <w:pPr>
        <w:pStyle w:val="Seznam2"/>
      </w:pPr>
      <w:r>
        <w:t xml:space="preserve">Pokud Klient udělil nebo udělí procesní plnou moc či plnou moc </w:t>
      </w:r>
      <w:r w:rsidR="00981DCE">
        <w:t>k </w:t>
      </w:r>
      <w:r>
        <w:t xml:space="preserve">jednotlivým úkonům konkrétnímu advokátovi, může jednotlivé úkony kromě tohoto advokáta vykonávat pouze osoba, jíž zmocněný advokát udělí substituční plnou moc. Toto oprávnění udělit substituční plnou moc nelze omezit; substitut může jednat jedině </w:t>
      </w:r>
      <w:r w:rsidR="00981DCE">
        <w:lastRenderedPageBreak/>
        <w:t>v </w:t>
      </w:r>
      <w:r>
        <w:t xml:space="preserve">rozsahu této substituční plné moci </w:t>
      </w:r>
      <w:r w:rsidR="00981DCE">
        <w:t>a </w:t>
      </w:r>
      <w:r>
        <w:t xml:space="preserve">dle právních předpisů </w:t>
      </w:r>
      <w:r w:rsidR="00981DCE">
        <w:t>a </w:t>
      </w:r>
      <w:r>
        <w:t xml:space="preserve">vždy </w:t>
      </w:r>
      <w:r w:rsidR="00981DCE">
        <w:t>s </w:t>
      </w:r>
      <w:r>
        <w:t xml:space="preserve">přihlédnutím </w:t>
      </w:r>
      <w:r w:rsidR="00981DCE">
        <w:t>k </w:t>
      </w:r>
      <w:r>
        <w:t>oprávněným zájmům Klienta.</w:t>
      </w:r>
    </w:p>
    <w:p w14:paraId="6A6AB05A" w14:textId="77777777" w:rsidR="004B2795" w:rsidRDefault="004B2795" w:rsidP="00EB231E">
      <w:pPr>
        <w:pStyle w:val="Seznam2"/>
      </w:pPr>
      <w:r>
        <w:t xml:space="preserve">Klient je oprávněn kdykoliv vypovědět plnou moc udělenou Poradci nebo Poradcem zvolenému advokátovi. Klient bere na vědomí, že pokud je </w:t>
      </w:r>
      <w:r w:rsidR="00981DCE">
        <w:t>k </w:t>
      </w:r>
      <w:r>
        <w:t xml:space="preserve">poskytování Služeb tato plná moc nezbytná </w:t>
      </w:r>
      <w:r w:rsidR="00981DCE">
        <w:t>a </w:t>
      </w:r>
      <w:r>
        <w:t xml:space="preserve">Klient neudělí plnou moc advokátovi podle výběru Poradce, má neudělení plné moci účinky výpovědi Smlouvy ze strany Klienta </w:t>
      </w:r>
      <w:r w:rsidR="00981DCE">
        <w:t>v </w:t>
      </w:r>
      <w:r>
        <w:t xml:space="preserve">rozsahu věci, </w:t>
      </w:r>
      <w:r w:rsidR="00981DCE">
        <w:t>k </w:t>
      </w:r>
      <w:r>
        <w:t>níž je plná moc nezbytná.</w:t>
      </w:r>
    </w:p>
    <w:p w14:paraId="19FC6C3A" w14:textId="77777777" w:rsidR="004B2795" w:rsidRDefault="004B2795" w:rsidP="00EB231E">
      <w:pPr>
        <w:pStyle w:val="Seznam"/>
      </w:pPr>
      <w:bookmarkStart w:id="16" w:name="_Ref130977997"/>
      <w:r>
        <w:t>Mlčenlivost</w:t>
      </w:r>
      <w:bookmarkEnd w:id="16"/>
    </w:p>
    <w:p w14:paraId="03D0A665" w14:textId="77777777" w:rsidR="004B2795" w:rsidRDefault="004B2795" w:rsidP="00EB231E">
      <w:pPr>
        <w:pStyle w:val="Seznam2"/>
      </w:pPr>
      <w:r>
        <w:t xml:space="preserve">Poradce bude po celou dobu účinnosti této Smlouvy </w:t>
      </w:r>
      <w:r w:rsidR="00981DCE">
        <w:t>a </w:t>
      </w:r>
      <w:r>
        <w:t xml:space="preserve">dále </w:t>
      </w:r>
      <w:r w:rsidR="00981DCE">
        <w:t>i </w:t>
      </w:r>
      <w:r>
        <w:t xml:space="preserve">po skončení vzájemné spolupráce Poradce </w:t>
      </w:r>
      <w:r w:rsidR="00981DCE">
        <w:t>a </w:t>
      </w:r>
      <w:r>
        <w:t xml:space="preserve">Klienta zachovávat mlčenlivost </w:t>
      </w:r>
      <w:r w:rsidR="00981DCE">
        <w:t>o </w:t>
      </w:r>
      <w:r>
        <w:t xml:space="preserve">všech skutečnostech, </w:t>
      </w:r>
      <w:r w:rsidR="00981DCE">
        <w:t>o </w:t>
      </w:r>
      <w:r>
        <w:t xml:space="preserve">nichž se Poradce dozvěděl </w:t>
      </w:r>
      <w:r w:rsidR="00981DCE">
        <w:t>v </w:t>
      </w:r>
      <w:r>
        <w:t xml:space="preserve">souvislosti </w:t>
      </w:r>
      <w:r w:rsidR="00981DCE">
        <w:t>s </w:t>
      </w:r>
      <w:r>
        <w:t xml:space="preserve">poskytováním Služeb. Poradce zajistí, aby se jeho povinnost podle předchozí věty vztahovala rovněž na advokáty </w:t>
      </w:r>
      <w:r w:rsidR="00981DCE">
        <w:t>s </w:t>
      </w:r>
      <w:r>
        <w:t xml:space="preserve">Poradcem spolupracující </w:t>
      </w:r>
      <w:r w:rsidR="00981DCE">
        <w:t>a </w:t>
      </w:r>
      <w:r>
        <w:t xml:space="preserve">zaměstnance Poradce. Bude-li Poradce považovat zproštění své povinnosti mlčenlivosti za nezbytné, požádá Klienta </w:t>
      </w:r>
      <w:r w:rsidR="00981DCE">
        <w:t>o </w:t>
      </w:r>
      <w:r>
        <w:t xml:space="preserve">zproštění povinnosti mlčenlivosti ve vztahu ke konkrétnímu subjektu </w:t>
      </w:r>
      <w:r w:rsidR="00981DCE">
        <w:t>a </w:t>
      </w:r>
      <w:r>
        <w:t xml:space="preserve">případu. Klient je oprávněn dle své volby písemně vyjádřit souhlas nebo nesouhlas se zproštěním povinnosti mlčenlivosti dle předchozí věty. Nesouhlas se zproštěním povinnosti mlčelivosti vyjádří Klient také tím, že se </w:t>
      </w:r>
      <w:r w:rsidR="00981DCE">
        <w:t>k </w:t>
      </w:r>
      <w:r>
        <w:t>žádosti Poradce nevyjádří nejpozději do 5 dnů od obdržení žádosti Poradce.</w:t>
      </w:r>
    </w:p>
    <w:p w14:paraId="768C2271" w14:textId="77777777" w:rsidR="004B2795" w:rsidRDefault="004B2795" w:rsidP="00EB231E">
      <w:pPr>
        <w:pStyle w:val="Seznam2"/>
      </w:pPr>
      <w:r>
        <w:t xml:space="preserve">Klient může Poradce předem písemně zprostit povinnosti mlčenlivosti ve vztahu </w:t>
      </w:r>
      <w:r w:rsidR="00981DCE">
        <w:t>k </w:t>
      </w:r>
      <w:r>
        <w:t xml:space="preserve">určeným subjektům, </w:t>
      </w:r>
      <w:r w:rsidR="00981DCE">
        <w:t>a </w:t>
      </w:r>
      <w:r>
        <w:t xml:space="preserve">to ve specifikovaném rozsahu či pro specifikované případy. Klient je oprávněn takové zproštění povinnosti mlčenlivosti kdykoliv odvolat </w:t>
      </w:r>
      <w:r w:rsidR="00981DCE">
        <w:t>s </w:t>
      </w:r>
      <w:r>
        <w:t xml:space="preserve">účinností ke dni, kdy bude Poradci odvolání doručeno. Dále je Poradce zproštěn povinnosti mlčenlivosti pro účely případných kroků souvisejících </w:t>
      </w:r>
      <w:r w:rsidR="00981DCE">
        <w:t>s </w:t>
      </w:r>
      <w:r>
        <w:t xml:space="preserve">náhradou, minimalizací či prevencí škod, které Klientovi hrozí, to však pouze </w:t>
      </w:r>
      <w:r w:rsidR="00981DCE">
        <w:t>v </w:t>
      </w:r>
      <w:r>
        <w:t>nezbytně nutném rozsahu.</w:t>
      </w:r>
    </w:p>
    <w:p w14:paraId="79123A44" w14:textId="77777777" w:rsidR="004B2795" w:rsidRDefault="004B2795" w:rsidP="00EB231E">
      <w:pPr>
        <w:pStyle w:val="Seznam2"/>
      </w:pPr>
      <w:r>
        <w:t xml:space="preserve">Poradce je oprávněn sdělovat skutečnosti, na něž se jinak vztahuje povinnost mlčenlivosti, osobám, které se </w:t>
      </w:r>
      <w:r w:rsidR="00981DCE">
        <w:t>s </w:t>
      </w:r>
      <w:r>
        <w:t xml:space="preserve">Poradcem podílejí na poskytování Služeb, vždy však pouze </w:t>
      </w:r>
      <w:r w:rsidR="00981DCE">
        <w:t>v </w:t>
      </w:r>
      <w:r>
        <w:t>rozsahu nezbytně nutném pro jejich řádné poskytování.</w:t>
      </w:r>
    </w:p>
    <w:p w14:paraId="4B522E3A" w14:textId="77777777" w:rsidR="004B2795" w:rsidRDefault="004B2795" w:rsidP="00EB231E">
      <w:pPr>
        <w:pStyle w:val="Seznam2"/>
      </w:pPr>
      <w:r>
        <w:t xml:space="preserve">Povinností mlčenlivosti nejsou Poradce ani advokáti </w:t>
      </w:r>
      <w:r w:rsidR="00981DCE">
        <w:t>s </w:t>
      </w:r>
      <w:r>
        <w:t xml:space="preserve">Poradcem spolupracující či zaměstnanci Poradce vázáni </w:t>
      </w:r>
      <w:r w:rsidR="00981DCE">
        <w:t>v </w:t>
      </w:r>
      <w:r>
        <w:t xml:space="preserve">rozsahu nezbytném pro řízení před soudem nebo jiným orgánem, je-li předmětem řízení spor mezi Poradcem </w:t>
      </w:r>
      <w:r w:rsidR="00981DCE">
        <w:t>a </w:t>
      </w:r>
      <w:r>
        <w:t xml:space="preserve">Klientem nebo právním nástupcem Klienta, anebo </w:t>
      </w:r>
      <w:r w:rsidR="00981DCE">
        <w:t>v </w:t>
      </w:r>
      <w:r>
        <w:t xml:space="preserve">případě disciplinárního řízení souvisejícího se Službami, které Poradce Klientovi poskytuje. Povinností mlčenlivosti nejsou Poradce ani advokáti </w:t>
      </w:r>
      <w:r w:rsidR="00981DCE">
        <w:t>s </w:t>
      </w:r>
      <w:r>
        <w:t xml:space="preserve">Poradcem spolupracující či zaměstnanci Poradce vázáni ani </w:t>
      </w:r>
      <w:r w:rsidR="00981DCE">
        <w:t>v </w:t>
      </w:r>
      <w:r>
        <w:t>případech stanovených právním předpisem.</w:t>
      </w:r>
    </w:p>
    <w:p w14:paraId="2AC433B9" w14:textId="1AABB1BC" w:rsidR="004B2795" w:rsidRDefault="004B2795" w:rsidP="00EB231E">
      <w:pPr>
        <w:pStyle w:val="Seznam2"/>
      </w:pPr>
      <w:r>
        <w:t xml:space="preserve">Ustanovení tohoto čl. </w:t>
      </w:r>
      <w:r w:rsidR="002D196C">
        <w:fldChar w:fldCharType="begin"/>
      </w:r>
      <w:r w:rsidR="002D196C">
        <w:instrText xml:space="preserve"> REF _Ref130977997 \r \h </w:instrText>
      </w:r>
      <w:r w:rsidR="002D196C">
        <w:fldChar w:fldCharType="separate"/>
      </w:r>
      <w:r w:rsidR="007465E9">
        <w:t>8</w:t>
      </w:r>
      <w:r w:rsidR="002D196C">
        <w:fldChar w:fldCharType="end"/>
      </w:r>
      <w:r>
        <w:t xml:space="preserve"> nemají vliv na ustanovení odst. </w:t>
      </w:r>
      <w:r w:rsidR="002D196C">
        <w:fldChar w:fldCharType="begin"/>
      </w:r>
      <w:r w:rsidR="002D196C">
        <w:instrText xml:space="preserve"> REF _Ref130977983 \r \h </w:instrText>
      </w:r>
      <w:r w:rsidR="002D196C">
        <w:fldChar w:fldCharType="separate"/>
      </w:r>
      <w:r w:rsidR="007465E9">
        <w:t>4.5</w:t>
      </w:r>
      <w:r w:rsidR="002D196C">
        <w:fldChar w:fldCharType="end"/>
      </w:r>
      <w:r>
        <w:t xml:space="preserve"> výše (Reference).</w:t>
      </w:r>
    </w:p>
    <w:p w14:paraId="44011314" w14:textId="77777777" w:rsidR="004B2795" w:rsidRDefault="004B2795" w:rsidP="00EB231E">
      <w:pPr>
        <w:pStyle w:val="Seznam"/>
      </w:pPr>
      <w:r>
        <w:t>Náhrada škody</w:t>
      </w:r>
    </w:p>
    <w:p w14:paraId="7845BC0E" w14:textId="15D09CCA" w:rsidR="004B2795" w:rsidRPr="00BA0D86" w:rsidRDefault="004B2795" w:rsidP="00EB231E">
      <w:pPr>
        <w:pStyle w:val="Seznam2"/>
      </w:pPr>
      <w:r w:rsidRPr="00BA0D86">
        <w:t xml:space="preserve">Poradce nahradí Klientovi škodu, kterou Klientovi způsobil vadným poskytováním Služeb, do stanovené výše (odst. </w:t>
      </w:r>
      <w:r w:rsidR="002D196C" w:rsidRPr="00BA0D86">
        <w:fldChar w:fldCharType="begin"/>
      </w:r>
      <w:r w:rsidR="002D196C" w:rsidRPr="00BA0D86">
        <w:instrText xml:space="preserve"> REF _Ref130978019 \r \h </w:instrText>
      </w:r>
      <w:r w:rsidR="008D59D2" w:rsidRPr="00BA0D86">
        <w:instrText xml:space="preserve"> \* MERGEFORMAT </w:instrText>
      </w:r>
      <w:r w:rsidR="002D196C" w:rsidRPr="00BA0D86">
        <w:fldChar w:fldCharType="separate"/>
      </w:r>
      <w:r w:rsidR="007465E9" w:rsidRPr="00BA0D86">
        <w:t>9.6</w:t>
      </w:r>
      <w:r w:rsidR="002D196C" w:rsidRPr="00BA0D86">
        <w:fldChar w:fldCharType="end"/>
      </w:r>
      <w:r w:rsidRPr="00BA0D86">
        <w:t xml:space="preserve"> níže). </w:t>
      </w:r>
    </w:p>
    <w:p w14:paraId="264C6477" w14:textId="77777777" w:rsidR="004B2795" w:rsidRDefault="004B2795" w:rsidP="00EB231E">
      <w:pPr>
        <w:pStyle w:val="Seznam2"/>
      </w:pPr>
      <w:r>
        <w:lastRenderedPageBreak/>
        <w:t xml:space="preserve">Povinnosti hradit škodu se může Poradce zcela nebo zčásti zprostit, prokáže-li, že škoda vznikla </w:t>
      </w:r>
      <w:r w:rsidR="00981DCE">
        <w:t>z </w:t>
      </w:r>
      <w:r>
        <w:t xml:space="preserve">důvodů na straně Klienta, zejména </w:t>
      </w:r>
      <w:r w:rsidR="00981DCE">
        <w:t>v </w:t>
      </w:r>
      <w:r>
        <w:t xml:space="preserve">důsledku Klientova vlastního jednání, nedostatkem asistence </w:t>
      </w:r>
      <w:r w:rsidR="00981DCE">
        <w:t>a </w:t>
      </w:r>
      <w:r>
        <w:t xml:space="preserve">součinnosti, předáním nesprávných či neúplných informací nebo podkladů, nebo prodlení </w:t>
      </w:r>
      <w:r w:rsidR="00981DCE">
        <w:t>s </w:t>
      </w:r>
      <w:r>
        <w:t>poskytováním informací, podkladů nebo jiné součinnosti. Odpovědnosti se může Poradce zprostit též:</w:t>
      </w:r>
    </w:p>
    <w:p w14:paraId="5BB6FAFA" w14:textId="77777777" w:rsidR="004B2795" w:rsidRDefault="004B2795" w:rsidP="007B30F6">
      <w:pPr>
        <w:pStyle w:val="Seznam3"/>
      </w:pPr>
      <w:r>
        <w:t xml:space="preserve">prokáže-li, že škodě nešlo zabránit ani při vynaložení veškerého úsilí, které lze po Poradci spravedlivě požadovat, nebo takové úsilí nemohl vyvinout </w:t>
      </w:r>
      <w:r w:rsidR="00981DCE">
        <w:t>v </w:t>
      </w:r>
      <w:r>
        <w:t>důsledku Klientovy nečinnosti;</w:t>
      </w:r>
    </w:p>
    <w:p w14:paraId="15C7292E" w14:textId="77777777" w:rsidR="004B2795" w:rsidRDefault="004B2795" w:rsidP="007B30F6">
      <w:pPr>
        <w:pStyle w:val="Seznam3"/>
      </w:pPr>
      <w:r>
        <w:t xml:space="preserve">vznikla-li škoda jednáním Klienta </w:t>
      </w:r>
      <w:r w:rsidR="00981DCE">
        <w:t>v </w:t>
      </w:r>
      <w:r>
        <w:t xml:space="preserve">rozporu </w:t>
      </w:r>
      <w:r w:rsidR="00981DCE">
        <w:t>s </w:t>
      </w:r>
      <w:r>
        <w:t>doporučeními Poradce;</w:t>
      </w:r>
    </w:p>
    <w:p w14:paraId="148393D1" w14:textId="77777777" w:rsidR="004B2795" w:rsidRDefault="004B2795" w:rsidP="007B30F6">
      <w:pPr>
        <w:pStyle w:val="Seznam3"/>
      </w:pPr>
      <w:r>
        <w:t xml:space="preserve">vznikla-li škoda </w:t>
      </w:r>
      <w:r w:rsidR="00981DCE">
        <w:t>v </w:t>
      </w:r>
      <w:r>
        <w:t xml:space="preserve">přímé souvislosti </w:t>
      </w:r>
      <w:r w:rsidR="00981DCE">
        <w:t>s </w:t>
      </w:r>
      <w:r>
        <w:t xml:space="preserve">vykonáním příkazu Klienta, který Poradce označil jako nevhodný </w:t>
      </w:r>
      <w:r w:rsidR="00981DCE">
        <w:t>a </w:t>
      </w:r>
      <w:r>
        <w:t xml:space="preserve">na jehož provedení Klient </w:t>
      </w:r>
      <w:r w:rsidR="00981DCE">
        <w:t>i </w:t>
      </w:r>
      <w:r>
        <w:t>přes upozornění Poradce trval; nebo</w:t>
      </w:r>
    </w:p>
    <w:p w14:paraId="16CA850E" w14:textId="77777777" w:rsidR="004B2795" w:rsidRDefault="004B2795" w:rsidP="007B30F6">
      <w:pPr>
        <w:pStyle w:val="Seznam3"/>
      </w:pPr>
      <w:r>
        <w:t xml:space="preserve">vznikla-li škoda </w:t>
      </w:r>
      <w:r w:rsidR="00981DCE">
        <w:t>z </w:t>
      </w:r>
      <w:r>
        <w:t xml:space="preserve">důvodů vyšší moci (vis maior), okolností vylučujících povinnost </w:t>
      </w:r>
      <w:r w:rsidR="00981DCE">
        <w:t>k </w:t>
      </w:r>
      <w:r>
        <w:t xml:space="preserve">náhradě škody ve smyslu § 2913 občanského zákoníku nebo </w:t>
      </w:r>
      <w:r w:rsidR="00981DCE">
        <w:t>z </w:t>
      </w:r>
      <w:r>
        <w:t>důvodů, které Poradce nemohl ovlivnit.</w:t>
      </w:r>
    </w:p>
    <w:p w14:paraId="725F328A" w14:textId="77777777" w:rsidR="004B2795" w:rsidRDefault="004B2795" w:rsidP="00EB231E">
      <w:pPr>
        <w:pStyle w:val="Seznam2"/>
      </w:pPr>
      <w:r>
        <w:t xml:space="preserve">Při poskytování Služeb neodpovídá Poradce za použití právního názoru, který je nový, nebo pokud příslušný právní předpis připouští různý výklad, nebo se různé výklady objevují </w:t>
      </w:r>
      <w:r w:rsidR="00981DCE">
        <w:t>v </w:t>
      </w:r>
      <w:r>
        <w:t xml:space="preserve">právní literatuře, nebo pokud je právní názor použit při prosazování zájmů Klienta. Poradce rovněž neodpovídá za právní názor, který je </w:t>
      </w:r>
      <w:r w:rsidR="00981DCE">
        <w:t>v </w:t>
      </w:r>
      <w:r>
        <w:t xml:space="preserve">rozporu </w:t>
      </w:r>
      <w:r w:rsidR="00981DCE">
        <w:t>s </w:t>
      </w:r>
      <w:r>
        <w:t xml:space="preserve">dosavadní judikaturou či právní literaturou, pokud Klienta </w:t>
      </w:r>
      <w:r w:rsidR="00981DCE">
        <w:t>s </w:t>
      </w:r>
      <w:r>
        <w:t>tímto seznámí.</w:t>
      </w:r>
    </w:p>
    <w:p w14:paraId="4922CAC6" w14:textId="7098A983" w:rsidR="004B2795" w:rsidRDefault="004B2795" w:rsidP="00EB231E">
      <w:pPr>
        <w:pStyle w:val="Seznam2"/>
      </w:pPr>
      <w:r>
        <w:t xml:space="preserve">Při poskytování Služeb neodpovídá Poradce za žádnou škodu vzniklou užitím jeho rady či výstupů vzniklých </w:t>
      </w:r>
      <w:r w:rsidR="00981DCE">
        <w:t>v </w:t>
      </w:r>
      <w:r>
        <w:t xml:space="preserve">rámci poskytování Služeb Poradce </w:t>
      </w:r>
      <w:r w:rsidR="00981DCE">
        <w:t>k </w:t>
      </w:r>
      <w:r>
        <w:t xml:space="preserve">účelu odlišnému od účelu vyplývajícího </w:t>
      </w:r>
      <w:r w:rsidR="00981DCE">
        <w:t>z </w:t>
      </w:r>
      <w:r>
        <w:t xml:space="preserve">dané Služby nebo </w:t>
      </w:r>
      <w:r w:rsidR="00981DCE">
        <w:t>z </w:t>
      </w:r>
      <w:r>
        <w:t xml:space="preserve">výslovné písemné dohody Poradce </w:t>
      </w:r>
      <w:r w:rsidR="00981DCE">
        <w:t>a </w:t>
      </w:r>
      <w:r>
        <w:t xml:space="preserve">Klienta (odst. </w:t>
      </w:r>
      <w:r w:rsidR="002D196C">
        <w:fldChar w:fldCharType="begin"/>
      </w:r>
      <w:r w:rsidR="002D196C">
        <w:instrText xml:space="preserve"> REF _Ref130977851 \r \h </w:instrText>
      </w:r>
      <w:r w:rsidR="002D196C">
        <w:fldChar w:fldCharType="separate"/>
      </w:r>
      <w:r w:rsidR="007465E9">
        <w:t>5.5</w:t>
      </w:r>
      <w:r w:rsidR="002D196C">
        <w:fldChar w:fldCharType="end"/>
      </w:r>
      <w:r>
        <w:t xml:space="preserve"> výše).</w:t>
      </w:r>
    </w:p>
    <w:p w14:paraId="56C9E452" w14:textId="77777777" w:rsidR="004B2795" w:rsidRDefault="004B2795" w:rsidP="00EB231E">
      <w:pPr>
        <w:pStyle w:val="Seznam2"/>
      </w:pPr>
      <w:r>
        <w:t xml:space="preserve">Škodu vzniklou marným uplynutím lhůty nahradí Poradce tehdy, pokud </w:t>
      </w:r>
      <w:r w:rsidR="00981DCE">
        <w:t>v </w:t>
      </w:r>
      <w:r>
        <w:t xml:space="preserve">této věci převzal zastoupení </w:t>
      </w:r>
      <w:r w:rsidR="00981DCE">
        <w:t>s </w:t>
      </w:r>
      <w:r>
        <w:t xml:space="preserve">dostatečným časovým předstihem před uplynutím této lhůty </w:t>
      </w:r>
      <w:r w:rsidR="00981DCE">
        <w:t>a </w:t>
      </w:r>
      <w:r>
        <w:t>Klient Poradci včas sdělili veškeré okolnosti pro běh lhůty rozhodné.</w:t>
      </w:r>
    </w:p>
    <w:p w14:paraId="1A490831" w14:textId="043BE6EA" w:rsidR="004B2795" w:rsidRPr="00BA0D86" w:rsidRDefault="004B2795" w:rsidP="00EB231E">
      <w:pPr>
        <w:pStyle w:val="Seznam2"/>
      </w:pPr>
      <w:bookmarkStart w:id="17" w:name="_Ref130978019"/>
      <w:r w:rsidRPr="00BA0D86">
        <w:t xml:space="preserve">Škodou se rozumí zejména ušlý zisk nebo ztráta na straně Klienta. Klient souhlasí, že kumulativní výše Klientova případného nároku na náhradu škody, </w:t>
      </w:r>
      <w:r w:rsidR="00981DCE" w:rsidRPr="00BA0D86">
        <w:t>a </w:t>
      </w:r>
      <w:r w:rsidRPr="00BA0D86">
        <w:t xml:space="preserve">to včetně veškerých nároků na sankce, se vůči Poradci omezuje na částku </w:t>
      </w:r>
      <w:r w:rsidR="00BA0D86">
        <w:t>300</w:t>
      </w:r>
      <w:r w:rsidRPr="00BA0D86">
        <w:t xml:space="preserve">.000.000,- Kč. Nad tuto částku Klientovi náhrada škody ani nárok na úhradu sankcí nepřísluší; škoda </w:t>
      </w:r>
      <w:r w:rsidR="00981DCE" w:rsidRPr="00BA0D86">
        <w:t>a </w:t>
      </w:r>
      <w:r w:rsidRPr="00BA0D86">
        <w:t>uhrazené sankce se pro účely jejich limitace sčítají.</w:t>
      </w:r>
      <w:bookmarkEnd w:id="17"/>
    </w:p>
    <w:p w14:paraId="7ECBF093" w14:textId="232F64A7" w:rsidR="004B2795" w:rsidRDefault="00981DCE" w:rsidP="00EB231E">
      <w:pPr>
        <w:pStyle w:val="Seznam2"/>
      </w:pPr>
      <w:r>
        <w:t>V </w:t>
      </w:r>
      <w:r w:rsidR="004B2795">
        <w:t xml:space="preserve">případě vzniku povinnosti Poradce hradit škodu Klientovi způsobenou je náhrada škody </w:t>
      </w:r>
      <w:r w:rsidR="00B00727">
        <w:t xml:space="preserve"> </w:t>
      </w:r>
      <w:r w:rsidR="008801A5">
        <w:t>v</w:t>
      </w:r>
      <w:r w:rsidR="00B00727">
        <w:t> případě, že pojišťovna poradce</w:t>
      </w:r>
      <w:r w:rsidR="00C12415">
        <w:t xml:space="preserve"> </w:t>
      </w:r>
      <w:r w:rsidR="000F686D">
        <w:t>neposkytne náhradu škody, splatná dnem výzvy Klienta.</w:t>
      </w:r>
    </w:p>
    <w:p w14:paraId="6FABC4E5" w14:textId="77777777" w:rsidR="004B2795" w:rsidRDefault="004B2795" w:rsidP="00EB231E">
      <w:pPr>
        <w:pStyle w:val="Seznam"/>
      </w:pPr>
      <w:r>
        <w:t>Trvání Smlouvy</w:t>
      </w:r>
    </w:p>
    <w:p w14:paraId="2BAD713D" w14:textId="2A829086" w:rsidR="004B2795" w:rsidRDefault="004B2795" w:rsidP="00EB231E">
      <w:pPr>
        <w:pStyle w:val="Seznam2"/>
      </w:pPr>
      <w:r>
        <w:t xml:space="preserve">Smlouva se uzavírá na </w:t>
      </w:r>
      <w:r w:rsidRPr="00BA0D86">
        <w:t>dobu neurčitou</w:t>
      </w:r>
      <w:r>
        <w:t xml:space="preserve"> </w:t>
      </w:r>
      <w:r w:rsidR="00981DCE">
        <w:t>a </w:t>
      </w:r>
      <w:r>
        <w:t xml:space="preserve">jejím podpisem se nahrazují veškeré předchozí písemné či neformální smlouvy mezi Smluvními stranami </w:t>
      </w:r>
      <w:r w:rsidR="00981DCE">
        <w:t>v </w:t>
      </w:r>
      <w:r>
        <w:t xml:space="preserve">rozsahu pokrývajícím stejný či nižší rozsah </w:t>
      </w:r>
      <w:r w:rsidRPr="00BA0D86">
        <w:t>Objednaných služeb, resp.</w:t>
      </w:r>
      <w:r>
        <w:t xml:space="preserve"> Objednávek.</w:t>
      </w:r>
    </w:p>
    <w:p w14:paraId="37DE0827" w14:textId="77777777" w:rsidR="004B2795" w:rsidRDefault="004B2795" w:rsidP="00EB231E">
      <w:pPr>
        <w:pStyle w:val="Seznam2"/>
      </w:pPr>
      <w:r>
        <w:t>Smlouva zaniká:</w:t>
      </w:r>
    </w:p>
    <w:p w14:paraId="77D67807" w14:textId="22BD0234" w:rsidR="004B2795" w:rsidRDefault="004B2795" w:rsidP="007B30F6">
      <w:pPr>
        <w:pStyle w:val="Seznam3"/>
      </w:pPr>
      <w:r>
        <w:lastRenderedPageBreak/>
        <w:t xml:space="preserve">odstoupením od Smlouvy </w:t>
      </w:r>
      <w:r w:rsidR="00981DCE">
        <w:t>z </w:t>
      </w:r>
      <w:r>
        <w:t xml:space="preserve">důvodů uvedených </w:t>
      </w:r>
      <w:r w:rsidR="00981DCE">
        <w:t>v </w:t>
      </w:r>
      <w:r>
        <w:t xml:space="preserve">odst. </w:t>
      </w:r>
      <w:r w:rsidR="002D196C">
        <w:fldChar w:fldCharType="begin"/>
      </w:r>
      <w:r w:rsidR="002D196C">
        <w:instrText xml:space="preserve"> REF _Ref130978098 \r \h </w:instrText>
      </w:r>
      <w:r w:rsidR="007B30F6">
        <w:instrText xml:space="preserve"> \* MERGEFORMAT </w:instrText>
      </w:r>
      <w:r w:rsidR="002D196C">
        <w:fldChar w:fldCharType="separate"/>
      </w:r>
      <w:r w:rsidR="007465E9">
        <w:t>11.3</w:t>
      </w:r>
      <w:r w:rsidR="002D196C">
        <w:fldChar w:fldCharType="end"/>
      </w:r>
      <w:r>
        <w:t xml:space="preserve"> (odstoupení ze strany Poradce) </w:t>
      </w:r>
      <w:r w:rsidR="00981DCE">
        <w:t>a </w:t>
      </w:r>
      <w:r w:rsidR="00E55EAF">
        <w:fldChar w:fldCharType="begin"/>
      </w:r>
      <w:r w:rsidR="00E55EAF">
        <w:instrText xml:space="preserve"> REF _Ref136281765 \r \h </w:instrText>
      </w:r>
      <w:r w:rsidR="00E55EAF">
        <w:fldChar w:fldCharType="separate"/>
      </w:r>
      <w:r w:rsidR="007465E9">
        <w:t>11.4</w:t>
      </w:r>
      <w:r w:rsidR="00E55EAF">
        <w:fldChar w:fldCharType="end"/>
      </w:r>
      <w:r w:rsidR="00E55EAF">
        <w:t xml:space="preserve"> </w:t>
      </w:r>
      <w:r>
        <w:t>(odstoupení ze strany Klienta) níže;</w:t>
      </w:r>
    </w:p>
    <w:p w14:paraId="79C78AE4" w14:textId="0C932C5A" w:rsidR="004B2795" w:rsidRDefault="004B2795" w:rsidP="007B30F6">
      <w:pPr>
        <w:pStyle w:val="Seznam3"/>
      </w:pPr>
      <w:r>
        <w:t xml:space="preserve">výpovědí Smlouvy </w:t>
      </w:r>
      <w:r w:rsidR="00981DCE">
        <w:t>z </w:t>
      </w:r>
      <w:r>
        <w:t xml:space="preserve">důvodů uvedených </w:t>
      </w:r>
      <w:r w:rsidR="00981DCE">
        <w:t>v </w:t>
      </w:r>
      <w:r>
        <w:t xml:space="preserve">odst. </w:t>
      </w:r>
      <w:r w:rsidR="002D196C">
        <w:fldChar w:fldCharType="begin"/>
      </w:r>
      <w:r w:rsidR="002D196C">
        <w:instrText xml:space="preserve"> REF _Ref130978112 \r \h </w:instrText>
      </w:r>
      <w:r w:rsidR="007B30F6">
        <w:instrText xml:space="preserve"> \* MERGEFORMAT </w:instrText>
      </w:r>
      <w:r w:rsidR="002D196C">
        <w:fldChar w:fldCharType="separate"/>
      </w:r>
      <w:r w:rsidR="007465E9">
        <w:t>11.5</w:t>
      </w:r>
      <w:r w:rsidR="002D196C">
        <w:fldChar w:fldCharType="end"/>
      </w:r>
      <w:r>
        <w:t xml:space="preserve"> (výpověď ze strany Klienta) </w:t>
      </w:r>
      <w:r w:rsidR="00981DCE">
        <w:t>a </w:t>
      </w:r>
      <w:r w:rsidR="00E4689A">
        <w:fldChar w:fldCharType="begin"/>
      </w:r>
      <w:r w:rsidR="00E4689A">
        <w:instrText xml:space="preserve"> REF _Ref130978134 \r \h </w:instrText>
      </w:r>
      <w:r w:rsidR="007B30F6">
        <w:instrText xml:space="preserve"> \* MERGEFORMAT </w:instrText>
      </w:r>
      <w:r w:rsidR="00E4689A">
        <w:fldChar w:fldCharType="separate"/>
      </w:r>
      <w:r w:rsidR="007465E9">
        <w:t>11.6</w:t>
      </w:r>
      <w:r w:rsidR="00E4689A">
        <w:fldChar w:fldCharType="end"/>
      </w:r>
      <w:r>
        <w:t xml:space="preserve"> (výpověď ze strany Poradce) níže; nebo</w:t>
      </w:r>
    </w:p>
    <w:p w14:paraId="772851AC" w14:textId="77777777" w:rsidR="004B2795" w:rsidRDefault="004B2795" w:rsidP="007B30F6">
      <w:pPr>
        <w:pStyle w:val="Seznam3"/>
      </w:pPr>
      <w:r>
        <w:t xml:space="preserve">vzájemnou dohodou Poradce </w:t>
      </w:r>
      <w:r w:rsidR="00981DCE">
        <w:t>a </w:t>
      </w:r>
      <w:r>
        <w:t>Klienta.</w:t>
      </w:r>
    </w:p>
    <w:p w14:paraId="60D235A2" w14:textId="77777777" w:rsidR="004B2795" w:rsidRDefault="004B2795" w:rsidP="00EB231E">
      <w:pPr>
        <w:pStyle w:val="Seznam2"/>
      </w:pPr>
      <w:bookmarkStart w:id="18" w:name="_Ref130978098"/>
      <w:r>
        <w:t xml:space="preserve">Poradce je povinen od Smlouvy odstoupit </w:t>
      </w:r>
      <w:r w:rsidR="00981DCE">
        <w:t>v </w:t>
      </w:r>
      <w:r>
        <w:t xml:space="preserve">případě, kdy se </w:t>
      </w:r>
      <w:r w:rsidR="00981DCE">
        <w:t>v </w:t>
      </w:r>
      <w:r>
        <w:t xml:space="preserve">průběhu poskytování Služeb podstatně zvětší rozsah možné odpovědnosti Poradce za škodu, nedojde-li </w:t>
      </w:r>
      <w:r w:rsidR="00981DCE">
        <w:t>k </w:t>
      </w:r>
      <w:r>
        <w:t>přiměřenému rozšíření pojištění pro případ odpovědnosti za škodu:</w:t>
      </w:r>
      <w:bookmarkEnd w:id="18"/>
    </w:p>
    <w:p w14:paraId="7B607552" w14:textId="77777777" w:rsidR="004B2795" w:rsidRDefault="004B2795" w:rsidP="00EB231E">
      <w:pPr>
        <w:pStyle w:val="Seznam2"/>
      </w:pPr>
      <w:bookmarkStart w:id="19" w:name="_Ref136281765"/>
      <w:r>
        <w:t>Klient je oprávněn od Smlouvy odstoupit:</w:t>
      </w:r>
      <w:bookmarkEnd w:id="19"/>
    </w:p>
    <w:p w14:paraId="3E81B317" w14:textId="77777777" w:rsidR="004B2795" w:rsidRDefault="004B2795" w:rsidP="007B30F6">
      <w:pPr>
        <w:pStyle w:val="Seznam3"/>
      </w:pPr>
      <w:r>
        <w:t xml:space="preserve">poskytuje-li Poradce Služby </w:t>
      </w:r>
      <w:r w:rsidR="00981DCE">
        <w:t>v </w:t>
      </w:r>
      <w:r>
        <w:t xml:space="preserve">hrubém rozporu se Smlouvou nebo právními předpisy tak, že na dalším pokračování </w:t>
      </w:r>
      <w:r w:rsidR="00981DCE">
        <w:t>v </w:t>
      </w:r>
      <w:r>
        <w:t>plnění Smlouvy nelze spravedlivě trvat, nebo pokud Klient Poradce na takovou skutečnost opakovaně upozorní; nebo</w:t>
      </w:r>
    </w:p>
    <w:p w14:paraId="10C04D34" w14:textId="77777777" w:rsidR="004B2795" w:rsidRDefault="004B2795" w:rsidP="007B30F6">
      <w:pPr>
        <w:pStyle w:val="Seznam3"/>
      </w:pPr>
      <w:r>
        <w:t xml:space="preserve">je-li Poradce </w:t>
      </w:r>
      <w:r w:rsidR="00981DCE">
        <w:t>s </w:t>
      </w:r>
      <w:r>
        <w:t xml:space="preserve">poskytováním Služeb </w:t>
      </w:r>
      <w:r w:rsidR="00981DCE">
        <w:t>v </w:t>
      </w:r>
      <w:r>
        <w:t>prodlení, přičemž toto prodlení znamená podstatné porušení Smlouvy.</w:t>
      </w:r>
    </w:p>
    <w:p w14:paraId="108EB1E2" w14:textId="77777777" w:rsidR="004B2795" w:rsidRDefault="004B2795" w:rsidP="00EB231E">
      <w:pPr>
        <w:pStyle w:val="Seznam2"/>
      </w:pPr>
      <w:bookmarkStart w:id="20" w:name="_Ref130978112"/>
      <w:r>
        <w:t xml:space="preserve">Klient je oprávněn Smlouvu vypovědět bez uvedení důvodu písemnou výpovědí. Výpověď je účinná dnem, kdy je doručena Poradci, může však </w:t>
      </w:r>
      <w:r w:rsidR="00981DCE">
        <w:t>v </w:t>
      </w:r>
      <w:r>
        <w:t xml:space="preserve">ní být uvedeno pozdější datum účinnosti výpovědi. Výpověď se může vztahovat jen </w:t>
      </w:r>
      <w:r w:rsidR="00981DCE">
        <w:t>k </w:t>
      </w:r>
      <w:r>
        <w:t>některým věcem nebo některým oblastem Služeb.</w:t>
      </w:r>
      <w:bookmarkEnd w:id="20"/>
    </w:p>
    <w:p w14:paraId="4D4ADB5B" w14:textId="77777777" w:rsidR="004B2795" w:rsidRDefault="004B2795" w:rsidP="00EB231E">
      <w:pPr>
        <w:pStyle w:val="Seznam2"/>
      </w:pPr>
      <w:bookmarkStart w:id="21" w:name="_Ref130978134"/>
      <w:r>
        <w:t xml:space="preserve">Poradce je oprávněn Smlouvu vypovědět, </w:t>
      </w:r>
      <w:r w:rsidR="00981DCE">
        <w:t>a </w:t>
      </w:r>
      <w:r>
        <w:t xml:space="preserve">to </w:t>
      </w:r>
      <w:r w:rsidR="00981DCE">
        <w:t>i </w:t>
      </w:r>
      <w:r>
        <w:t xml:space="preserve">částečně, </w:t>
      </w:r>
      <w:r w:rsidR="00981DCE">
        <w:t>s </w:t>
      </w:r>
      <w:r>
        <w:t>okamžitou účinností:</w:t>
      </w:r>
      <w:bookmarkEnd w:id="21"/>
    </w:p>
    <w:p w14:paraId="4BCE0B00" w14:textId="77777777" w:rsidR="004B2795" w:rsidRDefault="004B2795" w:rsidP="007B30F6">
      <w:pPr>
        <w:pStyle w:val="Seznam3"/>
      </w:pPr>
      <w:r>
        <w:t xml:space="preserve">dojde-li </w:t>
      </w:r>
      <w:r w:rsidR="00981DCE">
        <w:t>k </w:t>
      </w:r>
      <w:r>
        <w:t xml:space="preserve">narušení vzájemné důvěry Poradce </w:t>
      </w:r>
      <w:r w:rsidR="00981DCE">
        <w:t>a </w:t>
      </w:r>
      <w:r>
        <w:t>Klienta;</w:t>
      </w:r>
    </w:p>
    <w:p w14:paraId="3A88C9C7" w14:textId="77777777" w:rsidR="004B2795" w:rsidRDefault="004B2795" w:rsidP="007B30F6">
      <w:pPr>
        <w:pStyle w:val="Seznam3"/>
      </w:pPr>
      <w:r>
        <w:t xml:space="preserve">pokud Klient Poradci neposkytuje potřebnou asistenci </w:t>
      </w:r>
      <w:r w:rsidR="00981DCE">
        <w:t>a </w:t>
      </w:r>
      <w:r>
        <w:t>součinnost;</w:t>
      </w:r>
    </w:p>
    <w:p w14:paraId="2CB1BBC6" w14:textId="77777777" w:rsidR="004B2795" w:rsidRDefault="004B2795" w:rsidP="007B30F6">
      <w:pPr>
        <w:pStyle w:val="Seznam3"/>
      </w:pPr>
      <w:r>
        <w:t xml:space="preserve">pokud přes Poradcovo poučení </w:t>
      </w:r>
      <w:r w:rsidR="00981DCE">
        <w:t>o </w:t>
      </w:r>
      <w:r>
        <w:t xml:space="preserve">tom, že Klientovy pokyny jsou </w:t>
      </w:r>
      <w:r w:rsidR="00981DCE">
        <w:t>v </w:t>
      </w:r>
      <w:r>
        <w:t xml:space="preserve">rozporu </w:t>
      </w:r>
      <w:r w:rsidR="00981DCE">
        <w:t>s </w:t>
      </w:r>
      <w:r>
        <w:t>právními nebo stavovskými předpisy, trvá Klient na tom, aby Poradce přesto postupoval podle těchto pokynů;</w:t>
      </w:r>
    </w:p>
    <w:p w14:paraId="397D64A9" w14:textId="333ECB73" w:rsidR="004B2795" w:rsidRDefault="004B2795" w:rsidP="007B30F6">
      <w:pPr>
        <w:pStyle w:val="Seznam3"/>
      </w:pPr>
      <w:r>
        <w:t xml:space="preserve">pokud Klient Poradci nedodá </w:t>
      </w:r>
      <w:r w:rsidR="00981DCE">
        <w:t>v </w:t>
      </w:r>
      <w:r>
        <w:t xml:space="preserve">přiměřeném čase písemné potvrzení podle odst. </w:t>
      </w:r>
      <w:r w:rsidR="00EA34D8">
        <w:fldChar w:fldCharType="begin"/>
      </w:r>
      <w:r w:rsidR="00EA34D8">
        <w:instrText xml:space="preserve"> REF _Ref136016915 \r \h </w:instrText>
      </w:r>
      <w:r w:rsidR="00EA34D8">
        <w:fldChar w:fldCharType="separate"/>
      </w:r>
      <w:r w:rsidR="007465E9">
        <w:t>4.3.5</w:t>
      </w:r>
      <w:r w:rsidR="00EA34D8">
        <w:fldChar w:fldCharType="end"/>
      </w:r>
      <w:r>
        <w:t xml:space="preserve"> výše; nebo</w:t>
      </w:r>
    </w:p>
    <w:p w14:paraId="1A8B770C" w14:textId="77777777" w:rsidR="004B2795" w:rsidRDefault="00981DCE" w:rsidP="007B30F6">
      <w:pPr>
        <w:pStyle w:val="Seznam3"/>
      </w:pPr>
      <w:r>
        <w:t>v </w:t>
      </w:r>
      <w:r w:rsidR="004B2795">
        <w:t xml:space="preserve">případě, že je Klient </w:t>
      </w:r>
      <w:r>
        <w:t>v </w:t>
      </w:r>
      <w:r w:rsidR="004B2795">
        <w:t xml:space="preserve">prodlení </w:t>
      </w:r>
      <w:r>
        <w:t>s </w:t>
      </w:r>
      <w:r w:rsidR="004B2795">
        <w:t>plněním svých peněžitých závazků vůči Poradci, včetně povinnosti složit přiměřenou zálohu.</w:t>
      </w:r>
    </w:p>
    <w:p w14:paraId="7362BE0E" w14:textId="77777777" w:rsidR="004B2795" w:rsidRDefault="004B2795" w:rsidP="00201F13">
      <w:pPr>
        <w:pStyle w:val="Seznam2"/>
      </w:pPr>
      <w:r>
        <w:t xml:space="preserve">Výpovědí není dotčeno poskytování Služeb ve věcech, které Klient do skončení výpovědní doby objednal, </w:t>
      </w:r>
      <w:r w:rsidR="00981DCE">
        <w:t>s </w:t>
      </w:r>
      <w:r>
        <w:t xml:space="preserve">výjimkou Služeb poskytovaných na neurčitou dobu. </w:t>
      </w:r>
      <w:r w:rsidR="00981DCE">
        <w:t>I v </w:t>
      </w:r>
      <w:r>
        <w:t xml:space="preserve">této části však může Poradce Smlouvu vypovědět </w:t>
      </w:r>
      <w:r w:rsidR="00981DCE">
        <w:t>z </w:t>
      </w:r>
      <w:r>
        <w:t xml:space="preserve">důvodů stanovených </w:t>
      </w:r>
      <w:r w:rsidR="00981DCE">
        <w:t>v </w:t>
      </w:r>
      <w:r>
        <w:t xml:space="preserve">ní nebo </w:t>
      </w:r>
      <w:r w:rsidR="00981DCE">
        <w:t>v </w:t>
      </w:r>
      <w:r>
        <w:t>právním předpise.</w:t>
      </w:r>
    </w:p>
    <w:p w14:paraId="2E220FDB" w14:textId="77777777" w:rsidR="004B2795" w:rsidRDefault="004B2795" w:rsidP="00201F13">
      <w:pPr>
        <w:pStyle w:val="Seznam2"/>
      </w:pPr>
      <w:r>
        <w:t xml:space="preserve">Dojde-li </w:t>
      </w:r>
      <w:r w:rsidR="00981DCE">
        <w:t>k </w:t>
      </w:r>
      <w:r>
        <w:t xml:space="preserve">ukončení účinnosti Smlouvy, je Poradce povinen </w:t>
      </w:r>
      <w:r w:rsidR="00981DCE">
        <w:t>v </w:t>
      </w:r>
      <w:r>
        <w:t xml:space="preserve">souladu </w:t>
      </w:r>
      <w:r w:rsidR="00981DCE">
        <w:t>s </w:t>
      </w:r>
      <w:r>
        <w:t xml:space="preserve">příslušným právním předpisem </w:t>
      </w:r>
      <w:r w:rsidR="00981DCE">
        <w:t>a v </w:t>
      </w:r>
      <w:r>
        <w:t xml:space="preserve">souladu se stavovskými předpisy, které se na Poradce vztahují, provést neodkladné úkony směřující </w:t>
      </w:r>
      <w:r w:rsidR="00981DCE">
        <w:t>k </w:t>
      </w:r>
      <w:r>
        <w:t xml:space="preserve">zachování Klientových oprávněných zájmů, neučiní-li Klient jiná opatření, </w:t>
      </w:r>
      <w:r w:rsidR="00981DCE">
        <w:t>o </w:t>
      </w:r>
      <w:r>
        <w:t>kterých Poradce informoval.</w:t>
      </w:r>
    </w:p>
    <w:p w14:paraId="6BC70645" w14:textId="79BF52A2" w:rsidR="00EA34D8" w:rsidRDefault="00EA34D8" w:rsidP="00EA34D8">
      <w:pPr>
        <w:pStyle w:val="Seznam2"/>
      </w:pPr>
      <w:r>
        <w:t xml:space="preserve">Ve všech předchozích případech je Klient povinen uhradit Poradci odměnu za poskytnuté a dosud neuhrazené Služby, jakož i účelně vynaložené náklady dle čl. </w:t>
      </w:r>
      <w:r>
        <w:fldChar w:fldCharType="begin"/>
      </w:r>
      <w:r>
        <w:instrText xml:space="preserve"> REF _Ref130978209 \r \h </w:instrText>
      </w:r>
      <w:r>
        <w:fldChar w:fldCharType="separate"/>
      </w:r>
      <w:r w:rsidR="007465E9">
        <w:t>2</w:t>
      </w:r>
      <w:r>
        <w:fldChar w:fldCharType="end"/>
      </w:r>
      <w:r>
        <w:t xml:space="preserve"> výše.</w:t>
      </w:r>
    </w:p>
    <w:p w14:paraId="4D486A5E" w14:textId="00F9E4E6" w:rsidR="004B2795" w:rsidRDefault="00981DCE" w:rsidP="00201F13">
      <w:pPr>
        <w:pStyle w:val="Seznam2"/>
      </w:pPr>
      <w:r>
        <w:lastRenderedPageBreak/>
        <w:t>V </w:t>
      </w:r>
      <w:r w:rsidR="004B2795">
        <w:t xml:space="preserve">případě ukončení Smlouvy Poradce na vyžádání vrátí Klientovi všechny podklady, které od Klienta </w:t>
      </w:r>
      <w:r>
        <w:t>v </w:t>
      </w:r>
      <w:r w:rsidR="004B2795">
        <w:t xml:space="preserve">průběhu plnění Smlouvy obdržel, včetně všech pověření </w:t>
      </w:r>
      <w:r>
        <w:t>a </w:t>
      </w:r>
      <w:r w:rsidR="004B2795">
        <w:t xml:space="preserve">plných mocí, kterými Klient Poradce pověřil, jakož </w:t>
      </w:r>
      <w:r>
        <w:t>i </w:t>
      </w:r>
      <w:r w:rsidR="004B2795">
        <w:t xml:space="preserve">všechny věci, dokumenty či doklady, které Poradce za Klienta převzal při plnění Smlouvy </w:t>
      </w:r>
      <w:r>
        <w:t>a </w:t>
      </w:r>
      <w:r w:rsidR="004B2795">
        <w:t xml:space="preserve">které má </w:t>
      </w:r>
      <w:r>
        <w:t>k </w:t>
      </w:r>
      <w:r w:rsidR="004B2795">
        <w:t xml:space="preserve">dispozici. </w:t>
      </w:r>
      <w:r w:rsidR="00EA34D8" w:rsidRPr="00387FD3">
        <w:t>Povinnost Poradce dle předchozí věty se uplatní pouze k takovým podkladům, které má Poradce povinnost uchovávat v souladu se stavovskými předpisy</w:t>
      </w:r>
      <w:r w:rsidR="00EA34D8">
        <w:t>.</w:t>
      </w:r>
      <w:r w:rsidR="00EA34D8" w:rsidRPr="00387FD3">
        <w:t xml:space="preserve"> </w:t>
      </w:r>
      <w:r>
        <w:t>O </w:t>
      </w:r>
      <w:r w:rsidR="004B2795">
        <w:t xml:space="preserve">takovém předání Poradce </w:t>
      </w:r>
      <w:r>
        <w:t>s </w:t>
      </w:r>
      <w:r w:rsidR="004B2795">
        <w:t xml:space="preserve">Klientem vyhotoví předávací protokol. Ustanovení odst. </w:t>
      </w:r>
      <w:r w:rsidR="00EA34D8">
        <w:fldChar w:fldCharType="begin"/>
      </w:r>
      <w:r w:rsidR="00EA34D8">
        <w:instrText xml:space="preserve"> REF _Ref136016942 \r \h </w:instrText>
      </w:r>
      <w:r w:rsidR="00EA34D8">
        <w:fldChar w:fldCharType="separate"/>
      </w:r>
      <w:r w:rsidR="007465E9">
        <w:t>4.1.5</w:t>
      </w:r>
      <w:r w:rsidR="00EA34D8">
        <w:fldChar w:fldCharType="end"/>
      </w:r>
      <w:r w:rsidR="004B2795">
        <w:t xml:space="preserve"> výše tím není dotčeno.</w:t>
      </w:r>
    </w:p>
    <w:p w14:paraId="6E25882A" w14:textId="77777777" w:rsidR="004B2795" w:rsidRDefault="004B2795" w:rsidP="00201F13">
      <w:pPr>
        <w:pStyle w:val="Seznam"/>
      </w:pPr>
      <w:r>
        <w:t>Závěrečná ujednání</w:t>
      </w:r>
    </w:p>
    <w:p w14:paraId="229D0617" w14:textId="5FCE5A91" w:rsidR="004C01E9" w:rsidRPr="004C01E9" w:rsidRDefault="004C01E9" w:rsidP="00201F13">
      <w:pPr>
        <w:pStyle w:val="Seznam2"/>
      </w:pPr>
      <w:r w:rsidRPr="004C01E9">
        <w:t>S ohledem na vymezení předmětu této smlouvy bude v souvislosti s jejím uzavřením a dále i uzavřením veškerých jejich dodatků aplikován § 29 písm. k) zákona č. 134/2016 Sb., o zadávání veřejných zakázek, ve znění pozdějších předpis</w:t>
      </w:r>
      <w:r>
        <w:t xml:space="preserve">ů. </w:t>
      </w:r>
    </w:p>
    <w:p w14:paraId="30E5A24E" w14:textId="4C959C61" w:rsidR="004B2795" w:rsidRDefault="004B2795" w:rsidP="00201F13">
      <w:pPr>
        <w:pStyle w:val="Seznam2"/>
      </w:pPr>
      <w:r>
        <w:t xml:space="preserve">Smlouvu lze měnit </w:t>
      </w:r>
      <w:r w:rsidR="00981DCE">
        <w:t>a </w:t>
      </w:r>
      <w:r>
        <w:t>doplňovat pouze písemně ve formě číslovaných dodatků podepsaných osobami oprávněnými zastupovat Smluvní strany.</w:t>
      </w:r>
    </w:p>
    <w:p w14:paraId="74904527" w14:textId="77777777" w:rsidR="004B2795" w:rsidRDefault="004B2795" w:rsidP="00201F13">
      <w:pPr>
        <w:pStyle w:val="Seznam2"/>
      </w:pPr>
      <w:r>
        <w:t xml:space="preserve">Právní vztahy založené Smlouvou se řídí právem České republiky, především pak občanským zákoníkem </w:t>
      </w:r>
      <w:r w:rsidR="00981DCE">
        <w:t>a </w:t>
      </w:r>
      <w:r>
        <w:t xml:space="preserve">příslušnými právními, profesními </w:t>
      </w:r>
      <w:r w:rsidR="00981DCE">
        <w:t>a </w:t>
      </w:r>
      <w:r>
        <w:t>jinými předpisy.</w:t>
      </w:r>
    </w:p>
    <w:p w14:paraId="3DDC2E79" w14:textId="77777777" w:rsidR="00A544D7" w:rsidRPr="006B5CFE" w:rsidRDefault="00A544D7" w:rsidP="000B022B">
      <w:pPr>
        <w:pStyle w:val="Seznam2"/>
        <w:numPr>
          <w:ilvl w:val="0"/>
          <w:numId w:val="0"/>
        </w:numPr>
        <w:ind w:left="851"/>
      </w:pPr>
      <w:r w:rsidRPr="00CA6A76">
        <w:br w:type="page"/>
      </w:r>
    </w:p>
    <w:p w14:paraId="42EFA489" w14:textId="77777777" w:rsidR="006B5CFE" w:rsidRPr="00CA6A76" w:rsidRDefault="006B5CFE" w:rsidP="006B5CFE">
      <w:pPr>
        <w:pStyle w:val="Nadpisneslovan"/>
      </w:pPr>
      <w:r w:rsidRPr="00CA6A76">
        <w:lastRenderedPageBreak/>
        <w:t>Podpisová strana</w:t>
      </w:r>
    </w:p>
    <w:p w14:paraId="7E87E7AB" w14:textId="77777777" w:rsidR="006B5CFE" w:rsidRPr="00CA6A76" w:rsidRDefault="006B5CFE" w:rsidP="006B5CFE">
      <w:r w:rsidRPr="00CA6A76">
        <w:t>Smluvní strany prohlašují, že si tuto Smlouvu přečetly, že s jejím obsahem souhlasí a na důkaz toho k ní připojují svoje podpisy.</w:t>
      </w:r>
    </w:p>
    <w:p w14:paraId="3ECF8B66" w14:textId="6BE530C9" w:rsidR="006B5CFE" w:rsidRPr="00CA6A76" w:rsidRDefault="00000000" w:rsidP="006B5CFE">
      <w:sdt>
        <w:sdtPr>
          <w:id w:val="-1105114399"/>
          <w14:checkbox>
            <w14:checked w14:val="0"/>
            <w14:checkedState w14:val="2612" w14:font="MS Gothic"/>
            <w14:uncheckedState w14:val="2610" w14:font="MS Gothic"/>
          </w14:checkbox>
        </w:sdtPr>
        <w:sdtContent>
          <w:r w:rsidR="00926E56">
            <w:rPr>
              <w:rFonts w:ascii="MS Gothic" w:eastAsia="MS Gothic" w:hAnsi="MS Gothic" w:hint="eastAsia"/>
            </w:rPr>
            <w:t>☐</w:t>
          </w:r>
        </w:sdtContent>
      </w:sdt>
      <w:r w:rsidR="006B5CFE" w:rsidRPr="00BA0D86">
        <w:t xml:space="preserve"> Jestliže si Klient nebo zástupce Klienta uvedený v záhlaví této Smlouvy nepřeje dostávat marketingová sdělení ze strany Poradce (zejména nabídky služeb, vánoční a velikonoční přání, pozvánky na sportovní a kulturní akce) elektronickou poštou, vyjádří svůj nesouhlas označením pole křížkem.</w:t>
      </w:r>
      <w:r w:rsidR="000B022B">
        <w:t xml:space="preserve"> </w:t>
      </w:r>
    </w:p>
    <w:p w14:paraId="4D8420CC" w14:textId="77777777" w:rsidR="00D56CAC" w:rsidRDefault="00D56CAC" w:rsidP="00197C6D">
      <w:pPr>
        <w:rPr>
          <w:lang w:eastAsia="cs-CZ"/>
        </w:rPr>
      </w:pPr>
    </w:p>
    <w:tbl>
      <w:tblPr>
        <w:tblW w:w="9070" w:type="dxa"/>
        <w:tblCellMar>
          <w:left w:w="0" w:type="dxa"/>
          <w:right w:w="0" w:type="dxa"/>
        </w:tblCellMar>
        <w:tblLook w:val="04A0" w:firstRow="1" w:lastRow="0" w:firstColumn="1" w:lastColumn="0" w:noHBand="0" w:noVBand="1"/>
      </w:tblPr>
      <w:tblGrid>
        <w:gridCol w:w="4365"/>
        <w:gridCol w:w="340"/>
        <w:gridCol w:w="4365"/>
      </w:tblGrid>
      <w:tr w:rsidR="000B022B" w:rsidRPr="00CA6A76" w14:paraId="4BC0583E" w14:textId="77777777" w:rsidTr="001F1484">
        <w:tc>
          <w:tcPr>
            <w:tcW w:w="4365" w:type="dxa"/>
            <w:tcBorders>
              <w:bottom w:val="single" w:sz="4" w:space="0" w:color="auto"/>
            </w:tcBorders>
          </w:tcPr>
          <w:p w14:paraId="60EB208D" w14:textId="2AEE0C1C" w:rsidR="000B022B" w:rsidRDefault="00423A63" w:rsidP="001F1484">
            <w:pPr>
              <w:spacing w:after="0"/>
              <w:jc w:val="left"/>
              <w:rPr>
                <w:lang w:eastAsia="cs-CZ"/>
              </w:rPr>
            </w:pPr>
            <w:r>
              <w:rPr>
                <w:lang w:eastAsia="cs-CZ"/>
              </w:rPr>
              <w:t>Podepsáno v</w:t>
            </w:r>
            <w:r w:rsidR="00926E56">
              <w:rPr>
                <w:lang w:eastAsia="cs-CZ"/>
              </w:rPr>
              <w:t xml:space="preserve"> Praze</w:t>
            </w:r>
            <w:r w:rsidR="000B022B" w:rsidRPr="00CA6A76">
              <w:rPr>
                <w:lang w:eastAsia="cs-CZ"/>
              </w:rPr>
              <w:t xml:space="preserve"> dne </w:t>
            </w:r>
            <w:r w:rsidR="000B022B">
              <w:rPr>
                <w:lang w:eastAsia="cs-CZ"/>
              </w:rPr>
              <w:t>dle data elektronického podpisu</w:t>
            </w:r>
          </w:p>
          <w:p w14:paraId="374CB763" w14:textId="77777777" w:rsidR="000B022B" w:rsidRPr="00CA6A76" w:rsidRDefault="000B022B" w:rsidP="001F1484">
            <w:pPr>
              <w:spacing w:after="0"/>
              <w:rPr>
                <w:lang w:eastAsia="cs-CZ"/>
              </w:rPr>
            </w:pPr>
          </w:p>
        </w:tc>
        <w:tc>
          <w:tcPr>
            <w:tcW w:w="340" w:type="dxa"/>
          </w:tcPr>
          <w:p w14:paraId="1524159A" w14:textId="77777777" w:rsidR="000B022B" w:rsidRPr="00CA6A76" w:rsidRDefault="000B022B" w:rsidP="001F1484">
            <w:pPr>
              <w:spacing w:after="0"/>
              <w:rPr>
                <w:lang w:eastAsia="cs-CZ"/>
              </w:rPr>
            </w:pPr>
          </w:p>
        </w:tc>
        <w:tc>
          <w:tcPr>
            <w:tcW w:w="4365" w:type="dxa"/>
            <w:tcBorders>
              <w:bottom w:val="single" w:sz="4" w:space="0" w:color="auto"/>
            </w:tcBorders>
          </w:tcPr>
          <w:p w14:paraId="245D771C" w14:textId="546009B9" w:rsidR="000B022B" w:rsidRDefault="00423A63" w:rsidP="001F1484">
            <w:pPr>
              <w:spacing w:after="0"/>
              <w:jc w:val="left"/>
              <w:rPr>
                <w:lang w:eastAsia="cs-CZ"/>
              </w:rPr>
            </w:pPr>
            <w:r>
              <w:rPr>
                <w:lang w:eastAsia="cs-CZ"/>
              </w:rPr>
              <w:t>Podepsáno v</w:t>
            </w:r>
            <w:r w:rsidR="000B022B" w:rsidRPr="00CA6A76">
              <w:rPr>
                <w:lang w:eastAsia="cs-CZ"/>
              </w:rPr>
              <w:t xml:space="preserve"> </w:t>
            </w:r>
            <w:r w:rsidR="00BA0D86">
              <w:rPr>
                <w:lang w:eastAsia="cs-CZ"/>
              </w:rPr>
              <w:t>Praze</w:t>
            </w:r>
            <w:r w:rsidR="000B022B" w:rsidRPr="00CA6A76">
              <w:rPr>
                <w:lang w:eastAsia="cs-CZ"/>
              </w:rPr>
              <w:t xml:space="preserve"> dne </w:t>
            </w:r>
            <w:r w:rsidR="000B022B">
              <w:rPr>
                <w:lang w:eastAsia="cs-CZ"/>
              </w:rPr>
              <w:t>dle data elektronického podpisu</w:t>
            </w:r>
          </w:p>
          <w:p w14:paraId="30AF2F8F" w14:textId="77777777" w:rsidR="000B022B" w:rsidRPr="00CA6A76" w:rsidRDefault="000B022B" w:rsidP="001F1484">
            <w:pPr>
              <w:spacing w:after="0"/>
              <w:jc w:val="left"/>
              <w:rPr>
                <w:lang w:eastAsia="cs-CZ"/>
              </w:rPr>
            </w:pPr>
          </w:p>
        </w:tc>
      </w:tr>
      <w:tr w:rsidR="000B022B" w:rsidRPr="00CA6A76" w14:paraId="29C91911" w14:textId="77777777" w:rsidTr="001F1484">
        <w:trPr>
          <w:trHeight w:val="1361"/>
        </w:trPr>
        <w:tc>
          <w:tcPr>
            <w:tcW w:w="4365" w:type="dxa"/>
            <w:tcBorders>
              <w:top w:val="single" w:sz="4" w:space="0" w:color="auto"/>
              <w:left w:val="single" w:sz="4" w:space="0" w:color="auto"/>
              <w:bottom w:val="single" w:sz="4" w:space="0" w:color="auto"/>
              <w:right w:val="single" w:sz="4" w:space="0" w:color="auto"/>
            </w:tcBorders>
          </w:tcPr>
          <w:p w14:paraId="2D060D74" w14:textId="77777777" w:rsidR="000B022B" w:rsidRPr="00CA6A76" w:rsidRDefault="000B022B" w:rsidP="001F1484">
            <w:pPr>
              <w:spacing w:after="0"/>
              <w:rPr>
                <w:lang w:eastAsia="cs-CZ"/>
              </w:rPr>
            </w:pPr>
          </w:p>
        </w:tc>
        <w:tc>
          <w:tcPr>
            <w:tcW w:w="340" w:type="dxa"/>
            <w:tcBorders>
              <w:left w:val="single" w:sz="4" w:space="0" w:color="auto"/>
              <w:right w:val="single" w:sz="4" w:space="0" w:color="auto"/>
            </w:tcBorders>
          </w:tcPr>
          <w:p w14:paraId="5C3EE731" w14:textId="77777777" w:rsidR="000B022B" w:rsidRPr="00CA6A76" w:rsidRDefault="000B022B" w:rsidP="001F1484">
            <w:pPr>
              <w:spacing w:after="0"/>
              <w:rPr>
                <w:lang w:eastAsia="cs-CZ"/>
              </w:rPr>
            </w:pPr>
          </w:p>
        </w:tc>
        <w:tc>
          <w:tcPr>
            <w:tcW w:w="4365" w:type="dxa"/>
            <w:tcBorders>
              <w:top w:val="single" w:sz="4" w:space="0" w:color="auto"/>
              <w:left w:val="single" w:sz="4" w:space="0" w:color="auto"/>
              <w:bottom w:val="single" w:sz="4" w:space="0" w:color="auto"/>
              <w:right w:val="single" w:sz="4" w:space="0" w:color="auto"/>
            </w:tcBorders>
          </w:tcPr>
          <w:p w14:paraId="74382AA6" w14:textId="77777777" w:rsidR="000B022B" w:rsidRPr="00CA6A76" w:rsidRDefault="000B022B" w:rsidP="001F1484">
            <w:pPr>
              <w:spacing w:after="0"/>
              <w:rPr>
                <w:lang w:eastAsia="cs-CZ"/>
              </w:rPr>
            </w:pPr>
          </w:p>
        </w:tc>
      </w:tr>
      <w:tr w:rsidR="00BA0D86" w:rsidRPr="00CA6A76" w14:paraId="732D44C4" w14:textId="77777777" w:rsidTr="004D4DD0">
        <w:tc>
          <w:tcPr>
            <w:tcW w:w="4365" w:type="dxa"/>
            <w:tcBorders>
              <w:top w:val="single" w:sz="4" w:space="0" w:color="000000" w:themeColor="text1"/>
            </w:tcBorders>
            <w:tcMar>
              <w:top w:w="85" w:type="dxa"/>
            </w:tcMar>
          </w:tcPr>
          <w:p w14:paraId="68723F0A" w14:textId="66E13BFF" w:rsidR="00BA0D86" w:rsidRPr="00926E56" w:rsidRDefault="00926E56" w:rsidP="004D4DD0">
            <w:pPr>
              <w:pStyle w:val="RLTabulka"/>
              <w:keepNext/>
              <w:rPr>
                <w:b/>
                <w:bCs/>
              </w:rPr>
            </w:pPr>
            <w:r w:rsidRPr="00926E56">
              <w:rPr>
                <w:b/>
                <w:bCs/>
              </w:rPr>
              <w:t xml:space="preserve">Národní muzeum </w:t>
            </w:r>
          </w:p>
          <w:p w14:paraId="01E94DEF" w14:textId="48F10C1B" w:rsidR="00BA0D86" w:rsidRPr="00366681" w:rsidRDefault="00366681" w:rsidP="004D4DD0">
            <w:pPr>
              <w:pStyle w:val="Bezmezer"/>
              <w:rPr>
                <w:lang w:eastAsia="cs-CZ"/>
              </w:rPr>
            </w:pPr>
            <w:r w:rsidRPr="00366681">
              <w:rPr>
                <w:rStyle w:val="Siln"/>
                <w:b w:val="0"/>
                <w:bCs w:val="0"/>
              </w:rPr>
              <w:t>Ing. Rudolf Pohl, provozní náměstek</w:t>
            </w:r>
          </w:p>
          <w:p w14:paraId="6E5F817E" w14:textId="77777777" w:rsidR="00BA0D86" w:rsidRPr="00CA6A76" w:rsidRDefault="00BA0D86" w:rsidP="004D4DD0">
            <w:pPr>
              <w:pStyle w:val="Bezmezer"/>
              <w:rPr>
                <w:lang w:eastAsia="cs-CZ"/>
              </w:rPr>
            </w:pPr>
            <w:r w:rsidRPr="00366681">
              <w:rPr>
                <w:lang w:eastAsia="cs-CZ"/>
              </w:rPr>
              <w:t>(Klient)</w:t>
            </w:r>
          </w:p>
        </w:tc>
        <w:tc>
          <w:tcPr>
            <w:tcW w:w="340" w:type="dxa"/>
            <w:tcMar>
              <w:top w:w="85" w:type="dxa"/>
            </w:tcMar>
          </w:tcPr>
          <w:p w14:paraId="60F7BD67" w14:textId="77777777" w:rsidR="00BA0D86" w:rsidRPr="00CA6A76" w:rsidRDefault="00BA0D86" w:rsidP="004D4DD0">
            <w:pPr>
              <w:pStyle w:val="Bezmezer"/>
              <w:rPr>
                <w:lang w:eastAsia="cs-CZ"/>
              </w:rPr>
            </w:pPr>
          </w:p>
        </w:tc>
        <w:tc>
          <w:tcPr>
            <w:tcW w:w="4365" w:type="dxa"/>
            <w:tcBorders>
              <w:top w:val="single" w:sz="4" w:space="0" w:color="000000" w:themeColor="text1"/>
            </w:tcBorders>
            <w:tcMar>
              <w:top w:w="85" w:type="dxa"/>
            </w:tcMar>
          </w:tcPr>
          <w:p w14:paraId="1B2A0823" w14:textId="77777777" w:rsidR="00BA0D86" w:rsidRPr="006B5CFE" w:rsidRDefault="00BA0D86" w:rsidP="004D4DD0">
            <w:pPr>
              <w:pStyle w:val="Bezmezer"/>
              <w:rPr>
                <w:b/>
                <w:bCs/>
              </w:rPr>
            </w:pPr>
            <w:r w:rsidRPr="006B5CFE">
              <w:rPr>
                <w:b/>
                <w:bCs/>
              </w:rPr>
              <w:t>ROWAN LEGAL, advokátní kancelář s.r.o.</w:t>
            </w:r>
          </w:p>
          <w:p w14:paraId="3686F9E3" w14:textId="77777777" w:rsidR="00BA0D86" w:rsidRPr="00CA6A76" w:rsidRDefault="00BA0D86" w:rsidP="004D4DD0">
            <w:pPr>
              <w:pStyle w:val="Bezmezer"/>
              <w:rPr>
                <w:lang w:eastAsia="cs-CZ"/>
              </w:rPr>
            </w:pPr>
            <w:r w:rsidRPr="00BA0D86">
              <w:rPr>
                <w:lang w:eastAsia="cs-CZ"/>
              </w:rPr>
              <w:t xml:space="preserve">JUDr. Vilém Podešva, LLM, advokát a jednatel </w:t>
            </w:r>
            <w:r>
              <w:rPr>
                <w:lang w:eastAsia="cs-CZ"/>
              </w:rPr>
              <w:t>(Poradce)</w:t>
            </w:r>
          </w:p>
        </w:tc>
      </w:tr>
    </w:tbl>
    <w:p w14:paraId="4315A00C" w14:textId="77777777" w:rsidR="000B022B" w:rsidRDefault="000B022B" w:rsidP="00197C6D">
      <w:pPr>
        <w:rPr>
          <w:lang w:eastAsia="cs-CZ"/>
        </w:rPr>
      </w:pPr>
    </w:p>
    <w:p w14:paraId="2FA9D5EF" w14:textId="77777777" w:rsidR="000B022B" w:rsidRDefault="000B022B" w:rsidP="00197C6D">
      <w:pPr>
        <w:rPr>
          <w:lang w:eastAsia="cs-CZ"/>
        </w:rPr>
        <w:sectPr w:rsidR="000B022B" w:rsidSect="00892481">
          <w:headerReference w:type="default" r:id="rId10"/>
          <w:footerReference w:type="default" r:id="rId11"/>
          <w:headerReference w:type="first" r:id="rId12"/>
          <w:footerReference w:type="first" r:id="rId13"/>
          <w:type w:val="continuous"/>
          <w:pgSz w:w="11906" w:h="16838" w:code="9"/>
          <w:pgMar w:top="1304" w:right="1418" w:bottom="1701" w:left="1418" w:header="964" w:footer="397" w:gutter="0"/>
          <w:cols w:space="708"/>
          <w:formProt w:val="0"/>
          <w:titlePg/>
          <w:docGrid w:linePitch="360"/>
        </w:sectPr>
      </w:pPr>
    </w:p>
    <w:p w14:paraId="2181090B" w14:textId="6D6B303C" w:rsidR="00FD2F30" w:rsidRDefault="00FD2F30" w:rsidP="008B7D64">
      <w:pPr>
        <w:pStyle w:val="Seznam"/>
        <w:numPr>
          <w:ilvl w:val="0"/>
          <w:numId w:val="0"/>
        </w:numPr>
      </w:pPr>
    </w:p>
    <w:sectPr w:rsidR="00FD2F30" w:rsidSect="00E26BA0">
      <w:headerReference w:type="default" r:id="rId14"/>
      <w:headerReference w:type="first" r:id="rId15"/>
      <w:type w:val="continuous"/>
      <w:pgSz w:w="11906" w:h="16838" w:code="9"/>
      <w:pgMar w:top="1304" w:right="1418" w:bottom="1701" w:left="1418" w:header="964" w:footer="567"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B258C" w14:textId="77777777" w:rsidR="000E54DD" w:rsidRDefault="000E54DD" w:rsidP="00197C6D">
      <w:r>
        <w:separator/>
      </w:r>
    </w:p>
  </w:endnote>
  <w:endnote w:type="continuationSeparator" w:id="0">
    <w:p w14:paraId="0342E53D" w14:textId="77777777" w:rsidR="000E54DD" w:rsidRDefault="000E54DD" w:rsidP="00197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DUN">
    <w:altName w:val="Times New Roman"/>
    <w:charset w:val="00"/>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914" w:type="dxa"/>
      <w:tblInd w:w="-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950"/>
      <w:gridCol w:w="964"/>
    </w:tblGrid>
    <w:tr w:rsidR="00892481" w14:paraId="3868FBA0" w14:textId="77777777" w:rsidTr="000165C9">
      <w:tc>
        <w:tcPr>
          <w:tcW w:w="9950" w:type="dxa"/>
          <w:vAlign w:val="bottom"/>
        </w:tcPr>
        <w:p w14:paraId="55B300AF" w14:textId="77777777" w:rsidR="00892481" w:rsidRPr="00F23591" w:rsidRDefault="00892481" w:rsidP="00892481">
          <w:pPr>
            <w:pStyle w:val="Zpat"/>
          </w:pPr>
        </w:p>
      </w:tc>
      <w:tc>
        <w:tcPr>
          <w:tcW w:w="964" w:type="dxa"/>
          <w:vAlign w:val="bottom"/>
        </w:tcPr>
        <w:p w14:paraId="4F2E25B2" w14:textId="41EEC354" w:rsidR="00892481" w:rsidRDefault="00892481" w:rsidP="00892481">
          <w:pPr>
            <w:pStyle w:val="Zpat"/>
            <w:jc w:val="right"/>
          </w:pPr>
          <w:r>
            <w:fldChar w:fldCharType="begin"/>
          </w:r>
          <w:r>
            <w:instrText xml:space="preserve"> PAGE  </w:instrText>
          </w:r>
          <w:r>
            <w:fldChar w:fldCharType="separate"/>
          </w:r>
          <w:r>
            <w:t>2</w:t>
          </w:r>
          <w:r>
            <w:fldChar w:fldCharType="end"/>
          </w:r>
          <w:r>
            <w:t>/</w:t>
          </w:r>
          <w:fldSimple w:instr=" SECTIONPAGES  ">
            <w:r w:rsidR="0058105D">
              <w:rPr>
                <w:noProof/>
              </w:rPr>
              <w:t>13</w:t>
            </w:r>
          </w:fldSimple>
        </w:p>
      </w:tc>
    </w:tr>
  </w:tbl>
  <w:p w14:paraId="2E89FA6C" w14:textId="77777777" w:rsidR="00892481" w:rsidRPr="00C77EA6" w:rsidRDefault="00892481" w:rsidP="00892481">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914" w:type="dxa"/>
      <w:tblInd w:w="-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950"/>
      <w:gridCol w:w="964"/>
    </w:tblGrid>
    <w:tr w:rsidR="00892481" w14:paraId="6C17C0F5" w14:textId="77777777" w:rsidTr="000165C9">
      <w:tc>
        <w:tcPr>
          <w:tcW w:w="9950" w:type="dxa"/>
          <w:vAlign w:val="bottom"/>
        </w:tcPr>
        <w:p w14:paraId="34F51328" w14:textId="77777777" w:rsidR="00892481" w:rsidRPr="00F23591" w:rsidRDefault="00892481" w:rsidP="00892481">
          <w:pPr>
            <w:pStyle w:val="Zpat"/>
          </w:pPr>
        </w:p>
      </w:tc>
      <w:tc>
        <w:tcPr>
          <w:tcW w:w="964" w:type="dxa"/>
          <w:vAlign w:val="bottom"/>
        </w:tcPr>
        <w:p w14:paraId="38ECB63B" w14:textId="77777777" w:rsidR="00892481" w:rsidRDefault="00892481" w:rsidP="00892481">
          <w:pPr>
            <w:pStyle w:val="Zpat"/>
            <w:jc w:val="right"/>
          </w:pPr>
        </w:p>
      </w:tc>
    </w:tr>
  </w:tbl>
  <w:p w14:paraId="66527ACD" w14:textId="77777777" w:rsidR="00892481" w:rsidRPr="00C77EA6" w:rsidRDefault="00892481" w:rsidP="00892481">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71D7A" w14:textId="77777777" w:rsidR="000E54DD" w:rsidRDefault="000E54DD" w:rsidP="00197C6D">
      <w:bookmarkStart w:id="0" w:name="_Hlk485237819"/>
      <w:bookmarkEnd w:id="0"/>
      <w:r>
        <w:separator/>
      </w:r>
    </w:p>
  </w:footnote>
  <w:footnote w:type="continuationSeparator" w:id="0">
    <w:p w14:paraId="145288D8" w14:textId="77777777" w:rsidR="000E54DD" w:rsidRDefault="000E54DD" w:rsidP="00197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859E8" w14:textId="0272B4B8" w:rsidR="00293802" w:rsidRDefault="00C666CF" w:rsidP="00197C6D">
    <w:pPr>
      <w:pStyle w:val="Zhlav"/>
    </w:pPr>
    <w:r>
      <w:fldChar w:fldCharType="begin"/>
    </w:r>
    <w:r>
      <w:instrText xml:space="preserve"> REF NazevSmlouvy \h </w:instrText>
    </w:r>
    <w:r>
      <w:fldChar w:fldCharType="separate"/>
    </w:r>
    <w:sdt>
      <w:sdtPr>
        <w:alias w:val="Název smlouvy"/>
        <w:tag w:val="Název smlouvy"/>
        <w:id w:val="-1344086085"/>
        <w:placeholder>
          <w:docPart w:val="C645CEFAA49F67469BADBAB498B5D186"/>
        </w:placeholder>
      </w:sdtPr>
      <w:sdtContent>
        <w:r w:rsidR="007465E9" w:rsidRPr="00CA6A76">
          <w:t xml:space="preserve">Smlouva o poskytování </w:t>
        </w:r>
        <w:r w:rsidR="007465E9">
          <w:br/>
        </w:r>
        <w:r w:rsidR="007465E9" w:rsidRPr="00CA6A76">
          <w:t>právních služeb</w:t>
        </w:r>
      </w:sdtContent>
    </w:sdt>
    <w:r>
      <w:fldChar w:fldCharType="end"/>
    </w:r>
  </w:p>
  <w:p w14:paraId="12BE14C4" w14:textId="77777777" w:rsidR="00227569" w:rsidRDefault="00227569" w:rsidP="006B1AC5">
    <w:pPr>
      <w:pStyle w:val="Zhlav"/>
      <w:spacing w:after="3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F1446" w14:textId="3CBD9D33" w:rsidR="00892481" w:rsidRPr="00F23591" w:rsidRDefault="00892481" w:rsidP="00821AEE">
    <w:pPr>
      <w:pStyle w:val="Zhlav"/>
      <w:spacing w:after="1720"/>
      <w:ind w:firstLine="1701"/>
      <w:jc w:val="right"/>
    </w:pPr>
    <w:bookmarkStart w:id="22" w:name="_Hlk155629927"/>
    <w:bookmarkStart w:id="23" w:name="_Hlk155629928"/>
    <w:bookmarkStart w:id="24" w:name="_Hlk155631601"/>
    <w:bookmarkStart w:id="25" w:name="_Hlk155631602"/>
    <w:bookmarkStart w:id="26" w:name="_Hlk155631819"/>
    <w:bookmarkStart w:id="27" w:name="_Hlk155631820"/>
    <w:r>
      <w:rPr>
        <w:noProof/>
        <w:lang w:eastAsia="cs-CZ"/>
      </w:rPr>
      <w:drawing>
        <wp:anchor distT="0" distB="0" distL="114300" distR="114300" simplePos="0" relativeHeight="251670528" behindDoc="1" locked="0" layoutInCell="1" allowOverlap="1" wp14:anchorId="40C43E2C" wp14:editId="4391FB58">
          <wp:simplePos x="0" y="0"/>
          <wp:positionH relativeFrom="page">
            <wp:posOffset>336430</wp:posOffset>
          </wp:positionH>
          <wp:positionV relativeFrom="page">
            <wp:posOffset>347741</wp:posOffset>
          </wp:positionV>
          <wp:extent cx="2394000" cy="919832"/>
          <wp:effectExtent l="0" t="0" r="6350" b="0"/>
          <wp:wrapNone/>
          <wp:docPr id="231373015" name="Logo ROWAN LEGAL black.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373015" name="Logo ROWAN LEGAL black.svg"/>
                  <pic:cNvPicPr/>
                </pic:nvPicPr>
                <pic:blipFill>
                  <a:blip r:embed="rId1">
                    <a:extLst>
                      <a:ext uri="{28A0092B-C50C-407E-A947-70E740481C1C}">
                        <a14:useLocalDpi xmlns:a14="http://schemas.microsoft.com/office/drawing/2010/main" val="0"/>
                      </a:ext>
                    </a:extLst>
                  </a:blip>
                  <a:stretch>
                    <a:fillRect/>
                  </a:stretch>
                </pic:blipFill>
                <pic:spPr>
                  <a:xfrm>
                    <a:off x="0" y="0"/>
                    <a:ext cx="2394000" cy="919832"/>
                  </a:xfrm>
                  <a:prstGeom prst="rect">
                    <a:avLst/>
                  </a:prstGeom>
                </pic:spPr>
              </pic:pic>
            </a:graphicData>
          </a:graphic>
          <wp14:sizeRelH relativeFrom="margin">
            <wp14:pctWidth>0</wp14:pctWidth>
          </wp14:sizeRelH>
          <wp14:sizeRelV relativeFrom="margin">
            <wp14:pctHeight>0</wp14:pctHeight>
          </wp14:sizeRelV>
        </wp:anchor>
      </w:drawing>
    </w:r>
    <w:bookmarkEnd w:id="22"/>
    <w:bookmarkEnd w:id="23"/>
    <w:bookmarkEnd w:id="24"/>
    <w:bookmarkEnd w:id="25"/>
    <w:bookmarkEnd w:id="26"/>
    <w:bookmarkEnd w:id="27"/>
    <w:r w:rsidR="00ED6D0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8011C" w14:textId="4A301BAD" w:rsidR="001865B0" w:rsidRDefault="00293802" w:rsidP="00197C6D">
    <w:pPr>
      <w:pStyle w:val="Zhlav"/>
      <w:rPr>
        <w:noProof/>
      </w:rPr>
    </w:pPr>
    <w:r w:rsidRPr="00016082">
      <w:rPr>
        <w:noProof/>
      </w:rPr>
      <mc:AlternateContent>
        <mc:Choice Requires="wps">
          <w:drawing>
            <wp:anchor distT="0" distB="0" distL="114300" distR="114300" simplePos="0" relativeHeight="251666432" behindDoc="0" locked="0" layoutInCell="1" allowOverlap="1" wp14:anchorId="5264453F" wp14:editId="6BC15967">
              <wp:simplePos x="0" y="0"/>
              <wp:positionH relativeFrom="page">
                <wp:posOffset>0</wp:posOffset>
              </wp:positionH>
              <wp:positionV relativeFrom="page">
                <wp:posOffset>1260475</wp:posOffset>
              </wp:positionV>
              <wp:extent cx="7560000" cy="0"/>
              <wp:effectExtent l="0" t="0" r="0" b="0"/>
              <wp:wrapNone/>
              <wp:docPr id="16" name="1. ř. účaří Y 3,5 cm" hidden="1"/>
              <wp:cNvGraphicFramePr/>
              <a:graphic xmlns:a="http://schemas.openxmlformats.org/drawingml/2006/main">
                <a:graphicData uri="http://schemas.microsoft.com/office/word/2010/wordprocessingShape">
                  <wps:wsp>
                    <wps:cNvCnPr/>
                    <wps:spPr>
                      <a:xfrm>
                        <a:off x="0" y="0"/>
                        <a:ext cx="756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B8DB60D" id="1. ř. účaří Y 3,5 cm" o:spid="_x0000_s1026" style="position:absolute;z-index:251666432;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99.25pt" to="595.3pt,9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" strokecolor="#9d9d9d [3204]" strokeweight=".5pt">
              <v:stroke joinstyle="miter"/>
              <w10:wrap anchorx="page" anchory="page"/>
            </v:line>
          </w:pict>
        </mc:Fallback>
      </mc:AlternateContent>
    </w:r>
    <w:r w:rsidRPr="00016082">
      <w:rPr>
        <w:noProof/>
      </w:rPr>
      <mc:AlternateContent>
        <mc:Choice Requires="wps">
          <w:drawing>
            <wp:anchor distT="0" distB="0" distL="114300" distR="114300" simplePos="0" relativeHeight="251665408" behindDoc="0" locked="0" layoutInCell="1" allowOverlap="1" wp14:anchorId="738FA440" wp14:editId="689D1160">
              <wp:simplePos x="0" y="0"/>
              <wp:positionH relativeFrom="page">
                <wp:posOffset>0</wp:posOffset>
              </wp:positionH>
              <wp:positionV relativeFrom="page">
                <wp:posOffset>752475</wp:posOffset>
              </wp:positionV>
              <wp:extent cx="7560000" cy="0"/>
              <wp:effectExtent l="0" t="0" r="0" b="0"/>
              <wp:wrapNone/>
              <wp:docPr id="15" name="Záhlaví účaří Y 2,09 cm" hidden="1"/>
              <wp:cNvGraphicFramePr/>
              <a:graphic xmlns:a="http://schemas.openxmlformats.org/drawingml/2006/main">
                <a:graphicData uri="http://schemas.microsoft.com/office/word/2010/wordprocessingShape">
                  <wps:wsp>
                    <wps:cNvCnPr/>
                    <wps:spPr>
                      <a:xfrm>
                        <a:off x="0" y="0"/>
                        <a:ext cx="756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7B08E94" id="Záhlaví účaří Y 2,09 cm" o:spid="_x0000_s1026" style="position:absolute;z-index:251665408;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59.25pt" to="595.3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" strokecolor="#9d9d9d [3204]" strokeweight=".5pt">
              <v:stroke joinstyle="miter"/>
              <w10:wrap anchorx="page" anchory="page"/>
            </v:line>
          </w:pict>
        </mc:Fallback>
      </mc:AlternateContent>
    </w:r>
    <w:r w:rsidR="001865B0" w:rsidRPr="00016082">
      <w:fldChar w:fldCharType="begin"/>
    </w:r>
    <w:r w:rsidR="001865B0" w:rsidRPr="00016082">
      <w:instrText xml:space="preserve"> REF NazevSmlouvy \h </w:instrText>
    </w:r>
    <w:r w:rsidR="00016082" w:rsidRPr="00016082">
      <w:instrText xml:space="preserve"> \* MERGEFORMAT </w:instrText>
    </w:r>
    <w:r w:rsidR="001865B0" w:rsidRPr="00016082">
      <w:fldChar w:fldCharType="separate"/>
    </w:r>
    <w:sdt>
      <w:sdtPr>
        <w:alias w:val="Název smlouvy"/>
        <w:tag w:val="Název smlouvy"/>
        <w:id w:val="1992981561"/>
        <w:placeholder>
          <w:docPart w:val="381F4301CCF10D42BDB371B4CD8C2F7A"/>
        </w:placeholder>
      </w:sdtPr>
      <w:sdtContent>
        <w:r w:rsidR="007465E9" w:rsidRPr="00CA6A76">
          <w:t xml:space="preserve">Smlouva o poskytování </w:t>
        </w:r>
        <w:r w:rsidR="007465E9">
          <w:br/>
        </w:r>
        <w:r w:rsidR="007465E9" w:rsidRPr="00CA6A76">
          <w:t>právních služeb</w:t>
        </w:r>
      </w:sdtContent>
    </w:sdt>
    <w:r w:rsidR="001865B0" w:rsidRPr="00016082">
      <w:fldChar w:fldCharType="end"/>
    </w:r>
    <w:r w:rsidR="001865B0" w:rsidRPr="00016082">
      <w:rPr>
        <w:noProof/>
        <w:lang w:eastAsia="cs-CZ"/>
      </w:rPr>
      <mc:AlternateContent>
        <mc:Choice Requires="wps">
          <w:drawing>
            <wp:anchor distT="0" distB="0" distL="114300" distR="114300" simplePos="0" relativeHeight="251663360" behindDoc="0" locked="0" layoutInCell="1" allowOverlap="1" wp14:anchorId="6CB07FE4" wp14:editId="4A273CDF">
              <wp:simplePos x="0" y="0"/>
              <wp:positionH relativeFrom="page">
                <wp:posOffset>6661150</wp:posOffset>
              </wp:positionH>
              <wp:positionV relativeFrom="page">
                <wp:posOffset>0</wp:posOffset>
              </wp:positionV>
              <wp:extent cx="0" cy="10692000"/>
              <wp:effectExtent l="0" t="0" r="38100" b="33655"/>
              <wp:wrapNone/>
              <wp:docPr id="19" name="P okraj 2,5 cm X 18,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7CA4BC9" id="P okraj 2,5 cm X 18,5 cm" o:spid="_x0000_s1026" style="position:absolute;z-index:251663360;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24.5pt,0" to="524.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" strokecolor="red" strokeweight=".5pt">
              <v:stroke joinstyle="miter"/>
              <w10:wrap anchorx="page" anchory="page"/>
            </v:line>
          </w:pict>
        </mc:Fallback>
      </mc:AlternateContent>
    </w:r>
    <w:r w:rsidR="001865B0" w:rsidRPr="00016082">
      <w:rPr>
        <w:noProof/>
        <w:lang w:eastAsia="cs-CZ"/>
      </w:rPr>
      <mc:AlternateContent>
        <mc:Choice Requires="wps">
          <w:drawing>
            <wp:anchor distT="0" distB="0" distL="114300" distR="114300" simplePos="0" relativeHeight="251664384" behindDoc="0" locked="0" layoutInCell="1" allowOverlap="1" wp14:anchorId="5E571831" wp14:editId="4E480031">
              <wp:simplePos x="0" y="0"/>
              <wp:positionH relativeFrom="page">
                <wp:posOffset>900430</wp:posOffset>
              </wp:positionH>
              <wp:positionV relativeFrom="page">
                <wp:posOffset>0</wp:posOffset>
              </wp:positionV>
              <wp:extent cx="0" cy="10692000"/>
              <wp:effectExtent l="0" t="0" r="38100" b="33655"/>
              <wp:wrapNone/>
              <wp:docPr id="23" name="L okraj X 2,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C601F41" id="L okraj X 2,5 cm" o:spid="_x0000_s1026" style="position:absolute;z-index:251664384;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70.9pt,0" to="70.9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" strokecolor="red" strokeweight=".5pt">
              <v:stroke joinstyle="miter"/>
              <w10:wrap anchorx="page" anchory="page"/>
            </v:line>
          </w:pict>
        </mc:Fallback>
      </mc:AlternateContent>
    </w:r>
    <w:r w:rsidR="001865B0" w:rsidRPr="00016082">
      <w:t xml:space="preserve"> – </w:t>
    </w:r>
    <w:r>
      <w:fldChar w:fldCharType="begin"/>
    </w:r>
    <w:r>
      <w:instrText xml:space="preserve"> STYLEREF  Příloha \w  \* MERGEFORMAT </w:instrText>
    </w:r>
    <w:r>
      <w:fldChar w:fldCharType="separate"/>
    </w:r>
    <w:r w:rsidR="007465E9">
      <w:rPr>
        <w:b w:val="0"/>
        <w:bCs/>
        <w:noProof/>
      </w:rPr>
      <w:t>Chyba! V dokumentu není žádný text v zadaném stylu.</w:t>
    </w:r>
    <w:r>
      <w:rPr>
        <w:noProof/>
      </w:rPr>
      <w:fldChar w:fldCharType="end"/>
    </w:r>
    <w:r w:rsidR="001865B0" w:rsidRPr="00016082">
      <w:t xml:space="preserve"> </w:t>
    </w:r>
    <w:r>
      <w:fldChar w:fldCharType="begin"/>
    </w:r>
    <w:r>
      <w:instrText xml:space="preserve"> STYLEREF  Příloha \t  \* MERGEFORMAT </w:instrText>
    </w:r>
    <w:r>
      <w:fldChar w:fldCharType="separate"/>
    </w:r>
    <w:r w:rsidR="007465E9">
      <w:rPr>
        <w:b w:val="0"/>
        <w:bCs/>
        <w:noProof/>
      </w:rPr>
      <w:t>Chyba! V dokumentu není žádný text v zadaném stylu.</w:t>
    </w:r>
    <w:r>
      <w:rPr>
        <w:noProof/>
      </w:rPr>
      <w:fldChar w:fldCharType="end"/>
    </w:r>
  </w:p>
  <w:p w14:paraId="0C2F6B43" w14:textId="77777777" w:rsidR="00187023" w:rsidRPr="00016082" w:rsidRDefault="00187023" w:rsidP="00197C6D">
    <w:pPr>
      <w:pStyle w:val="Zhlav"/>
      <w:rPr>
        <w:noProof/>
      </w:rPr>
    </w:pPr>
  </w:p>
  <w:p w14:paraId="1232A5E3" w14:textId="77777777" w:rsidR="00293802" w:rsidRPr="001865B0" w:rsidRDefault="00293802" w:rsidP="00197C6D">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F06BE" w14:textId="77777777" w:rsidR="001865B0" w:rsidRPr="00FD2F30" w:rsidRDefault="001865B0" w:rsidP="00FD2F3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B51EA6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682986783" o:spid="_x0000_i1025" type="#_x0000_t75" style="width:767.3pt;height:582.5pt;visibility:visible;mso-wrap-style:square">
            <v:imagedata r:id="rId1" o:title=""/>
          </v:shape>
        </w:pict>
      </mc:Choice>
      <mc:Fallback>
        <w:drawing>
          <wp:inline distT="0" distB="0" distL="0" distR="0" wp14:anchorId="28DEFFFB" wp14:editId="0E0F1288">
            <wp:extent cx="9744710" cy="7397750"/>
            <wp:effectExtent l="0" t="0" r="0" b="0"/>
            <wp:docPr id="1682986783" name="Obrázek 1682986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44710" cy="7397750"/>
                    </a:xfrm>
                    <a:prstGeom prst="rect">
                      <a:avLst/>
                    </a:prstGeom>
                    <a:noFill/>
                    <a:ln>
                      <a:noFill/>
                    </a:ln>
                  </pic:spPr>
                </pic:pic>
              </a:graphicData>
            </a:graphic>
          </wp:inline>
        </w:drawing>
      </mc:Fallback>
    </mc:AlternateContent>
  </w:numPicBullet>
  <w:abstractNum w:abstractNumId="0" w15:restartNumberingAfterBreak="0">
    <w:nsid w:val="006F600E"/>
    <w:multiLevelType w:val="multilevel"/>
    <w:tmpl w:val="108C3182"/>
    <w:lvl w:ilvl="0">
      <w:start w:val="1"/>
      <w:numFmt w:val="decimal"/>
      <w:pStyle w:val="slovanseznam"/>
      <w:lvlText w:val="%1."/>
      <w:lvlJc w:val="left"/>
      <w:pPr>
        <w:tabs>
          <w:tab w:val="num" w:pos="567"/>
        </w:tabs>
        <w:ind w:left="567" w:hanging="567"/>
      </w:pPr>
      <w:rPr>
        <w:rFonts w:hint="default"/>
      </w:rPr>
    </w:lvl>
    <w:lvl w:ilvl="1">
      <w:start w:val="1"/>
      <w:numFmt w:val="decimal"/>
      <w:pStyle w:val="slovanseznam2"/>
      <w:lvlText w:val="%2."/>
      <w:lvlJc w:val="left"/>
      <w:pPr>
        <w:tabs>
          <w:tab w:val="num" w:pos="1134"/>
        </w:tabs>
        <w:ind w:left="1134" w:hanging="567"/>
      </w:pPr>
      <w:rPr>
        <w:rFonts w:hint="default"/>
      </w:rPr>
    </w:lvl>
    <w:lvl w:ilvl="2">
      <w:start w:val="1"/>
      <w:numFmt w:val="decimal"/>
      <w:pStyle w:val="slovanseznam3"/>
      <w:lvlText w:val="%3."/>
      <w:lvlJc w:val="left"/>
      <w:pPr>
        <w:tabs>
          <w:tab w:val="num" w:pos="1701"/>
        </w:tabs>
        <w:ind w:left="1701" w:hanging="567"/>
      </w:pPr>
      <w:rPr>
        <w:rFonts w:hint="default"/>
      </w:rPr>
    </w:lvl>
    <w:lvl w:ilvl="3">
      <w:start w:val="1"/>
      <w:numFmt w:val="decimal"/>
      <w:pStyle w:val="slovanseznam4"/>
      <w:lvlText w:val="%4."/>
      <w:lvlJc w:val="left"/>
      <w:pPr>
        <w:tabs>
          <w:tab w:val="num" w:pos="2268"/>
        </w:tabs>
        <w:ind w:left="2268" w:hanging="567"/>
      </w:pPr>
      <w:rPr>
        <w:rFonts w:hint="default"/>
      </w:rPr>
    </w:lvl>
    <w:lvl w:ilvl="4">
      <w:start w:val="1"/>
      <w:numFmt w:val="decimal"/>
      <w:pStyle w:val="slovanseznam5"/>
      <w:lvlText w:val="%5."/>
      <w:lvlJc w:val="left"/>
      <w:pPr>
        <w:tabs>
          <w:tab w:val="num" w:pos="2835"/>
        </w:tabs>
        <w:ind w:left="2835" w:hanging="567"/>
      </w:pPr>
      <w:rPr>
        <w:rFonts w:hint="default"/>
      </w:rPr>
    </w:lvl>
    <w:lvl w:ilvl="5">
      <w:start w:val="1"/>
      <w:numFmt w:val="decimal"/>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decimal"/>
      <w:lvlText w:val="%8."/>
      <w:lvlJc w:val="left"/>
      <w:pPr>
        <w:tabs>
          <w:tab w:val="num" w:pos="4536"/>
        </w:tabs>
        <w:ind w:left="4536" w:hanging="567"/>
      </w:pPr>
      <w:rPr>
        <w:rFonts w:hint="default"/>
      </w:rPr>
    </w:lvl>
    <w:lvl w:ilvl="8">
      <w:start w:val="1"/>
      <w:numFmt w:val="decimal"/>
      <w:lvlText w:val="%9."/>
      <w:lvlJc w:val="left"/>
      <w:pPr>
        <w:tabs>
          <w:tab w:val="num" w:pos="5103"/>
        </w:tabs>
        <w:ind w:left="5103" w:hanging="567"/>
      </w:pPr>
      <w:rPr>
        <w:rFonts w:hint="default"/>
      </w:rPr>
    </w:lvl>
  </w:abstractNum>
  <w:abstractNum w:abstractNumId="1" w15:restartNumberingAfterBreak="0">
    <w:nsid w:val="3F847182"/>
    <w:multiLevelType w:val="multilevel"/>
    <w:tmpl w:val="AFA60B42"/>
    <w:lvl w:ilvl="0">
      <w:start w:val="1"/>
      <w:numFmt w:val="decimal"/>
      <w:pStyle w:val="Seznam"/>
      <w:lvlText w:val="%1."/>
      <w:lvlJc w:val="left"/>
      <w:pPr>
        <w:tabs>
          <w:tab w:val="num" w:pos="851"/>
        </w:tabs>
        <w:ind w:left="851" w:hanging="851"/>
      </w:pPr>
      <w:rPr>
        <w:rFonts w:hint="default"/>
      </w:rPr>
    </w:lvl>
    <w:lvl w:ilvl="1">
      <w:start w:val="1"/>
      <w:numFmt w:val="decimal"/>
      <w:pStyle w:val="Seznam2"/>
      <w:lvlText w:val="%1.%2"/>
      <w:lvlJc w:val="left"/>
      <w:pPr>
        <w:tabs>
          <w:tab w:val="num" w:pos="851"/>
        </w:tabs>
        <w:ind w:left="851" w:hanging="851"/>
      </w:pPr>
      <w:rPr>
        <w:rFonts w:hint="default"/>
      </w:rPr>
    </w:lvl>
    <w:lvl w:ilvl="2">
      <w:start w:val="1"/>
      <w:numFmt w:val="decimal"/>
      <w:pStyle w:val="Seznam3"/>
      <w:lvlText w:val="%1.%2.%3"/>
      <w:lvlJc w:val="left"/>
      <w:pPr>
        <w:tabs>
          <w:tab w:val="num" w:pos="1701"/>
        </w:tabs>
        <w:ind w:left="1701" w:hanging="850"/>
      </w:pPr>
      <w:rPr>
        <w:rFonts w:hint="default"/>
      </w:rPr>
    </w:lvl>
    <w:lvl w:ilvl="3">
      <w:start w:val="1"/>
      <w:numFmt w:val="lowerLetter"/>
      <w:pStyle w:val="Seznam4"/>
      <w:lvlText w:val="%4)"/>
      <w:lvlJc w:val="left"/>
      <w:pPr>
        <w:tabs>
          <w:tab w:val="num" w:pos="2268"/>
        </w:tabs>
        <w:ind w:left="2268" w:hanging="567"/>
      </w:pPr>
      <w:rPr>
        <w:rFonts w:hint="default"/>
      </w:rPr>
    </w:lvl>
    <w:lvl w:ilvl="4">
      <w:start w:val="1"/>
      <w:numFmt w:val="lowerRoman"/>
      <w:pStyle w:val="Seznam5"/>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2" w15:restartNumberingAfterBreak="0">
    <w:nsid w:val="3FD22E5D"/>
    <w:multiLevelType w:val="hybridMultilevel"/>
    <w:tmpl w:val="CA10785E"/>
    <w:lvl w:ilvl="0" w:tplc="15DA9532">
      <w:start w:val="1"/>
      <w:numFmt w:val="decimal"/>
      <w:pStyle w:val="Ploha"/>
      <w:suff w:val="space"/>
      <w:lvlText w:val="Příloha č. %1:"/>
      <w:lvlJc w:val="left"/>
      <w:pPr>
        <w:ind w:left="0" w:firstLine="0"/>
      </w:pPr>
    </w:lvl>
    <w:lvl w:ilvl="1" w:tplc="D16CC170">
      <w:start w:val="1"/>
      <w:numFmt w:val="lowerLetter"/>
      <w:lvlText w:val="%2."/>
      <w:lvlJc w:val="left"/>
      <w:pPr>
        <w:ind w:left="1440" w:hanging="360"/>
      </w:pPr>
    </w:lvl>
    <w:lvl w:ilvl="2" w:tplc="760ADCDA">
      <w:start w:val="1"/>
      <w:numFmt w:val="lowerRoman"/>
      <w:lvlText w:val="%3."/>
      <w:lvlJc w:val="right"/>
      <w:pPr>
        <w:ind w:left="2160" w:hanging="180"/>
      </w:pPr>
    </w:lvl>
    <w:lvl w:ilvl="3" w:tplc="4B80D80A">
      <w:start w:val="1"/>
      <w:numFmt w:val="decimal"/>
      <w:lvlText w:val="%4."/>
      <w:lvlJc w:val="left"/>
      <w:pPr>
        <w:ind w:left="2880" w:hanging="360"/>
      </w:pPr>
    </w:lvl>
    <w:lvl w:ilvl="4" w:tplc="BA26F29E">
      <w:start w:val="1"/>
      <w:numFmt w:val="lowerLetter"/>
      <w:lvlText w:val="%5."/>
      <w:lvlJc w:val="left"/>
      <w:pPr>
        <w:ind w:left="3600" w:hanging="360"/>
      </w:pPr>
    </w:lvl>
    <w:lvl w:ilvl="5" w:tplc="2A428FAC" w:tentative="1">
      <w:start w:val="1"/>
      <w:numFmt w:val="lowerRoman"/>
      <w:lvlText w:val="%6."/>
      <w:lvlJc w:val="right"/>
      <w:pPr>
        <w:ind w:left="4320" w:hanging="180"/>
      </w:pPr>
    </w:lvl>
    <w:lvl w:ilvl="6" w:tplc="2FAC4524" w:tentative="1">
      <w:start w:val="1"/>
      <w:numFmt w:val="decimal"/>
      <w:lvlText w:val="%7."/>
      <w:lvlJc w:val="left"/>
      <w:pPr>
        <w:ind w:left="5040" w:hanging="360"/>
      </w:pPr>
    </w:lvl>
    <w:lvl w:ilvl="7" w:tplc="E160C69C" w:tentative="1">
      <w:start w:val="1"/>
      <w:numFmt w:val="lowerLetter"/>
      <w:lvlText w:val="%8."/>
      <w:lvlJc w:val="left"/>
      <w:pPr>
        <w:ind w:left="5760" w:hanging="360"/>
      </w:pPr>
    </w:lvl>
    <w:lvl w:ilvl="8" w:tplc="DD24537A" w:tentative="1">
      <w:start w:val="1"/>
      <w:numFmt w:val="lowerRoman"/>
      <w:lvlText w:val="%9."/>
      <w:lvlJc w:val="right"/>
      <w:pPr>
        <w:ind w:left="6480" w:hanging="180"/>
      </w:pPr>
    </w:lvl>
  </w:abstractNum>
  <w:abstractNum w:abstractNumId="3" w15:restartNumberingAfterBreak="0">
    <w:nsid w:val="464A5A84"/>
    <w:multiLevelType w:val="multilevel"/>
    <w:tmpl w:val="8B1E90A2"/>
    <w:lvl w:ilvl="0">
      <w:start w:val="1"/>
      <w:numFmt w:val="bullet"/>
      <w:pStyle w:val="Seznamsodrkami"/>
      <w:lvlText w:val=""/>
      <w:lvlJc w:val="left"/>
      <w:pPr>
        <w:tabs>
          <w:tab w:val="num" w:pos="851"/>
        </w:tabs>
        <w:ind w:left="851" w:hanging="851"/>
      </w:pPr>
      <w:rPr>
        <w:rFonts w:ascii="Symbol" w:hAnsi="Symbol" w:hint="default"/>
        <w:color w:val="auto"/>
      </w:rPr>
    </w:lvl>
    <w:lvl w:ilvl="1">
      <w:start w:val="1"/>
      <w:numFmt w:val="bullet"/>
      <w:pStyle w:val="Seznamsodrkami2"/>
      <w:lvlText w:val=""/>
      <w:lvlJc w:val="left"/>
      <w:pPr>
        <w:tabs>
          <w:tab w:val="num" w:pos="1701"/>
        </w:tabs>
        <w:ind w:left="1701" w:hanging="850"/>
      </w:pPr>
      <w:rPr>
        <w:rFonts w:ascii="Symbol" w:hAnsi="Symbol" w:hint="default"/>
        <w:color w:val="auto"/>
      </w:rPr>
    </w:lvl>
    <w:lvl w:ilvl="2">
      <w:start w:val="1"/>
      <w:numFmt w:val="bullet"/>
      <w:pStyle w:val="Seznamsodrkami3"/>
      <w:lvlText w:val=""/>
      <w:lvlJc w:val="left"/>
      <w:pPr>
        <w:tabs>
          <w:tab w:val="num" w:pos="2268"/>
        </w:tabs>
        <w:ind w:left="2268" w:hanging="567"/>
      </w:pPr>
      <w:rPr>
        <w:rFonts w:ascii="Symbol" w:hAnsi="Symbol" w:hint="default"/>
        <w:color w:val="auto"/>
      </w:rPr>
    </w:lvl>
    <w:lvl w:ilvl="3">
      <w:start w:val="1"/>
      <w:numFmt w:val="bullet"/>
      <w:pStyle w:val="Seznamsodrkami4"/>
      <w:lvlText w:val=""/>
      <w:lvlJc w:val="left"/>
      <w:pPr>
        <w:tabs>
          <w:tab w:val="num" w:pos="2835"/>
        </w:tabs>
        <w:ind w:left="2835" w:hanging="567"/>
      </w:pPr>
      <w:rPr>
        <w:rFonts w:ascii="Symbol" w:hAnsi="Symbol" w:hint="default"/>
        <w:color w:val="auto"/>
      </w:rPr>
    </w:lvl>
    <w:lvl w:ilvl="4">
      <w:start w:val="1"/>
      <w:numFmt w:val="bullet"/>
      <w:pStyle w:val="Seznamsodrkami5"/>
      <w:lvlText w:val=""/>
      <w:lvlJc w:val="left"/>
      <w:pPr>
        <w:tabs>
          <w:tab w:val="num" w:pos="3402"/>
        </w:tabs>
        <w:ind w:left="3402" w:hanging="567"/>
      </w:pPr>
      <w:rPr>
        <w:rFonts w:ascii="Symbol" w:hAnsi="Symbol" w:hint="default"/>
        <w:color w:val="auto"/>
      </w:rPr>
    </w:lvl>
    <w:lvl w:ilvl="5">
      <w:start w:val="1"/>
      <w:numFmt w:val="bullet"/>
      <w:lvlText w:val=""/>
      <w:lvlJc w:val="left"/>
      <w:pPr>
        <w:tabs>
          <w:tab w:val="num" w:pos="3969"/>
        </w:tabs>
        <w:ind w:left="3969" w:hanging="567"/>
      </w:pPr>
      <w:rPr>
        <w:rFonts w:ascii="Symbol" w:hAnsi="Symbol" w:hint="default"/>
        <w:color w:val="auto"/>
      </w:rPr>
    </w:lvl>
    <w:lvl w:ilvl="6">
      <w:start w:val="1"/>
      <w:numFmt w:val="bullet"/>
      <w:lvlText w:val=""/>
      <w:lvlJc w:val="left"/>
      <w:pPr>
        <w:tabs>
          <w:tab w:val="num" w:pos="4536"/>
        </w:tabs>
        <w:ind w:left="4536" w:hanging="567"/>
      </w:pPr>
      <w:rPr>
        <w:rFonts w:ascii="Symbol" w:hAnsi="Symbol" w:hint="default"/>
        <w:color w:val="auto"/>
      </w:rPr>
    </w:lvl>
    <w:lvl w:ilvl="7">
      <w:start w:val="1"/>
      <w:numFmt w:val="bullet"/>
      <w:lvlText w:val=""/>
      <w:lvlJc w:val="left"/>
      <w:pPr>
        <w:tabs>
          <w:tab w:val="num" w:pos="5103"/>
        </w:tabs>
        <w:ind w:left="5103" w:hanging="567"/>
      </w:pPr>
      <w:rPr>
        <w:rFonts w:ascii="Symbol" w:hAnsi="Symbol" w:hint="default"/>
        <w:color w:val="auto"/>
      </w:rPr>
    </w:lvl>
    <w:lvl w:ilvl="8">
      <w:start w:val="1"/>
      <w:numFmt w:val="bullet"/>
      <w:lvlText w:val=""/>
      <w:lvlJc w:val="left"/>
      <w:pPr>
        <w:tabs>
          <w:tab w:val="num" w:pos="5670"/>
        </w:tabs>
        <w:ind w:left="5670" w:hanging="567"/>
      </w:pPr>
      <w:rPr>
        <w:rFonts w:ascii="Symbol" w:hAnsi="Symbol" w:hint="default"/>
        <w:color w:val="auto"/>
      </w:rPr>
    </w:lvl>
  </w:abstractNum>
  <w:abstractNum w:abstractNumId="4" w15:restartNumberingAfterBreak="0">
    <w:nsid w:val="4D323661"/>
    <w:multiLevelType w:val="multilevel"/>
    <w:tmpl w:val="77BE38AA"/>
    <w:lvl w:ilvl="0">
      <w:start w:val="1"/>
      <w:numFmt w:val="decimal"/>
      <w:pStyle w:val="Ploha1"/>
      <w:lvlText w:val="%1."/>
      <w:lvlJc w:val="left"/>
      <w:pPr>
        <w:tabs>
          <w:tab w:val="num" w:pos="851"/>
        </w:tabs>
        <w:ind w:left="851" w:hanging="851"/>
      </w:pPr>
      <w:rPr>
        <w:rFonts w:hint="default"/>
        <w:b/>
        <w:i w:val="0"/>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1701"/>
        </w:tabs>
        <w:ind w:left="1701" w:hanging="850"/>
      </w:pPr>
      <w:rPr>
        <w:rFonts w:hint="default"/>
      </w:rPr>
    </w:lvl>
    <w:lvl w:ilvl="3">
      <w:start w:val="1"/>
      <w:numFmt w:val="lowerLetter"/>
      <w:pStyle w:val="Ploha4"/>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5" w15:restartNumberingAfterBreak="0">
    <w:nsid w:val="5C01689B"/>
    <w:multiLevelType w:val="multilevel"/>
    <w:tmpl w:val="6CF45184"/>
    <w:lvl w:ilvl="0">
      <w:start w:val="1"/>
      <w:numFmt w:val="lowerLetter"/>
      <w:pStyle w:val="Seznam1a"/>
      <w:lvlText w:val="%1)"/>
      <w:lvlJc w:val="left"/>
      <w:pPr>
        <w:tabs>
          <w:tab w:val="num" w:pos="567"/>
        </w:tabs>
        <w:ind w:left="567" w:hanging="567"/>
      </w:pPr>
      <w:rPr>
        <w:rFonts w:hint="default"/>
      </w:rPr>
    </w:lvl>
    <w:lvl w:ilvl="1">
      <w:start w:val="1"/>
      <w:numFmt w:val="lowerRoman"/>
      <w:pStyle w:val="Seznam2i"/>
      <w:lvlText w:val="%2."/>
      <w:lvlJc w:val="left"/>
      <w:pPr>
        <w:tabs>
          <w:tab w:val="num" w:pos="1134"/>
        </w:tabs>
        <w:ind w:left="1134" w:hanging="567"/>
      </w:pPr>
      <w:rPr>
        <w:rFonts w:hint="default"/>
      </w:rPr>
    </w:lvl>
    <w:lvl w:ilvl="2">
      <w:start w:val="1"/>
      <w:numFmt w:val="bullet"/>
      <w:pStyle w:val="Seznam3-"/>
      <w:lvlText w:val="–"/>
      <w:lvlJc w:val="left"/>
      <w:pPr>
        <w:tabs>
          <w:tab w:val="num" w:pos="1701"/>
        </w:tabs>
        <w:ind w:left="1701" w:hanging="567"/>
      </w:pPr>
      <w:rPr>
        <w:rFonts w:ascii="Arial" w:hAnsi="Arial" w:hint="default"/>
        <w:color w:val="auto"/>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6" w15:restartNumberingAfterBreak="0">
    <w:nsid w:val="60F73B38"/>
    <w:multiLevelType w:val="multilevel"/>
    <w:tmpl w:val="D92A98D8"/>
    <w:lvl w:ilvl="0">
      <w:start w:val="1"/>
      <w:numFmt w:val="upperRoman"/>
      <w:pStyle w:val="Nadpisslov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15:restartNumberingAfterBreak="0">
    <w:nsid w:val="6FEF7AE8"/>
    <w:multiLevelType w:val="hybridMultilevel"/>
    <w:tmpl w:val="60528056"/>
    <w:lvl w:ilvl="0" w:tplc="90D4BAF6">
      <w:start w:val="1"/>
      <w:numFmt w:val="decimal"/>
      <w:pStyle w:val="Seznamliteratury"/>
      <w:lvlText w:val="[%1]"/>
      <w:lvlJc w:val="left"/>
      <w:pPr>
        <w:tabs>
          <w:tab w:val="num" w:pos="567"/>
        </w:tabs>
        <w:ind w:left="567" w:hanging="567"/>
      </w:pPr>
      <w:rPr>
        <w:rFonts w:hint="default"/>
      </w:rPr>
    </w:lvl>
    <w:lvl w:ilvl="1" w:tplc="1F043660" w:tentative="1">
      <w:start w:val="1"/>
      <w:numFmt w:val="lowerLetter"/>
      <w:lvlText w:val="%2."/>
      <w:lvlJc w:val="left"/>
      <w:pPr>
        <w:ind w:left="1440" w:hanging="360"/>
      </w:pPr>
    </w:lvl>
    <w:lvl w:ilvl="2" w:tplc="8EF4CB9C" w:tentative="1">
      <w:start w:val="1"/>
      <w:numFmt w:val="lowerRoman"/>
      <w:lvlText w:val="%3."/>
      <w:lvlJc w:val="right"/>
      <w:pPr>
        <w:ind w:left="2160" w:hanging="180"/>
      </w:pPr>
    </w:lvl>
    <w:lvl w:ilvl="3" w:tplc="93F47010" w:tentative="1">
      <w:start w:val="1"/>
      <w:numFmt w:val="decimal"/>
      <w:lvlText w:val="%4."/>
      <w:lvlJc w:val="left"/>
      <w:pPr>
        <w:ind w:left="2880" w:hanging="360"/>
      </w:pPr>
    </w:lvl>
    <w:lvl w:ilvl="4" w:tplc="8938C010" w:tentative="1">
      <w:start w:val="1"/>
      <w:numFmt w:val="lowerLetter"/>
      <w:lvlText w:val="%5."/>
      <w:lvlJc w:val="left"/>
      <w:pPr>
        <w:ind w:left="3600" w:hanging="360"/>
      </w:pPr>
    </w:lvl>
    <w:lvl w:ilvl="5" w:tplc="B65EB2AA" w:tentative="1">
      <w:start w:val="1"/>
      <w:numFmt w:val="lowerRoman"/>
      <w:lvlText w:val="%6."/>
      <w:lvlJc w:val="right"/>
      <w:pPr>
        <w:ind w:left="4320" w:hanging="180"/>
      </w:pPr>
    </w:lvl>
    <w:lvl w:ilvl="6" w:tplc="96142706" w:tentative="1">
      <w:start w:val="1"/>
      <w:numFmt w:val="decimal"/>
      <w:lvlText w:val="%7."/>
      <w:lvlJc w:val="left"/>
      <w:pPr>
        <w:ind w:left="5040" w:hanging="360"/>
      </w:pPr>
    </w:lvl>
    <w:lvl w:ilvl="7" w:tplc="53E036F6" w:tentative="1">
      <w:start w:val="1"/>
      <w:numFmt w:val="lowerLetter"/>
      <w:lvlText w:val="%8."/>
      <w:lvlJc w:val="left"/>
      <w:pPr>
        <w:ind w:left="5760" w:hanging="360"/>
      </w:pPr>
    </w:lvl>
    <w:lvl w:ilvl="8" w:tplc="DBE0998C" w:tentative="1">
      <w:start w:val="1"/>
      <w:numFmt w:val="lowerRoman"/>
      <w:lvlText w:val="%9."/>
      <w:lvlJc w:val="right"/>
      <w:pPr>
        <w:ind w:left="6480" w:hanging="180"/>
      </w:pPr>
    </w:lvl>
  </w:abstractNum>
  <w:abstractNum w:abstractNumId="8" w15:restartNumberingAfterBreak="0">
    <w:nsid w:val="778B4ED6"/>
    <w:multiLevelType w:val="multilevel"/>
    <w:tmpl w:val="437AF0D6"/>
    <w:lvl w:ilvl="0">
      <w:start w:val="1"/>
      <w:numFmt w:val="decimal"/>
      <w:pStyle w:val="Nadpis1"/>
      <w:lvlText w:val="%1"/>
      <w:lvlJc w:val="left"/>
      <w:pPr>
        <w:tabs>
          <w:tab w:val="num" w:pos="1134"/>
        </w:tabs>
        <w:ind w:left="1134" w:hanging="1134"/>
      </w:pPr>
      <w:rPr>
        <w:rFonts w:asciiTheme="majorHAnsi" w:hAnsiTheme="majorHAnsi" w:hint="default"/>
        <w:b/>
        <w:i w:val="0"/>
        <w:color w:val="9D9D9D" w:themeColor="accent1"/>
        <w:szCs w:val="56"/>
      </w:rPr>
    </w:lvl>
    <w:lvl w:ilvl="1">
      <w:start w:val="1"/>
      <w:numFmt w:val="decimal"/>
      <w:pStyle w:val="Nadpis2"/>
      <w:lvlText w:val="%1.%2"/>
      <w:lvlJc w:val="left"/>
      <w:pPr>
        <w:tabs>
          <w:tab w:val="num" w:pos="1134"/>
        </w:tabs>
        <w:ind w:left="1134" w:hanging="1134"/>
      </w:pPr>
      <w:rPr>
        <w:rFonts w:asciiTheme="majorHAnsi" w:hAnsiTheme="majorHAnsi" w:hint="default"/>
        <w:b/>
        <w:i w:val="0"/>
        <w:color w:val="auto"/>
      </w:rPr>
    </w:lvl>
    <w:lvl w:ilvl="2">
      <w:start w:val="1"/>
      <w:numFmt w:val="decimal"/>
      <w:pStyle w:val="Nadpis3"/>
      <w:lvlText w:val="%1.%2.%3"/>
      <w:lvlJc w:val="left"/>
      <w:pPr>
        <w:tabs>
          <w:tab w:val="num" w:pos="1134"/>
        </w:tabs>
        <w:ind w:left="1134" w:hanging="1134"/>
      </w:pPr>
      <w:rPr>
        <w:rFonts w:asciiTheme="majorHAnsi" w:hAnsiTheme="majorHAnsi" w:hint="default"/>
        <w:b/>
        <w:i w:val="0"/>
        <w:color w:val="auto"/>
        <w:spacing w:val="0"/>
      </w:rPr>
    </w:lvl>
    <w:lvl w:ilvl="3">
      <w:start w:val="1"/>
      <w:numFmt w:val="decimal"/>
      <w:pStyle w:val="Nadpis4"/>
      <w:lvlText w:val="%1.%2.%3.%4"/>
      <w:lvlJc w:val="left"/>
      <w:pPr>
        <w:tabs>
          <w:tab w:val="num" w:pos="1134"/>
        </w:tabs>
        <w:ind w:left="1134" w:hanging="1134"/>
      </w:pPr>
      <w:rPr>
        <w:rFonts w:asciiTheme="majorHAnsi" w:hAnsiTheme="majorHAnsi" w:hint="default"/>
        <w:b/>
        <w:i w:val="0"/>
        <w:color w:val="auto"/>
      </w:rPr>
    </w:lvl>
    <w:lvl w:ilvl="4">
      <w:start w:val="1"/>
      <w:numFmt w:val="decimal"/>
      <w:pStyle w:val="Nadpis5"/>
      <w:lvlText w:val="%1.%2.%3.%4.%5"/>
      <w:lvlJc w:val="left"/>
      <w:pPr>
        <w:tabs>
          <w:tab w:val="num" w:pos="1134"/>
        </w:tabs>
        <w:ind w:left="1134" w:hanging="1134"/>
      </w:pPr>
      <w:rPr>
        <w:rFonts w:asciiTheme="majorHAnsi" w:hAnsiTheme="majorHAnsi" w:hint="default"/>
        <w:b/>
        <w:i w:val="0"/>
        <w:color w:val="auto"/>
        <w:spacing w:val="0"/>
      </w:rPr>
    </w:lvl>
    <w:lvl w:ilvl="5">
      <w:start w:val="1"/>
      <w:numFmt w:val="decimal"/>
      <w:pStyle w:val="Nadpis6"/>
      <w:lvlText w:val="%1.%2.%3.%4.%5.%6"/>
      <w:lvlJc w:val="left"/>
      <w:pPr>
        <w:tabs>
          <w:tab w:val="num" w:pos="1418"/>
        </w:tabs>
        <w:ind w:left="1418" w:hanging="1418"/>
      </w:pPr>
      <w:rPr>
        <w:rFonts w:asciiTheme="majorHAnsi" w:hAnsiTheme="majorHAnsi" w:hint="default"/>
        <w:b/>
        <w:i w:val="0"/>
        <w:color w:val="auto"/>
      </w:rPr>
    </w:lvl>
    <w:lvl w:ilvl="6">
      <w:start w:val="1"/>
      <w:numFmt w:val="decimal"/>
      <w:pStyle w:val="Nadpis7"/>
      <w:lvlText w:val="%1.%2.%3.%4.%5.%6.%7"/>
      <w:lvlJc w:val="left"/>
      <w:pPr>
        <w:tabs>
          <w:tab w:val="num" w:pos="1701"/>
        </w:tabs>
        <w:ind w:left="1701" w:hanging="1701"/>
      </w:pPr>
      <w:rPr>
        <w:rFonts w:asciiTheme="majorHAnsi" w:hAnsiTheme="majorHAnsi" w:hint="default"/>
        <w:color w:val="auto"/>
      </w:rPr>
    </w:lvl>
    <w:lvl w:ilvl="7">
      <w:start w:val="1"/>
      <w:numFmt w:val="decimal"/>
      <w:pStyle w:val="Nadpis8"/>
      <w:lvlText w:val="%1.%2.%3.%4.%5.%6.%7.%8"/>
      <w:lvlJc w:val="left"/>
      <w:pPr>
        <w:tabs>
          <w:tab w:val="num" w:pos="1985"/>
        </w:tabs>
        <w:ind w:left="1985" w:hanging="1985"/>
      </w:pPr>
      <w:rPr>
        <w:rFonts w:asciiTheme="majorHAnsi" w:hAnsiTheme="majorHAnsi" w:hint="default"/>
        <w:b/>
        <w:i w:val="0"/>
      </w:rPr>
    </w:lvl>
    <w:lvl w:ilvl="8">
      <w:start w:val="1"/>
      <w:numFmt w:val="decimal"/>
      <w:lvlText w:val="%1.%2.%3.%4.%5.%6.%7.%8.%9"/>
      <w:lvlJc w:val="left"/>
      <w:pPr>
        <w:tabs>
          <w:tab w:val="num" w:pos="2268"/>
        </w:tabs>
        <w:ind w:left="2268" w:hanging="2268"/>
      </w:pPr>
      <w:rPr>
        <w:rFonts w:asciiTheme="majorHAnsi" w:hAnsiTheme="majorHAnsi" w:hint="default"/>
        <w:b/>
        <w:i w:val="0"/>
        <w:color w:val="auto"/>
      </w:rPr>
    </w:lvl>
  </w:abstractNum>
  <w:num w:numId="1" w16cid:durableId="1545210318">
    <w:abstractNumId w:val="8"/>
  </w:num>
  <w:num w:numId="2" w16cid:durableId="452138325">
    <w:abstractNumId w:val="0"/>
  </w:num>
  <w:num w:numId="3" w16cid:durableId="1590187818">
    <w:abstractNumId w:val="2"/>
  </w:num>
  <w:num w:numId="4" w16cid:durableId="1364280507">
    <w:abstractNumId w:val="7"/>
  </w:num>
  <w:num w:numId="5" w16cid:durableId="797337081">
    <w:abstractNumId w:val="4"/>
  </w:num>
  <w:num w:numId="6" w16cid:durableId="346953184">
    <w:abstractNumId w:val="1"/>
  </w:num>
  <w:num w:numId="7" w16cid:durableId="1646854706">
    <w:abstractNumId w:val="3"/>
  </w:num>
  <w:num w:numId="8" w16cid:durableId="2075545677">
    <w:abstractNumId w:val="8"/>
  </w:num>
  <w:num w:numId="9" w16cid:durableId="387993718">
    <w:abstractNumId w:val="8"/>
  </w:num>
  <w:num w:numId="10" w16cid:durableId="817187601">
    <w:abstractNumId w:val="8"/>
  </w:num>
  <w:num w:numId="11" w16cid:durableId="933128898">
    <w:abstractNumId w:val="8"/>
  </w:num>
  <w:num w:numId="12" w16cid:durableId="727072531">
    <w:abstractNumId w:val="8"/>
  </w:num>
  <w:num w:numId="13" w16cid:durableId="280429017">
    <w:abstractNumId w:val="8"/>
  </w:num>
  <w:num w:numId="14" w16cid:durableId="1835104122">
    <w:abstractNumId w:val="8"/>
  </w:num>
  <w:num w:numId="15" w16cid:durableId="716705571">
    <w:abstractNumId w:val="8"/>
  </w:num>
  <w:num w:numId="16" w16cid:durableId="1258751662">
    <w:abstractNumId w:val="6"/>
  </w:num>
  <w:num w:numId="17" w16cid:durableId="374345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33008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918783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118547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20947768">
    <w:abstractNumId w:val="5"/>
  </w:num>
  <w:num w:numId="22" w16cid:durableId="10612470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5252685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701"/>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5E9"/>
    <w:rsid w:val="000031CF"/>
    <w:rsid w:val="00013404"/>
    <w:rsid w:val="000154B9"/>
    <w:rsid w:val="00015AC2"/>
    <w:rsid w:val="00016082"/>
    <w:rsid w:val="00023ED5"/>
    <w:rsid w:val="0002533F"/>
    <w:rsid w:val="00030B42"/>
    <w:rsid w:val="000310FC"/>
    <w:rsid w:val="00032A04"/>
    <w:rsid w:val="00033911"/>
    <w:rsid w:val="000363D8"/>
    <w:rsid w:val="00037F0D"/>
    <w:rsid w:val="000401DB"/>
    <w:rsid w:val="00042C42"/>
    <w:rsid w:val="000436C1"/>
    <w:rsid w:val="00044673"/>
    <w:rsid w:val="0004693E"/>
    <w:rsid w:val="00046C10"/>
    <w:rsid w:val="00046D26"/>
    <w:rsid w:val="00053F5D"/>
    <w:rsid w:val="00055116"/>
    <w:rsid w:val="00060922"/>
    <w:rsid w:val="00063127"/>
    <w:rsid w:val="00066897"/>
    <w:rsid w:val="00067DAA"/>
    <w:rsid w:val="000712A7"/>
    <w:rsid w:val="00083F9C"/>
    <w:rsid w:val="0009307D"/>
    <w:rsid w:val="000931DC"/>
    <w:rsid w:val="0009332D"/>
    <w:rsid w:val="000952B2"/>
    <w:rsid w:val="000954D3"/>
    <w:rsid w:val="00096553"/>
    <w:rsid w:val="000A0F93"/>
    <w:rsid w:val="000A2F0C"/>
    <w:rsid w:val="000A45C3"/>
    <w:rsid w:val="000A47C0"/>
    <w:rsid w:val="000B022B"/>
    <w:rsid w:val="000B2EA0"/>
    <w:rsid w:val="000B3730"/>
    <w:rsid w:val="000B4008"/>
    <w:rsid w:val="000B460D"/>
    <w:rsid w:val="000B7DA8"/>
    <w:rsid w:val="000C1969"/>
    <w:rsid w:val="000C33C8"/>
    <w:rsid w:val="000D513B"/>
    <w:rsid w:val="000D6713"/>
    <w:rsid w:val="000D7315"/>
    <w:rsid w:val="000E246A"/>
    <w:rsid w:val="000E54DD"/>
    <w:rsid w:val="000F104D"/>
    <w:rsid w:val="000F42F1"/>
    <w:rsid w:val="000F686D"/>
    <w:rsid w:val="00100A43"/>
    <w:rsid w:val="00125362"/>
    <w:rsid w:val="00125F2F"/>
    <w:rsid w:val="001268FB"/>
    <w:rsid w:val="00127695"/>
    <w:rsid w:val="0013583A"/>
    <w:rsid w:val="001403D1"/>
    <w:rsid w:val="0014134A"/>
    <w:rsid w:val="001416D1"/>
    <w:rsid w:val="00141AA6"/>
    <w:rsid w:val="00147828"/>
    <w:rsid w:val="00156C13"/>
    <w:rsid w:val="00156DB3"/>
    <w:rsid w:val="00161149"/>
    <w:rsid w:val="00174382"/>
    <w:rsid w:val="00180A92"/>
    <w:rsid w:val="001829F6"/>
    <w:rsid w:val="00182CA1"/>
    <w:rsid w:val="001837D8"/>
    <w:rsid w:val="001865B0"/>
    <w:rsid w:val="00187023"/>
    <w:rsid w:val="001878E9"/>
    <w:rsid w:val="00187903"/>
    <w:rsid w:val="00191F17"/>
    <w:rsid w:val="001948E8"/>
    <w:rsid w:val="00197BC2"/>
    <w:rsid w:val="00197C6D"/>
    <w:rsid w:val="001A2BE0"/>
    <w:rsid w:val="001A335E"/>
    <w:rsid w:val="001A341F"/>
    <w:rsid w:val="001C602A"/>
    <w:rsid w:val="001D09BF"/>
    <w:rsid w:val="001D200B"/>
    <w:rsid w:val="001E0840"/>
    <w:rsid w:val="002006E6"/>
    <w:rsid w:val="00200FC6"/>
    <w:rsid w:val="00201F13"/>
    <w:rsid w:val="00216090"/>
    <w:rsid w:val="00221161"/>
    <w:rsid w:val="00226BA7"/>
    <w:rsid w:val="00227569"/>
    <w:rsid w:val="002313BC"/>
    <w:rsid w:val="00231928"/>
    <w:rsid w:val="002338F1"/>
    <w:rsid w:val="002360A7"/>
    <w:rsid w:val="002379A5"/>
    <w:rsid w:val="002479D6"/>
    <w:rsid w:val="00251F4B"/>
    <w:rsid w:val="0026010F"/>
    <w:rsid w:val="002653B9"/>
    <w:rsid w:val="00265AD1"/>
    <w:rsid w:val="0027329E"/>
    <w:rsid w:val="00277746"/>
    <w:rsid w:val="00283E63"/>
    <w:rsid w:val="002840DC"/>
    <w:rsid w:val="00292A90"/>
    <w:rsid w:val="002933EA"/>
    <w:rsid w:val="00293802"/>
    <w:rsid w:val="00294771"/>
    <w:rsid w:val="00297CFC"/>
    <w:rsid w:val="002A058B"/>
    <w:rsid w:val="002A19AD"/>
    <w:rsid w:val="002A6B1B"/>
    <w:rsid w:val="002B3A17"/>
    <w:rsid w:val="002B54F6"/>
    <w:rsid w:val="002C27B9"/>
    <w:rsid w:val="002C7B75"/>
    <w:rsid w:val="002D0DD2"/>
    <w:rsid w:val="002D196C"/>
    <w:rsid w:val="002D54C3"/>
    <w:rsid w:val="002F7263"/>
    <w:rsid w:val="00315342"/>
    <w:rsid w:val="00317A23"/>
    <w:rsid w:val="00317F21"/>
    <w:rsid w:val="003241DC"/>
    <w:rsid w:val="00330572"/>
    <w:rsid w:val="00331B40"/>
    <w:rsid w:val="00333BFF"/>
    <w:rsid w:val="00335C00"/>
    <w:rsid w:val="003425CA"/>
    <w:rsid w:val="00344582"/>
    <w:rsid w:val="00351E46"/>
    <w:rsid w:val="00356245"/>
    <w:rsid w:val="00362038"/>
    <w:rsid w:val="00366681"/>
    <w:rsid w:val="003772CA"/>
    <w:rsid w:val="00380076"/>
    <w:rsid w:val="00382E91"/>
    <w:rsid w:val="0038339F"/>
    <w:rsid w:val="00387082"/>
    <w:rsid w:val="00390E54"/>
    <w:rsid w:val="00397D67"/>
    <w:rsid w:val="003A18C8"/>
    <w:rsid w:val="003A2BDA"/>
    <w:rsid w:val="003A2C1C"/>
    <w:rsid w:val="003A36B8"/>
    <w:rsid w:val="003A6667"/>
    <w:rsid w:val="003B2811"/>
    <w:rsid w:val="003C11E5"/>
    <w:rsid w:val="003C3D0E"/>
    <w:rsid w:val="003D5255"/>
    <w:rsid w:val="003E3C89"/>
    <w:rsid w:val="003E5BBC"/>
    <w:rsid w:val="003F403C"/>
    <w:rsid w:val="003F6C3A"/>
    <w:rsid w:val="00400CD4"/>
    <w:rsid w:val="00401DE2"/>
    <w:rsid w:val="0040449D"/>
    <w:rsid w:val="004145D6"/>
    <w:rsid w:val="00423A63"/>
    <w:rsid w:val="004260BD"/>
    <w:rsid w:val="00430428"/>
    <w:rsid w:val="00431CC5"/>
    <w:rsid w:val="004333DE"/>
    <w:rsid w:val="00434A7A"/>
    <w:rsid w:val="00440D8C"/>
    <w:rsid w:val="00450E9F"/>
    <w:rsid w:val="00452368"/>
    <w:rsid w:val="00452805"/>
    <w:rsid w:val="0046091C"/>
    <w:rsid w:val="004618B5"/>
    <w:rsid w:val="0046323A"/>
    <w:rsid w:val="00473558"/>
    <w:rsid w:val="00473D16"/>
    <w:rsid w:val="00482EA0"/>
    <w:rsid w:val="00487B44"/>
    <w:rsid w:val="004975E8"/>
    <w:rsid w:val="004A19BB"/>
    <w:rsid w:val="004A31E6"/>
    <w:rsid w:val="004B11C8"/>
    <w:rsid w:val="004B163E"/>
    <w:rsid w:val="004B2795"/>
    <w:rsid w:val="004C01E9"/>
    <w:rsid w:val="004C294C"/>
    <w:rsid w:val="004C296A"/>
    <w:rsid w:val="004C6AA2"/>
    <w:rsid w:val="004D0F74"/>
    <w:rsid w:val="004E0EC4"/>
    <w:rsid w:val="004E4EF8"/>
    <w:rsid w:val="004E5D82"/>
    <w:rsid w:val="004F0AD2"/>
    <w:rsid w:val="004F23A8"/>
    <w:rsid w:val="004F37E3"/>
    <w:rsid w:val="004F782E"/>
    <w:rsid w:val="00500CC5"/>
    <w:rsid w:val="0050162E"/>
    <w:rsid w:val="005018D6"/>
    <w:rsid w:val="00503A97"/>
    <w:rsid w:val="005047E4"/>
    <w:rsid w:val="0050508E"/>
    <w:rsid w:val="00506E61"/>
    <w:rsid w:val="00507527"/>
    <w:rsid w:val="005106F0"/>
    <w:rsid w:val="00512DFB"/>
    <w:rsid w:val="00515B20"/>
    <w:rsid w:val="0051742A"/>
    <w:rsid w:val="00520C87"/>
    <w:rsid w:val="0052541A"/>
    <w:rsid w:val="00526B50"/>
    <w:rsid w:val="0052765A"/>
    <w:rsid w:val="00533272"/>
    <w:rsid w:val="00533F65"/>
    <w:rsid w:val="0053443A"/>
    <w:rsid w:val="00536CA5"/>
    <w:rsid w:val="00547A4A"/>
    <w:rsid w:val="005517E5"/>
    <w:rsid w:val="005568DA"/>
    <w:rsid w:val="005611D4"/>
    <w:rsid w:val="00562E84"/>
    <w:rsid w:val="0056396E"/>
    <w:rsid w:val="00564FEB"/>
    <w:rsid w:val="005653C1"/>
    <w:rsid w:val="00567889"/>
    <w:rsid w:val="00567BB1"/>
    <w:rsid w:val="00570A9D"/>
    <w:rsid w:val="00574C2E"/>
    <w:rsid w:val="005777E5"/>
    <w:rsid w:val="0058105D"/>
    <w:rsid w:val="0058293D"/>
    <w:rsid w:val="00590A92"/>
    <w:rsid w:val="00591D86"/>
    <w:rsid w:val="00597EFF"/>
    <w:rsid w:val="005A3CA0"/>
    <w:rsid w:val="005A4F91"/>
    <w:rsid w:val="005B3962"/>
    <w:rsid w:val="005B3BA2"/>
    <w:rsid w:val="005B3DA4"/>
    <w:rsid w:val="005B41BE"/>
    <w:rsid w:val="005B71C0"/>
    <w:rsid w:val="005C333D"/>
    <w:rsid w:val="005C6136"/>
    <w:rsid w:val="005D29A7"/>
    <w:rsid w:val="005E01DE"/>
    <w:rsid w:val="005E3E9B"/>
    <w:rsid w:val="005E516C"/>
    <w:rsid w:val="005E6A04"/>
    <w:rsid w:val="005E73C1"/>
    <w:rsid w:val="005F0BB2"/>
    <w:rsid w:val="005F5EA8"/>
    <w:rsid w:val="005F6327"/>
    <w:rsid w:val="006053D0"/>
    <w:rsid w:val="00607A64"/>
    <w:rsid w:val="00607AAA"/>
    <w:rsid w:val="006145AE"/>
    <w:rsid w:val="006157FD"/>
    <w:rsid w:val="006158C5"/>
    <w:rsid w:val="00620545"/>
    <w:rsid w:val="0063053A"/>
    <w:rsid w:val="006455AA"/>
    <w:rsid w:val="00645EB0"/>
    <w:rsid w:val="00645EC4"/>
    <w:rsid w:val="00650030"/>
    <w:rsid w:val="0065030B"/>
    <w:rsid w:val="00651C32"/>
    <w:rsid w:val="00653609"/>
    <w:rsid w:val="006554BF"/>
    <w:rsid w:val="0065557F"/>
    <w:rsid w:val="0066284F"/>
    <w:rsid w:val="00663219"/>
    <w:rsid w:val="0066674C"/>
    <w:rsid w:val="00670E9A"/>
    <w:rsid w:val="00673153"/>
    <w:rsid w:val="006756F4"/>
    <w:rsid w:val="006817AE"/>
    <w:rsid w:val="006829B8"/>
    <w:rsid w:val="00682E83"/>
    <w:rsid w:val="0068447C"/>
    <w:rsid w:val="006859B5"/>
    <w:rsid w:val="00686110"/>
    <w:rsid w:val="006927A6"/>
    <w:rsid w:val="006A0E0A"/>
    <w:rsid w:val="006A1D3E"/>
    <w:rsid w:val="006A43DB"/>
    <w:rsid w:val="006A4C93"/>
    <w:rsid w:val="006A4E7B"/>
    <w:rsid w:val="006B1AC5"/>
    <w:rsid w:val="006B1ECF"/>
    <w:rsid w:val="006B5CFE"/>
    <w:rsid w:val="006B7337"/>
    <w:rsid w:val="006B7FC2"/>
    <w:rsid w:val="006C2762"/>
    <w:rsid w:val="006C4286"/>
    <w:rsid w:val="006D2108"/>
    <w:rsid w:val="006D2D39"/>
    <w:rsid w:val="006D4A8E"/>
    <w:rsid w:val="006D6B59"/>
    <w:rsid w:val="006D7194"/>
    <w:rsid w:val="006E2D72"/>
    <w:rsid w:val="006F1A6F"/>
    <w:rsid w:val="006F603A"/>
    <w:rsid w:val="006F6E28"/>
    <w:rsid w:val="007006BE"/>
    <w:rsid w:val="0070188A"/>
    <w:rsid w:val="007171B6"/>
    <w:rsid w:val="00720AE2"/>
    <w:rsid w:val="00720C71"/>
    <w:rsid w:val="00721F0C"/>
    <w:rsid w:val="00722664"/>
    <w:rsid w:val="00725386"/>
    <w:rsid w:val="007256D4"/>
    <w:rsid w:val="00725A5D"/>
    <w:rsid w:val="00727C57"/>
    <w:rsid w:val="00731FB9"/>
    <w:rsid w:val="0073367B"/>
    <w:rsid w:val="007465E9"/>
    <w:rsid w:val="007541D8"/>
    <w:rsid w:val="00754B49"/>
    <w:rsid w:val="007555EA"/>
    <w:rsid w:val="00757470"/>
    <w:rsid w:val="00763948"/>
    <w:rsid w:val="007673ED"/>
    <w:rsid w:val="007710D5"/>
    <w:rsid w:val="007739C5"/>
    <w:rsid w:val="00783A7B"/>
    <w:rsid w:val="007860BD"/>
    <w:rsid w:val="007900EB"/>
    <w:rsid w:val="00790943"/>
    <w:rsid w:val="007917CF"/>
    <w:rsid w:val="00794CED"/>
    <w:rsid w:val="007A28E6"/>
    <w:rsid w:val="007B1FF2"/>
    <w:rsid w:val="007B30F6"/>
    <w:rsid w:val="007B75C3"/>
    <w:rsid w:val="007C009D"/>
    <w:rsid w:val="007C2095"/>
    <w:rsid w:val="007C5211"/>
    <w:rsid w:val="007C60EA"/>
    <w:rsid w:val="007C70C7"/>
    <w:rsid w:val="007C71BD"/>
    <w:rsid w:val="007D12D3"/>
    <w:rsid w:val="007D2656"/>
    <w:rsid w:val="007D2765"/>
    <w:rsid w:val="007D736D"/>
    <w:rsid w:val="007E0FB2"/>
    <w:rsid w:val="007E43E4"/>
    <w:rsid w:val="007F4540"/>
    <w:rsid w:val="007F5D9C"/>
    <w:rsid w:val="008017CF"/>
    <w:rsid w:val="008029C7"/>
    <w:rsid w:val="00811685"/>
    <w:rsid w:val="00812A6F"/>
    <w:rsid w:val="008212BF"/>
    <w:rsid w:val="008214B9"/>
    <w:rsid w:val="00821AEE"/>
    <w:rsid w:val="00831C75"/>
    <w:rsid w:val="008410F8"/>
    <w:rsid w:val="00841C34"/>
    <w:rsid w:val="00844554"/>
    <w:rsid w:val="00845FAA"/>
    <w:rsid w:val="0085326E"/>
    <w:rsid w:val="00853891"/>
    <w:rsid w:val="00853EDA"/>
    <w:rsid w:val="008705F8"/>
    <w:rsid w:val="008801A5"/>
    <w:rsid w:val="00881D39"/>
    <w:rsid w:val="0088455C"/>
    <w:rsid w:val="00892481"/>
    <w:rsid w:val="008A31C5"/>
    <w:rsid w:val="008A4314"/>
    <w:rsid w:val="008B3946"/>
    <w:rsid w:val="008B6BCA"/>
    <w:rsid w:val="008B7270"/>
    <w:rsid w:val="008B7D64"/>
    <w:rsid w:val="008C4F9C"/>
    <w:rsid w:val="008C50A8"/>
    <w:rsid w:val="008C6CBF"/>
    <w:rsid w:val="008C6D92"/>
    <w:rsid w:val="008C7908"/>
    <w:rsid w:val="008D1915"/>
    <w:rsid w:val="008D4240"/>
    <w:rsid w:val="008D59D2"/>
    <w:rsid w:val="008D7C11"/>
    <w:rsid w:val="008E023B"/>
    <w:rsid w:val="008E1D7F"/>
    <w:rsid w:val="008E2D2D"/>
    <w:rsid w:val="008E34B9"/>
    <w:rsid w:val="008E37F5"/>
    <w:rsid w:val="008F2B4B"/>
    <w:rsid w:val="008F5F85"/>
    <w:rsid w:val="009076EA"/>
    <w:rsid w:val="009128DA"/>
    <w:rsid w:val="00921838"/>
    <w:rsid w:val="00925D0A"/>
    <w:rsid w:val="009267B0"/>
    <w:rsid w:val="00926E56"/>
    <w:rsid w:val="009334AB"/>
    <w:rsid w:val="00940134"/>
    <w:rsid w:val="0094298A"/>
    <w:rsid w:val="00961032"/>
    <w:rsid w:val="009617D2"/>
    <w:rsid w:val="00963EAA"/>
    <w:rsid w:val="00967021"/>
    <w:rsid w:val="00976AE9"/>
    <w:rsid w:val="009818C1"/>
    <w:rsid w:val="00981DCE"/>
    <w:rsid w:val="00985420"/>
    <w:rsid w:val="00990AB3"/>
    <w:rsid w:val="009975BB"/>
    <w:rsid w:val="009A29CC"/>
    <w:rsid w:val="009B4D29"/>
    <w:rsid w:val="009B7F0D"/>
    <w:rsid w:val="009C13EC"/>
    <w:rsid w:val="009C27A2"/>
    <w:rsid w:val="009C5416"/>
    <w:rsid w:val="009E2746"/>
    <w:rsid w:val="009E2DB5"/>
    <w:rsid w:val="009F0874"/>
    <w:rsid w:val="009F0F81"/>
    <w:rsid w:val="009F622C"/>
    <w:rsid w:val="00A05594"/>
    <w:rsid w:val="00A12BE7"/>
    <w:rsid w:val="00A15CAC"/>
    <w:rsid w:val="00A17DA3"/>
    <w:rsid w:val="00A22498"/>
    <w:rsid w:val="00A229CD"/>
    <w:rsid w:val="00A22E6D"/>
    <w:rsid w:val="00A2574D"/>
    <w:rsid w:val="00A34906"/>
    <w:rsid w:val="00A34B36"/>
    <w:rsid w:val="00A34D0A"/>
    <w:rsid w:val="00A41233"/>
    <w:rsid w:val="00A41919"/>
    <w:rsid w:val="00A424C5"/>
    <w:rsid w:val="00A43FEB"/>
    <w:rsid w:val="00A50F7A"/>
    <w:rsid w:val="00A51903"/>
    <w:rsid w:val="00A534FE"/>
    <w:rsid w:val="00A544D7"/>
    <w:rsid w:val="00A559E4"/>
    <w:rsid w:val="00A9187D"/>
    <w:rsid w:val="00A95DCD"/>
    <w:rsid w:val="00AB33F0"/>
    <w:rsid w:val="00AB55A8"/>
    <w:rsid w:val="00AB6023"/>
    <w:rsid w:val="00AC01EA"/>
    <w:rsid w:val="00AC4DD4"/>
    <w:rsid w:val="00AC5127"/>
    <w:rsid w:val="00AD5DDA"/>
    <w:rsid w:val="00AF63EB"/>
    <w:rsid w:val="00B00727"/>
    <w:rsid w:val="00B0228A"/>
    <w:rsid w:val="00B04CBD"/>
    <w:rsid w:val="00B11C15"/>
    <w:rsid w:val="00B178F3"/>
    <w:rsid w:val="00B20AA1"/>
    <w:rsid w:val="00B237B4"/>
    <w:rsid w:val="00B23CA5"/>
    <w:rsid w:val="00B26DD3"/>
    <w:rsid w:val="00B34180"/>
    <w:rsid w:val="00B3490A"/>
    <w:rsid w:val="00B42672"/>
    <w:rsid w:val="00B454AF"/>
    <w:rsid w:val="00B46BA0"/>
    <w:rsid w:val="00B470D8"/>
    <w:rsid w:val="00B63637"/>
    <w:rsid w:val="00B660EA"/>
    <w:rsid w:val="00B67C84"/>
    <w:rsid w:val="00B75F6A"/>
    <w:rsid w:val="00B838FA"/>
    <w:rsid w:val="00B93F2D"/>
    <w:rsid w:val="00B96BCF"/>
    <w:rsid w:val="00BA0D86"/>
    <w:rsid w:val="00BA4D0A"/>
    <w:rsid w:val="00BA5A32"/>
    <w:rsid w:val="00BA5B76"/>
    <w:rsid w:val="00BA7C4D"/>
    <w:rsid w:val="00BB327E"/>
    <w:rsid w:val="00BB45C1"/>
    <w:rsid w:val="00BC1054"/>
    <w:rsid w:val="00BC4BE6"/>
    <w:rsid w:val="00BD0663"/>
    <w:rsid w:val="00BD0934"/>
    <w:rsid w:val="00BD5A6B"/>
    <w:rsid w:val="00BD619E"/>
    <w:rsid w:val="00BD72D1"/>
    <w:rsid w:val="00BE170C"/>
    <w:rsid w:val="00BE6D77"/>
    <w:rsid w:val="00BE7EDE"/>
    <w:rsid w:val="00BF3ED3"/>
    <w:rsid w:val="00BF5E2D"/>
    <w:rsid w:val="00BF6346"/>
    <w:rsid w:val="00BF757F"/>
    <w:rsid w:val="00C013E4"/>
    <w:rsid w:val="00C04111"/>
    <w:rsid w:val="00C0420A"/>
    <w:rsid w:val="00C044D8"/>
    <w:rsid w:val="00C0520E"/>
    <w:rsid w:val="00C10DC2"/>
    <w:rsid w:val="00C12415"/>
    <w:rsid w:val="00C16B59"/>
    <w:rsid w:val="00C16F95"/>
    <w:rsid w:val="00C170FC"/>
    <w:rsid w:val="00C201FC"/>
    <w:rsid w:val="00C23A42"/>
    <w:rsid w:val="00C25D67"/>
    <w:rsid w:val="00C30558"/>
    <w:rsid w:val="00C31981"/>
    <w:rsid w:val="00C32473"/>
    <w:rsid w:val="00C372C5"/>
    <w:rsid w:val="00C50303"/>
    <w:rsid w:val="00C554CC"/>
    <w:rsid w:val="00C57551"/>
    <w:rsid w:val="00C666CF"/>
    <w:rsid w:val="00C80578"/>
    <w:rsid w:val="00C84E4C"/>
    <w:rsid w:val="00C865A4"/>
    <w:rsid w:val="00C939F7"/>
    <w:rsid w:val="00CA2347"/>
    <w:rsid w:val="00CB0E90"/>
    <w:rsid w:val="00CB11A0"/>
    <w:rsid w:val="00CB2A71"/>
    <w:rsid w:val="00CC052C"/>
    <w:rsid w:val="00CC4043"/>
    <w:rsid w:val="00CC5A25"/>
    <w:rsid w:val="00CD4BB5"/>
    <w:rsid w:val="00CD5ECE"/>
    <w:rsid w:val="00CE6B4F"/>
    <w:rsid w:val="00CE7C72"/>
    <w:rsid w:val="00CF0A89"/>
    <w:rsid w:val="00CF1042"/>
    <w:rsid w:val="00CF1B1A"/>
    <w:rsid w:val="00CF32E8"/>
    <w:rsid w:val="00CF40F1"/>
    <w:rsid w:val="00CF5B47"/>
    <w:rsid w:val="00CF7870"/>
    <w:rsid w:val="00D06A6B"/>
    <w:rsid w:val="00D1041B"/>
    <w:rsid w:val="00D16DBE"/>
    <w:rsid w:val="00D32D2C"/>
    <w:rsid w:val="00D42C85"/>
    <w:rsid w:val="00D5518C"/>
    <w:rsid w:val="00D56CAC"/>
    <w:rsid w:val="00D57F98"/>
    <w:rsid w:val="00D60418"/>
    <w:rsid w:val="00D63E74"/>
    <w:rsid w:val="00D649FB"/>
    <w:rsid w:val="00D6607C"/>
    <w:rsid w:val="00D72000"/>
    <w:rsid w:val="00D73CD4"/>
    <w:rsid w:val="00D8159D"/>
    <w:rsid w:val="00D8302E"/>
    <w:rsid w:val="00D94136"/>
    <w:rsid w:val="00D94A47"/>
    <w:rsid w:val="00DA6238"/>
    <w:rsid w:val="00DB0E67"/>
    <w:rsid w:val="00DC7EE0"/>
    <w:rsid w:val="00DD5D2C"/>
    <w:rsid w:val="00DD68DB"/>
    <w:rsid w:val="00DE4FA5"/>
    <w:rsid w:val="00DE5D10"/>
    <w:rsid w:val="00E004DF"/>
    <w:rsid w:val="00E0094F"/>
    <w:rsid w:val="00E00ADC"/>
    <w:rsid w:val="00E03503"/>
    <w:rsid w:val="00E13034"/>
    <w:rsid w:val="00E13382"/>
    <w:rsid w:val="00E13B4F"/>
    <w:rsid w:val="00E14A6A"/>
    <w:rsid w:val="00E23814"/>
    <w:rsid w:val="00E26BA0"/>
    <w:rsid w:val="00E312DF"/>
    <w:rsid w:val="00E31E87"/>
    <w:rsid w:val="00E41F2C"/>
    <w:rsid w:val="00E4689A"/>
    <w:rsid w:val="00E4733B"/>
    <w:rsid w:val="00E5480B"/>
    <w:rsid w:val="00E54FF5"/>
    <w:rsid w:val="00E55E33"/>
    <w:rsid w:val="00E55EAF"/>
    <w:rsid w:val="00E61AB5"/>
    <w:rsid w:val="00E64D95"/>
    <w:rsid w:val="00E65DE6"/>
    <w:rsid w:val="00E72165"/>
    <w:rsid w:val="00E779A6"/>
    <w:rsid w:val="00E77C68"/>
    <w:rsid w:val="00E81DA5"/>
    <w:rsid w:val="00E85F0D"/>
    <w:rsid w:val="00E905EB"/>
    <w:rsid w:val="00E94253"/>
    <w:rsid w:val="00E94307"/>
    <w:rsid w:val="00EA34D8"/>
    <w:rsid w:val="00EA5F63"/>
    <w:rsid w:val="00EB231E"/>
    <w:rsid w:val="00EB43D4"/>
    <w:rsid w:val="00EB7FEC"/>
    <w:rsid w:val="00EC1D7D"/>
    <w:rsid w:val="00EC1D9C"/>
    <w:rsid w:val="00EC26ED"/>
    <w:rsid w:val="00EC2A5A"/>
    <w:rsid w:val="00EC2ED0"/>
    <w:rsid w:val="00EC426A"/>
    <w:rsid w:val="00EC7C38"/>
    <w:rsid w:val="00EC7FC9"/>
    <w:rsid w:val="00ED34D6"/>
    <w:rsid w:val="00ED6D04"/>
    <w:rsid w:val="00EE0FA8"/>
    <w:rsid w:val="00EE645C"/>
    <w:rsid w:val="00EF71E5"/>
    <w:rsid w:val="00EF7FA0"/>
    <w:rsid w:val="00F00747"/>
    <w:rsid w:val="00F0789A"/>
    <w:rsid w:val="00F11667"/>
    <w:rsid w:val="00F16CF7"/>
    <w:rsid w:val="00F2217D"/>
    <w:rsid w:val="00F23ADD"/>
    <w:rsid w:val="00F2754C"/>
    <w:rsid w:val="00F30DB7"/>
    <w:rsid w:val="00F32E42"/>
    <w:rsid w:val="00F32EF3"/>
    <w:rsid w:val="00F32F87"/>
    <w:rsid w:val="00F426B1"/>
    <w:rsid w:val="00F46C16"/>
    <w:rsid w:val="00F527C6"/>
    <w:rsid w:val="00F52A0B"/>
    <w:rsid w:val="00F52E40"/>
    <w:rsid w:val="00F5630D"/>
    <w:rsid w:val="00F57EF1"/>
    <w:rsid w:val="00F57F10"/>
    <w:rsid w:val="00F60924"/>
    <w:rsid w:val="00F63827"/>
    <w:rsid w:val="00F65549"/>
    <w:rsid w:val="00F67692"/>
    <w:rsid w:val="00F70472"/>
    <w:rsid w:val="00F71334"/>
    <w:rsid w:val="00F7135B"/>
    <w:rsid w:val="00F7147E"/>
    <w:rsid w:val="00F730C5"/>
    <w:rsid w:val="00F74849"/>
    <w:rsid w:val="00F767C5"/>
    <w:rsid w:val="00F850FE"/>
    <w:rsid w:val="00F943BB"/>
    <w:rsid w:val="00FA09F3"/>
    <w:rsid w:val="00FA3A4B"/>
    <w:rsid w:val="00FA5E5B"/>
    <w:rsid w:val="00FB06B0"/>
    <w:rsid w:val="00FB2BA8"/>
    <w:rsid w:val="00FB5A0B"/>
    <w:rsid w:val="00FB6838"/>
    <w:rsid w:val="00FB7689"/>
    <w:rsid w:val="00FB7FE2"/>
    <w:rsid w:val="00FC01F6"/>
    <w:rsid w:val="00FD0253"/>
    <w:rsid w:val="00FD0989"/>
    <w:rsid w:val="00FD2F30"/>
    <w:rsid w:val="00FD3108"/>
    <w:rsid w:val="00FD6C7B"/>
    <w:rsid w:val="00FE020E"/>
    <w:rsid w:val="00FE72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F93BB"/>
  <w15:docId w15:val="{A5E90E27-6C63-EE41-A0BF-662A5C154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lang w:val="cs-CZ"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2"/>
    <w:lsdException w:name="heading 2" w:semiHidden="1" w:uiPriority="19" w:unhideWhenUsed="1"/>
    <w:lsdException w:name="heading 3" w:semiHidden="1" w:uiPriority="19" w:unhideWhenUsed="1"/>
    <w:lsdException w:name="heading 4" w:semiHidden="1" w:uiPriority="19" w:unhideWhenUsed="1"/>
    <w:lsdException w:name="heading 5" w:semiHidden="1" w:uiPriority="19" w:unhideWhenUsed="1"/>
    <w:lsdException w:name="heading 6" w:semiHidden="1" w:uiPriority="19" w:unhideWhenUsed="1"/>
    <w:lsdException w:name="heading 7" w:semiHidden="1" w:uiPriority="19" w:unhideWhenUsed="1"/>
    <w:lsdException w:name="heading 8" w:semiHidden="1" w:uiPriority="19" w:unhideWhenUsed="1"/>
    <w:lsdException w:name="heading 9" w:semiHidden="1" w:uiPriority="1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18" w:qFormat="1"/>
    <w:lsdException w:name="List Bullet" w:uiPriority="8"/>
    <w:lsdException w:name="List Number" w:semiHidden="1" w:uiPriority="10" w:unhideWhenUsed="1" w:qFormat="1"/>
    <w:lsdException w:name="List 2" w:semiHidden="1" w:uiPriority="19" w:unhideWhenUsed="1" w:qFormat="1"/>
    <w:lsdException w:name="List 3" w:semiHidden="1" w:uiPriority="19" w:unhideWhenUsed="1" w:qFormat="1"/>
    <w:lsdException w:name="List 4" w:semiHidden="1" w:uiPriority="19" w:unhideWhenUsed="1" w:qFormat="1"/>
    <w:lsdException w:name="List 5" w:semiHidden="1" w:uiPriority="19" w:unhideWhenUsed="1" w:qFormat="1"/>
    <w:lsdException w:name="List Bullet 2" w:semiHidden="1" w:uiPriority="9" w:unhideWhenUsed="1"/>
    <w:lsdException w:name="List Bullet 3" w:semiHidden="1" w:uiPriority="9" w:unhideWhenUsed="1"/>
    <w:lsdException w:name="List Bullet 4" w:semiHidden="1" w:uiPriority="9" w:unhideWhenUsed="1"/>
    <w:lsdException w:name="List Bullet 5" w:semiHidden="1" w:uiPriority="9" w:unhideWhenUsed="1"/>
    <w:lsdException w:name="List Number 2" w:semiHidden="1" w:uiPriority="10" w:unhideWhenUsed="1"/>
    <w:lsdException w:name="List Number 3" w:semiHidden="1" w:uiPriority="10" w:unhideWhenUsed="1"/>
    <w:lsdException w:name="List Number 4" w:semiHidden="1" w:uiPriority="10" w:unhideWhenUsed="1"/>
    <w:lsdException w:name="List Number 5" w:semiHidden="1" w:uiPriority="10"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20" w:unhideWhenUsed="1"/>
    <w:lsdException w:name="List Continue 2" w:uiPriority="21"/>
    <w:lsdException w:name="List Continue 3" w:uiPriority="21"/>
    <w:lsdException w:name="List Continue 4" w:uiPriority="21"/>
    <w:lsdException w:name="List Continue 5" w:uiPriority="2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lsdException w:name="Emphasis" w:uiPriority="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35"/>
    <w:lsdException w:name="Intense Quote" w:uiPriority="36"/>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
    <w:lsdException w:name="Intense Emphasis" w:uiPriority="21"/>
    <w:lsdException w:name="Subtle Reference" w:uiPriority="37"/>
    <w:lsdException w:name="Intense Reference" w:uiPriority="38"/>
    <w:lsdException w:name="Book Title" w:uiPriority="39"/>
    <w:lsdException w:name="Bibliography" w:uiPriority="43"/>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C01EA"/>
    <w:pPr>
      <w:spacing w:line="280" w:lineRule="atLeast"/>
      <w:jc w:val="both"/>
    </w:pPr>
    <w:rPr>
      <w:rFonts w:asciiTheme="minorHAnsi" w:hAnsiTheme="minorHAnsi"/>
      <w:color w:val="auto"/>
      <w:spacing w:val="10"/>
    </w:rPr>
  </w:style>
  <w:style w:type="paragraph" w:styleId="Nadpis1">
    <w:name w:val="heading 1"/>
    <w:basedOn w:val="Normln"/>
    <w:next w:val="Normln"/>
    <w:link w:val="Nadpis1Char"/>
    <w:uiPriority w:val="19"/>
    <w:rsid w:val="000B7DA8"/>
    <w:pPr>
      <w:keepNext/>
      <w:keepLines/>
      <w:pageBreakBefore/>
      <w:numPr>
        <w:numId w:val="15"/>
      </w:numPr>
      <w:spacing w:after="360"/>
      <w:jc w:val="left"/>
      <w:outlineLvl w:val="0"/>
    </w:pPr>
    <w:rPr>
      <w:rFonts w:eastAsia="Times New Roman" w:cs="Arial"/>
      <w:b/>
      <w:bCs/>
      <w:caps/>
      <w:color w:val="9D9D9D" w:themeColor="accent1"/>
      <w:sz w:val="44"/>
      <w:szCs w:val="32"/>
      <w:lang w:eastAsia="cs-CZ"/>
    </w:rPr>
  </w:style>
  <w:style w:type="paragraph" w:styleId="Nadpis2">
    <w:name w:val="heading 2"/>
    <w:basedOn w:val="Normln"/>
    <w:next w:val="Normln"/>
    <w:link w:val="Nadpis2Char"/>
    <w:uiPriority w:val="19"/>
    <w:rsid w:val="006145AE"/>
    <w:pPr>
      <w:keepNext/>
      <w:keepLines/>
      <w:numPr>
        <w:ilvl w:val="1"/>
        <w:numId w:val="15"/>
      </w:numPr>
      <w:tabs>
        <w:tab w:val="left" w:pos="0"/>
      </w:tabs>
      <w:spacing w:before="480" w:after="240"/>
      <w:jc w:val="left"/>
      <w:outlineLvl w:val="1"/>
    </w:pPr>
    <w:rPr>
      <w:rFonts w:eastAsia="Times New Roman" w:cs="Arial"/>
      <w:b/>
      <w:bCs/>
      <w:iCs/>
      <w:sz w:val="24"/>
      <w:szCs w:val="32"/>
      <w:lang w:eastAsia="cs-CZ"/>
    </w:rPr>
  </w:style>
  <w:style w:type="paragraph" w:styleId="Nadpis3">
    <w:name w:val="heading 3"/>
    <w:basedOn w:val="Normln"/>
    <w:next w:val="Normln"/>
    <w:link w:val="Nadpis3Char"/>
    <w:uiPriority w:val="19"/>
    <w:rsid w:val="006145AE"/>
    <w:pPr>
      <w:keepNext/>
      <w:keepLines/>
      <w:numPr>
        <w:ilvl w:val="2"/>
        <w:numId w:val="15"/>
      </w:numPr>
      <w:spacing w:before="360"/>
      <w:jc w:val="left"/>
      <w:outlineLvl w:val="2"/>
    </w:pPr>
    <w:rPr>
      <w:rFonts w:eastAsia="Times New Roman" w:cs="Arial"/>
      <w:b/>
      <w:bCs/>
      <w:sz w:val="22"/>
      <w:szCs w:val="26"/>
      <w:lang w:eastAsia="cs-CZ"/>
    </w:rPr>
  </w:style>
  <w:style w:type="paragraph" w:styleId="Nadpis4">
    <w:name w:val="heading 4"/>
    <w:basedOn w:val="Normln"/>
    <w:next w:val="Normln"/>
    <w:link w:val="Nadpis4Char"/>
    <w:uiPriority w:val="19"/>
    <w:rsid w:val="006145AE"/>
    <w:pPr>
      <w:keepNext/>
      <w:keepLines/>
      <w:numPr>
        <w:ilvl w:val="3"/>
        <w:numId w:val="15"/>
      </w:numPr>
      <w:spacing w:before="360"/>
      <w:jc w:val="left"/>
      <w:outlineLvl w:val="3"/>
    </w:pPr>
    <w:rPr>
      <w:rFonts w:eastAsia="Times New Roman" w:cstheme="minorHAnsi"/>
      <w:b/>
      <w:bCs/>
      <w:sz w:val="22"/>
      <w:szCs w:val="28"/>
      <w:lang w:eastAsia="cs-CZ"/>
    </w:rPr>
  </w:style>
  <w:style w:type="paragraph" w:styleId="Nadpis5">
    <w:name w:val="heading 5"/>
    <w:basedOn w:val="Normln"/>
    <w:next w:val="Normln"/>
    <w:link w:val="Nadpis5Char"/>
    <w:uiPriority w:val="19"/>
    <w:rsid w:val="006145AE"/>
    <w:pPr>
      <w:keepNext/>
      <w:keepLines/>
      <w:numPr>
        <w:ilvl w:val="4"/>
        <w:numId w:val="15"/>
      </w:numPr>
      <w:spacing w:before="360"/>
      <w:jc w:val="left"/>
      <w:outlineLvl w:val="4"/>
    </w:pPr>
    <w:rPr>
      <w:rFonts w:eastAsia="Times New Roman" w:cstheme="minorHAnsi"/>
      <w:b/>
      <w:bCs/>
      <w:iCs/>
      <w:szCs w:val="26"/>
      <w:lang w:eastAsia="cs-CZ"/>
    </w:rPr>
  </w:style>
  <w:style w:type="paragraph" w:styleId="Nadpis6">
    <w:name w:val="heading 6"/>
    <w:basedOn w:val="Normln"/>
    <w:next w:val="Normln"/>
    <w:link w:val="Nadpis6Char"/>
    <w:uiPriority w:val="19"/>
    <w:rsid w:val="006145AE"/>
    <w:pPr>
      <w:keepNext/>
      <w:keepLines/>
      <w:numPr>
        <w:ilvl w:val="5"/>
        <w:numId w:val="15"/>
      </w:numPr>
      <w:spacing w:before="360"/>
      <w:jc w:val="left"/>
      <w:outlineLvl w:val="5"/>
    </w:pPr>
    <w:rPr>
      <w:rFonts w:asciiTheme="majorHAnsi" w:eastAsia="Times New Roman" w:hAnsiTheme="majorHAnsi" w:cstheme="minorHAnsi"/>
      <w:b/>
      <w:bCs/>
      <w:lang w:eastAsia="cs-CZ"/>
    </w:rPr>
  </w:style>
  <w:style w:type="paragraph" w:styleId="Nadpis7">
    <w:name w:val="heading 7"/>
    <w:basedOn w:val="Normln"/>
    <w:next w:val="Normln"/>
    <w:link w:val="Nadpis7Char"/>
    <w:uiPriority w:val="19"/>
    <w:rsid w:val="006145AE"/>
    <w:pPr>
      <w:numPr>
        <w:ilvl w:val="6"/>
        <w:numId w:val="15"/>
      </w:numPr>
      <w:spacing w:before="360"/>
      <w:outlineLvl w:val="6"/>
    </w:pPr>
    <w:rPr>
      <w:rFonts w:asciiTheme="majorHAnsi" w:eastAsia="Times New Roman" w:hAnsiTheme="majorHAnsi" w:cstheme="minorHAnsi"/>
      <w:b/>
      <w:szCs w:val="24"/>
      <w:lang w:eastAsia="cs-CZ"/>
    </w:rPr>
  </w:style>
  <w:style w:type="paragraph" w:styleId="Nadpis8">
    <w:name w:val="heading 8"/>
    <w:basedOn w:val="Normln"/>
    <w:next w:val="Normln"/>
    <w:link w:val="Nadpis8Char"/>
    <w:uiPriority w:val="19"/>
    <w:rsid w:val="006145AE"/>
    <w:pPr>
      <w:numPr>
        <w:ilvl w:val="7"/>
        <w:numId w:val="15"/>
      </w:numPr>
      <w:spacing w:before="360"/>
      <w:outlineLvl w:val="7"/>
    </w:pPr>
    <w:rPr>
      <w:rFonts w:asciiTheme="majorHAnsi" w:eastAsia="Times New Roman" w:hAnsiTheme="majorHAnsi" w:cstheme="minorHAnsi"/>
      <w:b/>
      <w:iCs/>
      <w:szCs w:val="24"/>
      <w:lang w:eastAsia="cs-CZ"/>
    </w:rPr>
  </w:style>
  <w:style w:type="paragraph" w:styleId="Nadpis9">
    <w:name w:val="heading 9"/>
    <w:basedOn w:val="Normln"/>
    <w:next w:val="Normln"/>
    <w:link w:val="Nadpis9Char"/>
    <w:uiPriority w:val="19"/>
    <w:rsid w:val="006145AE"/>
    <w:pPr>
      <w:spacing w:before="360"/>
      <w:outlineLvl w:val="8"/>
    </w:pPr>
    <w:rPr>
      <w:rFonts w:asciiTheme="majorHAnsi" w:eastAsia="Times New Roman" w:hAnsiTheme="majorHAnsi" w:cs="Arial"/>
      <w:b/>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93802"/>
    <w:pPr>
      <w:tabs>
        <w:tab w:val="center" w:pos="4536"/>
        <w:tab w:val="right" w:pos="9072"/>
      </w:tabs>
      <w:spacing w:after="0" w:line="240" w:lineRule="auto"/>
      <w:contextualSpacing/>
      <w:jc w:val="left"/>
    </w:pPr>
    <w:rPr>
      <w:b/>
      <w:caps/>
      <w:color w:val="9D9D9D" w:themeColor="text2"/>
    </w:rPr>
  </w:style>
  <w:style w:type="character" w:customStyle="1" w:styleId="ZhlavChar">
    <w:name w:val="Záhlaví Char"/>
    <w:basedOn w:val="Standardnpsmoodstavce"/>
    <w:link w:val="Zhlav"/>
    <w:uiPriority w:val="99"/>
    <w:rsid w:val="00293802"/>
    <w:rPr>
      <w:b/>
      <w:caps/>
      <w:color w:val="9D9D9D" w:themeColor="text2"/>
      <w:spacing w:val="10"/>
    </w:rPr>
  </w:style>
  <w:style w:type="paragraph" w:styleId="Zpat">
    <w:name w:val="footer"/>
    <w:basedOn w:val="Normln"/>
    <w:link w:val="ZpatChar"/>
    <w:uiPriority w:val="99"/>
    <w:unhideWhenUsed/>
    <w:rsid w:val="00651C32"/>
    <w:pPr>
      <w:tabs>
        <w:tab w:val="center" w:pos="4536"/>
        <w:tab w:val="right" w:pos="9072"/>
      </w:tabs>
      <w:spacing w:after="0" w:line="240" w:lineRule="auto"/>
      <w:contextualSpacing/>
      <w:jc w:val="left"/>
    </w:pPr>
    <w:rPr>
      <w:sz w:val="16"/>
    </w:rPr>
  </w:style>
  <w:style w:type="character" w:customStyle="1" w:styleId="ZpatChar">
    <w:name w:val="Zápatí Char"/>
    <w:basedOn w:val="Standardnpsmoodstavce"/>
    <w:link w:val="Zpat"/>
    <w:uiPriority w:val="99"/>
    <w:rsid w:val="00651C32"/>
    <w:rPr>
      <w:color w:val="000000" w:themeColor="text1"/>
      <w:sz w:val="16"/>
    </w:rPr>
  </w:style>
  <w:style w:type="table" w:styleId="Mkatabulky">
    <w:name w:val="Table Grid"/>
    <w:basedOn w:val="Normlntabulka"/>
    <w:uiPriority w:val="39"/>
    <w:rsid w:val="00BA4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nka1">
    <w:name w:val="Zmínka1"/>
    <w:basedOn w:val="Standardnpsmoodstavce"/>
    <w:uiPriority w:val="99"/>
    <w:semiHidden/>
    <w:unhideWhenUsed/>
    <w:rsid w:val="00063127"/>
    <w:rPr>
      <w:color w:val="2B579A"/>
      <w:shd w:val="clear" w:color="auto" w:fill="E6E6E6"/>
    </w:rPr>
  </w:style>
  <w:style w:type="character" w:customStyle="1" w:styleId="Nadpis1Char">
    <w:name w:val="Nadpis 1 Char"/>
    <w:basedOn w:val="Standardnpsmoodstavce"/>
    <w:link w:val="Nadpis1"/>
    <w:uiPriority w:val="19"/>
    <w:rsid w:val="006D2D39"/>
    <w:rPr>
      <w:rFonts w:asciiTheme="minorHAnsi" w:eastAsia="Times New Roman" w:hAnsiTheme="minorHAnsi" w:cs="Arial"/>
      <w:b/>
      <w:bCs/>
      <w:caps/>
      <w:color w:val="9D9D9D" w:themeColor="accent1"/>
      <w:spacing w:val="10"/>
      <w:sz w:val="44"/>
      <w:szCs w:val="32"/>
      <w:lang w:eastAsia="cs-CZ"/>
    </w:rPr>
  </w:style>
  <w:style w:type="character" w:customStyle="1" w:styleId="Nadpis2Char">
    <w:name w:val="Nadpis 2 Char"/>
    <w:basedOn w:val="Nadpis1Char"/>
    <w:link w:val="Nadpis2"/>
    <w:uiPriority w:val="19"/>
    <w:rsid w:val="006145AE"/>
    <w:rPr>
      <w:rFonts w:asciiTheme="minorHAnsi" w:eastAsia="Times New Roman" w:hAnsiTheme="minorHAnsi" w:cs="Arial"/>
      <w:b/>
      <w:bCs/>
      <w:iCs/>
      <w:caps w:val="0"/>
      <w:color w:val="auto"/>
      <w:spacing w:val="10"/>
      <w:sz w:val="24"/>
      <w:szCs w:val="32"/>
      <w:lang w:eastAsia="cs-CZ"/>
    </w:rPr>
  </w:style>
  <w:style w:type="paragraph" w:styleId="Textbubliny">
    <w:name w:val="Balloon Text"/>
    <w:basedOn w:val="Normln"/>
    <w:link w:val="TextbublinyChar"/>
    <w:uiPriority w:val="99"/>
    <w:semiHidden/>
    <w:unhideWhenUsed/>
    <w:rsid w:val="00500CC5"/>
    <w:rPr>
      <w:rFonts w:ascii="Tahoma" w:hAnsi="Tahoma" w:cs="Tahoma"/>
      <w:sz w:val="16"/>
      <w:szCs w:val="16"/>
    </w:rPr>
  </w:style>
  <w:style w:type="character" w:customStyle="1" w:styleId="TextbublinyChar">
    <w:name w:val="Text bubliny Char"/>
    <w:basedOn w:val="Standardnpsmoodstavce"/>
    <w:link w:val="Textbubliny"/>
    <w:uiPriority w:val="99"/>
    <w:semiHidden/>
    <w:rsid w:val="00500CC5"/>
    <w:rPr>
      <w:rFonts w:ascii="Tahoma" w:hAnsi="Tahoma" w:cs="Tahoma"/>
      <w:color w:val="9D9D9D" w:themeColor="text2"/>
      <w:sz w:val="16"/>
      <w:szCs w:val="16"/>
    </w:rPr>
  </w:style>
  <w:style w:type="paragraph" w:styleId="Nzev">
    <w:name w:val="Title"/>
    <w:basedOn w:val="Normln"/>
    <w:link w:val="NzevChar"/>
    <w:uiPriority w:val="29"/>
    <w:qFormat/>
    <w:rsid w:val="00DD68DB"/>
    <w:pPr>
      <w:spacing w:after="0" w:line="240" w:lineRule="auto"/>
      <w:contextualSpacing/>
      <w:jc w:val="left"/>
    </w:pPr>
    <w:rPr>
      <w:rFonts w:asciiTheme="majorHAnsi" w:eastAsiaTheme="majorEastAsia" w:hAnsiTheme="majorHAnsi" w:cstheme="majorBidi"/>
      <w:b/>
      <w:caps/>
      <w:spacing w:val="5"/>
      <w:kern w:val="28"/>
      <w:sz w:val="44"/>
      <w:szCs w:val="44"/>
    </w:rPr>
  </w:style>
  <w:style w:type="character" w:customStyle="1" w:styleId="NzevChar">
    <w:name w:val="Název Char"/>
    <w:basedOn w:val="Standardnpsmoodstavce"/>
    <w:link w:val="Nzev"/>
    <w:uiPriority w:val="29"/>
    <w:rsid w:val="00DD68DB"/>
    <w:rPr>
      <w:rFonts w:asciiTheme="majorHAnsi" w:eastAsiaTheme="majorEastAsia" w:hAnsiTheme="majorHAnsi" w:cstheme="majorBidi"/>
      <w:b/>
      <w:caps/>
      <w:color w:val="auto"/>
      <w:spacing w:val="5"/>
      <w:kern w:val="28"/>
      <w:sz w:val="44"/>
      <w:szCs w:val="44"/>
    </w:rPr>
  </w:style>
  <w:style w:type="character" w:styleId="Zstupntext">
    <w:name w:val="Placeholder Text"/>
    <w:basedOn w:val="Standardnpsmoodstavce"/>
    <w:uiPriority w:val="99"/>
    <w:semiHidden/>
    <w:rsid w:val="00FB7FE2"/>
    <w:rPr>
      <w:color w:val="808080"/>
    </w:rPr>
  </w:style>
  <w:style w:type="paragraph" w:styleId="Revize">
    <w:name w:val="Revision"/>
    <w:hidden/>
    <w:uiPriority w:val="99"/>
    <w:semiHidden/>
    <w:rsid w:val="002A058B"/>
    <w:pPr>
      <w:spacing w:after="0" w:line="240" w:lineRule="auto"/>
    </w:pPr>
  </w:style>
  <w:style w:type="paragraph" w:styleId="Podnadpis">
    <w:name w:val="Subtitle"/>
    <w:basedOn w:val="Normln"/>
    <w:link w:val="PodnadpisChar"/>
    <w:uiPriority w:val="29"/>
    <w:qFormat/>
    <w:rsid w:val="00DD68DB"/>
    <w:pPr>
      <w:numPr>
        <w:ilvl w:val="1"/>
      </w:numPr>
      <w:spacing w:after="0" w:line="240" w:lineRule="auto"/>
      <w:contextualSpacing/>
      <w:jc w:val="left"/>
    </w:pPr>
    <w:rPr>
      <w:rFonts w:asciiTheme="majorHAnsi" w:eastAsiaTheme="majorEastAsia" w:hAnsiTheme="majorHAnsi" w:cstheme="majorBidi"/>
      <w:b/>
      <w:iCs/>
      <w:sz w:val="36"/>
      <w:szCs w:val="36"/>
    </w:rPr>
  </w:style>
  <w:style w:type="character" w:customStyle="1" w:styleId="PodnadpisChar">
    <w:name w:val="Podnadpis Char"/>
    <w:basedOn w:val="Standardnpsmoodstavce"/>
    <w:link w:val="Podnadpis"/>
    <w:uiPriority w:val="29"/>
    <w:rsid w:val="00DD68DB"/>
    <w:rPr>
      <w:rFonts w:asciiTheme="majorHAnsi" w:eastAsiaTheme="majorEastAsia" w:hAnsiTheme="majorHAnsi" w:cstheme="majorBidi"/>
      <w:b/>
      <w:iCs/>
      <w:color w:val="auto"/>
      <w:spacing w:val="10"/>
      <w:sz w:val="36"/>
      <w:szCs w:val="36"/>
    </w:rPr>
  </w:style>
  <w:style w:type="character" w:styleId="Zdraznnintenzivn">
    <w:name w:val="Intense Emphasis"/>
    <w:basedOn w:val="Standardnpsmoodstavce"/>
    <w:uiPriority w:val="3"/>
    <w:rsid w:val="00CA2347"/>
    <w:rPr>
      <w:b/>
      <w:bCs/>
      <w:i/>
      <w:iCs/>
      <w:color w:val="auto"/>
    </w:rPr>
  </w:style>
  <w:style w:type="character" w:styleId="Hypertextovodkaz">
    <w:name w:val="Hyperlink"/>
    <w:basedOn w:val="Standardnpsmoodstavce"/>
    <w:uiPriority w:val="99"/>
    <w:unhideWhenUsed/>
    <w:rsid w:val="006859B5"/>
    <w:rPr>
      <w:color w:val="000000" w:themeColor="hyperlink"/>
      <w:u w:val="single"/>
    </w:rPr>
  </w:style>
  <w:style w:type="character" w:customStyle="1" w:styleId="Nadpis3Char">
    <w:name w:val="Nadpis 3 Char"/>
    <w:basedOn w:val="Nadpis2Char"/>
    <w:link w:val="Nadpis3"/>
    <w:uiPriority w:val="19"/>
    <w:rsid w:val="006145AE"/>
    <w:rPr>
      <w:rFonts w:asciiTheme="minorHAnsi" w:eastAsia="Times New Roman" w:hAnsiTheme="minorHAnsi" w:cs="Arial"/>
      <w:b/>
      <w:bCs/>
      <w:iCs w:val="0"/>
      <w:caps w:val="0"/>
      <w:color w:val="auto"/>
      <w:spacing w:val="10"/>
      <w:sz w:val="22"/>
      <w:szCs w:val="26"/>
      <w:lang w:eastAsia="cs-CZ"/>
    </w:rPr>
  </w:style>
  <w:style w:type="character" w:customStyle="1" w:styleId="Nadpis4Char">
    <w:name w:val="Nadpis 4 Char"/>
    <w:basedOn w:val="Nadpis3Char"/>
    <w:link w:val="Nadpis4"/>
    <w:uiPriority w:val="19"/>
    <w:rsid w:val="006145AE"/>
    <w:rPr>
      <w:rFonts w:asciiTheme="minorHAnsi" w:eastAsia="Times New Roman" w:hAnsiTheme="minorHAnsi" w:cstheme="minorHAnsi"/>
      <w:b/>
      <w:bCs/>
      <w:iCs w:val="0"/>
      <w:caps w:val="0"/>
      <w:color w:val="auto"/>
      <w:spacing w:val="10"/>
      <w:sz w:val="22"/>
      <w:szCs w:val="28"/>
      <w:lang w:eastAsia="cs-CZ"/>
    </w:rPr>
  </w:style>
  <w:style w:type="character" w:customStyle="1" w:styleId="Zmnka2">
    <w:name w:val="Zmínka2"/>
    <w:basedOn w:val="Standardnpsmoodstavce"/>
    <w:uiPriority w:val="99"/>
    <w:semiHidden/>
    <w:unhideWhenUsed/>
    <w:rsid w:val="00763948"/>
    <w:rPr>
      <w:color w:val="2B579A"/>
      <w:shd w:val="clear" w:color="auto" w:fill="E6E6E6"/>
    </w:rPr>
  </w:style>
  <w:style w:type="character" w:customStyle="1" w:styleId="Nevyeenzmnka1">
    <w:name w:val="Nevyřešená zmínka1"/>
    <w:basedOn w:val="Standardnpsmoodstavce"/>
    <w:uiPriority w:val="99"/>
    <w:semiHidden/>
    <w:unhideWhenUsed/>
    <w:rsid w:val="00C32473"/>
    <w:rPr>
      <w:color w:val="808080"/>
      <w:shd w:val="clear" w:color="auto" w:fill="E6E6E6"/>
    </w:rPr>
  </w:style>
  <w:style w:type="paragraph" w:customStyle="1" w:styleId="Nadpis1neslovan">
    <w:name w:val="Nadpis 1 nečíslovaný"/>
    <w:basedOn w:val="Nadpis1"/>
    <w:next w:val="Normln"/>
    <w:link w:val="Nadpis1neslovanChar"/>
    <w:uiPriority w:val="23"/>
    <w:rsid w:val="00100A43"/>
    <w:pPr>
      <w:numPr>
        <w:numId w:val="0"/>
      </w:numPr>
    </w:pPr>
  </w:style>
  <w:style w:type="character" w:customStyle="1" w:styleId="Nadpis1neslovanChar">
    <w:name w:val="Nadpis 1 nečíslovaný Char"/>
    <w:basedOn w:val="Nadpis1Char"/>
    <w:link w:val="Nadpis1neslovan"/>
    <w:uiPriority w:val="23"/>
    <w:rsid w:val="001A341F"/>
    <w:rPr>
      <w:rFonts w:asciiTheme="minorHAnsi" w:eastAsia="Times New Roman" w:hAnsiTheme="minorHAnsi" w:cs="Arial"/>
      <w:b/>
      <w:bCs/>
      <w:caps/>
      <w:color w:val="9D9D9D" w:themeColor="accent1"/>
      <w:spacing w:val="10"/>
      <w:sz w:val="44"/>
      <w:szCs w:val="32"/>
      <w:lang w:eastAsia="cs-CZ"/>
    </w:rPr>
  </w:style>
  <w:style w:type="character" w:customStyle="1" w:styleId="Nadpis5Char">
    <w:name w:val="Nadpis 5 Char"/>
    <w:basedOn w:val="Standardnpsmoodstavce"/>
    <w:link w:val="Nadpis5"/>
    <w:uiPriority w:val="19"/>
    <w:rsid w:val="006145AE"/>
    <w:rPr>
      <w:rFonts w:asciiTheme="minorHAnsi" w:eastAsia="Times New Roman" w:hAnsiTheme="minorHAnsi" w:cstheme="minorHAnsi"/>
      <w:b/>
      <w:bCs/>
      <w:iCs/>
      <w:color w:val="auto"/>
      <w:spacing w:val="10"/>
      <w:szCs w:val="26"/>
      <w:lang w:eastAsia="cs-CZ"/>
    </w:rPr>
  </w:style>
  <w:style w:type="character" w:customStyle="1" w:styleId="Nadpis6Char">
    <w:name w:val="Nadpis 6 Char"/>
    <w:basedOn w:val="Standardnpsmoodstavce"/>
    <w:link w:val="Nadpis6"/>
    <w:uiPriority w:val="19"/>
    <w:rsid w:val="006145AE"/>
    <w:rPr>
      <w:rFonts w:asciiTheme="majorHAnsi" w:eastAsia="Times New Roman" w:hAnsiTheme="majorHAnsi" w:cstheme="minorHAnsi"/>
      <w:b/>
      <w:bCs/>
      <w:color w:val="auto"/>
      <w:spacing w:val="10"/>
      <w:lang w:eastAsia="cs-CZ"/>
    </w:rPr>
  </w:style>
  <w:style w:type="character" w:customStyle="1" w:styleId="Nadpis7Char">
    <w:name w:val="Nadpis 7 Char"/>
    <w:basedOn w:val="Standardnpsmoodstavce"/>
    <w:link w:val="Nadpis7"/>
    <w:uiPriority w:val="19"/>
    <w:rsid w:val="006145AE"/>
    <w:rPr>
      <w:rFonts w:asciiTheme="majorHAnsi" w:eastAsia="Times New Roman" w:hAnsiTheme="majorHAnsi" w:cstheme="minorHAnsi"/>
      <w:b/>
      <w:color w:val="auto"/>
      <w:spacing w:val="10"/>
      <w:szCs w:val="24"/>
      <w:lang w:eastAsia="cs-CZ"/>
    </w:rPr>
  </w:style>
  <w:style w:type="character" w:customStyle="1" w:styleId="Nadpis8Char">
    <w:name w:val="Nadpis 8 Char"/>
    <w:basedOn w:val="Standardnpsmoodstavce"/>
    <w:link w:val="Nadpis8"/>
    <w:uiPriority w:val="19"/>
    <w:rsid w:val="006145AE"/>
    <w:rPr>
      <w:rFonts w:asciiTheme="majorHAnsi" w:eastAsia="Times New Roman" w:hAnsiTheme="majorHAnsi" w:cstheme="minorHAnsi"/>
      <w:b/>
      <w:iCs/>
      <w:color w:val="auto"/>
      <w:spacing w:val="10"/>
      <w:szCs w:val="24"/>
      <w:lang w:eastAsia="cs-CZ"/>
    </w:rPr>
  </w:style>
  <w:style w:type="character" w:customStyle="1" w:styleId="Nadpis9Char">
    <w:name w:val="Nadpis 9 Char"/>
    <w:basedOn w:val="Standardnpsmoodstavce"/>
    <w:link w:val="Nadpis9"/>
    <w:uiPriority w:val="19"/>
    <w:rsid w:val="006145AE"/>
    <w:rPr>
      <w:rFonts w:asciiTheme="majorHAnsi" w:eastAsia="Times New Roman" w:hAnsiTheme="majorHAnsi" w:cs="Arial"/>
      <w:b/>
      <w:color w:val="auto"/>
      <w:spacing w:val="10"/>
      <w:lang w:eastAsia="cs-CZ"/>
    </w:rPr>
  </w:style>
  <w:style w:type="paragraph" w:styleId="Obsah1">
    <w:name w:val="toc 1"/>
    <w:basedOn w:val="Normln"/>
    <w:next w:val="Normln"/>
    <w:uiPriority w:val="45"/>
    <w:rsid w:val="00227569"/>
    <w:pPr>
      <w:pBdr>
        <w:top w:val="single" w:sz="4" w:space="6" w:color="BEC5CA" w:themeColor="background2"/>
      </w:pBdr>
      <w:tabs>
        <w:tab w:val="left" w:pos="851"/>
        <w:tab w:val="right" w:pos="10093"/>
      </w:tabs>
      <w:spacing w:before="360"/>
      <w:ind w:left="851" w:hanging="851"/>
      <w:jc w:val="left"/>
    </w:pPr>
    <w:rPr>
      <w:rFonts w:eastAsia="Times New Roman" w:cstheme="minorHAnsi"/>
      <w:b/>
      <w:bCs/>
      <w:caps/>
      <w:noProof/>
      <w:sz w:val="24"/>
      <w:szCs w:val="24"/>
      <w:lang w:eastAsia="cs-CZ"/>
    </w:rPr>
  </w:style>
  <w:style w:type="paragraph" w:styleId="Obsah2">
    <w:name w:val="toc 2"/>
    <w:basedOn w:val="Obsah1"/>
    <w:next w:val="Normln"/>
    <w:uiPriority w:val="45"/>
    <w:rsid w:val="007F4540"/>
    <w:pPr>
      <w:pBdr>
        <w:top w:val="none" w:sz="0" w:space="0" w:color="auto"/>
      </w:pBdr>
      <w:spacing w:before="0"/>
    </w:pPr>
    <w:rPr>
      <w:rFonts w:eastAsiaTheme="minorEastAsia" w:cstheme="minorBidi"/>
      <w:b w:val="0"/>
      <w:bCs w:val="0"/>
      <w:caps w:val="0"/>
      <w:szCs w:val="22"/>
    </w:rPr>
  </w:style>
  <w:style w:type="paragraph" w:styleId="Obsah3">
    <w:name w:val="toc 3"/>
    <w:basedOn w:val="Obsah2"/>
    <w:next w:val="Normln"/>
    <w:uiPriority w:val="45"/>
    <w:rsid w:val="00FB5A0B"/>
    <w:pPr>
      <w:contextualSpacing/>
    </w:pPr>
    <w:rPr>
      <w:sz w:val="20"/>
    </w:rPr>
  </w:style>
  <w:style w:type="paragraph" w:styleId="Obsah4">
    <w:name w:val="toc 4"/>
    <w:basedOn w:val="Obsah3"/>
    <w:next w:val="Normln"/>
    <w:uiPriority w:val="45"/>
    <w:rsid w:val="00853891"/>
    <w:pPr>
      <w:tabs>
        <w:tab w:val="left" w:pos="1701"/>
      </w:tabs>
      <w:ind w:left="1701" w:hanging="1134"/>
    </w:pPr>
    <w:rPr>
      <w:iCs/>
    </w:rPr>
  </w:style>
  <w:style w:type="paragraph" w:styleId="Obsah5">
    <w:name w:val="toc 5"/>
    <w:basedOn w:val="Obsah4"/>
    <w:next w:val="Normln"/>
    <w:uiPriority w:val="45"/>
    <w:rsid w:val="00853891"/>
    <w:pPr>
      <w:tabs>
        <w:tab w:val="clear" w:pos="1701"/>
        <w:tab w:val="left" w:pos="1843"/>
      </w:tabs>
      <w:ind w:left="1843" w:hanging="1276"/>
    </w:pPr>
    <w:rPr>
      <w:rFonts w:cstheme="minorHAnsi"/>
    </w:rPr>
  </w:style>
  <w:style w:type="paragraph" w:styleId="Obsah6">
    <w:name w:val="toc 6"/>
    <w:basedOn w:val="Normln"/>
    <w:next w:val="Normln"/>
    <w:uiPriority w:val="45"/>
    <w:rsid w:val="00853891"/>
    <w:pPr>
      <w:tabs>
        <w:tab w:val="left" w:pos="1985"/>
        <w:tab w:val="right" w:leader="dot" w:pos="9062"/>
      </w:tabs>
      <w:ind w:left="1985" w:hanging="1418"/>
      <w:jc w:val="left"/>
    </w:pPr>
    <w:rPr>
      <w:rFonts w:eastAsia="Times New Roman" w:cstheme="minorHAnsi"/>
      <w:noProof/>
      <w:szCs w:val="18"/>
      <w:lang w:eastAsia="cs-CZ"/>
    </w:rPr>
  </w:style>
  <w:style w:type="paragraph" w:styleId="Obsah7">
    <w:name w:val="toc 7"/>
    <w:basedOn w:val="Normln"/>
    <w:next w:val="Normln"/>
    <w:uiPriority w:val="45"/>
    <w:unhideWhenUsed/>
    <w:rsid w:val="00DA6238"/>
    <w:pPr>
      <w:spacing w:line="264" w:lineRule="auto"/>
      <w:ind w:left="1440"/>
      <w:jc w:val="left"/>
    </w:pPr>
    <w:rPr>
      <w:rFonts w:eastAsia="Times New Roman" w:cstheme="minorHAnsi"/>
      <w:szCs w:val="18"/>
      <w:lang w:eastAsia="cs-CZ"/>
    </w:rPr>
  </w:style>
  <w:style w:type="paragraph" w:styleId="Obsah8">
    <w:name w:val="toc 8"/>
    <w:basedOn w:val="Normln"/>
    <w:next w:val="Normln"/>
    <w:uiPriority w:val="45"/>
    <w:unhideWhenUsed/>
    <w:rsid w:val="00DA6238"/>
    <w:pPr>
      <w:spacing w:line="264" w:lineRule="auto"/>
      <w:ind w:left="1680"/>
      <w:jc w:val="left"/>
    </w:pPr>
    <w:rPr>
      <w:rFonts w:eastAsia="Times New Roman" w:cstheme="minorHAnsi"/>
      <w:szCs w:val="18"/>
      <w:lang w:eastAsia="cs-CZ"/>
    </w:rPr>
  </w:style>
  <w:style w:type="paragraph" w:styleId="Obsah9">
    <w:name w:val="toc 9"/>
    <w:basedOn w:val="Normln"/>
    <w:next w:val="Normln"/>
    <w:uiPriority w:val="45"/>
    <w:unhideWhenUsed/>
    <w:rsid w:val="00DA6238"/>
    <w:pPr>
      <w:spacing w:line="264" w:lineRule="auto"/>
      <w:ind w:left="1920"/>
      <w:jc w:val="left"/>
    </w:pPr>
    <w:rPr>
      <w:rFonts w:eastAsia="Times New Roman" w:cstheme="minorHAnsi"/>
      <w:szCs w:val="18"/>
      <w:lang w:eastAsia="cs-CZ"/>
    </w:rPr>
  </w:style>
  <w:style w:type="paragraph" w:styleId="Titulek">
    <w:name w:val="caption"/>
    <w:aliases w:val="Titulek tabulka"/>
    <w:basedOn w:val="Normln"/>
    <w:next w:val="Normln"/>
    <w:link w:val="TitulekChar"/>
    <w:uiPriority w:val="41"/>
    <w:unhideWhenUsed/>
    <w:rsid w:val="002F7263"/>
    <w:pPr>
      <w:spacing w:before="240"/>
    </w:pPr>
    <w:rPr>
      <w:b/>
      <w:bCs/>
      <w:sz w:val="16"/>
      <w:szCs w:val="18"/>
    </w:rPr>
  </w:style>
  <w:style w:type="table" w:customStyle="1" w:styleId="ROWANLEGAL">
    <w:name w:val="ROWAN LEGAL"/>
    <w:basedOn w:val="Normlntabulka"/>
    <w:uiPriority w:val="99"/>
    <w:rsid w:val="006158C5"/>
    <w:pPr>
      <w:spacing w:after="0"/>
      <w:ind w:left="57" w:right="57"/>
      <w:contextualSpacing/>
    </w:pPr>
    <w:tblPr>
      <w:tblStyleRowBandSize w:val="1"/>
      <w:tblBorders>
        <w:top w:val="single" w:sz="4" w:space="0" w:color="BEC5CA" w:themeColor="background2"/>
        <w:left w:val="single" w:sz="4" w:space="0" w:color="BEC5CA" w:themeColor="background2"/>
        <w:bottom w:val="single" w:sz="4" w:space="0" w:color="BEC5CA" w:themeColor="background2"/>
        <w:right w:val="single" w:sz="4" w:space="0" w:color="BEC5CA" w:themeColor="background2"/>
        <w:insideH w:val="single" w:sz="4" w:space="0" w:color="BEC5CA" w:themeColor="background2"/>
        <w:insideV w:val="single" w:sz="4" w:space="0" w:color="BEC5CA" w:themeColor="background2"/>
      </w:tblBorders>
      <w:tblCellMar>
        <w:top w:w="85" w:type="dxa"/>
        <w:left w:w="0" w:type="dxa"/>
        <w:bottom w:w="85" w:type="dxa"/>
        <w:right w:w="0" w:type="dxa"/>
      </w:tblCellMar>
    </w:tblPr>
    <w:tblStylePr w:type="firstRow">
      <w:rPr>
        <w:b/>
        <w:color w:val="000000" w:themeColor="text1"/>
      </w:rPr>
      <w:tblPr/>
      <w:tcPr>
        <w:shd w:val="clear" w:color="auto" w:fill="D7DCDF" w:themeFill="background2" w:themeFillTint="99"/>
      </w:tcPr>
    </w:tblStylePr>
    <w:tblStylePr w:type="lastRow">
      <w:rPr>
        <w:b/>
        <w:color w:val="000000" w:themeColor="text1"/>
      </w:rPr>
      <w:tblPr/>
      <w:tcPr>
        <w:shd w:val="clear" w:color="auto" w:fill="D7DCDF" w:themeFill="background2" w:themeFillTint="99"/>
      </w:tcPr>
    </w:tblStylePr>
    <w:tblStylePr w:type="firstCol">
      <w:rPr>
        <w:b w:val="0"/>
      </w:rPr>
    </w:tblStylePr>
    <w:tblStylePr w:type="band2Horz">
      <w:tblPr/>
      <w:tcPr>
        <w:shd w:val="clear" w:color="auto" w:fill="F1F3F4" w:themeFill="background2" w:themeFillTint="33"/>
      </w:tcPr>
    </w:tblStylePr>
  </w:style>
  <w:style w:type="paragraph" w:styleId="Seznamsodrkami">
    <w:name w:val="List Bullet"/>
    <w:basedOn w:val="Normln"/>
    <w:link w:val="SeznamsodrkamiChar"/>
    <w:uiPriority w:val="8"/>
    <w:rsid w:val="008410F8"/>
    <w:pPr>
      <w:numPr>
        <w:numId w:val="7"/>
      </w:numPr>
    </w:pPr>
    <w:rPr>
      <w:lang w:eastAsia="cs-CZ"/>
    </w:rPr>
  </w:style>
  <w:style w:type="paragraph" w:customStyle="1" w:styleId="Zhlav-nzev">
    <w:name w:val="Záhlaví - název"/>
    <w:basedOn w:val="Zhlav"/>
    <w:uiPriority w:val="44"/>
    <w:rsid w:val="00AC5127"/>
    <w:pPr>
      <w:ind w:right="57"/>
      <w:jc w:val="right"/>
    </w:pPr>
  </w:style>
  <w:style w:type="paragraph" w:customStyle="1" w:styleId="Titulekobrzek">
    <w:name w:val="Titulek obrázek"/>
    <w:basedOn w:val="Titulek"/>
    <w:link w:val="TitulekobrzekChar"/>
    <w:uiPriority w:val="42"/>
    <w:rsid w:val="00A41919"/>
    <w:pPr>
      <w:spacing w:before="120" w:after="240"/>
      <w:jc w:val="center"/>
    </w:pPr>
  </w:style>
  <w:style w:type="paragraph" w:customStyle="1" w:styleId="Obrzek">
    <w:name w:val="Obrázek"/>
    <w:basedOn w:val="Normln"/>
    <w:next w:val="Normln"/>
    <w:link w:val="ObrzekChar"/>
    <w:uiPriority w:val="43"/>
    <w:rsid w:val="00A41919"/>
    <w:pPr>
      <w:keepNext/>
      <w:spacing w:before="120"/>
      <w:jc w:val="center"/>
    </w:pPr>
  </w:style>
  <w:style w:type="character" w:customStyle="1" w:styleId="TitulekChar">
    <w:name w:val="Titulek Char"/>
    <w:aliases w:val="Titulek tabulka Char"/>
    <w:basedOn w:val="Standardnpsmoodstavce"/>
    <w:link w:val="Titulek"/>
    <w:uiPriority w:val="41"/>
    <w:rsid w:val="001A341F"/>
    <w:rPr>
      <w:b/>
      <w:bCs/>
      <w:sz w:val="16"/>
      <w:szCs w:val="18"/>
    </w:rPr>
  </w:style>
  <w:style w:type="character" w:customStyle="1" w:styleId="TitulekobrzekChar">
    <w:name w:val="Titulek obrázek Char"/>
    <w:basedOn w:val="TitulekChar"/>
    <w:link w:val="Titulekobrzek"/>
    <w:uiPriority w:val="42"/>
    <w:rsid w:val="001A341F"/>
    <w:rPr>
      <w:b/>
      <w:bCs/>
      <w:sz w:val="16"/>
      <w:szCs w:val="18"/>
    </w:rPr>
  </w:style>
  <w:style w:type="paragraph" w:styleId="Seznamsodrkami2">
    <w:name w:val="List Bullet 2"/>
    <w:basedOn w:val="Normln"/>
    <w:uiPriority w:val="9"/>
    <w:rsid w:val="008410F8"/>
    <w:pPr>
      <w:numPr>
        <w:ilvl w:val="1"/>
        <w:numId w:val="7"/>
      </w:numPr>
    </w:pPr>
    <w:rPr>
      <w:lang w:eastAsia="cs-CZ"/>
    </w:rPr>
  </w:style>
  <w:style w:type="character" w:customStyle="1" w:styleId="ObrzekChar">
    <w:name w:val="Obrázek Char"/>
    <w:basedOn w:val="Standardnpsmoodstavce"/>
    <w:link w:val="Obrzek"/>
    <w:uiPriority w:val="43"/>
    <w:rsid w:val="001A341F"/>
  </w:style>
  <w:style w:type="paragraph" w:styleId="Seznamsodrkami3">
    <w:name w:val="List Bullet 3"/>
    <w:basedOn w:val="Normln"/>
    <w:uiPriority w:val="9"/>
    <w:rsid w:val="008410F8"/>
    <w:pPr>
      <w:numPr>
        <w:ilvl w:val="2"/>
        <w:numId w:val="7"/>
      </w:numPr>
    </w:pPr>
    <w:rPr>
      <w:lang w:eastAsia="cs-CZ"/>
    </w:rPr>
  </w:style>
  <w:style w:type="paragraph" w:styleId="Seznamsodrkami4">
    <w:name w:val="List Bullet 4"/>
    <w:basedOn w:val="Normln"/>
    <w:uiPriority w:val="9"/>
    <w:rsid w:val="008410F8"/>
    <w:pPr>
      <w:numPr>
        <w:ilvl w:val="3"/>
        <w:numId w:val="7"/>
      </w:numPr>
      <w:contextualSpacing/>
    </w:pPr>
    <w:rPr>
      <w:lang w:eastAsia="cs-CZ"/>
    </w:rPr>
  </w:style>
  <w:style w:type="paragraph" w:styleId="Seznamsodrkami5">
    <w:name w:val="List Bullet 5"/>
    <w:basedOn w:val="Normln"/>
    <w:uiPriority w:val="9"/>
    <w:rsid w:val="008410F8"/>
    <w:pPr>
      <w:numPr>
        <w:ilvl w:val="4"/>
        <w:numId w:val="7"/>
      </w:numPr>
      <w:contextualSpacing/>
    </w:pPr>
    <w:rPr>
      <w:lang w:eastAsia="cs-CZ"/>
    </w:rPr>
  </w:style>
  <w:style w:type="paragraph" w:styleId="Seznam">
    <w:name w:val="List"/>
    <w:aliases w:val="Článek 1"/>
    <w:basedOn w:val="Normln"/>
    <w:next w:val="Seznam2"/>
    <w:uiPriority w:val="4"/>
    <w:qFormat/>
    <w:rsid w:val="008C6D92"/>
    <w:pPr>
      <w:keepNext/>
      <w:keepLines/>
      <w:numPr>
        <w:numId w:val="6"/>
      </w:numPr>
      <w:spacing w:before="360"/>
      <w:outlineLvl w:val="0"/>
    </w:pPr>
    <w:rPr>
      <w:b/>
      <w:caps/>
      <w:szCs w:val="22"/>
    </w:rPr>
  </w:style>
  <w:style w:type="paragraph" w:styleId="Seznam2">
    <w:name w:val="List 2"/>
    <w:aliases w:val="Článek 2"/>
    <w:basedOn w:val="Normln"/>
    <w:uiPriority w:val="5"/>
    <w:qFormat/>
    <w:rsid w:val="00DD68DB"/>
    <w:pPr>
      <w:numPr>
        <w:ilvl w:val="1"/>
        <w:numId w:val="6"/>
      </w:numPr>
    </w:pPr>
    <w:rPr>
      <w:szCs w:val="22"/>
    </w:rPr>
  </w:style>
  <w:style w:type="paragraph" w:styleId="Seznam3">
    <w:name w:val="List 3"/>
    <w:aliases w:val="Článek 3"/>
    <w:basedOn w:val="Normln"/>
    <w:uiPriority w:val="5"/>
    <w:qFormat/>
    <w:rsid w:val="00DD68DB"/>
    <w:pPr>
      <w:numPr>
        <w:ilvl w:val="2"/>
        <w:numId w:val="6"/>
      </w:numPr>
    </w:pPr>
    <w:rPr>
      <w:szCs w:val="22"/>
    </w:rPr>
  </w:style>
  <w:style w:type="paragraph" w:styleId="Seznam4">
    <w:name w:val="List 4"/>
    <w:aliases w:val="Článek 4"/>
    <w:basedOn w:val="Normln"/>
    <w:uiPriority w:val="5"/>
    <w:qFormat/>
    <w:rsid w:val="00197C6D"/>
    <w:pPr>
      <w:numPr>
        <w:ilvl w:val="3"/>
        <w:numId w:val="6"/>
      </w:numPr>
    </w:pPr>
    <w:rPr>
      <w:szCs w:val="22"/>
    </w:rPr>
  </w:style>
  <w:style w:type="paragraph" w:styleId="Seznam5">
    <w:name w:val="List 5"/>
    <w:aliases w:val="Článek 5"/>
    <w:basedOn w:val="Normln"/>
    <w:uiPriority w:val="5"/>
    <w:qFormat/>
    <w:rsid w:val="00727C57"/>
    <w:pPr>
      <w:numPr>
        <w:ilvl w:val="4"/>
        <w:numId w:val="6"/>
      </w:numPr>
    </w:pPr>
    <w:rPr>
      <w:szCs w:val="22"/>
    </w:rPr>
  </w:style>
  <w:style w:type="paragraph" w:styleId="Pokraovnseznamu">
    <w:name w:val="List Continue"/>
    <w:basedOn w:val="Normln"/>
    <w:uiPriority w:val="17"/>
    <w:rsid w:val="00A34906"/>
    <w:pPr>
      <w:ind w:left="851"/>
    </w:pPr>
    <w:rPr>
      <w:szCs w:val="22"/>
    </w:rPr>
  </w:style>
  <w:style w:type="paragraph" w:styleId="Pokraovnseznamu2">
    <w:name w:val="List Continue 2"/>
    <w:basedOn w:val="Normln"/>
    <w:uiPriority w:val="18"/>
    <w:rsid w:val="00A34906"/>
    <w:pPr>
      <w:ind w:left="1701"/>
    </w:pPr>
    <w:rPr>
      <w:szCs w:val="22"/>
    </w:rPr>
  </w:style>
  <w:style w:type="paragraph" w:styleId="Pokraovnseznamu3">
    <w:name w:val="List Continue 3"/>
    <w:basedOn w:val="Normln"/>
    <w:uiPriority w:val="18"/>
    <w:rsid w:val="00A34906"/>
    <w:pPr>
      <w:ind w:left="2268"/>
    </w:pPr>
    <w:rPr>
      <w:szCs w:val="22"/>
    </w:rPr>
  </w:style>
  <w:style w:type="paragraph" w:styleId="Pokraovnseznamu4">
    <w:name w:val="List Continue 4"/>
    <w:basedOn w:val="Normln"/>
    <w:uiPriority w:val="18"/>
    <w:rsid w:val="00A34906"/>
    <w:pPr>
      <w:ind w:left="2835"/>
    </w:pPr>
    <w:rPr>
      <w:szCs w:val="22"/>
    </w:rPr>
  </w:style>
  <w:style w:type="paragraph" w:styleId="Pokraovnseznamu5">
    <w:name w:val="List Continue 5"/>
    <w:basedOn w:val="Normln"/>
    <w:uiPriority w:val="18"/>
    <w:rsid w:val="00A34906"/>
    <w:pPr>
      <w:ind w:left="3402"/>
    </w:pPr>
    <w:rPr>
      <w:szCs w:val="22"/>
    </w:rPr>
  </w:style>
  <w:style w:type="paragraph" w:customStyle="1" w:styleId="Ploha">
    <w:name w:val="Příloha"/>
    <w:basedOn w:val="Nadpis1neslovan"/>
    <w:next w:val="Normln"/>
    <w:link w:val="PlohaChar"/>
    <w:uiPriority w:val="12"/>
    <w:qFormat/>
    <w:rsid w:val="00C57551"/>
    <w:pPr>
      <w:numPr>
        <w:numId w:val="3"/>
      </w:numPr>
    </w:pPr>
    <w:rPr>
      <w:color w:val="auto"/>
      <w:sz w:val="36"/>
      <w:szCs w:val="36"/>
    </w:rPr>
  </w:style>
  <w:style w:type="paragraph" w:styleId="Odstavecseseznamem">
    <w:name w:val="List Paragraph"/>
    <w:basedOn w:val="Normln"/>
    <w:link w:val="OdstavecseseznamemChar"/>
    <w:uiPriority w:val="40"/>
    <w:rsid w:val="0046091C"/>
    <w:pPr>
      <w:ind w:left="720"/>
      <w:contextualSpacing/>
    </w:pPr>
  </w:style>
  <w:style w:type="character" w:customStyle="1" w:styleId="PlohaChar">
    <w:name w:val="Příloha Char"/>
    <w:basedOn w:val="Nadpis1neslovanChar"/>
    <w:link w:val="Ploha"/>
    <w:uiPriority w:val="12"/>
    <w:rsid w:val="00C57551"/>
    <w:rPr>
      <w:rFonts w:asciiTheme="minorHAnsi" w:eastAsia="Times New Roman" w:hAnsiTheme="minorHAnsi" w:cs="Arial"/>
      <w:b/>
      <w:bCs/>
      <w:caps/>
      <w:color w:val="auto"/>
      <w:spacing w:val="10"/>
      <w:sz w:val="36"/>
      <w:szCs w:val="36"/>
      <w:lang w:eastAsia="cs-CZ"/>
    </w:rPr>
  </w:style>
  <w:style w:type="paragraph" w:customStyle="1" w:styleId="Seznamliteratury">
    <w:name w:val="Seznam literatury"/>
    <w:basedOn w:val="Odstavecseseznamem"/>
    <w:link w:val="SeznamliteraturyChar"/>
    <w:uiPriority w:val="33"/>
    <w:rsid w:val="0046091C"/>
    <w:pPr>
      <w:numPr>
        <w:numId w:val="4"/>
      </w:numPr>
    </w:pPr>
    <w:rPr>
      <w:lang w:eastAsia="cs-CZ"/>
    </w:rPr>
  </w:style>
  <w:style w:type="paragraph" w:styleId="Seznamobrzk">
    <w:name w:val="table of figures"/>
    <w:basedOn w:val="Normln"/>
    <w:next w:val="Normln"/>
    <w:uiPriority w:val="99"/>
    <w:unhideWhenUsed/>
    <w:rsid w:val="005B3962"/>
  </w:style>
  <w:style w:type="character" w:customStyle="1" w:styleId="OdstavecseseznamemChar">
    <w:name w:val="Odstavec se seznamem Char"/>
    <w:basedOn w:val="Standardnpsmoodstavce"/>
    <w:link w:val="Odstavecseseznamem"/>
    <w:uiPriority w:val="40"/>
    <w:rsid w:val="001A341F"/>
  </w:style>
  <w:style w:type="character" w:customStyle="1" w:styleId="SeznamliteraturyChar">
    <w:name w:val="Seznam literatury Char"/>
    <w:basedOn w:val="OdstavecseseznamemChar"/>
    <w:link w:val="Seznamliteratury"/>
    <w:uiPriority w:val="33"/>
    <w:rsid w:val="001A341F"/>
    <w:rPr>
      <w:spacing w:val="10"/>
      <w:lang w:eastAsia="cs-CZ"/>
    </w:rPr>
  </w:style>
  <w:style w:type="paragraph" w:styleId="slovanseznam">
    <w:name w:val="List Number"/>
    <w:basedOn w:val="Normln"/>
    <w:uiPriority w:val="16"/>
    <w:qFormat/>
    <w:rsid w:val="000C33C8"/>
    <w:pPr>
      <w:numPr>
        <w:numId w:val="2"/>
      </w:numPr>
    </w:pPr>
  </w:style>
  <w:style w:type="paragraph" w:styleId="slovanseznam2">
    <w:name w:val="List Number 2"/>
    <w:basedOn w:val="Normln"/>
    <w:uiPriority w:val="16"/>
    <w:rsid w:val="000C33C8"/>
    <w:pPr>
      <w:numPr>
        <w:ilvl w:val="1"/>
        <w:numId w:val="2"/>
      </w:numPr>
    </w:pPr>
  </w:style>
  <w:style w:type="paragraph" w:styleId="slovanseznam3">
    <w:name w:val="List Number 3"/>
    <w:basedOn w:val="Normln"/>
    <w:uiPriority w:val="16"/>
    <w:rsid w:val="000C33C8"/>
    <w:pPr>
      <w:numPr>
        <w:ilvl w:val="2"/>
        <w:numId w:val="2"/>
      </w:numPr>
    </w:pPr>
  </w:style>
  <w:style w:type="paragraph" w:styleId="slovanseznam4">
    <w:name w:val="List Number 4"/>
    <w:basedOn w:val="Normln"/>
    <w:uiPriority w:val="16"/>
    <w:rsid w:val="003D5255"/>
    <w:pPr>
      <w:numPr>
        <w:ilvl w:val="3"/>
        <w:numId w:val="2"/>
      </w:numPr>
      <w:contextualSpacing/>
    </w:pPr>
  </w:style>
  <w:style w:type="paragraph" w:styleId="slovanseznam5">
    <w:name w:val="List Number 5"/>
    <w:basedOn w:val="Normln"/>
    <w:uiPriority w:val="16"/>
    <w:rsid w:val="003D5255"/>
    <w:pPr>
      <w:numPr>
        <w:ilvl w:val="4"/>
        <w:numId w:val="2"/>
      </w:numPr>
      <w:contextualSpacing/>
    </w:pPr>
  </w:style>
  <w:style w:type="paragraph" w:styleId="Nadpisobsahu">
    <w:name w:val="TOC Heading"/>
    <w:basedOn w:val="Nadpis1"/>
    <w:next w:val="Normln"/>
    <w:uiPriority w:val="45"/>
    <w:rsid w:val="00037F0D"/>
    <w:pPr>
      <w:numPr>
        <w:numId w:val="0"/>
      </w:numPr>
      <w:jc w:val="both"/>
      <w:outlineLvl w:val="9"/>
    </w:pPr>
    <w:rPr>
      <w:rFonts w:asciiTheme="majorHAnsi" w:eastAsiaTheme="majorEastAsia" w:hAnsiTheme="majorHAnsi" w:cstheme="majorBidi"/>
      <w:szCs w:val="28"/>
      <w:lang w:eastAsia="en-US"/>
    </w:rPr>
  </w:style>
  <w:style w:type="paragraph" w:styleId="Bezmezer">
    <w:name w:val="No Spacing"/>
    <w:basedOn w:val="Normln"/>
    <w:link w:val="BezmezerChar"/>
    <w:uiPriority w:val="1"/>
    <w:qFormat/>
    <w:rsid w:val="00197C6D"/>
    <w:pPr>
      <w:spacing w:after="0"/>
      <w:contextualSpacing/>
    </w:pPr>
  </w:style>
  <w:style w:type="character" w:styleId="Siln">
    <w:name w:val="Strong"/>
    <w:basedOn w:val="Standardnpsmoodstavce"/>
    <w:uiPriority w:val="2"/>
    <w:rsid w:val="00620545"/>
    <w:rPr>
      <w:b/>
      <w:bCs/>
    </w:rPr>
  </w:style>
  <w:style w:type="paragraph" w:customStyle="1" w:styleId="vod">
    <w:name w:val="Úvod"/>
    <w:basedOn w:val="Normln"/>
    <w:link w:val="vodChar"/>
    <w:uiPriority w:val="30"/>
    <w:rsid w:val="00B178F3"/>
    <w:pPr>
      <w:ind w:left="3515"/>
    </w:pPr>
    <w:rPr>
      <w:lang w:eastAsia="cs-CZ"/>
    </w:rPr>
  </w:style>
  <w:style w:type="character" w:customStyle="1" w:styleId="vodChar">
    <w:name w:val="Úvod Char"/>
    <w:basedOn w:val="Standardnpsmoodstavce"/>
    <w:link w:val="vod"/>
    <w:uiPriority w:val="30"/>
    <w:rsid w:val="001A341F"/>
    <w:rPr>
      <w:lang w:eastAsia="cs-CZ"/>
    </w:rPr>
  </w:style>
  <w:style w:type="character" w:customStyle="1" w:styleId="Nevyeenzmnka2">
    <w:name w:val="Nevyřešená zmínka2"/>
    <w:basedOn w:val="Standardnpsmoodstavce"/>
    <w:uiPriority w:val="99"/>
    <w:semiHidden/>
    <w:unhideWhenUsed/>
    <w:rsid w:val="007D12D3"/>
    <w:rPr>
      <w:color w:val="605E5C"/>
      <w:shd w:val="clear" w:color="auto" w:fill="E1DFDD"/>
    </w:rPr>
  </w:style>
  <w:style w:type="paragraph" w:styleId="Podpis">
    <w:name w:val="Signature"/>
    <w:basedOn w:val="Normln"/>
    <w:link w:val="PodpisChar"/>
    <w:uiPriority w:val="99"/>
    <w:rsid w:val="00B178F3"/>
    <w:pPr>
      <w:spacing w:after="0" w:line="240" w:lineRule="auto"/>
      <w:ind w:left="6804"/>
      <w:jc w:val="left"/>
    </w:pPr>
  </w:style>
  <w:style w:type="character" w:customStyle="1" w:styleId="PodpisChar">
    <w:name w:val="Podpis Char"/>
    <w:basedOn w:val="Standardnpsmoodstavce"/>
    <w:link w:val="Podpis"/>
    <w:uiPriority w:val="99"/>
    <w:rsid w:val="00B178F3"/>
    <w:rPr>
      <w:color w:val="000000" w:themeColor="text1"/>
      <w:sz w:val="20"/>
    </w:rPr>
  </w:style>
  <w:style w:type="paragraph" w:customStyle="1" w:styleId="Nadpis2neslovan">
    <w:name w:val="Nadpis 2 nečíslovaný"/>
    <w:basedOn w:val="Nadpis2"/>
    <w:next w:val="Normln"/>
    <w:link w:val="Nadpis2neslovanChar"/>
    <w:uiPriority w:val="23"/>
    <w:rsid w:val="00100A43"/>
    <w:pPr>
      <w:numPr>
        <w:ilvl w:val="0"/>
        <w:numId w:val="0"/>
      </w:numPr>
    </w:pPr>
  </w:style>
  <w:style w:type="paragraph" w:customStyle="1" w:styleId="Nadpis3neslovan">
    <w:name w:val="Nadpis 3 nečíslovaný"/>
    <w:basedOn w:val="Nadpis3"/>
    <w:next w:val="Normln"/>
    <w:link w:val="Nadpis3neslovanChar"/>
    <w:uiPriority w:val="23"/>
    <w:rsid w:val="00100A43"/>
    <w:pPr>
      <w:numPr>
        <w:ilvl w:val="0"/>
        <w:numId w:val="0"/>
      </w:numPr>
    </w:pPr>
  </w:style>
  <w:style w:type="character" w:customStyle="1" w:styleId="Nadpis2neslovanChar">
    <w:name w:val="Nadpis 2 nečíslovaný Char"/>
    <w:basedOn w:val="Nadpis2Char"/>
    <w:link w:val="Nadpis2neslovan"/>
    <w:uiPriority w:val="23"/>
    <w:rsid w:val="001A341F"/>
    <w:rPr>
      <w:rFonts w:asciiTheme="minorHAnsi" w:eastAsia="Times New Roman" w:hAnsiTheme="minorHAnsi" w:cs="Arial"/>
      <w:b/>
      <w:bCs/>
      <w:iCs/>
      <w:caps w:val="0"/>
      <w:color w:val="9D9D9D" w:themeColor="accent1"/>
      <w:spacing w:val="10"/>
      <w:sz w:val="24"/>
      <w:szCs w:val="32"/>
      <w:lang w:eastAsia="cs-CZ"/>
    </w:rPr>
  </w:style>
  <w:style w:type="paragraph" w:customStyle="1" w:styleId="lentmu">
    <w:name w:val="Člen týmu"/>
    <w:basedOn w:val="Bezmezer"/>
    <w:link w:val="lentmuChar"/>
    <w:uiPriority w:val="31"/>
    <w:rsid w:val="00434A7A"/>
    <w:pPr>
      <w:jc w:val="left"/>
      <w:outlineLvl w:val="1"/>
    </w:pPr>
    <w:rPr>
      <w:b/>
      <w:sz w:val="22"/>
      <w:lang w:eastAsia="cs-CZ"/>
    </w:rPr>
  </w:style>
  <w:style w:type="character" w:customStyle="1" w:styleId="Nadpis3neslovanChar">
    <w:name w:val="Nadpis 3 nečíslovaný Char"/>
    <w:basedOn w:val="Nadpis3Char"/>
    <w:link w:val="Nadpis3neslovan"/>
    <w:uiPriority w:val="23"/>
    <w:rsid w:val="001A341F"/>
    <w:rPr>
      <w:rFonts w:asciiTheme="minorHAnsi" w:eastAsia="Times New Roman" w:hAnsiTheme="minorHAnsi" w:cs="Arial"/>
      <w:b/>
      <w:bCs/>
      <w:iCs w:val="0"/>
      <w:caps w:val="0"/>
      <w:color w:val="9D9D9D" w:themeColor="accent1"/>
      <w:spacing w:val="10"/>
      <w:sz w:val="22"/>
      <w:szCs w:val="26"/>
      <w:lang w:eastAsia="cs-CZ"/>
    </w:rPr>
  </w:style>
  <w:style w:type="character" w:customStyle="1" w:styleId="BezmezerChar">
    <w:name w:val="Bez mezer Char"/>
    <w:basedOn w:val="Standardnpsmoodstavce"/>
    <w:link w:val="Bezmezer"/>
    <w:uiPriority w:val="1"/>
    <w:rsid w:val="00197C6D"/>
    <w:rPr>
      <w:rFonts w:asciiTheme="minorHAnsi" w:hAnsiTheme="minorHAnsi"/>
      <w:color w:val="auto"/>
      <w:spacing w:val="10"/>
    </w:rPr>
  </w:style>
  <w:style w:type="character" w:customStyle="1" w:styleId="lentmuChar">
    <w:name w:val="Člen týmu Char"/>
    <w:basedOn w:val="BezmezerChar"/>
    <w:link w:val="lentmu"/>
    <w:uiPriority w:val="31"/>
    <w:rsid w:val="001A341F"/>
    <w:rPr>
      <w:rFonts w:asciiTheme="minorHAnsi" w:hAnsiTheme="minorHAnsi"/>
      <w:b/>
      <w:color w:val="000000" w:themeColor="text1"/>
      <w:spacing w:val="10"/>
      <w:sz w:val="22"/>
      <w:lang w:eastAsia="cs-CZ"/>
    </w:rPr>
  </w:style>
  <w:style w:type="paragraph" w:styleId="Textpoznpodarou">
    <w:name w:val="footnote text"/>
    <w:basedOn w:val="Normln"/>
    <w:link w:val="TextpoznpodarouChar"/>
    <w:uiPriority w:val="99"/>
    <w:rsid w:val="0085326E"/>
    <w:pPr>
      <w:spacing w:after="0" w:line="240" w:lineRule="auto"/>
    </w:pPr>
    <w:rPr>
      <w:sz w:val="14"/>
    </w:rPr>
  </w:style>
  <w:style w:type="character" w:customStyle="1" w:styleId="TextpoznpodarouChar">
    <w:name w:val="Text pozn. pod čarou Char"/>
    <w:basedOn w:val="Standardnpsmoodstavce"/>
    <w:link w:val="Textpoznpodarou"/>
    <w:uiPriority w:val="99"/>
    <w:rsid w:val="0085326E"/>
    <w:rPr>
      <w:color w:val="000000" w:themeColor="text1"/>
      <w:sz w:val="14"/>
      <w:szCs w:val="20"/>
    </w:rPr>
  </w:style>
  <w:style w:type="character" w:styleId="Znakapoznpodarou">
    <w:name w:val="footnote reference"/>
    <w:basedOn w:val="Standardnpsmoodstavce"/>
    <w:uiPriority w:val="99"/>
    <w:semiHidden/>
    <w:unhideWhenUsed/>
    <w:rsid w:val="005777E5"/>
    <w:rPr>
      <w:vertAlign w:val="superscript"/>
    </w:rPr>
  </w:style>
  <w:style w:type="paragraph" w:customStyle="1" w:styleId="Nadpisslovan">
    <w:name w:val="Nadpis číslovaný"/>
    <w:basedOn w:val="Normln"/>
    <w:next w:val="Normln"/>
    <w:link w:val="NadpisslovanChar"/>
    <w:uiPriority w:val="22"/>
    <w:qFormat/>
    <w:rsid w:val="00A34906"/>
    <w:pPr>
      <w:keepNext/>
      <w:keepLines/>
      <w:numPr>
        <w:numId w:val="16"/>
      </w:numPr>
      <w:tabs>
        <w:tab w:val="left" w:pos="851"/>
      </w:tabs>
      <w:spacing w:before="360"/>
      <w:ind w:left="851" w:hanging="851"/>
      <w:outlineLvl w:val="0"/>
    </w:pPr>
    <w:rPr>
      <w:b/>
      <w:sz w:val="24"/>
      <w:lang w:eastAsia="cs-CZ"/>
    </w:rPr>
  </w:style>
  <w:style w:type="character" w:customStyle="1" w:styleId="NadpisslovanChar">
    <w:name w:val="Nadpis číslovaný Char"/>
    <w:basedOn w:val="Standardnpsmoodstavce"/>
    <w:link w:val="Nadpisslovan"/>
    <w:uiPriority w:val="22"/>
    <w:rsid w:val="00A34906"/>
    <w:rPr>
      <w:rFonts w:asciiTheme="minorHAnsi" w:hAnsiTheme="minorHAnsi"/>
      <w:b/>
      <w:color w:val="auto"/>
      <w:spacing w:val="10"/>
      <w:sz w:val="24"/>
      <w:lang w:eastAsia="cs-CZ"/>
    </w:rPr>
  </w:style>
  <w:style w:type="character" w:styleId="Odkaznakoment">
    <w:name w:val="annotation reference"/>
    <w:basedOn w:val="Standardnpsmoodstavce"/>
    <w:uiPriority w:val="99"/>
    <w:unhideWhenUsed/>
    <w:rsid w:val="00BC1054"/>
    <w:rPr>
      <w:rFonts w:ascii="Arial" w:hAnsi="Arial"/>
      <w:b w:val="0"/>
      <w:i w:val="0"/>
      <w:caps w:val="0"/>
      <w:smallCaps w:val="0"/>
      <w:strike w:val="0"/>
      <w:dstrike w:val="0"/>
      <w:vanish w:val="0"/>
      <w:color w:val="000000" w:themeColor="text1"/>
      <w:sz w:val="20"/>
      <w:szCs w:val="16"/>
      <w:vertAlign w:val="subscript"/>
    </w:rPr>
  </w:style>
  <w:style w:type="table" w:customStyle="1" w:styleId="Mkatabulky1">
    <w:name w:val="Mřížka tabulky1"/>
    <w:basedOn w:val="Normlntabulka"/>
    <w:next w:val="Mkatabulky"/>
    <w:rsid w:val="00BC1054"/>
    <w:pPr>
      <w:spacing w:after="0" w:line="240" w:lineRule="auto"/>
    </w:pPr>
    <w:rPr>
      <w:rFonts w:ascii="NimbusRomDUN" w:eastAsia="Times New Roman" w:hAnsi="NimbusRomDUN" w:cs="Times New Roman"/>
      <w:color w:val="auto"/>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oha1">
    <w:name w:val="Příloha 1"/>
    <w:basedOn w:val="Normln"/>
    <w:link w:val="Ploha1Char"/>
    <w:uiPriority w:val="13"/>
    <w:rsid w:val="00841C34"/>
    <w:pPr>
      <w:keepNext/>
      <w:keepLines/>
      <w:numPr>
        <w:numId w:val="5"/>
      </w:numPr>
      <w:spacing w:before="360"/>
    </w:pPr>
    <w:rPr>
      <w:b/>
      <w:caps/>
      <w:lang w:eastAsia="cs-CZ"/>
    </w:rPr>
  </w:style>
  <w:style w:type="paragraph" w:customStyle="1" w:styleId="Ploha2">
    <w:name w:val="Příloha 2"/>
    <w:basedOn w:val="Normln"/>
    <w:link w:val="Ploha2Char"/>
    <w:uiPriority w:val="13"/>
    <w:rsid w:val="00841C34"/>
    <w:pPr>
      <w:numPr>
        <w:ilvl w:val="1"/>
        <w:numId w:val="5"/>
      </w:numPr>
    </w:pPr>
    <w:rPr>
      <w:lang w:eastAsia="cs-CZ"/>
    </w:rPr>
  </w:style>
  <w:style w:type="character" w:customStyle="1" w:styleId="Ploha1Char">
    <w:name w:val="Příloha 1 Char"/>
    <w:basedOn w:val="Standardnpsmoodstavce"/>
    <w:link w:val="Ploha1"/>
    <w:uiPriority w:val="13"/>
    <w:rsid w:val="00841C34"/>
    <w:rPr>
      <w:rFonts w:asciiTheme="minorHAnsi" w:hAnsiTheme="minorHAnsi"/>
      <w:b/>
      <w:caps/>
      <w:color w:val="auto"/>
      <w:spacing w:val="10"/>
      <w:lang w:eastAsia="cs-CZ"/>
    </w:rPr>
  </w:style>
  <w:style w:type="paragraph" w:customStyle="1" w:styleId="Ploha3">
    <w:name w:val="Příloha 3"/>
    <w:basedOn w:val="Ploha2"/>
    <w:link w:val="Ploha3Char"/>
    <w:uiPriority w:val="13"/>
    <w:rsid w:val="00841C34"/>
    <w:pPr>
      <w:numPr>
        <w:ilvl w:val="2"/>
      </w:numPr>
    </w:pPr>
  </w:style>
  <w:style w:type="character" w:customStyle="1" w:styleId="Ploha2Char">
    <w:name w:val="Příloha 2 Char"/>
    <w:basedOn w:val="Standardnpsmoodstavce"/>
    <w:link w:val="Ploha2"/>
    <w:uiPriority w:val="13"/>
    <w:rsid w:val="00841C34"/>
    <w:rPr>
      <w:rFonts w:asciiTheme="minorHAnsi" w:hAnsiTheme="minorHAnsi"/>
      <w:color w:val="auto"/>
      <w:spacing w:val="10"/>
      <w:lang w:eastAsia="cs-CZ"/>
    </w:rPr>
  </w:style>
  <w:style w:type="paragraph" w:styleId="Textkomente">
    <w:name w:val="annotation text"/>
    <w:basedOn w:val="Normln"/>
    <w:link w:val="TextkomenteChar"/>
    <w:semiHidden/>
    <w:rsid w:val="00BC1054"/>
    <w:pPr>
      <w:spacing w:line="280" w:lineRule="exact"/>
      <w:jc w:val="left"/>
    </w:pPr>
    <w:rPr>
      <w:rFonts w:ascii="Calibri" w:eastAsia="Times New Roman" w:hAnsi="Calibri" w:cs="Times New Roman"/>
      <w:lang w:eastAsia="cs-CZ"/>
    </w:rPr>
  </w:style>
  <w:style w:type="character" w:customStyle="1" w:styleId="TextkomenteChar">
    <w:name w:val="Text komentáře Char"/>
    <w:basedOn w:val="Standardnpsmoodstavce"/>
    <w:link w:val="Textkomente"/>
    <w:semiHidden/>
    <w:rsid w:val="00BC1054"/>
    <w:rPr>
      <w:rFonts w:ascii="Calibri" w:eastAsia="Times New Roman" w:hAnsi="Calibri" w:cs="Times New Roman"/>
      <w:color w:val="auto"/>
      <w:lang w:eastAsia="cs-CZ"/>
    </w:rPr>
  </w:style>
  <w:style w:type="character" w:customStyle="1" w:styleId="Ploha3Char">
    <w:name w:val="Příloha 3 Char"/>
    <w:basedOn w:val="Standardnpsmoodstavce"/>
    <w:link w:val="Ploha3"/>
    <w:uiPriority w:val="13"/>
    <w:rsid w:val="00841C34"/>
    <w:rPr>
      <w:rFonts w:asciiTheme="minorHAnsi" w:hAnsiTheme="minorHAnsi"/>
      <w:color w:val="auto"/>
      <w:spacing w:val="10"/>
      <w:lang w:eastAsia="cs-CZ"/>
    </w:rPr>
  </w:style>
  <w:style w:type="character" w:customStyle="1" w:styleId="SeznamsodrkamiChar">
    <w:name w:val="Seznam s odrážkami Char"/>
    <w:basedOn w:val="Standardnpsmoodstavce"/>
    <w:link w:val="Seznamsodrkami"/>
    <w:uiPriority w:val="8"/>
    <w:rsid w:val="00940134"/>
    <w:rPr>
      <w:color w:val="auto"/>
      <w:spacing w:val="10"/>
      <w:lang w:eastAsia="cs-CZ"/>
    </w:rPr>
  </w:style>
  <w:style w:type="paragraph" w:customStyle="1" w:styleId="Seznamsodrkamivtmezeranad">
    <w:name w:val="Seznam s odrážkami (větší mezera nad)"/>
    <w:basedOn w:val="Seznamsodrkami"/>
    <w:link w:val="SeznamsodrkamivtmezeranadChar"/>
    <w:uiPriority w:val="14"/>
    <w:rsid w:val="00940134"/>
    <w:pPr>
      <w:spacing w:before="240"/>
    </w:pPr>
  </w:style>
  <w:style w:type="character" w:customStyle="1" w:styleId="SeznamsodrkamivtmezeranadChar">
    <w:name w:val="Seznam s odrážkami (větší mezera nad) Char"/>
    <w:basedOn w:val="SeznamsodrkamiChar"/>
    <w:link w:val="Seznamsodrkamivtmezeranad"/>
    <w:uiPriority w:val="14"/>
    <w:rsid w:val="008C50A8"/>
    <w:rPr>
      <w:color w:val="auto"/>
      <w:spacing w:val="10"/>
      <w:lang w:eastAsia="cs-CZ"/>
    </w:rPr>
  </w:style>
  <w:style w:type="paragraph" w:styleId="Pedmtkomente">
    <w:name w:val="annotation subject"/>
    <w:basedOn w:val="Textkomente"/>
    <w:next w:val="Textkomente"/>
    <w:link w:val="PedmtkomenteChar"/>
    <w:uiPriority w:val="99"/>
    <w:semiHidden/>
    <w:unhideWhenUsed/>
    <w:rsid w:val="00E65DE6"/>
    <w:pPr>
      <w:spacing w:line="240" w:lineRule="auto"/>
      <w:jc w:val="both"/>
    </w:pPr>
    <w:rPr>
      <w:rFonts w:ascii="Arial" w:eastAsiaTheme="minorHAnsi" w:hAnsi="Arial" w:cstheme="minorBidi"/>
      <w:b/>
      <w:bCs/>
      <w:color w:val="000000" w:themeColor="text1"/>
      <w:lang w:eastAsia="en-US"/>
    </w:rPr>
  </w:style>
  <w:style w:type="character" w:customStyle="1" w:styleId="PedmtkomenteChar">
    <w:name w:val="Předmět komentáře Char"/>
    <w:basedOn w:val="TextkomenteChar"/>
    <w:link w:val="Pedmtkomente"/>
    <w:uiPriority w:val="99"/>
    <w:semiHidden/>
    <w:rsid w:val="00E65DE6"/>
    <w:rPr>
      <w:rFonts w:ascii="Calibri" w:eastAsia="Times New Roman" w:hAnsi="Calibri" w:cs="Times New Roman"/>
      <w:b/>
      <w:bCs/>
      <w:color w:val="auto"/>
      <w:spacing w:val="10"/>
      <w:lang w:eastAsia="cs-CZ"/>
    </w:rPr>
  </w:style>
  <w:style w:type="paragraph" w:customStyle="1" w:styleId="Ploha4">
    <w:name w:val="Příloha 4"/>
    <w:basedOn w:val="Normln"/>
    <w:uiPriority w:val="13"/>
    <w:rsid w:val="00841C34"/>
    <w:pPr>
      <w:numPr>
        <w:ilvl w:val="3"/>
        <w:numId w:val="5"/>
      </w:numPr>
    </w:pPr>
  </w:style>
  <w:style w:type="paragraph" w:customStyle="1" w:styleId="Nadpisneslovan">
    <w:name w:val="Nadpis nečíslovaný"/>
    <w:basedOn w:val="Normln"/>
    <w:next w:val="Normln"/>
    <w:link w:val="NadpisneslovanChar"/>
    <w:uiPriority w:val="22"/>
    <w:qFormat/>
    <w:rsid w:val="006B5CFE"/>
    <w:pPr>
      <w:keepNext/>
      <w:keepLines/>
      <w:spacing w:before="360"/>
      <w:outlineLvl w:val="0"/>
    </w:pPr>
    <w:rPr>
      <w:b/>
      <w:sz w:val="24"/>
      <w:lang w:eastAsia="cs-CZ"/>
    </w:rPr>
  </w:style>
  <w:style w:type="character" w:customStyle="1" w:styleId="NadpisneslovanChar">
    <w:name w:val="Nadpis nečíslovaný Char"/>
    <w:basedOn w:val="Standardnpsmoodstavce"/>
    <w:link w:val="Nadpisneslovan"/>
    <w:uiPriority w:val="22"/>
    <w:rsid w:val="006B5CFE"/>
    <w:rPr>
      <w:rFonts w:asciiTheme="minorHAnsi" w:hAnsiTheme="minorHAnsi"/>
      <w:b/>
      <w:color w:val="auto"/>
      <w:spacing w:val="10"/>
      <w:sz w:val="24"/>
      <w:lang w:eastAsia="cs-CZ"/>
    </w:rPr>
  </w:style>
  <w:style w:type="paragraph" w:customStyle="1" w:styleId="Seznam1a">
    <w:name w:val="Seznam 1 a)"/>
    <w:basedOn w:val="Normln"/>
    <w:uiPriority w:val="6"/>
    <w:qFormat/>
    <w:rsid w:val="00F74849"/>
    <w:pPr>
      <w:numPr>
        <w:numId w:val="21"/>
      </w:numPr>
    </w:pPr>
  </w:style>
  <w:style w:type="paragraph" w:customStyle="1" w:styleId="Seznam2i">
    <w:name w:val="Seznam 2 i."/>
    <w:basedOn w:val="Normln"/>
    <w:uiPriority w:val="6"/>
    <w:qFormat/>
    <w:rsid w:val="00F74849"/>
    <w:pPr>
      <w:numPr>
        <w:ilvl w:val="1"/>
        <w:numId w:val="21"/>
      </w:numPr>
    </w:pPr>
  </w:style>
  <w:style w:type="paragraph" w:customStyle="1" w:styleId="Seznam3-">
    <w:name w:val="Seznam 3 -"/>
    <w:basedOn w:val="Normln"/>
    <w:uiPriority w:val="6"/>
    <w:qFormat/>
    <w:rsid w:val="00F74849"/>
    <w:pPr>
      <w:numPr>
        <w:ilvl w:val="2"/>
        <w:numId w:val="21"/>
      </w:numPr>
    </w:pPr>
  </w:style>
  <w:style w:type="paragraph" w:customStyle="1" w:styleId="Ploha5">
    <w:name w:val="Příloha 5"/>
    <w:basedOn w:val="Normln"/>
    <w:uiPriority w:val="13"/>
    <w:rsid w:val="00F74849"/>
    <w:pPr>
      <w:tabs>
        <w:tab w:val="num" w:pos="2268"/>
      </w:tabs>
      <w:ind w:left="2268" w:hanging="567"/>
    </w:pPr>
  </w:style>
  <w:style w:type="character" w:styleId="Zdraznn">
    <w:name w:val="Emphasis"/>
    <w:basedOn w:val="Standardnpsmoodstavce"/>
    <w:uiPriority w:val="3"/>
    <w:rsid w:val="000B022B"/>
    <w:rPr>
      <w:i/>
      <w:iCs/>
    </w:rPr>
  </w:style>
  <w:style w:type="character" w:customStyle="1" w:styleId="apple-converted-space">
    <w:name w:val="apple-converted-space"/>
    <w:basedOn w:val="Standardnpsmoodstavce"/>
    <w:rsid w:val="00147828"/>
  </w:style>
  <w:style w:type="paragraph" w:customStyle="1" w:styleId="RLTabulka">
    <w:name w:val="RL Tabulka"/>
    <w:basedOn w:val="Normln"/>
    <w:qFormat/>
    <w:rsid w:val="00BA0D86"/>
    <w:pPr>
      <w:spacing w:before="40" w:after="40" w:line="240" w:lineRule="auto"/>
      <w:jc w:val="left"/>
    </w:pPr>
    <w:rPr>
      <w:rFonts w:eastAsia="Calibri" w:cs="Times New Roman"/>
      <w:spacing w:val="0"/>
      <w:sz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1144457C4C32498EB2E26C6DCB5601"/>
        <w:category>
          <w:name w:val="Obecné"/>
          <w:gallery w:val="placeholder"/>
        </w:category>
        <w:types>
          <w:type w:val="bbPlcHdr"/>
        </w:types>
        <w:behaviors>
          <w:behavior w:val="content"/>
        </w:behaviors>
        <w:guid w:val="{A2095FE7-010D-844A-A431-DF0D35D0C79E}"/>
      </w:docPartPr>
      <w:docPartBody>
        <w:p w:rsidR="00CE5C76" w:rsidRDefault="00281DB1">
          <w:pPr>
            <w:pStyle w:val="321144457C4C32498EB2E26C6DCB5601"/>
          </w:pPr>
          <w:r w:rsidRPr="008D44D7">
            <w:rPr>
              <w:rStyle w:val="Zstupntext"/>
            </w:rPr>
            <w:t>Klikněte sem a zadejte text.</w:t>
          </w:r>
        </w:p>
      </w:docPartBody>
    </w:docPart>
    <w:docPart>
      <w:docPartPr>
        <w:name w:val="C645CEFAA49F67469BADBAB498B5D186"/>
        <w:category>
          <w:name w:val="Obecné"/>
          <w:gallery w:val="placeholder"/>
        </w:category>
        <w:types>
          <w:type w:val="bbPlcHdr"/>
        </w:types>
        <w:behaviors>
          <w:behavior w:val="content"/>
        </w:behaviors>
        <w:guid w:val="{92FCF122-4FD7-C24F-8291-8B828EB33D47}"/>
      </w:docPartPr>
      <w:docPartBody>
        <w:p w:rsidR="00CE5C76" w:rsidRDefault="0033696F" w:rsidP="0033696F">
          <w:pPr>
            <w:pStyle w:val="C645CEFAA49F67469BADBAB498B5D186"/>
          </w:pPr>
          <w:r w:rsidRPr="008D44D7">
            <w:rPr>
              <w:rStyle w:val="Zstupntext"/>
            </w:rPr>
            <w:t>Klikněte sem a zadejte text.</w:t>
          </w:r>
        </w:p>
      </w:docPartBody>
    </w:docPart>
    <w:docPart>
      <w:docPartPr>
        <w:name w:val="381F4301CCF10D42BDB371B4CD8C2F7A"/>
        <w:category>
          <w:name w:val="Obecné"/>
          <w:gallery w:val="placeholder"/>
        </w:category>
        <w:types>
          <w:type w:val="bbPlcHdr"/>
        </w:types>
        <w:behaviors>
          <w:behavior w:val="content"/>
        </w:behaviors>
        <w:guid w:val="{BD602AC5-CBE8-4747-8F94-A8DBCD052C34}"/>
      </w:docPartPr>
      <w:docPartBody>
        <w:p w:rsidR="00CE5C76" w:rsidRDefault="0033696F" w:rsidP="0033696F">
          <w:pPr>
            <w:pStyle w:val="381F4301CCF10D42BDB371B4CD8C2F7A"/>
          </w:pPr>
          <w:r w:rsidRPr="008D44D7">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DUN">
    <w:altName w:val="Times New Roman"/>
    <w:charset w:val="00"/>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96F"/>
    <w:rsid w:val="00033911"/>
    <w:rsid w:val="00096E15"/>
    <w:rsid w:val="00221161"/>
    <w:rsid w:val="00281DB1"/>
    <w:rsid w:val="0033696F"/>
    <w:rsid w:val="003E5BBC"/>
    <w:rsid w:val="004B163E"/>
    <w:rsid w:val="00507527"/>
    <w:rsid w:val="007633B0"/>
    <w:rsid w:val="008244D7"/>
    <w:rsid w:val="0096239D"/>
    <w:rsid w:val="00BE64AE"/>
    <w:rsid w:val="00C25BC7"/>
    <w:rsid w:val="00CE5C76"/>
    <w:rsid w:val="00E17F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3696F"/>
    <w:rPr>
      <w:color w:val="808080"/>
    </w:rPr>
  </w:style>
  <w:style w:type="paragraph" w:customStyle="1" w:styleId="321144457C4C32498EB2E26C6DCB5601">
    <w:name w:val="321144457C4C32498EB2E26C6DCB5601"/>
  </w:style>
  <w:style w:type="paragraph" w:customStyle="1" w:styleId="C645CEFAA49F67469BADBAB498B5D186">
    <w:name w:val="C645CEFAA49F67469BADBAB498B5D186"/>
    <w:rsid w:val="0033696F"/>
  </w:style>
  <w:style w:type="paragraph" w:customStyle="1" w:styleId="381F4301CCF10D42BDB371B4CD8C2F7A">
    <w:name w:val="381F4301CCF10D42BDB371B4CD8C2F7A"/>
    <w:rsid w:val="003369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ROWAN LEGAL Semibrand">
      <a:dk1>
        <a:srgbClr val="000000"/>
      </a:dk1>
      <a:lt1>
        <a:sysClr val="window" lastClr="FFFFFF"/>
      </a:lt1>
      <a:dk2>
        <a:srgbClr val="9D9D9D"/>
      </a:dk2>
      <a:lt2>
        <a:srgbClr val="BEC5CA"/>
      </a:lt2>
      <a:accent1>
        <a:srgbClr val="9D9D9D"/>
      </a:accent1>
      <a:accent2>
        <a:srgbClr val="000000"/>
      </a:accent2>
      <a:accent3>
        <a:srgbClr val="89959E"/>
      </a:accent3>
      <a:accent4>
        <a:srgbClr val="536572"/>
      </a:accent4>
      <a:accent5>
        <a:srgbClr val="9D9D9C"/>
      </a:accent5>
      <a:accent6>
        <a:srgbClr val="BEC5CA"/>
      </a:accent6>
      <a:hlink>
        <a:srgbClr val="000000"/>
      </a:hlink>
      <a:folHlink>
        <a:srgbClr val="00000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54B1528F85DC347BAF252D1375B9A44" ma:contentTypeVersion="6" ma:contentTypeDescription="Vytvoří nový dokument" ma:contentTypeScope="" ma:versionID="bfe14ffd36e23faf98f6d4626bf23e70">
  <xsd:schema xmlns:xsd="http://www.w3.org/2001/XMLSchema" xmlns:xs="http://www.w3.org/2001/XMLSchema" xmlns:p="http://schemas.microsoft.com/office/2006/metadata/properties" xmlns:ns2="e2b91183-3883-4352-b8ed-79443bd4fe05" targetNamespace="http://schemas.microsoft.com/office/2006/metadata/properties" ma:root="true" ma:fieldsID="37681d09071ad2eb6bf82c477ffdb7df" ns2:_="">
    <xsd:import namespace="e2b91183-3883-4352-b8ed-79443bd4fe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91183-3883-4352-b8ed-79443bd4fe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A2B91C-01D6-48A9-B240-BDA0F5631A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0DC928-CDC4-4C6F-BA83-33171914AF3B}">
  <ds:schemaRefs>
    <ds:schemaRef ds:uri="http://schemas.microsoft.com/sharepoint/v3/contenttype/forms"/>
  </ds:schemaRefs>
</ds:datastoreItem>
</file>

<file path=customXml/itemProps3.xml><?xml version="1.0" encoding="utf-8"?>
<ds:datastoreItem xmlns:ds="http://schemas.openxmlformats.org/officeDocument/2006/customXml" ds:itemID="{89A3F720-A6DB-48DC-98E0-8BA3D408B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91183-3883-4352-b8ed-79443bd4fe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3932</Words>
  <Characters>23202</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Ondřej Brožek</dc:creator>
  <cp:keywords/>
  <dc:description/>
  <cp:lastModifiedBy>Lubovská Markéta</cp:lastModifiedBy>
  <cp:revision>5</cp:revision>
  <dcterms:created xsi:type="dcterms:W3CDTF">2025-03-27T12:26:00Z</dcterms:created>
  <dcterms:modified xsi:type="dcterms:W3CDTF">2025-03-27T12:29:00Z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0x010100254B1528F85DC347BAF252D1375B9A44</vt:lpwstr>
  </property>
</Properties>
</file>