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87BC" w14:textId="77777777" w:rsidR="000B0428" w:rsidRDefault="000B0428" w:rsidP="00FC6735">
      <w:pPr>
        <w:pStyle w:val="Nadpis4"/>
        <w:tabs>
          <w:tab w:val="clear" w:pos="851"/>
          <w:tab w:val="left" w:pos="0"/>
        </w:tabs>
        <w:spacing w:line="280" w:lineRule="atLeast"/>
        <w:ind w:left="0" w:firstLine="0"/>
        <w:jc w:val="center"/>
        <w:rPr>
          <w:rFonts w:ascii="Arial" w:hAnsi="Arial" w:cs="Arial"/>
          <w:i w:val="0"/>
          <w:sz w:val="24"/>
          <w:lang w:val="cs-CZ"/>
        </w:rPr>
      </w:pPr>
    </w:p>
    <w:p w14:paraId="299EB969" w14:textId="700D0F44" w:rsidR="0081672D" w:rsidRDefault="0081672D" w:rsidP="00FC6735">
      <w:pPr>
        <w:pStyle w:val="Nadpis4"/>
        <w:tabs>
          <w:tab w:val="clear" w:pos="851"/>
          <w:tab w:val="left" w:pos="0"/>
        </w:tabs>
        <w:spacing w:line="280" w:lineRule="atLeast"/>
        <w:ind w:left="0" w:firstLine="0"/>
        <w:jc w:val="center"/>
        <w:rPr>
          <w:rFonts w:ascii="Arial" w:hAnsi="Arial" w:cs="Arial"/>
          <w:i w:val="0"/>
          <w:sz w:val="24"/>
          <w:lang w:val="cs-CZ"/>
        </w:rPr>
      </w:pPr>
      <w:r>
        <w:rPr>
          <w:rFonts w:ascii="Arial" w:hAnsi="Arial" w:cs="Arial"/>
          <w:i w:val="0"/>
          <w:sz w:val="24"/>
          <w:lang w:val="cs-CZ"/>
        </w:rPr>
        <w:t xml:space="preserve">DODATEK </w:t>
      </w:r>
      <w:r w:rsidRPr="000C5C87">
        <w:rPr>
          <w:rFonts w:ascii="Arial" w:hAnsi="Arial" w:cs="Arial"/>
          <w:i w:val="0"/>
          <w:sz w:val="24"/>
          <w:lang w:val="cs-CZ"/>
        </w:rPr>
        <w:t>Č. 1</w:t>
      </w:r>
    </w:p>
    <w:p w14:paraId="596D793B" w14:textId="195B0426" w:rsidR="005F47A4" w:rsidRDefault="0081672D" w:rsidP="00FC6735">
      <w:pPr>
        <w:pStyle w:val="Nadpis4"/>
        <w:tabs>
          <w:tab w:val="left" w:pos="0"/>
        </w:tabs>
        <w:spacing w:line="280" w:lineRule="atLeast"/>
        <w:jc w:val="center"/>
        <w:rPr>
          <w:rFonts w:ascii="Arial" w:hAnsi="Arial" w:cs="Arial"/>
          <w:i w:val="0"/>
          <w:sz w:val="24"/>
          <w:lang w:val="cs-CZ"/>
        </w:rPr>
      </w:pPr>
      <w:r>
        <w:rPr>
          <w:rFonts w:ascii="Arial" w:hAnsi="Arial" w:cs="Arial"/>
          <w:i w:val="0"/>
          <w:sz w:val="24"/>
          <w:lang w:val="cs-CZ"/>
        </w:rPr>
        <w:t>K</w:t>
      </w:r>
      <w:r w:rsidR="00E63CA0">
        <w:rPr>
          <w:rFonts w:ascii="Arial" w:hAnsi="Arial" w:cs="Arial"/>
          <w:i w:val="0"/>
          <w:sz w:val="24"/>
          <w:lang w:val="cs-CZ"/>
        </w:rPr>
        <w:t xml:space="preserve"> </w:t>
      </w:r>
      <w:r w:rsidR="00E63CA0" w:rsidRPr="00E63CA0">
        <w:rPr>
          <w:rFonts w:ascii="Arial" w:hAnsi="Arial" w:cs="Arial"/>
          <w:i w:val="0"/>
          <w:sz w:val="24"/>
          <w:lang w:val="cs-CZ"/>
        </w:rPr>
        <w:t>RÁMCOV</w:t>
      </w:r>
      <w:r w:rsidR="00E63CA0">
        <w:rPr>
          <w:rFonts w:ascii="Arial" w:hAnsi="Arial" w:cs="Arial"/>
          <w:i w:val="0"/>
          <w:sz w:val="24"/>
          <w:lang w:val="cs-CZ"/>
        </w:rPr>
        <w:t>É</w:t>
      </w:r>
      <w:r w:rsidR="00E63CA0" w:rsidRPr="00E63CA0">
        <w:rPr>
          <w:rFonts w:ascii="Arial" w:hAnsi="Arial" w:cs="Arial"/>
          <w:i w:val="0"/>
          <w:sz w:val="24"/>
          <w:lang w:val="cs-CZ"/>
        </w:rPr>
        <w:t xml:space="preserve"> DOHOD</w:t>
      </w:r>
      <w:r w:rsidR="00E63CA0">
        <w:rPr>
          <w:rFonts w:ascii="Arial" w:hAnsi="Arial" w:cs="Arial"/>
          <w:i w:val="0"/>
          <w:sz w:val="24"/>
          <w:lang w:val="cs-CZ"/>
        </w:rPr>
        <w:t>Ě</w:t>
      </w:r>
      <w:r w:rsidR="00E63CA0" w:rsidRPr="00E63CA0">
        <w:rPr>
          <w:rFonts w:ascii="Arial" w:hAnsi="Arial" w:cs="Arial"/>
          <w:i w:val="0"/>
          <w:sz w:val="24"/>
          <w:lang w:val="cs-CZ"/>
        </w:rPr>
        <w:t xml:space="preserve"> NA ZAJIŠTĚNÍ ROZVOJE KOMUNIKAČNÍ A</w:t>
      </w:r>
      <w:r w:rsidR="00E63CA0">
        <w:rPr>
          <w:rFonts w:ascii="Arial" w:hAnsi="Arial" w:cs="Arial"/>
          <w:i w:val="0"/>
          <w:sz w:val="24"/>
          <w:lang w:val="cs-CZ"/>
        </w:rPr>
        <w:t> </w:t>
      </w:r>
      <w:r w:rsidR="00E63CA0" w:rsidRPr="00E63CA0">
        <w:rPr>
          <w:rFonts w:ascii="Arial" w:hAnsi="Arial" w:cs="Arial"/>
          <w:i w:val="0"/>
          <w:sz w:val="24"/>
          <w:lang w:val="cs-CZ"/>
        </w:rPr>
        <w:t>SYSTÉMOVÉ</w:t>
      </w:r>
      <w:r w:rsidR="00E63CA0">
        <w:rPr>
          <w:rFonts w:ascii="Arial" w:hAnsi="Arial" w:cs="Arial"/>
          <w:i w:val="0"/>
          <w:sz w:val="24"/>
          <w:lang w:val="cs-CZ"/>
        </w:rPr>
        <w:t xml:space="preserve"> </w:t>
      </w:r>
      <w:r w:rsidR="00E63CA0" w:rsidRPr="00E63CA0">
        <w:rPr>
          <w:rFonts w:ascii="Arial" w:hAnsi="Arial" w:cs="Arial"/>
          <w:i w:val="0"/>
          <w:sz w:val="24"/>
          <w:lang w:val="cs-CZ"/>
        </w:rPr>
        <w:t>INFRASTRUKTURY MPSV</w:t>
      </w:r>
    </w:p>
    <w:p w14:paraId="1FC50704" w14:textId="407DABFE" w:rsidR="00F7738F" w:rsidRPr="00F7738F" w:rsidRDefault="00F7738F" w:rsidP="00FC6735">
      <w:pPr>
        <w:autoSpaceDE w:val="0"/>
        <w:autoSpaceDN w:val="0"/>
        <w:adjustRightInd w:val="0"/>
        <w:spacing w:before="120" w:after="0" w:line="280" w:lineRule="atLeast"/>
        <w:jc w:val="center"/>
        <w:rPr>
          <w:rFonts w:cs="Arial"/>
          <w:szCs w:val="20"/>
        </w:rPr>
      </w:pPr>
      <w:r w:rsidRPr="00F7738F">
        <w:rPr>
          <w:rFonts w:cs="Arial"/>
          <w:szCs w:val="20"/>
        </w:rPr>
        <w:t>uzavřen</w:t>
      </w:r>
      <w:r>
        <w:rPr>
          <w:rFonts w:cs="Arial"/>
          <w:szCs w:val="20"/>
        </w:rPr>
        <w:t>é</w:t>
      </w:r>
      <w:r w:rsidRPr="00F7738F">
        <w:rPr>
          <w:rFonts w:cs="Arial"/>
          <w:szCs w:val="20"/>
        </w:rPr>
        <w:t xml:space="preserve"> ve smyslu § 131 a násl. zákona č. 134/2016 Sb., o zadávání veřejných zakázek, ve znění</w:t>
      </w:r>
    </w:p>
    <w:p w14:paraId="25E882EA" w14:textId="5A480EB9" w:rsidR="00F7738F" w:rsidRDefault="00F7738F" w:rsidP="00FC6735">
      <w:pPr>
        <w:autoSpaceDE w:val="0"/>
        <w:autoSpaceDN w:val="0"/>
        <w:adjustRightInd w:val="0"/>
        <w:spacing w:after="0" w:line="280" w:lineRule="atLeast"/>
        <w:jc w:val="center"/>
        <w:rPr>
          <w:rFonts w:cs="Arial"/>
          <w:szCs w:val="20"/>
        </w:rPr>
      </w:pPr>
      <w:r w:rsidRPr="00F7738F">
        <w:rPr>
          <w:rFonts w:cs="Arial"/>
          <w:szCs w:val="20"/>
        </w:rPr>
        <w:t>pozdějších předpisů (dále jen „</w:t>
      </w:r>
      <w:r w:rsidRPr="00F7738F">
        <w:rPr>
          <w:rFonts w:cs="Arial"/>
          <w:b/>
          <w:bCs/>
          <w:i/>
          <w:iCs/>
          <w:szCs w:val="20"/>
        </w:rPr>
        <w:t>ZZVZ</w:t>
      </w:r>
      <w:r w:rsidRPr="00F7738F">
        <w:rPr>
          <w:rFonts w:cs="Arial"/>
          <w:szCs w:val="20"/>
        </w:rPr>
        <w:t>“), podle § 1746 odst. 2 zákona č. 89/2012 Sb., občanský zákoník,</w:t>
      </w:r>
      <w:r>
        <w:rPr>
          <w:rFonts w:cs="Arial"/>
          <w:szCs w:val="20"/>
        </w:rPr>
        <w:t xml:space="preserve"> </w:t>
      </w:r>
      <w:r w:rsidRPr="00F7738F">
        <w:rPr>
          <w:rFonts w:cs="Arial"/>
          <w:szCs w:val="20"/>
        </w:rPr>
        <w:t>ve znění pozdějších předpisů</w:t>
      </w:r>
    </w:p>
    <w:p w14:paraId="546C6BB3" w14:textId="77777777" w:rsidR="005B0E58" w:rsidRDefault="005B0E58" w:rsidP="00FC6735">
      <w:pPr>
        <w:autoSpaceDE w:val="0"/>
        <w:autoSpaceDN w:val="0"/>
        <w:adjustRightInd w:val="0"/>
        <w:spacing w:after="0" w:line="280" w:lineRule="atLeast"/>
        <w:jc w:val="center"/>
        <w:rPr>
          <w:rFonts w:cs="Arial"/>
          <w:szCs w:val="20"/>
        </w:rPr>
      </w:pPr>
    </w:p>
    <w:p w14:paraId="18384335" w14:textId="33CD081F" w:rsidR="005B0E58" w:rsidRPr="00F7738F" w:rsidRDefault="005B0E58" w:rsidP="00FC6735">
      <w:pPr>
        <w:autoSpaceDE w:val="0"/>
        <w:autoSpaceDN w:val="0"/>
        <w:adjustRightInd w:val="0"/>
        <w:spacing w:after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(dále jen „</w:t>
      </w:r>
      <w:r w:rsidRPr="005B0E58">
        <w:rPr>
          <w:rFonts w:cs="Arial"/>
          <w:b/>
          <w:bCs/>
          <w:i/>
          <w:iCs/>
          <w:szCs w:val="20"/>
        </w:rPr>
        <w:t>Dodatek č. 1</w:t>
      </w:r>
      <w:r>
        <w:rPr>
          <w:rFonts w:cs="Arial"/>
          <w:szCs w:val="20"/>
        </w:rPr>
        <w:t>“)</w:t>
      </w:r>
    </w:p>
    <w:p w14:paraId="4C546539" w14:textId="77777777" w:rsidR="005F47A4" w:rsidRPr="0081672D" w:rsidRDefault="005F47A4" w:rsidP="00FC6735">
      <w:pPr>
        <w:spacing w:line="280" w:lineRule="atLeast"/>
        <w:rPr>
          <w:rFonts w:cs="Arial"/>
          <w:szCs w:val="20"/>
        </w:rPr>
      </w:pPr>
    </w:p>
    <w:p w14:paraId="17F94991" w14:textId="77777777" w:rsidR="00656562" w:rsidRDefault="00656562" w:rsidP="00FC6735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1C5F7667" w14:textId="77777777" w:rsidR="00F7738F" w:rsidRDefault="00F7738F" w:rsidP="00FC6735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51880EE0" w14:textId="77777777" w:rsidR="00656562" w:rsidRPr="00DA665B" w:rsidRDefault="00656562" w:rsidP="00FC6735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6BAF80FD" w14:textId="26127D93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 w:rsidR="00F7738F"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F7738F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46F44D0A" w14:textId="14E8DB25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253C5E76" w14:textId="14FBCD15" w:rsidR="00656562" w:rsidRPr="00DA665B" w:rsidRDefault="00656562" w:rsidP="00FC6735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077D70">
        <w:rPr>
          <w:rFonts w:ascii="Arial" w:hAnsi="Arial" w:cs="Arial"/>
          <w:sz w:val="20"/>
          <w:szCs w:val="20"/>
        </w:rPr>
        <w:t>Ing. Karlem Trpkošem, vrchním ředitelem sekce informačních technologií</w:t>
      </w:r>
    </w:p>
    <w:p w14:paraId="1800A8F1" w14:textId="3B61AE7C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  <w:r w:rsidR="00F7738F">
        <w:rPr>
          <w:rFonts w:ascii="Arial" w:hAnsi="Arial" w:cs="Arial"/>
          <w:bCs/>
          <w:sz w:val="20"/>
          <w:szCs w:val="20"/>
        </w:rPr>
        <w:t>, a.s.</w:t>
      </w:r>
    </w:p>
    <w:p w14:paraId="6C5DD162" w14:textId="286FA81C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="00F0414B" w:rsidRPr="00F0414B">
        <w:rPr>
          <w:rFonts w:ascii="Arial" w:hAnsi="Arial" w:cs="Arial"/>
          <w:bCs/>
          <w:sz w:val="20"/>
          <w:szCs w:val="20"/>
        </w:rPr>
        <w:t>2229001/0710</w:t>
      </w:r>
    </w:p>
    <w:p w14:paraId="66368067" w14:textId="77777777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3E8ED85" w14:textId="77777777" w:rsidR="00656562" w:rsidRPr="00DA665B" w:rsidRDefault="00656562" w:rsidP="00FC6735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(dále jen</w:t>
      </w:r>
      <w:r w:rsidRPr="00F7738F">
        <w:rPr>
          <w:rFonts w:ascii="Arial" w:hAnsi="Arial" w:cs="Arial"/>
          <w:bCs/>
          <w:sz w:val="20"/>
          <w:szCs w:val="20"/>
        </w:rPr>
        <w:t xml:space="preserve"> „</w:t>
      </w:r>
      <w:r w:rsidRPr="00F7738F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F7738F">
        <w:rPr>
          <w:rFonts w:ascii="Arial" w:hAnsi="Arial" w:cs="Arial"/>
          <w:bCs/>
          <w:sz w:val="20"/>
          <w:szCs w:val="20"/>
        </w:rPr>
        <w:t>“)</w:t>
      </w:r>
    </w:p>
    <w:p w14:paraId="29ECFC0E" w14:textId="77777777" w:rsidR="00656562" w:rsidRDefault="00656562" w:rsidP="00FC6735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38E7EC7" w14:textId="77777777" w:rsidR="00656562" w:rsidRPr="00DA665B" w:rsidRDefault="00656562" w:rsidP="00FC6735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CA25C08" w14:textId="77777777" w:rsidR="00656562" w:rsidRDefault="00656562" w:rsidP="00FC6735">
      <w:pPr>
        <w:spacing w:after="0" w:line="280" w:lineRule="atLeast"/>
        <w:rPr>
          <w:rFonts w:cs="Arial"/>
          <w:b/>
          <w:bCs/>
          <w:szCs w:val="20"/>
        </w:rPr>
      </w:pPr>
    </w:p>
    <w:p w14:paraId="01FB78E2" w14:textId="4877B187" w:rsidR="00F0414B" w:rsidRPr="00F0414B" w:rsidRDefault="003E3726" w:rsidP="00FC6735">
      <w:pPr>
        <w:spacing w:after="0" w:line="28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Dodavatel</w:t>
      </w:r>
      <w:r w:rsidR="00656562" w:rsidRPr="00DA665B">
        <w:rPr>
          <w:rFonts w:cs="Arial"/>
          <w:b/>
          <w:bCs/>
          <w:szCs w:val="20"/>
        </w:rPr>
        <w:t xml:space="preserve">: </w:t>
      </w:r>
      <w:r w:rsidR="00656562" w:rsidRPr="00DA665B">
        <w:rPr>
          <w:rFonts w:cs="Arial"/>
          <w:b/>
          <w:bCs/>
          <w:szCs w:val="20"/>
        </w:rPr>
        <w:tab/>
      </w:r>
      <w:r w:rsidR="00656562" w:rsidRPr="00DA665B">
        <w:rPr>
          <w:rFonts w:cs="Arial"/>
          <w:b/>
          <w:bCs/>
          <w:szCs w:val="20"/>
        </w:rPr>
        <w:tab/>
      </w:r>
      <w:r w:rsidRPr="003E3726">
        <w:rPr>
          <w:rFonts w:cs="Arial"/>
          <w:b/>
          <w:bCs/>
          <w:szCs w:val="20"/>
        </w:rPr>
        <w:t>ANECT a.s.</w:t>
      </w:r>
    </w:p>
    <w:p w14:paraId="27591952" w14:textId="468BF4DA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se sídlem: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3E3726" w:rsidRPr="003E3726">
        <w:rPr>
          <w:rFonts w:cs="Arial"/>
          <w:szCs w:val="20"/>
        </w:rPr>
        <w:t>Purkyňova 646/107, 612 00 Brno Medlánky</w:t>
      </w:r>
    </w:p>
    <w:p w14:paraId="7678736D" w14:textId="579B934E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IČO: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3E3726" w:rsidRPr="003E3726">
        <w:rPr>
          <w:rFonts w:cs="Arial"/>
          <w:szCs w:val="20"/>
        </w:rPr>
        <w:t>25313029</w:t>
      </w:r>
    </w:p>
    <w:p w14:paraId="202D2081" w14:textId="43AA69BC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DIČ: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  <w:t>CZ</w:t>
      </w:r>
      <w:r w:rsidR="003E3726" w:rsidRPr="003E3726">
        <w:rPr>
          <w:rFonts w:cs="Arial"/>
          <w:szCs w:val="20"/>
        </w:rPr>
        <w:t>25313029</w:t>
      </w:r>
    </w:p>
    <w:p w14:paraId="302527CA" w14:textId="075685E1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společnost zapsaná v obchodním rejstříku vedeném </w:t>
      </w:r>
      <w:r w:rsidR="003E3726" w:rsidRPr="003E3726">
        <w:rPr>
          <w:rFonts w:cs="Arial"/>
          <w:szCs w:val="20"/>
        </w:rPr>
        <w:t>Krajským soudem v Brně</w:t>
      </w:r>
      <w:r w:rsidRPr="007C04C2">
        <w:rPr>
          <w:rFonts w:cs="Arial"/>
          <w:szCs w:val="20"/>
        </w:rPr>
        <w:t xml:space="preserve">, </w:t>
      </w:r>
      <w:r w:rsidR="000C5C87">
        <w:rPr>
          <w:rFonts w:cs="Arial"/>
          <w:szCs w:val="20"/>
        </w:rPr>
        <w:t xml:space="preserve">sp. zn. </w:t>
      </w:r>
      <w:r w:rsidR="000C5C87" w:rsidRPr="000C5C87">
        <w:rPr>
          <w:rFonts w:cs="Arial"/>
          <w:szCs w:val="20"/>
        </w:rPr>
        <w:t xml:space="preserve">B </w:t>
      </w:r>
      <w:r w:rsidR="003E3726">
        <w:rPr>
          <w:rFonts w:cs="Arial"/>
          <w:szCs w:val="20"/>
        </w:rPr>
        <w:t>2113</w:t>
      </w:r>
    </w:p>
    <w:p w14:paraId="283D39E8" w14:textId="1A026D90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bank. spojení: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655B63" w:rsidRPr="00655B63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C743A0A" w14:textId="0F03E3FF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č. účtu: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0C5C87">
        <w:rPr>
          <w:rFonts w:cs="Arial"/>
          <w:szCs w:val="20"/>
        </w:rPr>
        <w:tab/>
      </w:r>
      <w:r w:rsidR="00655B63" w:rsidRPr="00655B63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31E35A50" w14:textId="12A52B98" w:rsidR="00F0414B" w:rsidRPr="007C04C2" w:rsidRDefault="00F0414B" w:rsidP="00FC6735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>zastoupená:</w:t>
      </w:r>
      <w:r w:rsidR="007C04C2" w:rsidRPr="007C04C2">
        <w:rPr>
          <w:rFonts w:cs="Arial"/>
          <w:szCs w:val="20"/>
        </w:rPr>
        <w:tab/>
      </w:r>
      <w:r w:rsidR="007C04C2" w:rsidRPr="007C04C2">
        <w:rPr>
          <w:rFonts w:cs="Arial"/>
          <w:szCs w:val="20"/>
        </w:rPr>
        <w:tab/>
      </w:r>
      <w:r w:rsidR="00485345" w:rsidRPr="00485345">
        <w:rPr>
          <w:rFonts w:cs="Arial"/>
          <w:szCs w:val="20"/>
        </w:rPr>
        <w:t>Janem Zinkem, předsedou představenstva</w:t>
      </w:r>
    </w:p>
    <w:p w14:paraId="2FE744D1" w14:textId="24F30E62" w:rsidR="00656562" w:rsidRPr="00DA665B" w:rsidRDefault="00656562" w:rsidP="00FC6735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F7738F">
        <w:rPr>
          <w:rFonts w:cs="Arial"/>
          <w:bCs/>
          <w:szCs w:val="20"/>
        </w:rPr>
        <w:t>„</w:t>
      </w:r>
      <w:r w:rsidR="00F0414B" w:rsidRPr="00F7738F">
        <w:rPr>
          <w:rFonts w:cs="Arial"/>
          <w:b/>
          <w:i/>
          <w:iCs/>
          <w:szCs w:val="20"/>
        </w:rPr>
        <w:t>Dodavatel</w:t>
      </w:r>
      <w:r w:rsidRPr="00F7738F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647E1F0" w14:textId="77777777" w:rsidR="00656562" w:rsidRPr="00DA665B" w:rsidRDefault="00656562" w:rsidP="00FC6735">
      <w:pPr>
        <w:tabs>
          <w:tab w:val="left" w:pos="284"/>
        </w:tabs>
        <w:spacing w:after="0" w:line="280" w:lineRule="atLeast"/>
        <w:rPr>
          <w:rFonts w:cs="Arial"/>
          <w:szCs w:val="20"/>
        </w:rPr>
      </w:pPr>
    </w:p>
    <w:p w14:paraId="1EB39020" w14:textId="158B6BB1" w:rsidR="00656562" w:rsidRDefault="00656562" w:rsidP="00FC6735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 w:rsidR="007C04C2">
        <w:rPr>
          <w:rFonts w:cs="Arial"/>
          <w:szCs w:val="20"/>
        </w:rPr>
        <w:t>Dodavatel</w:t>
      </w:r>
      <w:r w:rsidRPr="00DA665B">
        <w:rPr>
          <w:rFonts w:cs="Arial"/>
          <w:szCs w:val="20"/>
        </w:rPr>
        <w:t xml:space="preserve"> 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F7738F">
        <w:rPr>
          <w:rFonts w:cs="Arial"/>
          <w:b/>
          <w:i/>
          <w:iCs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F7738F">
        <w:rPr>
          <w:rFonts w:cs="Arial"/>
          <w:b/>
          <w:i/>
          <w:iCs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p w14:paraId="19573E25" w14:textId="2939EAFB" w:rsidR="005F47A4" w:rsidRPr="0081672D" w:rsidRDefault="005F47A4" w:rsidP="00FC6735">
      <w:pPr>
        <w:pStyle w:val="RLdajeosmluvnstran"/>
        <w:spacing w:after="0" w:line="280" w:lineRule="atLeast"/>
        <w:jc w:val="left"/>
        <w:rPr>
          <w:rFonts w:cs="Arial"/>
          <w:szCs w:val="20"/>
        </w:rPr>
      </w:pPr>
    </w:p>
    <w:p w14:paraId="7A42CF06" w14:textId="77777777" w:rsidR="000B0428" w:rsidRDefault="000B0428">
      <w:pPr>
        <w:spacing w:line="276" w:lineRule="auto"/>
        <w:rPr>
          <w:rFonts w:cs="Arial"/>
          <w:b/>
          <w:szCs w:val="20"/>
          <w:lang w:val="x-none" w:eastAsia="en-US"/>
        </w:rPr>
      </w:pPr>
      <w:bookmarkStart w:id="0" w:name="_Ref305657724"/>
      <w:bookmarkStart w:id="1" w:name="_Toc497130439"/>
      <w:bookmarkStart w:id="2" w:name="_Toc529967812"/>
      <w:r>
        <w:rPr>
          <w:rFonts w:cs="Arial"/>
          <w:szCs w:val="20"/>
          <w:lang w:val="x-none" w:eastAsia="en-US"/>
        </w:rPr>
        <w:br w:type="page"/>
      </w:r>
    </w:p>
    <w:p w14:paraId="429D3671" w14:textId="303B9EAB" w:rsidR="005F47A4" w:rsidRPr="0081672D" w:rsidRDefault="005F47A4" w:rsidP="00FC6735">
      <w:pPr>
        <w:pStyle w:val="Nadpis1"/>
        <w:numPr>
          <w:ilvl w:val="0"/>
          <w:numId w:val="2"/>
        </w:numPr>
        <w:spacing w:before="360" w:line="280" w:lineRule="atLeast"/>
        <w:ind w:left="567" w:hanging="567"/>
        <w:rPr>
          <w:rFonts w:cs="Arial"/>
          <w:b w:val="0"/>
          <w:szCs w:val="20"/>
        </w:rPr>
      </w:pPr>
      <w:r w:rsidRPr="0081672D">
        <w:rPr>
          <w:rFonts w:eastAsia="Times New Roman" w:cs="Arial"/>
          <w:color w:val="auto"/>
          <w:szCs w:val="20"/>
          <w:lang w:val="x-none" w:eastAsia="en-US"/>
        </w:rPr>
        <w:lastRenderedPageBreak/>
        <w:t>ÚVODNÍ USTANOVENÍ</w:t>
      </w:r>
      <w:bookmarkEnd w:id="0"/>
      <w:bookmarkEnd w:id="1"/>
      <w:bookmarkEnd w:id="2"/>
    </w:p>
    <w:p w14:paraId="243E6638" w14:textId="02D62463" w:rsidR="005F47A4" w:rsidRPr="00A86751" w:rsidRDefault="005F47A4" w:rsidP="00FC6735">
      <w:pPr>
        <w:numPr>
          <w:ilvl w:val="1"/>
          <w:numId w:val="1"/>
        </w:numPr>
        <w:spacing w:line="280" w:lineRule="atLeast"/>
        <w:ind w:left="567" w:hanging="567"/>
        <w:jc w:val="both"/>
        <w:rPr>
          <w:rFonts w:cs="Arial"/>
          <w:i/>
          <w:szCs w:val="20"/>
        </w:rPr>
      </w:pPr>
      <w:r w:rsidRPr="0081672D">
        <w:rPr>
          <w:rFonts w:cs="Arial"/>
          <w:szCs w:val="20"/>
        </w:rPr>
        <w:t xml:space="preserve">Smluvní strany uzavřely </w:t>
      </w:r>
      <w:r w:rsidR="00F7738F">
        <w:rPr>
          <w:rFonts w:cs="Arial"/>
          <w:szCs w:val="20"/>
        </w:rPr>
        <w:t xml:space="preserve">dne 8. 2. 2023 </w:t>
      </w:r>
      <w:r w:rsidRPr="0081672D">
        <w:rPr>
          <w:rFonts w:cs="Arial"/>
          <w:szCs w:val="20"/>
        </w:rPr>
        <w:t xml:space="preserve">na základě výsledku zadávacího řízení na veřejnou zakázku s názvem </w:t>
      </w:r>
      <w:r w:rsidR="00CF46C1" w:rsidRPr="0081672D">
        <w:rPr>
          <w:rFonts w:cs="Arial"/>
          <w:iCs/>
          <w:szCs w:val="20"/>
        </w:rPr>
        <w:t>„</w:t>
      </w:r>
      <w:r w:rsidR="00485345" w:rsidRPr="00F7738F">
        <w:rPr>
          <w:i/>
          <w:iCs/>
        </w:rPr>
        <w:t>Rozvoj komunikační a systémové infrastruktury II</w:t>
      </w:r>
      <w:r w:rsidR="00CF46C1" w:rsidRPr="0081672D">
        <w:rPr>
          <w:rFonts w:cs="Arial"/>
          <w:iCs/>
          <w:szCs w:val="20"/>
        </w:rPr>
        <w:t>“</w:t>
      </w:r>
      <w:r w:rsidR="00CF46C1" w:rsidRPr="0081672D">
        <w:rPr>
          <w:rFonts w:cs="Arial"/>
          <w:b/>
          <w:bCs/>
          <w:i/>
          <w:szCs w:val="20"/>
        </w:rPr>
        <w:t xml:space="preserve"> </w:t>
      </w:r>
      <w:r w:rsidR="008F7674" w:rsidRPr="008F7674">
        <w:rPr>
          <w:rFonts w:cs="Arial"/>
          <w:iCs/>
          <w:szCs w:val="20"/>
        </w:rPr>
        <w:t>(dále jen</w:t>
      </w:r>
      <w:r w:rsidR="008F7674">
        <w:rPr>
          <w:rFonts w:cs="Arial"/>
          <w:b/>
          <w:bCs/>
          <w:i/>
          <w:szCs w:val="20"/>
        </w:rPr>
        <w:t xml:space="preserve"> </w:t>
      </w:r>
      <w:r w:rsidR="008F7674" w:rsidRPr="00F7738F">
        <w:rPr>
          <w:rFonts w:cs="Arial"/>
          <w:iCs/>
          <w:szCs w:val="20"/>
        </w:rPr>
        <w:t>„</w:t>
      </w:r>
      <w:r w:rsidR="008F7674">
        <w:rPr>
          <w:rFonts w:cs="Arial"/>
          <w:b/>
          <w:bCs/>
          <w:i/>
          <w:szCs w:val="20"/>
        </w:rPr>
        <w:t>Veřejná zakázka</w:t>
      </w:r>
      <w:r w:rsidR="008F7674" w:rsidRPr="00F7738F">
        <w:rPr>
          <w:rFonts w:cs="Arial"/>
          <w:i/>
          <w:szCs w:val="20"/>
        </w:rPr>
        <w:t>“</w:t>
      </w:r>
      <w:r w:rsidR="008F7674" w:rsidRPr="00F7738F">
        <w:rPr>
          <w:rFonts w:cs="Arial"/>
          <w:iCs/>
          <w:szCs w:val="20"/>
        </w:rPr>
        <w:t>)</w:t>
      </w:r>
      <w:r w:rsidR="00F7738F">
        <w:rPr>
          <w:rFonts w:cs="Arial"/>
          <w:iCs/>
          <w:szCs w:val="20"/>
        </w:rPr>
        <w:t>,</w:t>
      </w:r>
      <w:r w:rsidR="008F7674">
        <w:rPr>
          <w:rFonts w:cs="Arial"/>
          <w:b/>
          <w:bCs/>
          <w:i/>
          <w:szCs w:val="20"/>
        </w:rPr>
        <w:t xml:space="preserve"> </w:t>
      </w:r>
      <w:r w:rsidR="00D367EE">
        <w:rPr>
          <w:rFonts w:cs="Arial"/>
          <w:szCs w:val="20"/>
        </w:rPr>
        <w:t xml:space="preserve">Rámcovou dohodu </w:t>
      </w:r>
      <w:r w:rsidR="00D367EE" w:rsidRPr="00D367EE">
        <w:rPr>
          <w:rFonts w:cs="Arial"/>
          <w:szCs w:val="20"/>
        </w:rPr>
        <w:t>na zajištění rozvoje komunikační a systémové infrastruktury MPSV</w:t>
      </w:r>
      <w:r w:rsidRPr="0081672D">
        <w:rPr>
          <w:rFonts w:cs="Arial"/>
          <w:szCs w:val="20"/>
        </w:rPr>
        <w:t xml:space="preserve"> </w:t>
      </w:r>
      <w:r w:rsidR="00B25957" w:rsidRPr="0081672D">
        <w:rPr>
          <w:rFonts w:cs="Arial"/>
          <w:szCs w:val="20"/>
        </w:rPr>
        <w:t>(</w:t>
      </w:r>
      <w:r w:rsidRPr="0081672D">
        <w:rPr>
          <w:rFonts w:cs="Arial"/>
          <w:szCs w:val="20"/>
        </w:rPr>
        <w:t>dále jen „</w:t>
      </w:r>
      <w:r w:rsidR="00D367EE">
        <w:rPr>
          <w:rFonts w:cs="Arial"/>
          <w:b/>
          <w:i/>
          <w:szCs w:val="20"/>
        </w:rPr>
        <w:t>Rámcová dohoda</w:t>
      </w:r>
      <w:r w:rsidRPr="0081672D">
        <w:rPr>
          <w:rFonts w:cs="Arial"/>
          <w:szCs w:val="20"/>
        </w:rPr>
        <w:t>“).</w:t>
      </w:r>
      <w:r w:rsidR="005B0E58" w:rsidRPr="005B0E58">
        <w:rPr>
          <w:rFonts w:cs="Arial"/>
          <w:szCs w:val="20"/>
        </w:rPr>
        <w:t xml:space="preserve"> </w:t>
      </w:r>
      <w:r w:rsidR="005B0E58" w:rsidRPr="00D13D96">
        <w:rPr>
          <w:rFonts w:cs="Arial"/>
          <w:szCs w:val="20"/>
        </w:rPr>
        <w:t>Pojmy užité v</w:t>
      </w:r>
      <w:r w:rsidR="005B0E58">
        <w:rPr>
          <w:rFonts w:cs="Arial"/>
          <w:szCs w:val="20"/>
        </w:rPr>
        <w:t xml:space="preserve"> tomto </w:t>
      </w:r>
      <w:r w:rsidR="005B0E58" w:rsidRPr="00D13D96">
        <w:rPr>
          <w:rFonts w:cs="Arial"/>
          <w:szCs w:val="20"/>
        </w:rPr>
        <w:t>Dodatku č. 1 s velkým počátečním písmenem jsou definovány v</w:t>
      </w:r>
      <w:r w:rsidR="005B0E58">
        <w:rPr>
          <w:rFonts w:cs="Arial"/>
          <w:szCs w:val="20"/>
        </w:rPr>
        <w:t> Rámcové d</w:t>
      </w:r>
      <w:r w:rsidR="005B0E58" w:rsidRPr="00D13D96">
        <w:rPr>
          <w:rFonts w:cs="Arial"/>
          <w:szCs w:val="20"/>
        </w:rPr>
        <w:t>ohodě a mají tedy stejný význam jako pojmy užité s velkým počátečním písmenem v</w:t>
      </w:r>
      <w:r w:rsidR="005B0E58">
        <w:rPr>
          <w:rFonts w:cs="Arial"/>
          <w:szCs w:val="20"/>
        </w:rPr>
        <w:t> Rámcové d</w:t>
      </w:r>
      <w:r w:rsidR="005B0E58" w:rsidRPr="00D13D96">
        <w:rPr>
          <w:rFonts w:cs="Arial"/>
          <w:szCs w:val="20"/>
        </w:rPr>
        <w:t>ohodě.</w:t>
      </w:r>
    </w:p>
    <w:p w14:paraId="5A096762" w14:textId="16B5F2AB" w:rsidR="005B0E58" w:rsidRDefault="009D24DC" w:rsidP="00FC6735">
      <w:pPr>
        <w:numPr>
          <w:ilvl w:val="1"/>
          <w:numId w:val="1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246135">
        <w:rPr>
          <w:rFonts w:cs="Arial"/>
          <w:szCs w:val="20"/>
        </w:rPr>
        <w:t xml:space="preserve">Předmětem </w:t>
      </w:r>
      <w:r w:rsidR="00B46871" w:rsidRPr="00246135">
        <w:rPr>
          <w:rFonts w:cs="Arial"/>
          <w:szCs w:val="20"/>
        </w:rPr>
        <w:t>Rámcové dohody</w:t>
      </w:r>
      <w:r w:rsidRPr="00246135">
        <w:rPr>
          <w:rFonts w:cs="Arial"/>
          <w:szCs w:val="20"/>
        </w:rPr>
        <w:t xml:space="preserve"> je </w:t>
      </w:r>
      <w:r w:rsidR="00B46871" w:rsidRPr="00246135">
        <w:rPr>
          <w:rFonts w:cs="Arial"/>
          <w:szCs w:val="20"/>
        </w:rPr>
        <w:t>zajištění jednotlivých služeb</w:t>
      </w:r>
      <w:r w:rsidR="00C90AD4" w:rsidRPr="00246135">
        <w:rPr>
          <w:rFonts w:cs="Arial"/>
          <w:szCs w:val="20"/>
        </w:rPr>
        <w:t xml:space="preserve"> </w:t>
      </w:r>
      <w:r w:rsidR="00B46871" w:rsidRPr="00246135">
        <w:rPr>
          <w:rFonts w:cs="Arial"/>
          <w:szCs w:val="20"/>
        </w:rPr>
        <w:t>a dodávek Dodavatelem, kdy primárním cílem Objednatele je rozvoj spolehlivé, vysoce dostupné,</w:t>
      </w:r>
      <w:r w:rsidR="00C90AD4" w:rsidRPr="00246135">
        <w:rPr>
          <w:rFonts w:cs="Arial"/>
          <w:szCs w:val="20"/>
        </w:rPr>
        <w:t xml:space="preserve"> </w:t>
      </w:r>
      <w:r w:rsidR="00B46871" w:rsidRPr="00246135">
        <w:rPr>
          <w:rFonts w:cs="Arial"/>
          <w:szCs w:val="20"/>
        </w:rPr>
        <w:t xml:space="preserve">bezpečné a dostatečně výkonné </w:t>
      </w:r>
      <w:r w:rsidR="00B46871" w:rsidRPr="00434AE5">
        <w:rPr>
          <w:rFonts w:cs="Arial"/>
          <w:szCs w:val="20"/>
        </w:rPr>
        <w:t>KSI</w:t>
      </w:r>
      <w:r w:rsidR="00B46871" w:rsidRPr="00246135">
        <w:rPr>
          <w:rFonts w:cs="Arial"/>
          <w:szCs w:val="20"/>
        </w:rPr>
        <w:t>, která je nezbytným základem pro provoz jednotlivých</w:t>
      </w:r>
      <w:r w:rsidR="00C90AD4" w:rsidRPr="00246135">
        <w:rPr>
          <w:rFonts w:cs="Arial"/>
          <w:szCs w:val="20"/>
        </w:rPr>
        <w:t xml:space="preserve"> </w:t>
      </w:r>
      <w:r w:rsidR="00B46871" w:rsidRPr="00246135">
        <w:rPr>
          <w:rFonts w:cs="Arial"/>
          <w:szCs w:val="20"/>
        </w:rPr>
        <w:t>aplikací v rámci IS MPSV, Úřadu práce ČR, Státního úřadu inspekce práce</w:t>
      </w:r>
      <w:r w:rsidR="00C90AD4" w:rsidRPr="00246135">
        <w:rPr>
          <w:rFonts w:cs="Arial"/>
          <w:szCs w:val="20"/>
        </w:rPr>
        <w:t xml:space="preserve"> </w:t>
      </w:r>
      <w:r w:rsidR="00B46871" w:rsidRPr="00246135">
        <w:rPr>
          <w:rFonts w:cs="Arial"/>
          <w:szCs w:val="20"/>
        </w:rPr>
        <w:t>a Úřadu pro mezinárodněprávní ochranu dětí a ostatních</w:t>
      </w:r>
      <w:r w:rsidR="00C90AD4" w:rsidRPr="00246135">
        <w:rPr>
          <w:rFonts w:cs="Arial"/>
          <w:szCs w:val="20"/>
        </w:rPr>
        <w:t xml:space="preserve"> </w:t>
      </w:r>
      <w:r w:rsidR="00B46871" w:rsidRPr="00246135">
        <w:rPr>
          <w:rFonts w:cs="Arial"/>
          <w:szCs w:val="20"/>
        </w:rPr>
        <w:t>organizačních složek státu připojených do WAN MPSV.</w:t>
      </w:r>
      <w:r w:rsidR="00C90AD4" w:rsidRPr="00246135">
        <w:rPr>
          <w:rFonts w:cs="Arial"/>
          <w:szCs w:val="20"/>
        </w:rPr>
        <w:t xml:space="preserve"> Předmětem plnění</w:t>
      </w:r>
      <w:r w:rsidR="00F7738F">
        <w:rPr>
          <w:rFonts w:cs="Arial"/>
          <w:szCs w:val="20"/>
        </w:rPr>
        <w:t xml:space="preserve"> na základě Rámcové dohody jsou</w:t>
      </w:r>
      <w:r w:rsidR="00246135" w:rsidRPr="00246135">
        <w:rPr>
          <w:rFonts w:cs="Arial"/>
          <w:szCs w:val="20"/>
        </w:rPr>
        <w:t xml:space="preserve"> Služby rozvoje, Služby specialistů, Služby aktualizace a Dodávky dle Rámcové dohody (dále jen „</w:t>
      </w:r>
      <w:r w:rsidR="00246135" w:rsidRPr="00246135">
        <w:rPr>
          <w:rFonts w:cs="Arial"/>
          <w:b/>
          <w:bCs/>
          <w:i/>
          <w:iCs/>
          <w:szCs w:val="20"/>
        </w:rPr>
        <w:t>Plnění</w:t>
      </w:r>
      <w:r w:rsidR="00246135" w:rsidRPr="00246135">
        <w:rPr>
          <w:rFonts w:cs="Arial"/>
          <w:szCs w:val="20"/>
        </w:rPr>
        <w:t xml:space="preserve">“), které je realizováno na základě </w:t>
      </w:r>
      <w:r w:rsidR="00C90AD4" w:rsidRPr="00246135">
        <w:rPr>
          <w:rFonts w:cs="Arial"/>
          <w:szCs w:val="20"/>
        </w:rPr>
        <w:t>Prováděcích</w:t>
      </w:r>
      <w:r w:rsidR="00375C2B">
        <w:rPr>
          <w:rFonts w:cs="Arial"/>
          <w:szCs w:val="20"/>
        </w:rPr>
        <w:t xml:space="preserve"> smluv</w:t>
      </w:r>
      <w:r w:rsidR="00246135">
        <w:rPr>
          <w:rFonts w:cs="Arial"/>
          <w:szCs w:val="20"/>
        </w:rPr>
        <w:t xml:space="preserve">. </w:t>
      </w:r>
      <w:r w:rsidR="00F7738F">
        <w:rPr>
          <w:rFonts w:cs="Arial"/>
          <w:szCs w:val="20"/>
        </w:rPr>
        <w:t>Smluvní strany sjednaly c</w:t>
      </w:r>
      <w:r w:rsidR="00381F2D" w:rsidRPr="00246135">
        <w:rPr>
          <w:rFonts w:cs="Arial"/>
          <w:szCs w:val="20"/>
        </w:rPr>
        <w:t>elkov</w:t>
      </w:r>
      <w:r w:rsidR="00F7738F">
        <w:rPr>
          <w:rFonts w:cs="Arial"/>
          <w:szCs w:val="20"/>
        </w:rPr>
        <w:t>ou</w:t>
      </w:r>
      <w:r w:rsidR="00381F2D" w:rsidRPr="00246135">
        <w:rPr>
          <w:rFonts w:cs="Arial"/>
          <w:szCs w:val="20"/>
        </w:rPr>
        <w:t xml:space="preserve"> cen</w:t>
      </w:r>
      <w:r w:rsidR="00F7738F">
        <w:rPr>
          <w:rFonts w:cs="Arial"/>
          <w:szCs w:val="20"/>
        </w:rPr>
        <w:t>u</w:t>
      </w:r>
      <w:r w:rsidR="00381F2D" w:rsidRPr="00246135">
        <w:rPr>
          <w:rFonts w:cs="Arial"/>
          <w:szCs w:val="20"/>
        </w:rPr>
        <w:t xml:space="preserve"> za</w:t>
      </w:r>
      <w:r w:rsidR="00B0778B" w:rsidRPr="00246135">
        <w:rPr>
          <w:rFonts w:cs="Arial"/>
          <w:szCs w:val="20"/>
        </w:rPr>
        <w:t> </w:t>
      </w:r>
      <w:r w:rsidR="001510B3">
        <w:rPr>
          <w:rFonts w:cs="Arial"/>
          <w:szCs w:val="20"/>
        </w:rPr>
        <w:t>P</w:t>
      </w:r>
      <w:r w:rsidR="00381F2D" w:rsidRPr="00246135">
        <w:rPr>
          <w:rFonts w:cs="Arial"/>
          <w:szCs w:val="20"/>
        </w:rPr>
        <w:t xml:space="preserve">lnění za celou dobu účinnosti </w:t>
      </w:r>
      <w:r w:rsidR="00F7738F">
        <w:rPr>
          <w:rFonts w:cs="Arial"/>
          <w:szCs w:val="20"/>
        </w:rPr>
        <w:t xml:space="preserve">Rámcové dohody </w:t>
      </w:r>
      <w:r w:rsidR="002D1D4D" w:rsidRPr="00246135">
        <w:rPr>
          <w:rFonts w:cs="Arial"/>
          <w:szCs w:val="20"/>
        </w:rPr>
        <w:t xml:space="preserve">v maximální výši </w:t>
      </w:r>
      <w:r w:rsidR="001510B3">
        <w:rPr>
          <w:rFonts w:cs="Arial"/>
          <w:szCs w:val="20"/>
        </w:rPr>
        <w:t>238 750 000</w:t>
      </w:r>
      <w:r w:rsidR="00B0778B" w:rsidRPr="00246135">
        <w:rPr>
          <w:rFonts w:cs="Arial"/>
          <w:szCs w:val="20"/>
        </w:rPr>
        <w:t> </w:t>
      </w:r>
      <w:r w:rsidR="002D1D4D" w:rsidRPr="00246135">
        <w:rPr>
          <w:rFonts w:cs="Arial"/>
          <w:szCs w:val="20"/>
        </w:rPr>
        <w:t>Kč bez DPH</w:t>
      </w:r>
      <w:r w:rsidR="00DB61DA" w:rsidRPr="00246135">
        <w:rPr>
          <w:rFonts w:cs="Arial"/>
          <w:szCs w:val="20"/>
        </w:rPr>
        <w:t xml:space="preserve"> (dále jen „</w:t>
      </w:r>
      <w:r w:rsidR="00DB61DA" w:rsidRPr="00246135">
        <w:rPr>
          <w:rFonts w:cs="Arial"/>
          <w:b/>
          <w:bCs/>
          <w:i/>
          <w:iCs/>
          <w:szCs w:val="20"/>
        </w:rPr>
        <w:t>Finanční limit</w:t>
      </w:r>
      <w:r w:rsidR="00DB61DA" w:rsidRPr="00246135">
        <w:rPr>
          <w:rFonts w:cs="Arial"/>
          <w:szCs w:val="20"/>
        </w:rPr>
        <w:t>“)</w:t>
      </w:r>
      <w:r w:rsidR="002D1D4D" w:rsidRPr="00246135">
        <w:rPr>
          <w:rFonts w:cs="Arial"/>
          <w:szCs w:val="20"/>
        </w:rPr>
        <w:t>.</w:t>
      </w:r>
    </w:p>
    <w:p w14:paraId="16CA66AB" w14:textId="301B7491" w:rsidR="005B0E58" w:rsidRPr="005B0E58" w:rsidRDefault="005B0E58" w:rsidP="00FC6735">
      <w:pPr>
        <w:numPr>
          <w:ilvl w:val="1"/>
          <w:numId w:val="1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5B0E58">
        <w:rPr>
          <w:rFonts w:cs="Arial"/>
          <w:szCs w:val="20"/>
        </w:rPr>
        <w:t xml:space="preserve">Důvodem uzavření </w:t>
      </w:r>
      <w:r>
        <w:rPr>
          <w:rFonts w:cs="Arial"/>
          <w:szCs w:val="20"/>
        </w:rPr>
        <w:t xml:space="preserve">tohoto </w:t>
      </w:r>
      <w:r w:rsidRPr="005B0E58">
        <w:rPr>
          <w:rFonts w:cs="Arial"/>
          <w:szCs w:val="20"/>
        </w:rPr>
        <w:t xml:space="preserve">Dodatku č. </w:t>
      </w:r>
      <w:r>
        <w:rPr>
          <w:rFonts w:cs="Arial"/>
          <w:szCs w:val="20"/>
        </w:rPr>
        <w:t>1</w:t>
      </w:r>
      <w:r w:rsidRPr="005B0E58">
        <w:rPr>
          <w:rFonts w:cs="Arial"/>
          <w:szCs w:val="20"/>
        </w:rPr>
        <w:t xml:space="preserve"> je nezbytnost rozšíření rozsahu </w:t>
      </w:r>
      <w:r>
        <w:rPr>
          <w:rFonts w:cs="Arial"/>
          <w:szCs w:val="20"/>
        </w:rPr>
        <w:t>P</w:t>
      </w:r>
      <w:r w:rsidRPr="005B0E58">
        <w:rPr>
          <w:rFonts w:cs="Arial"/>
          <w:szCs w:val="20"/>
        </w:rPr>
        <w:t>lnění a s tím spojené navýšení Finančního limitu, který byl shledán nedostatečný z důvodu nových činností Dodavatele vztahujícím se k připojení infrastruktury České správy sociálního zabezpečení (dále jen „</w:t>
      </w:r>
      <w:r w:rsidRPr="005B0E58">
        <w:rPr>
          <w:rFonts w:cs="Arial"/>
          <w:b/>
          <w:bCs/>
          <w:i/>
          <w:iCs/>
          <w:szCs w:val="20"/>
        </w:rPr>
        <w:t>ČSSZ</w:t>
      </w:r>
      <w:r w:rsidRPr="005B0E58">
        <w:rPr>
          <w:rFonts w:cs="Arial"/>
          <w:szCs w:val="20"/>
        </w:rPr>
        <w:t>“) do prostředí Objednatele. Povinnost připojení infrastruktury ČSSZ vyplývá ze zákona č. 395/2024 Sb., kterým se mění zákon č. 187/2006 Sb., o nemocenském pojištění, ve znění pozdějších předpisů, a další související zákony, jehož přijetím došlo s účinností ke dni 1. 1. 2025 k zavedení Integrovaného informačního systému MPSV, jehož správcem je Objednatel a jehož součástí je i</w:t>
      </w:r>
      <w:r w:rsidR="000B0428">
        <w:rPr>
          <w:rFonts w:cs="Arial"/>
          <w:szCs w:val="20"/>
        </w:rPr>
        <w:t> </w:t>
      </w:r>
      <w:r w:rsidRPr="005B0E58">
        <w:rPr>
          <w:rFonts w:cs="Arial"/>
          <w:szCs w:val="20"/>
        </w:rPr>
        <w:t xml:space="preserve">informační systém ČSSZ. V době </w:t>
      </w:r>
      <w:r w:rsidR="001D4EC4">
        <w:rPr>
          <w:rFonts w:cs="Arial"/>
          <w:szCs w:val="20"/>
        </w:rPr>
        <w:t>uzavření Rámcové dohody</w:t>
      </w:r>
      <w:r w:rsidRPr="005B0E58">
        <w:rPr>
          <w:rFonts w:cs="Arial"/>
          <w:szCs w:val="20"/>
        </w:rPr>
        <w:t xml:space="preserve"> nebyl Objednateli znám záměr propojen</w:t>
      </w:r>
      <w:r>
        <w:rPr>
          <w:rFonts w:cs="Arial"/>
          <w:szCs w:val="20"/>
        </w:rPr>
        <w:t xml:space="preserve">í </w:t>
      </w:r>
      <w:r w:rsidRPr="005B0E58">
        <w:rPr>
          <w:rFonts w:cs="Arial"/>
          <w:szCs w:val="20"/>
        </w:rPr>
        <w:t>infrastruktur Objednatele a ČSSZ v rámci projektu ONEIT</w:t>
      </w:r>
      <w:r w:rsidR="001D4EC4">
        <w:rPr>
          <w:rFonts w:cs="Arial"/>
          <w:szCs w:val="20"/>
        </w:rPr>
        <w:t xml:space="preserve">. </w:t>
      </w:r>
      <w:r w:rsidRPr="005B0E58">
        <w:rPr>
          <w:rFonts w:cs="Arial"/>
          <w:szCs w:val="20"/>
        </w:rPr>
        <w:t xml:space="preserve">Dodatečně sjednávané rozšíření rozsahu </w:t>
      </w:r>
      <w:r>
        <w:rPr>
          <w:rFonts w:cs="Arial"/>
          <w:szCs w:val="20"/>
        </w:rPr>
        <w:t>P</w:t>
      </w:r>
      <w:r w:rsidRPr="005B0E58">
        <w:rPr>
          <w:rFonts w:cs="Arial"/>
          <w:szCs w:val="20"/>
        </w:rPr>
        <w:t xml:space="preserve">lnění je od současných činností Dodavatele neoddělitelné a nelze je objektivně poskytnout jiným Dodavatelem, a to vzhledem ke skutečnosti, že zachování Dodavatele při poskytování </w:t>
      </w:r>
      <w:r>
        <w:rPr>
          <w:rFonts w:cs="Arial"/>
          <w:szCs w:val="20"/>
        </w:rPr>
        <w:t>Plnění</w:t>
      </w:r>
      <w:r w:rsidRPr="005B0E58">
        <w:rPr>
          <w:rFonts w:cs="Arial"/>
          <w:szCs w:val="20"/>
        </w:rPr>
        <w:t xml:space="preserve"> sjednaného </w:t>
      </w:r>
      <w:r>
        <w:rPr>
          <w:rFonts w:cs="Arial"/>
          <w:szCs w:val="20"/>
        </w:rPr>
        <w:t xml:space="preserve">Rámcovou dohodou, resp. Prováděcími smlouvami, </w:t>
      </w:r>
      <w:r w:rsidRPr="005B0E5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tímto </w:t>
      </w:r>
      <w:r w:rsidRPr="005B0E58">
        <w:rPr>
          <w:rFonts w:cs="Arial"/>
          <w:szCs w:val="20"/>
        </w:rPr>
        <w:t xml:space="preserve">Dodatkem č. </w:t>
      </w:r>
      <w:r>
        <w:rPr>
          <w:rFonts w:cs="Arial"/>
          <w:szCs w:val="20"/>
        </w:rPr>
        <w:t>1</w:t>
      </w:r>
      <w:r w:rsidRPr="005B0E58">
        <w:rPr>
          <w:rFonts w:cs="Arial"/>
          <w:szCs w:val="20"/>
        </w:rPr>
        <w:t xml:space="preserve"> je klíčové pro zajištění jednotné odpovědnosti Dodavatele. V případě, že by činnosti sjednané tímto Dodatkem č. </w:t>
      </w:r>
      <w:r>
        <w:rPr>
          <w:rFonts w:cs="Arial"/>
          <w:szCs w:val="20"/>
        </w:rPr>
        <w:t>1</w:t>
      </w:r>
      <w:r w:rsidRPr="005B0E58">
        <w:rPr>
          <w:rFonts w:cs="Arial"/>
          <w:szCs w:val="20"/>
        </w:rPr>
        <w:t xml:space="preserve"> byly poskytovány jiným dodavatelem hrozí Objednateli bezpečnostní rizika, organizační rizika a v konečném důsledku i vícenáklady. Vzhledem k výše uvedenému je uzavření tohoto Dodatku č. </w:t>
      </w:r>
      <w:r>
        <w:rPr>
          <w:rFonts w:cs="Arial"/>
          <w:szCs w:val="20"/>
        </w:rPr>
        <w:t>1</w:t>
      </w:r>
      <w:r w:rsidRPr="005B0E58">
        <w:rPr>
          <w:rFonts w:cs="Arial"/>
          <w:szCs w:val="20"/>
        </w:rPr>
        <w:t xml:space="preserve"> jediným efektivním, účelným a</w:t>
      </w:r>
      <w:r w:rsidR="000B0428">
        <w:rPr>
          <w:rFonts w:cs="Arial"/>
          <w:szCs w:val="20"/>
        </w:rPr>
        <w:t> </w:t>
      </w:r>
      <w:r w:rsidRPr="005B0E58">
        <w:rPr>
          <w:rFonts w:cs="Arial"/>
          <w:szCs w:val="20"/>
        </w:rPr>
        <w:t>hospodárným řešením.</w:t>
      </w:r>
    </w:p>
    <w:p w14:paraId="03405AF6" w14:textId="2BFA92BC" w:rsidR="005B0E58" w:rsidRDefault="005B0E58" w:rsidP="00FC6735">
      <w:pPr>
        <w:numPr>
          <w:ilvl w:val="1"/>
          <w:numId w:val="1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254EA4">
        <w:rPr>
          <w:rFonts w:cs="Arial"/>
          <w:szCs w:val="20"/>
        </w:rPr>
        <w:t xml:space="preserve">Smluvní strany konstatují, že změna </w:t>
      </w:r>
      <w:r>
        <w:rPr>
          <w:rFonts w:cs="Arial"/>
          <w:szCs w:val="20"/>
        </w:rPr>
        <w:t>Rámcové dohody</w:t>
      </w:r>
      <w:r w:rsidRPr="00254EA4">
        <w:rPr>
          <w:rFonts w:cs="Arial"/>
          <w:szCs w:val="20"/>
        </w:rPr>
        <w:t xml:space="preserve"> na základě tohoto Dodatku č. </w:t>
      </w:r>
      <w:r>
        <w:rPr>
          <w:rFonts w:cs="Arial"/>
          <w:szCs w:val="20"/>
        </w:rPr>
        <w:t>1</w:t>
      </w:r>
      <w:r w:rsidRPr="00254EA4">
        <w:rPr>
          <w:rFonts w:cs="Arial"/>
          <w:szCs w:val="20"/>
        </w:rPr>
        <w:t xml:space="preserve"> není podstatnou změnou závazku ze </w:t>
      </w:r>
      <w:r>
        <w:rPr>
          <w:rFonts w:cs="Arial"/>
          <w:szCs w:val="20"/>
        </w:rPr>
        <w:t>s</w:t>
      </w:r>
      <w:r w:rsidRPr="00254EA4">
        <w:rPr>
          <w:rFonts w:cs="Arial"/>
          <w:szCs w:val="20"/>
        </w:rPr>
        <w:t>mlouvy</w:t>
      </w:r>
      <w:r w:rsidR="001D4EC4">
        <w:rPr>
          <w:rFonts w:cs="Arial"/>
          <w:szCs w:val="20"/>
        </w:rPr>
        <w:t xml:space="preserve"> ve smyslu ZZVZ</w:t>
      </w:r>
      <w:r>
        <w:rPr>
          <w:rFonts w:cs="Arial"/>
          <w:szCs w:val="20"/>
        </w:rPr>
        <w:t>, neboť je změnou</w:t>
      </w:r>
      <w:r w:rsidRPr="00254EA4">
        <w:rPr>
          <w:rFonts w:cs="Arial"/>
          <w:szCs w:val="20"/>
        </w:rPr>
        <w:t xml:space="preserve"> ve smyslu ustanovení § 222 odst. 6 ZZVZ, </w:t>
      </w:r>
      <w:r>
        <w:rPr>
          <w:rFonts w:cs="Arial"/>
          <w:szCs w:val="20"/>
        </w:rPr>
        <w:t>protože se</w:t>
      </w:r>
      <w:r w:rsidRPr="00254EA4">
        <w:rPr>
          <w:rFonts w:cs="Arial"/>
          <w:szCs w:val="20"/>
        </w:rPr>
        <w:t xml:space="preserve"> jedná o změnu, jejíž potřeba vznikla v důsledku </w:t>
      </w:r>
      <w:r>
        <w:rPr>
          <w:rFonts w:cs="Arial"/>
          <w:szCs w:val="20"/>
        </w:rPr>
        <w:t xml:space="preserve">objektivních </w:t>
      </w:r>
      <w:r w:rsidRPr="00254EA4">
        <w:rPr>
          <w:rFonts w:cs="Arial"/>
          <w:szCs w:val="20"/>
        </w:rPr>
        <w:t>okolností</w:t>
      </w:r>
      <w:r>
        <w:rPr>
          <w:rFonts w:cs="Arial"/>
          <w:szCs w:val="20"/>
        </w:rPr>
        <w:t xml:space="preserve"> nastalých po uzavření Rámcové dohody</w:t>
      </w:r>
      <w:r w:rsidRPr="00254EA4">
        <w:rPr>
          <w:rFonts w:cs="Arial"/>
          <w:szCs w:val="20"/>
        </w:rPr>
        <w:t>, které Objednatel jednající s</w:t>
      </w:r>
      <w:r w:rsidR="000B0428">
        <w:rPr>
          <w:rFonts w:cs="Arial"/>
          <w:szCs w:val="20"/>
        </w:rPr>
        <w:t> </w:t>
      </w:r>
      <w:r w:rsidRPr="00254EA4">
        <w:rPr>
          <w:rFonts w:cs="Arial"/>
          <w:szCs w:val="20"/>
        </w:rPr>
        <w:t xml:space="preserve">náležitou péčí nemohl předvídat, a která nemění celkovou povahu Veřejné zakázky, přičemž cenový nárůst související se změnami dle </w:t>
      </w:r>
      <w:r>
        <w:rPr>
          <w:rFonts w:cs="Arial"/>
          <w:szCs w:val="20"/>
        </w:rPr>
        <w:t>tohoto Dodatku č. 1</w:t>
      </w:r>
      <w:r w:rsidRPr="00254EA4">
        <w:rPr>
          <w:rFonts w:cs="Arial"/>
          <w:szCs w:val="20"/>
        </w:rPr>
        <w:t xml:space="preserve"> nepřesahuje 30 % původní hodnoty závazku</w:t>
      </w:r>
      <w:r>
        <w:rPr>
          <w:rFonts w:cs="Arial"/>
          <w:szCs w:val="20"/>
        </w:rPr>
        <w:t xml:space="preserve"> z Rámcové dohody</w:t>
      </w:r>
      <w:r w:rsidRPr="00254EA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Změna Rámcové dohody </w:t>
      </w:r>
      <w:r w:rsidRPr="00254EA4">
        <w:rPr>
          <w:rFonts w:cs="Arial"/>
          <w:szCs w:val="20"/>
        </w:rPr>
        <w:t xml:space="preserve">na základě tohoto Dodatku č. </w:t>
      </w:r>
      <w:r>
        <w:rPr>
          <w:rFonts w:cs="Arial"/>
          <w:szCs w:val="20"/>
        </w:rPr>
        <w:t>1</w:t>
      </w:r>
      <w:r w:rsidRPr="00254EA4">
        <w:rPr>
          <w:rFonts w:cs="Arial"/>
          <w:szCs w:val="20"/>
        </w:rPr>
        <w:t xml:space="preserve"> není podstatnou změnou závazku ze </w:t>
      </w:r>
      <w:r>
        <w:rPr>
          <w:rFonts w:cs="Arial"/>
          <w:szCs w:val="20"/>
        </w:rPr>
        <w:t>s</w:t>
      </w:r>
      <w:r w:rsidRPr="00254EA4">
        <w:rPr>
          <w:rFonts w:cs="Arial"/>
          <w:szCs w:val="20"/>
        </w:rPr>
        <w:t>mlouvy</w:t>
      </w:r>
      <w:r>
        <w:rPr>
          <w:rFonts w:cs="Arial"/>
          <w:szCs w:val="20"/>
        </w:rPr>
        <w:t>, neboť naplňuje též podmínky pro nepodstatnou změnu závazku dle § 222 odst. 5 ZZVZ.</w:t>
      </w:r>
    </w:p>
    <w:p w14:paraId="0D493849" w14:textId="23720A1E" w:rsidR="005B0E58" w:rsidRPr="005B0E58" w:rsidRDefault="005B0E58" w:rsidP="00FC6735">
      <w:pPr>
        <w:numPr>
          <w:ilvl w:val="1"/>
          <w:numId w:val="1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5B0E58">
        <w:rPr>
          <w:rFonts w:cs="Arial"/>
          <w:szCs w:val="20"/>
        </w:rPr>
        <w:t>Vzhledem ke skutečnostem uvedeným v předchozím odstavci se Smluvní strany dohodly na</w:t>
      </w:r>
      <w:r w:rsidR="00FC6735">
        <w:rPr>
          <w:rFonts w:cs="Arial"/>
          <w:szCs w:val="20"/>
        </w:rPr>
        <w:t> </w:t>
      </w:r>
      <w:r w:rsidRPr="005B0E58">
        <w:rPr>
          <w:rFonts w:cs="Arial"/>
          <w:szCs w:val="20"/>
        </w:rPr>
        <w:t xml:space="preserve">úpravě </w:t>
      </w:r>
      <w:r>
        <w:rPr>
          <w:rFonts w:cs="Arial"/>
          <w:szCs w:val="20"/>
        </w:rPr>
        <w:t>Rámcové dohody</w:t>
      </w:r>
      <w:r w:rsidRPr="005B0E58">
        <w:rPr>
          <w:rFonts w:cs="Arial"/>
          <w:szCs w:val="20"/>
        </w:rPr>
        <w:t xml:space="preserve">, a to způsobem uvedeným v čl. </w:t>
      </w:r>
      <w:r w:rsidR="00434AE5">
        <w:rPr>
          <w:rFonts w:cs="Arial"/>
          <w:szCs w:val="20"/>
        </w:rPr>
        <w:t>2</w:t>
      </w:r>
      <w:r w:rsidRPr="005B0E58">
        <w:rPr>
          <w:rFonts w:cs="Arial"/>
          <w:szCs w:val="20"/>
        </w:rPr>
        <w:t xml:space="preserve"> tohoto Dodatku</w:t>
      </w:r>
      <w:r>
        <w:rPr>
          <w:rFonts w:cs="Arial"/>
          <w:szCs w:val="20"/>
        </w:rPr>
        <w:t xml:space="preserve"> č. 1.</w:t>
      </w:r>
      <w:r w:rsidRPr="005B0E58">
        <w:rPr>
          <w:rFonts w:cs="Arial"/>
          <w:szCs w:val="20"/>
        </w:rPr>
        <w:t xml:space="preserve"> </w:t>
      </w:r>
    </w:p>
    <w:p w14:paraId="7CA8D7F4" w14:textId="77777777" w:rsidR="006879DE" w:rsidRPr="0081672D" w:rsidRDefault="006879DE" w:rsidP="00FC6735">
      <w:pPr>
        <w:spacing w:line="280" w:lineRule="atLeast"/>
        <w:ind w:left="567"/>
        <w:jc w:val="both"/>
        <w:rPr>
          <w:rFonts w:cs="Arial"/>
          <w:i/>
          <w:szCs w:val="20"/>
        </w:rPr>
      </w:pPr>
    </w:p>
    <w:p w14:paraId="21FC2FCC" w14:textId="3EACCADC" w:rsidR="00FB73BB" w:rsidRPr="0081672D" w:rsidRDefault="001D4EC4" w:rsidP="00FC6735">
      <w:pPr>
        <w:pStyle w:val="Nadpis1"/>
        <w:numPr>
          <w:ilvl w:val="0"/>
          <w:numId w:val="2"/>
        </w:numPr>
        <w:spacing w:line="280" w:lineRule="atLeast"/>
        <w:ind w:left="567" w:hanging="567"/>
        <w:rPr>
          <w:rFonts w:eastAsia="Times New Roman" w:cs="Arial"/>
          <w:color w:val="auto"/>
          <w:szCs w:val="20"/>
          <w:lang w:val="x-none" w:eastAsia="en-US"/>
        </w:rPr>
      </w:pPr>
      <w:r>
        <w:rPr>
          <w:rFonts w:eastAsia="Times New Roman" w:cs="Arial"/>
          <w:color w:val="auto"/>
          <w:szCs w:val="20"/>
          <w:lang w:val="x-none" w:eastAsia="en-US"/>
        </w:rPr>
        <w:lastRenderedPageBreak/>
        <w:t>PŘEDMĚT DODATKU Č. 1</w:t>
      </w:r>
    </w:p>
    <w:p w14:paraId="7BD6FA26" w14:textId="31119C25" w:rsidR="001D4EC4" w:rsidRPr="001D4EC4" w:rsidRDefault="001D4EC4" w:rsidP="00FC6735">
      <w:pPr>
        <w:numPr>
          <w:ilvl w:val="1"/>
          <w:numId w:val="3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1D4EC4">
        <w:rPr>
          <w:rFonts w:cs="Arial"/>
          <w:szCs w:val="20"/>
        </w:rPr>
        <w:t>Smluvní strany se dohodly, že Dodatkem č. 1 upravují smluvní vztah založený Rámcovou dohodou,</w:t>
      </w:r>
      <w:r>
        <w:rPr>
          <w:rFonts w:cs="Arial"/>
          <w:szCs w:val="20"/>
        </w:rPr>
        <w:t xml:space="preserve"> </w:t>
      </w:r>
      <w:r w:rsidRPr="001D4EC4">
        <w:rPr>
          <w:rFonts w:cs="Arial"/>
          <w:szCs w:val="20"/>
        </w:rPr>
        <w:t>a to následovně.</w:t>
      </w:r>
    </w:p>
    <w:p w14:paraId="0147813D" w14:textId="607382EC" w:rsidR="001D4EC4" w:rsidRPr="001D4EC4" w:rsidRDefault="001D4EC4" w:rsidP="00FC6735">
      <w:pPr>
        <w:spacing w:line="280" w:lineRule="atLeast"/>
        <w:ind w:left="567"/>
        <w:jc w:val="both"/>
        <w:rPr>
          <w:rFonts w:cs="Arial"/>
          <w:szCs w:val="20"/>
        </w:rPr>
      </w:pPr>
      <w:r w:rsidRPr="001D4EC4">
        <w:rPr>
          <w:rFonts w:cs="Arial"/>
          <w:szCs w:val="20"/>
        </w:rPr>
        <w:t xml:space="preserve">Odst. </w:t>
      </w:r>
      <w:r>
        <w:rPr>
          <w:rFonts w:cs="Arial"/>
          <w:szCs w:val="20"/>
        </w:rPr>
        <w:t>15</w:t>
      </w:r>
      <w:r w:rsidRPr="001D4EC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1 Rámcové dohody </w:t>
      </w:r>
      <w:r w:rsidRPr="001D4EC4">
        <w:rPr>
          <w:rFonts w:cs="Arial"/>
          <w:szCs w:val="20"/>
        </w:rPr>
        <w:t>se upravuje následovně:</w:t>
      </w:r>
    </w:p>
    <w:p w14:paraId="4DA8B033" w14:textId="2220F55C" w:rsidR="001D4EC4" w:rsidRDefault="001D4EC4" w:rsidP="00FC6735">
      <w:pPr>
        <w:spacing w:line="280" w:lineRule="atLeast"/>
        <w:ind w:left="567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1D4EC4">
        <w:rPr>
          <w:rFonts w:cs="Arial"/>
          <w:i/>
          <w:iCs/>
          <w:szCs w:val="20"/>
        </w:rPr>
        <w:t xml:space="preserve">Rámcová dohoda nabývá platnosti dnem jejího podpisu oběma Smluvními stranami a účinnosti dnem uveřejnění v registru smluv a je uzavřena na dobu 4 (slovy: čtyř) let, případně do vyčerpání finanční částky ve výši </w:t>
      </w:r>
      <w:r>
        <w:rPr>
          <w:rFonts w:cs="Arial"/>
          <w:i/>
          <w:iCs/>
          <w:szCs w:val="20"/>
        </w:rPr>
        <w:t>310</w:t>
      </w:r>
      <w:r w:rsidRPr="001D4EC4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>375</w:t>
      </w:r>
      <w:r w:rsidRPr="001D4EC4">
        <w:rPr>
          <w:rFonts w:cs="Arial"/>
          <w:i/>
          <w:iCs/>
          <w:szCs w:val="20"/>
        </w:rPr>
        <w:t xml:space="preserve"> 000,- Kč bez DPH, s ohledem na to, která z uváděných skutečností nastane dříve. Jednotlivé Prováděcí smlouvy mohou být uzavřeny kdykoliv za doby účinnosti Rámcové dohody s tím, že případná doba dílčího plnění, na něž bude uzavřena příslušná Prováděcí smlouva, může přesáhnout uvedenou dobu trvání Rámcové dohody.“</w:t>
      </w:r>
    </w:p>
    <w:p w14:paraId="48ECFA8E" w14:textId="0CA1ABD9" w:rsidR="00672DA3" w:rsidRDefault="00826E85" w:rsidP="00FC6735">
      <w:pPr>
        <w:numPr>
          <w:ilvl w:val="1"/>
          <w:numId w:val="3"/>
        </w:numPr>
        <w:spacing w:line="280" w:lineRule="atLeast"/>
        <w:ind w:left="567" w:hanging="567"/>
        <w:jc w:val="both"/>
        <w:rPr>
          <w:rFonts w:cs="Arial"/>
          <w:szCs w:val="20"/>
        </w:rPr>
      </w:pPr>
      <w:r w:rsidRPr="00826E85">
        <w:rPr>
          <w:rFonts w:cs="Arial"/>
          <w:szCs w:val="20"/>
        </w:rPr>
        <w:t xml:space="preserve">Celková cena za </w:t>
      </w:r>
      <w:r w:rsidR="001D4EC4">
        <w:rPr>
          <w:rFonts w:cs="Arial"/>
          <w:szCs w:val="20"/>
        </w:rPr>
        <w:t>rozsah P</w:t>
      </w:r>
      <w:r w:rsidRPr="00826E85">
        <w:rPr>
          <w:rFonts w:cs="Arial"/>
          <w:szCs w:val="20"/>
        </w:rPr>
        <w:t>lnění</w:t>
      </w:r>
      <w:r>
        <w:rPr>
          <w:rFonts w:cs="Arial"/>
          <w:szCs w:val="20"/>
        </w:rPr>
        <w:t xml:space="preserve"> dle </w:t>
      </w:r>
      <w:r w:rsidR="001D4EC4">
        <w:rPr>
          <w:rFonts w:cs="Arial"/>
          <w:szCs w:val="20"/>
        </w:rPr>
        <w:t>odst.</w:t>
      </w:r>
      <w:r>
        <w:rPr>
          <w:rFonts w:cs="Arial"/>
          <w:szCs w:val="20"/>
        </w:rPr>
        <w:t xml:space="preserve"> </w:t>
      </w:r>
      <w:r w:rsidR="00442D19">
        <w:rPr>
          <w:rFonts w:cs="Arial"/>
          <w:szCs w:val="20"/>
        </w:rPr>
        <w:t>15.1</w:t>
      </w:r>
      <w:r>
        <w:rPr>
          <w:rFonts w:cs="Arial"/>
          <w:szCs w:val="20"/>
        </w:rPr>
        <w:t xml:space="preserve"> </w:t>
      </w:r>
      <w:r w:rsidR="00442D19">
        <w:rPr>
          <w:rFonts w:cs="Arial"/>
          <w:szCs w:val="20"/>
        </w:rPr>
        <w:t>Rámcové dohody</w:t>
      </w:r>
      <w:r>
        <w:rPr>
          <w:rFonts w:cs="Arial"/>
          <w:szCs w:val="20"/>
        </w:rPr>
        <w:t xml:space="preserve"> se </w:t>
      </w:r>
      <w:r w:rsidR="000B1FC1" w:rsidRPr="001D4EC4">
        <w:rPr>
          <w:rFonts w:cs="Arial"/>
          <w:szCs w:val="20"/>
        </w:rPr>
        <w:t>navyšuje</w:t>
      </w:r>
      <w:r w:rsidR="000B1FC1">
        <w:rPr>
          <w:rFonts w:cs="Arial"/>
          <w:szCs w:val="20"/>
        </w:rPr>
        <w:t xml:space="preserve"> o </w:t>
      </w:r>
      <w:r w:rsidR="00726FAF" w:rsidRPr="00726FAF">
        <w:rPr>
          <w:rFonts w:cs="Arial"/>
          <w:szCs w:val="20"/>
        </w:rPr>
        <w:t>71 625 000</w:t>
      </w:r>
      <w:r w:rsidR="000B1FC1" w:rsidRPr="000B1FC1">
        <w:rPr>
          <w:rFonts w:cs="Arial"/>
          <w:szCs w:val="20"/>
        </w:rPr>
        <w:t xml:space="preserve"> Kč bez DPH</w:t>
      </w:r>
      <w:r w:rsidR="00307E0D">
        <w:rPr>
          <w:rFonts w:cs="Arial"/>
          <w:szCs w:val="20"/>
        </w:rPr>
        <w:t xml:space="preserve"> (dále jen „</w:t>
      </w:r>
      <w:r w:rsidR="00307E0D" w:rsidRPr="00307E0D">
        <w:rPr>
          <w:rFonts w:cs="Arial"/>
          <w:b/>
          <w:bCs/>
          <w:i/>
          <w:iCs/>
          <w:szCs w:val="20"/>
        </w:rPr>
        <w:t>Navýšená částka</w:t>
      </w:r>
      <w:r w:rsidR="00307E0D">
        <w:rPr>
          <w:rFonts w:cs="Arial"/>
          <w:szCs w:val="20"/>
        </w:rPr>
        <w:t>“)</w:t>
      </w:r>
      <w:r w:rsidR="00683BE5">
        <w:rPr>
          <w:rFonts w:cs="Arial"/>
          <w:szCs w:val="20"/>
        </w:rPr>
        <w:t>.</w:t>
      </w:r>
      <w:r w:rsidR="000B1FC1">
        <w:rPr>
          <w:rFonts w:cs="Arial"/>
          <w:szCs w:val="20"/>
        </w:rPr>
        <w:t xml:space="preserve"> </w:t>
      </w:r>
      <w:r w:rsidR="00683BE5">
        <w:rPr>
          <w:rFonts w:cs="Arial"/>
          <w:szCs w:val="20"/>
        </w:rPr>
        <w:t>J</w:t>
      </w:r>
      <w:r w:rsidR="000B1FC1">
        <w:rPr>
          <w:rFonts w:cs="Arial"/>
          <w:szCs w:val="20"/>
        </w:rPr>
        <w:t xml:space="preserve">edná se o cenový nárůst o 30 % z </w:t>
      </w:r>
      <w:r w:rsidR="000B1FC1" w:rsidRPr="000B1FC1">
        <w:rPr>
          <w:rFonts w:cs="Arial"/>
          <w:szCs w:val="20"/>
        </w:rPr>
        <w:t>původní hodnot</w:t>
      </w:r>
      <w:r w:rsidR="00904355">
        <w:rPr>
          <w:rFonts w:cs="Arial"/>
          <w:szCs w:val="20"/>
        </w:rPr>
        <w:t>y</w:t>
      </w:r>
      <w:r w:rsidR="000B1FC1" w:rsidRPr="000B1FC1">
        <w:rPr>
          <w:rFonts w:cs="Arial"/>
          <w:szCs w:val="20"/>
        </w:rPr>
        <w:t xml:space="preserve"> závazku</w:t>
      </w:r>
      <w:r w:rsidR="00641AF7">
        <w:rPr>
          <w:rFonts w:cs="Arial"/>
          <w:szCs w:val="20"/>
        </w:rPr>
        <w:t>.</w:t>
      </w:r>
    </w:p>
    <w:p w14:paraId="38B621EA" w14:textId="5954A601" w:rsidR="000B1FC1" w:rsidRDefault="00307E0D" w:rsidP="00FC6735">
      <w:pPr>
        <w:numPr>
          <w:ilvl w:val="1"/>
          <w:numId w:val="3"/>
        </w:numPr>
        <w:spacing w:line="280" w:lineRule="atLeast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Navýšená částka bude Objednatelem čerpána jen na </w:t>
      </w:r>
      <w:r w:rsidR="002463C9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lnění, jehož potřeba byla vyvolána okolnostmi </w:t>
      </w:r>
      <w:r w:rsidR="00434AE5">
        <w:rPr>
          <w:rFonts w:cs="Arial"/>
          <w:szCs w:val="20"/>
        </w:rPr>
        <w:t xml:space="preserve">uvedenými </w:t>
      </w:r>
      <w:r>
        <w:rPr>
          <w:rFonts w:cs="Arial"/>
          <w:szCs w:val="20"/>
        </w:rPr>
        <w:t>v</w:t>
      </w:r>
      <w:r w:rsidR="001D4EC4">
        <w:rPr>
          <w:rFonts w:cs="Arial"/>
          <w:szCs w:val="20"/>
        </w:rPr>
        <w:t> odst.</w:t>
      </w:r>
      <w:r>
        <w:rPr>
          <w:rFonts w:cs="Arial"/>
          <w:szCs w:val="20"/>
        </w:rPr>
        <w:t>1.</w:t>
      </w:r>
      <w:r w:rsidR="001D4EC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</w:t>
      </w:r>
      <w:r w:rsidR="001D4EC4">
        <w:rPr>
          <w:rFonts w:cs="Arial"/>
          <w:szCs w:val="20"/>
        </w:rPr>
        <w:t xml:space="preserve">tohoto </w:t>
      </w:r>
      <w:r>
        <w:rPr>
          <w:rFonts w:cs="Arial"/>
          <w:szCs w:val="20"/>
        </w:rPr>
        <w:t>Dodatku</w:t>
      </w:r>
      <w:r w:rsidR="001D4EC4">
        <w:rPr>
          <w:rFonts w:cs="Arial"/>
          <w:szCs w:val="20"/>
        </w:rPr>
        <w:t xml:space="preserve"> č. 1</w:t>
      </w:r>
      <w:r>
        <w:rPr>
          <w:rFonts w:cs="Arial"/>
          <w:szCs w:val="20"/>
        </w:rPr>
        <w:t xml:space="preserve">. </w:t>
      </w:r>
    </w:p>
    <w:p w14:paraId="24C57869" w14:textId="1F715D7D" w:rsidR="00D47E46" w:rsidRDefault="00D47E46" w:rsidP="00FC6735">
      <w:pPr>
        <w:numPr>
          <w:ilvl w:val="1"/>
          <w:numId w:val="3"/>
        </w:numPr>
        <w:spacing w:line="280" w:lineRule="atLeast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rámci Navýšené částky může být čerpán navýšený rozsah </w:t>
      </w:r>
      <w:r w:rsidR="002463C9">
        <w:rPr>
          <w:rFonts w:cs="Arial"/>
          <w:szCs w:val="20"/>
        </w:rPr>
        <w:t>P</w:t>
      </w:r>
      <w:r>
        <w:rPr>
          <w:rFonts w:cs="Arial"/>
          <w:szCs w:val="20"/>
        </w:rPr>
        <w:t>lnění</w:t>
      </w:r>
      <w:r w:rsidR="00683BE5">
        <w:rPr>
          <w:rFonts w:cs="Arial"/>
          <w:szCs w:val="20"/>
        </w:rPr>
        <w:t>, a to</w:t>
      </w:r>
      <w:r w:rsidR="001D4EC4">
        <w:rPr>
          <w:rFonts w:cs="Arial"/>
          <w:szCs w:val="20"/>
        </w:rPr>
        <w:t>:</w:t>
      </w:r>
    </w:p>
    <w:p w14:paraId="35E4E043" w14:textId="50F3F72A" w:rsidR="0084126E" w:rsidRPr="002463C9" w:rsidRDefault="0084126E" w:rsidP="00FC6735">
      <w:pPr>
        <w:numPr>
          <w:ilvl w:val="1"/>
          <w:numId w:val="16"/>
        </w:numPr>
        <w:spacing w:line="280" w:lineRule="atLeast"/>
        <w:ind w:left="9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</w:t>
      </w:r>
      <w:r w:rsidRPr="002463C9">
        <w:rPr>
          <w:rFonts w:cs="Arial"/>
          <w:szCs w:val="20"/>
        </w:rPr>
        <w:t xml:space="preserve">1 </w:t>
      </w:r>
      <w:r>
        <w:rPr>
          <w:rFonts w:cs="Arial"/>
          <w:szCs w:val="20"/>
        </w:rPr>
        <w:t xml:space="preserve">- </w:t>
      </w:r>
      <w:r w:rsidRPr="002463C9">
        <w:rPr>
          <w:rFonts w:cs="Arial"/>
          <w:szCs w:val="20"/>
        </w:rPr>
        <w:t>Specialisté odborných profesí (realizační i projekční práce)</w:t>
      </w:r>
      <w:r w:rsidR="00D8275D">
        <w:rPr>
          <w:rFonts w:cs="Arial"/>
          <w:szCs w:val="20"/>
        </w:rPr>
        <w:t>,</w:t>
      </w:r>
    </w:p>
    <w:p w14:paraId="287C3C3D" w14:textId="3A5DF022" w:rsidR="0084126E" w:rsidRPr="002463C9" w:rsidRDefault="0084126E" w:rsidP="00FC6735">
      <w:pPr>
        <w:numPr>
          <w:ilvl w:val="1"/>
          <w:numId w:val="16"/>
        </w:numPr>
        <w:spacing w:line="280" w:lineRule="atLeast"/>
        <w:ind w:left="9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</w:t>
      </w:r>
      <w:r w:rsidRPr="002463C9">
        <w:rPr>
          <w:rFonts w:cs="Arial"/>
          <w:szCs w:val="20"/>
        </w:rPr>
        <w:t xml:space="preserve">2 </w:t>
      </w:r>
      <w:r>
        <w:rPr>
          <w:rFonts w:cs="Arial"/>
          <w:szCs w:val="20"/>
        </w:rPr>
        <w:t xml:space="preserve">- </w:t>
      </w:r>
      <w:r w:rsidRPr="002463C9">
        <w:rPr>
          <w:rFonts w:cs="Arial"/>
          <w:szCs w:val="20"/>
        </w:rPr>
        <w:t>Aktualizace EPD a dohledových systémů KSI</w:t>
      </w:r>
      <w:r w:rsidR="00D8275D">
        <w:rPr>
          <w:rFonts w:cs="Arial"/>
          <w:szCs w:val="20"/>
        </w:rPr>
        <w:t>,</w:t>
      </w:r>
    </w:p>
    <w:p w14:paraId="24BD0C8C" w14:textId="40D21514" w:rsidR="002463C9" w:rsidRPr="002463C9" w:rsidRDefault="0084126E" w:rsidP="00FC6735">
      <w:pPr>
        <w:numPr>
          <w:ilvl w:val="1"/>
          <w:numId w:val="16"/>
        </w:numPr>
        <w:spacing w:line="280" w:lineRule="atLeast"/>
        <w:ind w:left="9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</w:t>
      </w:r>
      <w:r w:rsidR="002463C9" w:rsidRPr="002463C9">
        <w:rPr>
          <w:rFonts w:cs="Arial"/>
          <w:szCs w:val="20"/>
        </w:rPr>
        <w:t xml:space="preserve">4 </w:t>
      </w:r>
      <w:r>
        <w:rPr>
          <w:rFonts w:cs="Arial"/>
          <w:szCs w:val="20"/>
        </w:rPr>
        <w:t xml:space="preserve">- </w:t>
      </w:r>
      <w:r w:rsidR="002463C9" w:rsidRPr="002463C9">
        <w:rPr>
          <w:rFonts w:cs="Arial"/>
          <w:szCs w:val="20"/>
        </w:rPr>
        <w:t>KONSOLIDACE KOMUNIKAČNÍ INFRASTRUKTURY DC</w:t>
      </w:r>
      <w:r w:rsidR="00D8275D">
        <w:rPr>
          <w:rFonts w:cs="Arial"/>
          <w:szCs w:val="20"/>
        </w:rPr>
        <w:t>,</w:t>
      </w:r>
    </w:p>
    <w:p w14:paraId="03972C0F" w14:textId="567F7A1B" w:rsidR="002463C9" w:rsidRPr="002463C9" w:rsidRDefault="0084126E" w:rsidP="00FC6735">
      <w:pPr>
        <w:numPr>
          <w:ilvl w:val="1"/>
          <w:numId w:val="16"/>
        </w:numPr>
        <w:spacing w:line="280" w:lineRule="atLeast"/>
        <w:ind w:left="9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</w:t>
      </w:r>
      <w:r w:rsidR="002463C9" w:rsidRPr="002463C9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-</w:t>
      </w:r>
      <w:r w:rsidR="002463C9" w:rsidRPr="002463C9">
        <w:rPr>
          <w:rFonts w:cs="Arial"/>
          <w:szCs w:val="20"/>
        </w:rPr>
        <w:t xml:space="preserve"> NOVÁ WAN</w:t>
      </w:r>
      <w:r w:rsidR="00D8275D">
        <w:rPr>
          <w:rFonts w:cs="Arial"/>
          <w:szCs w:val="20"/>
        </w:rPr>
        <w:t>,</w:t>
      </w:r>
    </w:p>
    <w:p w14:paraId="0046ECF6" w14:textId="737C2F7A" w:rsidR="002463C9" w:rsidRPr="0084126E" w:rsidRDefault="0084126E" w:rsidP="00FC6735">
      <w:pPr>
        <w:numPr>
          <w:ilvl w:val="1"/>
          <w:numId w:val="16"/>
        </w:numPr>
        <w:spacing w:line="280" w:lineRule="atLeast"/>
        <w:ind w:left="9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</w:t>
      </w:r>
      <w:r w:rsidR="002463C9" w:rsidRPr="002463C9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- </w:t>
      </w:r>
      <w:r w:rsidR="002463C9" w:rsidRPr="002463C9">
        <w:rPr>
          <w:rFonts w:cs="Arial"/>
          <w:szCs w:val="20"/>
        </w:rPr>
        <w:t>POKROČILÝ SÍŤOVÝ MONITORING</w:t>
      </w:r>
      <w:r w:rsidR="00D8275D">
        <w:rPr>
          <w:rFonts w:cs="Arial"/>
          <w:szCs w:val="20"/>
        </w:rPr>
        <w:t>.</w:t>
      </w:r>
    </w:p>
    <w:p w14:paraId="01AB3564" w14:textId="696FB965" w:rsidR="00093011" w:rsidRPr="00093011" w:rsidRDefault="00D8275D" w:rsidP="00FC6735">
      <w:pPr>
        <w:numPr>
          <w:ilvl w:val="1"/>
          <w:numId w:val="3"/>
        </w:numPr>
        <w:spacing w:line="280" w:lineRule="atLeast"/>
        <w:ind w:left="567" w:hanging="567"/>
        <w:jc w:val="both"/>
      </w:pPr>
      <w:r>
        <w:t xml:space="preserve">Navýšený rozsah Plnění bude poskytován na základě </w:t>
      </w:r>
      <w:r w:rsidR="007F1121">
        <w:t>P</w:t>
      </w:r>
      <w:r>
        <w:t>rováděcích smluv uzavíraných v souladu s Rámcovou dohodou, a to za jednotkové ceny dle Přílohy č. 6 Rámcové dohody</w:t>
      </w:r>
      <w:r w:rsidR="005B139C">
        <w:t>, případně navýšené v souladu s</w:t>
      </w:r>
      <w:r w:rsidR="001D4EC4">
        <w:t> odst.</w:t>
      </w:r>
      <w:r w:rsidR="005B139C">
        <w:t>. 7.11 Rámcové dohody.</w:t>
      </w:r>
    </w:p>
    <w:p w14:paraId="1620B926" w14:textId="3B84DC22" w:rsidR="007321DF" w:rsidRPr="00C602F9" w:rsidRDefault="003F34B2" w:rsidP="00FC6735">
      <w:pPr>
        <w:numPr>
          <w:ilvl w:val="1"/>
          <w:numId w:val="3"/>
        </w:numPr>
        <w:spacing w:line="280" w:lineRule="atLeast"/>
        <w:ind w:left="567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Navýšený rozsah </w:t>
      </w:r>
      <w:r w:rsidR="001016C3">
        <w:rPr>
          <w:rFonts w:cs="Arial"/>
          <w:szCs w:val="20"/>
        </w:rPr>
        <w:t>P</w:t>
      </w:r>
      <w:r>
        <w:rPr>
          <w:rFonts w:cs="Arial"/>
          <w:szCs w:val="20"/>
        </w:rPr>
        <w:t>lnění</w:t>
      </w:r>
      <w:r w:rsidR="001D4EC4">
        <w:rPr>
          <w:rFonts w:cs="Arial"/>
          <w:szCs w:val="20"/>
        </w:rPr>
        <w:t xml:space="preserve"> (Navýšen</w:t>
      </w:r>
      <w:r w:rsidR="00FC6735">
        <w:rPr>
          <w:rFonts w:cs="Arial"/>
          <w:szCs w:val="20"/>
        </w:rPr>
        <w:t>á</w:t>
      </w:r>
      <w:r w:rsidR="001D4EC4">
        <w:rPr>
          <w:rFonts w:cs="Arial"/>
          <w:szCs w:val="20"/>
        </w:rPr>
        <w:t xml:space="preserve"> částka)</w:t>
      </w:r>
      <w:r>
        <w:rPr>
          <w:rFonts w:cs="Arial"/>
          <w:szCs w:val="20"/>
        </w:rPr>
        <w:t xml:space="preserve"> nemusí být využit v celém rozsahu, jedná se o</w:t>
      </w:r>
      <w:r w:rsidR="00FC673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maximální možný </w:t>
      </w:r>
      <w:r w:rsidR="00B877AF">
        <w:rPr>
          <w:rFonts w:cs="Arial"/>
          <w:szCs w:val="20"/>
        </w:rPr>
        <w:t xml:space="preserve">navýšený </w:t>
      </w:r>
      <w:r>
        <w:rPr>
          <w:rFonts w:cs="Arial"/>
          <w:szCs w:val="20"/>
        </w:rPr>
        <w:t xml:space="preserve">rozsah </w:t>
      </w:r>
      <w:r w:rsidR="001016C3">
        <w:rPr>
          <w:rFonts w:cs="Arial"/>
          <w:szCs w:val="20"/>
        </w:rPr>
        <w:t>P</w:t>
      </w:r>
      <w:r w:rsidR="00B877AF">
        <w:rPr>
          <w:rFonts w:cs="Arial"/>
          <w:szCs w:val="20"/>
        </w:rPr>
        <w:t>lnění</w:t>
      </w:r>
      <w:r>
        <w:rPr>
          <w:rFonts w:cs="Arial"/>
          <w:szCs w:val="20"/>
        </w:rPr>
        <w:t xml:space="preserve">, které </w:t>
      </w:r>
      <w:r w:rsidR="001D4EC4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Objednatel</w:t>
      </w:r>
      <w:r w:rsidR="001D4EC4">
        <w:rPr>
          <w:rFonts w:cs="Arial"/>
          <w:szCs w:val="20"/>
        </w:rPr>
        <w:t xml:space="preserve"> oprávněn, nikoliv povinen,</w:t>
      </w:r>
      <w:r>
        <w:rPr>
          <w:rFonts w:cs="Arial"/>
          <w:szCs w:val="20"/>
        </w:rPr>
        <w:t xml:space="preserve"> odebrat</w:t>
      </w:r>
      <w:r w:rsidR="00940B20" w:rsidRPr="00C602F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Na navýšený rozsah </w:t>
      </w:r>
      <w:r w:rsidR="001016C3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lnění se vztahují veškerá ujednání </w:t>
      </w:r>
      <w:r w:rsidR="001016C3">
        <w:rPr>
          <w:rFonts w:cs="Arial"/>
          <w:szCs w:val="20"/>
        </w:rPr>
        <w:t>Rámcové dohody</w:t>
      </w:r>
      <w:r>
        <w:rPr>
          <w:rFonts w:cs="Arial"/>
          <w:szCs w:val="20"/>
        </w:rPr>
        <w:t xml:space="preserve"> (např. záruka, licenční ujednání, akceptace atd.).</w:t>
      </w:r>
      <w:r w:rsidR="00940B20" w:rsidRPr="00C602F9">
        <w:rPr>
          <w:rFonts w:cs="Arial"/>
          <w:szCs w:val="20"/>
        </w:rPr>
        <w:t xml:space="preserve"> </w:t>
      </w:r>
    </w:p>
    <w:p w14:paraId="78CA67B6" w14:textId="77777777" w:rsidR="001F5D94" w:rsidRPr="0081672D" w:rsidRDefault="001F5D94" w:rsidP="00FC6735">
      <w:pPr>
        <w:pStyle w:val="Nadpis1"/>
        <w:numPr>
          <w:ilvl w:val="0"/>
          <w:numId w:val="2"/>
        </w:numPr>
        <w:spacing w:before="240" w:line="280" w:lineRule="atLeast"/>
        <w:ind w:left="567" w:hanging="567"/>
        <w:rPr>
          <w:rFonts w:eastAsia="Times New Roman" w:cs="Arial"/>
          <w:color w:val="auto"/>
          <w:szCs w:val="20"/>
          <w:lang w:val="x-none" w:eastAsia="en-US"/>
        </w:rPr>
      </w:pPr>
      <w:r w:rsidRPr="0081672D">
        <w:rPr>
          <w:rFonts w:eastAsia="Times New Roman" w:cs="Arial"/>
          <w:color w:val="auto"/>
          <w:szCs w:val="20"/>
          <w:lang w:val="x-none" w:eastAsia="en-US"/>
        </w:rPr>
        <w:t>ZÁVĚREČNÁ UJEDNÁNÍ</w:t>
      </w:r>
    </w:p>
    <w:p w14:paraId="07F99BBE" w14:textId="41EA141A" w:rsidR="001F5D94" w:rsidRPr="0081672D" w:rsidRDefault="001F5D94" w:rsidP="00FC6735">
      <w:pPr>
        <w:pStyle w:val="Odstavecseseznamem"/>
        <w:numPr>
          <w:ilvl w:val="1"/>
          <w:numId w:val="7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</w:rPr>
      </w:pPr>
      <w:r w:rsidRPr="0081672D">
        <w:rPr>
          <w:rFonts w:ascii="Arial" w:hAnsi="Arial" w:cs="Arial"/>
        </w:rPr>
        <w:t xml:space="preserve">Ostatní ustanovení </w:t>
      </w:r>
      <w:r w:rsidR="001016C3">
        <w:rPr>
          <w:rFonts w:ascii="Arial" w:hAnsi="Arial" w:cs="Arial"/>
        </w:rPr>
        <w:t>Rámcové dohody</w:t>
      </w:r>
      <w:r w:rsidRPr="0081672D">
        <w:rPr>
          <w:rFonts w:ascii="Arial" w:hAnsi="Arial" w:cs="Arial"/>
        </w:rPr>
        <w:t xml:space="preserve"> tímto </w:t>
      </w:r>
      <w:r w:rsidR="00E97DEE" w:rsidRPr="0081672D">
        <w:rPr>
          <w:rFonts w:ascii="Arial" w:hAnsi="Arial" w:cs="Arial"/>
        </w:rPr>
        <w:t>D</w:t>
      </w:r>
      <w:r w:rsidRPr="0081672D">
        <w:rPr>
          <w:rFonts w:ascii="Arial" w:hAnsi="Arial" w:cs="Arial"/>
        </w:rPr>
        <w:t xml:space="preserve">odatkem </w:t>
      </w:r>
      <w:r w:rsidR="001D4EC4">
        <w:rPr>
          <w:rFonts w:ascii="Arial" w:hAnsi="Arial" w:cs="Arial"/>
        </w:rPr>
        <w:t xml:space="preserve">č. 1 </w:t>
      </w:r>
      <w:r w:rsidRPr="0081672D">
        <w:rPr>
          <w:rFonts w:ascii="Arial" w:hAnsi="Arial" w:cs="Arial"/>
        </w:rPr>
        <w:t>výslovně nedotčená se nemění a zůstávají v</w:t>
      </w:r>
      <w:r w:rsidR="00314454">
        <w:rPr>
          <w:rFonts w:ascii="Arial" w:hAnsi="Arial" w:cs="Arial"/>
        </w:rPr>
        <w:t> </w:t>
      </w:r>
      <w:r w:rsidRPr="0081672D">
        <w:rPr>
          <w:rFonts w:ascii="Arial" w:hAnsi="Arial" w:cs="Arial"/>
        </w:rPr>
        <w:t>platnosti v plném rozsahu.</w:t>
      </w:r>
    </w:p>
    <w:p w14:paraId="6F60527D" w14:textId="77777777" w:rsidR="00434AE5" w:rsidRDefault="00434AE5" w:rsidP="00FC6735">
      <w:pPr>
        <w:pStyle w:val="Odstavecseseznamem"/>
        <w:numPr>
          <w:ilvl w:val="1"/>
          <w:numId w:val="7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</w:rPr>
      </w:pPr>
      <w:r w:rsidRPr="00B64CC6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Pr="00B64CC6">
        <w:rPr>
          <w:rFonts w:ascii="Arial" w:hAnsi="Arial" w:cs="Arial"/>
        </w:rPr>
        <w:t xml:space="preserve"> nabývá platnosti dnem jeho podpisu oběma Smluvními stranami a účinnosti nejdříve v den uveřejnění v registru smluv dle zákona č. 340/2015 Sb., zákon o zvláštních podmínkách účinnosti</w:t>
      </w:r>
      <w:r w:rsidRPr="004F0E0D">
        <w:rPr>
          <w:rFonts w:ascii="Arial" w:hAnsi="Arial" w:cs="Arial"/>
        </w:rPr>
        <w:t xml:space="preserve"> některých smluv, uveřejňování těchto smluv a o registru smluv (zákon </w:t>
      </w:r>
      <w:r>
        <w:rPr>
          <w:rFonts w:ascii="Arial" w:hAnsi="Arial" w:cs="Arial"/>
        </w:rPr>
        <w:br/>
      </w:r>
      <w:r w:rsidRPr="004F0E0D">
        <w:rPr>
          <w:rFonts w:ascii="Arial" w:hAnsi="Arial" w:cs="Arial"/>
        </w:rPr>
        <w:t>o registru smluv), ve znění pozdějších předpisů.</w:t>
      </w:r>
      <w:r w:rsidRPr="00434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Tento </w:t>
      </w:r>
      <w:r w:rsidRPr="0081672D">
        <w:rPr>
          <w:rFonts w:ascii="Arial" w:hAnsi="Arial" w:cs="Arial"/>
        </w:rPr>
        <w:t>Dodatek</w:t>
      </w:r>
      <w:r>
        <w:rPr>
          <w:rFonts w:ascii="Arial" w:hAnsi="Arial" w:cs="Arial"/>
        </w:rPr>
        <w:t xml:space="preserve"> č. 1</w:t>
      </w:r>
      <w:r w:rsidRPr="0081672D">
        <w:rPr>
          <w:rFonts w:ascii="Arial" w:hAnsi="Arial" w:cs="Arial"/>
        </w:rPr>
        <w:t xml:space="preserve"> v registru smluv uveřejní Objednatel</w:t>
      </w:r>
      <w:r>
        <w:rPr>
          <w:rFonts w:ascii="Arial" w:hAnsi="Arial" w:cs="Arial"/>
        </w:rPr>
        <w:t>.</w:t>
      </w:r>
    </w:p>
    <w:p w14:paraId="4A04474F" w14:textId="7EE49277" w:rsidR="00434AE5" w:rsidRPr="00434AE5" w:rsidRDefault="00434AE5" w:rsidP="00FC6735">
      <w:pPr>
        <w:pStyle w:val="Odstavecseseznamem"/>
        <w:numPr>
          <w:ilvl w:val="1"/>
          <w:numId w:val="7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</w:rPr>
      </w:pPr>
      <w:r w:rsidRPr="00434AE5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Pr="00434AE5">
        <w:rPr>
          <w:rFonts w:ascii="Arial" w:hAnsi="Arial" w:cs="Arial"/>
        </w:rPr>
        <w:t xml:space="preserve"> je uzavírán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152216E8" w14:textId="77777777" w:rsidR="00434AE5" w:rsidRPr="00434AE5" w:rsidRDefault="00434AE5" w:rsidP="00FC6735">
      <w:pPr>
        <w:spacing w:line="280" w:lineRule="atLeast"/>
        <w:jc w:val="both"/>
        <w:rPr>
          <w:rFonts w:cs="Arial"/>
        </w:rPr>
      </w:pPr>
    </w:p>
    <w:p w14:paraId="5DAD0D20" w14:textId="07B03197" w:rsidR="00E937F5" w:rsidRPr="00FC6735" w:rsidRDefault="00171A5B" w:rsidP="00FC6735">
      <w:pPr>
        <w:keepNext/>
        <w:spacing w:after="360" w:line="280" w:lineRule="atLeast"/>
        <w:jc w:val="center"/>
        <w:rPr>
          <w:rFonts w:cs="Arial"/>
          <w:b/>
          <w:bCs/>
        </w:rPr>
      </w:pPr>
      <w:bookmarkStart w:id="3" w:name="_Hlk103774938"/>
      <w:r w:rsidRPr="00FC6735">
        <w:rPr>
          <w:rFonts w:cs="Arial"/>
          <w:b/>
          <w:bCs/>
        </w:rPr>
        <w:lastRenderedPageBreak/>
        <w:t xml:space="preserve">Smluvní strany prohlašují, že si tento </w:t>
      </w:r>
      <w:r w:rsidR="00F17C63" w:rsidRPr="00FC6735">
        <w:rPr>
          <w:rFonts w:cs="Arial"/>
          <w:b/>
          <w:bCs/>
        </w:rPr>
        <w:t>D</w:t>
      </w:r>
      <w:r w:rsidRPr="00FC6735">
        <w:rPr>
          <w:rFonts w:cs="Arial"/>
          <w:b/>
          <w:bCs/>
        </w:rPr>
        <w:t xml:space="preserve">odatek </w:t>
      </w:r>
      <w:r w:rsidR="00434AE5">
        <w:rPr>
          <w:rFonts w:cs="Arial"/>
          <w:b/>
          <w:bCs/>
        </w:rPr>
        <w:t xml:space="preserve">č. 1 </w:t>
      </w:r>
      <w:r w:rsidRPr="00FC6735">
        <w:rPr>
          <w:rFonts w:cs="Arial"/>
          <w:b/>
          <w:bCs/>
        </w:rPr>
        <w:t>přečetly, že s jeho obsahem souhlasí a na důkaz toho k němu připojují svoje podpisy</w:t>
      </w:r>
      <w:bookmarkEnd w:id="3"/>
      <w:r w:rsidRPr="00FC6735">
        <w:rPr>
          <w:rFonts w:cs="Arial"/>
          <w:b/>
          <w:bCs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434AE5" w:rsidRPr="0081672D" w14:paraId="35080D83" w14:textId="77777777" w:rsidTr="00434AE5">
        <w:trPr>
          <w:jc w:val="center"/>
        </w:trPr>
        <w:tc>
          <w:tcPr>
            <w:tcW w:w="4536" w:type="dxa"/>
            <w:vAlign w:val="center"/>
          </w:tcPr>
          <w:p w14:paraId="5F4260A0" w14:textId="77777777" w:rsidR="00434AE5" w:rsidRPr="00434AE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szCs w:val="20"/>
                <w:lang w:val="cs-CZ" w:eastAsia="cs-CZ"/>
              </w:rPr>
            </w:pPr>
            <w:r w:rsidRPr="00434AE5">
              <w:rPr>
                <w:rFonts w:cs="Arial"/>
                <w:szCs w:val="20"/>
                <w:lang w:val="cs-CZ" w:eastAsia="cs-CZ"/>
              </w:rPr>
              <w:t xml:space="preserve">Za Objednatele: </w:t>
            </w:r>
          </w:p>
          <w:p w14:paraId="1081D144" w14:textId="77777777" w:rsidR="00434AE5" w:rsidRPr="00FC673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5F45C9D6" w14:textId="77777777" w:rsidR="00434AE5" w:rsidRPr="00FC673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b w:val="0"/>
                <w:bCs/>
                <w:szCs w:val="20"/>
                <w:lang w:val="cs-CZ" w:eastAsia="cs-CZ"/>
              </w:rPr>
            </w:pPr>
            <w:r w:rsidRPr="00FC6735">
              <w:rPr>
                <w:rFonts w:cs="Arial"/>
                <w:b w:val="0"/>
                <w:bCs/>
                <w:szCs w:val="20"/>
                <w:lang w:val="cs-CZ" w:eastAsia="cs-CZ"/>
              </w:rPr>
              <w:t>V Praze dne dle elektronického podpisu</w:t>
            </w:r>
          </w:p>
          <w:p w14:paraId="135CF00F" w14:textId="77777777" w:rsidR="00434AE5" w:rsidRPr="00FC673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6F7236B4" w14:textId="77777777" w:rsidR="00434AE5" w:rsidRPr="00FC673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0BA98DA2" w14:textId="77777777" w:rsidR="00434AE5" w:rsidRPr="00FC6735" w:rsidRDefault="00434AE5" w:rsidP="00FC6735">
            <w:pPr>
              <w:pStyle w:val="RLProhlensmluvnchstran"/>
              <w:keepNext/>
              <w:spacing w:line="280" w:lineRule="atLeast"/>
              <w:rPr>
                <w:rFonts w:cs="Arial"/>
                <w:b w:val="0"/>
                <w:bCs/>
                <w:szCs w:val="20"/>
                <w:lang w:val="cs-CZ" w:eastAsia="cs-CZ"/>
              </w:rPr>
            </w:pPr>
            <w:r w:rsidRPr="00FC6735">
              <w:rPr>
                <w:rFonts w:cs="Arial"/>
                <w:b w:val="0"/>
                <w:bCs/>
                <w:szCs w:val="20"/>
                <w:lang w:val="cs-CZ" w:eastAsia="cs-CZ"/>
              </w:rPr>
              <w:t>………………………………………………</w:t>
            </w:r>
          </w:p>
          <w:p w14:paraId="471B1A62" w14:textId="77777777" w:rsidR="00434AE5" w:rsidRPr="00434AE5" w:rsidRDefault="00434AE5" w:rsidP="00FC6735">
            <w:pPr>
              <w:pStyle w:val="RLProhlensmluvnchstran"/>
              <w:spacing w:line="280" w:lineRule="atLeast"/>
              <w:rPr>
                <w:rFonts w:cs="Arial"/>
                <w:szCs w:val="20"/>
                <w:lang w:val="cs-CZ" w:eastAsia="cs-CZ"/>
              </w:rPr>
            </w:pPr>
            <w:r w:rsidRPr="00434AE5">
              <w:rPr>
                <w:rFonts w:cs="Arial"/>
                <w:szCs w:val="20"/>
                <w:lang w:val="cs-CZ" w:eastAsia="cs-CZ"/>
              </w:rPr>
              <w:t xml:space="preserve">Česká republika - Ministerstvo práce </w:t>
            </w:r>
            <w:r w:rsidRPr="00434AE5">
              <w:rPr>
                <w:rFonts w:cs="Arial"/>
                <w:szCs w:val="20"/>
                <w:lang w:val="cs-CZ" w:eastAsia="cs-CZ"/>
              </w:rPr>
              <w:br/>
              <w:t>a sociálních věcí</w:t>
            </w:r>
          </w:p>
        </w:tc>
        <w:tc>
          <w:tcPr>
            <w:tcW w:w="4536" w:type="dxa"/>
          </w:tcPr>
          <w:p w14:paraId="75D00D1F" w14:textId="77777777" w:rsidR="00434AE5" w:rsidRPr="00434AE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/>
                <w:szCs w:val="20"/>
              </w:rPr>
            </w:pPr>
            <w:r w:rsidRPr="00434AE5">
              <w:rPr>
                <w:rFonts w:cs="Arial"/>
                <w:b/>
                <w:szCs w:val="20"/>
              </w:rPr>
              <w:t>Za Dodavatele:</w:t>
            </w:r>
          </w:p>
          <w:p w14:paraId="49945134" w14:textId="77777777" w:rsidR="00434AE5" w:rsidRPr="00FC673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Cs/>
                <w:szCs w:val="20"/>
              </w:rPr>
            </w:pPr>
          </w:p>
          <w:p w14:paraId="59FC03F1" w14:textId="77777777" w:rsidR="00434AE5" w:rsidRPr="00FC673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Cs/>
                <w:szCs w:val="20"/>
              </w:rPr>
            </w:pPr>
            <w:r w:rsidRPr="00FC6735">
              <w:rPr>
                <w:rFonts w:cs="Arial"/>
                <w:bCs/>
                <w:szCs w:val="20"/>
              </w:rPr>
              <w:t>V Praze dne dle elektronického podpisu</w:t>
            </w:r>
          </w:p>
          <w:p w14:paraId="34301C67" w14:textId="77777777" w:rsidR="00434AE5" w:rsidRPr="00FC673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Cs/>
                <w:szCs w:val="20"/>
              </w:rPr>
            </w:pPr>
          </w:p>
          <w:p w14:paraId="083B06F2" w14:textId="77777777" w:rsidR="00434AE5" w:rsidRPr="00FC673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Cs/>
                <w:szCs w:val="20"/>
              </w:rPr>
            </w:pPr>
          </w:p>
          <w:p w14:paraId="5B863978" w14:textId="77777777" w:rsidR="00434AE5" w:rsidRPr="00FC6735" w:rsidRDefault="00434AE5" w:rsidP="00FC6735">
            <w:pPr>
              <w:pStyle w:val="RLdajeosmluvnstran0"/>
              <w:spacing w:line="280" w:lineRule="atLeast"/>
              <w:rPr>
                <w:rFonts w:cs="Arial"/>
                <w:bCs/>
                <w:szCs w:val="20"/>
              </w:rPr>
            </w:pPr>
            <w:r w:rsidRPr="00FC6735">
              <w:rPr>
                <w:rFonts w:cs="Arial"/>
                <w:bCs/>
                <w:szCs w:val="20"/>
              </w:rPr>
              <w:t>………………………………………………</w:t>
            </w:r>
          </w:p>
          <w:p w14:paraId="00C5883C" w14:textId="1E01D571" w:rsidR="00434AE5" w:rsidRPr="00434AE5" w:rsidRDefault="00434AE5" w:rsidP="00FC6735">
            <w:pPr>
              <w:pStyle w:val="RLdajeosmluvnstran0"/>
              <w:keepNext/>
              <w:spacing w:line="280" w:lineRule="atLeast"/>
              <w:rPr>
                <w:rFonts w:cs="Arial"/>
                <w:b/>
                <w:szCs w:val="20"/>
              </w:rPr>
            </w:pPr>
            <w:r w:rsidRPr="00434AE5">
              <w:rPr>
                <w:rFonts w:cs="Arial"/>
                <w:b/>
                <w:szCs w:val="20"/>
              </w:rPr>
              <w:t>ANECT a.s.</w:t>
            </w:r>
          </w:p>
        </w:tc>
      </w:tr>
    </w:tbl>
    <w:p w14:paraId="7B501325" w14:textId="34BA8B61" w:rsidR="006476E5" w:rsidRPr="009D501E" w:rsidRDefault="006476E5" w:rsidP="00FC6735">
      <w:pPr>
        <w:pStyle w:val="RLdajeosmluvnstran0"/>
        <w:keepNext/>
        <w:spacing w:before="240" w:after="240" w:line="280" w:lineRule="atLeast"/>
        <w:jc w:val="left"/>
        <w:rPr>
          <w:rFonts w:cs="Arial"/>
          <w:b/>
          <w:bCs/>
          <w:szCs w:val="20"/>
        </w:rPr>
      </w:pPr>
    </w:p>
    <w:sectPr w:rsidR="006476E5" w:rsidRPr="009D5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1A8B" w14:textId="77777777" w:rsidR="009E7FA4" w:rsidRDefault="009E7FA4" w:rsidP="00FF6F33">
      <w:pPr>
        <w:spacing w:after="0" w:line="240" w:lineRule="auto"/>
      </w:pPr>
      <w:r>
        <w:separator/>
      </w:r>
    </w:p>
  </w:endnote>
  <w:endnote w:type="continuationSeparator" w:id="0">
    <w:p w14:paraId="1CED1085" w14:textId="77777777" w:rsidR="009E7FA4" w:rsidRDefault="009E7FA4" w:rsidP="00FF6F33">
      <w:pPr>
        <w:spacing w:after="0" w:line="240" w:lineRule="auto"/>
      </w:pPr>
      <w:r>
        <w:continuationSeparator/>
      </w:r>
    </w:p>
  </w:endnote>
  <w:endnote w:type="continuationNotice" w:id="1">
    <w:p w14:paraId="7ACBB42C" w14:textId="77777777" w:rsidR="009E7FA4" w:rsidRDefault="009E7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77066"/>
      <w:docPartObj>
        <w:docPartGallery w:val="Page Numbers (Bottom of Page)"/>
        <w:docPartUnique/>
      </w:docPartObj>
    </w:sdtPr>
    <w:sdtEndPr/>
    <w:sdtContent>
      <w:p w14:paraId="084136CE" w14:textId="6CDEEED3" w:rsidR="00434AE5" w:rsidRDefault="00434A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80311" w14:textId="77777777" w:rsidR="00434AE5" w:rsidRDefault="00434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CEB" w14:textId="77777777" w:rsidR="009E7FA4" w:rsidRDefault="009E7FA4" w:rsidP="00FF6F33">
      <w:pPr>
        <w:spacing w:after="0" w:line="240" w:lineRule="auto"/>
      </w:pPr>
      <w:r>
        <w:separator/>
      </w:r>
    </w:p>
  </w:footnote>
  <w:footnote w:type="continuationSeparator" w:id="0">
    <w:p w14:paraId="362B4792" w14:textId="77777777" w:rsidR="009E7FA4" w:rsidRDefault="009E7FA4" w:rsidP="00FF6F33">
      <w:pPr>
        <w:spacing w:after="0" w:line="240" w:lineRule="auto"/>
      </w:pPr>
      <w:r>
        <w:continuationSeparator/>
      </w:r>
    </w:p>
  </w:footnote>
  <w:footnote w:type="continuationNotice" w:id="1">
    <w:p w14:paraId="14380A1E" w14:textId="77777777" w:rsidR="009E7FA4" w:rsidRDefault="009E7F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BC6"/>
    <w:multiLevelType w:val="hybridMultilevel"/>
    <w:tmpl w:val="D88ABE12"/>
    <w:lvl w:ilvl="0" w:tplc="AEEC39EE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156633"/>
    <w:multiLevelType w:val="multilevel"/>
    <w:tmpl w:val="01127EA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6107" w:hanging="720"/>
      </w:pPr>
      <w:rPr>
        <w:rFonts w:ascii="Segoe U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2E22684"/>
    <w:multiLevelType w:val="hybridMultilevel"/>
    <w:tmpl w:val="891EA3FE"/>
    <w:lvl w:ilvl="0" w:tplc="2118EA00">
      <w:start w:val="1"/>
      <w:numFmt w:val="decimal"/>
      <w:lvlText w:val="2.2.%1."/>
      <w:lvlJc w:val="left"/>
      <w:pPr>
        <w:ind w:left="10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EF65BA"/>
    <w:multiLevelType w:val="hybridMultilevel"/>
    <w:tmpl w:val="D73E1E6C"/>
    <w:lvl w:ilvl="0" w:tplc="9E10536A">
      <w:start w:val="1"/>
      <w:numFmt w:val="bullet"/>
      <w:lvlText w:val="-"/>
      <w:lvlJc w:val="left"/>
      <w:pPr>
        <w:ind w:left="1287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3C68B12C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293481"/>
    <w:multiLevelType w:val="hybridMultilevel"/>
    <w:tmpl w:val="C31A36B4"/>
    <w:lvl w:ilvl="0" w:tplc="6DB4FB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983318"/>
    <w:multiLevelType w:val="hybridMultilevel"/>
    <w:tmpl w:val="DA5CBC28"/>
    <w:lvl w:ilvl="0" w:tplc="F58CBD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1EADF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7295"/>
    <w:multiLevelType w:val="multilevel"/>
    <w:tmpl w:val="1620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5750F"/>
    <w:multiLevelType w:val="multilevel"/>
    <w:tmpl w:val="8D36CC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5747" w:hanging="36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71761EBA"/>
    <w:multiLevelType w:val="multilevel"/>
    <w:tmpl w:val="3342BD9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3.%3."/>
      <w:lvlJc w:val="left"/>
      <w:pPr>
        <w:ind w:left="5747" w:hanging="36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729E691B"/>
    <w:multiLevelType w:val="multilevel"/>
    <w:tmpl w:val="28349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866D20"/>
    <w:multiLevelType w:val="hybridMultilevel"/>
    <w:tmpl w:val="26AE40A6"/>
    <w:lvl w:ilvl="0" w:tplc="B72CC436">
      <w:start w:val="1"/>
      <w:numFmt w:val="decimal"/>
      <w:lvlText w:val="2.3.%1."/>
      <w:lvlJc w:val="left"/>
      <w:pPr>
        <w:ind w:left="2563" w:hanging="360"/>
      </w:pPr>
      <w:rPr>
        <w:rFonts w:hint="default"/>
      </w:rPr>
    </w:lvl>
    <w:lvl w:ilvl="1" w:tplc="AD7E2E7E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25DD"/>
    <w:multiLevelType w:val="hybridMultilevel"/>
    <w:tmpl w:val="A8E61FF8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egoe UI" w:eastAsia="Times New Roman" w:hAnsi="Segoe UI" w:cs="Segoe UI" w:hint="default"/>
      </w:rPr>
    </w:lvl>
    <w:lvl w:ilvl="1" w:tplc="9E10536A">
      <w:start w:val="1"/>
      <w:numFmt w:val="bullet"/>
      <w:lvlText w:val="-"/>
      <w:lvlJc w:val="left"/>
      <w:pPr>
        <w:ind w:left="2007" w:hanging="360"/>
      </w:pPr>
      <w:rPr>
        <w:rFonts w:ascii="Segoe UI" w:eastAsia="Times New Roman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086931">
    <w:abstractNumId w:val="2"/>
  </w:num>
  <w:num w:numId="2" w16cid:durableId="360017533">
    <w:abstractNumId w:val="7"/>
  </w:num>
  <w:num w:numId="3" w16cid:durableId="1110779731">
    <w:abstractNumId w:val="9"/>
  </w:num>
  <w:num w:numId="4" w16cid:durableId="2105612477">
    <w:abstractNumId w:val="5"/>
  </w:num>
  <w:num w:numId="5" w16cid:durableId="1073704241">
    <w:abstractNumId w:val="5"/>
  </w:num>
  <w:num w:numId="6" w16cid:durableId="1056781589">
    <w:abstractNumId w:val="5"/>
  </w:num>
  <w:num w:numId="7" w16cid:durableId="1533297895">
    <w:abstractNumId w:val="11"/>
  </w:num>
  <w:num w:numId="8" w16cid:durableId="888300342">
    <w:abstractNumId w:val="1"/>
  </w:num>
  <w:num w:numId="9" w16cid:durableId="1420642091">
    <w:abstractNumId w:val="3"/>
  </w:num>
  <w:num w:numId="10" w16cid:durableId="43648146">
    <w:abstractNumId w:val="12"/>
  </w:num>
  <w:num w:numId="11" w16cid:durableId="666640521">
    <w:abstractNumId w:val="6"/>
  </w:num>
  <w:num w:numId="12" w16cid:durableId="895168335">
    <w:abstractNumId w:val="6"/>
  </w:num>
  <w:num w:numId="13" w16cid:durableId="805051698">
    <w:abstractNumId w:val="8"/>
  </w:num>
  <w:num w:numId="14" w16cid:durableId="826820526">
    <w:abstractNumId w:val="4"/>
  </w:num>
  <w:num w:numId="15" w16cid:durableId="936328264">
    <w:abstractNumId w:val="13"/>
  </w:num>
  <w:num w:numId="16" w16cid:durableId="252974101">
    <w:abstractNumId w:val="10"/>
  </w:num>
  <w:num w:numId="17" w16cid:durableId="1427271177">
    <w:abstractNumId w:val="14"/>
  </w:num>
  <w:num w:numId="18" w16cid:durableId="48644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A4"/>
    <w:rsid w:val="00001590"/>
    <w:rsid w:val="00011949"/>
    <w:rsid w:val="00024D1F"/>
    <w:rsid w:val="000313B9"/>
    <w:rsid w:val="00034FF2"/>
    <w:rsid w:val="000524F0"/>
    <w:rsid w:val="000534B5"/>
    <w:rsid w:val="00060A82"/>
    <w:rsid w:val="0006388C"/>
    <w:rsid w:val="00066722"/>
    <w:rsid w:val="00077D70"/>
    <w:rsid w:val="000844BA"/>
    <w:rsid w:val="00093011"/>
    <w:rsid w:val="000A5C46"/>
    <w:rsid w:val="000B0428"/>
    <w:rsid w:val="000B1FC1"/>
    <w:rsid w:val="000B75F5"/>
    <w:rsid w:val="000B7C0F"/>
    <w:rsid w:val="000C42A9"/>
    <w:rsid w:val="000C594D"/>
    <w:rsid w:val="000C5C87"/>
    <w:rsid w:val="000D08C8"/>
    <w:rsid w:val="000E1FE8"/>
    <w:rsid w:val="001016C3"/>
    <w:rsid w:val="00110B02"/>
    <w:rsid w:val="001231F6"/>
    <w:rsid w:val="00136A28"/>
    <w:rsid w:val="00143805"/>
    <w:rsid w:val="00144BB4"/>
    <w:rsid w:val="00146162"/>
    <w:rsid w:val="001510B3"/>
    <w:rsid w:val="00155E9E"/>
    <w:rsid w:val="00171A5B"/>
    <w:rsid w:val="00175909"/>
    <w:rsid w:val="00176F6A"/>
    <w:rsid w:val="00181316"/>
    <w:rsid w:val="0018381C"/>
    <w:rsid w:val="001A2A42"/>
    <w:rsid w:val="001B4949"/>
    <w:rsid w:val="001D1A7C"/>
    <w:rsid w:val="001D4EC4"/>
    <w:rsid w:val="001D7FEB"/>
    <w:rsid w:val="001F3226"/>
    <w:rsid w:val="001F5D94"/>
    <w:rsid w:val="00203431"/>
    <w:rsid w:val="0023037E"/>
    <w:rsid w:val="002310D2"/>
    <w:rsid w:val="00231C2F"/>
    <w:rsid w:val="00231E15"/>
    <w:rsid w:val="002447BA"/>
    <w:rsid w:val="00246135"/>
    <w:rsid w:val="002463C9"/>
    <w:rsid w:val="00267B63"/>
    <w:rsid w:val="00276D42"/>
    <w:rsid w:val="00283759"/>
    <w:rsid w:val="00292D1F"/>
    <w:rsid w:val="0029521C"/>
    <w:rsid w:val="00297FE5"/>
    <w:rsid w:val="002D01F0"/>
    <w:rsid w:val="002D1D4D"/>
    <w:rsid w:val="002E0590"/>
    <w:rsid w:val="002E15B2"/>
    <w:rsid w:val="002F04B5"/>
    <w:rsid w:val="00307E0D"/>
    <w:rsid w:val="003134DF"/>
    <w:rsid w:val="00314454"/>
    <w:rsid w:val="003274E4"/>
    <w:rsid w:val="003556DC"/>
    <w:rsid w:val="00365AC4"/>
    <w:rsid w:val="00375C2B"/>
    <w:rsid w:val="00381F2D"/>
    <w:rsid w:val="00390B76"/>
    <w:rsid w:val="00396F16"/>
    <w:rsid w:val="003A76DB"/>
    <w:rsid w:val="003B689F"/>
    <w:rsid w:val="003C5DDC"/>
    <w:rsid w:val="003D23A0"/>
    <w:rsid w:val="003E3726"/>
    <w:rsid w:val="003F1228"/>
    <w:rsid w:val="003F34B2"/>
    <w:rsid w:val="003F6C8F"/>
    <w:rsid w:val="00404D21"/>
    <w:rsid w:val="00406BEB"/>
    <w:rsid w:val="00410569"/>
    <w:rsid w:val="00421549"/>
    <w:rsid w:val="004272BB"/>
    <w:rsid w:val="004302A0"/>
    <w:rsid w:val="00434AE5"/>
    <w:rsid w:val="00442D19"/>
    <w:rsid w:val="00447033"/>
    <w:rsid w:val="00451F2C"/>
    <w:rsid w:val="00456907"/>
    <w:rsid w:val="00485345"/>
    <w:rsid w:val="004A278A"/>
    <w:rsid w:val="004C40CB"/>
    <w:rsid w:val="004C54F8"/>
    <w:rsid w:val="004C5D1D"/>
    <w:rsid w:val="004D796A"/>
    <w:rsid w:val="004E507B"/>
    <w:rsid w:val="004E51C0"/>
    <w:rsid w:val="004E56F5"/>
    <w:rsid w:val="004E7424"/>
    <w:rsid w:val="0050146A"/>
    <w:rsid w:val="00520596"/>
    <w:rsid w:val="005233EE"/>
    <w:rsid w:val="00527CF4"/>
    <w:rsid w:val="005357D3"/>
    <w:rsid w:val="0054045A"/>
    <w:rsid w:val="005406E4"/>
    <w:rsid w:val="005730FE"/>
    <w:rsid w:val="005B0E58"/>
    <w:rsid w:val="005B139C"/>
    <w:rsid w:val="005D18AC"/>
    <w:rsid w:val="005D468C"/>
    <w:rsid w:val="005D5879"/>
    <w:rsid w:val="005F47A4"/>
    <w:rsid w:val="006135FC"/>
    <w:rsid w:val="00641AF7"/>
    <w:rsid w:val="006476E5"/>
    <w:rsid w:val="00651675"/>
    <w:rsid w:val="00655B63"/>
    <w:rsid w:val="00656562"/>
    <w:rsid w:val="00663C56"/>
    <w:rsid w:val="00667B11"/>
    <w:rsid w:val="00672DA3"/>
    <w:rsid w:val="006749B7"/>
    <w:rsid w:val="00683BE5"/>
    <w:rsid w:val="00686C68"/>
    <w:rsid w:val="006879DE"/>
    <w:rsid w:val="006A72DE"/>
    <w:rsid w:val="00704AB2"/>
    <w:rsid w:val="00705AE1"/>
    <w:rsid w:val="007110E3"/>
    <w:rsid w:val="00724629"/>
    <w:rsid w:val="00726FAF"/>
    <w:rsid w:val="007321DF"/>
    <w:rsid w:val="00742D32"/>
    <w:rsid w:val="00743979"/>
    <w:rsid w:val="00751CF3"/>
    <w:rsid w:val="007938CB"/>
    <w:rsid w:val="007A12AF"/>
    <w:rsid w:val="007A3F11"/>
    <w:rsid w:val="007A7A53"/>
    <w:rsid w:val="007B035C"/>
    <w:rsid w:val="007C04C2"/>
    <w:rsid w:val="007E43A2"/>
    <w:rsid w:val="007F1121"/>
    <w:rsid w:val="00810E08"/>
    <w:rsid w:val="00812E15"/>
    <w:rsid w:val="00814685"/>
    <w:rsid w:val="0081672D"/>
    <w:rsid w:val="0082545C"/>
    <w:rsid w:val="00826E85"/>
    <w:rsid w:val="0083661A"/>
    <w:rsid w:val="0084126E"/>
    <w:rsid w:val="00856CB0"/>
    <w:rsid w:val="00857B15"/>
    <w:rsid w:val="00872157"/>
    <w:rsid w:val="00880AB9"/>
    <w:rsid w:val="008A7011"/>
    <w:rsid w:val="008B5F5F"/>
    <w:rsid w:val="008B7AB0"/>
    <w:rsid w:val="008C0157"/>
    <w:rsid w:val="008D352A"/>
    <w:rsid w:val="008F4E10"/>
    <w:rsid w:val="008F7674"/>
    <w:rsid w:val="00902F7F"/>
    <w:rsid w:val="00904355"/>
    <w:rsid w:val="00926EDB"/>
    <w:rsid w:val="00940B20"/>
    <w:rsid w:val="00965C41"/>
    <w:rsid w:val="00985295"/>
    <w:rsid w:val="009A35FB"/>
    <w:rsid w:val="009B061A"/>
    <w:rsid w:val="009C07D9"/>
    <w:rsid w:val="009C720F"/>
    <w:rsid w:val="009D24DC"/>
    <w:rsid w:val="009D2811"/>
    <w:rsid w:val="009D501E"/>
    <w:rsid w:val="009E7FA4"/>
    <w:rsid w:val="009F0825"/>
    <w:rsid w:val="009F38F0"/>
    <w:rsid w:val="009F3B54"/>
    <w:rsid w:val="00A13342"/>
    <w:rsid w:val="00A14618"/>
    <w:rsid w:val="00A217A4"/>
    <w:rsid w:val="00A27AB1"/>
    <w:rsid w:val="00A30731"/>
    <w:rsid w:val="00A36F25"/>
    <w:rsid w:val="00A46F8B"/>
    <w:rsid w:val="00A6718B"/>
    <w:rsid w:val="00A76698"/>
    <w:rsid w:val="00A86751"/>
    <w:rsid w:val="00A902F5"/>
    <w:rsid w:val="00A95472"/>
    <w:rsid w:val="00AA48FC"/>
    <w:rsid w:val="00AD0180"/>
    <w:rsid w:val="00AD3D10"/>
    <w:rsid w:val="00AD6525"/>
    <w:rsid w:val="00AE4201"/>
    <w:rsid w:val="00AE5C0F"/>
    <w:rsid w:val="00B017F2"/>
    <w:rsid w:val="00B04C60"/>
    <w:rsid w:val="00B0778B"/>
    <w:rsid w:val="00B25957"/>
    <w:rsid w:val="00B275A8"/>
    <w:rsid w:val="00B334EE"/>
    <w:rsid w:val="00B42E40"/>
    <w:rsid w:val="00B46871"/>
    <w:rsid w:val="00B570B3"/>
    <w:rsid w:val="00B6559A"/>
    <w:rsid w:val="00B73D91"/>
    <w:rsid w:val="00B77F0B"/>
    <w:rsid w:val="00B876E0"/>
    <w:rsid w:val="00B877AF"/>
    <w:rsid w:val="00B9655E"/>
    <w:rsid w:val="00BA685A"/>
    <w:rsid w:val="00BC7B56"/>
    <w:rsid w:val="00BD05BF"/>
    <w:rsid w:val="00BF246D"/>
    <w:rsid w:val="00BF494B"/>
    <w:rsid w:val="00C0192C"/>
    <w:rsid w:val="00C025F1"/>
    <w:rsid w:val="00C02F6D"/>
    <w:rsid w:val="00C102CB"/>
    <w:rsid w:val="00C113EE"/>
    <w:rsid w:val="00C17182"/>
    <w:rsid w:val="00C46451"/>
    <w:rsid w:val="00C5155F"/>
    <w:rsid w:val="00C53BED"/>
    <w:rsid w:val="00C57569"/>
    <w:rsid w:val="00C602F9"/>
    <w:rsid w:val="00C72292"/>
    <w:rsid w:val="00C838E7"/>
    <w:rsid w:val="00C863E1"/>
    <w:rsid w:val="00C90AD4"/>
    <w:rsid w:val="00C93D7F"/>
    <w:rsid w:val="00C94195"/>
    <w:rsid w:val="00C943CC"/>
    <w:rsid w:val="00CA0282"/>
    <w:rsid w:val="00CA05CD"/>
    <w:rsid w:val="00CB13A5"/>
    <w:rsid w:val="00CB1F7A"/>
    <w:rsid w:val="00CB3623"/>
    <w:rsid w:val="00CC4748"/>
    <w:rsid w:val="00CD5027"/>
    <w:rsid w:val="00CE4BE9"/>
    <w:rsid w:val="00CF46C1"/>
    <w:rsid w:val="00D23C1F"/>
    <w:rsid w:val="00D2403D"/>
    <w:rsid w:val="00D30460"/>
    <w:rsid w:val="00D32DA4"/>
    <w:rsid w:val="00D367EE"/>
    <w:rsid w:val="00D457DE"/>
    <w:rsid w:val="00D45FC3"/>
    <w:rsid w:val="00D47E46"/>
    <w:rsid w:val="00D75975"/>
    <w:rsid w:val="00D8275D"/>
    <w:rsid w:val="00D90D8A"/>
    <w:rsid w:val="00D922F7"/>
    <w:rsid w:val="00D94443"/>
    <w:rsid w:val="00DB61DA"/>
    <w:rsid w:val="00DB7CB7"/>
    <w:rsid w:val="00DD608A"/>
    <w:rsid w:val="00DE2930"/>
    <w:rsid w:val="00DF7118"/>
    <w:rsid w:val="00E10614"/>
    <w:rsid w:val="00E15166"/>
    <w:rsid w:val="00E16C81"/>
    <w:rsid w:val="00E23E4A"/>
    <w:rsid w:val="00E34BE1"/>
    <w:rsid w:val="00E37516"/>
    <w:rsid w:val="00E41FDA"/>
    <w:rsid w:val="00E4276A"/>
    <w:rsid w:val="00E546C8"/>
    <w:rsid w:val="00E56591"/>
    <w:rsid w:val="00E57E34"/>
    <w:rsid w:val="00E61F02"/>
    <w:rsid w:val="00E63CA0"/>
    <w:rsid w:val="00E82149"/>
    <w:rsid w:val="00E85C6F"/>
    <w:rsid w:val="00E937F5"/>
    <w:rsid w:val="00E95802"/>
    <w:rsid w:val="00E96160"/>
    <w:rsid w:val="00E97DEE"/>
    <w:rsid w:val="00EA225D"/>
    <w:rsid w:val="00EB262C"/>
    <w:rsid w:val="00EC3E2A"/>
    <w:rsid w:val="00ED12CA"/>
    <w:rsid w:val="00ED5BD7"/>
    <w:rsid w:val="00EF1676"/>
    <w:rsid w:val="00F0414B"/>
    <w:rsid w:val="00F10A1D"/>
    <w:rsid w:val="00F17C63"/>
    <w:rsid w:val="00F212EA"/>
    <w:rsid w:val="00F24FD6"/>
    <w:rsid w:val="00F43F08"/>
    <w:rsid w:val="00F50C4F"/>
    <w:rsid w:val="00F67B81"/>
    <w:rsid w:val="00F721E1"/>
    <w:rsid w:val="00F7391E"/>
    <w:rsid w:val="00F7738F"/>
    <w:rsid w:val="00F86657"/>
    <w:rsid w:val="00F878FF"/>
    <w:rsid w:val="00F91EF3"/>
    <w:rsid w:val="00F92BC4"/>
    <w:rsid w:val="00FA0615"/>
    <w:rsid w:val="00FA105A"/>
    <w:rsid w:val="00FA5EE0"/>
    <w:rsid w:val="00FB73BB"/>
    <w:rsid w:val="00FC597C"/>
    <w:rsid w:val="00FC6735"/>
    <w:rsid w:val="00FC6DF3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E0F31A"/>
  <w15:chartTrackingRefBased/>
  <w15:docId w15:val="{1F60AD64-E366-4002-9D4E-27E4534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7A4"/>
    <w:pPr>
      <w:spacing w:line="280" w:lineRule="exac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4D21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03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403D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paragraph" w:styleId="Nadpis4">
    <w:name w:val="heading 4"/>
    <w:basedOn w:val="Normln"/>
    <w:next w:val="Normln"/>
    <w:link w:val="Nadpis4Char"/>
    <w:qFormat/>
    <w:rsid w:val="005F47A4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link w:val="Styl1Char"/>
    <w:qFormat/>
    <w:rsid w:val="00D2403D"/>
    <w:rPr>
      <w:b w:val="0"/>
      <w:bCs/>
    </w:rPr>
  </w:style>
  <w:style w:type="character" w:customStyle="1" w:styleId="Styl1Char">
    <w:name w:val="Styl1 Char"/>
    <w:basedOn w:val="Nadpis1Char"/>
    <w:link w:val="Styl1"/>
    <w:rsid w:val="00D2403D"/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04D21"/>
    <w:rPr>
      <w:rFonts w:eastAsiaTheme="majorEastAsia" w:cstheme="majorBidi"/>
      <w:b/>
      <w:color w:val="000000" w:themeColor="text1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2403D"/>
    <w:rPr>
      <w:rFonts w:eastAsiaTheme="majorEastAsia" w:cstheme="majorBidi"/>
      <w:b/>
      <w:i/>
      <w:color w:val="000000" w:themeColor="text1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2403D"/>
    <w:rPr>
      <w:rFonts w:eastAsiaTheme="majorEastAsia" w:cstheme="majorBidi"/>
      <w:b/>
      <w:szCs w:val="26"/>
    </w:rPr>
  </w:style>
  <w:style w:type="character" w:customStyle="1" w:styleId="Nadpis4Char">
    <w:name w:val="Nadpis 4 Char"/>
    <w:basedOn w:val="Standardnpsmoodstavce"/>
    <w:link w:val="Nadpis4"/>
    <w:rsid w:val="005F47A4"/>
    <w:rPr>
      <w:rFonts w:ascii="Garamond" w:eastAsia="Times New Roman" w:hAnsi="Garamond" w:cs="Times New Roman"/>
      <w:b/>
      <w:i/>
      <w:spacing w:val="5"/>
      <w:kern w:val="20"/>
      <w:sz w:val="20"/>
      <w:szCs w:val="24"/>
      <w:lang w:val="x-none" w:eastAsia="x-none"/>
    </w:rPr>
  </w:style>
  <w:style w:type="paragraph" w:customStyle="1" w:styleId="RLdajeosmluvnstran">
    <w:name w:val="RL  údaje o smluvní straně"/>
    <w:basedOn w:val="Normln"/>
    <w:uiPriority w:val="99"/>
    <w:rsid w:val="005F47A4"/>
    <w:pPr>
      <w:jc w:val="center"/>
    </w:pPr>
    <w:rPr>
      <w:lang w:eastAsia="en-US"/>
    </w:rPr>
  </w:style>
  <w:style w:type="character" w:customStyle="1" w:styleId="platne1">
    <w:name w:val="platne1"/>
    <w:uiPriority w:val="99"/>
    <w:rsid w:val="005F47A4"/>
    <w:rPr>
      <w:rFonts w:cs="Times New Roman"/>
    </w:rPr>
  </w:style>
  <w:style w:type="paragraph" w:customStyle="1" w:styleId="RLTextlnkuslovan">
    <w:name w:val="RL Text článku číslovaný"/>
    <w:basedOn w:val="Normln"/>
    <w:link w:val="RLTextlnkuslovanChar"/>
    <w:qFormat/>
    <w:rsid w:val="00FF6F33"/>
    <w:pPr>
      <w:numPr>
        <w:ilvl w:val="1"/>
        <w:numId w:val="4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FF6F33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FF6F33"/>
    <w:pPr>
      <w:keepNext/>
      <w:numPr>
        <w:numId w:val="4"/>
      </w:numPr>
      <w:suppressAutoHyphens/>
      <w:spacing w:before="360"/>
      <w:jc w:val="both"/>
      <w:outlineLvl w:val="0"/>
    </w:pPr>
    <w:rPr>
      <w:b/>
      <w:lang w:val="x-none" w:eastAsia="en-US"/>
    </w:rPr>
  </w:style>
  <w:style w:type="paragraph" w:styleId="Textpoznpodarou">
    <w:name w:val="footnote text"/>
    <w:basedOn w:val="Normln"/>
    <w:link w:val="TextpoznpodarouChar"/>
    <w:rsid w:val="00FF6F33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FF6F3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Znakapoznpodarou">
    <w:name w:val="footnote reference"/>
    <w:rsid w:val="00FF6F33"/>
    <w:rPr>
      <w:rFonts w:cs="Times New Roman"/>
      <w:vertAlign w:val="superscript"/>
    </w:rPr>
  </w:style>
  <w:style w:type="paragraph" w:styleId="Odstavecseseznamem">
    <w:name w:val="List Paragraph"/>
    <w:aliases w:val="Odrážka vínová"/>
    <w:basedOn w:val="Normln"/>
    <w:link w:val="OdstavecseseznamemChar"/>
    <w:uiPriority w:val="34"/>
    <w:qFormat/>
    <w:rsid w:val="001F5D94"/>
    <w:pPr>
      <w:spacing w:after="0" w:line="240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aliases w:val="Odrážka vínová Char"/>
    <w:link w:val="Odstavecseseznamem"/>
    <w:uiPriority w:val="34"/>
    <w:locked/>
    <w:rsid w:val="001F5D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dajeosmluvnstran0">
    <w:name w:val="RL Údaje o smluvní straně"/>
    <w:basedOn w:val="Normln"/>
    <w:rsid w:val="00AE5C0F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E5C0F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AE5C0F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4E4"/>
    <w:rPr>
      <w:rFonts w:eastAsia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838E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7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75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75A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5A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56562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562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aliases w:val="HH Header,En-tête 1.1,ContentsHeader,hd"/>
    <w:basedOn w:val="Normln"/>
    <w:link w:val="ZhlavChar"/>
    <w:uiPriority w:val="99"/>
    <w:unhideWhenUsed/>
    <w:rsid w:val="0020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rsid w:val="00203431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43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2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12A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F91EF3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</w:rPr>
  </w:style>
  <w:style w:type="paragraph" w:customStyle="1" w:styleId="Preambule">
    <w:name w:val="Preambule"/>
    <w:basedOn w:val="Normln"/>
    <w:qFormat/>
    <w:rsid w:val="005B0E58"/>
    <w:pPr>
      <w:widowControl w:val="0"/>
      <w:numPr>
        <w:numId w:val="17"/>
      </w:numPr>
      <w:spacing w:before="120" w:line="240" w:lineRule="auto"/>
      <w:jc w:val="both"/>
    </w:pPr>
    <w:rPr>
      <w:rFonts w:ascii="Times New Roman" w:hAnsi="Times New Roman"/>
      <w:sz w:val="22"/>
      <w:lang w:eastAsia="en-US"/>
    </w:rPr>
  </w:style>
  <w:style w:type="paragraph" w:customStyle="1" w:styleId="Odrazkapro1a11">
    <w:name w:val="Odrazka pro 1 a 1.1"/>
    <w:basedOn w:val="Normln"/>
    <w:qFormat/>
    <w:rsid w:val="005B0E58"/>
    <w:pPr>
      <w:numPr>
        <w:numId w:val="18"/>
      </w:numPr>
      <w:tabs>
        <w:tab w:val="left" w:pos="992"/>
      </w:tabs>
      <w:spacing w:before="120" w:line="240" w:lineRule="auto"/>
      <w:ind w:left="992" w:hanging="425"/>
      <w:jc w:val="both"/>
    </w:pPr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A786-AB67-40F1-8C6D-34969A5BB3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1126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Profousová</dc:creator>
  <cp:keywords/>
  <dc:description/>
  <cp:lastModifiedBy>Gergelová Vendula</cp:lastModifiedBy>
  <cp:revision>10</cp:revision>
  <cp:lastPrinted>2025-02-17T14:05:00Z</cp:lastPrinted>
  <dcterms:created xsi:type="dcterms:W3CDTF">2025-02-11T11:23:00Z</dcterms:created>
  <dcterms:modified xsi:type="dcterms:W3CDTF">2025-03-31T12:01:00Z</dcterms:modified>
</cp:coreProperties>
</file>