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4F70" w14:textId="6D7112B8" w:rsidR="009160FF" w:rsidRDefault="00FD56A3" w:rsidP="009160FF">
      <w:pPr>
        <w:jc w:val="center"/>
        <w:rPr>
          <w:b/>
          <w:sz w:val="28"/>
          <w:szCs w:val="28"/>
        </w:rPr>
      </w:pPr>
      <w:r w:rsidRPr="009160FF">
        <w:rPr>
          <w:b/>
          <w:sz w:val="28"/>
          <w:szCs w:val="28"/>
        </w:rPr>
        <w:t>Smlouva o nájmu prostor sloužících k</w:t>
      </w:r>
      <w:r w:rsidR="004C194C">
        <w:rPr>
          <w:b/>
          <w:sz w:val="28"/>
          <w:szCs w:val="28"/>
        </w:rPr>
        <w:t> </w:t>
      </w:r>
      <w:r w:rsidRPr="009160FF">
        <w:rPr>
          <w:b/>
          <w:sz w:val="28"/>
          <w:szCs w:val="28"/>
        </w:rPr>
        <w:t>podnikání</w:t>
      </w:r>
    </w:p>
    <w:p w14:paraId="7F82DB63" w14:textId="77777777" w:rsidR="004C194C" w:rsidRDefault="004C194C" w:rsidP="004C194C">
      <w:pPr>
        <w:jc w:val="center"/>
        <w:rPr>
          <w:b/>
          <w:sz w:val="24"/>
          <w:szCs w:val="24"/>
        </w:rPr>
      </w:pPr>
    </w:p>
    <w:p w14:paraId="4E5893C8" w14:textId="7085CE6D" w:rsidR="004C194C" w:rsidRPr="00C43374" w:rsidRDefault="00C43374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="004C194C" w:rsidRPr="00C43374">
        <w:rPr>
          <w:b/>
          <w:sz w:val="24"/>
          <w:szCs w:val="24"/>
        </w:rPr>
        <w:t xml:space="preserve"> I. – Smluvní strany</w:t>
      </w:r>
    </w:p>
    <w:p w14:paraId="756547A2" w14:textId="77777777" w:rsidR="00364EE8" w:rsidRDefault="00FD56A3" w:rsidP="00F135B5">
      <w:pPr>
        <w:pStyle w:val="Bezmezer"/>
      </w:pPr>
      <w:r w:rsidRPr="00C43374">
        <w:rPr>
          <w:b/>
        </w:rPr>
        <w:t>Pronajímatel:</w:t>
      </w:r>
      <w:r w:rsidRPr="00C43374">
        <w:rPr>
          <w:b/>
        </w:rPr>
        <w:tab/>
      </w:r>
      <w:r w:rsidR="00F135B5" w:rsidRPr="00817710">
        <w:rPr>
          <w:b/>
        </w:rPr>
        <w:t>V</w:t>
      </w:r>
      <w:r w:rsidR="0063664C" w:rsidRPr="00817710">
        <w:rPr>
          <w:b/>
        </w:rPr>
        <w:t>ysoká škola chemicko-technologická v Praze</w:t>
      </w:r>
      <w:r w:rsidR="00F135B5" w:rsidRPr="00BC51E2">
        <w:t xml:space="preserve"> </w:t>
      </w:r>
    </w:p>
    <w:p w14:paraId="5D5230EE" w14:textId="067CB5A8" w:rsidR="00FD56A3" w:rsidRPr="00C43374" w:rsidRDefault="00A2203C" w:rsidP="00F135B5">
      <w:pPr>
        <w:pStyle w:val="Bezmezer"/>
      </w:pPr>
      <w:r w:rsidRPr="00BC51E2">
        <w:tab/>
      </w:r>
      <w:r w:rsidRPr="00BC51E2">
        <w:tab/>
      </w:r>
      <w:r w:rsidR="00FD56A3" w:rsidRPr="00C43374">
        <w:t xml:space="preserve">se sídlem: </w:t>
      </w:r>
      <w:r w:rsidR="00364EE8">
        <w:t xml:space="preserve">Technická 1905/5, 166 28, Praha 6 </w:t>
      </w:r>
    </w:p>
    <w:p w14:paraId="352C0E60" w14:textId="1F01A693" w:rsidR="00FD56A3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712DEF" w:rsidRPr="00C43374">
        <w:rPr>
          <w:rFonts w:asciiTheme="minorHAnsi" w:eastAsiaTheme="minorHAnsi" w:hAnsiTheme="minorHAnsi" w:cstheme="minorBidi"/>
          <w:sz w:val="22"/>
          <w:szCs w:val="22"/>
        </w:rPr>
        <w:t>z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 xml:space="preserve">astoupena: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  <w:r w:rsidR="00240D8B">
        <w:rPr>
          <w:rFonts w:asciiTheme="minorHAnsi" w:eastAsiaTheme="minorHAnsi" w:hAnsiTheme="minorHAnsi" w:cstheme="minorBidi"/>
          <w:sz w:val="22"/>
          <w:szCs w:val="22"/>
        </w:rPr>
        <w:t>, kvestorkou</w:t>
      </w:r>
    </w:p>
    <w:p w14:paraId="5EA782E3" w14:textId="23E4EDDB" w:rsidR="00240D8B" w:rsidRPr="00C43374" w:rsidRDefault="00240D8B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k jednání ve věcech technických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</w:p>
    <w:p w14:paraId="763052A3" w14:textId="34614A62" w:rsidR="00FD56A3" w:rsidRPr="00C43374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IČ: 60461373</w:t>
      </w:r>
    </w:p>
    <w:p w14:paraId="36DF2848" w14:textId="6B29B062" w:rsidR="00FD56A3" w:rsidRPr="00C43374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DIČ: CZ60461373</w:t>
      </w:r>
    </w:p>
    <w:p w14:paraId="2A192FBE" w14:textId="402897BA" w:rsidR="00FD56A3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EF74A9" w:rsidRPr="00C43374">
        <w:rPr>
          <w:rFonts w:asciiTheme="minorHAnsi" w:eastAsiaTheme="minorHAnsi" w:hAnsiTheme="minorHAnsi" w:cstheme="minorBidi"/>
          <w:sz w:val="22"/>
          <w:szCs w:val="22"/>
        </w:rPr>
        <w:t>B</w:t>
      </w:r>
      <w:r w:rsidR="00712DEF" w:rsidRPr="00C43374">
        <w:rPr>
          <w:rFonts w:asciiTheme="minorHAnsi" w:eastAsiaTheme="minorHAnsi" w:hAnsiTheme="minorHAnsi" w:cstheme="minorBidi"/>
          <w:sz w:val="22"/>
          <w:szCs w:val="22"/>
        </w:rPr>
        <w:t>ank</w:t>
      </w:r>
      <w:r w:rsidR="00EF74A9">
        <w:rPr>
          <w:rFonts w:asciiTheme="minorHAnsi" w:eastAsiaTheme="minorHAnsi" w:hAnsiTheme="minorHAnsi" w:cstheme="minorBidi"/>
          <w:sz w:val="22"/>
          <w:szCs w:val="22"/>
        </w:rPr>
        <w:t>.</w:t>
      </w:r>
      <w:r w:rsidR="00712DEF" w:rsidRPr="00C4337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spojení</w:t>
      </w:r>
      <w:r w:rsidR="00EF74A9">
        <w:rPr>
          <w:rFonts w:asciiTheme="minorHAnsi" w:eastAsiaTheme="minorHAnsi" w:hAnsiTheme="minorHAnsi" w:cstheme="minorBidi"/>
          <w:sz w:val="22"/>
          <w:szCs w:val="22"/>
        </w:rPr>
        <w:t xml:space="preserve"> pro úhradu nájemného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  <w:r w:rsidR="00EF74A9">
        <w:rPr>
          <w:rFonts w:asciiTheme="minorHAnsi" w:eastAsiaTheme="minorHAnsi" w:hAnsiTheme="minorHAnsi" w:cstheme="minorBidi"/>
          <w:sz w:val="22"/>
          <w:szCs w:val="22"/>
        </w:rPr>
        <w:t>,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F74A9">
        <w:rPr>
          <w:rFonts w:asciiTheme="minorHAnsi" w:eastAsiaTheme="minorHAnsi" w:hAnsiTheme="minorHAnsi" w:cstheme="minorBidi"/>
          <w:sz w:val="22"/>
          <w:szCs w:val="22"/>
        </w:rPr>
        <w:t xml:space="preserve">č. </w:t>
      </w:r>
      <w:proofErr w:type="spellStart"/>
      <w:r w:rsidR="00EF74A9">
        <w:rPr>
          <w:rFonts w:asciiTheme="minorHAnsi" w:eastAsiaTheme="minorHAnsi" w:hAnsiTheme="minorHAnsi" w:cstheme="minorBidi"/>
          <w:sz w:val="22"/>
          <w:szCs w:val="22"/>
        </w:rPr>
        <w:t>ú.</w:t>
      </w:r>
      <w:proofErr w:type="spellEnd"/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</w:p>
    <w:p w14:paraId="2133A5B2" w14:textId="3BC752DD" w:rsidR="00EF74A9" w:rsidRPr="00C43374" w:rsidRDefault="00EF74A9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  <w:t xml:space="preserve">Bank. spojení pro úhradu ostatních plateb a záloh: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  <w:r w:rsidR="00685241">
        <w:rPr>
          <w:rFonts w:asciiTheme="minorHAnsi" w:eastAsiaTheme="minorHAnsi" w:hAnsiTheme="minorHAnsi" w:cstheme="minorBidi"/>
          <w:sz w:val="22"/>
          <w:szCs w:val="22"/>
        </w:rPr>
        <w:t>,</w:t>
      </w:r>
      <w:r w:rsidR="00685241" w:rsidRPr="00C4337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85241">
        <w:rPr>
          <w:rFonts w:asciiTheme="minorHAnsi" w:eastAsiaTheme="minorHAnsi" w:hAnsiTheme="minorHAnsi" w:cstheme="minorBidi"/>
          <w:sz w:val="22"/>
          <w:szCs w:val="22"/>
        </w:rPr>
        <w:t xml:space="preserve">č.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ú.</w:t>
      </w:r>
      <w:proofErr w:type="spellEnd"/>
      <w:r w:rsidR="00685241" w:rsidRPr="00C43374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proofErr w:type="spellStart"/>
      <w:r w:rsidR="00685241">
        <w:rPr>
          <w:rFonts w:asciiTheme="minorHAnsi" w:eastAsiaTheme="minorHAnsi" w:hAnsiTheme="minorHAnsi" w:cstheme="minorBidi"/>
          <w:sz w:val="22"/>
          <w:szCs w:val="22"/>
        </w:rPr>
        <w:t>xxxxx</w:t>
      </w:r>
      <w:proofErr w:type="spellEnd"/>
    </w:p>
    <w:p w14:paraId="5115099F" w14:textId="00BE0D0B" w:rsidR="00FD56A3" w:rsidRPr="00C43374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 xml:space="preserve">(dále jen </w:t>
      </w:r>
      <w:r w:rsidR="00B95842" w:rsidRPr="00C43374">
        <w:rPr>
          <w:rFonts w:asciiTheme="minorHAnsi" w:eastAsiaTheme="minorHAnsi" w:hAnsiTheme="minorHAnsi" w:cstheme="minorBidi"/>
          <w:sz w:val="22"/>
          <w:szCs w:val="22"/>
        </w:rPr>
        <w:t>„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pronajímatel</w:t>
      </w:r>
      <w:r w:rsidR="00B95842" w:rsidRPr="00C43374">
        <w:rPr>
          <w:rFonts w:asciiTheme="minorHAnsi" w:eastAsiaTheme="minorHAnsi" w:hAnsiTheme="minorHAnsi" w:cstheme="minorBidi"/>
          <w:sz w:val="22"/>
          <w:szCs w:val="22"/>
        </w:rPr>
        <w:t>“</w:t>
      </w:r>
      <w:r w:rsidR="00D367E7">
        <w:rPr>
          <w:rFonts w:asciiTheme="minorHAnsi" w:eastAsiaTheme="minorHAnsi" w:hAnsiTheme="minorHAnsi" w:cstheme="minorBidi"/>
          <w:sz w:val="22"/>
          <w:szCs w:val="22"/>
        </w:rPr>
        <w:t xml:space="preserve"> nebo „VŠCHT Praha“</w:t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55900BDF" w14:textId="3F469C4D" w:rsidR="00FD56A3" w:rsidRPr="00C43374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FD56A3" w:rsidRPr="00C43374">
        <w:rPr>
          <w:rFonts w:asciiTheme="minorHAnsi" w:eastAsiaTheme="minorHAnsi" w:hAnsiTheme="minorHAnsi" w:cstheme="minorBidi"/>
          <w:sz w:val="22"/>
          <w:szCs w:val="22"/>
        </w:rPr>
        <w:t>na straně jedné</w:t>
      </w:r>
    </w:p>
    <w:p w14:paraId="12E6FE95" w14:textId="77777777" w:rsidR="009160FF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0"/>
          <w:szCs w:val="20"/>
        </w:rPr>
      </w:pPr>
    </w:p>
    <w:p w14:paraId="4C781F3F" w14:textId="2CFD8B8D" w:rsidR="009160FF" w:rsidRPr="00F135B5" w:rsidRDefault="009160FF" w:rsidP="00F135B5">
      <w:pPr>
        <w:pStyle w:val="Bezmezer"/>
      </w:pPr>
      <w:r>
        <w:rPr>
          <w:b/>
        </w:rPr>
        <w:t>Nájemce</w:t>
      </w:r>
      <w:r w:rsidRPr="00FD56A3">
        <w:rPr>
          <w:b/>
        </w:rPr>
        <w:t>:</w:t>
      </w:r>
      <w:r w:rsidRPr="00FD56A3">
        <w:rPr>
          <w:b/>
        </w:rPr>
        <w:tab/>
      </w:r>
      <w:r w:rsidR="00817710" w:rsidRPr="00817710">
        <w:rPr>
          <w:b/>
        </w:rPr>
        <w:t>KANTOR COFFEE s.r.o.</w:t>
      </w:r>
      <w:r w:rsidR="00817710">
        <w:t xml:space="preserve"> </w:t>
      </w:r>
    </w:p>
    <w:p w14:paraId="1D007845" w14:textId="61A66B17" w:rsidR="009160FF" w:rsidRPr="00C43374" w:rsidRDefault="00F135B5" w:rsidP="00817710">
      <w:pPr>
        <w:pStyle w:val="Bezmezer"/>
      </w:pPr>
      <w:r w:rsidRPr="00F135B5">
        <w:tab/>
      </w:r>
      <w:r w:rsidRPr="00F135B5">
        <w:tab/>
      </w:r>
      <w:r w:rsidR="00712DEF" w:rsidRPr="00C43374">
        <w:t xml:space="preserve">se </w:t>
      </w:r>
      <w:r w:rsidR="009160FF" w:rsidRPr="00C43374">
        <w:t>sídlem</w:t>
      </w:r>
      <w:r w:rsidRPr="00C43374">
        <w:t>:</w:t>
      </w:r>
      <w:r w:rsidR="009160FF" w:rsidRPr="00C43374">
        <w:t xml:space="preserve"> </w:t>
      </w:r>
      <w:r w:rsidR="004A7EBD">
        <w:t>Korunní 2569/108, Vinohrady, 101 00 Praha 10</w:t>
      </w:r>
    </w:p>
    <w:p w14:paraId="4EE7DDDE" w14:textId="02BD7791" w:rsidR="00817710" w:rsidRDefault="009160FF" w:rsidP="004A7EBD">
      <w:pPr>
        <w:pStyle w:val="Bezmezer"/>
      </w:pPr>
      <w:r w:rsidRPr="00C43374">
        <w:tab/>
      </w:r>
      <w:r w:rsidR="004A7EBD">
        <w:tab/>
        <w:t>jejímž jménem jedná</w:t>
      </w:r>
      <w:r w:rsidR="00817710">
        <w:t>:</w:t>
      </w:r>
      <w:r w:rsidR="004A7EBD">
        <w:t xml:space="preserve"> </w:t>
      </w:r>
      <w:proofErr w:type="spellStart"/>
      <w:r w:rsidR="004C7F08">
        <w:t>xxxxx</w:t>
      </w:r>
      <w:proofErr w:type="spellEnd"/>
      <w:r w:rsidR="004A7EBD">
        <w:t>, jednatelka</w:t>
      </w:r>
    </w:p>
    <w:p w14:paraId="3612A4B7" w14:textId="743C7C5E" w:rsidR="009160FF" w:rsidRPr="00C43374" w:rsidRDefault="009160FF" w:rsidP="004A7EBD">
      <w:pPr>
        <w:pStyle w:val="Bezmezer"/>
        <w:ind w:left="708" w:firstLine="708"/>
      </w:pPr>
      <w:r w:rsidRPr="00C43374">
        <w:t xml:space="preserve">IČ: </w:t>
      </w:r>
      <w:r w:rsidR="004A7EBD">
        <w:t>078 59 309</w:t>
      </w:r>
    </w:p>
    <w:p w14:paraId="0445DC6C" w14:textId="3A6301F2" w:rsidR="009160FF" w:rsidRPr="00C43374" w:rsidRDefault="009160FF" w:rsidP="009160FF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  <w:t xml:space="preserve">DIČ: </w:t>
      </w:r>
      <w:r w:rsidR="004A7EBD">
        <w:rPr>
          <w:rFonts w:asciiTheme="minorHAnsi" w:eastAsiaTheme="minorHAnsi" w:hAnsiTheme="minorHAnsi" w:cstheme="minorBidi"/>
          <w:sz w:val="22"/>
          <w:szCs w:val="22"/>
        </w:rPr>
        <w:t>CZ07859309</w:t>
      </w:r>
    </w:p>
    <w:p w14:paraId="0725C9D8" w14:textId="66394FF6" w:rsidR="009160FF" w:rsidRPr="00C43374" w:rsidRDefault="009160FF" w:rsidP="009160FF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</w:r>
      <w:r w:rsidR="00712DEF" w:rsidRPr="00C43374">
        <w:rPr>
          <w:rFonts w:asciiTheme="minorHAnsi" w:eastAsiaTheme="minorHAnsi" w:hAnsiTheme="minorHAnsi" w:cstheme="minorBidi"/>
          <w:sz w:val="22"/>
          <w:szCs w:val="22"/>
        </w:rPr>
        <w:t xml:space="preserve">bankovní </w:t>
      </w:r>
      <w:r w:rsidRPr="00C43374">
        <w:rPr>
          <w:rFonts w:asciiTheme="minorHAnsi" w:eastAsiaTheme="minorHAnsi" w:hAnsiTheme="minorHAnsi" w:cstheme="minorBidi"/>
          <w:sz w:val="22"/>
          <w:szCs w:val="22"/>
        </w:rPr>
        <w:t>spojení:</w:t>
      </w:r>
      <w:r w:rsidR="004A7EB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="004C7F08">
        <w:rPr>
          <w:rFonts w:asciiTheme="minorHAnsi" w:eastAsiaTheme="minorHAnsi" w:hAnsiTheme="minorHAnsi" w:cstheme="minorBidi"/>
          <w:sz w:val="22"/>
          <w:szCs w:val="22"/>
        </w:rPr>
        <w:t>xxxxx,xxxxxx</w:t>
      </w:r>
      <w:proofErr w:type="spellEnd"/>
      <w:proofErr w:type="gramEnd"/>
    </w:p>
    <w:p w14:paraId="240954E2" w14:textId="4870C0F6" w:rsidR="009160FF" w:rsidRPr="00C43374" w:rsidRDefault="009160FF" w:rsidP="009160FF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  <w:t>(dále jen „nájemce“)</w:t>
      </w:r>
    </w:p>
    <w:p w14:paraId="150A17FA" w14:textId="162F4301" w:rsidR="009160FF" w:rsidRPr="00C43374" w:rsidRDefault="009160FF" w:rsidP="009160FF">
      <w:pPr>
        <w:pStyle w:val="Prosttext"/>
        <w:ind w:left="720"/>
        <w:rPr>
          <w:rFonts w:asciiTheme="minorHAnsi" w:eastAsiaTheme="minorHAnsi" w:hAnsiTheme="minorHAnsi" w:cstheme="minorBidi"/>
          <w:sz w:val="22"/>
          <w:szCs w:val="22"/>
        </w:rPr>
      </w:pPr>
      <w:r w:rsidRPr="00C43374">
        <w:rPr>
          <w:rFonts w:asciiTheme="minorHAnsi" w:eastAsiaTheme="minorHAnsi" w:hAnsiTheme="minorHAnsi" w:cstheme="minorBidi"/>
          <w:sz w:val="22"/>
          <w:szCs w:val="22"/>
        </w:rPr>
        <w:tab/>
        <w:t>na straně druhé</w:t>
      </w:r>
    </w:p>
    <w:p w14:paraId="2F9D9C0B" w14:textId="77777777" w:rsidR="009160FF" w:rsidRDefault="009160FF" w:rsidP="00FD56A3">
      <w:pPr>
        <w:pStyle w:val="Prosttext"/>
        <w:ind w:left="720"/>
        <w:rPr>
          <w:rFonts w:asciiTheme="minorHAnsi" w:eastAsiaTheme="minorHAnsi" w:hAnsiTheme="minorHAnsi" w:cstheme="minorBidi"/>
          <w:sz w:val="20"/>
          <w:szCs w:val="20"/>
        </w:rPr>
      </w:pPr>
    </w:p>
    <w:p w14:paraId="248EFBA0" w14:textId="2E2A35F0" w:rsidR="00B95842" w:rsidRDefault="00B95842" w:rsidP="00FD56A3">
      <w:pPr>
        <w:pStyle w:val="Prosttext"/>
        <w:ind w:left="720"/>
        <w:rPr>
          <w:rFonts w:asciiTheme="minorHAnsi" w:eastAsiaTheme="minorHAnsi" w:hAnsiTheme="minorHAnsi" w:cstheme="minorBidi"/>
          <w:sz w:val="20"/>
          <w:szCs w:val="20"/>
        </w:rPr>
      </w:pPr>
    </w:p>
    <w:p w14:paraId="1C57F4BB" w14:textId="446424D3" w:rsidR="00B95842" w:rsidRPr="00C43374" w:rsidRDefault="00B95842" w:rsidP="00C43374">
      <w:pPr>
        <w:pStyle w:val="Bezmezer"/>
      </w:pPr>
      <w:r w:rsidRPr="00C43374">
        <w:t>společně pak jako „smluvní strany“</w:t>
      </w:r>
      <w:r w:rsidR="00C53EF6" w:rsidRPr="00C43374">
        <w:t>, jednotlivě pak jako „smluvní strana“</w:t>
      </w:r>
    </w:p>
    <w:p w14:paraId="755467F9" w14:textId="77777777" w:rsidR="00FD56A3" w:rsidRPr="00C43374" w:rsidRDefault="00FD56A3" w:rsidP="00C43374">
      <w:pPr>
        <w:pStyle w:val="Bezmezer"/>
      </w:pPr>
    </w:p>
    <w:p w14:paraId="4225A495" w14:textId="7626CDB2" w:rsidR="00FD56A3" w:rsidRPr="00C43374" w:rsidRDefault="00FD56A3" w:rsidP="00C43374">
      <w:pPr>
        <w:pStyle w:val="Bezmezer"/>
      </w:pPr>
      <w:r w:rsidRPr="00C43374">
        <w:t xml:space="preserve">uzavírají na základě vzájemné dohody a dle §2302 </w:t>
      </w:r>
      <w:r w:rsidR="009160FF" w:rsidRPr="00C43374">
        <w:t xml:space="preserve">a násl. </w:t>
      </w:r>
      <w:r w:rsidRPr="00C43374">
        <w:t>zák. č. 89/2012 Sb., občanský zákoník tuto</w:t>
      </w:r>
    </w:p>
    <w:p w14:paraId="3927BBF9" w14:textId="77777777" w:rsidR="00FD56A3" w:rsidRDefault="00FD56A3" w:rsidP="00FD56A3">
      <w:pPr>
        <w:pStyle w:val="Prosttext"/>
        <w:ind w:left="720"/>
        <w:rPr>
          <w:rFonts w:asciiTheme="minorHAnsi" w:eastAsiaTheme="minorHAnsi" w:hAnsiTheme="minorHAnsi" w:cstheme="minorBidi"/>
          <w:sz w:val="20"/>
          <w:szCs w:val="20"/>
        </w:rPr>
      </w:pPr>
    </w:p>
    <w:p w14:paraId="4463231D" w14:textId="77777777" w:rsidR="00FD56A3" w:rsidRDefault="00FD56A3" w:rsidP="00EA175E">
      <w:pPr>
        <w:jc w:val="center"/>
        <w:rPr>
          <w:b/>
          <w:sz w:val="24"/>
          <w:szCs w:val="24"/>
        </w:rPr>
      </w:pPr>
      <w:r w:rsidRPr="00EA175E">
        <w:rPr>
          <w:b/>
          <w:sz w:val="24"/>
          <w:szCs w:val="24"/>
        </w:rPr>
        <w:t xml:space="preserve">smlouvu </w:t>
      </w:r>
    </w:p>
    <w:p w14:paraId="2A46D957" w14:textId="458F9480" w:rsidR="00EA175E" w:rsidRDefault="00EA175E" w:rsidP="00EA17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nájmu prostor sloužících k</w:t>
      </w:r>
      <w:r w:rsidR="00C5135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podnikání</w:t>
      </w:r>
      <w:r w:rsidR="00C5135B">
        <w:rPr>
          <w:b/>
          <w:sz w:val="24"/>
          <w:szCs w:val="24"/>
        </w:rPr>
        <w:t xml:space="preserve"> </w:t>
      </w:r>
      <w:r w:rsidR="00C53EF6">
        <w:rPr>
          <w:b/>
          <w:sz w:val="24"/>
          <w:szCs w:val="24"/>
        </w:rPr>
        <w:t xml:space="preserve">podle </w:t>
      </w:r>
      <w:r w:rsidR="00C5135B">
        <w:rPr>
          <w:b/>
          <w:sz w:val="24"/>
          <w:szCs w:val="24"/>
        </w:rPr>
        <w:t>(dále jen jako „smlouva“)</w:t>
      </w:r>
    </w:p>
    <w:p w14:paraId="7B0CB538" w14:textId="77777777" w:rsidR="00EA175E" w:rsidRDefault="00EA175E" w:rsidP="00EA175E">
      <w:pPr>
        <w:jc w:val="center"/>
        <w:rPr>
          <w:b/>
          <w:sz w:val="24"/>
          <w:szCs w:val="24"/>
        </w:rPr>
      </w:pPr>
    </w:p>
    <w:p w14:paraId="319124A6" w14:textId="29EBC186" w:rsidR="00EA175E" w:rsidRPr="00C43374" w:rsidRDefault="00D367E7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A175E" w:rsidRPr="00C43374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ánek</w:t>
      </w:r>
      <w:r w:rsidRPr="00C43374">
        <w:rPr>
          <w:b/>
          <w:sz w:val="24"/>
          <w:szCs w:val="24"/>
        </w:rPr>
        <w:t xml:space="preserve"> </w:t>
      </w:r>
      <w:r w:rsidR="00EA175E" w:rsidRPr="00C43374">
        <w:rPr>
          <w:b/>
          <w:sz w:val="24"/>
          <w:szCs w:val="24"/>
        </w:rPr>
        <w:t>I</w:t>
      </w:r>
      <w:r w:rsidR="004C194C" w:rsidRPr="00C43374">
        <w:rPr>
          <w:b/>
          <w:sz w:val="24"/>
          <w:szCs w:val="24"/>
        </w:rPr>
        <w:t>I</w:t>
      </w:r>
      <w:r w:rsidR="00EA175E" w:rsidRPr="00C43374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- </w:t>
      </w:r>
      <w:r w:rsidR="00EA175E" w:rsidRPr="00C43374">
        <w:rPr>
          <w:b/>
          <w:sz w:val="24"/>
          <w:szCs w:val="24"/>
        </w:rPr>
        <w:t>Předmět n</w:t>
      </w:r>
      <w:r w:rsidR="00AD7C00" w:rsidRPr="00C43374">
        <w:rPr>
          <w:b/>
          <w:sz w:val="24"/>
          <w:szCs w:val="24"/>
        </w:rPr>
        <w:t>ájmu</w:t>
      </w:r>
    </w:p>
    <w:p w14:paraId="7C6EFECA" w14:textId="655C4EFE" w:rsidR="00B95842" w:rsidRDefault="00AD7C00" w:rsidP="00C43374">
      <w:pPr>
        <w:pStyle w:val="Bezmezer"/>
        <w:jc w:val="both"/>
      </w:pPr>
      <w:r w:rsidRPr="00C43374">
        <w:t>Pronajímatel pronajímá nájemci prostory nacházející se</w:t>
      </w:r>
      <w:r w:rsidR="006E263D" w:rsidRPr="00C43374">
        <w:t xml:space="preserve"> v </w:t>
      </w:r>
      <w:r w:rsidRPr="00C43374">
        <w:t>1. nadzemním podlaží domu č.</w:t>
      </w:r>
      <w:r w:rsidR="004C194C" w:rsidRPr="00C43374">
        <w:t xml:space="preserve"> </w:t>
      </w:r>
      <w:r w:rsidRPr="00C43374">
        <w:t xml:space="preserve">p. 1905, post. </w:t>
      </w:r>
      <w:r w:rsidR="00B95842" w:rsidRPr="00C43374">
        <w:t>n</w:t>
      </w:r>
      <w:r w:rsidRPr="00C43374">
        <w:t xml:space="preserve">a </w:t>
      </w:r>
      <w:proofErr w:type="spellStart"/>
      <w:r w:rsidRPr="00C43374">
        <w:t>poz</w:t>
      </w:r>
      <w:proofErr w:type="spellEnd"/>
      <w:r w:rsidRPr="00C43374">
        <w:t xml:space="preserve">. </w:t>
      </w:r>
      <w:proofErr w:type="spellStart"/>
      <w:r w:rsidR="00B95842" w:rsidRPr="00C43374">
        <w:t>p</w:t>
      </w:r>
      <w:r w:rsidRPr="00C43374">
        <w:t>arc</w:t>
      </w:r>
      <w:proofErr w:type="spellEnd"/>
      <w:r w:rsidRPr="00C43374">
        <w:t xml:space="preserve">. </w:t>
      </w:r>
      <w:r w:rsidR="00B95842" w:rsidRPr="00C43374">
        <w:t>č</w:t>
      </w:r>
      <w:r w:rsidRPr="00C43374">
        <w:t>. 585, v </w:t>
      </w:r>
      <w:proofErr w:type="spellStart"/>
      <w:r w:rsidRPr="00C43374">
        <w:t>k.ú</w:t>
      </w:r>
      <w:proofErr w:type="spellEnd"/>
      <w:r w:rsidRPr="00C43374">
        <w:t xml:space="preserve">. Dejvice, obec Praha – budova A, na adrese Technická </w:t>
      </w:r>
      <w:r w:rsidR="00712DEF" w:rsidRPr="00C43374">
        <w:t>1905/</w:t>
      </w:r>
      <w:r w:rsidRPr="00C43374">
        <w:t>5, 166 28 Praha 6</w:t>
      </w:r>
      <w:r w:rsidR="00B95842" w:rsidRPr="00C43374">
        <w:t>, a to v</w:t>
      </w:r>
      <w:r w:rsidR="003B5265" w:rsidRPr="00C43374">
        <w:t xml:space="preserve"> místnostech č. </w:t>
      </w:r>
      <w:r w:rsidR="001F63D0">
        <w:t>S01 a S01c</w:t>
      </w:r>
      <w:r w:rsidR="003B5265" w:rsidRPr="00C43374">
        <w:t xml:space="preserve"> (</w:t>
      </w:r>
      <w:r w:rsidR="00B95842" w:rsidRPr="00C43374">
        <w:t xml:space="preserve">červenou barvou vyznačeném na </w:t>
      </w:r>
      <w:proofErr w:type="gramStart"/>
      <w:r w:rsidR="00B95842" w:rsidRPr="00C43374">
        <w:t>plánku - příloze</w:t>
      </w:r>
      <w:proofErr w:type="gramEnd"/>
      <w:r w:rsidR="00B95842" w:rsidRPr="00C43374">
        <w:t xml:space="preserve"> č. 1 této smlouvy</w:t>
      </w:r>
      <w:r w:rsidR="003B5265" w:rsidRPr="00C43374">
        <w:t xml:space="preserve">) </w:t>
      </w:r>
      <w:r w:rsidR="004704BC" w:rsidRPr="00C43374">
        <w:t>o výmě</w:t>
      </w:r>
      <w:r w:rsidR="004704BC" w:rsidRPr="000B11B2">
        <w:t xml:space="preserve">ře </w:t>
      </w:r>
      <w:r w:rsidR="001F63D0" w:rsidRPr="000B11B2">
        <w:t>109,24</w:t>
      </w:r>
      <w:r w:rsidR="00842444" w:rsidRPr="000B11B2">
        <w:t xml:space="preserve"> </w:t>
      </w:r>
      <w:r w:rsidR="004704BC" w:rsidRPr="000B11B2">
        <w:t>m2</w:t>
      </w:r>
      <w:r w:rsidR="0084581C" w:rsidRPr="000B11B2">
        <w:t xml:space="preserve"> </w:t>
      </w:r>
      <w:r w:rsidR="00B95842" w:rsidRPr="000B11B2">
        <w:t>(dále jen</w:t>
      </w:r>
      <w:r w:rsidR="00B95842" w:rsidRPr="00C43374">
        <w:t xml:space="preserve"> předmětné prostory).</w:t>
      </w:r>
    </w:p>
    <w:p w14:paraId="5D2643D6" w14:textId="77777777" w:rsidR="00686F7F" w:rsidRPr="00C43374" w:rsidRDefault="00686F7F" w:rsidP="00C43374">
      <w:pPr>
        <w:pStyle w:val="Bezmezer"/>
      </w:pPr>
    </w:p>
    <w:p w14:paraId="493181D8" w14:textId="18CF22F7" w:rsidR="00B95842" w:rsidRPr="00C43374" w:rsidRDefault="00D367E7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="00B95842" w:rsidRPr="00C43374">
        <w:rPr>
          <w:b/>
          <w:sz w:val="24"/>
          <w:szCs w:val="24"/>
        </w:rPr>
        <w:t xml:space="preserve"> II</w:t>
      </w:r>
      <w:r w:rsidR="004C194C" w:rsidRPr="00C43374">
        <w:rPr>
          <w:b/>
          <w:sz w:val="24"/>
          <w:szCs w:val="24"/>
        </w:rPr>
        <w:t>I</w:t>
      </w:r>
      <w:r w:rsidR="00B95842" w:rsidRPr="00C43374">
        <w:rPr>
          <w:b/>
          <w:sz w:val="24"/>
          <w:szCs w:val="24"/>
        </w:rPr>
        <w:t>. - Účel nájmu</w:t>
      </w:r>
    </w:p>
    <w:p w14:paraId="7025E3A1" w14:textId="62B49A4B" w:rsidR="004704BC" w:rsidRDefault="00B95842" w:rsidP="00C43374">
      <w:pPr>
        <w:pStyle w:val="Bezmezer"/>
        <w:jc w:val="both"/>
      </w:pPr>
      <w:r w:rsidRPr="00B95842">
        <w:t>Nájemce bude předmětné prosto</w:t>
      </w:r>
      <w:r>
        <w:t>r</w:t>
      </w:r>
      <w:r w:rsidRPr="00B95842">
        <w:t xml:space="preserve">y využívat </w:t>
      </w:r>
      <w:r w:rsidR="00BE651D">
        <w:t xml:space="preserve">(i) v období ode dne nabytí účinnosti této smlouvy do doby, kdy bude příslušným správním orgánem vydáno rozhodnutí o změně účelu užívání resp. kolaudační souhlas pro provozovnu rychlého občerstvení </w:t>
      </w:r>
      <w:r w:rsidR="00BE651D" w:rsidRPr="00CA1079">
        <w:rPr>
          <w:u w:val="single"/>
        </w:rPr>
        <w:t>výhradně</w:t>
      </w:r>
      <w:r w:rsidR="00BE651D">
        <w:t xml:space="preserve"> k provedení nezbytných přípravných činností, zajištění movitého vybavení a dalších souvisejících činností a (</w:t>
      </w:r>
      <w:proofErr w:type="spellStart"/>
      <w:r w:rsidR="00BE651D">
        <w:t>ii</w:t>
      </w:r>
      <w:proofErr w:type="spellEnd"/>
      <w:r w:rsidR="00BE651D">
        <w:t>) v období počínaje dnem následujícím po dni, kdy bude vydán kolaudační souhlas k provozu rychlého občerstvení</w:t>
      </w:r>
      <w:r w:rsidR="00CA1079">
        <w:t xml:space="preserve">, tedy </w:t>
      </w:r>
      <w:r w:rsidR="00CA1079" w:rsidRPr="0075464C">
        <w:rPr>
          <w:u w:val="single"/>
        </w:rPr>
        <w:t>výhradně</w:t>
      </w:r>
      <w:r w:rsidR="00CA1079">
        <w:t xml:space="preserve"> jako</w:t>
      </w:r>
      <w:r w:rsidR="00BE651D">
        <w:t xml:space="preserve"> </w:t>
      </w:r>
      <w:r w:rsidR="003D2359" w:rsidRPr="003D2359">
        <w:t>provozovnu rychlého občerstvení se zaměřením na prodej</w:t>
      </w:r>
      <w:r w:rsidR="003D2359">
        <w:t xml:space="preserve"> </w:t>
      </w:r>
      <w:r w:rsidR="004704BC">
        <w:t xml:space="preserve">teplých a studených nápojů a teplého a studeného občerstvení (včetně polévky) se zaměřením na </w:t>
      </w:r>
      <w:r w:rsidR="00842444">
        <w:t xml:space="preserve">čerstvou a </w:t>
      </w:r>
      <w:r w:rsidR="004704BC">
        <w:t>zdravou výživu</w:t>
      </w:r>
      <w:r w:rsidR="00842444">
        <w:t xml:space="preserve"> včetně vegetariánské nabídky</w:t>
      </w:r>
      <w:r w:rsidR="004704BC">
        <w:t>, kvalitní suroviny a vlastní výrobu</w:t>
      </w:r>
      <w:r w:rsidR="008E7204">
        <w:t>.</w:t>
      </w:r>
      <w:r w:rsidR="00842444" w:rsidRPr="00842444">
        <w:rPr>
          <w:rFonts w:ascii="source_sans_proregular" w:hAnsi="source_sans_proregular"/>
          <w:color w:val="333333"/>
          <w:sz w:val="23"/>
          <w:szCs w:val="23"/>
          <w:shd w:val="clear" w:color="auto" w:fill="FFFFFF"/>
        </w:rPr>
        <w:t xml:space="preserve"> </w:t>
      </w:r>
      <w:r w:rsidR="00842444">
        <w:rPr>
          <w:rFonts w:ascii="source_sans_proregular" w:hAnsi="source_sans_proregular"/>
          <w:color w:val="333333"/>
          <w:sz w:val="23"/>
          <w:szCs w:val="23"/>
          <w:shd w:val="clear" w:color="auto" w:fill="FFFFFF"/>
        </w:rPr>
        <w:t> </w:t>
      </w:r>
    </w:p>
    <w:p w14:paraId="46180ED3" w14:textId="77777777" w:rsidR="004704BC" w:rsidRDefault="004704BC" w:rsidP="004704BC">
      <w:pPr>
        <w:pStyle w:val="Bezmezer"/>
      </w:pPr>
    </w:p>
    <w:p w14:paraId="74F3FDBB" w14:textId="6A2E2BCD" w:rsidR="00B95842" w:rsidRPr="00C43374" w:rsidRDefault="00D367E7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="00B95842" w:rsidRPr="00C43374">
        <w:rPr>
          <w:b/>
          <w:sz w:val="24"/>
          <w:szCs w:val="24"/>
        </w:rPr>
        <w:t xml:space="preserve"> I</w:t>
      </w:r>
      <w:r w:rsidR="004C194C" w:rsidRPr="00C43374">
        <w:rPr>
          <w:b/>
          <w:sz w:val="24"/>
          <w:szCs w:val="24"/>
        </w:rPr>
        <w:t>V</w:t>
      </w:r>
      <w:r w:rsidR="00B95842" w:rsidRPr="00C43374">
        <w:rPr>
          <w:b/>
          <w:sz w:val="24"/>
          <w:szCs w:val="24"/>
        </w:rPr>
        <w:t>. - Doba nájmu</w:t>
      </w:r>
    </w:p>
    <w:p w14:paraId="4F59D50F" w14:textId="159E9449" w:rsidR="00B95842" w:rsidRDefault="00B95842" w:rsidP="0075464C">
      <w:pPr>
        <w:jc w:val="both"/>
        <w:rPr>
          <w:b/>
          <w:bCs/>
        </w:rPr>
      </w:pPr>
      <w:r w:rsidRPr="00B95842">
        <w:t xml:space="preserve">Nájem se uzavírá </w:t>
      </w:r>
      <w:r w:rsidR="00126B84">
        <w:t xml:space="preserve">na </w:t>
      </w:r>
      <w:r w:rsidR="00126B84" w:rsidRPr="00C43374">
        <w:t xml:space="preserve">dobu </w:t>
      </w:r>
      <w:r w:rsidR="00F135B5" w:rsidRPr="00C43374">
        <w:t>neurčitou</w:t>
      </w:r>
      <w:r w:rsidR="0075464C">
        <w:t>, s účinností ode dne uveřejnění smlouvy v registru smluv v souladu s </w:t>
      </w:r>
      <w:proofErr w:type="spellStart"/>
      <w:r w:rsidR="0075464C">
        <w:t>ust</w:t>
      </w:r>
      <w:proofErr w:type="spellEnd"/>
      <w:r w:rsidR="0075464C">
        <w:t>. IX. odst. 2 smlouvy</w:t>
      </w:r>
      <w:r w:rsidR="00F135B5" w:rsidRPr="0075464C">
        <w:rPr>
          <w:bCs/>
        </w:rPr>
        <w:t>.</w:t>
      </w:r>
      <w:r w:rsidR="00F135B5">
        <w:rPr>
          <w:b/>
          <w:bCs/>
        </w:rPr>
        <w:t xml:space="preserve"> </w:t>
      </w:r>
    </w:p>
    <w:p w14:paraId="0655051D" w14:textId="77777777" w:rsidR="00DE7225" w:rsidRPr="00F135B5" w:rsidRDefault="00DE7225" w:rsidP="00182C42"/>
    <w:p w14:paraId="5624A29C" w14:textId="7F5D44C4" w:rsidR="00B95842" w:rsidRPr="00C43374" w:rsidRDefault="00D367E7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</w:t>
      </w:r>
      <w:r w:rsidR="00575E11">
        <w:rPr>
          <w:b/>
          <w:sz w:val="24"/>
          <w:szCs w:val="24"/>
        </w:rPr>
        <w:t>nek</w:t>
      </w:r>
      <w:r w:rsidR="00B95842" w:rsidRPr="00C43374">
        <w:rPr>
          <w:b/>
          <w:sz w:val="24"/>
          <w:szCs w:val="24"/>
        </w:rPr>
        <w:t xml:space="preserve"> V. - Výše nájemného, splatnost a způsob platby nájemného a plnění spojených s užíváním předmětných prostor</w:t>
      </w:r>
    </w:p>
    <w:p w14:paraId="56130ABF" w14:textId="7F3BFE6B" w:rsidR="004C194C" w:rsidRPr="00C43374" w:rsidRDefault="00B95842" w:rsidP="00C43374">
      <w:pPr>
        <w:pStyle w:val="Bezmezer"/>
        <w:numPr>
          <w:ilvl w:val="0"/>
          <w:numId w:val="5"/>
        </w:numPr>
        <w:jc w:val="both"/>
      </w:pPr>
      <w:r w:rsidRPr="00C43374">
        <w:t xml:space="preserve">Nájemce se tímto zavazuje, ode dne </w:t>
      </w:r>
      <w:r w:rsidR="0075464C">
        <w:t>uvedeného v čl. I</w:t>
      </w:r>
      <w:r w:rsidR="001F63D0">
        <w:t>I</w:t>
      </w:r>
      <w:r w:rsidR="0075464C">
        <w:t>I bodu (</w:t>
      </w:r>
      <w:proofErr w:type="spellStart"/>
      <w:r w:rsidR="0075464C">
        <w:t>ii</w:t>
      </w:r>
      <w:proofErr w:type="spellEnd"/>
      <w:r w:rsidR="0075464C">
        <w:t>)</w:t>
      </w:r>
      <w:r w:rsidRPr="00C43374">
        <w:t xml:space="preserve"> této smlouvy, hradit pronajímateli </w:t>
      </w:r>
      <w:r w:rsidRPr="00C43374">
        <w:rPr>
          <w:b/>
        </w:rPr>
        <w:t xml:space="preserve">nájemné </w:t>
      </w:r>
      <w:r w:rsidRPr="00C43374">
        <w:t xml:space="preserve">ve výši </w:t>
      </w:r>
      <w:r w:rsidR="00842444">
        <w:rPr>
          <w:b/>
        </w:rPr>
        <w:t>8</w:t>
      </w:r>
      <w:r w:rsidRPr="00C43374">
        <w:rPr>
          <w:b/>
        </w:rPr>
        <w:t>.</w:t>
      </w:r>
      <w:r w:rsidR="004C194C" w:rsidRPr="00C43374">
        <w:rPr>
          <w:b/>
        </w:rPr>
        <w:t xml:space="preserve"> </w:t>
      </w:r>
      <w:r w:rsidRPr="00C43374">
        <w:rPr>
          <w:b/>
        </w:rPr>
        <w:t>000,- Kč</w:t>
      </w:r>
      <w:r w:rsidRPr="00C43374">
        <w:t xml:space="preserve"> </w:t>
      </w:r>
      <w:r w:rsidR="0023027F" w:rsidRPr="0023027F">
        <w:rPr>
          <w:b/>
        </w:rPr>
        <w:t>bez DPH</w:t>
      </w:r>
      <w:r w:rsidR="0023027F" w:rsidRPr="00C43374">
        <w:t xml:space="preserve"> </w:t>
      </w:r>
      <w:r w:rsidRPr="00C43374">
        <w:t xml:space="preserve">(slovy </w:t>
      </w:r>
      <w:r w:rsidR="00842444">
        <w:t>osm</w:t>
      </w:r>
      <w:r w:rsidR="00E151C5" w:rsidRPr="00C43374">
        <w:t xml:space="preserve"> </w:t>
      </w:r>
      <w:r w:rsidRPr="00C43374">
        <w:t>tisíc korun českých), měsíčně, a to vždy do 15. dne kalendářního měsíce, za který je placeno, na účet pronajímatele u bankovního ústavu, který je uveden v záhlaví této smlouvy. Pronajímatel je oprávněn písemně sdělit nájemci jiné číslo účtu u bankovního ústavu, na nějž jsou částky dle této smlouvy splatné.</w:t>
      </w:r>
      <w:r w:rsidR="00F135B5" w:rsidRPr="00C43374">
        <w:t xml:space="preserve"> </w:t>
      </w:r>
      <w:r w:rsidRPr="00C43374">
        <w:t>Částka nájemného, je dle platné právní úpravy, osvobozena od daně z přidané hodnoty.</w:t>
      </w:r>
      <w:r w:rsidR="008E7204" w:rsidRPr="00C43374">
        <w:t xml:space="preserve"> </w:t>
      </w:r>
      <w:r w:rsidR="004C194C" w:rsidRPr="0075464C">
        <w:t xml:space="preserve">Na základě </w:t>
      </w:r>
      <w:r w:rsidR="00EF74A9" w:rsidRPr="0075464C">
        <w:t xml:space="preserve">písemné </w:t>
      </w:r>
      <w:r w:rsidR="008E7204" w:rsidRPr="0075464C">
        <w:t>dohody</w:t>
      </w:r>
      <w:r w:rsidR="004C194C" w:rsidRPr="0075464C">
        <w:t xml:space="preserve"> mezi nájemce</w:t>
      </w:r>
      <w:r w:rsidR="00EF74A9" w:rsidRPr="0075464C">
        <w:t>m</w:t>
      </w:r>
      <w:r w:rsidR="004C194C" w:rsidRPr="0075464C">
        <w:t xml:space="preserve"> a pronajímatelem je možn</w:t>
      </w:r>
      <w:r w:rsidR="008E7204" w:rsidRPr="0075464C">
        <w:t>é v letních měsících</w:t>
      </w:r>
      <w:r w:rsidR="00EF74A9" w:rsidRPr="0075464C">
        <w:t>, tj. v </w:t>
      </w:r>
      <w:r w:rsidR="008E7204" w:rsidRPr="0075464C">
        <w:t>červenci</w:t>
      </w:r>
      <w:r w:rsidR="00EF74A9" w:rsidRPr="0075464C">
        <w:t xml:space="preserve"> a v</w:t>
      </w:r>
      <w:r w:rsidR="008E7204" w:rsidRPr="0075464C">
        <w:t xml:space="preserve"> </w:t>
      </w:r>
      <w:r w:rsidR="004C194C" w:rsidRPr="0075464C">
        <w:t xml:space="preserve">srpnu </w:t>
      </w:r>
      <w:r w:rsidR="008E7204" w:rsidRPr="0075464C">
        <w:t xml:space="preserve">a v době vánočních svátků </w:t>
      </w:r>
      <w:r w:rsidR="004C194C" w:rsidRPr="0075464C">
        <w:t xml:space="preserve">poskytnout přiměřenou slevu na nájemném, maximálně však ve výši </w:t>
      </w:r>
      <w:proofErr w:type="gramStart"/>
      <w:r w:rsidR="004C194C" w:rsidRPr="0075464C">
        <w:t>50%</w:t>
      </w:r>
      <w:proofErr w:type="gramEnd"/>
      <w:r w:rsidR="004C194C" w:rsidRPr="0075464C">
        <w:t>.</w:t>
      </w:r>
    </w:p>
    <w:p w14:paraId="5D9201E4" w14:textId="77777777" w:rsidR="00AC0F04" w:rsidRPr="00B95842" w:rsidRDefault="00AC0F04" w:rsidP="00AC0F04">
      <w:pPr>
        <w:pStyle w:val="Zkladntext1"/>
        <w:shd w:val="clear" w:color="auto" w:fill="auto"/>
        <w:spacing w:line="274" w:lineRule="exact"/>
        <w:ind w:left="20" w:right="40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1747DFD2" w14:textId="3B9C57FE" w:rsidR="00B95842" w:rsidRDefault="00B95842" w:rsidP="00C43374">
      <w:pPr>
        <w:pStyle w:val="Bezmezer"/>
        <w:numPr>
          <w:ilvl w:val="0"/>
          <w:numId w:val="5"/>
        </w:numPr>
        <w:jc w:val="both"/>
      </w:pPr>
      <w:r w:rsidRPr="00C43374">
        <w:t xml:space="preserve">Nájemce se tímto dále zavazuje hradit pronajímateli </w:t>
      </w:r>
      <w:r w:rsidR="0075464C">
        <w:t xml:space="preserve">počínaje dnem uvedeným v čl. </w:t>
      </w:r>
      <w:r w:rsidR="001F63D0">
        <w:t>I</w:t>
      </w:r>
      <w:r w:rsidR="0075464C">
        <w:t>II bodu (</w:t>
      </w:r>
      <w:proofErr w:type="spellStart"/>
      <w:r w:rsidR="0075464C">
        <w:t>ii</w:t>
      </w:r>
      <w:proofErr w:type="spellEnd"/>
      <w:r w:rsidR="0075464C">
        <w:t xml:space="preserve">) této smlouvy </w:t>
      </w:r>
      <w:r w:rsidRPr="00C43374">
        <w:t xml:space="preserve">následující plnění spojená </w:t>
      </w:r>
      <w:r w:rsidRPr="00B95842">
        <w:t xml:space="preserve">s </w:t>
      </w:r>
      <w:r w:rsidRPr="00C43374">
        <w:t>užíváním předmětných prostor:</w:t>
      </w:r>
    </w:p>
    <w:p w14:paraId="76F5571B" w14:textId="77777777" w:rsidR="007050A0" w:rsidRPr="00C43374" w:rsidRDefault="007050A0" w:rsidP="00C43374">
      <w:pPr>
        <w:pStyle w:val="Bezmezer"/>
        <w:ind w:left="397"/>
        <w:jc w:val="both"/>
      </w:pPr>
    </w:p>
    <w:p w14:paraId="225B6788" w14:textId="22BBB5E1" w:rsidR="00B95842" w:rsidRDefault="00B95842" w:rsidP="00C43374">
      <w:pPr>
        <w:pStyle w:val="Bezmezer"/>
        <w:numPr>
          <w:ilvl w:val="0"/>
          <w:numId w:val="6"/>
        </w:numPr>
        <w:jc w:val="both"/>
      </w:pPr>
      <w:r w:rsidRPr="00C43374">
        <w:rPr>
          <w:b/>
        </w:rPr>
        <w:t>poplatek za odv</w:t>
      </w:r>
      <w:r w:rsidR="00AC0F04" w:rsidRPr="00C43374">
        <w:rPr>
          <w:b/>
        </w:rPr>
        <w:t>oz komunálního odpadu</w:t>
      </w:r>
      <w:r w:rsidRPr="00C43374">
        <w:t xml:space="preserve"> v paušální výši </w:t>
      </w:r>
      <w:r w:rsidR="00842444">
        <w:rPr>
          <w:b/>
        </w:rPr>
        <w:t>20</w:t>
      </w:r>
      <w:r w:rsidR="00483782" w:rsidRPr="00C43374">
        <w:rPr>
          <w:b/>
        </w:rPr>
        <w:t>0</w:t>
      </w:r>
      <w:r w:rsidRPr="00C43374">
        <w:rPr>
          <w:b/>
        </w:rPr>
        <w:t>,- Kč</w:t>
      </w:r>
      <w:r w:rsidR="00AC0F04" w:rsidRPr="00C43374">
        <w:t xml:space="preserve"> (</w:t>
      </w:r>
      <w:r w:rsidRPr="00C43374">
        <w:t xml:space="preserve">slovy </w:t>
      </w:r>
      <w:r w:rsidR="00842444">
        <w:t>dvě stě</w:t>
      </w:r>
      <w:r w:rsidRPr="00C43374">
        <w:t xml:space="preserve"> korun českých</w:t>
      </w:r>
      <w:r w:rsidR="00AC0F04" w:rsidRPr="00C43374">
        <w:t>)</w:t>
      </w:r>
      <w:r w:rsidRPr="00C43374">
        <w:t xml:space="preserve"> měsíčně</w:t>
      </w:r>
      <w:r w:rsidR="00842444">
        <w:t xml:space="preserve"> bez DPH</w:t>
      </w:r>
      <w:r w:rsidRPr="00C43374">
        <w:t xml:space="preserve">, s tím, že </w:t>
      </w:r>
      <w:r w:rsidR="00AA4107">
        <w:t>nájemce</w:t>
      </w:r>
      <w:r w:rsidRPr="00C43374">
        <w:t xml:space="preserve"> je povinen na vlastní náklady zajistit likvidaci biologického odp</w:t>
      </w:r>
      <w:r w:rsidR="00AC0F04" w:rsidRPr="00C43374">
        <w:t>adu dle platných právních norem.</w:t>
      </w:r>
      <w:r w:rsidR="008E7204" w:rsidRPr="00C43374">
        <w:t xml:space="preserve"> </w:t>
      </w:r>
      <w:r w:rsidR="00AC0F04" w:rsidRPr="00C43374">
        <w:t>T</w:t>
      </w:r>
      <w:r w:rsidRPr="00C43374">
        <w:t>ato částka je splatná společně s nájemným do 15. dne kalendářního měsíce, za který je placeno, na účet pronajímatele u bankovního ústavu, který je uveden v záhlaví této smlouvy. Pronajímatel není povinen výše uvedená plnění spojená s užíváním předmětných prostor vyúčtovat, poněvadž tato plnění se sjednávají v paušální výši.</w:t>
      </w:r>
    </w:p>
    <w:p w14:paraId="3FB82D49" w14:textId="77777777" w:rsidR="007050A0" w:rsidRPr="00C43374" w:rsidRDefault="007050A0" w:rsidP="00C43374">
      <w:pPr>
        <w:pStyle w:val="Bezmezer"/>
        <w:jc w:val="both"/>
      </w:pPr>
    </w:p>
    <w:p w14:paraId="49A3B92B" w14:textId="5DEA8C9B" w:rsidR="00BD619B" w:rsidRDefault="00182C42" w:rsidP="00BD619B">
      <w:pPr>
        <w:pStyle w:val="Bezmezer"/>
        <w:numPr>
          <w:ilvl w:val="0"/>
          <w:numId w:val="6"/>
        </w:numPr>
        <w:jc w:val="both"/>
      </w:pPr>
      <w:r w:rsidRPr="00C43374">
        <w:t>n</w:t>
      </w:r>
      <w:r w:rsidR="00B95842" w:rsidRPr="00C43374">
        <w:t xml:space="preserve">ájemce se tímto dále zavazuje pronajímateli hradit </w:t>
      </w:r>
      <w:r w:rsidR="00B95842" w:rsidRPr="00C43374">
        <w:rPr>
          <w:b/>
        </w:rPr>
        <w:t>zálohu na spotřebu elektrické energie</w:t>
      </w:r>
      <w:r w:rsidR="00B95842" w:rsidRPr="00C43374">
        <w:t xml:space="preserve"> ve výši </w:t>
      </w:r>
      <w:r w:rsidR="00483782" w:rsidRPr="00C43374">
        <w:rPr>
          <w:b/>
        </w:rPr>
        <w:t>2</w:t>
      </w:r>
      <w:r w:rsidR="00B95842" w:rsidRPr="00C43374">
        <w:rPr>
          <w:b/>
        </w:rPr>
        <w:t>.000,- Kč</w:t>
      </w:r>
      <w:r w:rsidR="0023027F">
        <w:rPr>
          <w:b/>
        </w:rPr>
        <w:t xml:space="preserve"> bez DPH</w:t>
      </w:r>
      <w:r w:rsidR="00B95842" w:rsidRPr="00C43374">
        <w:rPr>
          <w:b/>
        </w:rPr>
        <w:t>,</w:t>
      </w:r>
      <w:r w:rsidR="00B95842" w:rsidRPr="00C43374">
        <w:t xml:space="preserve"> </w:t>
      </w:r>
      <w:r w:rsidR="00AC0F04" w:rsidRPr="00C43374">
        <w:t>(</w:t>
      </w:r>
      <w:r w:rsidR="00B95842" w:rsidRPr="00C43374">
        <w:t xml:space="preserve">slovy </w:t>
      </w:r>
      <w:r w:rsidR="00483782" w:rsidRPr="00C43374">
        <w:t>dva</w:t>
      </w:r>
      <w:r w:rsidR="00B95842" w:rsidRPr="00C43374">
        <w:t xml:space="preserve"> tisíce korun českých měsíčně</w:t>
      </w:r>
      <w:r w:rsidR="00AC0F04" w:rsidRPr="00C43374">
        <w:t>)</w:t>
      </w:r>
      <w:r w:rsidR="00B95842" w:rsidRPr="00C43374">
        <w:t xml:space="preserve"> a </w:t>
      </w:r>
      <w:r w:rsidR="00B95842" w:rsidRPr="00C43374">
        <w:rPr>
          <w:b/>
        </w:rPr>
        <w:t xml:space="preserve">zálohu </w:t>
      </w:r>
      <w:r w:rsidR="00AC0F04" w:rsidRPr="00C43374">
        <w:rPr>
          <w:b/>
        </w:rPr>
        <w:t>na spotřebu vodného a stočného</w:t>
      </w:r>
      <w:r w:rsidR="00AC0F04" w:rsidRPr="00C43374">
        <w:t xml:space="preserve"> </w:t>
      </w:r>
      <w:r w:rsidR="00B95842" w:rsidRPr="00C43374">
        <w:t xml:space="preserve">ve výši </w:t>
      </w:r>
      <w:proofErr w:type="gramStart"/>
      <w:r w:rsidR="00B95842" w:rsidRPr="00C43374">
        <w:rPr>
          <w:b/>
        </w:rPr>
        <w:t>1.000,-</w:t>
      </w:r>
      <w:proofErr w:type="gramEnd"/>
      <w:r w:rsidR="00B95842" w:rsidRPr="00C43374">
        <w:rPr>
          <w:b/>
        </w:rPr>
        <w:t xml:space="preserve"> Kč</w:t>
      </w:r>
      <w:r w:rsidR="00B95842" w:rsidRPr="00C43374">
        <w:t xml:space="preserve"> </w:t>
      </w:r>
      <w:r w:rsidR="0023027F" w:rsidRPr="0023027F">
        <w:rPr>
          <w:b/>
        </w:rPr>
        <w:t>bez DPH</w:t>
      </w:r>
      <w:r w:rsidR="0023027F">
        <w:rPr>
          <w:b/>
        </w:rPr>
        <w:t xml:space="preserve"> </w:t>
      </w:r>
      <w:r w:rsidR="00AC0F04" w:rsidRPr="00C43374">
        <w:t>(</w:t>
      </w:r>
      <w:r w:rsidR="00B95842" w:rsidRPr="00C43374">
        <w:t>slovy jeden tisíc korun českých měsíčně</w:t>
      </w:r>
      <w:r w:rsidR="00AC0F04" w:rsidRPr="00C43374">
        <w:t>)</w:t>
      </w:r>
      <w:r w:rsidR="00B95842" w:rsidRPr="00C43374">
        <w:t xml:space="preserve"> s tím, že obě tyto částky jsou splatné společně s nájemným do 15. dne kalendářního měsíce, za který je placeno, na účet pronajímatele u bankovního ústavu, který je uveden v záhlaví této smlouvy.</w:t>
      </w:r>
      <w:r w:rsidR="00BD619B">
        <w:t xml:space="preserve"> P</w:t>
      </w:r>
      <w:r w:rsidR="00B95842" w:rsidRPr="00C43374">
        <w:t>ronajímatel provede vyúčtování spotřeby elektrické energie a vodného a stočného minimálně 1x ročně. Přeplatek či nedoplatek vyplývající z tohoto vyúčtování je splatný do 15 dnů od doručení písemného vyhotovení vyúčtování nájemci, přičemž pronajímatel je povinen doručit písemné vyhotovení nájemci nejpozději do 1 měsíce od vyúčtování dodavatelem</w:t>
      </w:r>
      <w:r w:rsidR="00AC0F04" w:rsidRPr="00C43374">
        <w:t>.</w:t>
      </w:r>
    </w:p>
    <w:p w14:paraId="6F334DEA" w14:textId="77777777" w:rsidR="00DE7225" w:rsidRDefault="00DE7225" w:rsidP="00C43374">
      <w:pPr>
        <w:pStyle w:val="Bezmezer"/>
        <w:ind w:left="720"/>
        <w:jc w:val="both"/>
      </w:pPr>
    </w:p>
    <w:p w14:paraId="1B177DC4" w14:textId="7E285040" w:rsidR="00D63224" w:rsidRDefault="00D63224" w:rsidP="00D63224">
      <w:pPr>
        <w:pStyle w:val="Bezmezer"/>
        <w:ind w:left="720"/>
        <w:jc w:val="both"/>
      </w:pPr>
      <w:r>
        <w:t>K částkám uvedeným v </w:t>
      </w:r>
      <w:r w:rsidR="00EF74A9">
        <w:t>odstavci</w:t>
      </w:r>
      <w:r>
        <w:t xml:space="preserve"> </w:t>
      </w:r>
      <w:r w:rsidR="00EF74A9">
        <w:t>2</w:t>
      </w:r>
      <w:r>
        <w:t xml:space="preserve"> bude vždy připočtena daň z přidané hodnoty v aktuální výši.  </w:t>
      </w:r>
    </w:p>
    <w:p w14:paraId="6B9BA8E0" w14:textId="4DAA7C81" w:rsidR="0075464C" w:rsidRDefault="0075464C" w:rsidP="00D63224">
      <w:pPr>
        <w:pStyle w:val="Bezmezer"/>
        <w:ind w:left="720"/>
        <w:jc w:val="both"/>
      </w:pPr>
    </w:p>
    <w:p w14:paraId="207746B1" w14:textId="77E86E55" w:rsidR="0075464C" w:rsidRDefault="0075464C" w:rsidP="00D63224">
      <w:pPr>
        <w:pStyle w:val="Bezmezer"/>
        <w:ind w:left="720"/>
        <w:jc w:val="both"/>
      </w:pPr>
      <w:r>
        <w:t xml:space="preserve">Ujednává se, že bude-li zahájen provoz dle čl. </w:t>
      </w:r>
      <w:r w:rsidR="001F63D0">
        <w:t>I</w:t>
      </w:r>
      <w:r>
        <w:t>II bod (</w:t>
      </w:r>
      <w:proofErr w:type="spellStart"/>
      <w:r>
        <w:t>ii</w:t>
      </w:r>
      <w:proofErr w:type="spellEnd"/>
      <w:r>
        <w:t>) v jiný než první den v měsíci, bude stanoveno nájemné a ostatní platby poměrným způsobem se splatností 15 dní ode dne vystavení dokladu za takové období.</w:t>
      </w:r>
    </w:p>
    <w:p w14:paraId="6A5E5EC3" w14:textId="77777777" w:rsidR="007050A0" w:rsidRPr="00C43374" w:rsidRDefault="007050A0" w:rsidP="00C43374">
      <w:pPr>
        <w:pStyle w:val="Bezmezer"/>
        <w:ind w:left="720"/>
        <w:jc w:val="both"/>
      </w:pPr>
    </w:p>
    <w:p w14:paraId="76A98BBC" w14:textId="12A5C730" w:rsidR="00B95842" w:rsidRDefault="00B95842" w:rsidP="00C43374">
      <w:pPr>
        <w:pStyle w:val="Bezmezer"/>
        <w:numPr>
          <w:ilvl w:val="0"/>
          <w:numId w:val="5"/>
        </w:numPr>
        <w:jc w:val="both"/>
      </w:pPr>
      <w:r w:rsidRPr="00C43374">
        <w:t>Veškeré v této smlouvě uvedené částky uvedené v Kč (koruna česká) budou v den zániku této měny automaticky splatné v EURO či jiné měně platné v Evropské unii nebo společenství států, které Evropskou unii nahradí, a to v přepočítacím poměru ke Kč platném v den zániku Kč, stanoveném Českou národní bankou.</w:t>
      </w:r>
    </w:p>
    <w:p w14:paraId="3AB3608F" w14:textId="77777777" w:rsidR="004465D8" w:rsidRPr="00C43374" w:rsidRDefault="004465D8" w:rsidP="00C43374">
      <w:pPr>
        <w:pStyle w:val="Bezmezer"/>
        <w:ind w:left="397"/>
        <w:jc w:val="both"/>
      </w:pPr>
    </w:p>
    <w:p w14:paraId="2B540285" w14:textId="69F94BC7" w:rsidR="00AC0F04" w:rsidRDefault="00126B84" w:rsidP="00C43374">
      <w:pPr>
        <w:pStyle w:val="Bezmezer"/>
        <w:numPr>
          <w:ilvl w:val="0"/>
          <w:numId w:val="5"/>
        </w:numPr>
        <w:jc w:val="both"/>
      </w:pPr>
      <w:r w:rsidRPr="00126B84">
        <w:t>Neuhradí-li nájemce nájemné včas, je pronajímatel oprávněn na nájemci vymáhat smluvní úrok z prodlení ve výši 0,1 % z dlužné částky za každý den</w:t>
      </w:r>
      <w:r>
        <w:t xml:space="preserve"> prodlení s placením nájemného.</w:t>
      </w:r>
    </w:p>
    <w:p w14:paraId="32329E4E" w14:textId="77777777" w:rsidR="004465D8" w:rsidRDefault="004465D8" w:rsidP="00C43374">
      <w:pPr>
        <w:pStyle w:val="Bezmezer"/>
        <w:ind w:left="397"/>
        <w:jc w:val="both"/>
      </w:pPr>
    </w:p>
    <w:p w14:paraId="733B764F" w14:textId="06493C9D" w:rsidR="004465D8" w:rsidRDefault="00126B84" w:rsidP="00C43374">
      <w:pPr>
        <w:pStyle w:val="Bezmezer"/>
        <w:numPr>
          <w:ilvl w:val="0"/>
          <w:numId w:val="5"/>
        </w:numPr>
        <w:jc w:val="both"/>
      </w:pPr>
      <w:r w:rsidRPr="00126B84">
        <w:t xml:space="preserve">Neuhradí-li nájemce plnění spojená s užíváním předmětných prostor, včetně zálohy na spotřebu elektrické energie a vodného a stočného, do 5 dnů ode dne jejich splatnosti, je pronajímatel oprávněn na nájemci vymáhat poplatek z prodlení ve výši </w:t>
      </w:r>
      <w:proofErr w:type="gramStart"/>
      <w:r w:rsidRPr="00126B84">
        <w:t>0,1%</w:t>
      </w:r>
      <w:proofErr w:type="gramEnd"/>
      <w:r w:rsidRPr="00126B84">
        <w:t xml:space="preserve"> z dlužné částky za každý den </w:t>
      </w:r>
      <w:r w:rsidR="00A83D4E">
        <w:t>prodlení</w:t>
      </w:r>
      <w:r w:rsidR="004465D8">
        <w:t>.</w:t>
      </w:r>
    </w:p>
    <w:p w14:paraId="129CB104" w14:textId="42A6FA13" w:rsidR="00126B84" w:rsidRPr="00126B84" w:rsidRDefault="00126B84" w:rsidP="00C43374">
      <w:pPr>
        <w:pStyle w:val="Bezmezer"/>
        <w:ind w:left="397"/>
        <w:jc w:val="both"/>
      </w:pPr>
    </w:p>
    <w:p w14:paraId="3F56E94C" w14:textId="51EFEBF0" w:rsidR="00A83D4E" w:rsidRDefault="00126B84">
      <w:pPr>
        <w:pStyle w:val="Bezmezer"/>
        <w:numPr>
          <w:ilvl w:val="0"/>
          <w:numId w:val="5"/>
        </w:numPr>
        <w:jc w:val="both"/>
      </w:pPr>
      <w:r w:rsidRPr="00A83D4E">
        <w:t xml:space="preserve">Pronajímatel je oprávněn </w:t>
      </w:r>
      <w:r w:rsidR="00D63224">
        <w:t xml:space="preserve">každoročně </w:t>
      </w:r>
      <w:r w:rsidRPr="00A83D4E">
        <w:t xml:space="preserve">počínaje </w:t>
      </w:r>
      <w:r w:rsidR="00A83D4E">
        <w:t>1. 1. 202</w:t>
      </w:r>
      <w:r w:rsidR="00D63224">
        <w:t>6</w:t>
      </w:r>
      <w:r w:rsidRPr="00A83D4E">
        <w:t xml:space="preserve"> zvýšit nájemné a plnění spojená s užíváním předmětných prostor o procentuální index nárůstu spotřebitelských cen, a to podle údajů Ústředního statistického orgánu ČR, popř. podle údajů Ústředního statistického orgánu Evropské unie, a to v případě zániku Kč (koruna česká). Zvýšení nájemného a plnění spojených s užíváním předmětných prostor je oprávněn pronajímatel provést zpětně k 1. lednu kalendářního roku, a </w:t>
      </w:r>
      <w:proofErr w:type="gramStart"/>
      <w:r w:rsidRPr="00A83D4E">
        <w:t>to</w:t>
      </w:r>
      <w:proofErr w:type="gramEnd"/>
      <w:r w:rsidRPr="00A83D4E">
        <w:t xml:space="preserve"> jakmile budou údaje o</w:t>
      </w:r>
      <w:r w:rsidR="008430A6">
        <w:t xml:space="preserve"> průměrné roční</w:t>
      </w:r>
      <w:r w:rsidRPr="00A83D4E">
        <w:t xml:space="preserve"> míře nárůstu spotřebitelských cen za předchozí kalendářní rok k dispozici.</w:t>
      </w:r>
    </w:p>
    <w:p w14:paraId="0D22CF88" w14:textId="2DC2F146" w:rsidR="004465D8" w:rsidRPr="00C43374" w:rsidRDefault="005E39FF" w:rsidP="00520DE8">
      <w:pPr>
        <w:pStyle w:val="Bezmezer"/>
        <w:jc w:val="both"/>
      </w:pPr>
      <w:r>
        <w:lastRenderedPageBreak/>
        <w:t xml:space="preserve"> </w:t>
      </w:r>
    </w:p>
    <w:p w14:paraId="3ABF9FF1" w14:textId="5B426BCE" w:rsidR="00126B84" w:rsidRPr="00C43374" w:rsidRDefault="00575E11" w:rsidP="00C433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</w:t>
      </w:r>
      <w:r w:rsidR="00126B84" w:rsidRPr="00C43374">
        <w:rPr>
          <w:b/>
          <w:sz w:val="24"/>
          <w:szCs w:val="24"/>
        </w:rPr>
        <w:t xml:space="preserve"> V</w:t>
      </w:r>
      <w:r w:rsidR="004C194C" w:rsidRPr="00C43374">
        <w:rPr>
          <w:b/>
          <w:sz w:val="24"/>
          <w:szCs w:val="24"/>
        </w:rPr>
        <w:t>I</w:t>
      </w:r>
      <w:r w:rsidR="00126B84" w:rsidRPr="00C43374">
        <w:rPr>
          <w:b/>
          <w:sz w:val="24"/>
          <w:szCs w:val="24"/>
        </w:rPr>
        <w:t>. - Výpověď smlouvy, počátek běhu a délka výpovědní doby</w:t>
      </w:r>
    </w:p>
    <w:p w14:paraId="769ACBB6" w14:textId="1E35DB75" w:rsidR="00EC7CA9" w:rsidRPr="00C43374" w:rsidRDefault="00EC7CA9" w:rsidP="00C43374">
      <w:pPr>
        <w:pStyle w:val="Bezmezer"/>
        <w:numPr>
          <w:ilvl w:val="0"/>
          <w:numId w:val="7"/>
        </w:numPr>
        <w:jc w:val="both"/>
      </w:pPr>
      <w:r w:rsidRPr="00C43374">
        <w:t xml:space="preserve">Nájemce může smlouvu vypovědět </w:t>
      </w:r>
      <w:r w:rsidR="00591FDB" w:rsidRPr="00C43374">
        <w:t>z</w:t>
      </w:r>
      <w:r w:rsidR="00B25737" w:rsidRPr="00C43374">
        <w:t> jakéhokoliv důvodu, a to zejména</w:t>
      </w:r>
      <w:r w:rsidR="00EC2E6D" w:rsidRPr="00C43374">
        <w:t>:</w:t>
      </w:r>
    </w:p>
    <w:p w14:paraId="2B85EA59" w14:textId="4AE66A0C" w:rsidR="00EC7CA9" w:rsidRPr="00C43374" w:rsidRDefault="00C026A3" w:rsidP="00E3200C">
      <w:pPr>
        <w:pStyle w:val="Odstavecseseznamem"/>
        <w:numPr>
          <w:ilvl w:val="0"/>
          <w:numId w:val="2"/>
        </w:numPr>
        <w:jc w:val="both"/>
      </w:pPr>
      <w:r w:rsidRPr="00C43374">
        <w:t>ztratí-li způsobilost k činnosti, k jejímuž výkonu je prostor sloužící k podnikání určen</w:t>
      </w:r>
      <w:r w:rsidR="00D63224">
        <w:t>,</w:t>
      </w:r>
    </w:p>
    <w:p w14:paraId="4B7C1B18" w14:textId="2D91549B" w:rsidR="00C026A3" w:rsidRPr="00182C42" w:rsidRDefault="00C026A3" w:rsidP="00E3200C">
      <w:pPr>
        <w:pStyle w:val="Odstavecseseznamem"/>
        <w:numPr>
          <w:ilvl w:val="0"/>
          <w:numId w:val="2"/>
        </w:numPr>
        <w:jc w:val="both"/>
      </w:pPr>
      <w:r w:rsidRPr="00182C42">
        <w:t xml:space="preserve">přestane-li být </w:t>
      </w:r>
      <w:r w:rsidR="00D63224">
        <w:t>pronajatý</w:t>
      </w:r>
      <w:r w:rsidRPr="00182C42">
        <w:t xml:space="preserve"> prostor z objektivních důvodů způsobilý k výkonu činnosti, k němuž byl určen, a pronajímatel nezajistí nájemci odpo</w:t>
      </w:r>
      <w:r w:rsidR="00A83D4E" w:rsidRPr="00182C42">
        <w:t>vídající náhradní prostory</w:t>
      </w:r>
      <w:r w:rsidR="00D63224">
        <w:t xml:space="preserve"> či v přiměřené době neodstraní důvody, které k nezpůsobilosti vedly</w:t>
      </w:r>
      <w:r w:rsidR="00A83D4E" w:rsidRPr="00182C42">
        <w:t xml:space="preserve">, </w:t>
      </w:r>
      <w:r w:rsidRPr="00182C42">
        <w:t xml:space="preserve"> </w:t>
      </w:r>
    </w:p>
    <w:p w14:paraId="73283B7C" w14:textId="77777777" w:rsidR="00C026A3" w:rsidRPr="00182C42" w:rsidRDefault="00C026A3" w:rsidP="00E3200C">
      <w:pPr>
        <w:pStyle w:val="Odstavecseseznamem"/>
        <w:numPr>
          <w:ilvl w:val="0"/>
          <w:numId w:val="2"/>
        </w:numPr>
        <w:jc w:val="both"/>
      </w:pPr>
      <w:r w:rsidRPr="00182C42">
        <w:t>porušuje-li pronajímatel hrubě své povinnosti vůči nájemci.</w:t>
      </w:r>
    </w:p>
    <w:p w14:paraId="4CDDBC76" w14:textId="5BCF5DD8" w:rsidR="00182C42" w:rsidRPr="00182C42" w:rsidRDefault="00C026A3" w:rsidP="00E3200C">
      <w:pPr>
        <w:pStyle w:val="Bezmezer"/>
        <w:numPr>
          <w:ilvl w:val="0"/>
          <w:numId w:val="7"/>
        </w:numPr>
        <w:jc w:val="both"/>
      </w:pPr>
      <w:r w:rsidRPr="00182C42">
        <w:t xml:space="preserve">Pronajímatel má právo smlouvu vypovědět </w:t>
      </w:r>
      <w:r w:rsidR="00591FDB" w:rsidRPr="00C43374">
        <w:t>z</w:t>
      </w:r>
      <w:r w:rsidR="00B25737" w:rsidRPr="00C43374">
        <w:t> jakéhokoliv důvodu, a to zejména</w:t>
      </w:r>
      <w:r w:rsidR="00182C42" w:rsidRPr="00C43374">
        <w:t>:</w:t>
      </w:r>
    </w:p>
    <w:p w14:paraId="1A8E2C4D" w14:textId="544F210F" w:rsidR="004465D8" w:rsidRDefault="004465D8" w:rsidP="00E3200C">
      <w:pPr>
        <w:pStyle w:val="Odstavecseseznamem"/>
        <w:numPr>
          <w:ilvl w:val="0"/>
          <w:numId w:val="4"/>
        </w:numPr>
        <w:jc w:val="both"/>
      </w:pPr>
      <w:r>
        <w:t>m</w:t>
      </w:r>
      <w:r w:rsidR="00591FDB">
        <w:t>á-li být nemovitá věc, v níž se prostor sloužící k podnikání nachází, odstraněna, anebo přestavována tak, že to brání dalšímu užívání prostoru</w:t>
      </w:r>
      <w:r>
        <w:t>,</w:t>
      </w:r>
    </w:p>
    <w:p w14:paraId="39026B6D" w14:textId="77777777" w:rsidR="00D63224" w:rsidRDefault="004465D8" w:rsidP="00E3200C">
      <w:pPr>
        <w:pStyle w:val="Odstavecseseznamem"/>
        <w:numPr>
          <w:ilvl w:val="0"/>
          <w:numId w:val="4"/>
        </w:numPr>
        <w:jc w:val="both"/>
      </w:pPr>
      <w:r>
        <w:t>porušuje-li nájemce hrubě sv</w:t>
      </w:r>
      <w:r w:rsidR="00125525">
        <w:t>é povinnosti vůči pronajímateli</w:t>
      </w:r>
      <w:r w:rsidR="00D63224">
        <w:t>,</w:t>
      </w:r>
    </w:p>
    <w:p w14:paraId="5AB06701" w14:textId="7C8E7660" w:rsidR="00125525" w:rsidRDefault="00D63224" w:rsidP="00E3200C">
      <w:pPr>
        <w:pStyle w:val="Odstavecseseznamem"/>
        <w:numPr>
          <w:ilvl w:val="0"/>
          <w:numId w:val="4"/>
        </w:numPr>
        <w:jc w:val="both"/>
      </w:pPr>
      <w:r>
        <w:t>bylo-li zahájen</w:t>
      </w:r>
      <w:r w:rsidR="000A0D67">
        <w:t>o</w:t>
      </w:r>
      <w:r>
        <w:t xml:space="preserve"> insolvenční řízení </w:t>
      </w:r>
      <w:r w:rsidR="000A0D67">
        <w:t>s nájemcem, kdy nájemce je navrhovatelem, popř. byl prohlášen na nájemce úpadek v případech, kdy je navrhovatelem odlišná osoba od nájemce</w:t>
      </w:r>
      <w:r w:rsidR="00125525">
        <w:t>.</w:t>
      </w:r>
    </w:p>
    <w:p w14:paraId="49401815" w14:textId="7AE5B73B" w:rsidR="00C026A3" w:rsidRDefault="00EC2E6D" w:rsidP="00C43374">
      <w:pPr>
        <w:pStyle w:val="Bezmezer"/>
        <w:numPr>
          <w:ilvl w:val="0"/>
          <w:numId w:val="7"/>
        </w:numPr>
        <w:jc w:val="both"/>
      </w:pPr>
      <w:r w:rsidRPr="00182C42">
        <w:t xml:space="preserve">Výpovědní doba je </w:t>
      </w:r>
      <w:r w:rsidR="00856DF4">
        <w:t xml:space="preserve">v případě uvedeném v odst. 1, písm. a) šestiměsíční, v ostatních případech </w:t>
      </w:r>
      <w:r w:rsidRPr="00182C42">
        <w:t>tříměsíční a p</w:t>
      </w:r>
      <w:r w:rsidR="00B25379" w:rsidRPr="00182C42">
        <w:t>očíná běžet od prvého dne měsíce následujícího po doručení písemné výpovědi druhé smluvní straně. Uplynutím výpovědní doby nájem končí.</w:t>
      </w:r>
      <w:r w:rsidR="00DF309B" w:rsidRPr="00182C42">
        <w:t xml:space="preserve"> </w:t>
      </w:r>
    </w:p>
    <w:p w14:paraId="546DD76F" w14:textId="77777777" w:rsidR="00125525" w:rsidRPr="00182C42" w:rsidRDefault="00125525" w:rsidP="00C43374">
      <w:pPr>
        <w:pStyle w:val="Bezmezer"/>
        <w:ind w:left="397"/>
        <w:jc w:val="both"/>
      </w:pPr>
    </w:p>
    <w:p w14:paraId="02E8CF2D" w14:textId="0B5C31E8" w:rsidR="00126B84" w:rsidRDefault="00125525" w:rsidP="00C43374">
      <w:pPr>
        <w:pStyle w:val="Bezmezer"/>
        <w:numPr>
          <w:ilvl w:val="0"/>
          <w:numId w:val="7"/>
        </w:numPr>
        <w:jc w:val="both"/>
      </w:pPr>
      <w:r>
        <w:t>P</w:t>
      </w:r>
      <w:r w:rsidRPr="00126B84">
        <w:t xml:space="preserve">ronajímatel </w:t>
      </w:r>
      <w:r w:rsidR="00126B84" w:rsidRPr="00126B84">
        <w:t xml:space="preserve">je </w:t>
      </w:r>
      <w:r>
        <w:t xml:space="preserve">dále </w:t>
      </w:r>
      <w:r w:rsidR="00126B84" w:rsidRPr="00126B84">
        <w:t xml:space="preserve">oprávněn vypovědět nájem bez výpovědní doby v případě, pokud </w:t>
      </w:r>
      <w:r w:rsidR="008441B9">
        <w:t xml:space="preserve">nájemce neposkytuje součinnost dle čl. VII, odst. 1 nebo </w:t>
      </w:r>
      <w:r w:rsidR="00126B84" w:rsidRPr="00126B84">
        <w:t>je nájemce v prodlení s platbou nájemného a plnění spojených s užíváním předmětných prostor, které trvá déle než jed</w:t>
      </w:r>
      <w:r w:rsidR="00A83D4E">
        <w:t>en měsíc</w:t>
      </w:r>
      <w:r>
        <w:t xml:space="preserve"> a dále </w:t>
      </w:r>
      <w:r w:rsidR="00126B84" w:rsidRPr="00126B84">
        <w:t>nedodržuje-li nájemce hygienické a protipožární předpisy</w:t>
      </w:r>
      <w:r>
        <w:t xml:space="preserve">. </w:t>
      </w:r>
      <w:r w:rsidR="00126B84" w:rsidRPr="00126B84">
        <w:t>Doručením výpovědi bez výpovědní doby nájem končí.</w:t>
      </w:r>
    </w:p>
    <w:p w14:paraId="2600E54D" w14:textId="77777777" w:rsidR="00125525" w:rsidRPr="00126B84" w:rsidRDefault="00125525" w:rsidP="00C43374">
      <w:pPr>
        <w:pStyle w:val="Bezmezer"/>
        <w:ind w:left="397"/>
        <w:jc w:val="both"/>
      </w:pPr>
    </w:p>
    <w:p w14:paraId="3860AA12" w14:textId="36A2DFF6" w:rsidR="00126B84" w:rsidRDefault="00125525" w:rsidP="00C43374">
      <w:pPr>
        <w:pStyle w:val="Bezmezer"/>
        <w:numPr>
          <w:ilvl w:val="0"/>
          <w:numId w:val="7"/>
        </w:numPr>
        <w:jc w:val="both"/>
      </w:pPr>
      <w:r>
        <w:t>Smluvní strany</w:t>
      </w:r>
      <w:r w:rsidR="00126B84" w:rsidRPr="00126B84">
        <w:t xml:space="preserve"> jsou </w:t>
      </w:r>
      <w:r w:rsidRPr="00126B84">
        <w:t>oprávněn</w:t>
      </w:r>
      <w:r>
        <w:t>y</w:t>
      </w:r>
      <w:r w:rsidRPr="00126B84">
        <w:t xml:space="preserve"> </w:t>
      </w:r>
      <w:r w:rsidR="00126B84" w:rsidRPr="00126B84">
        <w:t>vypovědět nájem bez výpovědní doby, v případě, budou-li předmětné prostory shledány věcně a místně příslušným správním orgánem jako nezpůsobilé k</w:t>
      </w:r>
      <w:r w:rsidR="001F63D0">
        <w:t xml:space="preserve"> účelu</w:t>
      </w:r>
      <w:r w:rsidR="00126B84" w:rsidRPr="00126B84">
        <w:t xml:space="preserve"> užívání.</w:t>
      </w:r>
    </w:p>
    <w:p w14:paraId="7B267B38" w14:textId="77777777" w:rsidR="00125525" w:rsidRPr="00126B84" w:rsidRDefault="00125525" w:rsidP="00C43374">
      <w:pPr>
        <w:pStyle w:val="Bezmezer"/>
        <w:ind w:left="397"/>
        <w:jc w:val="both"/>
      </w:pPr>
    </w:p>
    <w:p w14:paraId="7531500E" w14:textId="6944A2EC" w:rsidR="00797865" w:rsidRDefault="00797865" w:rsidP="00C43374">
      <w:pPr>
        <w:pStyle w:val="Bezmezer"/>
        <w:numPr>
          <w:ilvl w:val="0"/>
          <w:numId w:val="7"/>
        </w:numPr>
        <w:jc w:val="both"/>
      </w:pPr>
      <w:r w:rsidRPr="00A83D4E">
        <w:t xml:space="preserve">Veškerá oznámení podle </w:t>
      </w:r>
      <w:r w:rsidR="00B25737">
        <w:t>s</w:t>
      </w:r>
      <w:r w:rsidR="00B25737" w:rsidRPr="00A83D4E">
        <w:t xml:space="preserve">mlouvy </w:t>
      </w:r>
      <w:r w:rsidRPr="00A83D4E">
        <w:t xml:space="preserve">musí být učiněna v písemné formě, řádně podepsána smluvní stranou podávající toto oznámení a doručena druhé smluvní straně. K doručování může dojít formou doporučeného psaní doručovaného držitelem poštovní licence, osobně s potvrzením o převzetí a/nebo prostřednictvím datové schránky. Za okamžik doručení se pro případ doručování prostřednictvím držitele poštovní licence považuje třetí (3) den po </w:t>
      </w:r>
      <w:r w:rsidR="005F1284" w:rsidRPr="00A83D4E">
        <w:t>prokazatelném odeslání oznámení</w:t>
      </w:r>
      <w:r w:rsidR="00265684">
        <w:t xml:space="preserve"> a pro případ doručování prostřednictvím datové schránky okamžik, kdy se oprávněná osoba přihlásila do systému datových schránek, nejpozději však třetí den po odeslání zprávy.</w:t>
      </w:r>
      <w:r w:rsidR="00126B84" w:rsidRPr="00A83D4E">
        <w:t xml:space="preserve"> Toto ustanovení lze použít i pro případ doručování písemných výzev a</w:t>
      </w:r>
      <w:r w:rsidR="00320738" w:rsidRPr="00A83D4E">
        <w:t xml:space="preserve"> oznámení dle této smlouvy.</w:t>
      </w:r>
    </w:p>
    <w:p w14:paraId="77B7B12B" w14:textId="5D14B7EE" w:rsidR="00125525" w:rsidRDefault="00125525" w:rsidP="00C43374">
      <w:pPr>
        <w:pStyle w:val="Bezmezer"/>
        <w:ind w:left="397"/>
        <w:jc w:val="both"/>
      </w:pPr>
    </w:p>
    <w:p w14:paraId="7EE1024B" w14:textId="77777777" w:rsidR="00125525" w:rsidRDefault="00125525" w:rsidP="00C43374">
      <w:pPr>
        <w:pStyle w:val="Bezmezer"/>
        <w:ind w:left="397"/>
        <w:jc w:val="both"/>
      </w:pPr>
    </w:p>
    <w:p w14:paraId="7EE146E0" w14:textId="3AFA73EE" w:rsidR="00125525" w:rsidRPr="00C43374" w:rsidRDefault="00575E11" w:rsidP="00C43374">
      <w:pPr>
        <w:pStyle w:val="Odstavecseseznamem"/>
        <w:ind w:left="397"/>
        <w:jc w:val="center"/>
        <w:rPr>
          <w:b/>
          <w:sz w:val="24"/>
          <w:szCs w:val="24"/>
        </w:rPr>
      </w:pPr>
      <w:r w:rsidRPr="008F50A8">
        <w:rPr>
          <w:b/>
          <w:sz w:val="24"/>
          <w:szCs w:val="24"/>
        </w:rPr>
        <w:t>Článek</w:t>
      </w:r>
      <w:r w:rsidR="00125525" w:rsidRPr="008F50A8">
        <w:rPr>
          <w:b/>
          <w:sz w:val="24"/>
          <w:szCs w:val="24"/>
        </w:rPr>
        <w:t xml:space="preserve"> V</w:t>
      </w:r>
      <w:r w:rsidR="008F50A8" w:rsidRPr="00C43374">
        <w:rPr>
          <w:b/>
          <w:sz w:val="24"/>
          <w:szCs w:val="24"/>
        </w:rPr>
        <w:t>II</w:t>
      </w:r>
      <w:r w:rsidR="00125525" w:rsidRPr="008F50A8">
        <w:rPr>
          <w:b/>
          <w:sz w:val="24"/>
          <w:szCs w:val="24"/>
        </w:rPr>
        <w:t>.</w:t>
      </w:r>
      <w:r w:rsidR="00125525" w:rsidRPr="00125525">
        <w:rPr>
          <w:b/>
          <w:sz w:val="24"/>
          <w:szCs w:val="24"/>
        </w:rPr>
        <w:t xml:space="preserve"> </w:t>
      </w:r>
      <w:r w:rsidR="00125525">
        <w:rPr>
          <w:b/>
          <w:sz w:val="24"/>
          <w:szCs w:val="24"/>
        </w:rPr>
        <w:t xml:space="preserve">- </w:t>
      </w:r>
      <w:r w:rsidR="007634E5">
        <w:rPr>
          <w:b/>
          <w:sz w:val="24"/>
          <w:szCs w:val="24"/>
        </w:rPr>
        <w:t>P</w:t>
      </w:r>
      <w:r w:rsidR="00125525" w:rsidRPr="00125525">
        <w:rPr>
          <w:b/>
          <w:sz w:val="24"/>
          <w:szCs w:val="24"/>
        </w:rPr>
        <w:t>ráva a povinnosti pronajímatele a nájemce</w:t>
      </w:r>
    </w:p>
    <w:p w14:paraId="2C432762" w14:textId="4E44223B" w:rsidR="0075464C" w:rsidRDefault="0075464C" w:rsidP="00C43374">
      <w:pPr>
        <w:pStyle w:val="Bezmezer"/>
        <w:numPr>
          <w:ilvl w:val="0"/>
          <w:numId w:val="8"/>
        </w:numPr>
        <w:jc w:val="both"/>
      </w:pPr>
      <w:r>
        <w:t xml:space="preserve">Nájemce je povinen bez zbytečného odkladu po nabytí účinnosti této smlouvy poskytovat součinnost pronajímateli v rozsahu, který bude pronajímatelem </w:t>
      </w:r>
      <w:r w:rsidR="001F63D0">
        <w:t>písemně specifikován</w:t>
      </w:r>
      <w:r>
        <w:t xml:space="preserve">, aby mohlo dojít k vydání rozhodnutí o změně účelu </w:t>
      </w:r>
      <w:proofErr w:type="gramStart"/>
      <w:r>
        <w:t>užívání</w:t>
      </w:r>
      <w:proofErr w:type="gramEnd"/>
      <w:r w:rsidR="008441B9">
        <w:t xml:space="preserve"> resp. kolaudačního souhlasu týkajícího se předmětných prostor. Záměrem smluvních stran je zahájení provozu rychlého občerstvení co nejdříve po uzavření této smlouvy. Nájemce potvrzuje, že jsou mu známy technické parametry a požadavky na vybavení předmětných prostor movitým vybavením vč. technologií (digestoře, lednice, chladící zařízení atd.) tak, aby tyto umožnily získání kolaudačního souhlasu k provozu. Nebude-li nájemce poskytovat nezbytnou součinnost a bude-li tato skutečnost důvodem nevydání kolaudačního </w:t>
      </w:r>
      <w:proofErr w:type="gramStart"/>
      <w:r w:rsidR="008441B9">
        <w:t>souhlasu</w:t>
      </w:r>
      <w:proofErr w:type="gramEnd"/>
      <w:r w:rsidR="008441B9">
        <w:t xml:space="preserve"> a tedy znemožnění zahájení provozu provozovny rychlého občerstvení, půjde o podstatné porušení této smlouvy s možností od smlouvy odstoupit  </w:t>
      </w:r>
    </w:p>
    <w:p w14:paraId="7FB680B4" w14:textId="77777777" w:rsidR="008441B9" w:rsidRDefault="008441B9" w:rsidP="008441B9">
      <w:pPr>
        <w:pStyle w:val="Bezmezer"/>
        <w:ind w:left="397"/>
        <w:jc w:val="both"/>
      </w:pPr>
    </w:p>
    <w:p w14:paraId="5775C1BC" w14:textId="2ADDA286" w:rsidR="00265684" w:rsidRDefault="00265684" w:rsidP="00C43374">
      <w:pPr>
        <w:pStyle w:val="Bezmezer"/>
        <w:numPr>
          <w:ilvl w:val="0"/>
          <w:numId w:val="8"/>
        </w:numPr>
        <w:jc w:val="both"/>
      </w:pPr>
      <w:r>
        <w:t xml:space="preserve">Nájemce je povinen </w:t>
      </w:r>
      <w:r w:rsidR="00427A8D">
        <w:t xml:space="preserve">po celou dobu </w:t>
      </w:r>
      <w:r w:rsidR="0075464C">
        <w:t>uvedenou v čl. I</w:t>
      </w:r>
      <w:r w:rsidR="001F63D0">
        <w:t>I</w:t>
      </w:r>
      <w:r w:rsidR="0075464C">
        <w:t>I bod (</w:t>
      </w:r>
      <w:proofErr w:type="spellStart"/>
      <w:r w:rsidR="0075464C">
        <w:t>ii</w:t>
      </w:r>
      <w:proofErr w:type="spellEnd"/>
      <w:r w:rsidR="0075464C">
        <w:t>)</w:t>
      </w:r>
      <w:r w:rsidR="00427A8D">
        <w:t xml:space="preserve"> </w:t>
      </w:r>
      <w:r>
        <w:t xml:space="preserve">dodržovat závazek prezentovaný před uzavřením smlouvy v průběhu </w:t>
      </w:r>
      <w:r w:rsidR="00427A8D">
        <w:t xml:space="preserve">jednání o podmínkách smlouvy s pronajímatelem tak, že bude nabízet v rámci sortimentu minimálně </w:t>
      </w:r>
      <w:r w:rsidR="007634E5">
        <w:t xml:space="preserve">celkově </w:t>
      </w:r>
      <w:r w:rsidR="00427A8D">
        <w:t xml:space="preserve">tři (3) položky sestávající </w:t>
      </w:r>
      <w:r w:rsidR="007634E5">
        <w:t xml:space="preserve">vždy </w:t>
      </w:r>
      <w:r w:rsidR="00427A8D">
        <w:t>z jedné položky dále uvedených kategorií: teplý nápoj, studený nápoj, slané pečivo</w:t>
      </w:r>
      <w:r w:rsidR="007634E5">
        <w:t>, a to</w:t>
      </w:r>
      <w:r w:rsidR="00427A8D">
        <w:t xml:space="preserve"> v cenové hladině do 30 (třicet) Kč. Uvedená cenová hladina může být navýšena ve stejných obdobích a za použití stejného indexu, jako nájemné s odkazem na čl. V., odst. 6.</w:t>
      </w:r>
      <w:r>
        <w:t xml:space="preserve"> </w:t>
      </w:r>
    </w:p>
    <w:p w14:paraId="739894D7" w14:textId="77777777" w:rsidR="00427A8D" w:rsidRDefault="00427A8D" w:rsidP="00427A8D">
      <w:pPr>
        <w:pStyle w:val="Bezmezer"/>
        <w:ind w:left="397"/>
        <w:jc w:val="both"/>
      </w:pPr>
    </w:p>
    <w:p w14:paraId="0E2CB92D" w14:textId="13B0BB09" w:rsidR="007634E5" w:rsidRDefault="007634E5" w:rsidP="007634E5">
      <w:pPr>
        <w:pStyle w:val="Bezmezer"/>
        <w:numPr>
          <w:ilvl w:val="0"/>
          <w:numId w:val="8"/>
        </w:numPr>
        <w:jc w:val="both"/>
      </w:pPr>
      <w:r w:rsidRPr="00320738">
        <w:t xml:space="preserve">Nájemce se zavazuje, </w:t>
      </w:r>
      <w:r>
        <w:t>po dobu</w:t>
      </w:r>
      <w:r w:rsidR="001F63D0">
        <w:t xml:space="preserve"> uvedenou v čl. III bod (</w:t>
      </w:r>
      <w:proofErr w:type="spellStart"/>
      <w:r w:rsidR="001F63D0">
        <w:t>ii</w:t>
      </w:r>
      <w:proofErr w:type="spellEnd"/>
      <w:r w:rsidR="001F63D0">
        <w:t>)</w:t>
      </w:r>
      <w:r w:rsidRPr="00320738">
        <w:t xml:space="preserve"> dodržovat </w:t>
      </w:r>
      <w:r w:rsidR="001228BC">
        <w:rPr>
          <w:b/>
          <w:bCs/>
        </w:rPr>
        <w:t xml:space="preserve">minimálním </w:t>
      </w:r>
      <w:r w:rsidRPr="00C43374">
        <w:rPr>
          <w:b/>
          <w:bCs/>
        </w:rPr>
        <w:t>provozní dobu</w:t>
      </w:r>
      <w:r w:rsidR="00171E06">
        <w:rPr>
          <w:b/>
          <w:bCs/>
        </w:rPr>
        <w:t xml:space="preserve"> </w:t>
      </w:r>
      <w:proofErr w:type="gramStart"/>
      <w:r w:rsidR="00171E06">
        <w:rPr>
          <w:b/>
          <w:bCs/>
        </w:rPr>
        <w:t>v  rozmezí</w:t>
      </w:r>
      <w:proofErr w:type="gramEnd"/>
      <w:r w:rsidRPr="00C43374">
        <w:rPr>
          <w:b/>
          <w:bCs/>
        </w:rPr>
        <w:t xml:space="preserve"> od 7:30 do 1</w:t>
      </w:r>
      <w:r>
        <w:rPr>
          <w:b/>
          <w:bCs/>
        </w:rPr>
        <w:t>6</w:t>
      </w:r>
      <w:r w:rsidRPr="00C43374">
        <w:rPr>
          <w:b/>
          <w:bCs/>
        </w:rPr>
        <w:t>:00 (pondělí-čtvrtek) a od 7:30 do 15:00 (pátek).</w:t>
      </w:r>
      <w:r w:rsidRPr="00320738">
        <w:t xml:space="preserve"> V průběhu státních</w:t>
      </w:r>
      <w:r>
        <w:t xml:space="preserve"> </w:t>
      </w:r>
      <w:r w:rsidRPr="006D15DE">
        <w:t>svátků bude provoz přerušen. Změna provozní doby je možná jen</w:t>
      </w:r>
      <w:r>
        <w:t xml:space="preserve"> po vzájemné dohodě nájemce a pronajímatele</w:t>
      </w:r>
      <w:r w:rsidRPr="006D15DE">
        <w:t>.</w:t>
      </w:r>
    </w:p>
    <w:p w14:paraId="64C8A985" w14:textId="77777777" w:rsidR="007634E5" w:rsidRPr="006D15DE" w:rsidRDefault="007634E5" w:rsidP="007634E5">
      <w:pPr>
        <w:pStyle w:val="Bezmezer"/>
        <w:ind w:left="397"/>
        <w:jc w:val="both"/>
      </w:pPr>
    </w:p>
    <w:p w14:paraId="059B4C61" w14:textId="33B9EB78" w:rsidR="00427A8D" w:rsidRDefault="007634E5" w:rsidP="007634E5">
      <w:pPr>
        <w:pStyle w:val="Bezmezer"/>
        <w:numPr>
          <w:ilvl w:val="0"/>
          <w:numId w:val="8"/>
        </w:numPr>
        <w:jc w:val="both"/>
      </w:pPr>
      <w:r>
        <w:t>Nájemce provozuje současně od 1. 4. 2025 provozovnu občerstvení v budově B VŠCHT Praha a</w:t>
      </w:r>
      <w:r w:rsidRPr="006D15DE">
        <w:t xml:space="preserve"> zavazuje </w:t>
      </w:r>
      <w:r>
        <w:t xml:space="preserve">se tímto </w:t>
      </w:r>
      <w:r w:rsidRPr="006D15DE">
        <w:t>zajistit provoz obou provozoven celoročně, s vý</w:t>
      </w:r>
      <w:r>
        <w:t xml:space="preserve">jimkou měsíců červenec a srpen </w:t>
      </w:r>
      <w:r w:rsidRPr="006D15DE">
        <w:t>kdy je oprávněn uzavřít vždy jednu z</w:t>
      </w:r>
      <w:r>
        <w:t> </w:t>
      </w:r>
      <w:r w:rsidRPr="006D15DE">
        <w:t>provoz</w:t>
      </w:r>
      <w:r>
        <w:t>oven, a v období mezi 23.12 - 1.1., ve kterém je oprávněn uzavřít obě provozovny. Harmonogram</w:t>
      </w:r>
      <w:r w:rsidRPr="006D15DE">
        <w:t xml:space="preserve"> uzavření provozovny je povinen písemně nahlásit pronajímateli, a to nejméně 14 </w:t>
      </w:r>
      <w:r>
        <w:t>kalendářních</w:t>
      </w:r>
      <w:r w:rsidRPr="006D15DE">
        <w:t xml:space="preserve"> dnů před uzavřením. </w:t>
      </w:r>
      <w:r>
        <w:t xml:space="preserve">Nájemce se zavazuje uzavřenou provozovnu opatřit cedulkou s nápisem zavřeno a s informací o tom, že je možné navštívit druhou provozovnu ve vedlejší budově. </w:t>
      </w:r>
      <w:r w:rsidRPr="006D15DE">
        <w:t>Nájemce se zavazuje zveřejnit v předmětných prostorech viditelné upozornění, že v prostorách budov pronajímatele je zakázáno kouření</w:t>
      </w:r>
      <w:r>
        <w:t>.</w:t>
      </w:r>
    </w:p>
    <w:p w14:paraId="31CDC8C1" w14:textId="77777777" w:rsidR="00427A8D" w:rsidRDefault="00427A8D" w:rsidP="00427A8D">
      <w:pPr>
        <w:pStyle w:val="Odstavecseseznamem"/>
      </w:pPr>
    </w:p>
    <w:p w14:paraId="3313C8E4" w14:textId="3F930107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A83D4E">
        <w:t xml:space="preserve">Nájemce je povinen provádět v předmětných prostorách běžnou údržbu a </w:t>
      </w:r>
      <w:r w:rsidR="00520DE8">
        <w:t>běžné</w:t>
      </w:r>
      <w:r w:rsidRPr="00A83D4E">
        <w:t xml:space="preserve"> opravy předmětu nájmu vlastním nákladem. Veškeré úpravy předmětných prostor je nájemce oprávněn provádět pouze po předchozím písemném souhlasu pronajímatele. Toto se týká i úprav před vlastním započetím činnosti. Dojde-li v důsledku činnosti nájemce ke zhoršení stavu předmětných prostor oproti stavu uvedeném v předávacím protokolu nad rámec běžného opotřebení, je nájemce povinen neprodleně o tomto informovat pronajímatele a po vzájemné dohodě navrátit stav předmětných prostor do původního stavu.</w:t>
      </w:r>
    </w:p>
    <w:p w14:paraId="0C80D558" w14:textId="77777777" w:rsidR="00125525" w:rsidRPr="00A83D4E" w:rsidRDefault="00125525" w:rsidP="00C43374">
      <w:pPr>
        <w:pStyle w:val="Bezmezer"/>
        <w:ind w:left="397"/>
        <w:jc w:val="both"/>
      </w:pPr>
    </w:p>
    <w:p w14:paraId="190EB25D" w14:textId="2A96F819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A83D4E">
        <w:t>Nájemce se tímto vzdává nároku na náhradu nákladů, které vynaložil do předmětných prostor v průběhu trvání nájmu, a to i v případě, že byly vynaloženy se souhlasem pronajímatele</w:t>
      </w:r>
      <w:r w:rsidR="00B25379" w:rsidRPr="00A83D4E">
        <w:t>.</w:t>
      </w:r>
    </w:p>
    <w:p w14:paraId="1B3319E3" w14:textId="77777777" w:rsidR="00125525" w:rsidRPr="00A83D4E" w:rsidRDefault="00125525" w:rsidP="00C43374">
      <w:pPr>
        <w:pStyle w:val="Bezmezer"/>
        <w:ind w:left="397"/>
        <w:jc w:val="both"/>
      </w:pPr>
    </w:p>
    <w:p w14:paraId="63DD63F6" w14:textId="0C6B8575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A83D4E">
        <w:t xml:space="preserve">Provádět opravy předmětných prostor je povinností a nákladem pronajímatele. Pronajímatel je povinen zahájit opravu nejpozději do 15 dnů od písemné výzvy </w:t>
      </w:r>
      <w:r w:rsidR="00125525">
        <w:t>n</w:t>
      </w:r>
      <w:r w:rsidR="00125525" w:rsidRPr="00A83D4E">
        <w:t>ájemce</w:t>
      </w:r>
      <w:r w:rsidRPr="00A83D4E">
        <w:t xml:space="preserve">; v případě havarijního stavu do 3 dnů. Ukončit opravu je </w:t>
      </w:r>
      <w:r w:rsidR="00125525">
        <w:t>p</w:t>
      </w:r>
      <w:r w:rsidR="00125525" w:rsidRPr="00A83D4E">
        <w:t xml:space="preserve">ronajímatel </w:t>
      </w:r>
      <w:r w:rsidRPr="00A83D4E">
        <w:t>povinen co nejdříve, nejpozději však do 10 dnů od zahájení opravy v souladu s výše uvedeným; ledaže je zřejmé, že realizaci opravy objektivně není možné v dané lhůtě stihnout.</w:t>
      </w:r>
    </w:p>
    <w:p w14:paraId="52C98E46" w14:textId="77777777" w:rsidR="00125525" w:rsidRPr="00A83D4E" w:rsidRDefault="00125525" w:rsidP="00C43374">
      <w:pPr>
        <w:pStyle w:val="Bezmezer"/>
        <w:ind w:left="397"/>
        <w:jc w:val="both"/>
      </w:pPr>
    </w:p>
    <w:p w14:paraId="3F50CDD4" w14:textId="12CA0F96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320738">
        <w:t>Nájemce tímto stvrzuje, že přebírá předmětné prostory způsobilé k okamžitému nastěhování</w:t>
      </w:r>
      <w:r w:rsidR="007634E5">
        <w:t xml:space="preserve"> s výjimkou vlastního vybavení mobiliářem</w:t>
      </w:r>
      <w:r w:rsidR="001F63D0">
        <w:t>, přičemž je si vědom podmínky pro zahájení provozu provozovny rychlého občerstvení, jak je definována v čl. III bod (i)</w:t>
      </w:r>
      <w:r w:rsidRPr="00320738">
        <w:t>.</w:t>
      </w:r>
      <w:r w:rsidR="001F63D0">
        <w:t xml:space="preserve"> Po celou tam uvedenou dobu je srozuměn s tím, že není možné zahájit provoz provozovny bez příslušného správního souhlasu.</w:t>
      </w:r>
    </w:p>
    <w:p w14:paraId="2A7DF723" w14:textId="77777777" w:rsidR="00125525" w:rsidRPr="00320738" w:rsidRDefault="00125525" w:rsidP="00C43374">
      <w:pPr>
        <w:pStyle w:val="Bezmezer"/>
        <w:ind w:left="397"/>
        <w:jc w:val="both"/>
      </w:pPr>
    </w:p>
    <w:p w14:paraId="19F5025A" w14:textId="40B1051C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320738">
        <w:t>Nájemce se zavazuje umožnit pronajímateli, popř. jím zmocněnému zástupci a technickým pracovníkům pronajímatele, přístup do předmětných prostor.</w:t>
      </w:r>
      <w:r>
        <w:t xml:space="preserve"> </w:t>
      </w:r>
      <w:r w:rsidRPr="00320738">
        <w:t>Nájemce se zavazuje zpřístupnit předmětné prostory ihned v případě havárie a mimořádné situace v předmětných prostorách, nebude-li toto možné, nájemce poskytuje tímto pronajímateli, popř. jeho zástupci souhlas ke vstupu do předmětných prostor v jeho nepřítomnosti, a to za účelem odstranění havárie.</w:t>
      </w:r>
    </w:p>
    <w:p w14:paraId="40CF7693" w14:textId="77777777" w:rsidR="00125525" w:rsidRPr="00320738" w:rsidRDefault="00125525" w:rsidP="00C43374">
      <w:pPr>
        <w:pStyle w:val="Bezmezer"/>
        <w:ind w:left="397"/>
        <w:jc w:val="both"/>
      </w:pPr>
    </w:p>
    <w:p w14:paraId="67680358" w14:textId="053E3E08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320738">
        <w:t>Pronajímatel se zavazuje umožnit přístup do části předmětných prostor studentům, zaměstnancům VŠCHT Praha, os</w:t>
      </w:r>
      <w:r>
        <w:t xml:space="preserve">tatním zákazníkům z řad návštěv </w:t>
      </w:r>
      <w:r w:rsidRPr="00320738">
        <w:t>VŠCHT</w:t>
      </w:r>
      <w:r w:rsidR="00756421">
        <w:t xml:space="preserve"> Praha</w:t>
      </w:r>
      <w:r w:rsidRPr="00320738">
        <w:t xml:space="preserve"> a obchodním partnerům </w:t>
      </w:r>
      <w:r w:rsidR="000B6216">
        <w:t>n</w:t>
      </w:r>
      <w:r w:rsidR="000B6216" w:rsidRPr="00320738">
        <w:t>ájemce</w:t>
      </w:r>
      <w:r w:rsidRPr="00320738">
        <w:t>. Přístup</w:t>
      </w:r>
      <w:r w:rsidR="004E6463">
        <w:t xml:space="preserve"> do </w:t>
      </w:r>
      <w:r w:rsidR="00D367E7">
        <w:t xml:space="preserve">předmětných prostor </w:t>
      </w:r>
      <w:r w:rsidRPr="00320738">
        <w:t>nebude ze strany pronajímatele umožněn návštěvníkům z řad veřejnosti bez vazby na VŠCHT</w:t>
      </w:r>
      <w:r w:rsidR="00756421">
        <w:t xml:space="preserve"> Praha</w:t>
      </w:r>
      <w:r w:rsidR="00C5135B">
        <w:t xml:space="preserve">, což je </w:t>
      </w:r>
      <w:r w:rsidR="00756421">
        <w:t xml:space="preserve">také </w:t>
      </w:r>
      <w:r w:rsidR="00C5135B">
        <w:t>ošetřeno vstupními turnikety u vchodu</w:t>
      </w:r>
      <w:r w:rsidR="00B25737">
        <w:t xml:space="preserve"> do budovy</w:t>
      </w:r>
      <w:r w:rsidR="00C5135B">
        <w:t xml:space="preserve">, přes které je umožněn přístup pouze na základě </w:t>
      </w:r>
      <w:r w:rsidR="00B25737">
        <w:t xml:space="preserve">identifikační </w:t>
      </w:r>
      <w:r w:rsidR="00C5135B">
        <w:t>karty</w:t>
      </w:r>
      <w:r w:rsidR="005F1284">
        <w:t>.</w:t>
      </w:r>
    </w:p>
    <w:p w14:paraId="6778FA6A" w14:textId="77777777" w:rsidR="00D367E7" w:rsidRPr="00320738" w:rsidRDefault="00D367E7" w:rsidP="00C43374">
      <w:pPr>
        <w:pStyle w:val="Bezmezer"/>
        <w:ind w:left="397"/>
        <w:jc w:val="both"/>
      </w:pPr>
    </w:p>
    <w:p w14:paraId="0D914DFD" w14:textId="47DE8EB7" w:rsidR="004E6463" w:rsidRDefault="00320738" w:rsidP="00C43374">
      <w:pPr>
        <w:pStyle w:val="Bezmezer"/>
        <w:numPr>
          <w:ilvl w:val="0"/>
          <w:numId w:val="8"/>
        </w:numPr>
        <w:jc w:val="both"/>
      </w:pPr>
      <w:r w:rsidRPr="0045493F">
        <w:t>Pronajímatel předává nájemci předmětné prostory ve stavu a s vybavením popsaném v předávacím protokolu, který se po podpisu stane nedílnou součástí této smlouvy. Nájemce je takto podpisem předávacího protokolu přebírá</w:t>
      </w:r>
      <w:r w:rsidR="004E6463" w:rsidRPr="0045493F">
        <w:t xml:space="preserve">. </w:t>
      </w:r>
    </w:p>
    <w:p w14:paraId="51CF06A7" w14:textId="77777777" w:rsidR="00D367E7" w:rsidRPr="0045493F" w:rsidRDefault="00D367E7" w:rsidP="00C43374">
      <w:pPr>
        <w:pStyle w:val="Bezmezer"/>
        <w:ind w:left="397"/>
        <w:jc w:val="both"/>
      </w:pPr>
    </w:p>
    <w:p w14:paraId="0D8CE0B0" w14:textId="25E1719F" w:rsidR="00320738" w:rsidRDefault="0045493F" w:rsidP="00C43374">
      <w:pPr>
        <w:pStyle w:val="Bezmezer"/>
        <w:numPr>
          <w:ilvl w:val="0"/>
          <w:numId w:val="8"/>
        </w:numPr>
        <w:jc w:val="both"/>
      </w:pPr>
      <w:r w:rsidRPr="0045493F">
        <w:t>V den</w:t>
      </w:r>
      <w:r w:rsidR="00320738" w:rsidRPr="0045493F">
        <w:t xml:space="preserve"> skončení nájmu je nájemce povinen protokolárně předat předmětné prostory pronajímateli vyklizené od všech movitých věcí náležících nájemci a </w:t>
      </w:r>
      <w:r w:rsidR="006D15DE" w:rsidRPr="0045493F">
        <w:t>uv</w:t>
      </w:r>
      <w:r w:rsidR="00052177" w:rsidRPr="0045493F">
        <w:t>ést</w:t>
      </w:r>
      <w:r w:rsidR="006D15DE" w:rsidRPr="0045493F">
        <w:t xml:space="preserve"> je do původního stavu</w:t>
      </w:r>
      <w:r w:rsidR="00320738" w:rsidRPr="0045493F">
        <w:t xml:space="preserve">. Nepředá-li nájemce předmětné prostory pronajímateli tak, jak stanoví předchozí věta, je pronajímatel oprávněn tyto prostory převzít i bez přítomnosti nájemce, jeho zaměstnanců nebo zástupce, s tím, že movité </w:t>
      </w:r>
      <w:r w:rsidR="00320738" w:rsidRPr="0045493F">
        <w:lastRenderedPageBreak/>
        <w:t xml:space="preserve">věci náležící nájemci je pronajímatel oprávněn uskladnit na náklady nájemce. Pro tento případ nájemce tímto souhlasí s výše uvedeným postupem pronajímatele. Nepředá-li nájemce předmětné prostory pronajímateli vyklizené a ve stavu odpovídajícím obvyklému opotřebení do 5 dnů od skončení nájmu, je povinen uhradit pronajímateli smluvní pokutu ve výši </w:t>
      </w:r>
      <w:r w:rsidR="00427A8D">
        <w:t>1 0</w:t>
      </w:r>
      <w:r w:rsidR="00320738" w:rsidRPr="0045493F">
        <w:t xml:space="preserve">00,- Kč, slovy </w:t>
      </w:r>
      <w:r w:rsidR="00427A8D">
        <w:t>jeden tisíc</w:t>
      </w:r>
      <w:r w:rsidR="00320738" w:rsidRPr="0045493F">
        <w:t xml:space="preserve"> korun českých, za každý den prod</w:t>
      </w:r>
      <w:r w:rsidRPr="0045493F">
        <w:t>lení s plněním této povinnosti. O</w:t>
      </w:r>
      <w:r w:rsidR="00320738" w:rsidRPr="0045493F">
        <w:t xml:space="preserve">právnění pronajímatele požadovat na nájemci vydání bezdůvodného obohacení nájemce na úkor pronajímatele není uplatněním této smluvní pokuty dotčeno. Smluvní strany tímto, po vzájemné dohodě, vylučují použití § 2315 </w:t>
      </w:r>
      <w:r w:rsidR="006D15DE" w:rsidRPr="0045493F">
        <w:t>OZ</w:t>
      </w:r>
      <w:r w:rsidR="00320738" w:rsidRPr="0045493F">
        <w:t>.</w:t>
      </w:r>
    </w:p>
    <w:p w14:paraId="242DA220" w14:textId="77777777" w:rsidR="00D367E7" w:rsidRPr="0045493F" w:rsidRDefault="00D367E7" w:rsidP="00C43374">
      <w:pPr>
        <w:pStyle w:val="Bezmezer"/>
        <w:ind w:left="397"/>
        <w:jc w:val="both"/>
      </w:pPr>
    </w:p>
    <w:p w14:paraId="70947296" w14:textId="76A95EE0" w:rsidR="00320738" w:rsidRDefault="00320738" w:rsidP="00C43374">
      <w:pPr>
        <w:pStyle w:val="Bezmezer"/>
        <w:numPr>
          <w:ilvl w:val="0"/>
          <w:numId w:val="8"/>
        </w:numPr>
        <w:jc w:val="both"/>
      </w:pPr>
      <w:r w:rsidRPr="00320738">
        <w:t>Nájemce je oprávněn přenechat předmětné prostory nebo jejich část do podnájmu jen s předchozím písemným souhlasem pronajímatele, jinak je podnájem neplatný. Změny a doplňky této smlouvy jsou možné pouze formou písemných dodatků k této smlouvě, schválených a podepsaných oběma smluvními stranami.</w:t>
      </w:r>
    </w:p>
    <w:p w14:paraId="5F1D520D" w14:textId="77777777" w:rsidR="00575E11" w:rsidRDefault="00575E11" w:rsidP="00C43374">
      <w:pPr>
        <w:pStyle w:val="Bezmezer"/>
        <w:ind w:left="397"/>
        <w:jc w:val="both"/>
      </w:pPr>
    </w:p>
    <w:p w14:paraId="18B503AD" w14:textId="19C59183" w:rsidR="00FD69B6" w:rsidRDefault="006D15DE" w:rsidP="00C43374">
      <w:pPr>
        <w:pStyle w:val="Bezmezer"/>
        <w:numPr>
          <w:ilvl w:val="0"/>
          <w:numId w:val="8"/>
        </w:numPr>
        <w:jc w:val="both"/>
      </w:pPr>
      <w:r w:rsidRPr="006D15DE">
        <w:t xml:space="preserve">Nájemce je povinen uložit na vrátnici budovy A rezervní klíče od </w:t>
      </w:r>
      <w:r w:rsidR="00575E11">
        <w:t>předmětného</w:t>
      </w:r>
      <w:r w:rsidR="00575E11" w:rsidRPr="006D15DE">
        <w:t xml:space="preserve"> </w:t>
      </w:r>
      <w:r w:rsidRPr="006D15DE">
        <w:t>prostoru, které mohou být kdykoliv v případě nutnosti použity, a to i bez nutnosti předchozího souhlasu</w:t>
      </w:r>
      <w:r>
        <w:t xml:space="preserve"> </w:t>
      </w:r>
      <w:r w:rsidRPr="006D15DE">
        <w:t>nájemce.</w:t>
      </w:r>
    </w:p>
    <w:p w14:paraId="0C2A5A3C" w14:textId="77777777" w:rsidR="007634E5" w:rsidRDefault="007634E5" w:rsidP="007634E5">
      <w:pPr>
        <w:pStyle w:val="Odstavecseseznamem"/>
      </w:pPr>
    </w:p>
    <w:p w14:paraId="4B6C1339" w14:textId="5B1E7D1D" w:rsidR="007634E5" w:rsidRDefault="007634E5" w:rsidP="00C43374">
      <w:pPr>
        <w:pStyle w:val="Bezmezer"/>
        <w:numPr>
          <w:ilvl w:val="0"/>
          <w:numId w:val="8"/>
        </w:numPr>
        <w:jc w:val="both"/>
      </w:pPr>
      <w:r>
        <w:t xml:space="preserve">Pro účely zajištění </w:t>
      </w:r>
      <w:r w:rsidR="00447896">
        <w:t xml:space="preserve">plynulého řešení jakýchkoli otázek souvisejících s nájemní smlouvou určuje pronajímatel jako svého zástupce </w:t>
      </w:r>
      <w:proofErr w:type="spellStart"/>
      <w:r w:rsidR="005E735F">
        <w:t>xxxxx</w:t>
      </w:r>
      <w:proofErr w:type="spellEnd"/>
      <w:r w:rsidR="00447896">
        <w:t>, ředitele Správy účelových zařízení</w:t>
      </w:r>
      <w:r w:rsidR="001E7389">
        <w:t xml:space="preserve">, </w:t>
      </w:r>
      <w:proofErr w:type="gramStart"/>
      <w:r w:rsidR="001E7389">
        <w:t xml:space="preserve">tel: </w:t>
      </w:r>
      <w:r w:rsidR="005E735F">
        <w:t xml:space="preserve">  </w:t>
      </w:r>
      <w:proofErr w:type="gramEnd"/>
      <w:r w:rsidR="005E735F">
        <w:t xml:space="preserve">                                 </w:t>
      </w:r>
      <w:proofErr w:type="spellStart"/>
      <w:r w:rsidR="005E735F">
        <w:t>xxxxx</w:t>
      </w:r>
      <w:proofErr w:type="spellEnd"/>
      <w:r w:rsidR="00447896">
        <w:t xml:space="preserve">. Zástupce není oprávněn </w:t>
      </w:r>
      <w:r w:rsidR="001E7389">
        <w:t xml:space="preserve">uzavírat </w:t>
      </w:r>
      <w:r w:rsidR="00447896">
        <w:t>dodatk</w:t>
      </w:r>
      <w:r w:rsidR="001E7389">
        <w:t xml:space="preserve">y ke smlouvě či ji jakkoli jinak měnit. </w:t>
      </w:r>
      <w:r w:rsidR="00447896">
        <w:t xml:space="preserve"> </w:t>
      </w:r>
    </w:p>
    <w:p w14:paraId="5E801671" w14:textId="7BD44055" w:rsidR="006D15DE" w:rsidRDefault="006D15DE" w:rsidP="00FD69B6">
      <w:r w:rsidRPr="006D15DE">
        <w:t xml:space="preserve"> </w:t>
      </w:r>
    </w:p>
    <w:p w14:paraId="3BC5E86B" w14:textId="05FE3901" w:rsidR="008F50A8" w:rsidRDefault="00575E11" w:rsidP="00C43374">
      <w:pPr>
        <w:jc w:val="center"/>
        <w:rPr>
          <w:b/>
        </w:rPr>
      </w:pPr>
      <w:r>
        <w:rPr>
          <w:b/>
        </w:rPr>
        <w:t>Článek VI</w:t>
      </w:r>
      <w:r w:rsidR="008F50A8">
        <w:rPr>
          <w:b/>
        </w:rPr>
        <w:t>II.</w:t>
      </w:r>
      <w:r w:rsidR="004C01F9" w:rsidRPr="004C01F9">
        <w:rPr>
          <w:b/>
        </w:rPr>
        <w:t xml:space="preserve"> – Přidělení identifikační karty</w:t>
      </w:r>
      <w:r w:rsidR="0068217E">
        <w:rPr>
          <w:b/>
        </w:rPr>
        <w:t xml:space="preserve"> (</w:t>
      </w:r>
      <w:r>
        <w:rPr>
          <w:b/>
        </w:rPr>
        <w:t>dále jen „</w:t>
      </w:r>
      <w:r w:rsidR="0068217E">
        <w:rPr>
          <w:b/>
        </w:rPr>
        <w:t>IK</w:t>
      </w:r>
      <w:r>
        <w:rPr>
          <w:b/>
        </w:rPr>
        <w:t>“</w:t>
      </w:r>
      <w:r w:rsidR="0068217E">
        <w:rPr>
          <w:b/>
        </w:rPr>
        <w:t>)</w:t>
      </w:r>
    </w:p>
    <w:p w14:paraId="5707B45C" w14:textId="53FD20AC" w:rsidR="004C01F9" w:rsidRPr="00182C42" w:rsidRDefault="004C01F9" w:rsidP="00C43374">
      <w:pPr>
        <w:pStyle w:val="Bezmezer"/>
        <w:numPr>
          <w:ilvl w:val="0"/>
          <w:numId w:val="9"/>
        </w:numPr>
        <w:jc w:val="both"/>
      </w:pPr>
      <w:r w:rsidRPr="00182C42">
        <w:t xml:space="preserve">Pronajímatel jako vlastník čipové bezkontaktní karty nesoucí znak VŠCHT Praha přenechává odpovídající počet těchto karet nájemci za účelem zaznamenávání vstupu a pohybu jeho </w:t>
      </w:r>
      <w:r w:rsidR="00575E11" w:rsidRPr="00182C42">
        <w:t>zaměstnanců v budově</w:t>
      </w:r>
      <w:r w:rsidRPr="00182C42">
        <w:t xml:space="preserve"> pronajímatele.</w:t>
      </w:r>
    </w:p>
    <w:p w14:paraId="7F962631" w14:textId="77777777" w:rsidR="00FD69B6" w:rsidRPr="00182C42" w:rsidRDefault="00FD69B6" w:rsidP="00C43374">
      <w:pPr>
        <w:pStyle w:val="Bezmezer"/>
        <w:ind w:left="397"/>
        <w:jc w:val="both"/>
      </w:pPr>
    </w:p>
    <w:p w14:paraId="2F2EDDFC" w14:textId="019AE9EE" w:rsidR="004C01F9" w:rsidRPr="00182C42" w:rsidRDefault="004C01F9" w:rsidP="00C43374">
      <w:pPr>
        <w:pStyle w:val="Bezmezer"/>
        <w:numPr>
          <w:ilvl w:val="0"/>
          <w:numId w:val="9"/>
        </w:numPr>
        <w:jc w:val="both"/>
      </w:pPr>
      <w:r w:rsidRPr="00182C42">
        <w:t>IK budou</w:t>
      </w:r>
      <w:r w:rsidR="00571A86">
        <w:t xml:space="preserve"> zaměstnancům nájemce</w:t>
      </w:r>
      <w:r w:rsidRPr="00182C42">
        <w:t xml:space="preserve"> vydány v kartovém centru VŠCHT Praha, k čemuž nájemce poskytne potřebnou součinnost.</w:t>
      </w:r>
      <w:r w:rsidR="00571A86">
        <w:t xml:space="preserve"> Nájemce své zaměstnance poučí o tom, že převzetím IK dávají najevo, že souhlasí s evidencí a se zpracováním poskytnutých osobních údajů.</w:t>
      </w:r>
    </w:p>
    <w:p w14:paraId="58363D51" w14:textId="77777777" w:rsidR="00FD69B6" w:rsidRPr="00182C42" w:rsidRDefault="00FD69B6" w:rsidP="00C43374">
      <w:pPr>
        <w:pStyle w:val="Bezmezer"/>
        <w:ind w:left="397"/>
        <w:jc w:val="both"/>
      </w:pPr>
    </w:p>
    <w:p w14:paraId="33388369" w14:textId="572E0C89" w:rsidR="00571A86" w:rsidRPr="00571A86" w:rsidRDefault="004C01F9" w:rsidP="00C43374">
      <w:pPr>
        <w:pStyle w:val="Odstavecseseznamem"/>
        <w:numPr>
          <w:ilvl w:val="0"/>
          <w:numId w:val="9"/>
        </w:numPr>
        <w:jc w:val="both"/>
      </w:pPr>
      <w:r w:rsidRPr="00182C42">
        <w:t xml:space="preserve">Nájemce se zavazuje uhradit pronajímateli poplatek za vystavení IK ve výši </w:t>
      </w:r>
      <w:r w:rsidR="00176EAC">
        <w:t>30</w:t>
      </w:r>
      <w:r w:rsidRPr="00182C42">
        <w:t xml:space="preserve">0,-/ </w:t>
      </w:r>
      <w:r w:rsidR="00575E11" w:rsidRPr="00182C42">
        <w:t>ks (včetně</w:t>
      </w:r>
      <w:r w:rsidRPr="00182C42">
        <w:t xml:space="preserve"> </w:t>
      </w:r>
      <w:r w:rsidR="00575E11" w:rsidRPr="00182C42">
        <w:t>DPH), a to</w:t>
      </w:r>
      <w:r w:rsidR="008A41A5" w:rsidRPr="00182C42">
        <w:t xml:space="preserve"> složením na pokladně VŠCHT Praha nebo převodem na účet. IK bude nájemci vydána až po zaplacení poplatku.</w:t>
      </w:r>
      <w:r w:rsidR="00571A86">
        <w:t xml:space="preserve"> </w:t>
      </w:r>
      <w:r w:rsidR="00571A86" w:rsidRPr="00571A86">
        <w:t>Nájemce je oprávněn uhradit poplatek za všechny své zaměstnance prostřednictvím jedné platby.</w:t>
      </w:r>
    </w:p>
    <w:p w14:paraId="64B0B6A9" w14:textId="4811F3D6" w:rsidR="00704F32" w:rsidRPr="00BD619B" w:rsidRDefault="00704F32" w:rsidP="00C43374">
      <w:pPr>
        <w:pStyle w:val="Bezmezer"/>
        <w:numPr>
          <w:ilvl w:val="0"/>
          <w:numId w:val="9"/>
        </w:numPr>
        <w:jc w:val="both"/>
      </w:pPr>
      <w:r w:rsidRPr="00704F32">
        <w:rPr>
          <w:szCs w:val="24"/>
        </w:rPr>
        <w:t>IK</w:t>
      </w:r>
      <w:r w:rsidR="00571A86" w:rsidRPr="00704F32">
        <w:rPr>
          <w:szCs w:val="24"/>
        </w:rPr>
        <w:t xml:space="preserve"> budou pronajímatelem přenechány nájemci na dobu určitou, a to do skončení plnění pracovních úkolů v zařízeních a prostorách VŠCHT Praha</w:t>
      </w:r>
      <w:r w:rsidRPr="00704F32">
        <w:rPr>
          <w:szCs w:val="24"/>
        </w:rPr>
        <w:t xml:space="preserve"> je</w:t>
      </w:r>
      <w:r w:rsidR="00AB102C">
        <w:rPr>
          <w:szCs w:val="24"/>
        </w:rPr>
        <w:t>ho</w:t>
      </w:r>
      <w:r w:rsidRPr="00704F32">
        <w:rPr>
          <w:szCs w:val="24"/>
        </w:rPr>
        <w:t xml:space="preserve"> zaměstnanců</w:t>
      </w:r>
      <w:r w:rsidR="00AB102C">
        <w:rPr>
          <w:szCs w:val="24"/>
        </w:rPr>
        <w:t>,</w:t>
      </w:r>
      <w:r w:rsidR="00571A86" w:rsidRPr="00704F32">
        <w:rPr>
          <w:szCs w:val="24"/>
        </w:rPr>
        <w:t xml:space="preserve"> případně </w:t>
      </w:r>
      <w:r w:rsidRPr="00704F32">
        <w:rPr>
          <w:szCs w:val="24"/>
        </w:rPr>
        <w:t xml:space="preserve">do skončení jejich </w:t>
      </w:r>
      <w:r w:rsidR="00571A86" w:rsidRPr="00704F32">
        <w:rPr>
          <w:szCs w:val="24"/>
        </w:rPr>
        <w:t>pracovního poměru</w:t>
      </w:r>
      <w:r w:rsidRPr="00704F32">
        <w:rPr>
          <w:szCs w:val="24"/>
        </w:rPr>
        <w:t>.</w:t>
      </w:r>
      <w:r w:rsidR="00571A86" w:rsidRPr="00704F32">
        <w:rPr>
          <w:szCs w:val="24"/>
        </w:rPr>
        <w:t xml:space="preserve"> </w:t>
      </w:r>
      <w:r w:rsidRPr="00704F32">
        <w:rPr>
          <w:szCs w:val="24"/>
        </w:rPr>
        <w:t>O</w:t>
      </w:r>
      <w:r w:rsidR="00571A86" w:rsidRPr="00704F32">
        <w:rPr>
          <w:szCs w:val="24"/>
        </w:rPr>
        <w:t xml:space="preserve"> skončení plnění pracovních úkolů, popř. o skončení pracovního poměru zaměstnance</w:t>
      </w:r>
      <w:r>
        <w:rPr>
          <w:szCs w:val="24"/>
        </w:rPr>
        <w:t xml:space="preserve"> je nájemce povinen pronajímatele informovat. Stejně tak, je nájemce pronajímatele povinen informovat </w:t>
      </w:r>
      <w:r w:rsidRPr="00704F32">
        <w:rPr>
          <w:szCs w:val="24"/>
        </w:rPr>
        <w:t>o nových zaměstnancích v dostatečném předstihu, nejpozději však jeden pracovní týden předem, tak aby IK mohla být vydána v den nástupu do zaměstnání.</w:t>
      </w:r>
    </w:p>
    <w:p w14:paraId="57DFF717" w14:textId="77777777" w:rsidR="00AB102C" w:rsidRPr="00C43374" w:rsidRDefault="00AB102C" w:rsidP="00C43374">
      <w:pPr>
        <w:pStyle w:val="Bezmezer"/>
        <w:ind w:left="397"/>
        <w:jc w:val="both"/>
      </w:pPr>
    </w:p>
    <w:p w14:paraId="1F09BE84" w14:textId="73C4422A" w:rsidR="00704F32" w:rsidRPr="00842434" w:rsidRDefault="00704F32" w:rsidP="00C43374">
      <w:pPr>
        <w:pStyle w:val="Bezmezer"/>
        <w:numPr>
          <w:ilvl w:val="0"/>
          <w:numId w:val="9"/>
        </w:numPr>
        <w:jc w:val="both"/>
      </w:pPr>
      <w:r>
        <w:rPr>
          <w:szCs w:val="24"/>
        </w:rPr>
        <w:t>Nájemce</w:t>
      </w:r>
      <w:r w:rsidRPr="00842434">
        <w:rPr>
          <w:szCs w:val="24"/>
        </w:rPr>
        <w:t xml:space="preserve"> je povinen bezodkladně, nejdéle do 3 pracovních dní, po ukončení plnění pracovních úkolů</w:t>
      </w:r>
      <w:r>
        <w:rPr>
          <w:szCs w:val="24"/>
        </w:rPr>
        <w:t xml:space="preserve"> svých zaměstnanců</w:t>
      </w:r>
      <w:r w:rsidRPr="00842434">
        <w:rPr>
          <w:szCs w:val="24"/>
        </w:rPr>
        <w:t xml:space="preserve"> v zařízeních a prostorách VŠCHT Praha, popř. po skončení </w:t>
      </w:r>
      <w:r>
        <w:rPr>
          <w:szCs w:val="24"/>
        </w:rPr>
        <w:t xml:space="preserve">jejich </w:t>
      </w:r>
      <w:r w:rsidRPr="00842434">
        <w:rPr>
          <w:szCs w:val="24"/>
        </w:rPr>
        <w:t>pracovního poměru</w:t>
      </w:r>
      <w:r w:rsidR="00AB102C">
        <w:rPr>
          <w:szCs w:val="24"/>
        </w:rPr>
        <w:t>,</w:t>
      </w:r>
      <w:r w:rsidRPr="00842434">
        <w:rPr>
          <w:szCs w:val="24"/>
        </w:rPr>
        <w:t xml:space="preserve"> zajistit předání IK odpovědné osobě VŠCHT Praha. </w:t>
      </w:r>
    </w:p>
    <w:p w14:paraId="7BFFCA88" w14:textId="77777777" w:rsidR="00704F32" w:rsidRPr="00842434" w:rsidRDefault="00704F32" w:rsidP="00C43374">
      <w:pPr>
        <w:pStyle w:val="Bezmezer"/>
        <w:ind w:left="397"/>
        <w:jc w:val="both"/>
      </w:pPr>
    </w:p>
    <w:p w14:paraId="1A4E401C" w14:textId="4FAE145C" w:rsidR="00C41A4B" w:rsidRPr="00182C42" w:rsidRDefault="00704F32" w:rsidP="00C43374">
      <w:pPr>
        <w:pStyle w:val="Bezmezer"/>
        <w:numPr>
          <w:ilvl w:val="0"/>
          <w:numId w:val="9"/>
        </w:numPr>
        <w:jc w:val="both"/>
      </w:pPr>
      <w:r>
        <w:rPr>
          <w:szCs w:val="24"/>
        </w:rPr>
        <w:t>Nájemce</w:t>
      </w:r>
      <w:r w:rsidRPr="00842434">
        <w:rPr>
          <w:szCs w:val="24"/>
        </w:rPr>
        <w:t xml:space="preserve"> je v souvislosti s předáním IK povinen </w:t>
      </w:r>
      <w:r>
        <w:rPr>
          <w:szCs w:val="24"/>
        </w:rPr>
        <w:t xml:space="preserve">své zaměstnance </w:t>
      </w:r>
      <w:r w:rsidRPr="00842434">
        <w:rPr>
          <w:szCs w:val="24"/>
        </w:rPr>
        <w:t>poučit o bezpečnostních, protipožárních a jiných právních nebo vnitřních předpisech, jejichž znalost je nezbytná ke vstupu do budov VŠCHT Praha a k plnění pracovních úkolů v zařízeních a prostorách VŠCHT Praha.</w:t>
      </w:r>
    </w:p>
    <w:p w14:paraId="19AD5473" w14:textId="4F136DEF" w:rsidR="00AB102C" w:rsidRDefault="00FD69B6" w:rsidP="00C43374">
      <w:pPr>
        <w:pStyle w:val="Bezmezer"/>
        <w:numPr>
          <w:ilvl w:val="0"/>
          <w:numId w:val="9"/>
        </w:numPr>
        <w:jc w:val="both"/>
      </w:pPr>
      <w:r>
        <w:t xml:space="preserve">Nájemce je </w:t>
      </w:r>
      <w:r w:rsidR="00C41A4B">
        <w:t xml:space="preserve">dále </w:t>
      </w:r>
      <w:r>
        <w:t>povinen</w:t>
      </w:r>
      <w:r w:rsidR="00704F32">
        <w:t xml:space="preserve"> poučit své zaměstnance o tom, že</w:t>
      </w:r>
      <w:r>
        <w:t xml:space="preserve"> s</w:t>
      </w:r>
      <w:r w:rsidR="00704F32">
        <w:t> </w:t>
      </w:r>
      <w:r>
        <w:t>IK</w:t>
      </w:r>
      <w:r w:rsidR="00704F32">
        <w:t xml:space="preserve"> lze zacházet pouze </w:t>
      </w:r>
      <w:r>
        <w:t>tak</w:t>
      </w:r>
      <w:r w:rsidR="00704F32">
        <w:t>,</w:t>
      </w:r>
      <w:r>
        <w:t xml:space="preserve"> aby nedošlo k</w:t>
      </w:r>
      <w:r w:rsidR="00704F32">
        <w:t xml:space="preserve"> jejímu </w:t>
      </w:r>
      <w:r>
        <w:t>odcizení, ztrátě, poškození nebo zneužití třetí osobou. V </w:t>
      </w:r>
      <w:r w:rsidR="00575E11">
        <w:t>případě, že</w:t>
      </w:r>
      <w:r>
        <w:t xml:space="preserve"> dojde k výše popsaným skutečnostem je </w:t>
      </w:r>
      <w:r w:rsidR="00704F32">
        <w:t xml:space="preserve">nájemce </w:t>
      </w:r>
      <w:r>
        <w:t>povinen neprodleně tuto událost nahlásit pronajímateli</w:t>
      </w:r>
      <w:r w:rsidR="00704F32">
        <w:t xml:space="preserve"> a případně zaplatit náhradu škody, která takto pronajímateli vznikne</w:t>
      </w:r>
      <w:r>
        <w:t>.</w:t>
      </w:r>
      <w:r w:rsidR="00314F93">
        <w:t xml:space="preserve"> </w:t>
      </w:r>
      <w:r w:rsidR="00704F32" w:rsidRPr="00842434">
        <w:rPr>
          <w:szCs w:val="24"/>
        </w:rPr>
        <w:t xml:space="preserve">Dojde-li během doby užívání ke ztrátě funkčnosti IK bez zjevného zavinění </w:t>
      </w:r>
      <w:r w:rsidR="00704F32">
        <w:rPr>
          <w:szCs w:val="24"/>
        </w:rPr>
        <w:t>zaměstnance nájemce</w:t>
      </w:r>
      <w:r w:rsidR="00704F32" w:rsidRPr="00842434">
        <w:rPr>
          <w:szCs w:val="24"/>
        </w:rPr>
        <w:t>, vystaví VŠCHT Praha neprodleně novou IK, a to bezplatně. VŠCHT Praha si vyhrazuje ve sporných případech právo vlastního technického posouzení příčiny nefunkčnosti IK.</w:t>
      </w:r>
      <w:r w:rsidR="00AB102C">
        <w:t xml:space="preserve"> </w:t>
      </w:r>
      <w:r w:rsidR="00704F32" w:rsidRPr="00BD619B">
        <w:t xml:space="preserve">Dojde-li </w:t>
      </w:r>
      <w:r w:rsidR="00AB102C" w:rsidRPr="00C43374">
        <w:t xml:space="preserve">však </w:t>
      </w:r>
      <w:r w:rsidR="00704F32" w:rsidRPr="00C43374">
        <w:t xml:space="preserve">ke ztrátě nebo odcizení IK nebo k jejímu poškození důsledkem </w:t>
      </w:r>
      <w:r w:rsidR="00704F32" w:rsidRPr="00C43374">
        <w:lastRenderedPageBreak/>
        <w:t xml:space="preserve">nesprávné manipulace, vystaví VŠCHT Praha novou IK až po zaplacení dalšího poplatku ve výši </w:t>
      </w:r>
      <w:r w:rsidR="00FC1BF9">
        <w:t>30</w:t>
      </w:r>
      <w:r w:rsidR="00704F32" w:rsidRPr="00C43374">
        <w:t xml:space="preserve">0 Kč, slovy </w:t>
      </w:r>
      <w:r w:rsidR="00FC1BF9">
        <w:t>tři sta</w:t>
      </w:r>
      <w:r w:rsidR="00704F32" w:rsidRPr="00C43374">
        <w:t xml:space="preserve"> korun českých, včetně DPH.</w:t>
      </w:r>
      <w:r w:rsidR="00704F32" w:rsidRPr="00AB102C">
        <w:rPr>
          <w:szCs w:val="24"/>
        </w:rPr>
        <w:t xml:space="preserve"> </w:t>
      </w:r>
    </w:p>
    <w:p w14:paraId="09CC017F" w14:textId="72621C82" w:rsidR="00FD69B6" w:rsidRDefault="00FD69B6" w:rsidP="00C43374">
      <w:pPr>
        <w:pStyle w:val="Bezmezer"/>
        <w:ind w:left="397"/>
        <w:jc w:val="both"/>
      </w:pPr>
    </w:p>
    <w:p w14:paraId="38EC89FC" w14:textId="77777777" w:rsidR="00FD69B6" w:rsidRPr="004C01F9" w:rsidRDefault="00FD69B6" w:rsidP="00FD69B6">
      <w:pPr>
        <w:pStyle w:val="Bezmezer"/>
      </w:pPr>
    </w:p>
    <w:p w14:paraId="72E9E336" w14:textId="7FE635B7" w:rsidR="006D15DE" w:rsidRPr="00C43374" w:rsidRDefault="00790C91" w:rsidP="00C43374">
      <w:pPr>
        <w:jc w:val="center"/>
        <w:rPr>
          <w:b/>
        </w:rPr>
      </w:pPr>
      <w:r>
        <w:rPr>
          <w:b/>
        </w:rPr>
        <w:t>Článek</w:t>
      </w:r>
      <w:r w:rsidR="006D15DE" w:rsidRPr="00C43374">
        <w:rPr>
          <w:b/>
        </w:rPr>
        <w:t xml:space="preserve"> </w:t>
      </w:r>
      <w:r w:rsidR="008F50A8">
        <w:rPr>
          <w:b/>
        </w:rPr>
        <w:t>IX</w:t>
      </w:r>
      <w:r w:rsidR="007344EB" w:rsidRPr="00C43374">
        <w:rPr>
          <w:b/>
        </w:rPr>
        <w:t>.</w:t>
      </w:r>
      <w:r w:rsidR="006D15DE" w:rsidRPr="00C43374">
        <w:rPr>
          <w:b/>
        </w:rPr>
        <w:t xml:space="preserve"> - Závěrečná ustanovení</w:t>
      </w:r>
    </w:p>
    <w:p w14:paraId="11BE799E" w14:textId="10A58C08" w:rsidR="006D15DE" w:rsidRDefault="006D15DE" w:rsidP="00C43374">
      <w:pPr>
        <w:pStyle w:val="Bezmezer"/>
        <w:numPr>
          <w:ilvl w:val="0"/>
          <w:numId w:val="10"/>
        </w:numPr>
        <w:jc w:val="both"/>
      </w:pPr>
      <w:r w:rsidRPr="006D15DE">
        <w:t>Tato smlouva je vyhotovena ve dvou exemplářích, z nichž jeden obdrží pronajímatel a jeden nájemce. Smluvní strany tímto prohlašují, že v případě, že by kdykoliv v budoucnu bylo shledáno některé ustanovení této smlouvy nebo dodatků k ní neplatným, platnost ostatních ujednání smlouvy tím nejsou dotčena; smluvní strany se zavazují neplatné ustanovení nahradit ustanovením platným obdobného obsahu.</w:t>
      </w:r>
    </w:p>
    <w:p w14:paraId="39F9C934" w14:textId="77777777" w:rsidR="007634E5" w:rsidRPr="006D15DE" w:rsidRDefault="007634E5" w:rsidP="007634E5">
      <w:pPr>
        <w:pStyle w:val="Bezmezer"/>
        <w:ind w:left="397"/>
        <w:jc w:val="both"/>
      </w:pPr>
    </w:p>
    <w:p w14:paraId="534C648F" w14:textId="1BA8B292" w:rsidR="00320738" w:rsidRDefault="006D15DE" w:rsidP="00C43374">
      <w:pPr>
        <w:pStyle w:val="Bezmezer"/>
        <w:numPr>
          <w:ilvl w:val="0"/>
          <w:numId w:val="10"/>
        </w:numPr>
        <w:jc w:val="both"/>
      </w:pPr>
      <w:r w:rsidRPr="006D15DE">
        <w:t>Tato smlouva</w:t>
      </w:r>
      <w:r w:rsidR="006B7E62">
        <w:t xml:space="preserve"> </w:t>
      </w:r>
      <w:r w:rsidRPr="006D15DE">
        <w:t>je uzavřena a nabývá platnosti dnem podpisu smluvních stran</w:t>
      </w:r>
      <w:r w:rsidR="007634E5">
        <w:t xml:space="preserve"> a účinnosti dnem jejího uveřejnění v registru smluv v souladu se zák. č. 340/2015 Sb., o registru smluv</w:t>
      </w:r>
      <w:r w:rsidR="006B7E62">
        <w:t>.</w:t>
      </w:r>
      <w:r w:rsidRPr="006D15DE">
        <w:t xml:space="preserve"> Obě smluvní strany prohlašují, že tato smlouva odpovídá jejich svobodné a vážné vůli, prosté omylu, že si ji řádně přečetly a že souhlasí s jejím obsahem, na důkaz čehož připojují k této smlouvě své podpisy.</w:t>
      </w:r>
    </w:p>
    <w:p w14:paraId="65361C1D" w14:textId="67E16DA8" w:rsidR="00520DE8" w:rsidRDefault="00520DE8" w:rsidP="00520DE8">
      <w:pPr>
        <w:pStyle w:val="Bezmezer"/>
        <w:jc w:val="both"/>
      </w:pPr>
    </w:p>
    <w:p w14:paraId="4E38C02A" w14:textId="7230E7F1" w:rsidR="00520DE8" w:rsidRDefault="00520DE8" w:rsidP="00520DE8">
      <w:pPr>
        <w:pStyle w:val="Bezmezer"/>
        <w:jc w:val="both"/>
      </w:pPr>
    </w:p>
    <w:p w14:paraId="593EFCD7" w14:textId="07943089" w:rsidR="00520DE8" w:rsidRDefault="00520DE8" w:rsidP="00520DE8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Příloha č. 1 – </w:t>
      </w:r>
      <w:r w:rsidR="007634E5">
        <w:rPr>
          <w:i/>
          <w:iCs/>
        </w:rPr>
        <w:t>Plánek pronajatých prostor</w:t>
      </w:r>
    </w:p>
    <w:p w14:paraId="462F7CD7" w14:textId="5738921D" w:rsidR="007634E5" w:rsidRDefault="007634E5" w:rsidP="007634E5">
      <w:pPr>
        <w:pStyle w:val="Bezmezer"/>
        <w:jc w:val="both"/>
        <w:rPr>
          <w:i/>
          <w:iCs/>
        </w:rPr>
      </w:pPr>
      <w:r>
        <w:rPr>
          <w:i/>
          <w:iCs/>
        </w:rPr>
        <w:t>Příloha č. 2 – Předávací protokol</w:t>
      </w:r>
    </w:p>
    <w:p w14:paraId="524D08A8" w14:textId="7051F0E4" w:rsidR="00520DE8" w:rsidRDefault="00520DE8" w:rsidP="00520DE8">
      <w:pPr>
        <w:pStyle w:val="Bezmezer"/>
        <w:jc w:val="both"/>
        <w:rPr>
          <w:i/>
          <w:iCs/>
        </w:rPr>
      </w:pPr>
    </w:p>
    <w:p w14:paraId="12934F32" w14:textId="77777777" w:rsidR="00520DE8" w:rsidRPr="00520DE8" w:rsidRDefault="00520DE8" w:rsidP="00520DE8">
      <w:pPr>
        <w:pStyle w:val="Bezmezer"/>
        <w:jc w:val="both"/>
        <w:rPr>
          <w:i/>
          <w:iCs/>
        </w:rPr>
      </w:pPr>
    </w:p>
    <w:p w14:paraId="67712A17" w14:textId="77777777" w:rsidR="00FD69B6" w:rsidRDefault="00FD69B6" w:rsidP="003D2359"/>
    <w:p w14:paraId="34BAAAB3" w14:textId="35A5041E" w:rsidR="006B7E62" w:rsidRDefault="00FD69B6" w:rsidP="00FD69B6">
      <w:r>
        <w:t xml:space="preserve">V Praze dne </w:t>
      </w:r>
      <w:r w:rsidR="00CF3DFB">
        <w:t>27.3.2025</w:t>
      </w:r>
    </w:p>
    <w:p w14:paraId="659F9764" w14:textId="77777777" w:rsidR="00FD69B6" w:rsidRDefault="00FD69B6" w:rsidP="00FD69B6"/>
    <w:p w14:paraId="694B49C5" w14:textId="39D06C2F" w:rsidR="004C194C" w:rsidRDefault="004C194C" w:rsidP="00FD69B6">
      <w:r>
        <w:t>Pronajímatel</w:t>
      </w:r>
      <w:r w:rsidRPr="006D15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p w14:paraId="3C3B32D9" w14:textId="77777777" w:rsidR="00C41A4B" w:rsidRDefault="00C41A4B" w:rsidP="00FD69B6"/>
    <w:p w14:paraId="7F9E86D2" w14:textId="77777777" w:rsidR="00C41A4B" w:rsidRDefault="00C41A4B" w:rsidP="00FD69B6"/>
    <w:p w14:paraId="78336C51" w14:textId="7832465F" w:rsidR="006B7E62" w:rsidRPr="006B7E62" w:rsidRDefault="006B7E62" w:rsidP="00FD69B6">
      <w:r>
        <w:t>…………………………………………</w:t>
      </w:r>
      <w:r w:rsidR="003D2359">
        <w:tab/>
      </w:r>
      <w:r w:rsidR="003D2359">
        <w:tab/>
      </w:r>
      <w:r w:rsidR="003D2359">
        <w:tab/>
      </w:r>
      <w:r w:rsidR="003D2359">
        <w:tab/>
      </w:r>
      <w:r w:rsidR="003D2359">
        <w:tab/>
      </w:r>
      <w:r w:rsidR="003D2359">
        <w:tab/>
      </w:r>
      <w:r w:rsidR="00DA0909"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F2392E" w14:textId="5F8CDD7A" w:rsidR="004604E4" w:rsidRDefault="00CF3DFB" w:rsidP="00FD69B6">
      <w:proofErr w:type="spellStart"/>
      <w:r>
        <w:t>xxxxx</w:t>
      </w:r>
      <w:proofErr w:type="spellEnd"/>
      <w:r w:rsidR="007634E5">
        <w:t>, kvestorka</w:t>
      </w:r>
    </w:p>
    <w:p w14:paraId="3A196A69" w14:textId="7C1416DB" w:rsidR="000574E6" w:rsidRDefault="000574E6" w:rsidP="00FD69B6"/>
    <w:p w14:paraId="29BDD229" w14:textId="72343972" w:rsidR="000574E6" w:rsidRDefault="000574E6" w:rsidP="00FD69B6"/>
    <w:p w14:paraId="588CC05A" w14:textId="2ABC12F0" w:rsidR="000574E6" w:rsidRDefault="000574E6" w:rsidP="00FD69B6"/>
    <w:p w14:paraId="0C2F5DA7" w14:textId="102888B1" w:rsidR="000574E6" w:rsidRDefault="000574E6" w:rsidP="00FD69B6"/>
    <w:p w14:paraId="7E10AA8A" w14:textId="606B71D5" w:rsidR="000574E6" w:rsidRDefault="000574E6" w:rsidP="00FD69B6"/>
    <w:p w14:paraId="14FAE268" w14:textId="77CC6414" w:rsidR="000574E6" w:rsidRDefault="000574E6" w:rsidP="00FD69B6"/>
    <w:p w14:paraId="77284B39" w14:textId="5FDAC291" w:rsidR="000574E6" w:rsidRDefault="000574E6" w:rsidP="00FD69B6"/>
    <w:p w14:paraId="66670E10" w14:textId="1A937067" w:rsidR="000574E6" w:rsidRDefault="000574E6" w:rsidP="00FD69B6"/>
    <w:p w14:paraId="254BEB2C" w14:textId="6C89C2F6" w:rsidR="000574E6" w:rsidRDefault="000574E6" w:rsidP="00FD69B6"/>
    <w:p w14:paraId="7C09383F" w14:textId="08BFC3D9" w:rsidR="000574E6" w:rsidRDefault="000574E6" w:rsidP="00FD69B6"/>
    <w:p w14:paraId="3FC91228" w14:textId="1FCA5675" w:rsidR="000574E6" w:rsidRDefault="000574E6" w:rsidP="00FD69B6"/>
    <w:p w14:paraId="025E17C7" w14:textId="6EC2DDEB" w:rsidR="000574E6" w:rsidRDefault="000574E6" w:rsidP="00FD69B6"/>
    <w:p w14:paraId="44C87C28" w14:textId="5A4FD7C8" w:rsidR="000574E6" w:rsidRDefault="000574E6" w:rsidP="00FD69B6"/>
    <w:p w14:paraId="4415F7E9" w14:textId="19D480D6" w:rsidR="000574E6" w:rsidRDefault="000574E6" w:rsidP="00FD69B6"/>
    <w:p w14:paraId="085F4765" w14:textId="4A42A344" w:rsidR="000574E6" w:rsidRDefault="000574E6" w:rsidP="00FD69B6"/>
    <w:p w14:paraId="797E3CAB" w14:textId="7AEA6B92" w:rsidR="000574E6" w:rsidRDefault="000574E6" w:rsidP="00FD69B6"/>
    <w:p w14:paraId="0E2DBF32" w14:textId="0C0C9E16" w:rsidR="000574E6" w:rsidRDefault="000574E6" w:rsidP="00FD69B6"/>
    <w:p w14:paraId="5B1958F4" w14:textId="767673DC" w:rsidR="000574E6" w:rsidRDefault="000574E6" w:rsidP="00FD69B6"/>
    <w:p w14:paraId="3947BC5A" w14:textId="1011A53C" w:rsidR="000574E6" w:rsidRDefault="000574E6" w:rsidP="00FD69B6"/>
    <w:p w14:paraId="0FFCAECA" w14:textId="6BCA3380" w:rsidR="000574E6" w:rsidRDefault="000574E6" w:rsidP="00FD69B6"/>
    <w:p w14:paraId="4726B793" w14:textId="335D68D5" w:rsidR="000574E6" w:rsidRDefault="000574E6" w:rsidP="00FD69B6"/>
    <w:p w14:paraId="218B7279" w14:textId="7DB33D2E" w:rsidR="000574E6" w:rsidRDefault="000574E6" w:rsidP="00FD69B6"/>
    <w:p w14:paraId="603F1AE0" w14:textId="6FF6E54E" w:rsidR="000574E6" w:rsidRDefault="000574E6" w:rsidP="00FD69B6"/>
    <w:p w14:paraId="6DC7CAAF" w14:textId="24B78467" w:rsidR="000574E6" w:rsidRDefault="000574E6" w:rsidP="00FD69B6"/>
    <w:p w14:paraId="2F5F1B64" w14:textId="6EAA991A" w:rsidR="000574E6" w:rsidRDefault="000574E6" w:rsidP="00FD69B6"/>
    <w:p w14:paraId="21C0691E" w14:textId="6D8D6250" w:rsidR="000574E6" w:rsidRDefault="000574E6" w:rsidP="00FD69B6"/>
    <w:p w14:paraId="64017CAA" w14:textId="28186B4A" w:rsidR="000574E6" w:rsidRDefault="000574E6" w:rsidP="00FD69B6"/>
    <w:p w14:paraId="4BD8AE14" w14:textId="529B17F2" w:rsidR="000574E6" w:rsidRDefault="000574E6" w:rsidP="00FD69B6"/>
    <w:p w14:paraId="22F28139" w14:textId="4C54272C" w:rsidR="000574E6" w:rsidRDefault="000574E6" w:rsidP="00FD69B6"/>
    <w:p w14:paraId="536F970E" w14:textId="7B02C647" w:rsidR="000574E6" w:rsidRDefault="000574E6" w:rsidP="00FD69B6"/>
    <w:p w14:paraId="347D9BF6" w14:textId="51D5041C" w:rsidR="000574E6" w:rsidRDefault="000574E6" w:rsidP="00FD69B6"/>
    <w:p w14:paraId="740B748B" w14:textId="77777777" w:rsidR="000574E6" w:rsidRDefault="000574E6" w:rsidP="00FD69B6"/>
    <w:p w14:paraId="34F579B4" w14:textId="484AC78F" w:rsidR="000574E6" w:rsidRDefault="000574E6" w:rsidP="00FD69B6"/>
    <w:p w14:paraId="77D68945" w14:textId="7C5D117A" w:rsidR="000574E6" w:rsidRDefault="000574E6" w:rsidP="00FD69B6"/>
    <w:p w14:paraId="19746770" w14:textId="21B0FFBE" w:rsidR="000574E6" w:rsidRDefault="000574E6" w:rsidP="00FD69B6"/>
    <w:p w14:paraId="1E4FDD83" w14:textId="78F1BAFC" w:rsidR="000574E6" w:rsidRDefault="000574E6" w:rsidP="00FD69B6"/>
    <w:p w14:paraId="6C9F51ED" w14:textId="3716DF05" w:rsidR="000574E6" w:rsidRDefault="000574E6" w:rsidP="00FD69B6"/>
    <w:sectPr w:rsidR="000574E6" w:rsidSect="00AB07CD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A59"/>
    <w:multiLevelType w:val="multilevel"/>
    <w:tmpl w:val="1B9C9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6220B"/>
    <w:multiLevelType w:val="hybridMultilevel"/>
    <w:tmpl w:val="D722F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7F1"/>
    <w:multiLevelType w:val="hybridMultilevel"/>
    <w:tmpl w:val="D1624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2D31"/>
    <w:multiLevelType w:val="hybridMultilevel"/>
    <w:tmpl w:val="D024B38C"/>
    <w:lvl w:ilvl="0" w:tplc="75C68EB8">
      <w:start w:val="2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04898"/>
    <w:multiLevelType w:val="hybridMultilevel"/>
    <w:tmpl w:val="9D7A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77EC"/>
    <w:multiLevelType w:val="hybridMultilevel"/>
    <w:tmpl w:val="B22EFB0E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5CE6"/>
    <w:multiLevelType w:val="hybridMultilevel"/>
    <w:tmpl w:val="F468BF0E"/>
    <w:lvl w:ilvl="0" w:tplc="16E00B1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94D28"/>
    <w:multiLevelType w:val="hybridMultilevel"/>
    <w:tmpl w:val="B22EFB0E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65D6"/>
    <w:multiLevelType w:val="hybridMultilevel"/>
    <w:tmpl w:val="25F0D1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709E9"/>
    <w:multiLevelType w:val="hybridMultilevel"/>
    <w:tmpl w:val="B22EFB0E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0463"/>
    <w:multiLevelType w:val="hybridMultilevel"/>
    <w:tmpl w:val="42AE903A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7322A"/>
    <w:multiLevelType w:val="hybridMultilevel"/>
    <w:tmpl w:val="41E8B5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2416D"/>
    <w:multiLevelType w:val="hybridMultilevel"/>
    <w:tmpl w:val="B22EFB0E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33F83"/>
    <w:multiLevelType w:val="hybridMultilevel"/>
    <w:tmpl w:val="3188A744"/>
    <w:lvl w:ilvl="0" w:tplc="9E220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80761"/>
    <w:multiLevelType w:val="hybridMultilevel"/>
    <w:tmpl w:val="8432D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F2C36"/>
    <w:multiLevelType w:val="multilevel"/>
    <w:tmpl w:val="1B9C9D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96200"/>
    <w:multiLevelType w:val="hybridMultilevel"/>
    <w:tmpl w:val="DAC44FF6"/>
    <w:lvl w:ilvl="0" w:tplc="B6FEA8A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221942"/>
    <w:multiLevelType w:val="hybridMultilevel"/>
    <w:tmpl w:val="B22EFB0E"/>
    <w:lvl w:ilvl="0" w:tplc="DF78823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  <w:num w:numId="12">
    <w:abstractNumId w:val="16"/>
  </w:num>
  <w:num w:numId="13">
    <w:abstractNumId w:val="6"/>
  </w:num>
  <w:num w:numId="14">
    <w:abstractNumId w:val="3"/>
  </w:num>
  <w:num w:numId="15">
    <w:abstractNumId w:val="14"/>
  </w:num>
  <w:num w:numId="16">
    <w:abstractNumId w:val="1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A3"/>
    <w:rsid w:val="00052177"/>
    <w:rsid w:val="000574E6"/>
    <w:rsid w:val="000A0D67"/>
    <w:rsid w:val="000B11B2"/>
    <w:rsid w:val="000B6216"/>
    <w:rsid w:val="000E25D6"/>
    <w:rsid w:val="001157C4"/>
    <w:rsid w:val="001228BC"/>
    <w:rsid w:val="00125525"/>
    <w:rsid w:val="00126B84"/>
    <w:rsid w:val="00171E06"/>
    <w:rsid w:val="00176EAC"/>
    <w:rsid w:val="00182C42"/>
    <w:rsid w:val="001C4B3E"/>
    <w:rsid w:val="001E7389"/>
    <w:rsid w:val="001F63D0"/>
    <w:rsid w:val="0023027F"/>
    <w:rsid w:val="00237B48"/>
    <w:rsid w:val="00240D8B"/>
    <w:rsid w:val="00265684"/>
    <w:rsid w:val="003014CD"/>
    <w:rsid w:val="00314F93"/>
    <w:rsid w:val="00320738"/>
    <w:rsid w:val="00345A96"/>
    <w:rsid w:val="00364EE8"/>
    <w:rsid w:val="00370D20"/>
    <w:rsid w:val="003B5265"/>
    <w:rsid w:val="003D2359"/>
    <w:rsid w:val="003D7B2E"/>
    <w:rsid w:val="003F1D91"/>
    <w:rsid w:val="00427A8D"/>
    <w:rsid w:val="004465D8"/>
    <w:rsid w:val="00447896"/>
    <w:rsid w:val="0045493F"/>
    <w:rsid w:val="004604E4"/>
    <w:rsid w:val="004704BC"/>
    <w:rsid w:val="00483782"/>
    <w:rsid w:val="004A7EBD"/>
    <w:rsid w:val="004C01F9"/>
    <w:rsid w:val="004C194C"/>
    <w:rsid w:val="004C7F08"/>
    <w:rsid w:val="004E6463"/>
    <w:rsid w:val="00520DE8"/>
    <w:rsid w:val="0054798F"/>
    <w:rsid w:val="00571A86"/>
    <w:rsid w:val="00575E11"/>
    <w:rsid w:val="005919C6"/>
    <w:rsid w:val="00591FDB"/>
    <w:rsid w:val="005A0F01"/>
    <w:rsid w:val="005E39FF"/>
    <w:rsid w:val="005E735F"/>
    <w:rsid w:val="005F1284"/>
    <w:rsid w:val="0063664C"/>
    <w:rsid w:val="0068217E"/>
    <w:rsid w:val="00685241"/>
    <w:rsid w:val="00686F7F"/>
    <w:rsid w:val="006B7E62"/>
    <w:rsid w:val="006D15DE"/>
    <w:rsid w:val="006E263D"/>
    <w:rsid w:val="00704F32"/>
    <w:rsid w:val="007050A0"/>
    <w:rsid w:val="00712DEF"/>
    <w:rsid w:val="007251AF"/>
    <w:rsid w:val="007344EB"/>
    <w:rsid w:val="00752C7A"/>
    <w:rsid w:val="0075464C"/>
    <w:rsid w:val="00756421"/>
    <w:rsid w:val="007634E5"/>
    <w:rsid w:val="00790C91"/>
    <w:rsid w:val="00797865"/>
    <w:rsid w:val="007B1743"/>
    <w:rsid w:val="00817710"/>
    <w:rsid w:val="00842444"/>
    <w:rsid w:val="008430A6"/>
    <w:rsid w:val="008441B9"/>
    <w:rsid w:val="0084581C"/>
    <w:rsid w:val="00856DF4"/>
    <w:rsid w:val="008A41A5"/>
    <w:rsid w:val="008E7204"/>
    <w:rsid w:val="008F50A8"/>
    <w:rsid w:val="009160FF"/>
    <w:rsid w:val="00922212"/>
    <w:rsid w:val="0093509B"/>
    <w:rsid w:val="00991337"/>
    <w:rsid w:val="009A2E0C"/>
    <w:rsid w:val="00A2203C"/>
    <w:rsid w:val="00A83D4E"/>
    <w:rsid w:val="00AA4107"/>
    <w:rsid w:val="00AB07CD"/>
    <w:rsid w:val="00AB102C"/>
    <w:rsid w:val="00AC0F04"/>
    <w:rsid w:val="00AD213D"/>
    <w:rsid w:val="00AD7C00"/>
    <w:rsid w:val="00B25379"/>
    <w:rsid w:val="00B25737"/>
    <w:rsid w:val="00B32F3B"/>
    <w:rsid w:val="00B95842"/>
    <w:rsid w:val="00B97763"/>
    <w:rsid w:val="00BC51E2"/>
    <w:rsid w:val="00BD619B"/>
    <w:rsid w:val="00BE651D"/>
    <w:rsid w:val="00C026A3"/>
    <w:rsid w:val="00C41A4B"/>
    <w:rsid w:val="00C41EBC"/>
    <w:rsid w:val="00C43374"/>
    <w:rsid w:val="00C5135B"/>
    <w:rsid w:val="00C53EF6"/>
    <w:rsid w:val="00CA1079"/>
    <w:rsid w:val="00CA1B2B"/>
    <w:rsid w:val="00CF3DFB"/>
    <w:rsid w:val="00D33C97"/>
    <w:rsid w:val="00D367E7"/>
    <w:rsid w:val="00D63224"/>
    <w:rsid w:val="00D63660"/>
    <w:rsid w:val="00D75F5D"/>
    <w:rsid w:val="00DA0909"/>
    <w:rsid w:val="00DD6A4D"/>
    <w:rsid w:val="00DE7225"/>
    <w:rsid w:val="00DF309B"/>
    <w:rsid w:val="00E06F25"/>
    <w:rsid w:val="00E1389F"/>
    <w:rsid w:val="00E151C5"/>
    <w:rsid w:val="00E20C83"/>
    <w:rsid w:val="00E3200C"/>
    <w:rsid w:val="00E325B1"/>
    <w:rsid w:val="00E57BC5"/>
    <w:rsid w:val="00EA175E"/>
    <w:rsid w:val="00EC2E6D"/>
    <w:rsid w:val="00EC7CA9"/>
    <w:rsid w:val="00EF74A9"/>
    <w:rsid w:val="00F135B5"/>
    <w:rsid w:val="00FC1BF9"/>
    <w:rsid w:val="00FD362A"/>
    <w:rsid w:val="00FD56A3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5803"/>
  <w15:chartTrackingRefBased/>
  <w15:docId w15:val="{36B5487F-B314-4FB6-BBED-F2D45D79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94C"/>
  </w:style>
  <w:style w:type="paragraph" w:styleId="Nadpis1">
    <w:name w:val="heading 1"/>
    <w:basedOn w:val="Normln"/>
    <w:link w:val="Nadpis1Char"/>
    <w:uiPriority w:val="9"/>
    <w:qFormat/>
    <w:rsid w:val="000574E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6A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D56A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56A3"/>
    <w:rPr>
      <w:rFonts w:ascii="Consolas" w:eastAsia="Calibri" w:hAnsi="Consolas" w:cs="Times New Roman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D5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56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6A3"/>
    <w:rPr>
      <w:rFonts w:ascii="Segoe UI" w:hAnsi="Segoe UI" w:cs="Segoe UI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sid w:val="00B9584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B958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Tun">
    <w:name w:val="Základní text + Tučné"/>
    <w:basedOn w:val="Zkladntext"/>
    <w:rsid w:val="00B958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Zkladntext1">
    <w:name w:val="Základní text1"/>
    <w:basedOn w:val="Normln"/>
    <w:link w:val="Zkladntext"/>
    <w:rsid w:val="00B958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B95842"/>
    <w:pPr>
      <w:widowControl w:val="0"/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sid w:val="00B95842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ZkladntextCalibri10pt">
    <w:name w:val="Základní text + Calibri;10 pt"/>
    <w:basedOn w:val="Zkladntext"/>
    <w:rsid w:val="00B958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B95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B95842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84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8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alibri10ptTun">
    <w:name w:val="Základní text + Calibri;10 pt;Tučné"/>
    <w:basedOn w:val="Zkladntext"/>
    <w:rsid w:val="004604E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Calibri75pt">
    <w:name w:val="Základní text + Calibri;7;5 pt"/>
    <w:basedOn w:val="Zkladntext"/>
    <w:rsid w:val="00AD213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uiPriority w:val="39"/>
    <w:rsid w:val="00AD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rsid w:val="00797865"/>
    <w:pPr>
      <w:spacing w:after="100" w:line="288" w:lineRule="auto"/>
      <w:ind w:left="680"/>
      <w:jc w:val="both"/>
    </w:pPr>
    <w:rPr>
      <w:rFonts w:ascii="Calibri" w:hAnsi="Calibri" w:cs="Calibri"/>
      <w:color w:val="00000A"/>
    </w:rPr>
  </w:style>
  <w:style w:type="paragraph" w:styleId="Bezmezer">
    <w:name w:val="No Spacing"/>
    <w:uiPriority w:val="1"/>
    <w:qFormat/>
    <w:rsid w:val="00F135B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574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0">
    <w:name w:val="Body Text"/>
    <w:basedOn w:val="Normln"/>
    <w:link w:val="ZkladntextChar"/>
    <w:uiPriority w:val="1"/>
    <w:qFormat/>
    <w:rsid w:val="00057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057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152D-4165-4083-B56A-598DF6D4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2841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Pohoralova Ivana</dc:creator>
  <cp:keywords/>
  <dc:description/>
  <cp:lastModifiedBy>Maurerova Marketa</cp:lastModifiedBy>
  <cp:revision>14</cp:revision>
  <cp:lastPrinted>2020-03-09T12:56:00Z</cp:lastPrinted>
  <dcterms:created xsi:type="dcterms:W3CDTF">2025-03-28T12:00:00Z</dcterms:created>
  <dcterms:modified xsi:type="dcterms:W3CDTF">2025-03-31T11:52:00Z</dcterms:modified>
</cp:coreProperties>
</file>