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903F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7458BE4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0130E2">
        <w:rPr>
          <w:rFonts w:ascii="Tahoma" w:hAnsi="Tahoma" w:cs="Tahoma"/>
          <w:bCs w:val="0"/>
          <w:sz w:val="28"/>
          <w:szCs w:val="28"/>
        </w:rPr>
        <w:t>DNS TČ 274</w:t>
      </w:r>
      <w:r w:rsidR="0089410B">
        <w:rPr>
          <w:rFonts w:ascii="Tahoma" w:hAnsi="Tahoma" w:cs="Tahoma"/>
          <w:bCs w:val="0"/>
          <w:sz w:val="28"/>
          <w:szCs w:val="28"/>
        </w:rPr>
        <w:t>/2025</w:t>
      </w:r>
    </w:p>
    <w:p w14:paraId="02147CDA" w14:textId="77777777" w:rsidR="00D02268" w:rsidRPr="00C76F38" w:rsidRDefault="0097205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Brno</w:t>
      </w:r>
      <w:r w:rsidR="00D02268">
        <w:rPr>
          <w:rFonts w:ascii="Tahoma" w:hAnsi="Tahoma" w:cs="Tahoma"/>
          <w:bCs w:val="0"/>
          <w:sz w:val="28"/>
          <w:szCs w:val="28"/>
        </w:rPr>
        <w:t xml:space="preserve">, l.ú. </w:t>
      </w:r>
      <w:r w:rsidR="00DF40DD">
        <w:rPr>
          <w:rFonts w:ascii="Tahoma" w:hAnsi="Tahoma" w:cs="Tahoma"/>
          <w:bCs w:val="0"/>
          <w:sz w:val="28"/>
          <w:szCs w:val="28"/>
        </w:rPr>
        <w:t>3</w:t>
      </w:r>
    </w:p>
    <w:p w14:paraId="6706748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7DB2891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541FA7E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F338406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465CA24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AC9B42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0130E2">
        <w:rPr>
          <w:rFonts w:ascii="Tahoma" w:hAnsi="Tahoma" w:cs="Tahoma"/>
          <w:b/>
          <w:bCs/>
          <w:sz w:val="22"/>
          <w:szCs w:val="22"/>
        </w:rPr>
        <w:t>DNS TČ 274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89410B">
        <w:rPr>
          <w:rFonts w:ascii="Tahoma" w:hAnsi="Tahoma" w:cs="Tahoma"/>
          <w:b/>
          <w:bCs/>
          <w:sz w:val="22"/>
          <w:szCs w:val="22"/>
        </w:rPr>
        <w:t>5</w:t>
      </w:r>
    </w:p>
    <w:p w14:paraId="57108DB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11967A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36A9E75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F1C58CF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D87C82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D15660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8F87590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E3412C">
        <w:rPr>
          <w:rFonts w:ascii="Tahoma" w:hAnsi="Tahoma" w:cs="Tahoma"/>
          <w:bCs/>
          <w:sz w:val="22"/>
        </w:rPr>
        <w:t>Bc.</w:t>
      </w:r>
      <w:r w:rsidR="00E3412C" w:rsidRPr="003550A5">
        <w:rPr>
          <w:rFonts w:ascii="Tahoma" w:hAnsi="Tahoma" w:cs="Tahoma"/>
          <w:bCs/>
          <w:sz w:val="22"/>
        </w:rPr>
        <w:t xml:space="preserve"> P</w:t>
      </w:r>
      <w:r w:rsidR="00E3412C">
        <w:rPr>
          <w:rFonts w:ascii="Tahoma" w:hAnsi="Tahoma" w:cs="Tahoma"/>
          <w:bCs/>
          <w:sz w:val="22"/>
        </w:rPr>
        <w:t>etrou</w:t>
      </w:r>
      <w:r w:rsidR="00E3412C" w:rsidRPr="003550A5">
        <w:rPr>
          <w:rFonts w:ascii="Tahoma" w:hAnsi="Tahoma" w:cs="Tahoma"/>
          <w:bCs/>
          <w:sz w:val="22"/>
        </w:rPr>
        <w:t xml:space="preserve"> Q</w:t>
      </w:r>
      <w:r w:rsidR="00E3412C">
        <w:rPr>
          <w:rFonts w:ascii="Tahoma" w:hAnsi="Tahoma" w:cs="Tahoma"/>
          <w:bCs/>
          <w:sz w:val="22"/>
        </w:rPr>
        <w:t>uittovou</w:t>
      </w:r>
      <w:r w:rsidR="00E3412C" w:rsidRPr="00486AD0">
        <w:rPr>
          <w:rFonts w:ascii="Tahoma" w:hAnsi="Tahoma" w:cs="Tahoma"/>
          <w:bCs/>
          <w:sz w:val="22"/>
        </w:rPr>
        <w:t>, předsed</w:t>
      </w:r>
      <w:r w:rsidR="00E3412C">
        <w:rPr>
          <w:rFonts w:ascii="Tahoma" w:hAnsi="Tahoma" w:cs="Tahoma"/>
          <w:bCs/>
          <w:sz w:val="22"/>
        </w:rPr>
        <w:t>kyní</w:t>
      </w:r>
      <w:r w:rsidR="00E3412C" w:rsidRPr="00486AD0">
        <w:rPr>
          <w:rFonts w:ascii="Tahoma" w:hAnsi="Tahoma" w:cs="Tahoma"/>
          <w:bCs/>
          <w:sz w:val="22"/>
        </w:rPr>
        <w:t xml:space="preserve"> představenstva</w:t>
      </w:r>
      <w:r w:rsidR="00E3412C">
        <w:rPr>
          <w:rFonts w:ascii="Tahoma" w:hAnsi="Tahoma" w:cs="Tahoma"/>
          <w:bCs/>
          <w:sz w:val="22"/>
        </w:rPr>
        <w:t xml:space="preserve"> a </w:t>
      </w:r>
      <w:r w:rsidR="00E3412C">
        <w:rPr>
          <w:rFonts w:ascii="Tahoma" w:hAnsi="Tahoma" w:cs="Tahoma"/>
          <w:bCs/>
          <w:sz w:val="22"/>
        </w:rPr>
        <w:tab/>
      </w:r>
      <w:r w:rsidR="00E3412C" w:rsidRPr="00D7245B">
        <w:rPr>
          <w:rFonts w:ascii="Tahoma" w:hAnsi="Tahoma" w:cs="Tahoma"/>
          <w:bCs/>
          <w:sz w:val="22"/>
        </w:rPr>
        <w:t>Mgr. R</w:t>
      </w:r>
      <w:r w:rsidR="00E3412C">
        <w:rPr>
          <w:rFonts w:ascii="Tahoma" w:hAnsi="Tahoma" w:cs="Tahoma"/>
          <w:bCs/>
          <w:sz w:val="22"/>
        </w:rPr>
        <w:t>eném</w:t>
      </w:r>
      <w:r w:rsidR="00E3412C" w:rsidRPr="00D7245B">
        <w:rPr>
          <w:rFonts w:ascii="Tahoma" w:hAnsi="Tahoma" w:cs="Tahoma"/>
          <w:bCs/>
          <w:sz w:val="22"/>
        </w:rPr>
        <w:t xml:space="preserve"> </w:t>
      </w:r>
      <w:r w:rsidR="00E3412C">
        <w:rPr>
          <w:rFonts w:ascii="Tahoma" w:hAnsi="Tahoma" w:cs="Tahoma"/>
          <w:bCs/>
          <w:sz w:val="22"/>
        </w:rPr>
        <w:t>Novotným, místopředsedou představenstva</w:t>
      </w:r>
    </w:p>
    <w:p w14:paraId="3EC2C651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13EE35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74A3AF15" w14:textId="4767810D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43350F">
          <w:rPr>
            <w:rFonts w:ascii="Tahoma" w:hAnsi="Tahoma" w:cs="Tahoma"/>
            <w:sz w:val="22"/>
            <w:szCs w:val="22"/>
          </w:rPr>
          <w:t>x</w:t>
        </w:r>
      </w:hyperlink>
    </w:p>
    <w:p w14:paraId="4680A0DB" w14:textId="5184209C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sz w:val="22"/>
          <w:szCs w:val="22"/>
        </w:rPr>
        <w:t>x</w:t>
      </w:r>
    </w:p>
    <w:p w14:paraId="4FA7BE82" w14:textId="5AC790EF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sz w:val="22"/>
          <w:szCs w:val="22"/>
        </w:rPr>
        <w:t>x</w:t>
      </w:r>
    </w:p>
    <w:p w14:paraId="71446FF8" w14:textId="40A8A216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698868C3" w14:textId="76B4A99E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312801CB" w14:textId="146673D5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43350F">
        <w:rPr>
          <w:rFonts w:ascii="Tahoma" w:hAnsi="Tahoma" w:cs="Tahoma"/>
          <w:bCs/>
          <w:sz w:val="22"/>
          <w:szCs w:val="22"/>
        </w:rPr>
        <w:t>x</w:t>
      </w:r>
    </w:p>
    <w:p w14:paraId="66D9935F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3F7A06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0DD1FAD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90FF5E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14A19D4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Molenburk 121, 679 13 Vysočany</w:t>
      </w:r>
    </w:p>
    <w:p w14:paraId="171A93DE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71A76989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3E88AE5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1C945BE1" w14:textId="19FE485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A760B">
        <w:rPr>
          <w:rFonts w:ascii="Tahoma" w:hAnsi="Tahoma" w:cs="Tahoma"/>
          <w:bCs/>
          <w:sz w:val="22"/>
          <w:szCs w:val="22"/>
        </w:rPr>
        <w:t>x</w:t>
      </w:r>
    </w:p>
    <w:p w14:paraId="02958349" w14:textId="4CF798D9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sz w:val="22"/>
          <w:lang w:bidi="en-US"/>
        </w:rPr>
        <w:t>x</w:t>
      </w:r>
    </w:p>
    <w:p w14:paraId="3CDA3201" w14:textId="594AE99C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9BD29D5" w14:textId="1BFFF0A1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sz w:val="22"/>
          <w:lang w:bidi="en-US"/>
        </w:rPr>
        <w:t>x</w:t>
      </w:r>
    </w:p>
    <w:p w14:paraId="08FA9637" w14:textId="73381C29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sz w:val="22"/>
          <w:szCs w:val="22"/>
        </w:rPr>
        <w:t>x</w:t>
      </w:r>
    </w:p>
    <w:p w14:paraId="10617A8C" w14:textId="0FC72336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43350F">
        <w:rPr>
          <w:rFonts w:ascii="Tahoma" w:hAnsi="Tahoma" w:cs="Tahoma"/>
          <w:bCs/>
          <w:sz w:val="22"/>
          <w:szCs w:val="22"/>
        </w:rPr>
        <w:t>x</w:t>
      </w:r>
    </w:p>
    <w:p w14:paraId="06A71A0A" w14:textId="0B8A548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43350F">
        <w:rPr>
          <w:rFonts w:ascii="Tahoma" w:hAnsi="Tahoma" w:cs="Tahoma"/>
          <w:sz w:val="22"/>
          <w:lang w:bidi="en-US"/>
        </w:rPr>
        <w:t>x</w:t>
      </w:r>
    </w:p>
    <w:p w14:paraId="539EA88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8B52EE6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29D4E2D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70EBE79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BAE1188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FE365A0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71BE6F15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1B86F2B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0B8D85E3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4F5610F5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3D56963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0130E2">
        <w:rPr>
          <w:rFonts w:ascii="Tahoma" w:hAnsi="Tahoma" w:cs="Tahoma"/>
          <w:b/>
          <w:bCs/>
        </w:rPr>
        <w:t>DNS TČ 274</w:t>
      </w:r>
      <w:r w:rsidR="00A92B46" w:rsidRPr="002E5DF4">
        <w:rPr>
          <w:rFonts w:ascii="Tahoma" w:hAnsi="Tahoma" w:cs="Tahoma"/>
          <w:b/>
          <w:bCs/>
        </w:rPr>
        <w:t>/202</w:t>
      </w:r>
      <w:r w:rsidR="0084471E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D38C166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560360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70496EE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61F2F1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55F0861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9D16ED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295324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0B5916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098C3B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F98F10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3963D0E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4551A6E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87BB65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D10099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B4BDC37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84BEA0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35E8D73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D654C5D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322F98F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70B8435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5337F4">
        <w:rPr>
          <w:rFonts w:ascii="Tahoma" w:hAnsi="Tahoma" w:cs="Tahoma"/>
          <w:b/>
          <w:bCs/>
          <w:sz w:val="22"/>
          <w:szCs w:val="22"/>
        </w:rPr>
        <w:t>LS Brno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F40DD">
        <w:rPr>
          <w:rFonts w:ascii="Tahoma" w:hAnsi="Tahoma" w:cs="Tahoma"/>
          <w:b/>
          <w:bCs/>
          <w:sz w:val="22"/>
          <w:szCs w:val="22"/>
        </w:rPr>
        <w:t>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FDBCE9A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E91D29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6B49EE1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0E3F910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0130E2">
        <w:rPr>
          <w:rFonts w:ascii="Tahoma" w:hAnsi="Tahoma" w:cs="Tahoma"/>
          <w:b/>
          <w:sz w:val="22"/>
          <w:szCs w:val="22"/>
        </w:rPr>
        <w:t>249 96</w:t>
      </w:r>
      <w:r w:rsidR="00496A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37AC1EC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12477BA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F11FB74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7FE865A8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190DA0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D097CC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050BF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CA95176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6A6D509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5947AAD0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D70C0A9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99BD7B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AAFED9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A3A665D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D75D395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7C42ADC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511A368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30B686D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65602A44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3542611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E92DEB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3779B0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E8429D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F473C6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AE641C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E76EFE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13DF0F26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F54D32F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4369CA0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5E2364F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0EE626F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71782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21BEA6D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13FD4B8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746BA5A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F67FFC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3CBB96E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9955F7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327D36E5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08AFCC08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B330467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F3CD7C8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C2EF0DD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FDB4CF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7B2565B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64BD1013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41E9207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3D4EA50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A2DDBBF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C5422AD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52C31D1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223FD7D2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6474C50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29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811"/>
        <w:gridCol w:w="963"/>
        <w:gridCol w:w="632"/>
        <w:gridCol w:w="1144"/>
        <w:gridCol w:w="917"/>
        <w:gridCol w:w="1352"/>
        <w:gridCol w:w="971"/>
        <w:gridCol w:w="1306"/>
        <w:gridCol w:w="1313"/>
        <w:gridCol w:w="1290"/>
        <w:gridCol w:w="1255"/>
        <w:gridCol w:w="1299"/>
        <w:gridCol w:w="1096"/>
      </w:tblGrid>
      <w:tr w:rsidR="00A316AE" w:rsidRPr="00A316AE" w14:paraId="2E466DEB" w14:textId="77777777" w:rsidTr="0043350F">
        <w:trPr>
          <w:trHeight w:val="300"/>
        </w:trPr>
        <w:tc>
          <w:tcPr>
            <w:tcW w:w="6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554D" w14:textId="77777777" w:rsidR="00A316AE" w:rsidRPr="00A316AE" w:rsidRDefault="00A316AE" w:rsidP="00A316AE">
            <w:pPr>
              <w:rPr>
                <w:rFonts w:cs="Tahoma"/>
                <w:i/>
                <w:iCs/>
                <w:color w:val="000000"/>
              </w:rPr>
            </w:pPr>
            <w:r w:rsidRPr="00A316AE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6CAC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EC83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11E3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296D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D18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B08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F87" w14:textId="77777777" w:rsidR="00A316AE" w:rsidRPr="00A316AE" w:rsidRDefault="00A316AE" w:rsidP="00A316AE">
            <w:pPr>
              <w:rPr>
                <w:rFonts w:cs="Tahoma"/>
                <w:color w:val="000000"/>
              </w:rPr>
            </w:pPr>
          </w:p>
        </w:tc>
      </w:tr>
      <w:tr w:rsidR="00A316AE" w:rsidRPr="00A316AE" w14:paraId="42B383DC" w14:textId="77777777" w:rsidTr="0043350F">
        <w:trPr>
          <w:trHeight w:val="1005"/>
        </w:trPr>
        <w:tc>
          <w:tcPr>
            <w:tcW w:w="152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EF39BF9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316AE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274/2025</w:t>
            </w:r>
          </w:p>
        </w:tc>
      </w:tr>
      <w:tr w:rsidR="00A316AE" w:rsidRPr="00A316AE" w14:paraId="351E26D3" w14:textId="77777777" w:rsidTr="0043350F">
        <w:trPr>
          <w:trHeight w:val="555"/>
        </w:trPr>
        <w:tc>
          <w:tcPr>
            <w:tcW w:w="4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BD6780B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316AE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316AE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A316AE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7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DC83820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16AE">
              <w:rPr>
                <w:rFonts w:cs="Tahoma"/>
                <w:b/>
                <w:bCs/>
                <w:color w:val="000000"/>
                <w:szCs w:val="22"/>
              </w:rPr>
              <w:t xml:space="preserve">Tomáš Bejček, 74137468, Vysočany- Molenburk 121, 679 13 </w:t>
            </w:r>
          </w:p>
        </w:tc>
      </w:tr>
      <w:tr w:rsidR="00A316AE" w:rsidRPr="00A316AE" w14:paraId="16022EC0" w14:textId="77777777" w:rsidTr="0043350F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0C44896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5219DD2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5B080BE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F47D1BC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1461BE6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107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9A9111B" w14:textId="77777777" w:rsidR="00A316AE" w:rsidRPr="00A316AE" w:rsidRDefault="00A316AE" w:rsidP="00A316AE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</w:tr>
      <w:tr w:rsidR="00A316AE" w:rsidRPr="00A316AE" w14:paraId="70F0DAB0" w14:textId="77777777" w:rsidTr="0043350F">
        <w:trPr>
          <w:trHeight w:val="58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CC82B7A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638DC35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E64C4E1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AE1CD98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399229A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Výkon Kód +název položky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4D13461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8D33D30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ADF2D02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ECE8602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F7E43B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7FB5551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004F2DE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Popis činnosti - specifikace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E624D0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01F0432" w14:textId="77777777" w:rsidR="00A316AE" w:rsidRPr="00A316AE" w:rsidRDefault="00A316AE" w:rsidP="00A316AE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A316AE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 v Kč bez DPH</w:t>
            </w:r>
          </w:p>
        </w:tc>
      </w:tr>
      <w:tr w:rsidR="0043350F" w:rsidRPr="00A316AE" w14:paraId="0CDB51B0" w14:textId="77777777" w:rsidTr="005D3781">
        <w:trPr>
          <w:trHeight w:val="30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27AC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C692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CBB11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6E11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05AEE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132 -Komplexní výroba dřív na OM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13D0A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3940E2" w14:textId="79057CEC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7AF53F" w14:textId="72F7017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1F2EE1" w14:textId="093960E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564208" w14:textId="686DAEBA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E301402" w14:textId="456E46D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7C682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0B5127D" w14:textId="2F8A60F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D93095E" w14:textId="36997D6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730373B0" w14:textId="77777777" w:rsidTr="005D3781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D98E3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311C6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1ABDF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F732F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6B972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91C5E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62CF04" w14:textId="3BE7367D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0ACB5F5" w14:textId="6AC359A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CCD21E3" w14:textId="42742E56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99EFE8" w14:textId="514FBA05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958D71" w14:textId="53B508F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60132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4CA7BC1" w14:textId="0A3E20D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6FA7FBE" w14:textId="1E9CCA7F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07D0EE92" w14:textId="77777777" w:rsidTr="005D3781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A14B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7941A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7FAE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1774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0B1A9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080DA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4010181" w14:textId="2AEF919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5A3AE66" w14:textId="0ED5F8C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3662E2F" w14:textId="0AC83CC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06A494" w14:textId="6C58ED7A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3E4A400" w14:textId="12CCB3DD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44C7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A77C54" w14:textId="0460A015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9597456" w14:textId="307B0A3A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402B1178" w14:textId="77777777" w:rsidTr="005D3781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5D1D0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2F3BA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116D9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5D22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7B367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E67F4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8AE8CA8" w14:textId="11C2293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B56E126" w14:textId="46459A7A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0839A8" w14:textId="34AA653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998CD7A" w14:textId="26831D3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0FAD4A" w14:textId="3AB9BFB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C12B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7E64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CC9BE9B" w14:textId="7278F64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2A21C79" w14:textId="00EEEC4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3D7A5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5AE57077" w14:textId="77777777" w:rsidTr="008235D3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49F55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524A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6B062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D82C4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27BAC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33FD2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0831A0F" w14:textId="10FAEA0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8B6C1E" w14:textId="56EE271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BF9D5A" w14:textId="3A15C32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047975" w14:textId="54E45662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B46FB2" w14:textId="3F12501F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2DD29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8F58770" w14:textId="5BFCD2B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E598238" w14:textId="5F879E74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50E64236" w14:textId="77777777" w:rsidTr="008235D3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18621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77020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12 - Brno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607A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3 - Babí lom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AFAF1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BD12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3A4E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jehl a list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A0AF72F" w14:textId="27EA96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B98CCE" w14:textId="09099F9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5BA6A9" w14:textId="62CC26D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15637C" w14:textId="6E8D937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964777" w14:textId="453AC41F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407BA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D4337F" w14:textId="62CE4ED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BC85EB5" w14:textId="75C043F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0971271A" w14:textId="77777777" w:rsidTr="008235D3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86E03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48C9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A1C12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7B3E7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86AD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C8A85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5EF7F82" w14:textId="70B62C74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FB5D8B" w14:textId="0749E13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4063A2" w14:textId="2E5F9553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3AF1EE" w14:textId="1C5B9CB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5FF428" w14:textId="04B5EBC2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9C737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265AF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47C13DC" w14:textId="4D35300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712DB3A" w14:textId="47FD79D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00CBADC9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F5BA8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02B69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22E8D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B45D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C40D5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3FDB2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C660BF" w14:textId="457F9265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7A5E7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870EB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4B61C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F237E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5860E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1897326" w14:textId="099F9606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11369B9" w14:textId="7891C9A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519CEF8B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D6A7C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E3F4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FE538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85F2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C6483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CDF81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B28EF3" w14:textId="4776DA4C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2D3E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27ED4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C79F8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EED8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2A5F4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69718D3" w14:textId="3DDD1972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DA016F2" w14:textId="3D178ADC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75944539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9E991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63C8E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FB6B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2428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B02FF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2C92D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09E47F" w14:textId="0CDE84B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8FC44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6A10C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13014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24F03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0254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142F094" w14:textId="5A30924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0144B2A" w14:textId="1452471D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603B1318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309A0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922EB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6644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124DD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41EF2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816DB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5B9DB7" w14:textId="5458EA2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E35D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47A6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79BB6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18534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3F052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5B6BFBA" w14:textId="173CC15A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EE632E2" w14:textId="23A1048C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1E33130C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58577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20183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EDC3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62EDB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6671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E910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F3DF2E3" w14:textId="2FA3F68F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9BC8C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72AB3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1E97B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B05A8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8D7BE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D63F3B" w14:textId="7085500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B4481C4" w14:textId="51132F2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0F16D040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6E7AD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6B6EE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89B9B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A613E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6FCE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3224A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B49892" w14:textId="0910644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4DEF95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ECF91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1D295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7F91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B1B2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3D8B6C" w14:textId="7CC43AB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21A896C" w14:textId="1FF46B1E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39DEE227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3FDCD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075FA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EC300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FA56A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B18A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4DFD0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F21758" w14:textId="1745FC5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765E3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9364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73200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A059CD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1DC3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8A4CE1" w14:textId="286DC32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B402DE" w14:textId="5E3A0FB3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11BAB4AA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96D46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5F2BE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24883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9DE5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3E3A8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E1906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6CA5E3" w14:textId="43EACF6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24EEC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E8FEC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82811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9E372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B7969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17C44B" w14:textId="0273325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8D22AA4" w14:textId="66B9CE74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0B80B5D1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B1A47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003B3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D2EE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2C75E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B33A8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D8A48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2BDECD" w14:textId="4F3BDBBD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0F349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606D3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4A252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802B0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F678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34C5BF" w14:textId="673BE7C6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D930055" w14:textId="7E7A5BB5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305AC598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BCCF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423B6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AC52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9257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2EC24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F463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9505C4" w14:textId="633F18AB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0B17F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3C1A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4A5E0C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06B56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AB984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45BE029" w14:textId="6DD09A7D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3B34B41" w14:textId="73F01DB0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5831626F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5B2EE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3808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78E3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8C56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E8E07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756D2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ECA9539" w14:textId="19186862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CB8AD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B345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34220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0A75BB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536533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15DF5F9" w14:textId="4ADFCC11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CB21DE2" w14:textId="3C48AD2C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48C4BBC1" w14:textId="77777777" w:rsidTr="006A0FD5">
        <w:trPr>
          <w:trHeight w:val="300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A159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3A1BF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4FA6D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C1B88A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D165F7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419AC9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DBD3A1" w14:textId="59720439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2403C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52B3AF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C4258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F931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1BA3DE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A3771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A316AE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4DDCD71" w14:textId="6FB529C7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C1F5320" w14:textId="65665FD4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 w:rsidRPr="00475E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43350F" w:rsidRPr="00A316AE" w14:paraId="60825B09" w14:textId="77777777" w:rsidTr="0043350F">
        <w:trPr>
          <w:trHeight w:val="315"/>
        </w:trPr>
        <w:tc>
          <w:tcPr>
            <w:tcW w:w="5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3E63BFBE" w14:textId="77777777" w:rsidR="0043350F" w:rsidRPr="00A316AE" w:rsidRDefault="0043350F" w:rsidP="0043350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16AE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BFB3B1" w14:textId="06209788" w:rsidR="0043350F" w:rsidRPr="00A316AE" w:rsidRDefault="0043350F" w:rsidP="0043350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3C5D54B5" w14:textId="77777777" w:rsidR="0043350F" w:rsidRPr="00A316AE" w:rsidRDefault="0043350F" w:rsidP="0043350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16AE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3878190" w14:textId="77777777" w:rsidR="0043350F" w:rsidRPr="00A316AE" w:rsidRDefault="0043350F" w:rsidP="0043350F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A316AE">
              <w:rPr>
                <w:rFonts w:cs="Tahoma"/>
                <w:color w:val="000000"/>
                <w:sz w:val="18"/>
                <w:szCs w:val="18"/>
              </w:rPr>
              <w:t>249 960,00</w:t>
            </w:r>
          </w:p>
        </w:tc>
      </w:tr>
    </w:tbl>
    <w:p w14:paraId="03EB4D6D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5060A50" w14:textId="77777777" w:rsidR="00976F63" w:rsidRDefault="00976F63">
      <w:pPr>
        <w:spacing w:after="160" w:line="259" w:lineRule="auto"/>
        <w:rPr>
          <w:rFonts w:cs="Tahoma"/>
        </w:rPr>
      </w:pPr>
    </w:p>
    <w:p w14:paraId="03C6965A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482B4C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55D944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20E2FF4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7552540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26F10DF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9E73AEA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6CBFF3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7B0BDE5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115E84C2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17BA66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1356D68A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5712CC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1D05E95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11C9571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41FDD5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057AF201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8A2C80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7E0D98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806359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141923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B93AEC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6BA433B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560312C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64B220E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B6627FD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18D188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182AFFDD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4A67044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402DB646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34B65F8A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37C0F3E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59619CC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0C7932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364D60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E73670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C43DF3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2D6335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E7D6B7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7C8FED7F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8970F5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634F765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09038F4C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89D138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6D02EF5E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4A5D45F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8D117A8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885450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BB5CB7A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84BC80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E46BEE3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B1609B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077EB5A1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30A8B4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68ECA1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EEB81EA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7BE3B24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93AC6B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0EE78AE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3C8302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11ED4F5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80AB04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D185EB1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AF5852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802866E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73EC128F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4290E7A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C145E5E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4750E6B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9B709A5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DF9D28F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540FAD10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786F14F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884B6A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7660EE6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FA7B4C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5FCFD0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28BED7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D2210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ED54FA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85E41B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230BE73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AB20BB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B7914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F1706B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16AA1D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2CF37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27FE34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F3F412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68B298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6908C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126B51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A28929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18C8E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849C12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50832A17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2F28E0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E402618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E02485A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89E722B" w14:textId="77777777" w:rsidR="00F74B0D" w:rsidRDefault="00F74B0D" w:rsidP="00620C01">
      <w:pPr>
        <w:jc w:val="center"/>
        <w:rPr>
          <w:b/>
          <w:bCs/>
        </w:rPr>
      </w:pPr>
    </w:p>
    <w:p w14:paraId="718ED4C7" w14:textId="77777777" w:rsidR="00F420F8" w:rsidRDefault="00F420F8" w:rsidP="00620C01">
      <w:pPr>
        <w:jc w:val="center"/>
        <w:rPr>
          <w:b/>
          <w:bCs/>
        </w:rPr>
      </w:pPr>
    </w:p>
    <w:p w14:paraId="0F85CB8F" w14:textId="77777777" w:rsidR="00F420F8" w:rsidRPr="00C76F38" w:rsidRDefault="00F420F8" w:rsidP="00C76F38">
      <w:pPr>
        <w:jc w:val="center"/>
        <w:rPr>
          <w:b/>
          <w:bCs/>
        </w:rPr>
      </w:pPr>
    </w:p>
    <w:p w14:paraId="1ADEEAC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4E1356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ECB505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8D701C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4B6C5B8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170120C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152D24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15A985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B91DB5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598DE9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49F41F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CB2AED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DEB6A7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B5F4B30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41D45DF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B26559B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58AED29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45D2601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2BD661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70347DE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43E8E79D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590A5550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C77D1C0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BB69DF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7D7309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57040F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E780B7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3E5D54C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D8A7A77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6488D9B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115C51B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6B37856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05D68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1702BFC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5F82D4A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39251BC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5FA8817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5E7B344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79077C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C50092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657BDA4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B72EAE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2AB8B5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6A0CA0F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01888F02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63BC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63BC0">
        <w:rPr>
          <w:rFonts w:ascii="Tahoma" w:hAnsi="Tahoma" w:cs="Tahoma"/>
        </w:rPr>
      </w:r>
      <w:r w:rsidR="00963BC0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963BC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63BC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63BC0">
        <w:rPr>
          <w:rFonts w:ascii="Tahoma" w:hAnsi="Tahoma" w:cs="Tahoma"/>
        </w:rPr>
      </w:r>
      <w:r w:rsidR="00963BC0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963BC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EE300B0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59E4C4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4E1648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05DBAC3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769E9E2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153E564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38086B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44BDA2D4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3A1C724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7058469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599B97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756C1E1B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4FCBEDE4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D7215E0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7CBE083D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214F128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185D2E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35F9B5CD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7C03BE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4C81E1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C36F8C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63F39CE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3D707E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B564B42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891FAD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351F2F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9E298D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50D4E6A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A85ECB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ED7B2E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3F804A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CD6D98E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964C54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19F0DA1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47EC292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9F4AEB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4ADF76A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9D6B149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C5C439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3A98E9DE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750BB7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F34D1E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86610B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7E9C2F5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48D12E5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1BEBA4B0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A19A8B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5693CFC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155493E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FE7A41E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48FEF8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00E43B8D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ECD44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33BF1AC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573CC1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066A63B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A80C5B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792CD91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48910D4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7FB6AF4F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E706017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823058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2980E9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E73BA8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8C87FF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EE1671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83DBB9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1351A96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3EDDAF3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9969030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002673C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E347A2C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1E3FE4DF" w14:textId="77777777" w:rsidR="00650B56" w:rsidRPr="00604865" w:rsidRDefault="00650B56" w:rsidP="00650B56">
      <w:pPr>
        <w:rPr>
          <w:rFonts w:cs="Tahoma"/>
        </w:rPr>
      </w:pPr>
    </w:p>
    <w:p w14:paraId="143BFC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965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977B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A5C3B9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F67FB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38CA0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54AA5B75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683823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1E26D18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4194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E5AF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9B899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F951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AB57C9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799D5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795454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48FA39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5848A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BAF5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7674D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31167E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6F726C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97C1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2E0012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6997F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9C4CE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41EB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E1479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84A84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E39652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AEA07B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F37F2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6EF4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AB23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F8441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E0C1D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C7817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6232E3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B163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32C1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443026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5364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4847AC2F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0A5560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61E2F56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EE6C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C38E3D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346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D7E9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24B7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AEDBF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38CF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6A783E0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1F0C6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0B21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FFAB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16C5E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707E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7AFFAB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31F86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69134A8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41FF9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C04E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19CC4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295A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8F26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BE22C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2492A5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5BE9798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6E940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663C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62055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83D6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C0CC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4656E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3BE02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4E134CE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57A02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C85F8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04DD4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3AB0C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16B3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5F3AA2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FD26F6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708C43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765B7CB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CC6E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B4D51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B6095F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6737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BC5D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51C73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E54BC4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03C809A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C25EF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51B5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47B448E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A5E8F1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8A3CA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C5CF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D79206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09DAA7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B1616DA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9778F65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AC50C9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48153E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07C84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E9B7E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7841FFE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70309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7FF4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49DD0AD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FF6CB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79E6FA32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D195C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ED63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E1773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B686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9644B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A8E0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C0065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5BF377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3C02C4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E7025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5944F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EB81E5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8718C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72FDB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31F3D0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190AB3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60606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402F41C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6FFC46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3399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228B3A8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251978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2DDB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469F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746EC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2CA6EC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0B09BC9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0F959C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A05B5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7DE12B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7FFF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8213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033317A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1F28C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786C1C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683EE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E591A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B699B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4D892FE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30077D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01EC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8EC77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2A7C2F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EE789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F94CE9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AC61DE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D75A60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56EE0C3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31F4" w14:textId="77777777" w:rsidR="001E588D" w:rsidRDefault="001E588D">
      <w:r>
        <w:separator/>
      </w:r>
    </w:p>
  </w:endnote>
  <w:endnote w:type="continuationSeparator" w:id="0">
    <w:p w14:paraId="5A935123" w14:textId="77777777" w:rsidR="001E588D" w:rsidRDefault="001E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4A50CA54" w14:textId="77777777" w:rsidR="00922919" w:rsidRDefault="00972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6ECD30" w14:textId="77777777" w:rsidR="00922919" w:rsidRDefault="00922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4F61" w14:textId="77777777" w:rsidR="001E588D" w:rsidRDefault="001E588D">
      <w:r>
        <w:separator/>
      </w:r>
    </w:p>
  </w:footnote>
  <w:footnote w:type="continuationSeparator" w:id="0">
    <w:p w14:paraId="199093F8" w14:textId="77777777" w:rsidR="001E588D" w:rsidRDefault="001E588D">
      <w:r>
        <w:continuationSeparator/>
      </w:r>
    </w:p>
  </w:footnote>
  <w:footnote w:id="1">
    <w:p w14:paraId="261DD163" w14:textId="77777777" w:rsidR="00922919" w:rsidRDefault="00922919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727336843">
    <w:abstractNumId w:val="15"/>
  </w:num>
  <w:num w:numId="2" w16cid:durableId="1432312085">
    <w:abstractNumId w:val="22"/>
  </w:num>
  <w:num w:numId="3" w16cid:durableId="1332025158">
    <w:abstractNumId w:val="16"/>
  </w:num>
  <w:num w:numId="4" w16cid:durableId="1848014936">
    <w:abstractNumId w:val="10"/>
  </w:num>
  <w:num w:numId="5" w16cid:durableId="147719442">
    <w:abstractNumId w:val="25"/>
  </w:num>
  <w:num w:numId="6" w16cid:durableId="1932202427">
    <w:abstractNumId w:val="11"/>
  </w:num>
  <w:num w:numId="7" w16cid:durableId="731005229">
    <w:abstractNumId w:val="34"/>
  </w:num>
  <w:num w:numId="8" w16cid:durableId="71322745">
    <w:abstractNumId w:val="19"/>
  </w:num>
  <w:num w:numId="9" w16cid:durableId="968894408">
    <w:abstractNumId w:val="24"/>
  </w:num>
  <w:num w:numId="10" w16cid:durableId="284240062">
    <w:abstractNumId w:val="5"/>
  </w:num>
  <w:num w:numId="11" w16cid:durableId="345206257">
    <w:abstractNumId w:val="1"/>
  </w:num>
  <w:num w:numId="12" w16cid:durableId="1100176836">
    <w:abstractNumId w:val="26"/>
  </w:num>
  <w:num w:numId="13" w16cid:durableId="1663855713">
    <w:abstractNumId w:val="37"/>
  </w:num>
  <w:num w:numId="14" w16cid:durableId="303393102">
    <w:abstractNumId w:val="29"/>
  </w:num>
  <w:num w:numId="15" w16cid:durableId="245114403">
    <w:abstractNumId w:val="23"/>
  </w:num>
  <w:num w:numId="16" w16cid:durableId="236284425">
    <w:abstractNumId w:val="30"/>
  </w:num>
  <w:num w:numId="17" w16cid:durableId="841120058">
    <w:abstractNumId w:val="13"/>
  </w:num>
  <w:num w:numId="18" w16cid:durableId="380711250">
    <w:abstractNumId w:val="27"/>
  </w:num>
  <w:num w:numId="19" w16cid:durableId="1301614327">
    <w:abstractNumId w:val="12"/>
  </w:num>
  <w:num w:numId="20" w16cid:durableId="169300565">
    <w:abstractNumId w:val="36"/>
  </w:num>
  <w:num w:numId="21" w16cid:durableId="1813402463">
    <w:abstractNumId w:val="6"/>
  </w:num>
  <w:num w:numId="22" w16cid:durableId="614673426">
    <w:abstractNumId w:val="7"/>
  </w:num>
  <w:num w:numId="23" w16cid:durableId="1028876366">
    <w:abstractNumId w:val="21"/>
  </w:num>
  <w:num w:numId="24" w16cid:durableId="1761413482">
    <w:abstractNumId w:val="4"/>
  </w:num>
  <w:num w:numId="25" w16cid:durableId="994331909">
    <w:abstractNumId w:val="3"/>
  </w:num>
  <w:num w:numId="26" w16cid:durableId="223834789">
    <w:abstractNumId w:val="14"/>
  </w:num>
  <w:num w:numId="27" w16cid:durableId="1628394492">
    <w:abstractNumId w:val="0"/>
  </w:num>
  <w:num w:numId="28" w16cid:durableId="897593757">
    <w:abstractNumId w:val="31"/>
  </w:num>
  <w:num w:numId="29" w16cid:durableId="1893157128">
    <w:abstractNumId w:val="8"/>
  </w:num>
  <w:num w:numId="30" w16cid:durableId="769162674">
    <w:abstractNumId w:val="18"/>
  </w:num>
  <w:num w:numId="31" w16cid:durableId="146823604">
    <w:abstractNumId w:val="20"/>
  </w:num>
  <w:num w:numId="32" w16cid:durableId="1792554699">
    <w:abstractNumId w:val="32"/>
  </w:num>
  <w:num w:numId="33" w16cid:durableId="1179807260">
    <w:abstractNumId w:val="28"/>
  </w:num>
  <w:num w:numId="34" w16cid:durableId="1331526562">
    <w:abstractNumId w:val="17"/>
  </w:num>
  <w:num w:numId="35" w16cid:durableId="1400598466">
    <w:abstractNumId w:val="33"/>
  </w:num>
  <w:num w:numId="36" w16cid:durableId="33625294">
    <w:abstractNumId w:val="9"/>
  </w:num>
  <w:num w:numId="37" w16cid:durableId="1016466493">
    <w:abstractNumId w:val="35"/>
  </w:num>
  <w:num w:numId="38" w16cid:durableId="46970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130E2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14C1C"/>
    <w:rsid w:val="00123A98"/>
    <w:rsid w:val="00132BBB"/>
    <w:rsid w:val="00177B2B"/>
    <w:rsid w:val="0018311E"/>
    <w:rsid w:val="001E588D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A760B"/>
    <w:rsid w:val="003B570B"/>
    <w:rsid w:val="003C0BE7"/>
    <w:rsid w:val="003C5BCE"/>
    <w:rsid w:val="003D2AD7"/>
    <w:rsid w:val="003D6591"/>
    <w:rsid w:val="003D7EF0"/>
    <w:rsid w:val="003E0903"/>
    <w:rsid w:val="004150FE"/>
    <w:rsid w:val="0043350F"/>
    <w:rsid w:val="00442D1E"/>
    <w:rsid w:val="00442F4B"/>
    <w:rsid w:val="00445F23"/>
    <w:rsid w:val="004871E3"/>
    <w:rsid w:val="004931EE"/>
    <w:rsid w:val="00496AA2"/>
    <w:rsid w:val="004B6D58"/>
    <w:rsid w:val="00507E44"/>
    <w:rsid w:val="005145D9"/>
    <w:rsid w:val="00517458"/>
    <w:rsid w:val="005337F4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74BAF"/>
    <w:rsid w:val="00690221"/>
    <w:rsid w:val="006961BC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3182"/>
    <w:rsid w:val="0084471E"/>
    <w:rsid w:val="00844EE3"/>
    <w:rsid w:val="00850283"/>
    <w:rsid w:val="00861879"/>
    <w:rsid w:val="00866C33"/>
    <w:rsid w:val="00872E7A"/>
    <w:rsid w:val="00891118"/>
    <w:rsid w:val="0089410B"/>
    <w:rsid w:val="008A5D2E"/>
    <w:rsid w:val="008B5D6B"/>
    <w:rsid w:val="008C294F"/>
    <w:rsid w:val="008E542B"/>
    <w:rsid w:val="008F17DD"/>
    <w:rsid w:val="008F7C8B"/>
    <w:rsid w:val="00901F7B"/>
    <w:rsid w:val="00905B6D"/>
    <w:rsid w:val="009105DA"/>
    <w:rsid w:val="00911579"/>
    <w:rsid w:val="00922919"/>
    <w:rsid w:val="009307AE"/>
    <w:rsid w:val="00933764"/>
    <w:rsid w:val="00947D54"/>
    <w:rsid w:val="00963BC0"/>
    <w:rsid w:val="00967243"/>
    <w:rsid w:val="00972054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316AE"/>
    <w:rsid w:val="00A5095F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F0CF8"/>
    <w:rsid w:val="00B0334E"/>
    <w:rsid w:val="00B04998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BF5CFD"/>
    <w:rsid w:val="00C066D5"/>
    <w:rsid w:val="00C073F1"/>
    <w:rsid w:val="00C32DD8"/>
    <w:rsid w:val="00C35210"/>
    <w:rsid w:val="00C42949"/>
    <w:rsid w:val="00C507E5"/>
    <w:rsid w:val="00C5603C"/>
    <w:rsid w:val="00C56385"/>
    <w:rsid w:val="00C62F85"/>
    <w:rsid w:val="00C76F38"/>
    <w:rsid w:val="00CA290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20C53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DF40DD"/>
    <w:rsid w:val="00E10D87"/>
    <w:rsid w:val="00E169DA"/>
    <w:rsid w:val="00E3412C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D4938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B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AC9F-44C6-4E38-8FD2-65971870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12316</Words>
  <Characters>72666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2025-03-31T11:43:00Z</dcterms:modified>
</cp:coreProperties>
</file>