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57232943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152331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152331">
        <w:rPr>
          <w:rFonts w:eastAsia="Arial Unicode MS" w:cs="Arial Unicode MS"/>
          <w:b/>
          <w:sz w:val="26"/>
          <w:szCs w:val="26"/>
          <w:lang w:val="cs-CZ"/>
        </w:rPr>
        <w:t>200475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08C39CD7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2331">
        <w:rPr>
          <w:rFonts w:asciiTheme="minorHAnsi" w:eastAsia="Arial Unicode MS" w:hAnsiTheme="minorHAnsi" w:cstheme="minorHAnsi"/>
          <w:sz w:val="20"/>
          <w:szCs w:val="20"/>
          <w:lang w:val="cs-CZ"/>
        </w:rPr>
        <w:t>Vědeckotechnický park Plzeň, a.s.</w:t>
      </w:r>
    </w:p>
    <w:p w14:paraId="1388DD67" w14:textId="69BE8BEB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2331">
        <w:rPr>
          <w:rFonts w:asciiTheme="minorHAnsi" w:eastAsia="Arial Unicode MS" w:hAnsiTheme="minorHAnsi" w:cstheme="minorHAnsi"/>
          <w:sz w:val="20"/>
          <w:szCs w:val="20"/>
          <w:lang w:val="cs-CZ"/>
        </w:rPr>
        <w:t>Teslova 1202/3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52331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52331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2BC62191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3735EC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3735EC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3735EC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3735EC">
        <w:rPr>
          <w:rFonts w:asciiTheme="minorHAnsi" w:eastAsia="Arial Unicode MS" w:hAnsiTheme="minorHAnsi" w:cstheme="minorHAnsi"/>
          <w:sz w:val="20"/>
          <w:szCs w:val="20"/>
          <w:lang w:val="cs-CZ"/>
        </w:rPr>
        <w:t>1160</w:t>
      </w:r>
    </w:p>
    <w:p w14:paraId="6565899F" w14:textId="75A4CF19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2331">
        <w:rPr>
          <w:rFonts w:asciiTheme="minorHAnsi" w:eastAsia="Arial Unicode MS" w:hAnsiTheme="minorHAnsi" w:cstheme="minorHAnsi"/>
          <w:sz w:val="20"/>
          <w:szCs w:val="20"/>
          <w:lang w:val="cs-CZ"/>
        </w:rPr>
        <w:t>26392054</w:t>
      </w:r>
    </w:p>
    <w:p w14:paraId="035D833D" w14:textId="0246EAA8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2331">
        <w:rPr>
          <w:rFonts w:asciiTheme="minorHAnsi" w:eastAsia="Arial Unicode MS" w:hAnsiTheme="minorHAnsi" w:cstheme="minorHAnsi"/>
          <w:sz w:val="20"/>
          <w:szCs w:val="20"/>
          <w:lang w:val="cs-CZ"/>
        </w:rPr>
        <w:t>CZ26392054</w:t>
      </w:r>
    </w:p>
    <w:p w14:paraId="1BC50D85" w14:textId="707D7E7B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00FC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6C2702DF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00FC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B13DB71" w14:textId="0EF5C4EB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735EC">
        <w:rPr>
          <w:rFonts w:asciiTheme="minorHAnsi" w:eastAsia="Arial Unicode MS" w:hAnsiTheme="minorHAnsi" w:cstheme="minorHAnsi"/>
          <w:sz w:val="20"/>
          <w:szCs w:val="20"/>
          <w:lang w:val="cs-CZ"/>
        </w:rPr>
        <w:t>Petr Chvojka, předseda představenstva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EDAD0D6" w14:textId="7D0A71A2" w:rsidR="00E255C4" w:rsidRDefault="00E00FC9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ABC7DA" w14:textId="1006ABF7" w:rsidR="00A06B74" w:rsidRPr="003735EC" w:rsidRDefault="00FF2F7E" w:rsidP="003735EC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532AA110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152331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</w:t>
      </w:r>
      <w:r w:rsidR="003735E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4</w:t>
      </w:r>
      <w:r w:rsidR="00152331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.202</w:t>
      </w:r>
      <w:r w:rsidR="003735E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40BBF1EE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E00FC9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31.03.2025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7E96E5C0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E00FC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490951A4" w14:textId="77777777" w:rsidR="002F7F47" w:rsidRDefault="00152331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Vědeckotechnický park Plzeň, a.s.</w:t>
            </w:r>
          </w:p>
          <w:p w14:paraId="6304DAFD" w14:textId="058DD926" w:rsidR="003735EC" w:rsidRDefault="003735E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Petr Chvojka, předseda představenstva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52331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735EC"/>
    <w:rsid w:val="003766AF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0286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48D6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54A29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00FC9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2025-03-21T12:34:00Z</cp:lastPrinted>
  <dcterms:created xsi:type="dcterms:W3CDTF">2025-03-21T12:29:00Z</dcterms:created>
  <dcterms:modified xsi:type="dcterms:W3CDTF">2025-03-31T11:26:00Z</dcterms:modified>
</cp:coreProperties>
</file>