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 M L O U V A</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Zajištění dodávek teplých jídel pro závodní stravování - areál Terezín pro rok</w:t>
        <w:br/>
        <w:t>2025/2026</w:t>
      </w:r>
    </w:p>
    <w:p>
      <w:pPr>
        <w:pStyle w:val="Style2"/>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č. smlouvy dodavatele:</w:t>
      </w:r>
    </w:p>
    <w:p>
      <w:pPr>
        <w:pStyle w:val="Style2"/>
        <w:keepNext w:val="0"/>
        <w:keepLines w:val="0"/>
        <w:widowControl w:val="0"/>
        <w:shd w:val="clear" w:color="auto" w:fill="auto"/>
        <w:bidi w:val="0"/>
        <w:spacing w:before="0" w:after="560" w:line="264" w:lineRule="auto"/>
        <w:ind w:left="0" w:right="0" w:firstLine="0"/>
        <w:jc w:val="left"/>
      </w:pPr>
      <w:r>
        <w:rPr>
          <w:b/>
          <w:bCs/>
          <w:color w:val="000000"/>
          <w:spacing w:val="0"/>
          <w:w w:val="100"/>
          <w:position w:val="0"/>
          <w:shd w:val="clear" w:color="auto" w:fill="auto"/>
          <w:lang w:val="cs-CZ" w:eastAsia="cs-CZ" w:bidi="cs-CZ"/>
        </w:rPr>
        <w:t>č. smlouvy objednatele: 309/2025</w:t>
      </w:r>
    </w:p>
    <w:p>
      <w:pPr>
        <w:pStyle w:val="Style2"/>
        <w:keepNext w:val="0"/>
        <w:keepLines w:val="0"/>
        <w:widowControl w:val="0"/>
        <w:shd w:val="clear" w:color="auto" w:fill="auto"/>
        <w:bidi w:val="0"/>
        <w:spacing w:before="0" w:after="260" w:line="264" w:lineRule="auto"/>
        <w:ind w:left="0" w:right="0" w:firstLine="0"/>
        <w:jc w:val="center"/>
      </w:pPr>
      <w:r>
        <w:rPr>
          <w:b/>
          <w:bCs/>
          <w:color w:val="000000"/>
          <w:spacing w:val="0"/>
          <w:w w:val="100"/>
          <w:position w:val="0"/>
          <w:shd w:val="clear" w:color="auto" w:fill="auto"/>
          <w:lang w:val="cs-CZ" w:eastAsia="cs-CZ" w:bidi="cs-CZ"/>
        </w:rPr>
        <w:t>Čl. I. SMLUVNÍ STRANY</w:t>
      </w:r>
    </w:p>
    <w:tbl>
      <w:tblPr>
        <w:tblOverlap w:val="never"/>
        <w:jc w:val="center"/>
        <w:tblLayout w:type="fixed"/>
      </w:tblPr>
      <w:tblGrid>
        <w:gridCol w:w="3874"/>
        <w:gridCol w:w="5251"/>
      </w:tblGrid>
      <w:tr>
        <w:trPr>
          <w:trHeight w:val="408"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tc>
      </w:tr>
      <w:tr>
        <w:trPr>
          <w:trHeight w:val="125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 zástupce ve věcech smluvních:</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 generálním ředitelem ekonomickým ředitelem</w:t>
            </w:r>
          </w:p>
        </w:tc>
      </w:tr>
    </w:tbl>
    <w:p>
      <w:pPr>
        <w:widowControl w:val="0"/>
        <w:spacing w:after="179" w:line="1" w:lineRule="exact"/>
      </w:pPr>
    </w:p>
    <w:p>
      <w:pPr>
        <w:pStyle w:val="Style2"/>
        <w:keepNext w:val="0"/>
        <w:keepLines w:val="0"/>
        <w:widowControl w:val="0"/>
        <w:shd w:val="clear" w:color="auto" w:fill="auto"/>
        <w:bidi w:val="0"/>
        <w:spacing w:before="0" w:after="180" w:line="240" w:lineRule="auto"/>
        <w:ind w:left="3980" w:right="0" w:hanging="3980"/>
        <w:jc w:val="left"/>
      </w:pPr>
      <w:r>
        <w:rPr>
          <w:b/>
          <w:bCs/>
          <w:color w:val="000000"/>
          <w:spacing w:val="0"/>
          <w:w w:val="100"/>
          <w:position w:val="0"/>
          <w:shd w:val="clear" w:color="auto" w:fill="auto"/>
          <w:lang w:val="cs-CZ" w:eastAsia="cs-CZ" w:bidi="cs-CZ"/>
        </w:rPr>
        <w:t xml:space="preserve">jednáním za objednatele v záležitostech vyplývajících z této smlouvy je pověřen: </w:t>
      </w:r>
      <w:r>
        <w:rPr>
          <w:color w:val="000000"/>
          <w:spacing w:val="0"/>
          <w:w w:val="100"/>
          <w:position w:val="0"/>
          <w:shd w:val="clear" w:color="auto" w:fill="auto"/>
          <w:lang w:val="cs-CZ" w:eastAsia="cs-CZ" w:bidi="cs-CZ"/>
        </w:rPr>
        <w:t>ekonom závodu Terezín</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874"/>
        <w:gridCol w:w="5251"/>
      </w:tblGrid>
      <w:tr>
        <w:trPr>
          <w:trHeight w:val="408"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Centrální školní jídelna Litoměřice, Svojsíkova 7</w:t>
            </w:r>
          </w:p>
        </w:tc>
      </w:tr>
      <w:tr>
        <w:trPr>
          <w:trHeight w:val="1805"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 zastoupený: zástupce ve věcech smluvních: zástupce ve věcech technických:</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467 687 93</w:t>
            </w:r>
          </w:p>
          <w:p>
            <w:pPr>
              <w:pStyle w:val="Style1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CZ 467 687 93 ředitel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 e-mail:</w:t>
            </w:r>
          </w:p>
        </w:tc>
      </w:tr>
    </w:tbl>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after="179" w:line="1" w:lineRule="exact"/>
      </w:pP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Dodavatel je držitelem ŽL vydaného MÚ Litoměřice pod e.č.350600-42119.</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„dodavatel“) na straně druhé.</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shd w:val="clear" w:color="auto" w:fill="auto"/>
          <w:lang w:val="cs-CZ" w:eastAsia="cs-CZ" w:bidi="cs-CZ"/>
        </w:rPr>
        <w:t>Čl. II. PŘEDMĚT SMLOUVY</w:t>
      </w:r>
    </w:p>
    <w:p>
      <w:pPr>
        <w:pStyle w:val="Style2"/>
        <w:keepNext w:val="0"/>
        <w:keepLines w:val="0"/>
        <w:widowControl w:val="0"/>
        <w:numPr>
          <w:ilvl w:val="0"/>
          <w:numId w:val="9"/>
        </w:numPr>
        <w:shd w:val="clear" w:color="auto" w:fill="auto"/>
        <w:tabs>
          <w:tab w:pos="366" w:val="left"/>
        </w:tabs>
        <w:bidi w:val="0"/>
        <w:spacing w:before="0" w:after="0" w:line="240" w:lineRule="auto"/>
        <w:ind w:left="460" w:right="0" w:hanging="460"/>
        <w:jc w:val="both"/>
      </w:pPr>
      <w:bookmarkStart w:id="9" w:name="bookmark9"/>
      <w:bookmarkEnd w:id="9"/>
      <w:r>
        <w:rPr>
          <w:color w:val="000000"/>
          <w:spacing w:val="0"/>
          <w:w w:val="100"/>
          <w:position w:val="0"/>
          <w:shd w:val="clear" w:color="auto" w:fill="auto"/>
          <w:lang w:val="cs-CZ" w:eastAsia="cs-CZ" w:bidi="cs-CZ"/>
        </w:rPr>
        <w:t>Dodavatel se zavazuje k dodávce teplých jídel objednateli, a to v pracovních dnech na místo určené objednatelem v objednatelem stanovený čas, a to vždy dle předem předložené objednávky, obsahující počet jednotlivých druhů jídel. Jídla budou expedována z kuchyně (provozovny) dodavatele. Další podmínky dodávky teplých jídel jsou uvedeny v následujících ustanoveních smlouvy.</w:t>
      </w:r>
    </w:p>
    <w:p>
      <w:pPr>
        <w:pStyle w:val="Style2"/>
        <w:keepNext w:val="0"/>
        <w:keepLines w:val="0"/>
        <w:widowControl w:val="0"/>
        <w:numPr>
          <w:ilvl w:val="0"/>
          <w:numId w:val="9"/>
        </w:numPr>
        <w:shd w:val="clear" w:color="auto" w:fill="auto"/>
        <w:tabs>
          <w:tab w:pos="366" w:val="left"/>
        </w:tabs>
        <w:bidi w:val="0"/>
        <w:spacing w:before="0" w:after="0" w:line="240" w:lineRule="auto"/>
        <w:ind w:left="460" w:right="0" w:hanging="460"/>
        <w:jc w:val="both"/>
      </w:pPr>
      <w:bookmarkStart w:id="10" w:name="bookmark10"/>
      <w:bookmarkEnd w:id="10"/>
      <w:r>
        <w:rPr>
          <w:color w:val="000000"/>
          <w:spacing w:val="0"/>
          <w:w w:val="100"/>
          <w:position w:val="0"/>
          <w:shd w:val="clear" w:color="auto" w:fill="auto"/>
          <w:lang w:val="cs-CZ" w:eastAsia="cs-CZ" w:bidi="cs-CZ"/>
        </w:rPr>
        <w:t>Objednatel se zavazuje zaplatit za dodávky jídel cenu dle ustanovení článku IV. této smlouvy.</w:t>
      </w:r>
    </w:p>
    <w:p>
      <w:pPr>
        <w:pStyle w:val="Style2"/>
        <w:keepNext w:val="0"/>
        <w:keepLines w:val="0"/>
        <w:widowControl w:val="0"/>
        <w:numPr>
          <w:ilvl w:val="0"/>
          <w:numId w:val="9"/>
        </w:numPr>
        <w:shd w:val="clear" w:color="auto" w:fill="auto"/>
        <w:tabs>
          <w:tab w:pos="366" w:val="left"/>
        </w:tabs>
        <w:bidi w:val="0"/>
        <w:spacing w:before="0" w:after="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Předpokládaný průměrný počet objednávaných jídel je 25-30 obědů denně.</w:t>
      </w:r>
    </w:p>
    <w:p>
      <w:pPr>
        <w:pStyle w:val="Style2"/>
        <w:keepNext w:val="0"/>
        <w:keepLines w:val="0"/>
        <w:widowControl w:val="0"/>
        <w:numPr>
          <w:ilvl w:val="0"/>
          <w:numId w:val="9"/>
        </w:numPr>
        <w:shd w:val="clear" w:color="auto" w:fill="auto"/>
        <w:tabs>
          <w:tab w:pos="366" w:val="left"/>
        </w:tabs>
        <w:bidi w:val="0"/>
        <w:spacing w:before="0" w:after="6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Na základě této smlouvy je možné dodat maximálně 9.900 obědů.</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Čl. III. ROZSAH POSKYTOVANÝCH SLUŽEB</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Obědové menu se skládá z hlavního jídla a polévky, dále je poskytnut doplněk ve formě zeleninového, nebo ovocného salátu. Objednatel může hlavní menu objednávat v kombinaci hlavní jídlo a polévka, nebo hlavní jídlo a salát, přičemž cena obou možností je pro objednatele stejná. Možná je také kombinace hlavní jídlo, polévka a salát (jako placený doplněk).</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Objednatel si může každý den vybrat ze tří druhů hlavního jídla na základě jídelního lístku, který dodavatel poskytne objednateli (v tištěné, nebo elektronické formě) nejpozději do středy týdne předcházejícího odběru jídel. V příloze jídelního lístku bude u jednotlivých součástí menu uveden seznam alergenů. V období školních prázdnin je možno po písemné dohodě s objednatelem přechodně nabídku snížit na 2 druhy hl. jídla.</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5" w:name="bookmark15"/>
      <w:bookmarkEnd w:id="15"/>
      <w:r>
        <w:rPr>
          <w:color w:val="000000"/>
          <w:spacing w:val="0"/>
          <w:w w:val="100"/>
          <w:position w:val="0"/>
          <w:shd w:val="clear" w:color="auto" w:fill="auto"/>
          <w:lang w:val="cs-CZ" w:eastAsia="cs-CZ" w:bidi="cs-CZ"/>
        </w:rPr>
        <w:t>Dodavatel je povinen zařadit na jídelní lístek v denní nabídce (pokud jsou nabízeny 3 druhy jídel) jedno „odlehčené“ jídlo, jako např. zeleninový salát, luštěniny, bezmasé jídlo, popř. jídlo sladké (sladké jídlo ale může být zařazeno pouze 1x týdně).</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6" w:name="bookmark16"/>
      <w:bookmarkEnd w:id="16"/>
      <w:r>
        <w:rPr>
          <w:color w:val="000000"/>
          <w:spacing w:val="0"/>
          <w:w w:val="100"/>
          <w:position w:val="0"/>
          <w:shd w:val="clear" w:color="auto" w:fill="auto"/>
          <w:lang w:val="cs-CZ" w:eastAsia="cs-CZ" w:bidi="cs-CZ"/>
        </w:rPr>
        <w:t>Dodavatel zajistí dovoz hlavních jídel na místo určení objednatelem – Povodí Ohře, státní podnik, ….adresa dodání… a to vždy mezi 9:00-11:00 hod.</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Dodavatel zajistí přepravu hotových jídel v termosech a nádobách dodaných objednatelem. S inventářem objednatele je povinen dodavatel zacházet s péčí řádného hospodáře a po skončení jeho užívání jej předat ve stavu, v jakém jej převzal s přihlédnutím k běžnému opotřebení.</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Dodavatel je povinen zabezpečit plnění této smlouvy i při čerpání dovolených (zejm. v období letních prázdnin), či pracovní neschopnosti svých zaměstnanců. Dodavatel je povinen zabezpečit plnění též v situaci, kdy by kontrolní orgány shledaly jeho provozovnu jako nezpůsobilou, nebo při havárii na své provozovně.</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Objednatel v takovýchto případech umožní dodavateli zajistit plnění smlouvy prostřednictvím subdodávky od jiného výrobce (přičemž cena a podmínky zůstanou pro objednatele nezměněny).</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Pro provoz subdodavatele platí v plné míře ustanovení uvedená v čl. III. této smlouvy.</w:t>
      </w:r>
    </w:p>
    <w:p>
      <w:pPr>
        <w:pStyle w:val="Style2"/>
        <w:keepNext w:val="0"/>
        <w:keepLines w:val="0"/>
        <w:widowControl w:val="0"/>
        <w:numPr>
          <w:ilvl w:val="0"/>
          <w:numId w:val="11"/>
        </w:numPr>
        <w:shd w:val="clear" w:color="auto" w:fill="auto"/>
        <w:tabs>
          <w:tab w:pos="366" w:val="left"/>
        </w:tabs>
        <w:bidi w:val="0"/>
        <w:spacing w:before="0" w:after="0" w:line="240" w:lineRule="auto"/>
        <w:ind w:left="380" w:right="0" w:hanging="380"/>
        <w:jc w:val="both"/>
      </w:pPr>
      <w:bookmarkStart w:id="19" w:name="bookmark19"/>
      <w:bookmarkEnd w:id="19"/>
      <w:r>
        <w:rPr>
          <w:color w:val="000000"/>
          <w:spacing w:val="0"/>
          <w:w w:val="100"/>
          <w:position w:val="0"/>
          <w:shd w:val="clear" w:color="auto" w:fill="auto"/>
          <w:lang w:val="cs-CZ" w:eastAsia="cs-CZ" w:bidi="cs-CZ"/>
        </w:rPr>
        <w:t>Při sestavování jídelního lístku musí dodavatel klást důraz na zásady racionální výživy, nutriční hodnotu, pestrost a vyváženost nabízených jídel, kombinaci různých druhů masa a příloh. Dodavatel bude při skladbě jídelního lístku dodržovat zásadu, že shodná jídla nebudou nabízena opakovaně minimálně po dobu 14 dní.</w:t>
      </w:r>
    </w:p>
    <w:p>
      <w:pPr>
        <w:pStyle w:val="Style2"/>
        <w:keepNext w:val="0"/>
        <w:keepLines w:val="0"/>
        <w:widowControl w:val="0"/>
        <w:numPr>
          <w:ilvl w:val="0"/>
          <w:numId w:val="11"/>
        </w:numPr>
        <w:shd w:val="clear" w:color="auto" w:fill="auto"/>
        <w:tabs>
          <w:tab w:pos="366" w:val="left"/>
        </w:tabs>
        <w:bidi w:val="0"/>
        <w:spacing w:before="0" w:after="14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Dodavatel je povinen připravovat jídla tradiční metodou, tedy využívat při přípravě jídel v maximální možné míře čerstvých surovin (zejm. zeleniny, masa, vajec, mléčných výrobků apod.) a v minimálním rozsahu využívat mražené/chlazené polotovary, náhražky, instantní dochucovadla, konzervanty apod.</w:t>
      </w:r>
    </w:p>
    <w:p>
      <w:pPr>
        <w:pStyle w:val="Style2"/>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Dodavatel se dále bude při výrobě a přípravě jídel řídit níže uvedenými minimálními množstvími masa, příloh, polévek a omáček na 1 porci jídla:</w:t>
      </w:r>
    </w:p>
    <w:p>
      <w:pPr>
        <w:pStyle w:val="Style2"/>
        <w:keepNext w:val="0"/>
        <w:keepLines w:val="0"/>
        <w:widowControl w:val="0"/>
        <w:numPr>
          <w:ilvl w:val="0"/>
          <w:numId w:val="13"/>
        </w:numPr>
        <w:shd w:val="clear" w:color="auto" w:fill="auto"/>
        <w:tabs>
          <w:tab w:pos="1540" w:val="left"/>
        </w:tabs>
        <w:bidi w:val="0"/>
        <w:spacing w:before="0" w:after="0" w:line="266" w:lineRule="auto"/>
        <w:ind w:left="1180" w:right="0" w:firstLine="0"/>
        <w:jc w:val="both"/>
        <w:rPr>
          <w:sz w:val="20"/>
          <w:szCs w:val="20"/>
        </w:rPr>
      </w:pPr>
      <w:bookmarkStart w:id="21" w:name="bookmark21"/>
      <w:bookmarkEnd w:id="21"/>
      <w:r>
        <w:rPr>
          <w:color w:val="000000"/>
          <w:spacing w:val="0"/>
          <w:w w:val="100"/>
          <w:position w:val="0"/>
          <w:sz w:val="20"/>
          <w:szCs w:val="20"/>
          <w:shd w:val="clear" w:color="auto" w:fill="auto"/>
          <w:lang w:val="cs-CZ" w:eastAsia="cs-CZ" w:bidi="cs-CZ"/>
        </w:rPr>
        <w:t>Maso (vepřové, drůběží, hovězí …) min. 100g v syrovém stavu</w:t>
      </w:r>
    </w:p>
    <w:p>
      <w:pPr>
        <w:pStyle w:val="Style2"/>
        <w:keepNext w:val="0"/>
        <w:keepLines w:val="0"/>
        <w:widowControl w:val="0"/>
        <w:numPr>
          <w:ilvl w:val="0"/>
          <w:numId w:val="13"/>
        </w:numPr>
        <w:shd w:val="clear" w:color="auto" w:fill="auto"/>
        <w:tabs>
          <w:tab w:pos="1540" w:val="left"/>
          <w:tab w:pos="5135" w:val="left"/>
        </w:tabs>
        <w:bidi w:val="0"/>
        <w:spacing w:before="0" w:after="0" w:line="266" w:lineRule="auto"/>
        <w:ind w:left="1180" w:right="0" w:firstLine="0"/>
        <w:jc w:val="both"/>
        <w:rPr>
          <w:sz w:val="20"/>
          <w:szCs w:val="20"/>
        </w:rPr>
      </w:pPr>
      <w:bookmarkStart w:id="22" w:name="bookmark22"/>
      <w:bookmarkEnd w:id="22"/>
      <w:r>
        <w:rPr>
          <w:color w:val="000000"/>
          <w:spacing w:val="0"/>
          <w:w w:val="100"/>
          <w:position w:val="0"/>
          <w:sz w:val="20"/>
          <w:szCs w:val="20"/>
          <w:shd w:val="clear" w:color="auto" w:fill="auto"/>
          <w:lang w:val="cs-CZ" w:eastAsia="cs-CZ" w:bidi="cs-CZ"/>
        </w:rPr>
        <w:t>Výrobky z mletého masa</w:t>
        <w:tab/>
        <w:t>150g v syrovém stavu</w:t>
      </w:r>
    </w:p>
    <w:p>
      <w:pPr>
        <w:pStyle w:val="Style2"/>
        <w:keepNext w:val="0"/>
        <w:keepLines w:val="0"/>
        <w:widowControl w:val="0"/>
        <w:numPr>
          <w:ilvl w:val="0"/>
          <w:numId w:val="13"/>
        </w:numPr>
        <w:shd w:val="clear" w:color="auto" w:fill="auto"/>
        <w:tabs>
          <w:tab w:pos="1540" w:val="left"/>
        </w:tabs>
        <w:bidi w:val="0"/>
        <w:spacing w:before="0" w:after="0" w:line="266" w:lineRule="auto"/>
        <w:ind w:left="1180" w:right="0" w:firstLine="0"/>
        <w:jc w:val="both"/>
        <w:rPr>
          <w:sz w:val="20"/>
          <w:szCs w:val="20"/>
        </w:rPr>
      </w:pPr>
      <w:bookmarkStart w:id="23" w:name="bookmark23"/>
      <w:bookmarkEnd w:id="23"/>
      <w:r>
        <w:rPr>
          <w:color w:val="000000"/>
          <w:spacing w:val="0"/>
          <w:w w:val="100"/>
          <w:position w:val="0"/>
          <w:sz w:val="20"/>
          <w:szCs w:val="20"/>
          <w:shd w:val="clear" w:color="auto" w:fill="auto"/>
          <w:lang w:val="cs-CZ" w:eastAsia="cs-CZ" w:bidi="cs-CZ"/>
        </w:rPr>
        <w:t>Přílohy (brambory, br. kaše, rýže, knedlíky, těstoviny …) min. 200g</w:t>
      </w:r>
    </w:p>
    <w:p>
      <w:pPr>
        <w:pStyle w:val="Style2"/>
        <w:keepNext w:val="0"/>
        <w:keepLines w:val="0"/>
        <w:widowControl w:val="0"/>
        <w:numPr>
          <w:ilvl w:val="0"/>
          <w:numId w:val="13"/>
        </w:numPr>
        <w:shd w:val="clear" w:color="auto" w:fill="auto"/>
        <w:tabs>
          <w:tab w:pos="1540" w:val="left"/>
        </w:tabs>
        <w:bidi w:val="0"/>
        <w:spacing w:before="0" w:after="0" w:line="266" w:lineRule="auto"/>
        <w:ind w:left="1180" w:right="0" w:firstLine="0"/>
        <w:jc w:val="both"/>
        <w:rPr>
          <w:sz w:val="20"/>
          <w:szCs w:val="20"/>
        </w:rPr>
      </w:pPr>
      <w:bookmarkStart w:id="24" w:name="bookmark24"/>
      <w:bookmarkEnd w:id="24"/>
      <w:r>
        <w:rPr>
          <w:color w:val="000000"/>
          <w:spacing w:val="0"/>
          <w:w w:val="100"/>
          <w:position w:val="0"/>
          <w:sz w:val="20"/>
          <w:szCs w:val="20"/>
          <w:shd w:val="clear" w:color="auto" w:fill="auto"/>
          <w:lang w:val="cs-CZ" w:eastAsia="cs-CZ" w:bidi="cs-CZ"/>
        </w:rPr>
        <w:t>Zelí, špenát, zelenina (i dušená, nebo grilovaná) jako součást menu 100g</w:t>
      </w:r>
    </w:p>
    <w:p>
      <w:pPr>
        <w:pStyle w:val="Style2"/>
        <w:keepNext w:val="0"/>
        <w:keepLines w:val="0"/>
        <w:widowControl w:val="0"/>
        <w:numPr>
          <w:ilvl w:val="0"/>
          <w:numId w:val="13"/>
        </w:numPr>
        <w:shd w:val="clear" w:color="auto" w:fill="auto"/>
        <w:tabs>
          <w:tab w:pos="1540" w:val="left"/>
          <w:tab w:pos="6575" w:val="left"/>
        </w:tabs>
        <w:bidi w:val="0"/>
        <w:spacing w:before="0" w:after="0" w:line="266" w:lineRule="auto"/>
        <w:ind w:left="1180" w:right="0" w:firstLine="0"/>
        <w:jc w:val="both"/>
        <w:rPr>
          <w:sz w:val="20"/>
          <w:szCs w:val="20"/>
        </w:rPr>
      </w:pPr>
      <w:bookmarkStart w:id="25" w:name="bookmark25"/>
      <w:bookmarkEnd w:id="25"/>
      <w:r>
        <w:rPr>
          <w:color w:val="000000"/>
          <w:spacing w:val="0"/>
          <w:w w:val="100"/>
          <w:position w:val="0"/>
          <w:sz w:val="20"/>
          <w:szCs w:val="20"/>
          <w:shd w:val="clear" w:color="auto" w:fill="auto"/>
          <w:lang w:val="cs-CZ" w:eastAsia="cs-CZ" w:bidi="cs-CZ"/>
        </w:rPr>
        <w:t>Salát jako hlavní jídlo, sladká jídla</w:t>
        <w:tab/>
        <w:t>min. 300g</w:t>
      </w:r>
    </w:p>
    <w:p>
      <w:pPr>
        <w:pStyle w:val="Style2"/>
        <w:keepNext w:val="0"/>
        <w:keepLines w:val="0"/>
        <w:widowControl w:val="0"/>
        <w:numPr>
          <w:ilvl w:val="0"/>
          <w:numId w:val="13"/>
        </w:numPr>
        <w:shd w:val="clear" w:color="auto" w:fill="auto"/>
        <w:tabs>
          <w:tab w:pos="1540" w:val="left"/>
        </w:tabs>
        <w:bidi w:val="0"/>
        <w:spacing w:before="0" w:after="0" w:line="266" w:lineRule="auto"/>
        <w:ind w:left="1180" w:right="0" w:firstLine="0"/>
        <w:jc w:val="both"/>
        <w:rPr>
          <w:sz w:val="20"/>
          <w:szCs w:val="20"/>
        </w:rPr>
      </w:pPr>
      <w:bookmarkStart w:id="26" w:name="bookmark26"/>
      <w:bookmarkEnd w:id="26"/>
      <w:r>
        <w:rPr>
          <w:color w:val="000000"/>
          <w:spacing w:val="0"/>
          <w:w w:val="100"/>
          <w:position w:val="0"/>
          <w:sz w:val="20"/>
          <w:szCs w:val="20"/>
          <w:shd w:val="clear" w:color="auto" w:fill="auto"/>
          <w:lang w:val="cs-CZ" w:eastAsia="cs-CZ" w:bidi="cs-CZ"/>
        </w:rPr>
        <w:t>Rizoto, halušky, zapečené těstoviny/brambory apod. 350g</w:t>
      </w:r>
    </w:p>
    <w:p>
      <w:pPr>
        <w:pStyle w:val="Style2"/>
        <w:keepNext w:val="0"/>
        <w:keepLines w:val="0"/>
        <w:widowControl w:val="0"/>
        <w:numPr>
          <w:ilvl w:val="0"/>
          <w:numId w:val="13"/>
        </w:numPr>
        <w:shd w:val="clear" w:color="auto" w:fill="auto"/>
        <w:tabs>
          <w:tab w:pos="1540" w:val="left"/>
          <w:tab w:pos="3638" w:val="left"/>
        </w:tabs>
        <w:bidi w:val="0"/>
        <w:spacing w:before="0" w:after="0" w:line="266" w:lineRule="auto"/>
        <w:ind w:left="1180" w:right="0" w:firstLine="0"/>
        <w:jc w:val="both"/>
        <w:rPr>
          <w:sz w:val="20"/>
          <w:szCs w:val="20"/>
        </w:rPr>
      </w:pPr>
      <w:bookmarkStart w:id="27" w:name="bookmark27"/>
      <w:bookmarkEnd w:id="27"/>
      <w:r>
        <w:rPr>
          <w:color w:val="000000"/>
          <w:spacing w:val="0"/>
          <w:w w:val="100"/>
          <w:position w:val="0"/>
          <w:sz w:val="20"/>
          <w:szCs w:val="20"/>
          <w:shd w:val="clear" w:color="auto" w:fill="auto"/>
          <w:lang w:val="cs-CZ" w:eastAsia="cs-CZ" w:bidi="cs-CZ"/>
        </w:rPr>
        <w:t>Polévka</w:t>
        <w:tab/>
        <w:t>0,3l</w:t>
      </w:r>
    </w:p>
    <w:p>
      <w:pPr>
        <w:pStyle w:val="Style2"/>
        <w:keepNext w:val="0"/>
        <w:keepLines w:val="0"/>
        <w:widowControl w:val="0"/>
        <w:numPr>
          <w:ilvl w:val="0"/>
          <w:numId w:val="13"/>
        </w:numPr>
        <w:shd w:val="clear" w:color="auto" w:fill="auto"/>
        <w:tabs>
          <w:tab w:pos="1540" w:val="left"/>
          <w:tab w:pos="3638" w:val="left"/>
        </w:tabs>
        <w:bidi w:val="0"/>
        <w:spacing w:before="0" w:after="0" w:line="266" w:lineRule="auto"/>
        <w:ind w:left="1180" w:right="0" w:firstLine="0"/>
        <w:jc w:val="both"/>
        <w:rPr>
          <w:sz w:val="20"/>
          <w:szCs w:val="20"/>
        </w:rPr>
      </w:pPr>
      <w:bookmarkStart w:id="28" w:name="bookmark28"/>
      <w:bookmarkEnd w:id="28"/>
      <w:r>
        <w:rPr>
          <w:color w:val="000000"/>
          <w:spacing w:val="0"/>
          <w:w w:val="100"/>
          <w:position w:val="0"/>
          <w:sz w:val="20"/>
          <w:szCs w:val="20"/>
          <w:shd w:val="clear" w:color="auto" w:fill="auto"/>
          <w:lang w:val="cs-CZ" w:eastAsia="cs-CZ" w:bidi="cs-CZ"/>
        </w:rPr>
        <w:t>Omáčka</w:t>
        <w:tab/>
        <w:t>0,2l (popř. 0,1l u šťáv)</w:t>
      </w:r>
    </w:p>
    <w:p>
      <w:pPr>
        <w:pStyle w:val="Style2"/>
        <w:keepNext w:val="0"/>
        <w:keepLines w:val="0"/>
        <w:widowControl w:val="0"/>
        <w:numPr>
          <w:ilvl w:val="0"/>
          <w:numId w:val="13"/>
        </w:numPr>
        <w:shd w:val="clear" w:color="auto" w:fill="auto"/>
        <w:tabs>
          <w:tab w:pos="1540" w:val="left"/>
        </w:tabs>
        <w:bidi w:val="0"/>
        <w:spacing w:before="0" w:after="400" w:line="266" w:lineRule="auto"/>
        <w:ind w:left="1180" w:right="0" w:firstLine="0"/>
        <w:jc w:val="both"/>
        <w:rPr>
          <w:sz w:val="20"/>
          <w:szCs w:val="20"/>
        </w:rPr>
      </w:pPr>
      <w:bookmarkStart w:id="29" w:name="bookmark29"/>
      <w:bookmarkEnd w:id="29"/>
      <w:r>
        <w:rPr>
          <w:color w:val="000000"/>
          <w:spacing w:val="0"/>
          <w:w w:val="100"/>
          <w:position w:val="0"/>
          <w:sz w:val="20"/>
          <w:szCs w:val="20"/>
          <w:shd w:val="clear" w:color="auto" w:fill="auto"/>
          <w:lang w:val="cs-CZ" w:eastAsia="cs-CZ" w:bidi="cs-CZ"/>
        </w:rPr>
        <w:t>Salát (jako příloha) 150g (s min. 100g pevného podílu)</w:t>
      </w:r>
    </w:p>
    <w:p>
      <w:pPr>
        <w:pStyle w:val="Style2"/>
        <w:keepNext w:val="0"/>
        <w:keepLines w:val="0"/>
        <w:widowControl w:val="0"/>
        <w:numPr>
          <w:ilvl w:val="0"/>
          <w:numId w:val="11"/>
        </w:numPr>
        <w:shd w:val="clear" w:color="auto" w:fill="auto"/>
        <w:tabs>
          <w:tab w:pos="393" w:val="left"/>
        </w:tabs>
        <w:bidi w:val="0"/>
        <w:spacing w:before="0" w:after="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Objednávky jídel budou prováděny pověřeným pracovníkem objednatele v součtu za jednotlivé druhy jídel, polévek a salátu vždy nejpozději do 13:00 hod. dne předcházejícího dnu dodávky jídel, a to buď telefonicky, nebo v elektronické podobě (disponuje-li dodavatel online objednávkovým systémem, je možná i varianta individuálního objednávání ze strany strávníků). Objednatel má právo na částečné navýšení/ponížení již učiněné objednávky a to nejpozději do 07:45 hod. dne, kdy má být jídlo dodáno, pakliže změny oproti původní objednávce nejsou větší, než 10 %.</w:t>
      </w:r>
    </w:p>
    <w:p>
      <w:pPr>
        <w:pStyle w:val="Style2"/>
        <w:keepNext w:val="0"/>
        <w:keepLines w:val="0"/>
        <w:widowControl w:val="0"/>
        <w:numPr>
          <w:ilvl w:val="0"/>
          <w:numId w:val="11"/>
        </w:numPr>
        <w:shd w:val="clear" w:color="auto" w:fill="auto"/>
        <w:tabs>
          <w:tab w:pos="513" w:val="left"/>
        </w:tabs>
        <w:bidi w:val="0"/>
        <w:spacing w:before="0" w:after="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Dodavatel se zavazuje vést evidenci počtu dodaných jídel.</w:t>
      </w:r>
    </w:p>
    <w:p>
      <w:pPr>
        <w:pStyle w:val="Style2"/>
        <w:keepNext w:val="0"/>
        <w:keepLines w:val="0"/>
        <w:widowControl w:val="0"/>
        <w:numPr>
          <w:ilvl w:val="0"/>
          <w:numId w:val="11"/>
        </w:numPr>
        <w:shd w:val="clear" w:color="auto" w:fill="auto"/>
        <w:tabs>
          <w:tab w:pos="518" w:val="left"/>
        </w:tabs>
        <w:bidi w:val="0"/>
        <w:spacing w:before="0" w:after="0" w:line="240" w:lineRule="auto"/>
        <w:ind w:left="380" w:right="0" w:hanging="380"/>
        <w:jc w:val="both"/>
      </w:pPr>
      <w:bookmarkStart w:id="32" w:name="bookmark32"/>
      <w:bookmarkEnd w:id="32"/>
      <w:r>
        <w:rPr>
          <w:color w:val="000000"/>
          <w:spacing w:val="0"/>
          <w:w w:val="100"/>
          <w:position w:val="0"/>
          <w:shd w:val="clear" w:color="auto" w:fill="auto"/>
          <w:lang w:val="cs-CZ" w:eastAsia="cs-CZ" w:bidi="cs-CZ"/>
        </w:rPr>
        <w:t>Dodávky jednotlivých jídel budou dodavatelem realizovány v rozsahu učiněné objednávky kvalitě (kvalita surovin, gramáže masa/příloh atd.), množství, při dodržení hygienických podmínek a ve stanoveném termínu do areálu objednatele na adrese ……………. Dodavatel zajistí přepravu jídel do areálu objednatele na své náklady.</w:t>
      </w:r>
    </w:p>
    <w:p>
      <w:pPr>
        <w:pStyle w:val="Style2"/>
        <w:keepNext w:val="0"/>
        <w:keepLines w:val="0"/>
        <w:widowControl w:val="0"/>
        <w:numPr>
          <w:ilvl w:val="0"/>
          <w:numId w:val="11"/>
        </w:numPr>
        <w:shd w:val="clear" w:color="auto" w:fill="auto"/>
        <w:tabs>
          <w:tab w:pos="518" w:val="left"/>
        </w:tabs>
        <w:bidi w:val="0"/>
        <w:spacing w:before="0" w:after="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Dodavatel zajistí přepravu jídel tak, aby nedošlo k jejich znehodnocení, či kontaminaci (mj. zajistí, aby se nádoby v nákladním prostoru vozu nepřeklopily a aby byly řádně uzavřené). Dodavatel dále zajistí, aby hotová jídla byla expedována horká, resp. v teplotě odpovídající výdeji strávníkům - objednatel disponuje pultem pro udržování teploty hotových jídel, nemá však zařízení pro jejich ohřev. Dodávky chlazených, nebo dokonce mražených komponent hotových jídel jsou proto nepřípustné.</w:t>
      </w:r>
    </w:p>
    <w:p>
      <w:pPr>
        <w:pStyle w:val="Style2"/>
        <w:keepNext w:val="0"/>
        <w:keepLines w:val="0"/>
        <w:widowControl w:val="0"/>
        <w:numPr>
          <w:ilvl w:val="0"/>
          <w:numId w:val="11"/>
        </w:numPr>
        <w:shd w:val="clear" w:color="auto" w:fill="auto"/>
        <w:tabs>
          <w:tab w:pos="518" w:val="left"/>
        </w:tabs>
        <w:bidi w:val="0"/>
        <w:spacing w:before="0" w:after="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Přebírku, udržování a výdej jídel zajišťuje pověřený pracovník objednatele. Povinnost dodavatele končí řádným předáním hotových jídel, dle objednávky objednatele a převzetím expedičních nádob pro další den. Pověřený zástupce objednatele předá zástupci dodavatele čisté, vymyté přepravní nádoby na další den.</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Pověřený pracovník objednatele dále provede do jedné hodiny od převzetí jídel kvalitativní a kvantitativní kontrolu dodaných jídel. Pokud se ukáže, že množství dodaných jídel neodpovídá objednávce (je menší, nebo se neshodují počty jednotlivých druhů jídel), je dodavatel povinen zajistit nápravu nejpozději do 12:30 hod. daného dne.</w:t>
      </w:r>
    </w:p>
    <w:p>
      <w:pPr>
        <w:pStyle w:val="Style2"/>
        <w:keepNext w:val="0"/>
        <w:keepLines w:val="0"/>
        <w:widowControl w:val="0"/>
        <w:numPr>
          <w:ilvl w:val="0"/>
          <w:numId w:val="11"/>
        </w:numPr>
        <w:shd w:val="clear" w:color="auto" w:fill="auto"/>
        <w:tabs>
          <w:tab w:pos="518" w:val="left"/>
        </w:tabs>
        <w:bidi w:val="0"/>
        <w:spacing w:before="0" w:after="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Řádné vymytí expedičních nádob pro další dodávku zajišťuje objednatel.</w:t>
      </w:r>
    </w:p>
    <w:p>
      <w:pPr>
        <w:pStyle w:val="Style2"/>
        <w:keepNext w:val="0"/>
        <w:keepLines w:val="0"/>
        <w:widowControl w:val="0"/>
        <w:numPr>
          <w:ilvl w:val="0"/>
          <w:numId w:val="11"/>
        </w:numPr>
        <w:shd w:val="clear" w:color="auto" w:fill="auto"/>
        <w:tabs>
          <w:tab w:pos="518" w:val="left"/>
        </w:tabs>
        <w:bidi w:val="0"/>
        <w:spacing w:before="0" w:after="480" w:line="240" w:lineRule="auto"/>
        <w:ind w:left="380" w:right="0" w:hanging="380"/>
        <w:jc w:val="both"/>
      </w:pPr>
      <w:bookmarkStart w:id="36" w:name="bookmark36"/>
      <w:bookmarkEnd w:id="36"/>
      <w:r>
        <w:rPr>
          <w:color w:val="000000"/>
          <w:spacing w:val="0"/>
          <w:w w:val="100"/>
          <w:position w:val="0"/>
          <w:shd w:val="clear" w:color="auto" w:fill="auto"/>
          <w:lang w:val="cs-CZ" w:eastAsia="cs-CZ" w:bidi="cs-CZ"/>
        </w:rPr>
        <w:t>Případné zbytky jídel objednatel shromažďuje do uzavíratelné nádoby a při předávce jídel další pracovní den tuto nádobu odevzdá dodavateli. Dodavatel následně provede odvoz a likvidaci zbytků jídel na své náklady.</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ÚHRADA ZA SLUŽBY, SPLATNOST</w:t>
      </w:r>
    </w:p>
    <w:p>
      <w:pPr>
        <w:pStyle w:val="Style2"/>
        <w:keepNext w:val="0"/>
        <w:keepLines w:val="0"/>
        <w:widowControl w:val="0"/>
        <w:numPr>
          <w:ilvl w:val="0"/>
          <w:numId w:val="15"/>
        </w:numPr>
        <w:shd w:val="clear" w:color="auto" w:fill="auto"/>
        <w:tabs>
          <w:tab w:pos="393" w:val="left"/>
        </w:tabs>
        <w:bidi w:val="0"/>
        <w:spacing w:before="0" w:after="0" w:line="240" w:lineRule="auto"/>
        <w:ind w:left="460" w:right="0" w:hanging="460"/>
        <w:jc w:val="both"/>
      </w:pPr>
      <w:bookmarkStart w:id="37" w:name="bookmark37"/>
      <w:bookmarkEnd w:id="37"/>
      <w:r>
        <w:rPr>
          <w:color w:val="000000"/>
          <w:spacing w:val="0"/>
          <w:w w:val="100"/>
          <w:position w:val="0"/>
          <w:shd w:val="clear" w:color="auto" w:fill="auto"/>
          <w:lang w:val="cs-CZ" w:eastAsia="cs-CZ" w:bidi="cs-CZ"/>
        </w:rPr>
        <w:t>Cena plnění je stanovena jako maximální a nejvýše přípustná a obsahuje veškeré náklady nezbytné k realizaci předmětu smlouvy, vč. nákladů na pořízení surovin, energií, přepravních nákladů, nákladů na personál a režijních nákladů dodavatele.</w:t>
      </w:r>
    </w:p>
    <w:p>
      <w:pPr>
        <w:pStyle w:val="Style2"/>
        <w:keepNext w:val="0"/>
        <w:keepLines w:val="0"/>
        <w:widowControl w:val="0"/>
        <w:shd w:val="clear" w:color="auto" w:fill="auto"/>
        <w:bidi w:val="0"/>
        <w:spacing w:before="0" w:after="40" w:line="240" w:lineRule="auto"/>
        <w:ind w:left="460" w:right="0" w:firstLine="0"/>
        <w:jc w:val="both"/>
      </w:pPr>
      <w:r>
        <w:rPr>
          <w:color w:val="000000"/>
          <w:spacing w:val="0"/>
          <w:w w:val="100"/>
          <w:position w:val="0"/>
          <w:shd w:val="clear" w:color="auto" w:fill="auto"/>
          <w:lang w:val="cs-CZ" w:eastAsia="cs-CZ" w:bidi="cs-CZ"/>
        </w:rPr>
        <w:t>Cena jídel ve smyslu této Smlouvy vychází z nabídky dodavatele podané do výběrového řízení a činí (v Kč bez DPH):</w:t>
      </w:r>
      <w:r>
        <w:br w:type="page"/>
      </w:r>
    </w:p>
    <w:p>
      <w:pPr>
        <w:widowControl w:val="0"/>
        <w:spacing w:line="1" w:lineRule="exact"/>
      </w:pPr>
      <w:r>
        <mc:AlternateContent>
          <mc:Choice Requires="wps">
            <w:drawing>
              <wp:anchor distT="0" distB="862965" distL="0" distR="0" simplePos="0" relativeHeight="125829378" behindDoc="0" locked="0" layoutInCell="1" allowOverlap="1">
                <wp:simplePos x="0" y="0"/>
                <wp:positionH relativeFrom="page">
                  <wp:posOffset>1223010</wp:posOffset>
                </wp:positionH>
                <wp:positionV relativeFrom="paragraph">
                  <wp:posOffset>0</wp:posOffset>
                </wp:positionV>
                <wp:extent cx="725170" cy="225425"/>
                <wp:wrapTopAndBottom/>
                <wp:docPr id="1" name="Shape 1"/>
                <a:graphic xmlns:a="http://schemas.openxmlformats.org/drawingml/2006/main">
                  <a:graphicData uri="http://schemas.microsoft.com/office/word/2010/wordprocessingShape">
                    <wps:wsp>
                      <wps:cNvSpPr txBox="1"/>
                      <wps:spPr>
                        <a:xfrm>
                          <a:ext cx="72517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Hlavní jídlo</w:t>
                            </w:r>
                            <w:bookmarkEnd w:id="0"/>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6.299999999999997pt;margin-top:0;width:57.100000000000001pt;height:17.75pt;z-index:-125829375;mso-wrap-distance-left:0;mso-wrap-distance-right:0;mso-wrap-distance-bottom:67.9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Hlavní jídlo</w:t>
                      </w:r>
                      <w:bookmarkEnd w:id="0"/>
                    </w:p>
                  </w:txbxContent>
                </v:textbox>
                <w10:wrap type="topAndBottom" anchorx="page"/>
              </v:shape>
            </w:pict>
          </mc:Fallback>
        </mc:AlternateContent>
      </w:r>
      <w:r>
        <mc:AlternateContent>
          <mc:Choice Requires="wps">
            <w:drawing>
              <wp:anchor distT="207010" distB="369570" distL="0" distR="0" simplePos="0" relativeHeight="125829380" behindDoc="0" locked="0" layoutInCell="1" allowOverlap="1">
                <wp:simplePos x="0" y="0"/>
                <wp:positionH relativeFrom="page">
                  <wp:posOffset>1223010</wp:posOffset>
                </wp:positionH>
                <wp:positionV relativeFrom="paragraph">
                  <wp:posOffset>207010</wp:posOffset>
                </wp:positionV>
                <wp:extent cx="2142490" cy="511810"/>
                <wp:wrapTopAndBottom/>
                <wp:docPr id="3" name="Shape 3"/>
                <a:graphic xmlns:a="http://schemas.openxmlformats.org/drawingml/2006/main">
                  <a:graphicData uri="http://schemas.microsoft.com/office/word/2010/wordprocessingShape">
                    <wps:wsp>
                      <wps:cNvSpPr txBox="1"/>
                      <wps:spPr>
                        <a:xfrm>
                          <a:ext cx="2142490" cy="511810"/>
                        </a:xfrm>
                        <a:prstGeom prst="rect"/>
                        <a:noFill/>
                      </wps:spPr>
                      <wps:txbx>
                        <w:txbxContent>
                          <w:p>
                            <w:pPr>
                              <w:pStyle w:val="Style4"/>
                              <w:keepNext/>
                              <w:keepLines/>
                              <w:widowControl w:val="0"/>
                              <w:shd w:val="clear" w:color="auto" w:fill="auto"/>
                              <w:bidi w:val="0"/>
                              <w:spacing w:before="0" w:after="0"/>
                              <w:ind w:left="0" w:right="0"/>
                              <w:jc w:val="left"/>
                            </w:pPr>
                            <w:bookmarkStart w:id="1" w:name="bookmark1"/>
                            <w:bookmarkStart w:id="2" w:name="bookmark2"/>
                            <w:bookmarkStart w:id="3" w:name="bookmark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 Polévka/Salát</w:t>
                            </w:r>
                            <w:bookmarkEnd w:id="1"/>
                            <w:bookmarkEnd w:id="2"/>
                            <w:bookmarkEnd w:id="3"/>
                          </w:p>
                        </w:txbxContent>
                      </wps:txbx>
                      <wps:bodyPr lIns="0" tIns="0" rIns="0" bIns="0">
                        <a:noAutoFit/>
                      </wps:bodyPr>
                    </wps:wsp>
                  </a:graphicData>
                </a:graphic>
              </wp:anchor>
            </w:drawing>
          </mc:Choice>
          <mc:Fallback>
            <w:pict>
              <v:shape id="_x0000_s1029" type="#_x0000_t202" style="position:absolute;margin-left:96.299999999999997pt;margin-top:16.300000000000001pt;width:168.70000000000002pt;height:40.300000000000004pt;z-index:-125829373;mso-wrap-distance-left:0;mso-wrap-distance-top:16.300000000000001pt;mso-wrap-distance-right:0;mso-wrap-distance-bottom:29.100000000000001pt;mso-position-horizontal-relative:page" filled="f" stroked="f">
                <v:textbox inset="0,0,0,0">
                  <w:txbxContent>
                    <w:p>
                      <w:pPr>
                        <w:pStyle w:val="Style4"/>
                        <w:keepNext/>
                        <w:keepLines/>
                        <w:widowControl w:val="0"/>
                        <w:shd w:val="clear" w:color="auto" w:fill="auto"/>
                        <w:bidi w:val="0"/>
                        <w:spacing w:before="0" w:after="0"/>
                        <w:ind w:left="0" w:right="0"/>
                        <w:jc w:val="left"/>
                      </w:pPr>
                      <w:bookmarkStart w:id="1" w:name="bookmark1"/>
                      <w:bookmarkStart w:id="2" w:name="bookmark2"/>
                      <w:bookmarkStart w:id="3" w:name="bookmark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 Polévka/Salát</w:t>
                      </w:r>
                      <w:bookmarkEnd w:id="1"/>
                      <w:bookmarkEnd w:id="2"/>
                      <w:bookmarkEnd w:id="3"/>
                    </w:p>
                  </w:txbxContent>
                </v:textbox>
                <w10:wrap type="topAndBottom" anchorx="page"/>
              </v:shape>
            </w:pict>
          </mc:Fallback>
        </mc:AlternateContent>
      </w:r>
      <w:r>
        <mc:AlternateContent>
          <mc:Choice Requires="wps">
            <w:drawing>
              <wp:anchor distT="615950" distB="0" distL="0" distR="0" simplePos="0" relativeHeight="125829382" behindDoc="0" locked="0" layoutInCell="1" allowOverlap="1">
                <wp:simplePos x="0" y="0"/>
                <wp:positionH relativeFrom="page">
                  <wp:posOffset>1320800</wp:posOffset>
                </wp:positionH>
                <wp:positionV relativeFrom="paragraph">
                  <wp:posOffset>615950</wp:posOffset>
                </wp:positionV>
                <wp:extent cx="2179320" cy="472440"/>
                <wp:wrapTopAndBottom/>
                <wp:docPr id="5" name="Shape 5"/>
                <a:graphic xmlns:a="http://schemas.openxmlformats.org/drawingml/2006/main">
                  <a:graphicData uri="http://schemas.microsoft.com/office/word/2010/wordprocessingShape">
                    <wps:wsp>
                      <wps:cNvSpPr txBox="1"/>
                      <wps:spPr>
                        <a:xfrm>
                          <a:ext cx="2179320" cy="472440"/>
                        </a:xfrm>
                        <a:prstGeom prst="rect"/>
                        <a:noFill/>
                      </wps:spPr>
                      <wps:txbx>
                        <w:txbxContent>
                          <w:p>
                            <w:pPr>
                              <w:pStyle w:val="Style2"/>
                              <w:keepNext w:val="0"/>
                              <w:keepLines w:val="0"/>
                              <w:widowControl w:val="0"/>
                              <w:shd w:val="clear" w:color="auto" w:fill="auto"/>
                              <w:bidi w:val="0"/>
                              <w:spacing w:before="0" w:after="0" w:line="346" w:lineRule="auto"/>
                              <w:ind w:left="0" w:right="0" w:firstLine="0"/>
                              <w:jc w:val="center"/>
                            </w:pPr>
                            <w:bookmarkStart w:id="4" w:name="bookmark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br/>
                            </w:r>
                            <w:r>
                              <w:rPr>
                                <w:b/>
                                <w:bCs/>
                                <w:color w:val="000000"/>
                                <w:spacing w:val="0"/>
                                <w:w w:val="100"/>
                                <w:position w:val="0"/>
                                <w:shd w:val="clear" w:color="auto" w:fill="auto"/>
                                <w:lang w:val="cs-CZ" w:eastAsia="cs-CZ" w:bidi="cs-CZ"/>
                              </w:rPr>
                              <w:t>Celková cena za obědové menu</w:t>
                            </w:r>
                            <w:r>
                              <w:rPr>
                                <w:color w:val="000000"/>
                                <w:spacing w:val="0"/>
                                <w:w w:val="100"/>
                                <w:position w:val="0"/>
                                <w:shd w:val="clear" w:color="auto" w:fill="auto"/>
                                <w:lang w:val="cs-CZ" w:eastAsia="cs-CZ" w:bidi="cs-CZ"/>
                              </w:rPr>
                              <w:t>:</w:t>
                            </w:r>
                            <w:bookmarkEnd w:id="4"/>
                          </w:p>
                        </w:txbxContent>
                      </wps:txbx>
                      <wps:bodyPr lIns="0" tIns="0" rIns="0" bIns="0">
                        <a:noAutoFit/>
                      </wps:bodyPr>
                    </wps:wsp>
                  </a:graphicData>
                </a:graphic>
              </wp:anchor>
            </w:drawing>
          </mc:Choice>
          <mc:Fallback>
            <w:pict>
              <v:shape id="_x0000_s1031" type="#_x0000_t202" style="position:absolute;margin-left:104.pt;margin-top:48.5pt;width:171.59999999999999pt;height:37.200000000000003pt;z-index:-125829371;mso-wrap-distance-left:0;mso-wrap-distance-top:48.5pt;mso-wrap-distance-right:0;mso-position-horizontal-relative:page" filled="f" stroked="f">
                <v:textbox inset="0,0,0,0">
                  <w:txbxContent>
                    <w:p>
                      <w:pPr>
                        <w:pStyle w:val="Style2"/>
                        <w:keepNext w:val="0"/>
                        <w:keepLines w:val="0"/>
                        <w:widowControl w:val="0"/>
                        <w:shd w:val="clear" w:color="auto" w:fill="auto"/>
                        <w:bidi w:val="0"/>
                        <w:spacing w:before="0" w:after="0" w:line="346" w:lineRule="auto"/>
                        <w:ind w:left="0" w:right="0" w:firstLine="0"/>
                        <w:jc w:val="center"/>
                      </w:pPr>
                      <w:bookmarkStart w:id="4" w:name="bookmark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 toho náklady na suroviny</w:t>
                        <w:br/>
                      </w:r>
                      <w:r>
                        <w:rPr>
                          <w:b/>
                          <w:bCs/>
                          <w:color w:val="000000"/>
                          <w:spacing w:val="0"/>
                          <w:w w:val="100"/>
                          <w:position w:val="0"/>
                          <w:shd w:val="clear" w:color="auto" w:fill="auto"/>
                          <w:lang w:val="cs-CZ" w:eastAsia="cs-CZ" w:bidi="cs-CZ"/>
                        </w:rPr>
                        <w:t>Celková cena za obědové menu</w:t>
                      </w:r>
                      <w:r>
                        <w:rPr>
                          <w:color w:val="000000"/>
                          <w:spacing w:val="0"/>
                          <w:w w:val="100"/>
                          <w:position w:val="0"/>
                          <w:shd w:val="clear" w:color="auto" w:fill="auto"/>
                          <w:lang w:val="cs-CZ" w:eastAsia="cs-CZ" w:bidi="cs-CZ"/>
                        </w:rPr>
                        <w:t>:</w:t>
                      </w:r>
                      <w:bookmarkEnd w:id="4"/>
                    </w:p>
                  </w:txbxContent>
                </v:textbox>
                <w10:wrap type="topAndBottom" anchorx="page"/>
              </v:shape>
            </w:pict>
          </mc:Fallback>
        </mc:AlternateContent>
      </w:r>
      <w:r>
        <mc:AlternateContent>
          <mc:Choice Requires="wps">
            <w:drawing>
              <wp:anchor distT="0" distB="6350" distL="0" distR="0" simplePos="0" relativeHeight="125829384" behindDoc="0" locked="0" layoutInCell="1" allowOverlap="1">
                <wp:simplePos x="0" y="0"/>
                <wp:positionH relativeFrom="page">
                  <wp:posOffset>4508500</wp:posOffset>
                </wp:positionH>
                <wp:positionV relativeFrom="paragraph">
                  <wp:posOffset>0</wp:posOffset>
                </wp:positionV>
                <wp:extent cx="1195070" cy="1082040"/>
                <wp:wrapTopAndBottom/>
                <wp:docPr id="7" name="Shape 7"/>
                <a:graphic xmlns:a="http://schemas.openxmlformats.org/drawingml/2006/main">
                  <a:graphicData uri="http://schemas.microsoft.com/office/word/2010/wordprocessingShape">
                    <wps:wsp>
                      <wps:cNvSpPr txBox="1"/>
                      <wps:spPr>
                        <a:xfrm>
                          <a:ext cx="1195070" cy="1082040"/>
                        </a:xfrm>
                        <a:prstGeom prst="rect"/>
                        <a:noFill/>
                      </wps:spPr>
                      <wps:txbx>
                        <w:txbxContent>
                          <w:p>
                            <w:pPr>
                              <w:pStyle w:val="Style2"/>
                              <w:keepNext w:val="0"/>
                              <w:keepLines w:val="0"/>
                              <w:widowControl w:val="0"/>
                              <w:numPr>
                                <w:ilvl w:val="0"/>
                                <w:numId w:val="1"/>
                              </w:numPr>
                              <w:shd w:val="clear" w:color="auto" w:fill="auto"/>
                              <w:tabs>
                                <w:tab w:pos="610" w:val="left"/>
                              </w:tabs>
                              <w:bidi w:val="0"/>
                              <w:spacing w:before="0" w:after="0" w:line="240" w:lineRule="auto"/>
                              <w:ind w:left="0" w:right="0" w:firstLine="0"/>
                              <w:jc w:val="left"/>
                            </w:pPr>
                            <w:bookmarkStart w:id="5" w:name="bookmark5"/>
                            <w:bookmarkEnd w:id="5"/>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3"/>
                              </w:numPr>
                              <w:shd w:val="clear" w:color="auto" w:fill="auto"/>
                              <w:tabs>
                                <w:tab w:pos="610" w:val="left"/>
                              </w:tabs>
                              <w:bidi w:val="0"/>
                              <w:spacing w:before="0" w:after="60" w:line="240" w:lineRule="auto"/>
                              <w:ind w:left="0" w:right="0" w:firstLine="0"/>
                              <w:jc w:val="left"/>
                            </w:pPr>
                            <w:bookmarkStart w:id="6" w:name="bookmark6"/>
                            <w:bookmarkEnd w:id="6"/>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5"/>
                              </w:numPr>
                              <w:shd w:val="clear" w:color="auto" w:fill="auto"/>
                              <w:tabs>
                                <w:tab w:pos="610" w:val="left"/>
                              </w:tabs>
                              <w:bidi w:val="0"/>
                              <w:spacing w:before="0" w:after="0" w:line="240" w:lineRule="auto"/>
                              <w:ind w:left="0" w:right="0" w:firstLine="0"/>
                              <w:jc w:val="left"/>
                            </w:pPr>
                            <w:bookmarkStart w:id="7" w:name="bookmark7"/>
                            <w:bookmarkEnd w:id="7"/>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7,00 Kč bez DPH</w:t>
                            </w:r>
                          </w:p>
                          <w:p>
                            <w:pPr>
                              <w:pStyle w:val="Style2"/>
                              <w:keepNext w:val="0"/>
                              <w:keepLines w:val="0"/>
                              <w:widowControl w:val="0"/>
                              <w:numPr>
                                <w:ilvl w:val="0"/>
                                <w:numId w:val="7"/>
                              </w:numPr>
                              <w:shd w:val="clear" w:color="auto" w:fill="auto"/>
                              <w:tabs>
                                <w:tab w:pos="614" w:val="left"/>
                              </w:tabs>
                              <w:bidi w:val="0"/>
                              <w:spacing w:before="0" w:after="60" w:line="240" w:lineRule="auto"/>
                              <w:ind w:left="0" w:right="0" w:firstLine="0"/>
                              <w:jc w:val="left"/>
                            </w:pPr>
                            <w:bookmarkStart w:id="8" w:name="bookmark8"/>
                            <w:bookmarkEnd w:id="8"/>
                            <w:r>
                              <w:rPr>
                                <w:color w:val="000000"/>
                                <w:spacing w:val="0"/>
                                <w:w w:val="100"/>
                                <w:position w:val="0"/>
                                <w:shd w:val="clear" w:color="auto" w:fill="auto"/>
                                <w:lang w:val="cs-CZ" w:eastAsia="cs-CZ" w:bidi="cs-CZ"/>
                              </w:rPr>
                              <w:t>Kč bez DPH</w:t>
                            </w:r>
                          </w:p>
                        </w:txbxContent>
                      </wps:txbx>
                      <wps:bodyPr lIns="0" tIns="0" rIns="0" bIns="0">
                        <a:noAutoFit/>
                      </wps:bodyPr>
                    </wps:wsp>
                  </a:graphicData>
                </a:graphic>
              </wp:anchor>
            </w:drawing>
          </mc:Choice>
          <mc:Fallback>
            <w:pict>
              <v:shape id="_x0000_s1033" type="#_x0000_t202" style="position:absolute;margin-left:355.pt;margin-top:0;width:94.100000000000009pt;height:85.200000000000003pt;z-index:-125829369;mso-wrap-distance-left:0;mso-wrap-distance-right:0;mso-wrap-distance-bottom:0.5pt;mso-position-horizontal-relative:page" filled="f" stroked="f">
                <v:textbox inset="0,0,0,0">
                  <w:txbxContent>
                    <w:p>
                      <w:pPr>
                        <w:pStyle w:val="Style2"/>
                        <w:keepNext w:val="0"/>
                        <w:keepLines w:val="0"/>
                        <w:widowControl w:val="0"/>
                        <w:numPr>
                          <w:ilvl w:val="0"/>
                          <w:numId w:val="1"/>
                        </w:numPr>
                        <w:shd w:val="clear" w:color="auto" w:fill="auto"/>
                        <w:tabs>
                          <w:tab w:pos="610" w:val="left"/>
                        </w:tabs>
                        <w:bidi w:val="0"/>
                        <w:spacing w:before="0" w:after="0" w:line="240" w:lineRule="auto"/>
                        <w:ind w:left="0" w:right="0" w:firstLine="0"/>
                        <w:jc w:val="left"/>
                      </w:pPr>
                      <w:bookmarkStart w:id="5" w:name="bookmark5"/>
                      <w:bookmarkEnd w:id="5"/>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3"/>
                        </w:numPr>
                        <w:shd w:val="clear" w:color="auto" w:fill="auto"/>
                        <w:tabs>
                          <w:tab w:pos="610" w:val="left"/>
                        </w:tabs>
                        <w:bidi w:val="0"/>
                        <w:spacing w:before="0" w:after="60" w:line="240" w:lineRule="auto"/>
                        <w:ind w:left="0" w:right="0" w:firstLine="0"/>
                        <w:jc w:val="left"/>
                      </w:pPr>
                      <w:bookmarkStart w:id="6" w:name="bookmark6"/>
                      <w:bookmarkEnd w:id="6"/>
                      <w:r>
                        <w:rPr>
                          <w:color w:val="000000"/>
                          <w:spacing w:val="0"/>
                          <w:w w:val="100"/>
                          <w:position w:val="0"/>
                          <w:shd w:val="clear" w:color="auto" w:fill="auto"/>
                          <w:lang w:val="cs-CZ" w:eastAsia="cs-CZ" w:bidi="cs-CZ"/>
                        </w:rPr>
                        <w:t>Kč bez DPH</w:t>
                      </w:r>
                    </w:p>
                    <w:p>
                      <w:pPr>
                        <w:pStyle w:val="Style2"/>
                        <w:keepNext w:val="0"/>
                        <w:keepLines w:val="0"/>
                        <w:widowControl w:val="0"/>
                        <w:numPr>
                          <w:ilvl w:val="0"/>
                          <w:numId w:val="5"/>
                        </w:numPr>
                        <w:shd w:val="clear" w:color="auto" w:fill="auto"/>
                        <w:tabs>
                          <w:tab w:pos="610" w:val="left"/>
                        </w:tabs>
                        <w:bidi w:val="0"/>
                        <w:spacing w:before="0" w:after="0" w:line="240" w:lineRule="auto"/>
                        <w:ind w:left="0" w:right="0" w:firstLine="0"/>
                        <w:jc w:val="left"/>
                      </w:pPr>
                      <w:bookmarkStart w:id="7" w:name="bookmark7"/>
                      <w:bookmarkEnd w:id="7"/>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7,00 Kč bez DPH</w:t>
                      </w:r>
                    </w:p>
                    <w:p>
                      <w:pPr>
                        <w:pStyle w:val="Style2"/>
                        <w:keepNext w:val="0"/>
                        <w:keepLines w:val="0"/>
                        <w:widowControl w:val="0"/>
                        <w:numPr>
                          <w:ilvl w:val="0"/>
                          <w:numId w:val="7"/>
                        </w:numPr>
                        <w:shd w:val="clear" w:color="auto" w:fill="auto"/>
                        <w:tabs>
                          <w:tab w:pos="614" w:val="left"/>
                        </w:tabs>
                        <w:bidi w:val="0"/>
                        <w:spacing w:before="0" w:after="60" w:line="240" w:lineRule="auto"/>
                        <w:ind w:left="0" w:right="0" w:firstLine="0"/>
                        <w:jc w:val="left"/>
                      </w:pPr>
                      <w:bookmarkStart w:id="8" w:name="bookmark8"/>
                      <w:bookmarkEnd w:id="8"/>
                      <w:r>
                        <w:rPr>
                          <w:color w:val="000000"/>
                          <w:spacing w:val="0"/>
                          <w:w w:val="100"/>
                          <w:position w:val="0"/>
                          <w:shd w:val="clear" w:color="auto" w:fill="auto"/>
                          <w:lang w:val="cs-CZ" w:eastAsia="cs-CZ" w:bidi="cs-CZ"/>
                        </w:rPr>
                        <w:t>Kč bez DPH</w:t>
                      </w:r>
                    </w:p>
                  </w:txbxContent>
                </v:textbox>
                <w10:wrap type="topAndBottom" anchorx="page"/>
              </v:shape>
            </w:pict>
          </mc:Fallback>
        </mc:AlternateContent>
      </w:r>
    </w:p>
    <w:p>
      <w:pPr>
        <w:pStyle w:val="Style2"/>
        <w:keepNext w:val="0"/>
        <w:keepLines w:val="0"/>
        <w:widowControl w:val="0"/>
        <w:shd w:val="clear" w:color="auto" w:fill="auto"/>
        <w:bidi w:val="0"/>
        <w:spacing w:before="0" w:after="60" w:line="240" w:lineRule="auto"/>
        <w:ind w:left="740" w:right="0" w:firstLine="0"/>
        <w:jc w:val="both"/>
      </w:pPr>
      <w:r>
        <w:rPr>
          <w:color w:val="000000"/>
          <w:spacing w:val="0"/>
          <w:w w:val="100"/>
          <w:position w:val="0"/>
          <w:shd w:val="clear" w:color="auto" w:fill="auto"/>
          <w:lang w:val="cs-CZ" w:eastAsia="cs-CZ" w:bidi="cs-CZ"/>
        </w:rPr>
        <w:t>Změna ceny: ceny nesmí být po dobu trvání smlouvy měněny, inflační doložka se nesjednává.</w:t>
      </w:r>
    </w:p>
    <w:p>
      <w:pPr>
        <w:pStyle w:val="Style2"/>
        <w:keepNext w:val="0"/>
        <w:keepLines w:val="0"/>
        <w:widowControl w:val="0"/>
        <w:shd w:val="clear" w:color="auto" w:fill="auto"/>
        <w:bidi w:val="0"/>
        <w:spacing w:before="0" w:after="60" w:line="240" w:lineRule="auto"/>
        <w:ind w:left="0" w:right="0" w:firstLine="740"/>
        <w:jc w:val="both"/>
      </w:pPr>
      <w:r>
        <w:rPr>
          <w:color w:val="000000"/>
          <w:spacing w:val="0"/>
          <w:w w:val="100"/>
          <w:position w:val="0"/>
          <w:shd w:val="clear" w:color="auto" w:fill="auto"/>
          <w:lang w:val="cs-CZ" w:eastAsia="cs-CZ" w:bidi="cs-CZ"/>
        </w:rPr>
        <w:t>Na základě této smlouvy je možné dodat maximálně 9.900 obědů.</w:t>
      </w:r>
    </w:p>
    <w:p>
      <w:pPr>
        <w:pStyle w:val="Style2"/>
        <w:keepNext w:val="0"/>
        <w:keepLines w:val="0"/>
        <w:widowControl w:val="0"/>
        <w:numPr>
          <w:ilvl w:val="0"/>
          <w:numId w:val="15"/>
        </w:numPr>
        <w:shd w:val="clear" w:color="auto" w:fill="auto"/>
        <w:tabs>
          <w:tab w:pos="394" w:val="left"/>
        </w:tabs>
        <w:bidi w:val="0"/>
        <w:spacing w:before="0" w:after="6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Objednatel uhradí dodavateli cenu za všechna řádně dodaná jídla za příslušný měsíc, kdy vystavení faktury bude předcházet vzájemné odsouhlasení počtu dodaných jídel a doplňků s určeným zaměstnancem objednatele.</w:t>
      </w:r>
    </w:p>
    <w:p>
      <w:pPr>
        <w:pStyle w:val="Style2"/>
        <w:keepNext w:val="0"/>
        <w:keepLines w:val="0"/>
        <w:widowControl w:val="0"/>
        <w:numPr>
          <w:ilvl w:val="0"/>
          <w:numId w:val="15"/>
        </w:numPr>
        <w:shd w:val="clear" w:color="auto" w:fill="auto"/>
        <w:tabs>
          <w:tab w:pos="394" w:val="left"/>
        </w:tabs>
        <w:bidi w:val="0"/>
        <w:spacing w:before="0" w:after="60" w:line="240" w:lineRule="auto"/>
        <w:ind w:left="380" w:right="0" w:hanging="380"/>
        <w:jc w:val="both"/>
      </w:pPr>
      <w:bookmarkStart w:id="39" w:name="bookmark39"/>
      <w:bookmarkEnd w:id="39"/>
      <w:r>
        <w:rPr>
          <w:color w:val="000000"/>
          <w:spacing w:val="0"/>
          <w:w w:val="100"/>
          <w:position w:val="0"/>
          <w:shd w:val="clear" w:color="auto" w:fill="auto"/>
          <w:lang w:val="cs-CZ" w:eastAsia="cs-CZ" w:bidi="cs-CZ"/>
        </w:rPr>
        <w:t>Objednatel nebude poskytovat zálohy. Daňový doklad za dodané pokrmy dodavatel objednateli vystaví souhrnně za uplynulý měsíc, a to nejpozději do 5. pracovního dne následujícího měsíce se splatností 30 dnů od jeho vystavení s uvedením počtu odebraných jídel, vynásobený cenou jídla dle této smlouvy</w:t>
      </w:r>
    </w:p>
    <w:p>
      <w:pPr>
        <w:pStyle w:val="Style2"/>
        <w:keepNext w:val="0"/>
        <w:keepLines w:val="0"/>
        <w:widowControl w:val="0"/>
        <w:numPr>
          <w:ilvl w:val="0"/>
          <w:numId w:val="15"/>
        </w:numPr>
        <w:shd w:val="clear" w:color="auto" w:fill="auto"/>
        <w:tabs>
          <w:tab w:pos="394" w:val="left"/>
        </w:tabs>
        <w:bidi w:val="0"/>
        <w:spacing w:before="0" w:after="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Daňový doklad/faktura musí splňovat náležitosti ve smyslu daňových a účetních předpisů platných na území České republiky, zejména zákona č. 563/1991 Sb., o účetnictví a zákona 235/2004 Sb., o DPH v platném znění a dále náležitosti stanovené touto smlouvou.</w:t>
      </w:r>
    </w:p>
    <w:p>
      <w:pPr>
        <w:pStyle w:val="Style2"/>
        <w:keepNext w:val="0"/>
        <w:keepLines w:val="0"/>
        <w:widowControl w:val="0"/>
        <w:numPr>
          <w:ilvl w:val="0"/>
          <w:numId w:val="15"/>
        </w:numPr>
        <w:shd w:val="clear" w:color="auto" w:fill="auto"/>
        <w:tabs>
          <w:tab w:pos="394" w:val="left"/>
          <w:tab w:leader="hyphen" w:pos="5957"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 xml:space="preserve">Faktury budou zasílány elektronicky, na adresu: </w:t>
        <w:tab/>
      </w:r>
    </w:p>
    <w:p>
      <w:pPr>
        <w:pStyle w:val="Style2"/>
        <w:keepNext w:val="0"/>
        <w:keepLines w:val="0"/>
        <w:widowControl w:val="0"/>
        <w:numPr>
          <w:ilvl w:val="0"/>
          <w:numId w:val="15"/>
        </w:numPr>
        <w:shd w:val="clear" w:color="auto" w:fill="auto"/>
        <w:tabs>
          <w:tab w:pos="394" w:val="left"/>
        </w:tabs>
        <w:bidi w:val="0"/>
        <w:spacing w:before="0" w:after="0" w:line="240" w:lineRule="auto"/>
        <w:ind w:left="380" w:right="0" w:hanging="380"/>
        <w:jc w:val="both"/>
      </w:pPr>
      <w:bookmarkStart w:id="42" w:name="bookmark42"/>
      <w:bookmarkEnd w:id="42"/>
      <w:r>
        <w:rPr>
          <w:color w:val="000000"/>
          <w:spacing w:val="0"/>
          <w:w w:val="100"/>
          <w:position w:val="0"/>
          <w:shd w:val="clear" w:color="auto" w:fill="auto"/>
          <w:lang w:val="cs-CZ" w:eastAsia="cs-CZ" w:bidi="cs-CZ"/>
        </w:rPr>
        <w:t>Objednatel se zavazuje cenu za každé provedené samostatné plnění zaplatit dodavateli do 30-ti dnů po obdržení faktury převodem na bankovní účet dodavatele.</w:t>
      </w:r>
    </w:p>
    <w:p>
      <w:pPr>
        <w:pStyle w:val="Style2"/>
        <w:keepNext w:val="0"/>
        <w:keepLines w:val="0"/>
        <w:widowControl w:val="0"/>
        <w:numPr>
          <w:ilvl w:val="0"/>
          <w:numId w:val="15"/>
        </w:numPr>
        <w:shd w:val="clear" w:color="auto" w:fill="auto"/>
        <w:tabs>
          <w:tab w:pos="394" w:val="left"/>
        </w:tabs>
        <w:bidi w:val="0"/>
        <w:spacing w:before="0" w:after="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V případě chybějících údajů na daňovém dokladu podle zák.č.235/2004 Sb. o DPH objednatel vrátí dodavateli fakturu k doplnění. Lhůta pro zaplacení se pak počítá od doby vrácení doplněné faktury objednateli.</w:t>
      </w:r>
    </w:p>
    <w:p>
      <w:pPr>
        <w:pStyle w:val="Style2"/>
        <w:keepNext w:val="0"/>
        <w:keepLines w:val="0"/>
        <w:widowControl w:val="0"/>
        <w:numPr>
          <w:ilvl w:val="0"/>
          <w:numId w:val="15"/>
        </w:numPr>
        <w:shd w:val="clear" w:color="auto" w:fill="auto"/>
        <w:tabs>
          <w:tab w:pos="394" w:val="left"/>
        </w:tabs>
        <w:bidi w:val="0"/>
        <w:spacing w:before="0" w:after="320" w:line="240" w:lineRule="auto"/>
        <w:ind w:left="380" w:right="0" w:hanging="380"/>
        <w:jc w:val="both"/>
      </w:pPr>
      <w:bookmarkStart w:id="44" w:name="bookmark44"/>
      <w:bookmarkEnd w:id="44"/>
      <w:r>
        <w:rPr>
          <w:color w:val="000000"/>
          <w:spacing w:val="0"/>
          <w:w w:val="100"/>
          <w:position w:val="0"/>
          <w:shd w:val="clear" w:color="auto" w:fill="auto"/>
          <w:lang w:val="cs-CZ" w:eastAsia="cs-CZ" w:bidi="cs-CZ"/>
        </w:rPr>
        <w:t>Při nedodržení termínu splatnosti faktury zaplatí objednatel dodavateli úroky z prodlení ve výši 0,05% fakturované ceny za každý den z prodlení.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V. DOBA TRVÁNÍ SMLOUVY</w:t>
      </w:r>
    </w:p>
    <w:p>
      <w:pPr>
        <w:pStyle w:val="Style2"/>
        <w:keepNext w:val="0"/>
        <w:keepLines w:val="0"/>
        <w:widowControl w:val="0"/>
        <w:numPr>
          <w:ilvl w:val="0"/>
          <w:numId w:val="17"/>
        </w:numPr>
        <w:shd w:val="clear" w:color="auto" w:fill="auto"/>
        <w:tabs>
          <w:tab w:pos="394" w:val="left"/>
        </w:tabs>
        <w:bidi w:val="0"/>
        <w:spacing w:before="0" w:after="0" w:line="240" w:lineRule="auto"/>
        <w:ind w:left="380" w:right="0" w:hanging="380"/>
        <w:jc w:val="both"/>
      </w:pPr>
      <w:bookmarkStart w:id="45" w:name="bookmark45"/>
      <w:bookmarkEnd w:id="45"/>
      <w:r>
        <w:rPr>
          <w:b/>
          <w:bCs/>
          <w:color w:val="000000"/>
          <w:spacing w:val="0"/>
          <w:w w:val="100"/>
          <w:position w:val="0"/>
          <w:shd w:val="clear" w:color="auto" w:fill="auto"/>
          <w:lang w:val="cs-CZ" w:eastAsia="cs-CZ" w:bidi="cs-CZ"/>
        </w:rPr>
        <w:t xml:space="preserve">Tato smlouva se uzavírá na dobu určitou, na dobu 15 měsíců, počínaje 1.4.2025, konče 30.6.2026, maximálně však do vyčerpání maximálního počtu vydaných jídel uvedeného v II. odst. 4 této smlouvy. </w:t>
      </w:r>
      <w:r>
        <w:rPr>
          <w:color w:val="000000"/>
          <w:spacing w:val="0"/>
          <w:w w:val="100"/>
          <w:position w:val="0"/>
          <w:shd w:val="clear" w:color="auto" w:fill="auto"/>
          <w:lang w:val="cs-CZ" w:eastAsia="cs-CZ" w:bidi="cs-CZ"/>
        </w:rPr>
        <w:t>Každá ze stran je oprávněna tuto smlouvu písemně vypovědět bez udání důvodu. Výpovědní lhůta činí tři měsíce a počíná běžet prvního dne měsíce následujícího po doručení výpovědi druhé straně.</w:t>
      </w:r>
    </w:p>
    <w:p>
      <w:pPr>
        <w:pStyle w:val="Style2"/>
        <w:keepNext w:val="0"/>
        <w:keepLines w:val="0"/>
        <w:widowControl w:val="0"/>
        <w:numPr>
          <w:ilvl w:val="0"/>
          <w:numId w:val="17"/>
        </w:numPr>
        <w:shd w:val="clear" w:color="auto" w:fill="auto"/>
        <w:tabs>
          <w:tab w:pos="394" w:val="left"/>
        </w:tabs>
        <w:bidi w:val="0"/>
        <w:spacing w:before="0" w:after="0" w:line="240" w:lineRule="auto"/>
        <w:ind w:left="380" w:right="0" w:hanging="380"/>
        <w:jc w:val="both"/>
      </w:pPr>
      <w:bookmarkStart w:id="46" w:name="bookmark46"/>
      <w:bookmarkEnd w:id="46"/>
      <w:r>
        <w:rPr>
          <w:b/>
          <w:bCs/>
          <w:color w:val="000000"/>
          <w:spacing w:val="0"/>
          <w:w w:val="100"/>
          <w:position w:val="0"/>
          <w:shd w:val="clear" w:color="auto" w:fill="auto"/>
          <w:lang w:val="cs-CZ" w:eastAsia="cs-CZ" w:bidi="cs-CZ"/>
        </w:rPr>
        <w:t>Zahájení dodání jídel je stanoveno na den 01.04.2025. Ukončení dodávek jídel je stanoveno na 30.6.2026.</w:t>
      </w:r>
    </w:p>
    <w:p>
      <w:pPr>
        <w:pStyle w:val="Style2"/>
        <w:keepNext w:val="0"/>
        <w:keepLines w:val="0"/>
        <w:widowControl w:val="0"/>
        <w:numPr>
          <w:ilvl w:val="0"/>
          <w:numId w:val="17"/>
        </w:numPr>
        <w:shd w:val="clear" w:color="auto" w:fill="auto"/>
        <w:tabs>
          <w:tab w:pos="394"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Objednatel má dále právo odstoupit od smlouvy ve zkrácené lhůtě 1 měsíc, v případě:</w:t>
      </w:r>
    </w:p>
    <w:p>
      <w:pPr>
        <w:pStyle w:val="Style2"/>
        <w:keepNext w:val="0"/>
        <w:keepLines w:val="0"/>
        <w:widowControl w:val="0"/>
        <w:numPr>
          <w:ilvl w:val="0"/>
          <w:numId w:val="19"/>
        </w:numPr>
        <w:shd w:val="clear" w:color="auto" w:fill="auto"/>
        <w:tabs>
          <w:tab w:pos="774" w:val="left"/>
        </w:tabs>
        <w:bidi w:val="0"/>
        <w:spacing w:before="0" w:after="0" w:line="240" w:lineRule="auto"/>
        <w:ind w:left="0" w:right="0" w:firstLine="380"/>
        <w:jc w:val="both"/>
      </w:pPr>
      <w:bookmarkStart w:id="48" w:name="bookmark48"/>
      <w:bookmarkEnd w:id="48"/>
      <w:r>
        <w:rPr>
          <w:color w:val="000000"/>
          <w:spacing w:val="0"/>
          <w:w w:val="100"/>
          <w:position w:val="0"/>
          <w:shd w:val="clear" w:color="auto" w:fill="auto"/>
          <w:lang w:val="cs-CZ" w:eastAsia="cs-CZ" w:bidi="cs-CZ"/>
        </w:rPr>
        <w:t>zahájení insolvenčního řízení proti dodavateli</w:t>
      </w:r>
    </w:p>
    <w:p>
      <w:pPr>
        <w:pStyle w:val="Style2"/>
        <w:keepNext w:val="0"/>
        <w:keepLines w:val="0"/>
        <w:widowControl w:val="0"/>
        <w:numPr>
          <w:ilvl w:val="0"/>
          <w:numId w:val="19"/>
        </w:numPr>
        <w:shd w:val="clear" w:color="auto" w:fill="auto"/>
        <w:tabs>
          <w:tab w:pos="774" w:val="left"/>
        </w:tabs>
        <w:bidi w:val="0"/>
        <w:spacing w:before="0" w:after="0" w:line="240" w:lineRule="auto"/>
        <w:ind w:left="380" w:right="0" w:firstLine="20"/>
        <w:jc w:val="both"/>
      </w:pPr>
      <w:bookmarkStart w:id="49" w:name="bookmark49"/>
      <w:bookmarkEnd w:id="49"/>
      <w:r>
        <w:rPr>
          <w:color w:val="000000"/>
          <w:spacing w:val="0"/>
          <w:w w:val="100"/>
          <w:position w:val="0"/>
          <w:shd w:val="clear" w:color="auto" w:fill="auto"/>
          <w:lang w:val="cs-CZ" w:eastAsia="cs-CZ" w:bidi="cs-CZ"/>
        </w:rPr>
        <w:t>opakovaného, písemného stanoviska Okresní hygienické stanice upozorňující na závažné nedostatky v provozu dodavatele, svědčící o hrubém porušování hygienických předpisů zaměstnanci dodavatele</w:t>
      </w:r>
    </w:p>
    <w:p>
      <w:pPr>
        <w:pStyle w:val="Style2"/>
        <w:keepNext w:val="0"/>
        <w:keepLines w:val="0"/>
        <w:widowControl w:val="0"/>
        <w:numPr>
          <w:ilvl w:val="0"/>
          <w:numId w:val="19"/>
        </w:numPr>
        <w:shd w:val="clear" w:color="auto" w:fill="auto"/>
        <w:tabs>
          <w:tab w:pos="774" w:val="left"/>
        </w:tabs>
        <w:bidi w:val="0"/>
        <w:spacing w:before="0" w:after="0" w:line="240" w:lineRule="auto"/>
        <w:ind w:left="380" w:right="0" w:firstLine="20"/>
        <w:jc w:val="both"/>
      </w:pPr>
      <w:bookmarkStart w:id="50" w:name="bookmark50"/>
      <w:bookmarkEnd w:id="50"/>
      <w:r>
        <w:rPr>
          <w:color w:val="000000"/>
          <w:spacing w:val="0"/>
          <w:w w:val="100"/>
          <w:position w:val="0"/>
          <w:shd w:val="clear" w:color="auto" w:fill="auto"/>
          <w:lang w:val="cs-CZ" w:eastAsia="cs-CZ" w:bidi="cs-CZ"/>
        </w:rPr>
        <w:t>nebude-li dlouhodobě spokojen s poskytovanými službami (opakované nedostatky v kvalitě dodávaných jídel a předkládaných jídelních lístků, pokud byl dodavatel na tuto skutečnost ze strany objednatele písemně upozorněn a ani přes stanovení přiměřené lhůty nedošlo z jeho strany ke sjednání nápravy)</w:t>
      </w:r>
    </w:p>
    <w:p>
      <w:pPr>
        <w:pStyle w:val="Style2"/>
        <w:keepNext w:val="0"/>
        <w:keepLines w:val="0"/>
        <w:widowControl w:val="0"/>
        <w:numPr>
          <w:ilvl w:val="0"/>
          <w:numId w:val="17"/>
        </w:numPr>
        <w:shd w:val="clear" w:color="auto" w:fill="auto"/>
        <w:tabs>
          <w:tab w:pos="394" w:val="left"/>
        </w:tabs>
        <w:bidi w:val="0"/>
        <w:spacing w:before="0" w:after="32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Objednatel je oprávněn odstoupit od smlouvy bez výpovědní doby v případě, kdy dodavatel ztratí živnostenské oprávnění potřebné k plnění této smlouvy.</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Čl. VI. PRÁVA A POVINNOSTI ÚČASTNÍKU</w:t>
      </w:r>
    </w:p>
    <w:p>
      <w:pPr>
        <w:pStyle w:val="Style2"/>
        <w:keepNext w:val="0"/>
        <w:keepLines w:val="0"/>
        <w:widowControl w:val="0"/>
        <w:numPr>
          <w:ilvl w:val="0"/>
          <w:numId w:val="21"/>
        </w:numPr>
        <w:shd w:val="clear" w:color="auto" w:fill="auto"/>
        <w:tabs>
          <w:tab w:pos="427" w:val="left"/>
        </w:tabs>
        <w:bidi w:val="0"/>
        <w:spacing w:before="0" w:after="10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Dodavatel je povinen dodržovat vyhlášku č. 137/2004 Sb., o hygienických požadavcích na stravovací služby a o zásadách osobní a provozní hygieny při činnostech epidemiologicky závažných ve znění pozdějších předpisů a další obecně závazné předpisy vztahující se k předmětu plnění smlouvy. Předání jídel od dodavatele objednateli bude probíhat v souladu s hygienickými normami a za případné nedostatky nese plnou zodpovědnost dodavatel.</w:t>
      </w:r>
    </w:p>
    <w:p>
      <w:pPr>
        <w:pStyle w:val="Style2"/>
        <w:keepNext w:val="0"/>
        <w:keepLines w:val="0"/>
        <w:widowControl w:val="0"/>
        <w:numPr>
          <w:ilvl w:val="0"/>
          <w:numId w:val="21"/>
        </w:numPr>
        <w:shd w:val="clear" w:color="auto" w:fill="auto"/>
        <w:tabs>
          <w:tab w:pos="427" w:val="left"/>
        </w:tabs>
        <w:bidi w:val="0"/>
        <w:spacing w:before="0" w:after="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Dodavatel bude mít pro provozovnu, ze které bude jídlo objednateli dodáváno zpracovaný systém HACCP a bude plnit požadavky z tohoto systému vyplývající.</w:t>
      </w:r>
    </w:p>
    <w:p>
      <w:pPr>
        <w:pStyle w:val="Style2"/>
        <w:keepNext w:val="0"/>
        <w:keepLines w:val="0"/>
        <w:widowControl w:val="0"/>
        <w:numPr>
          <w:ilvl w:val="0"/>
          <w:numId w:val="21"/>
        </w:numPr>
        <w:shd w:val="clear" w:color="auto" w:fill="auto"/>
        <w:tabs>
          <w:tab w:pos="427" w:val="left"/>
        </w:tabs>
        <w:bidi w:val="0"/>
        <w:spacing w:before="0" w:after="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Dodavatel je povinen v provozovně, ze které bude jídlo objednateli dodáváno, provádět pravidelnou deratizaci, dezinfekci a desinsekci. Na žádost objednatele je povinen předložit doklady o jejím provedení</w:t>
      </w:r>
    </w:p>
    <w:p>
      <w:pPr>
        <w:pStyle w:val="Style2"/>
        <w:keepNext w:val="0"/>
        <w:keepLines w:val="0"/>
        <w:widowControl w:val="0"/>
        <w:numPr>
          <w:ilvl w:val="0"/>
          <w:numId w:val="21"/>
        </w:numPr>
        <w:shd w:val="clear" w:color="auto" w:fill="auto"/>
        <w:tabs>
          <w:tab w:pos="427" w:val="left"/>
        </w:tabs>
        <w:bidi w:val="0"/>
        <w:spacing w:before="0" w:after="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Dodavatel je povinen po dobu platnosti smlouvy zajistit, aby provozovna, kde jsou jídla připravována, vyhovovala všem legislativním nárokům. V případě, kdy by kontrolní orgány provozovnu shledali jako nevyhovující, a nařídili ji uzavřít, je dodavatel povinen zajistit přípravu a dodávku jídel smluvně – u subdodavatele (pro provoz subdodavatele platí v plné míře výše uvedené body).</w:t>
      </w:r>
    </w:p>
    <w:p>
      <w:pPr>
        <w:pStyle w:val="Style2"/>
        <w:keepNext w:val="0"/>
        <w:keepLines w:val="0"/>
        <w:widowControl w:val="0"/>
        <w:numPr>
          <w:ilvl w:val="0"/>
          <w:numId w:val="21"/>
        </w:numPr>
        <w:shd w:val="clear" w:color="auto" w:fill="auto"/>
        <w:tabs>
          <w:tab w:pos="427" w:val="left"/>
        </w:tabs>
        <w:bidi w:val="0"/>
        <w:spacing w:before="0" w:after="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Uchazeč umožní zadavateli v běžné pracovní době vstup do prostor, kde je jídlo připravováno a do prostor, kde jsou skladovány suroviny k přípravě jídel, a to za účelem kontroly dodržování hygienických a jiných norem při přípravě jídel a skladování.</w:t>
      </w:r>
    </w:p>
    <w:p>
      <w:pPr>
        <w:pStyle w:val="Style2"/>
        <w:keepNext w:val="0"/>
        <w:keepLines w:val="0"/>
        <w:widowControl w:val="0"/>
        <w:numPr>
          <w:ilvl w:val="0"/>
          <w:numId w:val="21"/>
        </w:numPr>
        <w:shd w:val="clear" w:color="auto" w:fill="auto"/>
        <w:tabs>
          <w:tab w:pos="427" w:val="left"/>
        </w:tabs>
        <w:bidi w:val="0"/>
        <w:spacing w:before="0" w:after="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Dodavatel není oprávněn postoupit, převést ani zastavit tuto smlouvu ani jakákoli práva, povinnosti, dluhy, pohledávky nebo nároky vyplývající z této smlouvy bez předchozího písemného souhlasu objednatele. V případě porušení tohoto ujednání uhradí dodavatel objednateli jednorázovou smluvní pokutu ve výši 10.000,- Kč, a to se splatností do 14 dnů od vystavení faktury.</w:t>
      </w:r>
    </w:p>
    <w:p>
      <w:pPr>
        <w:pStyle w:val="Style2"/>
        <w:keepNext w:val="0"/>
        <w:keepLines w:val="0"/>
        <w:widowControl w:val="0"/>
        <w:numPr>
          <w:ilvl w:val="0"/>
          <w:numId w:val="21"/>
        </w:numPr>
        <w:shd w:val="clear" w:color="auto" w:fill="auto"/>
        <w:tabs>
          <w:tab w:pos="427" w:val="left"/>
        </w:tabs>
        <w:bidi w:val="0"/>
        <w:spacing w:before="0" w:after="48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Dodavatel podpisem této smlouvy přebírá povinnosti uvedené v Čestném prohlášení o zajištění společensky odpovědného plnění předmětu veřejné zakázky (dále jen „ČPSO“), které je součástí nabídky dodavatele podané v rámci Veřejné zakázky. Objednatel je oprávněn plnění těchto povinností kdykoliv kontrolovat, a to i bez předchozího ohlášení dodavateli. Je li k provedení kontroly potřeba předložení dokumentů, zavazuje se dodavatel k jejich předložení nejpozději do 2 pracovních dnů od doručení výzvy objednatele.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COMPLIANCE DOLOŽKA</w:t>
      </w:r>
    </w:p>
    <w:p>
      <w:pPr>
        <w:pStyle w:val="Style2"/>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 xml:space="preserve">Dodavatel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27" w:val="left"/>
        </w:tabs>
        <w:bidi w:val="0"/>
        <w:spacing w:before="0" w:after="18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w:t>
      </w:r>
      <w:r>
        <w:br w:type="page"/>
      </w:r>
    </w:p>
    <w:p>
      <w:pPr>
        <w:pStyle w:val="Style2"/>
        <w:keepNext w:val="0"/>
        <w:keepLines w:val="0"/>
        <w:widowControl w:val="0"/>
        <w:shd w:val="clear" w:color="auto" w:fill="auto"/>
        <w:bidi w:val="0"/>
        <w:spacing w:before="0" w:after="600" w:line="240" w:lineRule="auto"/>
        <w:ind w:left="0" w:right="0" w:firstLine="380"/>
        <w:jc w:val="both"/>
      </w:pPr>
      <w:r>
        <w:rPr>
          <w:color w:val="000000"/>
          <w:spacing w:val="0"/>
          <w:w w:val="100"/>
          <w:position w:val="0"/>
          <w:shd w:val="clear" w:color="auto" w:fill="auto"/>
          <w:lang w:val="cs-CZ" w:eastAsia="cs-CZ" w:bidi="cs-CZ"/>
        </w:rPr>
        <w:t>rozporu se zásadami vyjádřenými v tomto článku.</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VIII. OCHRANA A ZPRACOVÁNÍ OSOBNÍCH ÚDAJŮ</w:t>
      </w:r>
    </w:p>
    <w:p>
      <w:pPr>
        <w:pStyle w:val="Style2"/>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IX. ZVLÁŠTNÍ UJEDNÁNÍ</w:t>
      </w:r>
    </w:p>
    <w:p>
      <w:pPr>
        <w:pStyle w:val="Style2"/>
        <w:keepNext w:val="0"/>
        <w:keepLines w:val="0"/>
        <w:widowControl w:val="0"/>
        <w:numPr>
          <w:ilvl w:val="0"/>
          <w:numId w:val="25"/>
        </w:numPr>
        <w:shd w:val="clear" w:color="auto" w:fill="auto"/>
        <w:tabs>
          <w:tab w:pos="397" w:val="left"/>
        </w:tabs>
        <w:bidi w:val="0"/>
        <w:spacing w:before="0" w:after="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5"/>
        </w:numPr>
        <w:shd w:val="clear" w:color="auto" w:fill="auto"/>
        <w:tabs>
          <w:tab w:pos="397" w:val="left"/>
        </w:tabs>
        <w:bidi w:val="0"/>
        <w:spacing w:before="0" w:after="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397" w:val="left"/>
        </w:tabs>
        <w:bidi w:val="0"/>
        <w:spacing w:before="0" w:after="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97" w:val="left"/>
        </w:tabs>
        <w:bidi w:val="0"/>
        <w:spacing w:before="0" w:after="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Ustanovení této smlouvy lze měnit nebo doplňovat pouze formou písemně uzavřených očíslovaných dodatků, podepsaných oběma smluvními stranami.</w:t>
      </w:r>
    </w:p>
    <w:p>
      <w:pPr>
        <w:pStyle w:val="Style2"/>
        <w:keepNext w:val="0"/>
        <w:keepLines w:val="0"/>
        <w:widowControl w:val="0"/>
        <w:numPr>
          <w:ilvl w:val="0"/>
          <w:numId w:val="25"/>
        </w:numPr>
        <w:shd w:val="clear" w:color="auto" w:fill="auto"/>
        <w:tabs>
          <w:tab w:pos="397" w:val="left"/>
        </w:tabs>
        <w:bidi w:val="0"/>
        <w:spacing w:before="0" w:after="20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Účastníci prohlašují, že si smlouvu před jejím podpisem přečetli, že jejímu obsahu porozuměli a že smlouva vyjadřuje jejich pravou a skutečnou vůli, což stvrzují svými podpisy.</w:t>
      </w:r>
    </w:p>
    <w:p>
      <w:pPr>
        <w:pStyle w:val="Style2"/>
        <w:keepNext w:val="0"/>
        <w:keepLines w:val="0"/>
        <w:widowControl w:val="0"/>
        <w:numPr>
          <w:ilvl w:val="0"/>
          <w:numId w:val="25"/>
        </w:numPr>
        <w:shd w:val="clear" w:color="auto" w:fill="auto"/>
        <w:tabs>
          <w:tab w:pos="397" w:val="left"/>
        </w:tabs>
        <w:bidi w:val="0"/>
        <w:spacing w:before="0" w:after="120" w:line="288" w:lineRule="auto"/>
        <w:ind w:left="380" w:right="0" w:hanging="380"/>
        <w:jc w:val="both"/>
      </w:pPr>
      <w:bookmarkStart w:id="68" w:name="bookmark68"/>
      <w:bookmarkEnd w:id="6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2700" w:right="0" w:hanging="2200"/>
        <w:jc w:val="both"/>
      </w:pPr>
      <w:r>
        <w:rPr>
          <w:color w:val="000000"/>
          <w:spacing w:val="0"/>
          <w:w w:val="100"/>
          <w:position w:val="0"/>
          <w:shd w:val="clear" w:color="auto" w:fill="auto"/>
          <w:lang w:val="cs-CZ" w:eastAsia="cs-CZ" w:bidi="cs-CZ"/>
        </w:rPr>
        <w:t>Priorita 1) Příloha č.1: Čestné prohlášení o společensky odpovědném plnění veřejné zakázky</w:t>
      </w:r>
    </w:p>
    <w:p>
      <w:pPr>
        <w:pStyle w:val="Style2"/>
        <w:keepNext w:val="0"/>
        <w:keepLines w:val="0"/>
        <w:widowControl w:val="0"/>
        <w:shd w:val="clear" w:color="auto" w:fill="auto"/>
        <w:bidi w:val="0"/>
        <w:spacing w:before="0" w:after="440" w:line="240" w:lineRule="auto"/>
        <w:ind w:left="2700" w:right="0" w:hanging="2200"/>
        <w:jc w:val="both"/>
      </w:pPr>
      <w:r>
        <w:rPr>
          <w:color w:val="000000"/>
          <w:spacing w:val="0"/>
          <w:w w:val="100"/>
          <w:position w:val="0"/>
          <w:shd w:val="clear" w:color="auto" w:fill="auto"/>
          <w:lang w:val="cs-CZ" w:eastAsia="cs-CZ" w:bidi="cs-CZ"/>
        </w:rPr>
        <w:t>Priorita 1) Příloha č.2: Čestné prohlášení k finančním sankcím</w:t>
      </w:r>
    </w:p>
    <w:p>
      <w:pPr>
        <w:pStyle w:val="Style2"/>
        <w:keepNext w:val="0"/>
        <w:keepLines w:val="0"/>
        <w:widowControl w:val="0"/>
        <w:shd w:val="clear" w:color="auto" w:fill="auto"/>
        <w:bidi w:val="0"/>
        <w:spacing w:before="0" w:after="200" w:line="480" w:lineRule="auto"/>
        <w:ind w:left="1660" w:right="0" w:hanging="720"/>
        <w:jc w:val="both"/>
      </w:pPr>
      <w:r>
        <mc:AlternateContent>
          <mc:Choice Requires="wps">
            <w:drawing>
              <wp:anchor distT="0" distB="0" distL="114300" distR="114300" simplePos="0" relativeHeight="125829386" behindDoc="0" locked="0" layoutInCell="1" allowOverlap="1">
                <wp:simplePos x="0" y="0"/>
                <wp:positionH relativeFrom="page">
                  <wp:posOffset>878840</wp:posOffset>
                </wp:positionH>
                <wp:positionV relativeFrom="paragraph">
                  <wp:posOffset>12700</wp:posOffset>
                </wp:positionV>
                <wp:extent cx="2045335" cy="1191895"/>
                <wp:wrapSquare wrapText="bothSides"/>
                <wp:docPr id="9" name="Shape 9"/>
                <a:graphic xmlns:a="http://schemas.openxmlformats.org/drawingml/2006/main">
                  <a:graphicData uri="http://schemas.microsoft.com/office/word/2010/wordprocessingShape">
                    <wps:wsp>
                      <wps:cNvSpPr txBox="1"/>
                      <wps:spPr>
                        <a:xfrm>
                          <a:ext cx="2045335" cy="1191895"/>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 dne …………… oprávněný zástupce objednatele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5" type="#_x0000_t202" style="position:absolute;margin-left:69.200000000000003pt;margin-top:1.pt;width:161.05000000000001pt;height:93.850000000000009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 dne …………… oprávněný zástupce objednatele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V…………., dne………………. oprávněný zástupce dodavatele</w:t>
      </w:r>
    </w:p>
    <w:p>
      <w:pPr>
        <w:pStyle w:val="Style2"/>
        <w:keepNext w:val="0"/>
        <w:keepLines w:val="0"/>
        <w:widowControl w:val="0"/>
        <w:shd w:val="clear" w:color="auto" w:fill="auto"/>
        <w:bidi w:val="0"/>
        <w:spacing w:before="0" w:after="200" w:line="480" w:lineRule="auto"/>
        <w:ind w:left="1660" w:right="0" w:firstLine="0"/>
        <w:jc w:val="both"/>
      </w:pPr>
      <w:r>
        <w:rPr>
          <w:color w:val="000000"/>
          <w:spacing w:val="0"/>
          <w:w w:val="100"/>
          <w:position w:val="0"/>
          <w:shd w:val="clear" w:color="auto" w:fill="auto"/>
          <w:lang w:val="cs-CZ" w:eastAsia="cs-CZ" w:bidi="cs-CZ"/>
        </w:rPr>
        <w:t>ředitel</w:t>
      </w:r>
    </w:p>
    <w:sectPr>
      <w:headerReference w:type="default" r:id="rId5"/>
      <w:footerReference w:type="default" r:id="rId6"/>
      <w:footnotePr>
        <w:pos w:val="pageBottom"/>
        <w:numFmt w:val="decimal"/>
        <w:numRestart w:val="continuous"/>
      </w:footnotePr>
      <w:pgSz w:w="11909" w:h="16838"/>
      <w:pgMar w:top="1123" w:left="1348" w:right="1358" w:bottom="125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5985510</wp:posOffset>
              </wp:positionH>
              <wp:positionV relativeFrom="page">
                <wp:posOffset>9957435</wp:posOffset>
              </wp:positionV>
              <wp:extent cx="673735" cy="164465"/>
              <wp:wrapNone/>
              <wp:docPr id="13" name="Shape 1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39" type="#_x0000_t202" style="position:absolute;margin-left:471.30000000000001pt;margin-top:784.05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944245</wp:posOffset>
              </wp:positionH>
              <wp:positionV relativeFrom="page">
                <wp:posOffset>411480</wp:posOffset>
              </wp:positionV>
              <wp:extent cx="5660390" cy="173990"/>
              <wp:wrapNone/>
              <wp:docPr id="11" name="Shape 11"/>
              <a:graphic xmlns:a="http://schemas.openxmlformats.org/drawingml/2006/main">
                <a:graphicData uri="http://schemas.microsoft.com/office/word/2010/wordprocessingShape">
                  <wps:wsp>
                    <wps:cNvSpPr txBox="1"/>
                    <wps:spPr>
                      <a:xfrm>
                        <a:ext cx="5660390" cy="1739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„Zajištění dodávek teplých jídel pro závodní stravování - areál Terezín pro rok 2025/2026“</w:t>
                          </w:r>
                        </w:p>
                      </w:txbxContent>
                    </wps:txbx>
                    <wps:bodyPr wrap="none" lIns="0" tIns="0" rIns="0" bIns="0">
                      <a:spAutoFit/>
                    </wps:bodyPr>
                  </wps:wsp>
                </a:graphicData>
              </a:graphic>
            </wp:anchor>
          </w:drawing>
        </mc:Choice>
        <mc:Fallback>
          <w:pict>
            <v:shape id="_x0000_s1037" type="#_x0000_t202" style="position:absolute;margin-left:74.350000000000009pt;margin-top:32.399999999999999pt;width:445.69999999999999pt;height:13.700000000000001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„Zajištění dodávek teplých jídel pro závodní stravování - areál Terezín pro rok 2025/2026“</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70"/>
      <w:numFmt w:val="decimal"/>
      <w:lvlText w:val="7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0"/>
      <w:numFmt w:val="decimal"/>
      <w:lvlText w:val="3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70"/>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40"/>
      <w:numFmt w:val="decimal"/>
      <w:lvlText w:val="8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36"/>
      <w:szCs w:val="36"/>
      <w:u w:val="none"/>
    </w:rPr>
  </w:style>
  <w:style w:type="character" w:customStyle="1" w:styleId="CharStyle12">
    <w:name w:val="Char Style 12"/>
    <w:basedOn w:val="DefaultParagraphFont"/>
    <w:link w:val="Style11"/>
    <w:rPr>
      <w:b w:val="0"/>
      <w:bCs w:val="0"/>
      <w:i w:val="0"/>
      <w:iCs w:val="0"/>
      <w:smallCaps w:val="0"/>
      <w:strike w:val="0"/>
      <w:sz w:val="20"/>
      <w:szCs w:val="20"/>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line="341" w:lineRule="auto"/>
      <w:ind w:firstLine="380"/>
      <w:outlineLvl w:val="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before="320" w:after="180"/>
      <w:jc w:val="center"/>
    </w:pPr>
    <w:rPr>
      <w:rFonts w:ascii="Arial" w:eastAsia="Arial" w:hAnsi="Arial" w:cs="Arial"/>
      <w:b/>
      <w:bCs/>
      <w:i w:val="0"/>
      <w:iCs w:val="0"/>
      <w:smallCaps w:val="0"/>
      <w:strike w:val="0"/>
      <w:sz w:val="36"/>
      <w:szCs w:val="36"/>
      <w:u w:val="none"/>
    </w:rPr>
  </w:style>
  <w:style w:type="paragraph" w:customStyle="1" w:styleId="Style11">
    <w:name w:val="Style 11"/>
    <w:basedOn w:val="Normal"/>
    <w:link w:val="CharStyle12"/>
    <w:pPr>
      <w:widowControl w:val="0"/>
      <w:shd w:val="clear" w:color="auto" w:fill="FFFFFF"/>
    </w:pPr>
    <w:rPr>
      <w:b w:val="0"/>
      <w:bCs w:val="0"/>
      <w:i w:val="0"/>
      <w:iCs w:val="0"/>
      <w:smallCaps w:val="0"/>
      <w:strike w:val="0"/>
      <w:sz w:val="20"/>
      <w:szCs w:val="20"/>
      <w:u w:val="none"/>
    </w:rPr>
  </w:style>
  <w:style w:type="paragraph" w:customStyle="1" w:styleId="Style17">
    <w:name w:val="Style 17"/>
    <w:basedOn w:val="Normal"/>
    <w:link w:val="CharStyle18"/>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