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7E20" w14:textId="77777777" w:rsidR="00F8282E" w:rsidRDefault="00F1437D">
      <w:pPr>
        <w:pStyle w:val="Heading110"/>
        <w:framePr w:w="7920" w:h="989" w:hRule="exact" w:wrap="none" w:vAnchor="page" w:hAnchor="page" w:x="1923" w:y="2731"/>
        <w:shd w:val="clear" w:color="auto" w:fill="auto"/>
        <w:ind w:right="100"/>
      </w:pPr>
      <w:bookmarkStart w:id="0" w:name="bookmark0"/>
      <w:r>
        <w:rPr>
          <w:rStyle w:val="Heading111"/>
          <w:b/>
          <w:bCs/>
        </w:rPr>
        <w:t>Smlouva o poskytnutí Služeb</w:t>
      </w:r>
      <w:bookmarkEnd w:id="0"/>
    </w:p>
    <w:p w14:paraId="1C297E21" w14:textId="3C021364" w:rsidR="00F8282E" w:rsidRDefault="00F1437D">
      <w:pPr>
        <w:pStyle w:val="Bodytext30"/>
        <w:framePr w:w="7920" w:h="989" w:hRule="exact" w:wrap="none" w:vAnchor="page" w:hAnchor="page" w:x="1923" w:y="2731"/>
        <w:shd w:val="clear" w:color="auto" w:fill="auto"/>
        <w:spacing w:after="0"/>
        <w:ind w:right="100"/>
      </w:pPr>
      <w:r>
        <w:t>uzavřená v souladu s § 1746 odst. 2 zákona č. 89/2012 Sb., občanský zákoník,</w:t>
      </w:r>
      <w:r>
        <w:br/>
        <w:t>věznění pozdějších předpisů</w:t>
      </w:r>
      <w:r>
        <w:br/>
      </w:r>
      <w:r>
        <w:rPr>
          <w:rStyle w:val="Bodytext3NotBold"/>
        </w:rPr>
        <w:t xml:space="preserve">(dále jen </w:t>
      </w:r>
      <w:r w:rsidRPr="000F3390">
        <w:rPr>
          <w:b w:val="0"/>
        </w:rPr>
        <w:t>„</w:t>
      </w:r>
      <w:r>
        <w:t>Smlouva</w:t>
      </w:r>
      <w:r w:rsidR="000F3390">
        <w:rPr>
          <w:b w:val="0"/>
        </w:rPr>
        <w:t>“)</w:t>
      </w:r>
    </w:p>
    <w:p w14:paraId="1C297E22" w14:textId="77777777" w:rsidR="00F8282E" w:rsidRDefault="00F1437D">
      <w:pPr>
        <w:pStyle w:val="Bodytext20"/>
        <w:framePr w:wrap="none" w:vAnchor="page" w:hAnchor="page" w:x="1923" w:y="4083"/>
        <w:shd w:val="clear" w:color="auto" w:fill="auto"/>
        <w:spacing w:before="0" w:after="0"/>
        <w:ind w:firstLine="0"/>
      </w:pPr>
      <w:r>
        <w:t>mezi následujícími smluvními stranami:</w:t>
      </w:r>
    </w:p>
    <w:p w14:paraId="1C297E23" w14:textId="4CA044A1" w:rsidR="00F8282E" w:rsidRDefault="00F1437D">
      <w:pPr>
        <w:pStyle w:val="Bodytext30"/>
        <w:framePr w:w="7920" w:h="1536" w:hRule="exact" w:wrap="none" w:vAnchor="page" w:hAnchor="page" w:x="1923" w:y="4511"/>
        <w:shd w:val="clear" w:color="auto" w:fill="auto"/>
        <w:spacing w:after="0" w:line="211" w:lineRule="exact"/>
        <w:jc w:val="both"/>
      </w:pPr>
      <w:r>
        <w:t>Hudební divadlo v Karl</w:t>
      </w:r>
      <w:r w:rsidR="000F3390">
        <w:t>í</w:t>
      </w:r>
      <w:r>
        <w:t>ně</w:t>
      </w:r>
    </w:p>
    <w:p w14:paraId="1C297E24" w14:textId="77777777" w:rsidR="00F8282E" w:rsidRDefault="00F1437D">
      <w:pPr>
        <w:pStyle w:val="Bodytext30"/>
        <w:framePr w:w="7920" w:h="1536" w:hRule="exact" w:wrap="none" w:vAnchor="page" w:hAnchor="page" w:x="1923" w:y="4511"/>
        <w:shd w:val="clear" w:color="auto" w:fill="auto"/>
        <w:tabs>
          <w:tab w:val="left" w:pos="1306"/>
        </w:tabs>
        <w:spacing w:after="0" w:line="211" w:lineRule="exact"/>
        <w:jc w:val="both"/>
      </w:pPr>
      <w:r>
        <w:t>se sídlem:</w:t>
      </w:r>
      <w:r>
        <w:tab/>
      </w:r>
      <w:r>
        <w:rPr>
          <w:rStyle w:val="Bodytext3NotBold"/>
        </w:rPr>
        <w:t xml:space="preserve">Křižíkova </w:t>
      </w:r>
      <w:r>
        <w:t xml:space="preserve">283/10, </w:t>
      </w:r>
      <w:r>
        <w:rPr>
          <w:rStyle w:val="Bodytext3NotBold"/>
        </w:rPr>
        <w:t xml:space="preserve">Praha </w:t>
      </w:r>
      <w:r>
        <w:t xml:space="preserve">8 </w:t>
      </w:r>
      <w:r>
        <w:rPr>
          <w:rStyle w:val="Bodytext3NotBold"/>
        </w:rPr>
        <w:t xml:space="preserve">- Karlín, </w:t>
      </w:r>
      <w:r>
        <w:t>186 00</w:t>
      </w:r>
    </w:p>
    <w:p w14:paraId="1C297E25" w14:textId="77777777" w:rsidR="00F8282E" w:rsidRPr="000F3390" w:rsidRDefault="00F1437D">
      <w:pPr>
        <w:pStyle w:val="Bodytext30"/>
        <w:framePr w:w="7920" w:h="1536" w:hRule="exact" w:wrap="none" w:vAnchor="page" w:hAnchor="page" w:x="1923" w:y="4511"/>
        <w:shd w:val="clear" w:color="auto" w:fill="auto"/>
        <w:tabs>
          <w:tab w:val="left" w:pos="1306"/>
        </w:tabs>
        <w:spacing w:after="0" w:line="211" w:lineRule="exact"/>
        <w:jc w:val="both"/>
        <w:rPr>
          <w:b w:val="0"/>
        </w:rPr>
      </w:pPr>
      <w:r>
        <w:t>IČO:</w:t>
      </w:r>
      <w:r>
        <w:tab/>
      </w:r>
      <w:r w:rsidRPr="000F3390">
        <w:rPr>
          <w:b w:val="0"/>
        </w:rPr>
        <w:t>00064335</w:t>
      </w:r>
    </w:p>
    <w:p w14:paraId="1C297E26" w14:textId="77777777" w:rsidR="00F8282E" w:rsidRDefault="00F1437D">
      <w:pPr>
        <w:pStyle w:val="Bodytext20"/>
        <w:framePr w:w="7920" w:h="1536" w:hRule="exact" w:wrap="none" w:vAnchor="page" w:hAnchor="page" w:x="1923" w:y="4511"/>
        <w:shd w:val="clear" w:color="auto" w:fill="auto"/>
        <w:tabs>
          <w:tab w:val="left" w:pos="1306"/>
        </w:tabs>
        <w:spacing w:before="0" w:after="0" w:line="211" w:lineRule="exact"/>
        <w:ind w:firstLine="0"/>
      </w:pPr>
      <w:r>
        <w:rPr>
          <w:rStyle w:val="Bodytext2Bold"/>
        </w:rPr>
        <w:t>Banka:</w:t>
      </w:r>
      <w:r>
        <w:rPr>
          <w:rStyle w:val="Bodytext2Bold"/>
        </w:rPr>
        <w:tab/>
      </w:r>
      <w:r>
        <w:t>Komerční banka, a.s.</w:t>
      </w:r>
    </w:p>
    <w:p w14:paraId="1C297E27" w14:textId="34A61CCF" w:rsidR="00F8282E" w:rsidRPr="000F3390" w:rsidRDefault="00F1437D">
      <w:pPr>
        <w:pStyle w:val="Bodytext30"/>
        <w:framePr w:w="7920" w:h="1536" w:hRule="exact" w:wrap="none" w:vAnchor="page" w:hAnchor="page" w:x="1923" w:y="4511"/>
        <w:shd w:val="clear" w:color="auto" w:fill="auto"/>
        <w:tabs>
          <w:tab w:val="left" w:pos="1306"/>
        </w:tabs>
        <w:spacing w:after="0" w:line="211" w:lineRule="exact"/>
        <w:jc w:val="both"/>
        <w:rPr>
          <w:b w:val="0"/>
        </w:rPr>
      </w:pPr>
      <w:r>
        <w:t>Číslo účtu:</w:t>
      </w:r>
      <w:r>
        <w:tab/>
      </w:r>
      <w:proofErr w:type="spellStart"/>
      <w:r w:rsidR="00E51DA6">
        <w:rPr>
          <w:b w:val="0"/>
        </w:rPr>
        <w:t>xxxx</w:t>
      </w:r>
      <w:proofErr w:type="spellEnd"/>
    </w:p>
    <w:p w14:paraId="1C297E28" w14:textId="77777777" w:rsidR="00F8282E" w:rsidRDefault="00F1437D">
      <w:pPr>
        <w:pStyle w:val="Bodytext30"/>
        <w:framePr w:w="7920" w:h="1536" w:hRule="exact" w:wrap="none" w:vAnchor="page" w:hAnchor="page" w:x="1923" w:y="4511"/>
        <w:shd w:val="clear" w:color="auto" w:fill="auto"/>
        <w:spacing w:after="0" w:line="211" w:lineRule="exact"/>
        <w:ind w:right="4000"/>
        <w:jc w:val="left"/>
      </w:pPr>
      <w:r>
        <w:t xml:space="preserve">Zastoupená: </w:t>
      </w:r>
      <w:r>
        <w:rPr>
          <w:rStyle w:val="Bodytext3NotBold"/>
        </w:rPr>
        <w:t xml:space="preserve">Egonem Kulhánkem, ředitelem </w:t>
      </w:r>
      <w:r w:rsidRPr="000F3390">
        <w:rPr>
          <w:b w:val="0"/>
        </w:rPr>
        <w:t>(dále jen „</w:t>
      </w:r>
      <w:r>
        <w:t>klient</w:t>
      </w:r>
      <w:r w:rsidRPr="000F3390">
        <w:rPr>
          <w:b w:val="0"/>
        </w:rPr>
        <w:t>")</w:t>
      </w:r>
    </w:p>
    <w:p w14:paraId="1C297E29" w14:textId="77777777" w:rsidR="00F8282E" w:rsidRDefault="00F1437D">
      <w:pPr>
        <w:pStyle w:val="Bodytext30"/>
        <w:framePr w:w="7920" w:h="2185" w:hRule="exact" w:wrap="none" w:vAnchor="page" w:hAnchor="page" w:x="1923" w:y="6634"/>
        <w:shd w:val="clear" w:color="auto" w:fill="auto"/>
        <w:spacing w:after="0" w:line="211" w:lineRule="exact"/>
        <w:jc w:val="both"/>
      </w:pPr>
      <w:r>
        <w:t>KPMG Česká republika, s.r.o.</w:t>
      </w:r>
    </w:p>
    <w:p w14:paraId="1C297E2A" w14:textId="77777777" w:rsidR="00F8282E" w:rsidRDefault="00F1437D">
      <w:pPr>
        <w:pStyle w:val="Bodytext20"/>
        <w:framePr w:w="7920" w:h="2185" w:hRule="exact" w:wrap="none" w:vAnchor="page" w:hAnchor="page" w:x="1923" w:y="6634"/>
        <w:shd w:val="clear" w:color="auto" w:fill="auto"/>
        <w:spacing w:before="0" w:after="0" w:line="211" w:lineRule="exact"/>
        <w:ind w:firstLine="0"/>
      </w:pPr>
      <w:r>
        <w:t>se sídlem: Pobřežní 648/1 a, 186 00 Praha 8</w:t>
      </w:r>
    </w:p>
    <w:p w14:paraId="0EE7433E" w14:textId="77777777" w:rsidR="000F3390" w:rsidRDefault="00F1437D">
      <w:pPr>
        <w:pStyle w:val="Bodytext20"/>
        <w:framePr w:w="7920" w:h="2185" w:hRule="exact" w:wrap="none" w:vAnchor="page" w:hAnchor="page" w:x="1923" w:y="6634"/>
        <w:shd w:val="clear" w:color="auto" w:fill="auto"/>
        <w:spacing w:before="0" w:after="0" w:line="211" w:lineRule="exact"/>
        <w:ind w:right="600" w:firstLine="0"/>
        <w:jc w:val="left"/>
      </w:pPr>
      <w:r>
        <w:t>zapsaná v obchodním rejstříku vedeném Městským soudem v Praze, oddíl C, vložka 326 IČO: 005 53</w:t>
      </w:r>
      <w:r w:rsidR="000F3390">
        <w:t> </w:t>
      </w:r>
      <w:r>
        <w:t xml:space="preserve">115 </w:t>
      </w:r>
    </w:p>
    <w:p w14:paraId="1C297E2B" w14:textId="1B9A70D4" w:rsidR="00F8282E" w:rsidRDefault="00F1437D">
      <w:pPr>
        <w:pStyle w:val="Bodytext20"/>
        <w:framePr w:w="7920" w:h="2185" w:hRule="exact" w:wrap="none" w:vAnchor="page" w:hAnchor="page" w:x="1923" w:y="6634"/>
        <w:shd w:val="clear" w:color="auto" w:fill="auto"/>
        <w:spacing w:before="0" w:after="0" w:line="211" w:lineRule="exact"/>
        <w:ind w:right="600" w:firstLine="0"/>
        <w:jc w:val="left"/>
      </w:pPr>
      <w:r>
        <w:t>DIČ: CZ699001996</w:t>
      </w:r>
    </w:p>
    <w:p w14:paraId="1C297E2C" w14:textId="77777777" w:rsidR="00F8282E" w:rsidRPr="000F3390" w:rsidRDefault="00F1437D">
      <w:pPr>
        <w:pStyle w:val="Bodytext20"/>
        <w:framePr w:w="7920" w:h="2185" w:hRule="exact" w:wrap="none" w:vAnchor="page" w:hAnchor="page" w:x="1923" w:y="6634"/>
        <w:shd w:val="clear" w:color="auto" w:fill="auto"/>
        <w:spacing w:before="0" w:after="209" w:line="211" w:lineRule="exact"/>
        <w:ind w:right="4000" w:firstLine="0"/>
        <w:jc w:val="left"/>
        <w:rPr>
          <w:b/>
        </w:rPr>
      </w:pPr>
      <w:r>
        <w:rPr>
          <w:rStyle w:val="Bodytext2Bold"/>
        </w:rPr>
        <w:t xml:space="preserve">Zastoupená: </w:t>
      </w:r>
      <w:r>
        <w:t xml:space="preserve">Pavlem Klimentem, jednatelem (dále jen </w:t>
      </w:r>
      <w:r w:rsidRPr="000F3390">
        <w:rPr>
          <w:rStyle w:val="Bodytext2Bold"/>
          <w:b w:val="0"/>
        </w:rPr>
        <w:t>„</w:t>
      </w:r>
      <w:r>
        <w:rPr>
          <w:rStyle w:val="Bodytext2Bold"/>
        </w:rPr>
        <w:t>zhotovitel</w:t>
      </w:r>
      <w:r w:rsidRPr="000F3390">
        <w:rPr>
          <w:rStyle w:val="Bodytext2Bold"/>
          <w:b w:val="0"/>
        </w:rPr>
        <w:t>")</w:t>
      </w:r>
    </w:p>
    <w:p w14:paraId="1C297E2D" w14:textId="77777777" w:rsidR="00F8282E" w:rsidRDefault="00F1437D">
      <w:pPr>
        <w:pStyle w:val="Bodytext20"/>
        <w:framePr w:w="7920" w:h="2185" w:hRule="exact" w:wrap="none" w:vAnchor="page" w:hAnchor="page" w:x="1923" w:y="6634"/>
        <w:shd w:val="clear" w:color="auto" w:fill="auto"/>
        <w:spacing w:before="0" w:after="0"/>
        <w:ind w:firstLine="0"/>
      </w:pPr>
      <w:r>
        <w:t xml:space="preserve">(Klient společně se Zhotovitelem dále také jako </w:t>
      </w:r>
      <w:r w:rsidRPr="000F3390">
        <w:rPr>
          <w:rStyle w:val="Bodytext2Bold"/>
          <w:b w:val="0"/>
        </w:rPr>
        <w:t>„</w:t>
      </w:r>
      <w:r>
        <w:rPr>
          <w:rStyle w:val="Bodytext2Bold"/>
        </w:rPr>
        <w:t>Smluvní strany</w:t>
      </w:r>
      <w:r w:rsidRPr="000F3390">
        <w:rPr>
          <w:rStyle w:val="Bodytext2Bold"/>
          <w:b w:val="0"/>
        </w:rPr>
        <w:t>"</w:t>
      </w:r>
      <w:r>
        <w:rPr>
          <w:rStyle w:val="Bodytext2Bold"/>
        </w:rPr>
        <w:t xml:space="preserve"> </w:t>
      </w:r>
      <w:r>
        <w:t>a každý samostatně též jako</w:t>
      </w:r>
    </w:p>
    <w:p w14:paraId="1C297E2E" w14:textId="19994E74" w:rsidR="00F8282E" w:rsidRPr="000F3390" w:rsidRDefault="00F1437D">
      <w:pPr>
        <w:pStyle w:val="Bodytext30"/>
        <w:framePr w:w="7920" w:h="2185" w:hRule="exact" w:wrap="none" w:vAnchor="page" w:hAnchor="page" w:x="1923" w:y="6634"/>
        <w:shd w:val="clear" w:color="auto" w:fill="auto"/>
        <w:spacing w:after="0" w:line="200" w:lineRule="exact"/>
        <w:jc w:val="both"/>
      </w:pPr>
      <w:r w:rsidRPr="000F3390">
        <w:rPr>
          <w:b w:val="0"/>
        </w:rPr>
        <w:t>„</w:t>
      </w:r>
      <w:r>
        <w:t>Smluvní strana</w:t>
      </w:r>
      <w:r w:rsidRPr="000F3390">
        <w:t>")</w:t>
      </w:r>
    </w:p>
    <w:p w14:paraId="1C297E2F" w14:textId="77777777" w:rsidR="00F8282E" w:rsidRDefault="00F1437D">
      <w:pPr>
        <w:pStyle w:val="Bodytext40"/>
        <w:framePr w:w="7920" w:h="1091" w:hRule="exact" w:wrap="none" w:vAnchor="page" w:hAnchor="page" w:x="1923" w:y="9608"/>
        <w:shd w:val="clear" w:color="auto" w:fill="auto"/>
        <w:spacing w:before="0"/>
        <w:ind w:right="100"/>
      </w:pPr>
      <w:r>
        <w:t>Článek 1</w:t>
      </w:r>
    </w:p>
    <w:p w14:paraId="1C297E30" w14:textId="77777777" w:rsidR="00F8282E" w:rsidRDefault="00F1437D">
      <w:pPr>
        <w:pStyle w:val="Bodytext30"/>
        <w:framePr w:w="7920" w:h="1091" w:hRule="exact" w:wrap="none" w:vAnchor="page" w:hAnchor="page" w:x="1923" w:y="9608"/>
        <w:shd w:val="clear" w:color="auto" w:fill="auto"/>
        <w:spacing w:after="191" w:line="200" w:lineRule="exact"/>
        <w:ind w:right="100"/>
      </w:pPr>
      <w:r>
        <w:t>Předmět Smlouvy</w:t>
      </w:r>
    </w:p>
    <w:p w14:paraId="1C297E31" w14:textId="77777777" w:rsidR="00F8282E" w:rsidRDefault="00F1437D">
      <w:pPr>
        <w:pStyle w:val="Bodytext20"/>
        <w:framePr w:w="7920" w:h="1091" w:hRule="exact" w:wrap="none" w:vAnchor="page" w:hAnchor="page" w:x="1923" w:y="9608"/>
        <w:numPr>
          <w:ilvl w:val="0"/>
          <w:numId w:val="1"/>
        </w:numPr>
        <w:shd w:val="clear" w:color="auto" w:fill="auto"/>
        <w:tabs>
          <w:tab w:val="left" w:pos="731"/>
        </w:tabs>
        <w:spacing w:before="0" w:after="0" w:line="211" w:lineRule="exact"/>
        <w:ind w:left="720" w:hanging="320"/>
        <w:jc w:val="left"/>
      </w:pPr>
      <w:r>
        <w:t>Předmětem této smlouvy je závazek zhotovitele, kterým je zpracování mzdového účetnictví a zpracování uměleckých honorářů (agendy) pro Objednatele:</w:t>
      </w:r>
    </w:p>
    <w:p w14:paraId="1C297E32" w14:textId="77777777" w:rsidR="00F8282E" w:rsidRDefault="00F1437D">
      <w:pPr>
        <w:pStyle w:val="Bodytext20"/>
        <w:framePr w:w="7920" w:h="912" w:hRule="exact" w:wrap="none" w:vAnchor="page" w:hAnchor="page" w:x="1923" w:y="11078"/>
        <w:numPr>
          <w:ilvl w:val="0"/>
          <w:numId w:val="2"/>
        </w:numPr>
        <w:shd w:val="clear" w:color="auto" w:fill="auto"/>
        <w:tabs>
          <w:tab w:val="left" w:pos="1322"/>
        </w:tabs>
        <w:spacing w:before="0" w:after="0" w:line="211" w:lineRule="exact"/>
        <w:ind w:left="1380" w:hanging="320"/>
        <w:jc w:val="left"/>
      </w:pPr>
      <w:r>
        <w:t>Kontroly a související opravy mzdové kalkulace a zpracování uměleckých honorářů za leden a únor 2025</w:t>
      </w:r>
    </w:p>
    <w:p w14:paraId="1C297E33" w14:textId="77777777" w:rsidR="00F8282E" w:rsidRDefault="00F1437D">
      <w:pPr>
        <w:pStyle w:val="Bodytext20"/>
        <w:framePr w:w="7920" w:h="912" w:hRule="exact" w:wrap="none" w:vAnchor="page" w:hAnchor="page" w:x="1923" w:y="11078"/>
        <w:numPr>
          <w:ilvl w:val="0"/>
          <w:numId w:val="2"/>
        </w:numPr>
        <w:shd w:val="clear" w:color="auto" w:fill="auto"/>
        <w:tabs>
          <w:tab w:val="left" w:pos="1322"/>
        </w:tabs>
        <w:spacing w:before="0" w:after="0" w:line="211" w:lineRule="exact"/>
        <w:ind w:left="1380" w:hanging="320"/>
        <w:jc w:val="left"/>
      </w:pPr>
      <w:r>
        <w:t>Zpracování mzdového účetnictví a zpracování uměleckých honorářů (agendy) za březen 2025 ve mzdovém software Objednatele.</w:t>
      </w:r>
    </w:p>
    <w:p w14:paraId="1C297E34" w14:textId="77777777" w:rsidR="00F8282E" w:rsidRDefault="00F1437D">
      <w:pPr>
        <w:pStyle w:val="Bodytext20"/>
        <w:framePr w:w="7920" w:h="480" w:hRule="exact" w:wrap="none" w:vAnchor="page" w:hAnchor="page" w:x="1923" w:y="12364"/>
        <w:shd w:val="clear" w:color="auto" w:fill="auto"/>
        <w:spacing w:before="0" w:after="0" w:line="211" w:lineRule="exact"/>
        <w:ind w:left="720" w:firstLine="0"/>
      </w:pPr>
      <w:r>
        <w:t>a závazek objednatele zaplatit zhotoviteli za poskytnuté Služby cenu, to vše za podmínek touto smlouvou dále stanovených.</w:t>
      </w:r>
    </w:p>
    <w:p w14:paraId="1C297E35"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36" w14:textId="77777777" w:rsidR="00F8282E" w:rsidRDefault="00F1437D">
      <w:pPr>
        <w:pStyle w:val="Bodytext40"/>
        <w:framePr w:w="7882" w:h="486" w:hRule="exact" w:wrap="none" w:vAnchor="page" w:hAnchor="page" w:x="2010" w:y="2651"/>
        <w:shd w:val="clear" w:color="auto" w:fill="auto"/>
        <w:spacing w:before="0"/>
        <w:ind w:right="20"/>
      </w:pPr>
      <w:r>
        <w:lastRenderedPageBreak/>
        <w:t>Článek 2</w:t>
      </w:r>
    </w:p>
    <w:p w14:paraId="1C297E37" w14:textId="77777777" w:rsidR="00F8282E" w:rsidRDefault="00F1437D">
      <w:pPr>
        <w:pStyle w:val="Bodytext30"/>
        <w:framePr w:w="7882" w:h="486" w:hRule="exact" w:wrap="none" w:vAnchor="page" w:hAnchor="page" w:x="2010" w:y="2651"/>
        <w:shd w:val="clear" w:color="auto" w:fill="auto"/>
        <w:spacing w:after="0" w:line="200" w:lineRule="exact"/>
        <w:ind w:left="3320"/>
        <w:jc w:val="left"/>
      </w:pPr>
      <w:r>
        <w:t>Povinnosti klienta</w:t>
      </w:r>
    </w:p>
    <w:p w14:paraId="1C297E38" w14:textId="77777777" w:rsidR="00F8282E" w:rsidRDefault="00F1437D">
      <w:pPr>
        <w:pStyle w:val="Bodytext20"/>
        <w:framePr w:w="7882" w:h="1326" w:hRule="exact" w:wrap="none" w:vAnchor="page" w:hAnchor="page" w:x="2010" w:y="3399"/>
        <w:shd w:val="clear" w:color="auto" w:fill="auto"/>
        <w:spacing w:before="0" w:after="0" w:line="211" w:lineRule="exact"/>
        <w:ind w:left="440" w:hanging="440"/>
      </w:pPr>
      <w:r>
        <w:t>1 Klient se zavazuje poskytnout veškeré informace týkající se plnění předmětu Smlouvy. Klient vytvoří Zhotoviteli podmínky odpovídající sjednanému výkonu činnosti a současně se zavazuje poskytovat další doplňující informace nezbytné pro sjednaný výkon činnosti Zhotovitele. V případě nedodržení tohoto ustanovení, neposkytnutí požadovaných informací nebo poskytnutí neúplných či nepřesných informací neodpovídá Zhotovitel za případně vzniklé škody.</w:t>
      </w:r>
    </w:p>
    <w:p w14:paraId="1C297E39" w14:textId="77777777" w:rsidR="00F8282E" w:rsidRDefault="00F1437D">
      <w:pPr>
        <w:pStyle w:val="Bodytext20"/>
        <w:framePr w:w="7882" w:h="479" w:hRule="exact" w:wrap="none" w:vAnchor="page" w:hAnchor="page" w:x="2010" w:y="5103"/>
        <w:numPr>
          <w:ilvl w:val="0"/>
          <w:numId w:val="3"/>
        </w:numPr>
        <w:shd w:val="clear" w:color="auto" w:fill="auto"/>
        <w:tabs>
          <w:tab w:val="left" w:pos="390"/>
        </w:tabs>
        <w:spacing w:before="0" w:after="0" w:line="211" w:lineRule="exact"/>
        <w:ind w:left="440" w:hanging="440"/>
      </w:pPr>
      <w:r>
        <w:t>Pokud bude na základě žádosti Klienta místem plnění sídlo Klienta, zavazuje se Klient zajistit Zhotoviteli potřebné podmínky k řádnému plnění služeb.</w:t>
      </w:r>
    </w:p>
    <w:p w14:paraId="1C297E3A" w14:textId="77777777" w:rsidR="00F8282E" w:rsidRDefault="00F1437D">
      <w:pPr>
        <w:pStyle w:val="Bodytext40"/>
        <w:framePr w:w="7882" w:h="7493" w:hRule="exact" w:wrap="none" w:vAnchor="page" w:hAnchor="page" w:x="2010" w:y="6165"/>
        <w:shd w:val="clear" w:color="auto" w:fill="auto"/>
        <w:spacing w:before="0"/>
        <w:ind w:right="20"/>
      </w:pPr>
      <w:r>
        <w:t>Článek 3</w:t>
      </w:r>
    </w:p>
    <w:p w14:paraId="1C297E3B" w14:textId="77777777" w:rsidR="00F8282E" w:rsidRDefault="00F1437D">
      <w:pPr>
        <w:pStyle w:val="Bodytext30"/>
        <w:framePr w:w="7882" w:h="7493" w:hRule="exact" w:wrap="none" w:vAnchor="page" w:hAnchor="page" w:x="2010" w:y="6165"/>
        <w:shd w:val="clear" w:color="auto" w:fill="auto"/>
        <w:spacing w:after="191" w:line="200" w:lineRule="exact"/>
        <w:ind w:right="20"/>
      </w:pPr>
      <w:r>
        <w:t>Zpracování osobních údajů</w:t>
      </w:r>
    </w:p>
    <w:p w14:paraId="1C297E3C" w14:textId="3C674620" w:rsidR="00F8282E" w:rsidRDefault="00F1437D">
      <w:pPr>
        <w:pStyle w:val="Bodytext20"/>
        <w:framePr w:w="7882" w:h="7493" w:hRule="exact" w:wrap="none" w:vAnchor="page" w:hAnchor="page" w:x="2010" w:y="6165"/>
        <w:numPr>
          <w:ilvl w:val="0"/>
          <w:numId w:val="4"/>
        </w:numPr>
        <w:shd w:val="clear" w:color="auto" w:fill="auto"/>
        <w:tabs>
          <w:tab w:val="left" w:pos="390"/>
        </w:tabs>
        <w:spacing w:before="0" w:after="100" w:line="211" w:lineRule="exact"/>
        <w:ind w:left="440" w:hanging="440"/>
      </w:pPr>
      <w:r>
        <w:t>Smluvní strany se zavazují zabezpečit splnění veškerých podmínek stanovených platnými a účinnými právními předpisy o ochraně osobních údajů, zejména nařízením Evropského parlamentu a Rady (EU) 2016/679 ze dne 27. dubna 2016 o ochraně fyzických osob v souvislosti se zpracováním osobních údaj</w:t>
      </w:r>
      <w:r w:rsidR="000F3390">
        <w:t>ů</w:t>
      </w:r>
      <w:r>
        <w:t xml:space="preserve"> a o volném pohybu těchto údajů a o zrušení směrnice 95/46/ES (dále jen </w:t>
      </w:r>
      <w:r>
        <w:rPr>
          <w:rStyle w:val="Bodytext2Bold"/>
        </w:rPr>
        <w:t xml:space="preserve">„GDPR"), </w:t>
      </w:r>
      <w:r>
        <w:t>v průběhu všech svých aktivit při plnění předmětu této Smlouvy. Smluvní strany si tímto výslovně potvrzují, že s ohledem na jejich faktickou činnost týkající se zpracování osobních údajů v souvislosti s touto Smlouvou je Klient správcem osobních údajů a Zhotovitel je zpracovatelem osobních údajů.</w:t>
      </w:r>
    </w:p>
    <w:p w14:paraId="1C297E3D" w14:textId="77777777" w:rsidR="00F8282E" w:rsidRDefault="00F1437D">
      <w:pPr>
        <w:pStyle w:val="Bodytext20"/>
        <w:framePr w:w="7882" w:h="7493" w:hRule="exact" w:wrap="none" w:vAnchor="page" w:hAnchor="page" w:x="2010" w:y="6165"/>
        <w:numPr>
          <w:ilvl w:val="0"/>
          <w:numId w:val="4"/>
        </w:numPr>
        <w:shd w:val="clear" w:color="auto" w:fill="auto"/>
        <w:tabs>
          <w:tab w:val="left" w:pos="390"/>
        </w:tabs>
        <w:spacing w:before="0" w:after="104" w:line="211" w:lineRule="exact"/>
        <w:ind w:left="440" w:hanging="440"/>
      </w:pPr>
      <w:r>
        <w:t xml:space="preserve">Zhotovitel se zavazuje zpracovávat pro Klienta osobní údaje potřebné pro plnění této Smlouvy, tj. pro poskytování služeb v oblasti vedení evidence mezd a jejich zpracování, a které jsou Zhotoviteli předány nebo zpřístupněny Klientem nebo jeho jménem (dále jen </w:t>
      </w:r>
      <w:r>
        <w:rPr>
          <w:rStyle w:val="Bodytext2Bold"/>
        </w:rPr>
        <w:t>„Osobní údaje</w:t>
      </w:r>
      <w:r>
        <w:rPr>
          <w:rStyle w:val="Bodytext2Bold"/>
          <w:vertAlign w:val="superscript"/>
        </w:rPr>
        <w:t>1</w:t>
      </w:r>
      <w:r>
        <w:rPr>
          <w:rStyle w:val="Bodytext2Bold"/>
        </w:rPr>
        <w:t xml:space="preserve">') </w:t>
      </w:r>
      <w:r>
        <w:t>dle jeho doložených pokynů a podmínek stanovených v tomto článku, který představuje smlouvu o zpracování osobních údajů ve smyslu čl. 28 odst. 3 GDPR.</w:t>
      </w:r>
    </w:p>
    <w:p w14:paraId="1C297E3E" w14:textId="229B22D7" w:rsidR="00F8282E" w:rsidRDefault="00F1437D">
      <w:pPr>
        <w:pStyle w:val="Bodytext20"/>
        <w:framePr w:w="7882" w:h="7493" w:hRule="exact" w:wrap="none" w:vAnchor="page" w:hAnchor="page" w:x="2010" w:y="6165"/>
        <w:numPr>
          <w:ilvl w:val="0"/>
          <w:numId w:val="4"/>
        </w:numPr>
        <w:shd w:val="clear" w:color="auto" w:fill="auto"/>
        <w:tabs>
          <w:tab w:val="left" w:pos="390"/>
        </w:tabs>
        <w:spacing w:before="0" w:after="96" w:line="206" w:lineRule="exact"/>
        <w:ind w:left="440" w:hanging="440"/>
      </w:pPr>
      <w:r>
        <w:t>Zhotovitel za účelem plnění této Smlouvy zpracovává automaticky a/nebo manuálně Osobní údaje zejména zaměstnanců Klienta v rozsahu: (i) údaje o totožnosti, (</w:t>
      </w:r>
      <w:proofErr w:type="spellStart"/>
      <w:r>
        <w:t>ii</w:t>
      </w:r>
      <w:proofErr w:type="spellEnd"/>
      <w:r>
        <w:t>) kontaktní údaje, (</w:t>
      </w:r>
      <w:proofErr w:type="spellStart"/>
      <w:r>
        <w:t>iii</w:t>
      </w:r>
      <w:proofErr w:type="spellEnd"/>
      <w:r>
        <w:t>) údaje související se zaměstnáním, (</w:t>
      </w:r>
      <w:proofErr w:type="spellStart"/>
      <w:r>
        <w:t>iv</w:t>
      </w:r>
      <w:proofErr w:type="spellEnd"/>
      <w:r>
        <w:t>) údaje o osobním životě, (v) údaje o m</w:t>
      </w:r>
      <w:r w:rsidR="000F3390">
        <w:t>í</w:t>
      </w:r>
      <w:r>
        <w:t>stě výkonu práce, (</w:t>
      </w:r>
      <w:proofErr w:type="spellStart"/>
      <w:r>
        <w:t>vi</w:t>
      </w:r>
      <w:proofErr w:type="spellEnd"/>
      <w:r>
        <w:t>) finanční údaje a (</w:t>
      </w:r>
      <w:proofErr w:type="spellStart"/>
      <w:r>
        <w:t>v</w:t>
      </w:r>
      <w:r w:rsidR="000F3390">
        <w:t>ii</w:t>
      </w:r>
      <w:proofErr w:type="spellEnd"/>
      <w:r>
        <w:t>) další údaje, které jsou nezbytné pro naplnění předmětu Smlouvy. Zhotovitel je oprávněn mezi jinými převzít Osobní údaje od Klienta, pořizovat a uchovávat kopie dokumentů s Osobními údaji a využívat údaje uvedené v těchto dokumentech výhradně pro potřeby poskytování Služeb, a to po dobu trvání této Smlouvy, nestanoví-li zvláštní právní předpis nebo neujednají-li si Smluvní strany jinak.</w:t>
      </w:r>
    </w:p>
    <w:p w14:paraId="1C297E3F" w14:textId="77777777" w:rsidR="00F8282E" w:rsidRDefault="00F1437D">
      <w:pPr>
        <w:pStyle w:val="Bodytext20"/>
        <w:framePr w:w="7882" w:h="7493" w:hRule="exact" w:wrap="none" w:vAnchor="page" w:hAnchor="page" w:x="2010" w:y="6165"/>
        <w:numPr>
          <w:ilvl w:val="0"/>
          <w:numId w:val="4"/>
        </w:numPr>
        <w:shd w:val="clear" w:color="auto" w:fill="auto"/>
        <w:tabs>
          <w:tab w:val="left" w:pos="390"/>
        </w:tabs>
        <w:spacing w:before="0" w:after="109" w:line="211" w:lineRule="exact"/>
        <w:ind w:left="440" w:hanging="440"/>
      </w:pPr>
      <w:r>
        <w:t>Klient se zavazuje poskytnout Zhotoviteli pravdivé a přesné údaje o svých zaměstnancích v rozsahu nezbytném pro splnění povinností vyplývajících z této Smlouvy, Klient bere na vědomí, že Zhotovitel bude při plnění předmětu této Smlouvy čerpat informace výhradně z údajů a podkladů poskytnutých Klientem. Zhotovitel nebude provádět nezávislé ověření správnosti a úplnosti těchto údajů a podkladů a neponese odpovědnost za jejich správnost a úplnost.</w:t>
      </w:r>
    </w:p>
    <w:p w14:paraId="1C297E40" w14:textId="77777777" w:rsidR="00F8282E" w:rsidRDefault="00F1437D">
      <w:pPr>
        <w:pStyle w:val="Bodytext20"/>
        <w:framePr w:w="7882" w:h="7493" w:hRule="exact" w:wrap="none" w:vAnchor="page" w:hAnchor="page" w:x="2010" w:y="6165"/>
        <w:numPr>
          <w:ilvl w:val="0"/>
          <w:numId w:val="4"/>
        </w:numPr>
        <w:shd w:val="clear" w:color="auto" w:fill="auto"/>
        <w:tabs>
          <w:tab w:val="left" w:pos="390"/>
        </w:tabs>
        <w:spacing w:before="0" w:after="91"/>
        <w:ind w:left="440" w:hanging="440"/>
      </w:pPr>
      <w:r>
        <w:t>Zhotovitel se jako zpracovatel Osobních údajů zavazuje:</w:t>
      </w:r>
    </w:p>
    <w:p w14:paraId="1C297E41" w14:textId="77777777" w:rsidR="00F8282E" w:rsidRDefault="00F1437D">
      <w:pPr>
        <w:pStyle w:val="Bodytext20"/>
        <w:framePr w:w="7882" w:h="7493" w:hRule="exact" w:wrap="none" w:vAnchor="page" w:hAnchor="page" w:x="2010" w:y="6165"/>
        <w:numPr>
          <w:ilvl w:val="0"/>
          <w:numId w:val="5"/>
        </w:numPr>
        <w:shd w:val="clear" w:color="auto" w:fill="auto"/>
        <w:tabs>
          <w:tab w:val="left" w:pos="771"/>
        </w:tabs>
        <w:spacing w:before="0" w:after="0" w:line="211" w:lineRule="exact"/>
        <w:ind w:left="820" w:hanging="380"/>
        <w:jc w:val="left"/>
      </w:pPr>
      <w:r>
        <w:t>zpracovávat Osobní údaje pouze na základě doložených pokynů Klienta a výhradně za účelem plnění předmětu Smlouvy. Zhotovitel je povinen bez zbytečného odkladu</w:t>
      </w:r>
    </w:p>
    <w:p w14:paraId="1C297E42"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43" w14:textId="77777777" w:rsidR="00F8282E" w:rsidRDefault="00F1437D">
      <w:pPr>
        <w:pStyle w:val="Bodytext20"/>
        <w:framePr w:w="7882" w:h="11011" w:hRule="exact" w:wrap="none" w:vAnchor="page" w:hAnchor="page" w:x="2068" w:y="2533"/>
        <w:shd w:val="clear" w:color="auto" w:fill="auto"/>
        <w:spacing w:before="0" w:after="0" w:line="211" w:lineRule="exact"/>
        <w:ind w:left="760" w:firstLine="0"/>
      </w:pPr>
      <w:r>
        <w:lastRenderedPageBreak/>
        <w:t>informovat Klienta, pokud pokyn nebo pokyny mu dané Klientem podle jeho přesvědčení mohou vést k porušení povinností podle této Smlouvy a/nebo k porušení povinností dle právních předpisů o ochraně osobních údajů a/nebo dalších obecně závazných právních předpisů;</w:t>
      </w:r>
    </w:p>
    <w:p w14:paraId="1C297E44"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zajistit, aby zaměstnanci Zhotovitele, kteří mají přístup k Osobním údajům, byli povinni zachovávat mlčenlivost o těchto informacích a přijatých bezpečnostních opatřeních, a to jak v průběhu, tak i po ukončení zaměstnaneckého či jiného obdobného pracovního poměru;</w:t>
      </w:r>
    </w:p>
    <w:p w14:paraId="1C297E45"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přijímat technická a organizační opatření s cílem chránit Osobní údaje před porušením zabezpečení, které vede k náhodnému nebo protiprávnímu zničení, ztrátě, změně nebo neoprávněnému poskytnutí nebo zpřístupnění přenášených, uložených nebo jinak zpracovávaných Osobních údajů, a dále před všemi neoprávněnými formami zpracování (včetně podniknutí přiměřených kroků pro zajištění spolehlivosti zaměstnanců, kteří mají přístup k Osobním údajům, a zajištění, aby tito zaměstnanci byli obeznámeni s povinnostmi Zhotovitele vyplývajícími z tohoto článku a právních předpisů o ochraně osobních údajů) s ohledem na stav techniky, náklady na provedení, povahu, rozsah, kontext a účel zpracování i na různě pravděpodobná a různě závažná rizika pro práva a svobody fyzických osob, přičemž by tato opatření měla zajistit úroveň zabezpečení odpovídající rizikům pro práva a svobody fyzických osob;</w:t>
      </w:r>
    </w:p>
    <w:p w14:paraId="1C297E46"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za předpokladu, že dojde k porušení zabezpečení, bez zbytečného odkladu, nejpozději však do 24 hodin, tuto skutečnost oznámit Klientovi na e-mailovou adresu kontaktní osoby uvedenou v článku 3 odst. 3 Smlouvy. Tuto povinnost má Zhotovitel i v případě, kdy je nepravděpodobné, že by porušení zabezpečení mělo za následek riziko pro práva a svobody subjektů údajů. Oznámení musí obsahovat údaje stanovené pro ohlášení podle článku 33 odst. 3 GDPR. Pokud některé informace nemohou být Zhotovitelem poskytnuty ve výše uvedené lhůtě, je Zhotovitel povinen tyto informace doplnit Klientovi dodatečně, a to bez zbytečného odkladu po jejich získání;</w:t>
      </w:r>
    </w:p>
    <w:p w14:paraId="1C297E47"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dokumentovat všechny případy porušení zabezpečení Osobních údajů, které se týkají všech nebo části zpracovávaných Osobních údajů, včetně informací o jeho důsledcích a přijatých opatřeních. Tyto záznamy musí Klientovi a dozorovému úřadu umožnit ověřit soulad s požadavky kladenými právními předpisy na ochranu osobních údajů a touto Smlouvou;</w:t>
      </w:r>
    </w:p>
    <w:p w14:paraId="1C297E48"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nezapojit další sub-zpracovatele Osobních údajů bez předchozího výslovného písemného souhlasu Klienta. Smluvní strany si při schvalování sub-zpracovatele dohodnou způsob a podmínky jeho zapojení, které musí klást na sub-zpracovatele stejná práva a povinnosti na ochranu Osobních údajů, jaká jsou uložena Zhotoviteli touto Smlouvou a právními předpisy o ochraně osobních údajů;</w:t>
      </w:r>
    </w:p>
    <w:p w14:paraId="1C297E49"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neprodleně informovat Klienta, předat mu nezbytné detaily a poskytnout mu součinnost při řešení stížností, upozornění nebo komunikace ohledně zpracování Osobních údajů nebo porušení právních předpisů na ochranu osobních údajů a/nebo jiných právních předpisů, kterou Zhotovitel obdržel v souvislosti se zpracováním Osobních údajů;</w:t>
      </w:r>
    </w:p>
    <w:p w14:paraId="1C297E4A" w14:textId="77777777" w:rsidR="00F8282E" w:rsidRDefault="00F1437D">
      <w:pPr>
        <w:pStyle w:val="Bodytext20"/>
        <w:framePr w:w="7882" w:h="11011" w:hRule="exact" w:wrap="none" w:vAnchor="page" w:hAnchor="page" w:x="2068" w:y="2533"/>
        <w:numPr>
          <w:ilvl w:val="0"/>
          <w:numId w:val="5"/>
        </w:numPr>
        <w:shd w:val="clear" w:color="auto" w:fill="auto"/>
        <w:tabs>
          <w:tab w:val="left" w:pos="754"/>
        </w:tabs>
        <w:spacing w:before="0" w:after="0" w:line="211" w:lineRule="exact"/>
        <w:ind w:left="760" w:hanging="340"/>
      </w:pPr>
      <w:r>
        <w:t>bez zbytečného odkladu opravit, aktualizovat, doplnit, omezit zpracování, blokovat, smazat nebo jinak naložit s Osobními údaji podle instrukcí Klienta a poskytnout mu další nezbytnou součinnost, za předpokladu, že subjekt údajů uplatnil své právo na opravu, aktualizaci, doplnění, omezení zpracování, výmaz, blokaci Osobních údajů nebo jiné právo pramenící z právních předpisů o ochraně osobních údajů vůči Klientovi. Pokud subjekt údajů takové právo uplatí vůči Zhotoviteli, je Zhotovitel bez zbytečného odkladu, nejpozději však do tří (3) pracovních dnů, povinen informovat Klienta a následně se řídit jeho pokyny. Po provedení opravy, aktualizace, doplnění, omezení zpracování, blokace nebo výmazu osobního údaje konkrétního subjektu údajů, případně po provedení jiného</w:t>
      </w:r>
    </w:p>
    <w:p w14:paraId="1C297E4B"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4C" w14:textId="07DABF47" w:rsidR="00F8282E" w:rsidRDefault="00F1437D">
      <w:pPr>
        <w:pStyle w:val="Bodytext20"/>
        <w:framePr w:w="7882" w:h="11069" w:hRule="exact" w:wrap="none" w:vAnchor="page" w:hAnchor="page" w:x="2047" w:y="2483"/>
        <w:shd w:val="clear" w:color="auto" w:fill="auto"/>
        <w:spacing w:before="0" w:after="0" w:line="211" w:lineRule="exact"/>
        <w:ind w:left="820" w:firstLine="0"/>
      </w:pPr>
      <w:r>
        <w:lastRenderedPageBreak/>
        <w:t>příslušného opatření, poskytne Zhotovitel veškeré informace o provedeném opatření Klientovi tak, aby o n</w:t>
      </w:r>
      <w:r w:rsidR="00044F22">
        <w:t>ě</w:t>
      </w:r>
      <w:r>
        <w:t>m mohl Klient informovat konkrétní subjekt údajů dle 61. 34 GDPR;</w:t>
      </w:r>
    </w:p>
    <w:p w14:paraId="1C297E4D" w14:textId="1AD3E7DF" w:rsidR="00F8282E" w:rsidRDefault="00F1437D">
      <w:pPr>
        <w:pStyle w:val="Bodytext20"/>
        <w:framePr w:w="7882" w:h="11069" w:hRule="exact" w:wrap="none" w:vAnchor="page" w:hAnchor="page" w:x="2047" w:y="2483"/>
        <w:numPr>
          <w:ilvl w:val="0"/>
          <w:numId w:val="5"/>
        </w:numPr>
        <w:shd w:val="clear" w:color="auto" w:fill="auto"/>
        <w:tabs>
          <w:tab w:val="left" w:pos="810"/>
        </w:tabs>
        <w:spacing w:before="0" w:after="0" w:line="211" w:lineRule="exact"/>
        <w:ind w:left="820" w:hanging="340"/>
      </w:pPr>
      <w:r>
        <w:t>vést úplné záznamy o činnostech zpracování prováděných pro Klienta dle článku 30 odst. 2 GDPR. Zhotovitel se zavazuje tyto záznamy po předchozím vyžádání poskytnout Klientovi nebo dozorovému úřadu. Zhotovitel tyto záznamy poskytne Klientovi bez zbytečného odkladu, nejpozd</w:t>
      </w:r>
      <w:r w:rsidR="00044F22">
        <w:t>ě</w:t>
      </w:r>
      <w:r>
        <w:t>ji ve lhůtě pěti (5) dnů od vyžádání;</w:t>
      </w:r>
    </w:p>
    <w:p w14:paraId="1C297E4E" w14:textId="5E809991" w:rsidR="00F8282E" w:rsidRDefault="00F1437D">
      <w:pPr>
        <w:pStyle w:val="Bodytext20"/>
        <w:framePr w:w="7882" w:h="11069" w:hRule="exact" w:wrap="none" w:vAnchor="page" w:hAnchor="page" w:x="2047" w:y="2483"/>
        <w:numPr>
          <w:ilvl w:val="0"/>
          <w:numId w:val="5"/>
        </w:numPr>
        <w:shd w:val="clear" w:color="auto" w:fill="auto"/>
        <w:tabs>
          <w:tab w:val="left" w:pos="810"/>
        </w:tabs>
        <w:spacing w:before="0" w:after="0" w:line="211" w:lineRule="exact"/>
        <w:ind w:left="820" w:hanging="340"/>
      </w:pPr>
      <w:r>
        <w:t>Klienta informovat bez zbytečného odkladu o jakýchkoliv úkonech, komunikaci či zahájení kontroly ze strany dozorového úřadu, nejdéle však do jednoho (1) pracovního dne od okamžiku, kdy tato skutečnost nastala, a poskytnout Klientovi všechny relevantní informace, které lze rozumně očekávat, včetně informací o průběhu a výsledcích těchto úkonů, komunikace nebo kontroly, není-li poskytnut</w:t>
      </w:r>
      <w:r w:rsidR="00044F22">
        <w:t>í</w:t>
      </w:r>
      <w:r>
        <w:t xml:space="preserve"> údajů Klientovi zákonem nebo dozorovým úřadem zakázáno;</w:t>
      </w:r>
    </w:p>
    <w:p w14:paraId="1C297E4F" w14:textId="77777777" w:rsidR="00F8282E" w:rsidRDefault="00F1437D">
      <w:pPr>
        <w:pStyle w:val="Bodytext20"/>
        <w:framePr w:w="7882" w:h="11069" w:hRule="exact" w:wrap="none" w:vAnchor="page" w:hAnchor="page" w:x="2047" w:y="2483"/>
        <w:numPr>
          <w:ilvl w:val="0"/>
          <w:numId w:val="5"/>
        </w:numPr>
        <w:shd w:val="clear" w:color="auto" w:fill="auto"/>
        <w:tabs>
          <w:tab w:val="left" w:pos="810"/>
        </w:tabs>
        <w:spacing w:before="0" w:after="0" w:line="211" w:lineRule="exact"/>
        <w:ind w:left="820" w:hanging="340"/>
      </w:pPr>
      <w:r>
        <w:t>pro případ, že má Klient povinnost provést posouzení vlivu na ochranu osobních údajů podle GDPR a/nebo jiných právních předpisů na ochranu osobních údajů, Zhotovitel se zavazuje poskytnout Klientovi veškerou součinnost nezbytnou k řádnému provedení tohoto posouzení. Za předpokladu, že z posouzení vlivu na ochranu osobních údajů vyplyne, že by určité zpracování při nepřijetí zmírňujícího opatření představovalo vysoké riziko na ochranu Osobních údajů, má Zhotovitel povinnost poskytnout Klientovi součinnost a případně se podrobit konzultaci s dozorovým úřadem. Zhotovitel má povinnost umožnit a respektovat výkon pravomoci dozorového úřadu;</w:t>
      </w:r>
    </w:p>
    <w:p w14:paraId="1C297E50" w14:textId="77777777" w:rsidR="00F8282E" w:rsidRDefault="00F1437D">
      <w:pPr>
        <w:pStyle w:val="Bodytext20"/>
        <w:framePr w:w="7882" w:h="11069" w:hRule="exact" w:wrap="none" w:vAnchor="page" w:hAnchor="page" w:x="2047" w:y="2483"/>
        <w:numPr>
          <w:ilvl w:val="0"/>
          <w:numId w:val="5"/>
        </w:numPr>
        <w:shd w:val="clear" w:color="auto" w:fill="auto"/>
        <w:tabs>
          <w:tab w:val="left" w:pos="810"/>
        </w:tabs>
        <w:spacing w:before="0" w:after="0" w:line="211" w:lineRule="exact"/>
        <w:ind w:left="820" w:hanging="340"/>
      </w:pPr>
      <w:r>
        <w:t>na základě předchozí žádosti Klienta poskytnout veškerou součinnost nezbytnou pro účely výkonu dohledu dozorového úřadu nad činností Klienta v souvislosti s jeho činností a/nebo činností Zhotovitele dle této Smlouvy. Zhotovitel je po dohodě s Klientem povinen bez zbytečného odkladu zavést opatření vyplývající z požadavků dozorového úřadu;</w:t>
      </w:r>
    </w:p>
    <w:p w14:paraId="1C297E51" w14:textId="77777777" w:rsidR="00F8282E" w:rsidRDefault="00F1437D">
      <w:pPr>
        <w:pStyle w:val="Bodytext20"/>
        <w:framePr w:w="7882" w:h="11069" w:hRule="exact" w:wrap="none" w:vAnchor="page" w:hAnchor="page" w:x="2047" w:y="2483"/>
        <w:numPr>
          <w:ilvl w:val="0"/>
          <w:numId w:val="5"/>
        </w:numPr>
        <w:shd w:val="clear" w:color="auto" w:fill="auto"/>
        <w:tabs>
          <w:tab w:val="left" w:pos="812"/>
        </w:tabs>
        <w:spacing w:before="0" w:after="0" w:line="211" w:lineRule="exact"/>
        <w:ind w:left="820" w:hanging="340"/>
      </w:pPr>
      <w:r>
        <w:t>na požádání Klienta poskytnout veškerou součinnost nezbytnou pro účely provedeni kontroly Klientem nebo jím pověřenou osobou nad souladem činnosti Zhotovitele vykonávané na základě Smlouvy s právními předpisy na ochranu osobních údajů, jinými závaznými právními předpisy a podmínkami této Smlouvy. Zhotovitel je povinen zajistit umožnění výkonu kontroly rovněž u případných schválených sub-zpracovatelů Osobních údajů, kteří vykonávají činnost pro Zhotovitele v souvislosti s touto Smlouvou;</w:t>
      </w:r>
    </w:p>
    <w:p w14:paraId="1C297E52" w14:textId="77777777" w:rsidR="00F8282E" w:rsidRDefault="00F1437D">
      <w:pPr>
        <w:pStyle w:val="Bodytext20"/>
        <w:framePr w:w="7882" w:h="11069" w:hRule="exact" w:wrap="none" w:vAnchor="page" w:hAnchor="page" w:x="2047" w:y="2483"/>
        <w:numPr>
          <w:ilvl w:val="0"/>
          <w:numId w:val="5"/>
        </w:numPr>
        <w:shd w:val="clear" w:color="auto" w:fill="auto"/>
        <w:tabs>
          <w:tab w:val="left" w:pos="812"/>
        </w:tabs>
        <w:spacing w:before="0" w:after="0" w:line="206" w:lineRule="exact"/>
        <w:ind w:left="820" w:hanging="340"/>
      </w:pPr>
      <w:r>
        <w:t>zpracovávat Osobní údaje ve speciálním mzdovém programu, jehož výstupy jsou v souladu s platnými právními předpisy. Zhotovitel se zavazuje zpracovávat Osobní údaje pouze na zabezpečeném serveru s přístupem pouze pro zaměstnance zpracovávající danou agendu plně v souladu s platnými právními předpisy. Zhotovitel se zavazuje zpracovávat Osobní údaje tak, aby byla plně zajištěna bezpečnost Osobních údajů a znemožněn přístup neoprávněným osobám. Pracoviště podléhá pravidelným bezpečnostním auditům v souladu se zásadami Zhotovitele;</w:t>
      </w:r>
    </w:p>
    <w:p w14:paraId="1C297E53" w14:textId="77777777" w:rsidR="00F8282E" w:rsidRDefault="00F1437D">
      <w:pPr>
        <w:pStyle w:val="Bodytext20"/>
        <w:framePr w:w="7882" w:h="11069" w:hRule="exact" w:wrap="none" w:vAnchor="page" w:hAnchor="page" w:x="2047" w:y="2483"/>
        <w:numPr>
          <w:ilvl w:val="0"/>
          <w:numId w:val="5"/>
        </w:numPr>
        <w:shd w:val="clear" w:color="auto" w:fill="auto"/>
        <w:tabs>
          <w:tab w:val="left" w:pos="812"/>
        </w:tabs>
        <w:spacing w:before="0" w:after="0" w:line="211" w:lineRule="exact"/>
        <w:ind w:left="820" w:hanging="340"/>
      </w:pPr>
      <w:r>
        <w:t>zachovávat mlčenlivost o veškerých informacích včetně Osobních údajů, obchodního tajemství, dalších důvěrných informací o Klientovi a jeho obchodech, zákaznících a zaměstnancích či jakýchkoli třetích osobách. Tento závazek zůstává v platnosti i po ukončení spolupráce mezi Smluvními stranami. Za porušení povinnosti mlčenlivosti dle tohoto odstavce se nepovažuje (i) poskytnutí informací, které stanoví zákon nebo pravomocné rozhodnutí orgánu veřejné moci a (</w:t>
      </w:r>
      <w:proofErr w:type="spellStart"/>
      <w:r>
        <w:t>ii</w:t>
      </w:r>
      <w:proofErr w:type="spellEnd"/>
      <w:r>
        <w:t>) sdělení informací třetím stranám po získání předchozího písemného souhlasu Klienta, a to za předpokladu, že tato třetí osoba se zavázala dodržovat závazek mlčenlivosti, který je obdobný závazku dle této Smlouvy; a</w:t>
      </w:r>
    </w:p>
    <w:p w14:paraId="1C297E54" w14:textId="77777777" w:rsidR="00F8282E" w:rsidRDefault="00F1437D">
      <w:pPr>
        <w:pStyle w:val="Bodytext20"/>
        <w:framePr w:w="7882" w:h="11069" w:hRule="exact" w:wrap="none" w:vAnchor="page" w:hAnchor="page" w:x="2047" w:y="2483"/>
        <w:numPr>
          <w:ilvl w:val="0"/>
          <w:numId w:val="5"/>
        </w:numPr>
        <w:shd w:val="clear" w:color="auto" w:fill="auto"/>
        <w:tabs>
          <w:tab w:val="left" w:pos="812"/>
        </w:tabs>
        <w:spacing w:before="0" w:after="0" w:line="211" w:lineRule="exact"/>
        <w:ind w:left="820" w:hanging="340"/>
      </w:pPr>
      <w:r>
        <w:t>v případě ukončení Smlouvy, nebo kdykoli na žádost Klienta, s okamžitou účinností poskytnuté Osobní údaje přestat zpracovávat a předat Osobní údaje zpět Klientovi, případně na základě pokynu Klienta Osobní údaje bezodkladně zlikvidovat, tj. fyzicky</w:t>
      </w:r>
    </w:p>
    <w:p w14:paraId="1C297E55"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56" w14:textId="77777777" w:rsidR="00F8282E" w:rsidRDefault="00F1437D">
      <w:pPr>
        <w:pStyle w:val="Bodytext20"/>
        <w:framePr w:w="7954" w:h="6097" w:hRule="exact" w:wrap="none" w:vAnchor="page" w:hAnchor="page" w:x="1993" w:y="2528"/>
        <w:shd w:val="clear" w:color="auto" w:fill="auto"/>
        <w:spacing w:before="0" w:after="100" w:line="211" w:lineRule="exact"/>
        <w:ind w:left="840" w:firstLine="0"/>
      </w:pPr>
      <w:r>
        <w:lastRenderedPageBreak/>
        <w:t>zničit (skartovat dokumenty v papírové podobě) a smazat Osobní údaje v elektronické podobě ze všech systémů Zhotovitele včetně vytvořených záloh, a to nejpozději do jednoho (1) měsíce od ukončení Smlouvy, pokud není právním předpisem stanoven požadavek na uchování Osobních údajů Zhotovitelem nebo pokud Klient neinstruuje Zhotovitele jinak. Likvidace Osobních údajů včetně všech záložních kopií musí být provedena zejména následujícím způsobem: (i) CD/DVD a obdobné nosiče musí být skartovány; v případě přepisovatelných nosičů musí být data přepsaná v plném rozsahu (nepostačuje smazání nosiče); (</w:t>
      </w:r>
      <w:proofErr w:type="spellStart"/>
      <w:r>
        <w:t>ii</w:t>
      </w:r>
      <w:proofErr w:type="spellEnd"/>
      <w:r>
        <w:t xml:space="preserve">) z ostatních přenosných i pevných datových nosičů </w:t>
      </w:r>
      <w:r>
        <w:rPr>
          <w:lang w:val="en-US" w:eastAsia="en-US" w:bidi="en-US"/>
        </w:rPr>
        <w:t xml:space="preserve">(flash-disk, </w:t>
      </w:r>
      <w:r>
        <w:t>pevný disk atp.) musí být smazány Osobní údaje bez možnosti jejich následné obnovy (např. za použití softwaru pro bezpečné mazání dat); (</w:t>
      </w:r>
      <w:proofErr w:type="spellStart"/>
      <w:r>
        <w:t>iii</w:t>
      </w:r>
      <w:proofErr w:type="spellEnd"/>
      <w:r>
        <w:t>) v případě likvidace datového nosiče, na kterém jsou nebo byly uloženy Osobní údaje, nosič fyzicky zlikvidovat nebo bezpečně přepsat podle předchozího bodu, a to bez možnosti následné obnovy dat. Výše uvedené se týká i likvidace celého počítače. Všechny činnosti likvidace Osobních údajů musí být provedeny způsobem, který odpovídá nejmodernějším technologiím likvidace předmětných nosičů, které obsahují Osobní údaje, pokud není Klientem výslovně požadován jiný postup. O výmazu nebo skartaci je Zhotovitel povinen učinit písemný záznam a na vyžádání Klienta mu jej předložit a písemně potvrdit likvidaci Osobních údajů. Tato povinnost se nevztahuje na pracovní dokumenty Zhotovitele a podklady obsahující údaje, z nichž Zhotovitel vychází při stanovení výpočtů a formulaci jakýchkoli závěrů poskytnutých písemné či ústně Klientovi. Pokud má však Zhotovitel na základě zákona, prováděcích předpisů nebo správních aktů či nařízení povinnost ponechat si Osobní údaje či jejích kopie i po poskytnutí plnění, zavazuje se Zhotovitel tuto povinnost ve stanoveném rozsahu splnit.</w:t>
      </w:r>
    </w:p>
    <w:p w14:paraId="1C297E57" w14:textId="77777777" w:rsidR="00F8282E" w:rsidRDefault="00F1437D">
      <w:pPr>
        <w:pStyle w:val="Bodytext20"/>
        <w:framePr w:w="7954" w:h="6097" w:hRule="exact" w:wrap="none" w:vAnchor="page" w:hAnchor="page" w:x="1993" w:y="2528"/>
        <w:numPr>
          <w:ilvl w:val="0"/>
          <w:numId w:val="4"/>
        </w:numPr>
        <w:shd w:val="clear" w:color="auto" w:fill="auto"/>
        <w:tabs>
          <w:tab w:val="left" w:pos="517"/>
        </w:tabs>
        <w:spacing w:before="0" w:after="0" w:line="211" w:lineRule="exact"/>
        <w:ind w:left="440" w:hanging="440"/>
      </w:pPr>
      <w:r>
        <w:t>Klient jako správce Osobních údajů potvrzuje a odpovídá Zhotoviteli za to, že je oprávněn poskytnout Osobní údaje Zhotoviteli a že při poskytnutí Osobních údajů Zhotoviteli splnil všechna příslušná ustanovení právních předpisů o ochraně osobních údajů, včetně informační povinnosti a případně i veškeré pokyny, které mu byly dozorovým úřadem sděleny.</w:t>
      </w:r>
    </w:p>
    <w:p w14:paraId="1C297E58" w14:textId="77777777" w:rsidR="00F8282E" w:rsidRDefault="00F1437D" w:rsidP="005E2917">
      <w:pPr>
        <w:pStyle w:val="Bodytext40"/>
        <w:framePr w:w="8341" w:h="3696" w:hRule="exact" w:wrap="none" w:vAnchor="page" w:hAnchor="page" w:x="1993" w:y="9216"/>
        <w:shd w:val="clear" w:color="auto" w:fill="auto"/>
        <w:spacing w:before="0"/>
        <w:ind w:left="60"/>
      </w:pPr>
      <w:r>
        <w:t>Článek 4</w:t>
      </w:r>
    </w:p>
    <w:p w14:paraId="1C297E59" w14:textId="77777777" w:rsidR="00F8282E" w:rsidRDefault="00F1437D" w:rsidP="005E2917">
      <w:pPr>
        <w:pStyle w:val="Heading210"/>
        <w:framePr w:w="8341" w:h="3696" w:hRule="exact" w:wrap="none" w:vAnchor="page" w:hAnchor="page" w:x="1993" w:y="9216"/>
        <w:shd w:val="clear" w:color="auto" w:fill="auto"/>
        <w:ind w:left="60"/>
      </w:pPr>
      <w:bookmarkStart w:id="1" w:name="bookmark1"/>
      <w:r>
        <w:t>Cena a platební podmínky</w:t>
      </w:r>
      <w:bookmarkEnd w:id="1"/>
    </w:p>
    <w:p w14:paraId="1C297E5A" w14:textId="77777777" w:rsidR="00F8282E" w:rsidRDefault="00F1437D" w:rsidP="005E2917">
      <w:pPr>
        <w:pStyle w:val="Bodytext20"/>
        <w:framePr w:w="8341" w:h="3696" w:hRule="exact" w:wrap="none" w:vAnchor="page" w:hAnchor="page" w:x="1993" w:y="9216"/>
        <w:numPr>
          <w:ilvl w:val="0"/>
          <w:numId w:val="6"/>
        </w:numPr>
        <w:shd w:val="clear" w:color="auto" w:fill="auto"/>
        <w:tabs>
          <w:tab w:val="left" w:pos="517"/>
        </w:tabs>
        <w:spacing w:before="0" w:after="251"/>
        <w:ind w:left="540" w:hanging="320"/>
      </w:pPr>
      <w:r>
        <w:t>Smluvní strany se dohodly na cenách za Služby.</w:t>
      </w:r>
    </w:p>
    <w:p w14:paraId="1C297E5B" w14:textId="069030DD" w:rsidR="00F8282E" w:rsidRDefault="00F1437D" w:rsidP="005E2917">
      <w:pPr>
        <w:pStyle w:val="Bodytext20"/>
        <w:framePr w:w="8341" w:h="3696" w:hRule="exact" w:wrap="none" w:vAnchor="page" w:hAnchor="page" w:x="1993" w:y="9216"/>
        <w:numPr>
          <w:ilvl w:val="0"/>
          <w:numId w:val="2"/>
        </w:numPr>
        <w:shd w:val="clear" w:color="auto" w:fill="auto"/>
        <w:tabs>
          <w:tab w:val="left" w:pos="1346"/>
        </w:tabs>
        <w:spacing w:before="0" w:after="0" w:line="211" w:lineRule="exact"/>
        <w:ind w:left="1020" w:firstLine="0"/>
        <w:jc w:val="left"/>
      </w:pPr>
      <w:r>
        <w:t>Kontroly a související opravy mzdové kalkulace a zpracování uměleckých honorářů</w:t>
      </w:r>
    </w:p>
    <w:p w14:paraId="1C297E5C" w14:textId="77777777" w:rsidR="00F8282E" w:rsidRDefault="00F1437D" w:rsidP="005E2917">
      <w:pPr>
        <w:pStyle w:val="Bodytext20"/>
        <w:framePr w:w="8341" w:h="3696" w:hRule="exact" w:wrap="none" w:vAnchor="page" w:hAnchor="page" w:x="1993" w:y="9216"/>
        <w:shd w:val="clear" w:color="auto" w:fill="auto"/>
        <w:tabs>
          <w:tab w:val="left" w:pos="5917"/>
        </w:tabs>
        <w:spacing w:before="0" w:after="0" w:line="211" w:lineRule="exact"/>
        <w:ind w:left="1340" w:firstLine="0"/>
      </w:pPr>
      <w:r>
        <w:t>za leden a únor 2025</w:t>
      </w:r>
      <w:r>
        <w:tab/>
        <w:t>80 000 Kč</w:t>
      </w:r>
    </w:p>
    <w:p w14:paraId="1C297E5D" w14:textId="77777777" w:rsidR="00F8282E" w:rsidRDefault="00F1437D" w:rsidP="005E2917">
      <w:pPr>
        <w:pStyle w:val="Bodytext20"/>
        <w:framePr w:w="8341" w:h="3696" w:hRule="exact" w:wrap="none" w:vAnchor="page" w:hAnchor="page" w:x="1993" w:y="9216"/>
        <w:numPr>
          <w:ilvl w:val="0"/>
          <w:numId w:val="2"/>
        </w:numPr>
        <w:shd w:val="clear" w:color="auto" w:fill="auto"/>
        <w:tabs>
          <w:tab w:val="left" w:pos="1346"/>
        </w:tabs>
        <w:spacing w:before="0" w:after="0" w:line="211" w:lineRule="exact"/>
        <w:ind w:left="1020" w:firstLine="0"/>
        <w:jc w:val="left"/>
      </w:pPr>
      <w:r>
        <w:t>Zpracování mzdového účetnictví a zpracování uměleckých honorářů (agendy) za</w:t>
      </w:r>
    </w:p>
    <w:p w14:paraId="1C297E5E" w14:textId="77777777" w:rsidR="00F8282E" w:rsidRDefault="00F1437D" w:rsidP="005E2917">
      <w:pPr>
        <w:pStyle w:val="Bodytext20"/>
        <w:framePr w:w="8341" w:h="3696" w:hRule="exact" w:wrap="none" w:vAnchor="page" w:hAnchor="page" w:x="1993" w:y="9216"/>
        <w:shd w:val="clear" w:color="auto" w:fill="auto"/>
        <w:tabs>
          <w:tab w:val="left" w:pos="5917"/>
        </w:tabs>
        <w:spacing w:before="0" w:after="252" w:line="211" w:lineRule="exact"/>
        <w:ind w:left="1340" w:firstLine="0"/>
      </w:pPr>
      <w:r>
        <w:t>březen 2025</w:t>
      </w:r>
      <w:r>
        <w:tab/>
        <w:t>65 500 Kč</w:t>
      </w:r>
    </w:p>
    <w:p w14:paraId="1C297E5F" w14:textId="77777777" w:rsidR="00F8282E" w:rsidRDefault="00F1437D" w:rsidP="005E2917">
      <w:pPr>
        <w:pStyle w:val="Bodytext20"/>
        <w:framePr w:w="8341" w:h="3696" w:hRule="exact" w:wrap="none" w:vAnchor="page" w:hAnchor="page" w:x="1993" w:y="9216"/>
        <w:numPr>
          <w:ilvl w:val="0"/>
          <w:numId w:val="6"/>
        </w:numPr>
        <w:shd w:val="clear" w:color="auto" w:fill="auto"/>
        <w:tabs>
          <w:tab w:val="left" w:pos="517"/>
        </w:tabs>
        <w:spacing w:before="0" w:after="264" w:line="221" w:lineRule="exact"/>
        <w:ind w:left="540" w:hanging="320"/>
      </w:pPr>
      <w:r>
        <w:t>Smluvní strany se dohodly, že zhotovitel vystaví objednateli za Služby poskytnuté za příslušný měsíc fakturu-daňový doklad s datem uskutečnění zdanitelného plnění posledního dne příslušného měsíce.</w:t>
      </w:r>
    </w:p>
    <w:p w14:paraId="1C297E60" w14:textId="77777777" w:rsidR="00F8282E" w:rsidRDefault="00F1437D" w:rsidP="005E2917">
      <w:pPr>
        <w:pStyle w:val="Bodytext20"/>
        <w:framePr w:w="8341" w:h="3696" w:hRule="exact" w:wrap="none" w:vAnchor="page" w:hAnchor="page" w:x="1993" w:y="9216"/>
        <w:numPr>
          <w:ilvl w:val="0"/>
          <w:numId w:val="6"/>
        </w:numPr>
        <w:shd w:val="clear" w:color="auto" w:fill="auto"/>
        <w:tabs>
          <w:tab w:val="left" w:pos="517"/>
        </w:tabs>
        <w:spacing w:before="0" w:after="0" w:line="216" w:lineRule="exact"/>
        <w:ind w:left="540" w:hanging="320"/>
      </w:pPr>
      <w:r>
        <w:t>Smluvní strany se dohodly, že faktury-daňové doklady jsou splatné ve lhůtě 14 dnů ode dne vystavení faktury-daňového dokladu zhotovitelem.</w:t>
      </w:r>
    </w:p>
    <w:p w14:paraId="1C297E61"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62" w14:textId="77777777" w:rsidR="00F8282E" w:rsidRDefault="00F1437D">
      <w:pPr>
        <w:pStyle w:val="Bodytext20"/>
        <w:framePr w:w="7882" w:h="1374" w:hRule="exact" w:wrap="none" w:vAnchor="page" w:hAnchor="page" w:x="2015" w:y="2488"/>
        <w:numPr>
          <w:ilvl w:val="0"/>
          <w:numId w:val="6"/>
        </w:numPr>
        <w:shd w:val="clear" w:color="auto" w:fill="auto"/>
        <w:tabs>
          <w:tab w:val="left" w:pos="578"/>
        </w:tabs>
        <w:spacing w:before="0" w:after="196" w:line="221" w:lineRule="exact"/>
        <w:ind w:left="560" w:hanging="320"/>
      </w:pPr>
      <w:r>
        <w:lastRenderedPageBreak/>
        <w:t>Smluvní strany se dohodly, že úhrady dle tohoto článku budou provedeny bezhotovostním převodem na účet zhotovitele s tím, že za den zaplacení se považuje den připsání příslušné částky na účet zhotovitele.</w:t>
      </w:r>
    </w:p>
    <w:p w14:paraId="1C297E63" w14:textId="77777777" w:rsidR="00F8282E" w:rsidRDefault="00F1437D">
      <w:pPr>
        <w:pStyle w:val="Bodytext20"/>
        <w:framePr w:w="7882" w:h="1374" w:hRule="exact" w:wrap="none" w:vAnchor="page" w:hAnchor="page" w:x="2015" w:y="2488"/>
        <w:numPr>
          <w:ilvl w:val="0"/>
          <w:numId w:val="6"/>
        </w:numPr>
        <w:shd w:val="clear" w:color="auto" w:fill="auto"/>
        <w:tabs>
          <w:tab w:val="left" w:pos="578"/>
        </w:tabs>
        <w:spacing w:before="0" w:after="0" w:line="226" w:lineRule="exact"/>
        <w:ind w:left="560" w:hanging="320"/>
      </w:pPr>
      <w:r>
        <w:t>Pokud poskytnuté služby podléhají dani z přidané hodnoty, bude k dohodnuté odměně navíc fakturována daň z přidané hodnoty v platné sazbě.</w:t>
      </w:r>
    </w:p>
    <w:p w14:paraId="1C297E64" w14:textId="77777777" w:rsidR="00F8282E" w:rsidRDefault="00F1437D">
      <w:pPr>
        <w:pStyle w:val="Bodytext40"/>
        <w:framePr w:w="7882" w:h="5328" w:hRule="exact" w:wrap="none" w:vAnchor="page" w:hAnchor="page" w:x="2015" w:y="4460"/>
        <w:shd w:val="clear" w:color="auto" w:fill="auto"/>
        <w:spacing w:before="0"/>
      </w:pPr>
      <w:r>
        <w:t>Článek 5</w:t>
      </w:r>
    </w:p>
    <w:p w14:paraId="1C297E65" w14:textId="77777777" w:rsidR="00F8282E" w:rsidRDefault="00F1437D">
      <w:pPr>
        <w:pStyle w:val="Bodytext30"/>
        <w:framePr w:w="7882" w:h="5328" w:hRule="exact" w:wrap="none" w:vAnchor="page" w:hAnchor="page" w:x="2015" w:y="4460"/>
        <w:shd w:val="clear" w:color="auto" w:fill="auto"/>
        <w:spacing w:after="191" w:line="200" w:lineRule="exact"/>
      </w:pPr>
      <w:r>
        <w:t>Všeobecné obchodní podmínky a další přílohy</w:t>
      </w:r>
    </w:p>
    <w:p w14:paraId="1C297E66" w14:textId="77777777" w:rsidR="00F8282E" w:rsidRDefault="00F1437D">
      <w:pPr>
        <w:pStyle w:val="Bodytext20"/>
        <w:framePr w:w="7882" w:h="5328" w:hRule="exact" w:wrap="none" w:vAnchor="page" w:hAnchor="page" w:x="2015" w:y="4460"/>
        <w:numPr>
          <w:ilvl w:val="0"/>
          <w:numId w:val="7"/>
        </w:numPr>
        <w:shd w:val="clear" w:color="auto" w:fill="auto"/>
        <w:tabs>
          <w:tab w:val="left" w:pos="392"/>
        </w:tabs>
        <w:spacing w:before="0" w:after="120" w:line="211" w:lineRule="exact"/>
        <w:ind w:left="440" w:hanging="440"/>
      </w:pPr>
      <w:r>
        <w:t>Tato Smlouva a přílohy uvedené v článku 8 odst. 9 Smlouvy tvoří úplnou dohodu mezi Zhotovitelem a Klientem ve věci poskytováni Služeb a nahrazují veškerá předchozí ujednání mezi Zhotovitelem a Klientem ohledně předmětu Smlouvy, která tímto pozbývají platnosti a účinnosti.</w:t>
      </w:r>
    </w:p>
    <w:p w14:paraId="1C297E67" w14:textId="77777777" w:rsidR="00F8282E" w:rsidRDefault="00F1437D">
      <w:pPr>
        <w:pStyle w:val="Bodytext20"/>
        <w:framePr w:w="7882" w:h="5328" w:hRule="exact" w:wrap="none" w:vAnchor="page" w:hAnchor="page" w:x="2015" w:y="4460"/>
        <w:numPr>
          <w:ilvl w:val="0"/>
          <w:numId w:val="7"/>
        </w:numPr>
        <w:shd w:val="clear" w:color="auto" w:fill="auto"/>
        <w:tabs>
          <w:tab w:val="left" w:pos="392"/>
        </w:tabs>
        <w:spacing w:before="0" w:after="129" w:line="211" w:lineRule="exact"/>
        <w:ind w:left="440" w:hanging="440"/>
      </w:pPr>
      <w:r>
        <w:t xml:space="preserve">V případě rozporu mezi ustanoveními Smlouvy a Všeobecných obchodních podmínek uvedených v příloze č. 1 Smlouvy (dále také </w:t>
      </w:r>
      <w:proofErr w:type="gramStart"/>
      <w:r>
        <w:t xml:space="preserve">jako </w:t>
      </w:r>
      <w:r w:rsidRPr="005E2917">
        <w:rPr>
          <w:rStyle w:val="Bodytext2Bold"/>
          <w:b w:val="0"/>
        </w:rPr>
        <w:t>,,VOP</w:t>
      </w:r>
      <w:proofErr w:type="gramEnd"/>
      <w:r w:rsidRPr="005E2917">
        <w:rPr>
          <w:rStyle w:val="Bodytext2Bold"/>
          <w:b w:val="0"/>
        </w:rPr>
        <w:t>'‘)</w:t>
      </w:r>
      <w:r>
        <w:rPr>
          <w:rStyle w:val="Bodytext2Bold"/>
        </w:rPr>
        <w:t xml:space="preserve"> </w:t>
      </w:r>
      <w:r>
        <w:t>mají přednost ustanovení Smlouvy.</w:t>
      </w:r>
    </w:p>
    <w:p w14:paraId="1C297E68" w14:textId="77777777" w:rsidR="00F8282E" w:rsidRDefault="00F1437D">
      <w:pPr>
        <w:pStyle w:val="Bodytext20"/>
        <w:framePr w:w="7882" w:h="5328" w:hRule="exact" w:wrap="none" w:vAnchor="page" w:hAnchor="page" w:x="2015" w:y="4460"/>
        <w:numPr>
          <w:ilvl w:val="0"/>
          <w:numId w:val="7"/>
        </w:numPr>
        <w:shd w:val="clear" w:color="auto" w:fill="auto"/>
        <w:tabs>
          <w:tab w:val="left" w:pos="392"/>
        </w:tabs>
        <w:spacing w:before="0" w:after="111"/>
        <w:ind w:left="440" w:hanging="440"/>
      </w:pPr>
      <w:r>
        <w:t>Klient tímto potvrzuje, že se pečlivě s VOP seznámil a souhlasí s nimi.</w:t>
      </w:r>
    </w:p>
    <w:p w14:paraId="1C297E69" w14:textId="77777777" w:rsidR="00F8282E" w:rsidRDefault="00F1437D">
      <w:pPr>
        <w:pStyle w:val="Bodytext20"/>
        <w:framePr w:w="7882" w:h="5328" w:hRule="exact" w:wrap="none" w:vAnchor="page" w:hAnchor="page" w:x="2015" w:y="4460"/>
        <w:numPr>
          <w:ilvl w:val="0"/>
          <w:numId w:val="7"/>
        </w:numPr>
        <w:shd w:val="clear" w:color="auto" w:fill="auto"/>
        <w:tabs>
          <w:tab w:val="left" w:pos="392"/>
        </w:tabs>
        <w:spacing w:before="0" w:after="120" w:line="211" w:lineRule="exact"/>
        <w:ind w:left="440" w:hanging="440"/>
      </w:pPr>
      <w:r>
        <w:t>Smluvní strany se dohodly, že „Odměnou", která je dle čl. 48 VOP rozhodná pro stanovení maximální výše odpovědnosti za škodu se rozumí průměrná měsíční částka fakturovaná Zhotovitelem bez DPH za posledních 12 měsíců před vznikem škody. V případě, že škoda vznikne před uplynutím 12 měsíců od první fakturace, stanoví se průměrná měsíční částka ze všech faktur vystavených do vzniku škody.</w:t>
      </w:r>
    </w:p>
    <w:p w14:paraId="1C297E6A" w14:textId="77777777" w:rsidR="00F8282E" w:rsidRDefault="00F1437D">
      <w:pPr>
        <w:pStyle w:val="Bodytext20"/>
        <w:framePr w:w="7882" w:h="5328" w:hRule="exact" w:wrap="none" w:vAnchor="page" w:hAnchor="page" w:x="2015" w:y="4460"/>
        <w:numPr>
          <w:ilvl w:val="0"/>
          <w:numId w:val="7"/>
        </w:numPr>
        <w:shd w:val="clear" w:color="auto" w:fill="auto"/>
        <w:tabs>
          <w:tab w:val="left" w:pos="392"/>
        </w:tabs>
        <w:spacing w:before="0" w:after="0" w:line="211" w:lineRule="exact"/>
        <w:ind w:left="440" w:hanging="440"/>
      </w:pPr>
      <w:r>
        <w:t>VOP mohou být čas od času měněny. Nastane-li taková situace, Zhotovitel oznámí změny ve VOP Klientovi zasláním nového znění VOP na adresu sídla uvedenou v záhlaví Smlouvy nebo na e-mailovou adresu kontaktní osoby Klienta uvedenou v článku 3 odst. 3 Smlouvy a Klient může ve lhůtě 15 dnů od oznámení tyto změny přijmout nebo odmítnout. Přijme-li Klient oznámené změny (přičemž nečinnost se považuje za souhlas s novým zněním VOP), stanou se změny VOP účinnými uplynutím posledního dne uvedené lhůty. Klient je oprávněn odmítnout oznámené změny ve výše uvedené lhůtě 15 dní zasláním písemné výpovědi Smlouvy, a to s výpovědní dobou 30 dnů ode dne doručení výpovědi Zhotoviteli.</w:t>
      </w:r>
    </w:p>
    <w:p w14:paraId="1C297E6B" w14:textId="77777777" w:rsidR="00F8282E" w:rsidRDefault="00F1437D">
      <w:pPr>
        <w:pStyle w:val="Bodytext40"/>
        <w:framePr w:w="7882" w:h="880" w:hRule="exact" w:wrap="none" w:vAnchor="page" w:hAnchor="page" w:x="2015" w:y="10604"/>
        <w:shd w:val="clear" w:color="auto" w:fill="auto"/>
        <w:spacing w:before="0"/>
      </w:pPr>
      <w:r>
        <w:t>Článek</w:t>
      </w:r>
      <w:r>
        <w:rPr>
          <w:rStyle w:val="Bodytext4NotBoldNotItalic"/>
        </w:rPr>
        <w:t xml:space="preserve"> 6</w:t>
      </w:r>
    </w:p>
    <w:p w14:paraId="1C297E6C" w14:textId="77777777" w:rsidR="00F8282E" w:rsidRDefault="00F1437D">
      <w:pPr>
        <w:pStyle w:val="Heading210"/>
        <w:framePr w:w="7882" w:h="880" w:hRule="exact" w:wrap="none" w:vAnchor="page" w:hAnchor="page" w:x="2015" w:y="10604"/>
        <w:shd w:val="clear" w:color="auto" w:fill="auto"/>
        <w:spacing w:after="200"/>
      </w:pPr>
      <w:bookmarkStart w:id="2" w:name="bookmark2"/>
      <w:r>
        <w:t>Doba trvání a ukončení Smlouvy</w:t>
      </w:r>
      <w:bookmarkEnd w:id="2"/>
    </w:p>
    <w:p w14:paraId="1C297E6D" w14:textId="77777777" w:rsidR="00F8282E" w:rsidRDefault="00F1437D">
      <w:pPr>
        <w:pStyle w:val="Bodytext20"/>
        <w:framePr w:w="7882" w:h="880" w:hRule="exact" w:wrap="none" w:vAnchor="page" w:hAnchor="page" w:x="2015" w:y="10604"/>
        <w:shd w:val="clear" w:color="auto" w:fill="auto"/>
        <w:spacing w:before="0" w:after="0"/>
        <w:ind w:left="440" w:hanging="440"/>
      </w:pPr>
      <w:r>
        <w:t>1 Tato Smlouva se uzavírá na dobu určitou.</w:t>
      </w:r>
    </w:p>
    <w:p w14:paraId="1C297E6E" w14:textId="14876FE3" w:rsidR="00F8282E" w:rsidRDefault="00F1437D">
      <w:pPr>
        <w:pStyle w:val="Heading210"/>
        <w:framePr w:w="7882" w:h="1296" w:hRule="exact" w:wrap="none" w:vAnchor="page" w:hAnchor="page" w:x="2015" w:y="12173"/>
        <w:shd w:val="clear" w:color="auto" w:fill="auto"/>
        <w:spacing w:after="200" w:line="211" w:lineRule="exact"/>
        <w:ind w:left="3540" w:right="3480"/>
        <w:jc w:val="left"/>
      </w:pPr>
      <w:bookmarkStart w:id="3" w:name="bookmark3"/>
      <w:r>
        <w:rPr>
          <w:rStyle w:val="Heading21Italic"/>
          <w:b/>
          <w:bCs/>
        </w:rPr>
        <w:t>Článek</w:t>
      </w:r>
      <w:r>
        <w:rPr>
          <w:rStyle w:val="Heading21NotBold"/>
        </w:rPr>
        <w:t xml:space="preserve"> 7 </w:t>
      </w:r>
      <w:proofErr w:type="spellStart"/>
      <w:r w:rsidR="005E2917">
        <w:t>Prohláš</w:t>
      </w:r>
      <w:r>
        <w:t>ní</w:t>
      </w:r>
      <w:bookmarkEnd w:id="3"/>
      <w:proofErr w:type="spellEnd"/>
    </w:p>
    <w:p w14:paraId="1C297E6F" w14:textId="77777777" w:rsidR="00F8282E" w:rsidRDefault="00F1437D">
      <w:pPr>
        <w:pStyle w:val="Bodytext20"/>
        <w:framePr w:w="7882" w:h="1296" w:hRule="exact" w:wrap="none" w:vAnchor="page" w:hAnchor="page" w:x="2015" w:y="12173"/>
        <w:shd w:val="clear" w:color="auto" w:fill="auto"/>
        <w:spacing w:before="0" w:after="0" w:line="211" w:lineRule="exact"/>
        <w:ind w:left="440" w:hanging="440"/>
      </w:pPr>
      <w:r>
        <w:t>1. Klient tímto prohlašuje a potvrzuje, že ke dni podpisu Smlouvy není žádná osoba za Klienta jednající (nebo osoba v obdobném postavení) politicky exponovanou osobou nebo osobou blízkou k této osobě ve smyslu § 4 odst. 5 zákona č. 253/2008 Sb., o některých opatřeních</w:t>
      </w:r>
    </w:p>
    <w:p w14:paraId="1C297E70"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71" w14:textId="77777777" w:rsidR="00F8282E" w:rsidRDefault="00F1437D">
      <w:pPr>
        <w:pStyle w:val="Bodytext20"/>
        <w:framePr w:w="7934" w:h="11241" w:hRule="exact" w:wrap="none" w:vAnchor="page" w:hAnchor="page" w:x="1977" w:y="2486"/>
        <w:shd w:val="clear" w:color="auto" w:fill="auto"/>
        <w:spacing w:before="0" w:after="117" w:line="221" w:lineRule="exact"/>
        <w:ind w:left="440" w:firstLine="0"/>
      </w:pPr>
      <w:r>
        <w:lastRenderedPageBreak/>
        <w:t>proti legalizaci výnosů z trestné činnosti a financováni terorismu, ve znění pozdějších předpisů.</w:t>
      </w:r>
    </w:p>
    <w:p w14:paraId="1C297E72" w14:textId="77777777" w:rsidR="00F8282E" w:rsidRDefault="00F1437D">
      <w:pPr>
        <w:pStyle w:val="Bodytext20"/>
        <w:framePr w:w="7934" w:h="11241" w:hRule="exact" w:wrap="none" w:vAnchor="page" w:hAnchor="page" w:x="1977" w:y="2486"/>
        <w:shd w:val="clear" w:color="auto" w:fill="auto"/>
        <w:spacing w:before="0" w:after="91"/>
        <w:ind w:left="440" w:hanging="440"/>
      </w:pPr>
      <w:r>
        <w:t>2. Klient dále prohlašuje, že:</w:t>
      </w:r>
    </w:p>
    <w:p w14:paraId="1C297E73" w14:textId="798DA857" w:rsidR="00F8282E" w:rsidRDefault="00F1437D">
      <w:pPr>
        <w:pStyle w:val="Bodytext20"/>
        <w:framePr w:w="7934" w:h="11241" w:hRule="exact" w:wrap="none" w:vAnchor="page" w:hAnchor="page" w:x="1977" w:y="2486"/>
        <w:numPr>
          <w:ilvl w:val="0"/>
          <w:numId w:val="8"/>
        </w:numPr>
        <w:shd w:val="clear" w:color="auto" w:fill="auto"/>
        <w:tabs>
          <w:tab w:val="left" w:pos="969"/>
        </w:tabs>
        <w:spacing w:before="0" w:after="100" w:line="211" w:lineRule="exact"/>
        <w:ind w:left="980"/>
      </w:pPr>
      <w:r>
        <w:t xml:space="preserve">má nastaven funkční systém kontroly obchodních partnerů ve vztahu k mezinárodním sankcím vyplývajícím zejména z předpisů a rozhodnutí orgánů Evropské unie, Organizace spojených národů, kteréhokoli z členských států Evropské unie, Spojených států amerických, Spojeného království Velké Británie a Severního Irska nebo Švýcarské konfederace (dále jen </w:t>
      </w:r>
      <w:r w:rsidRPr="008474A9">
        <w:rPr>
          <w:rStyle w:val="Bodytext2Bold"/>
          <w:b w:val="0"/>
        </w:rPr>
        <w:t>„</w:t>
      </w:r>
      <w:r>
        <w:rPr>
          <w:rStyle w:val="Bodytext2Bold"/>
        </w:rPr>
        <w:t>Sankce</w:t>
      </w:r>
      <w:r w:rsidRPr="008474A9">
        <w:rPr>
          <w:rStyle w:val="Bodytext2Bold"/>
          <w:b w:val="0"/>
        </w:rPr>
        <w:t>")</w:t>
      </w:r>
      <w:r>
        <w:rPr>
          <w:rStyle w:val="Bodytext2Bold"/>
        </w:rPr>
        <w:t xml:space="preserve">, </w:t>
      </w:r>
      <w:r>
        <w:t xml:space="preserve">a není si vědom existence smluvních vztahů s osobou, na kterou se tyto Sankce vztahují, zejména pak s osobu uvedenou na sankčních seznamech a v dokumentech vydávaných uvedenými orgány, institucemi </w:t>
      </w:r>
      <w:r>
        <w:rPr>
          <w:rStyle w:val="Bodytext2Bold"/>
        </w:rPr>
        <w:t xml:space="preserve">a </w:t>
      </w:r>
      <w:r>
        <w:t xml:space="preserve">zeměmi, osobou, která je usídlena v zemi nebo založena podle práva země nebo území, které je cílem Sankcí, nebo osobou, která je jinak předmětem Sankcí (dále jen </w:t>
      </w:r>
      <w:r w:rsidR="008474A9">
        <w:rPr>
          <w:b/>
        </w:rPr>
        <w:t>„</w:t>
      </w:r>
      <w:r>
        <w:rPr>
          <w:rStyle w:val="Bodytext2Bold"/>
        </w:rPr>
        <w:t>Osoba podléhající sankcím</w:t>
      </w:r>
      <w:r w:rsidR="008474A9">
        <w:rPr>
          <w:rStyle w:val="Bodytext2Bold"/>
          <w:b w:val="0"/>
        </w:rPr>
        <w:t>“),</w:t>
      </w:r>
    </w:p>
    <w:p w14:paraId="1C297E74" w14:textId="77777777" w:rsidR="00F8282E" w:rsidRDefault="00F1437D">
      <w:pPr>
        <w:pStyle w:val="Bodytext20"/>
        <w:framePr w:w="7934" w:h="11241" w:hRule="exact" w:wrap="none" w:vAnchor="page" w:hAnchor="page" w:x="1977" w:y="2486"/>
        <w:numPr>
          <w:ilvl w:val="0"/>
          <w:numId w:val="8"/>
        </w:numPr>
        <w:shd w:val="clear" w:color="auto" w:fill="auto"/>
        <w:tabs>
          <w:tab w:val="left" w:pos="969"/>
        </w:tabs>
        <w:spacing w:before="0" w:after="96" w:line="211" w:lineRule="exact"/>
        <w:ind w:left="980"/>
      </w:pPr>
      <w:r>
        <w:t>není Osobou podléhající sankcím a žádná z Osob podléhajících sankcím nefiguruje formálně ani fakticky ve vlastnické či řídící struktuře Klienta, není jeho skutečným majitelem, nedává mu jakékoli pokyny, nezastupuje ho, neovlivňuje, neovládá, ani se jakoukoli jinou formou, ať už skrytou či zjevnou, nepodílí na jeho fungování,</w:t>
      </w:r>
    </w:p>
    <w:p w14:paraId="1C297E75" w14:textId="77777777" w:rsidR="00F8282E" w:rsidRDefault="00F1437D">
      <w:pPr>
        <w:pStyle w:val="Bodytext20"/>
        <w:framePr w:w="7934" w:h="11241" w:hRule="exact" w:wrap="none" w:vAnchor="page" w:hAnchor="page" w:x="1977" w:y="2486"/>
        <w:numPr>
          <w:ilvl w:val="0"/>
          <w:numId w:val="8"/>
        </w:numPr>
        <w:shd w:val="clear" w:color="auto" w:fill="auto"/>
        <w:tabs>
          <w:tab w:val="left" w:pos="969"/>
        </w:tabs>
        <w:spacing w:before="0" w:after="104" w:line="216" w:lineRule="exact"/>
        <w:ind w:left="980"/>
      </w:pPr>
      <w: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C297E76" w14:textId="77777777" w:rsidR="00F8282E" w:rsidRDefault="00F1437D">
      <w:pPr>
        <w:pStyle w:val="Bodytext20"/>
        <w:framePr w:w="7934" w:h="11241" w:hRule="exact" w:wrap="none" w:vAnchor="page" w:hAnchor="page" w:x="1977" w:y="2486"/>
        <w:numPr>
          <w:ilvl w:val="0"/>
          <w:numId w:val="8"/>
        </w:numPr>
        <w:shd w:val="clear" w:color="auto" w:fill="auto"/>
        <w:tabs>
          <w:tab w:val="left" w:pos="969"/>
        </w:tabs>
        <w:spacing w:before="0" w:after="100" w:line="211" w:lineRule="exact"/>
        <w:ind w:left="980"/>
      </w:pPr>
      <w:r>
        <w:t>neobdržel oznámení ani si není jinak vědom, že by proti němu byl vznesen nárok, podána žaloba, veden soudní spor, správní řízení nebo šetření v souvislosti se Sankcemi,</w:t>
      </w:r>
    </w:p>
    <w:p w14:paraId="1C297E77" w14:textId="77777777" w:rsidR="00F8282E" w:rsidRDefault="00F1437D">
      <w:pPr>
        <w:pStyle w:val="Bodytext20"/>
        <w:framePr w:w="7934" w:h="11241" w:hRule="exact" w:wrap="none" w:vAnchor="page" w:hAnchor="page" w:x="1977" w:y="2486"/>
        <w:shd w:val="clear" w:color="auto" w:fill="auto"/>
        <w:spacing w:before="0" w:after="329" w:line="211" w:lineRule="exact"/>
        <w:ind w:left="440" w:firstLine="0"/>
      </w:pPr>
      <w:r>
        <w:t>a v případě, že kdykoli v budoucnu dojde k porušení některého ze shora uvedených prohlášení, je Klient povinen oznámit tuto skutečnost bez zbytečného odkladu Zhotoviteli. Porušení shora uvedených prohlášení se považuje za porušení Smlouvy podstatným způsobem a opravňuje Zhotovitele odstoupit od Smlouvy.</w:t>
      </w:r>
    </w:p>
    <w:p w14:paraId="1C297E78" w14:textId="77777777" w:rsidR="00F8282E" w:rsidRDefault="00F1437D">
      <w:pPr>
        <w:pStyle w:val="Bodytext40"/>
        <w:framePr w:w="7934" w:h="11241" w:hRule="exact" w:wrap="none" w:vAnchor="page" w:hAnchor="page" w:x="1977" w:y="2486"/>
        <w:shd w:val="clear" w:color="auto" w:fill="auto"/>
        <w:spacing w:before="0"/>
        <w:ind w:left="160"/>
      </w:pPr>
      <w:r>
        <w:t>Článek 8</w:t>
      </w:r>
    </w:p>
    <w:p w14:paraId="1C297E79" w14:textId="77777777" w:rsidR="00F8282E" w:rsidRDefault="00F1437D">
      <w:pPr>
        <w:pStyle w:val="Heading210"/>
        <w:framePr w:w="7934" w:h="11241" w:hRule="exact" w:wrap="none" w:vAnchor="page" w:hAnchor="page" w:x="1977" w:y="2486"/>
        <w:shd w:val="clear" w:color="auto" w:fill="auto"/>
        <w:spacing w:after="183"/>
      </w:pPr>
      <w:bookmarkStart w:id="4" w:name="bookmark4"/>
      <w:r>
        <w:t>Závěrečná ustanovení</w:t>
      </w:r>
      <w:bookmarkEnd w:id="4"/>
    </w:p>
    <w:p w14:paraId="1C297E7A" w14:textId="77777777" w:rsidR="00F8282E" w:rsidRDefault="00F1437D">
      <w:pPr>
        <w:pStyle w:val="Bodytext20"/>
        <w:framePr w:w="7934" w:h="11241" w:hRule="exact" w:wrap="none" w:vAnchor="page" w:hAnchor="page" w:x="1977" w:y="2486"/>
        <w:numPr>
          <w:ilvl w:val="0"/>
          <w:numId w:val="9"/>
        </w:numPr>
        <w:shd w:val="clear" w:color="auto" w:fill="auto"/>
        <w:tabs>
          <w:tab w:val="left" w:pos="389"/>
        </w:tabs>
        <w:spacing w:before="0" w:after="100" w:line="221" w:lineRule="exact"/>
        <w:ind w:left="440" w:hanging="440"/>
      </w:pPr>
      <w:r>
        <w:t>V souvislosti s povinnostmi Zhotovitele podle tuzemských i zahraničních předpisů o opatřeních proti legalizaci výnosů z trestné činnosti a financování terorismu, včetně povinnosti identifikovat Klienta, jeho akcionáře, společníky, podílníky či členy, skutečné majitele, statutární orgány a jejich členy, je Klient povinen poskytnout Zhotoviteli veškerou potřebnou součinnost, zejména poskytnout veškeré požadované informace a dokumentaci za účelem řádného splnění povinností v oblasti legislativy proti legalizaci výnosů z trestné činnosti a financování terorismu (AML).</w:t>
      </w:r>
    </w:p>
    <w:p w14:paraId="1C297E7B" w14:textId="77777777" w:rsidR="00F8282E" w:rsidRDefault="00F1437D">
      <w:pPr>
        <w:pStyle w:val="Bodytext20"/>
        <w:framePr w:w="7934" w:h="11241" w:hRule="exact" w:wrap="none" w:vAnchor="page" w:hAnchor="page" w:x="1977" w:y="2486"/>
        <w:numPr>
          <w:ilvl w:val="0"/>
          <w:numId w:val="9"/>
        </w:numPr>
        <w:shd w:val="clear" w:color="auto" w:fill="auto"/>
        <w:tabs>
          <w:tab w:val="left" w:pos="389"/>
        </w:tabs>
        <w:spacing w:before="0" w:after="100" w:line="221" w:lineRule="exact"/>
        <w:ind w:left="440" w:hanging="440"/>
      </w:pPr>
      <w:r>
        <w:t>Zhotovitel ani Klient nejsou oprávněni postoupit či převést svá práva, povinnosti, pohledávky nebo dluhy podle Smlouvy (či souvislosti s ní) bez předchozího písemného souhlasu druhé Smluvní strany.</w:t>
      </w:r>
    </w:p>
    <w:p w14:paraId="1C297E7C" w14:textId="77777777" w:rsidR="00F8282E" w:rsidRDefault="00F1437D">
      <w:pPr>
        <w:pStyle w:val="Bodytext20"/>
        <w:framePr w:w="7934" w:h="11241" w:hRule="exact" w:wrap="none" w:vAnchor="page" w:hAnchor="page" w:x="1977" w:y="2486"/>
        <w:numPr>
          <w:ilvl w:val="0"/>
          <w:numId w:val="9"/>
        </w:numPr>
        <w:shd w:val="clear" w:color="auto" w:fill="auto"/>
        <w:tabs>
          <w:tab w:val="left" w:pos="389"/>
        </w:tabs>
        <w:spacing w:before="0" w:after="104" w:line="221" w:lineRule="exact"/>
        <w:ind w:left="440" w:hanging="440"/>
      </w:pPr>
      <w:r>
        <w:t>Není-li ve Smlouvě výslovné uvedeno jinak, žádná ze stran Smlouvy není oprávněna provést zápočet proti nárokům, které má proti ní druhá strana, bez předchozí písemné dohody s touto druhou stranou.</w:t>
      </w:r>
    </w:p>
    <w:p w14:paraId="1C297E7D" w14:textId="77777777" w:rsidR="00F8282E" w:rsidRDefault="00F1437D">
      <w:pPr>
        <w:pStyle w:val="Bodytext20"/>
        <w:framePr w:w="7934" w:h="11241" w:hRule="exact" w:wrap="none" w:vAnchor="page" w:hAnchor="page" w:x="1977" w:y="2486"/>
        <w:numPr>
          <w:ilvl w:val="0"/>
          <w:numId w:val="9"/>
        </w:numPr>
        <w:shd w:val="clear" w:color="auto" w:fill="auto"/>
        <w:tabs>
          <w:tab w:val="left" w:pos="389"/>
        </w:tabs>
        <w:spacing w:before="0" w:after="0" w:line="216" w:lineRule="exact"/>
        <w:ind w:left="440" w:hanging="440"/>
      </w:pPr>
      <w:r>
        <w:t>Není-li ve Smlouvě výslovně uvedeno jinak, může být Smlouva zrušena, změněna či doplněna pouze písemnými dodatky podepsanými oběma Smluvními stranami.</w:t>
      </w:r>
    </w:p>
    <w:p w14:paraId="1C297E7E" w14:textId="77777777" w:rsidR="00F8282E" w:rsidRDefault="00F8282E">
      <w:pPr>
        <w:rPr>
          <w:sz w:val="2"/>
          <w:szCs w:val="2"/>
        </w:rPr>
        <w:sectPr w:rsidR="00F8282E">
          <w:pgSz w:w="11900" w:h="16840"/>
          <w:pgMar w:top="360" w:right="360" w:bottom="360" w:left="360" w:header="0" w:footer="3" w:gutter="0"/>
          <w:cols w:space="720"/>
          <w:noEndnote/>
          <w:docGrid w:linePitch="360"/>
        </w:sectPr>
      </w:pPr>
    </w:p>
    <w:p w14:paraId="1C297E7F" w14:textId="77777777" w:rsidR="00F8282E" w:rsidRDefault="00F1437D">
      <w:pPr>
        <w:pStyle w:val="Bodytext20"/>
        <w:framePr w:w="7886" w:h="3327" w:hRule="exact" w:wrap="none" w:vAnchor="page" w:hAnchor="page" w:x="2081" w:y="2478"/>
        <w:numPr>
          <w:ilvl w:val="0"/>
          <w:numId w:val="9"/>
        </w:numPr>
        <w:shd w:val="clear" w:color="auto" w:fill="auto"/>
        <w:tabs>
          <w:tab w:val="left" w:pos="397"/>
        </w:tabs>
        <w:spacing w:before="0" w:after="100" w:line="221" w:lineRule="exact"/>
        <w:ind w:left="440" w:hanging="440"/>
      </w:pPr>
      <w:r>
        <w:lastRenderedPageBreak/>
        <w:t>V záležitostech neupravených Smlouvou se právní vztahy Smluvních stran řídl platnými právními předpisy České republiky, zejména zákonem č. 89/2012 Sb., občanský zákoník, ve znění pozdějších předpisů.</w:t>
      </w:r>
    </w:p>
    <w:p w14:paraId="1C297E80" w14:textId="77777777" w:rsidR="00F8282E" w:rsidRDefault="00F1437D">
      <w:pPr>
        <w:pStyle w:val="Bodytext20"/>
        <w:framePr w:w="7886" w:h="3327" w:hRule="exact" w:wrap="none" w:vAnchor="page" w:hAnchor="page" w:x="2081" w:y="2478"/>
        <w:numPr>
          <w:ilvl w:val="0"/>
          <w:numId w:val="9"/>
        </w:numPr>
        <w:shd w:val="clear" w:color="auto" w:fill="auto"/>
        <w:tabs>
          <w:tab w:val="left" w:pos="397"/>
        </w:tabs>
        <w:spacing w:before="0" w:after="100" w:line="221" w:lineRule="exact"/>
        <w:ind w:left="440" w:hanging="440"/>
      </w:pPr>
      <w:r>
        <w:t>Smluvní strany vylučují použití § 1740 odst. 3 a § 1748 až 1750 zákona č. 89/2012 Sb., občanský zákoník, věznění pozdějších předpisů, ve vztahu ke Smlouvě.</w:t>
      </w:r>
    </w:p>
    <w:p w14:paraId="1C297E81" w14:textId="77777777" w:rsidR="00F8282E" w:rsidRDefault="00F1437D">
      <w:pPr>
        <w:pStyle w:val="Bodytext20"/>
        <w:framePr w:w="7886" w:h="3327" w:hRule="exact" w:wrap="none" w:vAnchor="page" w:hAnchor="page" w:x="2081" w:y="2478"/>
        <w:numPr>
          <w:ilvl w:val="0"/>
          <w:numId w:val="9"/>
        </w:numPr>
        <w:shd w:val="clear" w:color="auto" w:fill="auto"/>
        <w:tabs>
          <w:tab w:val="left" w:pos="397"/>
        </w:tabs>
        <w:spacing w:before="0" w:after="100" w:line="221" w:lineRule="exact"/>
        <w:ind w:left="440" w:hanging="440"/>
      </w:pPr>
      <w:r>
        <w:t>Tato Smlouva nabývá platnosti dnem jejího podpisu oběma Smluvními stranami a účinnosti dnem uveřejnění v souladu s platným zněním zákona č. 340/2015 Sb. o registru smluv.</w:t>
      </w:r>
    </w:p>
    <w:p w14:paraId="1C297E82" w14:textId="77777777" w:rsidR="00F8282E" w:rsidRDefault="00F1437D">
      <w:pPr>
        <w:pStyle w:val="Bodytext20"/>
        <w:framePr w:w="7886" w:h="3327" w:hRule="exact" w:wrap="none" w:vAnchor="page" w:hAnchor="page" w:x="2081" w:y="2478"/>
        <w:numPr>
          <w:ilvl w:val="0"/>
          <w:numId w:val="9"/>
        </w:numPr>
        <w:shd w:val="clear" w:color="auto" w:fill="auto"/>
        <w:tabs>
          <w:tab w:val="left" w:pos="397"/>
        </w:tabs>
        <w:spacing w:before="0" w:after="117" w:line="221" w:lineRule="exact"/>
        <w:ind w:left="440" w:hanging="440"/>
      </w:pPr>
      <w:r>
        <w:t>Obě Smluvní strany prohlašují, že byly řádně seznámeny s obsahem této Smlouvy, včetně jejich příloh, a že tomuto obsahu rozumí a souhlasí s ním, na důkaz čehož připojují své podpisy.</w:t>
      </w:r>
    </w:p>
    <w:p w14:paraId="1C297E83" w14:textId="77777777" w:rsidR="00F8282E" w:rsidRDefault="00F1437D">
      <w:pPr>
        <w:pStyle w:val="Bodytext20"/>
        <w:framePr w:w="7886" w:h="3327" w:hRule="exact" w:wrap="none" w:vAnchor="page" w:hAnchor="page" w:x="2081" w:y="2478"/>
        <w:numPr>
          <w:ilvl w:val="0"/>
          <w:numId w:val="9"/>
        </w:numPr>
        <w:shd w:val="clear" w:color="auto" w:fill="auto"/>
        <w:tabs>
          <w:tab w:val="left" w:pos="397"/>
        </w:tabs>
        <w:spacing w:before="0" w:after="180"/>
        <w:ind w:left="440" w:hanging="440"/>
      </w:pPr>
      <w:r>
        <w:t>Nedílnou součástí Smlouvy jsou následující přílohy</w:t>
      </w:r>
    </w:p>
    <w:p w14:paraId="1C297E84" w14:textId="77777777" w:rsidR="00F8282E" w:rsidRDefault="00F1437D">
      <w:pPr>
        <w:pStyle w:val="Bodytext20"/>
        <w:framePr w:w="7886" w:h="3327" w:hRule="exact" w:wrap="none" w:vAnchor="page" w:hAnchor="page" w:x="2081" w:y="2478"/>
        <w:shd w:val="clear" w:color="auto" w:fill="auto"/>
        <w:spacing w:before="0" w:after="0"/>
        <w:ind w:left="540" w:firstLine="0"/>
        <w:jc w:val="left"/>
      </w:pPr>
      <w:r>
        <w:t>Příloha č. 1 - Všeobecné obchodní podmínky</w:t>
      </w:r>
    </w:p>
    <w:p w14:paraId="1C297E85" w14:textId="77777777" w:rsidR="00F8282E" w:rsidRDefault="00F1437D">
      <w:pPr>
        <w:pStyle w:val="Bodytext20"/>
        <w:framePr w:wrap="none" w:vAnchor="page" w:hAnchor="page" w:x="2081" w:y="6596"/>
        <w:shd w:val="clear" w:color="auto" w:fill="auto"/>
        <w:tabs>
          <w:tab w:val="left" w:pos="3912"/>
        </w:tabs>
        <w:spacing w:before="0" w:after="0"/>
        <w:ind w:firstLine="0"/>
      </w:pPr>
      <w:r>
        <w:t xml:space="preserve">Za Hudební divadlo Karlín, </w:t>
      </w:r>
      <w:proofErr w:type="spellStart"/>
      <w:r>
        <w:t>p.o</w:t>
      </w:r>
      <w:proofErr w:type="spellEnd"/>
      <w:r>
        <w:t>.</w:t>
      </w:r>
      <w:r>
        <w:tab/>
        <w:t>Za KPMG Česká republika, s.r.o.</w:t>
      </w:r>
    </w:p>
    <w:p w14:paraId="18429637" w14:textId="77777777" w:rsidR="008474A9" w:rsidRDefault="00F1437D" w:rsidP="008474A9">
      <w:pPr>
        <w:pStyle w:val="Picturecaption10"/>
        <w:framePr w:w="1996" w:h="280" w:hRule="exact" w:wrap="none" w:vAnchor="page" w:hAnchor="page" w:x="2177" w:y="7996"/>
        <w:shd w:val="clear" w:color="auto" w:fill="auto"/>
        <w:ind w:right="220"/>
      </w:pPr>
      <w:r>
        <w:t xml:space="preserve">Martin Poupě, Technický ředitel </w:t>
      </w:r>
    </w:p>
    <w:p w14:paraId="1C297E87" w14:textId="1F79A1D8" w:rsidR="00F8282E" w:rsidRDefault="00F1437D" w:rsidP="008474A9">
      <w:pPr>
        <w:pStyle w:val="Picturecaption10"/>
        <w:framePr w:w="1996" w:h="280" w:hRule="exact" w:wrap="none" w:vAnchor="page" w:hAnchor="page" w:x="2177" w:y="7996"/>
        <w:shd w:val="clear" w:color="auto" w:fill="auto"/>
        <w:ind w:right="220"/>
      </w:pPr>
      <w:r>
        <w:t>(v zastoupení na základě plné moci)</w:t>
      </w:r>
    </w:p>
    <w:p w14:paraId="1C297E88" w14:textId="77777777" w:rsidR="00F8282E" w:rsidRDefault="00F1437D">
      <w:pPr>
        <w:pStyle w:val="Bodytext20"/>
        <w:framePr w:w="1301" w:h="485" w:hRule="exact" w:wrap="none" w:vAnchor="page" w:hAnchor="page" w:x="2191" w:y="8309"/>
        <w:shd w:val="clear" w:color="auto" w:fill="auto"/>
        <w:spacing w:before="0" w:after="0" w:line="211" w:lineRule="exact"/>
        <w:ind w:firstLine="0"/>
      </w:pPr>
      <w:r>
        <w:t>Egon Kulhánek ředitel</w:t>
      </w:r>
    </w:p>
    <w:p w14:paraId="1C297E8A" w14:textId="77777777" w:rsidR="00F8282E" w:rsidRDefault="00F1437D">
      <w:pPr>
        <w:pStyle w:val="Picturecaption20"/>
        <w:framePr w:wrap="none" w:vAnchor="page" w:hAnchor="page" w:x="6113" w:y="8279"/>
        <w:shd w:val="clear" w:color="auto" w:fill="auto"/>
      </w:pPr>
      <w:r>
        <w:t xml:space="preserve">Pavel </w:t>
      </w:r>
      <w:r>
        <w:rPr>
          <w:lang w:val="en-US" w:eastAsia="en-US" w:bidi="en-US"/>
        </w:rPr>
        <w:t>Kliment</w:t>
      </w:r>
    </w:p>
    <w:p w14:paraId="1C297E8B" w14:textId="77777777" w:rsidR="00F8282E" w:rsidRDefault="00F1437D">
      <w:pPr>
        <w:pStyle w:val="Picturecaption20"/>
        <w:framePr w:wrap="none" w:vAnchor="page" w:hAnchor="page" w:x="6089" w:y="8529"/>
        <w:shd w:val="clear" w:color="auto" w:fill="auto"/>
      </w:pPr>
      <w:r>
        <w:t>jednatel a partner</w:t>
      </w:r>
    </w:p>
    <w:p w14:paraId="1C297E8C" w14:textId="77777777" w:rsidR="00F8282E" w:rsidRDefault="00F1437D">
      <w:pPr>
        <w:pStyle w:val="Headerorfooter10"/>
        <w:framePr w:wrap="none" w:vAnchor="page" w:hAnchor="page" w:x="2076" w:y="9385"/>
        <w:shd w:val="clear" w:color="auto" w:fill="auto"/>
      </w:pPr>
      <w:r>
        <w:t>V Praze 23.3.2025</w:t>
      </w:r>
    </w:p>
    <w:p w14:paraId="1C297E8D" w14:textId="77777777" w:rsidR="00F8282E" w:rsidRDefault="00F1437D">
      <w:pPr>
        <w:pStyle w:val="Headerorfooter10"/>
        <w:framePr w:wrap="none" w:vAnchor="page" w:hAnchor="page" w:x="6069" w:y="9395"/>
        <w:shd w:val="clear" w:color="auto" w:fill="auto"/>
      </w:pPr>
      <w:r>
        <w:t>V Praze</w:t>
      </w:r>
    </w:p>
    <w:p w14:paraId="1C297E8E" w14:textId="77777777" w:rsidR="00F8282E" w:rsidRDefault="00F8282E">
      <w:pPr>
        <w:rPr>
          <w:sz w:val="2"/>
          <w:szCs w:val="2"/>
        </w:rPr>
      </w:pPr>
    </w:p>
    <w:sectPr w:rsidR="00F8282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414D" w14:textId="77777777" w:rsidR="00596A99" w:rsidRDefault="00596A99">
      <w:r>
        <w:separator/>
      </w:r>
    </w:p>
  </w:endnote>
  <w:endnote w:type="continuationSeparator" w:id="0">
    <w:p w14:paraId="22F68D54" w14:textId="77777777" w:rsidR="00596A99" w:rsidRDefault="0059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2852" w14:textId="77777777" w:rsidR="00596A99" w:rsidRDefault="00596A99"/>
  </w:footnote>
  <w:footnote w:type="continuationSeparator" w:id="0">
    <w:p w14:paraId="5EE561EA" w14:textId="77777777" w:rsidR="00596A99" w:rsidRDefault="00596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3C36"/>
    <w:multiLevelType w:val="multilevel"/>
    <w:tmpl w:val="4FC838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C627B1"/>
    <w:multiLevelType w:val="multilevel"/>
    <w:tmpl w:val="E1B0CB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16167D"/>
    <w:multiLevelType w:val="multilevel"/>
    <w:tmpl w:val="F6106A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8D73A9"/>
    <w:multiLevelType w:val="multilevel"/>
    <w:tmpl w:val="F67A6D2E"/>
    <w:lvl w:ilvl="0">
      <w:start w:val="1"/>
      <w:numFmt w:val="decimal"/>
      <w:lvlText w:val="2.%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E74FB"/>
    <w:multiLevelType w:val="multilevel"/>
    <w:tmpl w:val="43E2A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66078B"/>
    <w:multiLevelType w:val="multilevel"/>
    <w:tmpl w:val="1CBCB90C"/>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172D72"/>
    <w:multiLevelType w:val="multilevel"/>
    <w:tmpl w:val="43A2F62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9C1744"/>
    <w:multiLevelType w:val="multilevel"/>
    <w:tmpl w:val="98B613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D74CF2"/>
    <w:multiLevelType w:val="multilevel"/>
    <w:tmpl w:val="60D2F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635614">
    <w:abstractNumId w:val="8"/>
  </w:num>
  <w:num w:numId="2" w16cid:durableId="906186325">
    <w:abstractNumId w:val="6"/>
  </w:num>
  <w:num w:numId="3" w16cid:durableId="837237229">
    <w:abstractNumId w:val="5"/>
  </w:num>
  <w:num w:numId="4" w16cid:durableId="2124155392">
    <w:abstractNumId w:val="2"/>
  </w:num>
  <w:num w:numId="5" w16cid:durableId="212162270">
    <w:abstractNumId w:val="0"/>
  </w:num>
  <w:num w:numId="6" w16cid:durableId="1336809243">
    <w:abstractNumId w:val="4"/>
  </w:num>
  <w:num w:numId="7" w16cid:durableId="1959095805">
    <w:abstractNumId w:val="1"/>
  </w:num>
  <w:num w:numId="8" w16cid:durableId="1303850550">
    <w:abstractNumId w:val="3"/>
  </w:num>
  <w:num w:numId="9" w16cid:durableId="235170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8282E"/>
    <w:rsid w:val="00044F22"/>
    <w:rsid w:val="000F3390"/>
    <w:rsid w:val="002043E9"/>
    <w:rsid w:val="002E5D0D"/>
    <w:rsid w:val="00596A99"/>
    <w:rsid w:val="005E2917"/>
    <w:rsid w:val="008474A9"/>
    <w:rsid w:val="00BC058A"/>
    <w:rsid w:val="00E51DA6"/>
    <w:rsid w:val="00F1437D"/>
    <w:rsid w:val="00F8282E"/>
    <w:rsid w:val="00FD6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7E20"/>
  <w15:docId w15:val="{00FA636A-4D97-4E55-BD45-42268640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18"/>
      <w:szCs w:val="18"/>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4">
    <w:name w:val="Body text|4_"/>
    <w:basedOn w:val="Standardnpsmoodstavce"/>
    <w:link w:val="Bodytext40"/>
    <w:rPr>
      <w:rFonts w:ascii="Arial" w:eastAsia="Arial" w:hAnsi="Arial" w:cs="Arial"/>
      <w:b/>
      <w:bCs/>
      <w:i/>
      <w:iCs/>
      <w:smallCaps w:val="0"/>
      <w:strike w:val="0"/>
      <w:sz w:val="18"/>
      <w:szCs w:val="18"/>
      <w:u w:val="none"/>
    </w:rPr>
  </w:style>
  <w:style w:type="character" w:customStyle="1" w:styleId="Bodytext2SmallCaps">
    <w:name w:val="Body text|2 + Small Caps"/>
    <w:basedOn w:val="Bodytext2"/>
    <w:semiHidden/>
    <w:unhideWhenUsed/>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18"/>
      <w:szCs w:val="18"/>
      <w:u w:val="none"/>
    </w:rPr>
  </w:style>
  <w:style w:type="character" w:customStyle="1" w:styleId="Bodytext4NotBoldNotItalic">
    <w:name w:val="Body text|4 + Not Bold;Not Italic"/>
    <w:basedOn w:val="Bodytext4"/>
    <w:semiHidden/>
    <w:unhideWhenUsed/>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Heading21Italic">
    <w:name w:val="Heading #2|1 + Italic"/>
    <w:basedOn w:val="Heading21"/>
    <w:semiHidden/>
    <w:unhideWhenUsed/>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Heading21NotBold">
    <w:name w:val="Heading #2|1 + Not Bold"/>
    <w:basedOn w:val="Heading21"/>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18"/>
      <w:szCs w:val="18"/>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5"/>
      <w:szCs w:val="15"/>
      <w:u w:val="none"/>
    </w:rPr>
  </w:style>
  <w:style w:type="paragraph" w:customStyle="1" w:styleId="Heading110">
    <w:name w:val="Heading #1|1"/>
    <w:basedOn w:val="Normln"/>
    <w:link w:val="Heading11"/>
    <w:qFormat/>
    <w:pPr>
      <w:shd w:val="clear" w:color="auto" w:fill="FFFFFF"/>
      <w:spacing w:line="235" w:lineRule="exact"/>
      <w:jc w:val="center"/>
      <w:outlineLvl w:val="0"/>
    </w:pPr>
    <w:rPr>
      <w:rFonts w:ascii="Arial" w:eastAsia="Arial" w:hAnsi="Arial" w:cs="Arial"/>
      <w:b/>
      <w:bCs/>
      <w:sz w:val="22"/>
      <w:szCs w:val="22"/>
    </w:rPr>
  </w:style>
  <w:style w:type="paragraph" w:customStyle="1" w:styleId="Bodytext30">
    <w:name w:val="Body text|3"/>
    <w:basedOn w:val="Normln"/>
    <w:link w:val="Bodytext3"/>
    <w:pPr>
      <w:shd w:val="clear" w:color="auto" w:fill="FFFFFF"/>
      <w:spacing w:after="420" w:line="235" w:lineRule="exact"/>
      <w:jc w:val="center"/>
    </w:pPr>
    <w:rPr>
      <w:rFonts w:ascii="Arial" w:eastAsia="Arial" w:hAnsi="Arial" w:cs="Arial"/>
      <w:b/>
      <w:bCs/>
      <w:sz w:val="18"/>
      <w:szCs w:val="18"/>
    </w:rPr>
  </w:style>
  <w:style w:type="paragraph" w:customStyle="1" w:styleId="Bodytext20">
    <w:name w:val="Body text|2"/>
    <w:basedOn w:val="Normln"/>
    <w:link w:val="Bodytext2"/>
    <w:qFormat/>
    <w:pPr>
      <w:shd w:val="clear" w:color="auto" w:fill="FFFFFF"/>
      <w:spacing w:before="420" w:after="200" w:line="200" w:lineRule="exact"/>
      <w:ind w:hanging="540"/>
      <w:jc w:val="both"/>
    </w:pPr>
    <w:rPr>
      <w:rFonts w:ascii="Arial" w:eastAsia="Arial" w:hAnsi="Arial" w:cs="Arial"/>
      <w:sz w:val="18"/>
      <w:szCs w:val="18"/>
    </w:rPr>
  </w:style>
  <w:style w:type="paragraph" w:customStyle="1" w:styleId="Bodytext40">
    <w:name w:val="Body text|4"/>
    <w:basedOn w:val="Normln"/>
    <w:link w:val="Bodytext4"/>
    <w:pPr>
      <w:shd w:val="clear" w:color="auto" w:fill="FFFFFF"/>
      <w:spacing w:before="840" w:line="200" w:lineRule="exact"/>
      <w:jc w:val="center"/>
    </w:pPr>
    <w:rPr>
      <w:rFonts w:ascii="Arial" w:eastAsia="Arial" w:hAnsi="Arial" w:cs="Arial"/>
      <w:b/>
      <w:bCs/>
      <w:i/>
      <w:iCs/>
      <w:sz w:val="18"/>
      <w:szCs w:val="18"/>
    </w:rPr>
  </w:style>
  <w:style w:type="paragraph" w:customStyle="1" w:styleId="Heading210">
    <w:name w:val="Heading #2|1"/>
    <w:basedOn w:val="Normln"/>
    <w:link w:val="Heading21"/>
    <w:qFormat/>
    <w:pPr>
      <w:shd w:val="clear" w:color="auto" w:fill="FFFFFF"/>
      <w:spacing w:after="260" w:line="200" w:lineRule="exact"/>
      <w:jc w:val="center"/>
      <w:outlineLvl w:val="1"/>
    </w:pPr>
    <w:rPr>
      <w:rFonts w:ascii="Arial" w:eastAsia="Arial" w:hAnsi="Arial" w:cs="Arial"/>
      <w:b/>
      <w:bCs/>
      <w:sz w:val="18"/>
      <w:szCs w:val="18"/>
    </w:rPr>
  </w:style>
  <w:style w:type="paragraph" w:customStyle="1" w:styleId="Picturecaption10">
    <w:name w:val="Picture caption|1"/>
    <w:basedOn w:val="Normln"/>
    <w:link w:val="Picturecaption1"/>
    <w:qFormat/>
    <w:pPr>
      <w:shd w:val="clear" w:color="auto" w:fill="FFFFFF"/>
      <w:spacing w:line="110" w:lineRule="exact"/>
      <w:jc w:val="both"/>
    </w:pPr>
    <w:rPr>
      <w:rFonts w:ascii="Arial" w:eastAsia="Arial" w:hAnsi="Arial" w:cs="Arial"/>
      <w:sz w:val="11"/>
      <w:szCs w:val="11"/>
    </w:rPr>
  </w:style>
  <w:style w:type="paragraph" w:customStyle="1" w:styleId="Picturecaption20">
    <w:name w:val="Picture caption|2"/>
    <w:basedOn w:val="Normln"/>
    <w:link w:val="Picturecaption2"/>
    <w:pPr>
      <w:shd w:val="clear" w:color="auto" w:fill="FFFFFF"/>
      <w:spacing w:line="200" w:lineRule="exact"/>
    </w:pPr>
    <w:rPr>
      <w:rFonts w:ascii="Arial" w:eastAsia="Arial" w:hAnsi="Arial" w:cs="Arial"/>
      <w:sz w:val="18"/>
      <w:szCs w:val="18"/>
    </w:rPr>
  </w:style>
  <w:style w:type="paragraph" w:customStyle="1" w:styleId="Headerorfooter10">
    <w:name w:val="Header or footer|1"/>
    <w:basedOn w:val="Normln"/>
    <w:link w:val="Headerorfooter1"/>
    <w:qFormat/>
    <w:pPr>
      <w:shd w:val="clear" w:color="auto" w:fill="FFFFFF"/>
      <w:spacing w:line="168" w:lineRule="exac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3106</Words>
  <Characters>18332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2025-03-27T13:36:00Z</dcterms:created>
  <dcterms:modified xsi:type="dcterms:W3CDTF">2025-03-28T10:07:00Z</dcterms:modified>
</cp:coreProperties>
</file>