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9CE0" w14:textId="77777777" w:rsidR="007D188A" w:rsidRPr="00CB4729" w:rsidRDefault="007D188A" w:rsidP="00EA0316">
      <w:pPr>
        <w:pStyle w:val="Normlnweb"/>
        <w:spacing w:before="0" w:beforeAutospacing="0" w:after="120" w:afterAutospacing="0"/>
        <w:rPr>
          <w:rFonts w:ascii="Open Sans" w:hAnsi="Open Sans" w:cs="Open Sans"/>
          <w:sz w:val="22"/>
          <w:szCs w:val="22"/>
        </w:rPr>
      </w:pPr>
      <w:r w:rsidRPr="00CB4729">
        <w:rPr>
          <w:rFonts w:ascii="Open Sans" w:hAnsi="Open Sans" w:cs="Open Sans"/>
          <w:sz w:val="22"/>
          <w:szCs w:val="22"/>
        </w:rPr>
        <w:t> </w:t>
      </w:r>
    </w:p>
    <w:p w14:paraId="05F62049" w14:textId="77777777" w:rsidR="007D188A" w:rsidRPr="00D60FB1" w:rsidRDefault="007D188A" w:rsidP="001770C1">
      <w:pPr>
        <w:pStyle w:val="Normlnweb"/>
        <w:spacing w:before="0" w:beforeAutospacing="0" w:after="120" w:afterAutospacing="0"/>
        <w:jc w:val="center"/>
        <w:rPr>
          <w:rFonts w:ascii="Open Sans" w:hAnsi="Open Sans" w:cs="Open Sans"/>
          <w:sz w:val="28"/>
          <w:szCs w:val="28"/>
        </w:rPr>
      </w:pPr>
      <w:r w:rsidRPr="00D60FB1">
        <w:rPr>
          <w:rStyle w:val="Siln"/>
          <w:rFonts w:ascii="Open Sans" w:hAnsi="Open Sans" w:cs="Open Sans"/>
          <w:sz w:val="28"/>
          <w:szCs w:val="28"/>
        </w:rPr>
        <w:t>DOHODA O NAROVNÁNÍ</w:t>
      </w:r>
    </w:p>
    <w:p w14:paraId="20884BF1" w14:textId="211BF91D" w:rsidR="00976E46" w:rsidRPr="001770C1" w:rsidRDefault="00976E46" w:rsidP="00721400">
      <w:pPr>
        <w:spacing w:after="120"/>
        <w:rPr>
          <w:rFonts w:ascii="Open Sans" w:eastAsia="Calibri" w:hAnsi="Open Sans" w:cs="Open Sans"/>
          <w:b/>
          <w:sz w:val="20"/>
          <w:szCs w:val="20"/>
        </w:rPr>
      </w:pPr>
      <w:r w:rsidRPr="001770C1">
        <w:rPr>
          <w:rFonts w:ascii="Open Sans" w:eastAsia="Calibri" w:hAnsi="Open Sans" w:cs="Open Sans"/>
          <w:b/>
          <w:sz w:val="20"/>
          <w:szCs w:val="20"/>
        </w:rPr>
        <w:t>Smluvní strany:</w:t>
      </w:r>
    </w:p>
    <w:p w14:paraId="27D61965" w14:textId="201449DF" w:rsidR="00976E46" w:rsidRPr="001770C1" w:rsidRDefault="00976E46" w:rsidP="00721400">
      <w:pPr>
        <w:rPr>
          <w:rFonts w:ascii="Open Sans" w:eastAsia="Calibri" w:hAnsi="Open Sans" w:cs="Open Sans"/>
          <w:b/>
          <w:sz w:val="20"/>
          <w:szCs w:val="20"/>
        </w:rPr>
      </w:pPr>
      <w:r w:rsidRPr="001770C1">
        <w:rPr>
          <w:rFonts w:ascii="Open Sans" w:eastAsia="Calibri" w:hAnsi="Open Sans" w:cs="Open Sans"/>
          <w:b/>
          <w:sz w:val="20"/>
          <w:szCs w:val="20"/>
        </w:rPr>
        <w:t>Objednatel</w:t>
      </w:r>
      <w:r w:rsidRPr="001770C1">
        <w:rPr>
          <w:rFonts w:ascii="Open Sans" w:eastAsia="Calibri" w:hAnsi="Open Sans" w:cs="Open Sans"/>
          <w:b/>
          <w:sz w:val="20"/>
          <w:szCs w:val="20"/>
        </w:rPr>
        <w:tab/>
      </w:r>
      <w:r w:rsidRPr="001770C1">
        <w:rPr>
          <w:rFonts w:ascii="Open Sans" w:eastAsia="Calibri" w:hAnsi="Open Sans" w:cs="Open Sans"/>
          <w:b/>
          <w:sz w:val="20"/>
          <w:szCs w:val="20"/>
        </w:rPr>
        <w:tab/>
        <w:t>:</w:t>
      </w:r>
      <w:r w:rsidRPr="001770C1">
        <w:rPr>
          <w:rFonts w:ascii="Open Sans" w:eastAsia="Calibri" w:hAnsi="Open Sans" w:cs="Open Sans"/>
          <w:b/>
          <w:sz w:val="20"/>
          <w:szCs w:val="20"/>
        </w:rPr>
        <w:tab/>
        <w:t xml:space="preserve">Technické služby města Nového Jičína, příspěvková </w:t>
      </w:r>
      <w:r w:rsidR="00E40628" w:rsidRPr="001770C1">
        <w:rPr>
          <w:rFonts w:ascii="Open Sans" w:eastAsia="Calibri" w:hAnsi="Open Sans" w:cs="Open Sans"/>
          <w:b/>
          <w:sz w:val="20"/>
          <w:szCs w:val="20"/>
        </w:rPr>
        <w:tab/>
      </w:r>
      <w:r w:rsidR="00E40628" w:rsidRPr="001770C1">
        <w:rPr>
          <w:rFonts w:ascii="Open Sans" w:eastAsia="Calibri" w:hAnsi="Open Sans" w:cs="Open Sans"/>
          <w:b/>
          <w:sz w:val="20"/>
          <w:szCs w:val="20"/>
        </w:rPr>
        <w:tab/>
      </w:r>
      <w:r w:rsidR="00E40628" w:rsidRPr="001770C1">
        <w:rPr>
          <w:rFonts w:ascii="Open Sans" w:eastAsia="Calibri" w:hAnsi="Open Sans" w:cs="Open Sans"/>
          <w:b/>
          <w:sz w:val="20"/>
          <w:szCs w:val="20"/>
        </w:rPr>
        <w:tab/>
      </w:r>
      <w:r w:rsidR="00E40628" w:rsidRPr="001770C1">
        <w:rPr>
          <w:rFonts w:ascii="Open Sans" w:eastAsia="Calibri" w:hAnsi="Open Sans" w:cs="Open Sans"/>
          <w:b/>
          <w:sz w:val="20"/>
          <w:szCs w:val="20"/>
        </w:rPr>
        <w:tab/>
      </w:r>
      <w:r w:rsidR="00721400">
        <w:rPr>
          <w:rFonts w:ascii="Open Sans" w:eastAsia="Calibri" w:hAnsi="Open Sans" w:cs="Open Sans"/>
          <w:b/>
          <w:sz w:val="20"/>
          <w:szCs w:val="20"/>
        </w:rPr>
        <w:tab/>
      </w:r>
      <w:r w:rsidRPr="001770C1">
        <w:rPr>
          <w:rFonts w:ascii="Open Sans" w:eastAsia="Calibri" w:hAnsi="Open Sans" w:cs="Open Sans"/>
          <w:b/>
          <w:sz w:val="20"/>
          <w:szCs w:val="20"/>
        </w:rPr>
        <w:t>organizace</w:t>
      </w:r>
    </w:p>
    <w:p w14:paraId="5B98FE0C" w14:textId="77777777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</w:rPr>
        <w:t>se sídlem</w:t>
      </w:r>
      <w:r w:rsidRPr="001770C1">
        <w:rPr>
          <w:rFonts w:ascii="Open Sans" w:eastAsia="Calibri" w:hAnsi="Open Sans" w:cs="Open Sans"/>
          <w:sz w:val="20"/>
          <w:szCs w:val="20"/>
        </w:rPr>
        <w:tab/>
      </w:r>
      <w:r w:rsidRPr="001770C1">
        <w:rPr>
          <w:rFonts w:ascii="Open Sans" w:eastAsia="Calibri" w:hAnsi="Open Sans" w:cs="Open Sans"/>
          <w:sz w:val="20"/>
          <w:szCs w:val="20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</w:rPr>
        <w:tab/>
        <w:t>Suvorovova 909/114, 741 01 Nový Jičín</w:t>
      </w:r>
    </w:p>
    <w:p w14:paraId="175701B5" w14:textId="77777777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IČ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</w:rPr>
        <w:t>00417688</w:t>
      </w:r>
    </w:p>
    <w:p w14:paraId="7FE92D14" w14:textId="77777777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DIČ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</w:rPr>
        <w:t>CZ00417688</w:t>
      </w:r>
    </w:p>
    <w:p w14:paraId="2F735E8A" w14:textId="64EC4B99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email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="009D46BA">
        <w:rPr>
          <w:rFonts w:ascii="Open Sans" w:eastAsia="Calibri" w:hAnsi="Open Sans" w:cs="Open Sans"/>
          <w:sz w:val="20"/>
          <w:szCs w:val="20"/>
        </w:rPr>
        <w:t>XXXXXXXXXXXX</w:t>
      </w:r>
    </w:p>
    <w:p w14:paraId="77FE9AC9" w14:textId="77777777" w:rsidR="00976E46" w:rsidRPr="001770C1" w:rsidRDefault="00976E46" w:rsidP="00721400">
      <w:pPr>
        <w:rPr>
          <w:rFonts w:ascii="Open Sans" w:eastAsia="Calibri" w:hAnsi="Open Sans" w:cs="Open Sans"/>
          <w:b/>
          <w:bCs/>
          <w:sz w:val="20"/>
          <w:szCs w:val="20"/>
          <w:highlight w:val="yellow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jehož jménem jedná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b/>
          <w:bCs/>
          <w:sz w:val="20"/>
          <w:szCs w:val="20"/>
        </w:rPr>
        <w:t>Ing. Pavel Tichý, ředitel</w:t>
      </w:r>
    </w:p>
    <w:p w14:paraId="76991684" w14:textId="3828F50F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yellow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fakturační kontakt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 xml:space="preserve">: 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="009D46BA">
        <w:rPr>
          <w:rFonts w:ascii="Open Sans" w:eastAsia="Calibri" w:hAnsi="Open Sans" w:cs="Open Sans"/>
          <w:b/>
          <w:bCs/>
          <w:sz w:val="20"/>
          <w:szCs w:val="20"/>
          <w:highlight w:val="white"/>
        </w:rPr>
        <w:t>XXXXXXXXXXX</w:t>
      </w:r>
    </w:p>
    <w:p w14:paraId="5E97DB3F" w14:textId="487FBEFA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</w:rPr>
      </w:pPr>
      <w:r w:rsidRPr="001770C1">
        <w:rPr>
          <w:rFonts w:ascii="Open Sans" w:eastAsia="Calibri" w:hAnsi="Open Sans" w:cs="Open Sans"/>
          <w:sz w:val="20"/>
          <w:szCs w:val="20"/>
        </w:rPr>
        <w:t>kontaktní osoba</w:t>
      </w:r>
      <w:r w:rsidRPr="001770C1">
        <w:rPr>
          <w:rFonts w:ascii="Open Sans" w:eastAsia="Calibri" w:hAnsi="Open Sans" w:cs="Open Sans"/>
          <w:sz w:val="20"/>
          <w:szCs w:val="20"/>
        </w:rPr>
        <w:tab/>
        <w:t xml:space="preserve">: </w:t>
      </w:r>
      <w:r w:rsidRPr="001770C1">
        <w:rPr>
          <w:rFonts w:ascii="Open Sans" w:eastAsia="Calibri" w:hAnsi="Open Sans" w:cs="Open Sans"/>
          <w:sz w:val="20"/>
          <w:szCs w:val="20"/>
        </w:rPr>
        <w:tab/>
      </w:r>
      <w:r w:rsidR="009D46BA">
        <w:rPr>
          <w:rFonts w:ascii="Open Sans" w:eastAsia="Calibri" w:hAnsi="Open Sans" w:cs="Open Sans"/>
          <w:sz w:val="20"/>
          <w:szCs w:val="20"/>
        </w:rPr>
        <w:t>XXXXXXXXXXXX</w:t>
      </w:r>
    </w:p>
    <w:p w14:paraId="02C2E2A5" w14:textId="77777777" w:rsidR="00976E46" w:rsidRPr="001770C1" w:rsidRDefault="00976E46" w:rsidP="001770C1">
      <w:pPr>
        <w:spacing w:after="120"/>
        <w:rPr>
          <w:rFonts w:ascii="Open Sans" w:eastAsia="Calibri" w:hAnsi="Open Sans" w:cs="Open Sans"/>
          <w:sz w:val="20"/>
          <w:szCs w:val="20"/>
        </w:rPr>
      </w:pPr>
    </w:p>
    <w:p w14:paraId="097D96DB" w14:textId="77777777" w:rsidR="00976E46" w:rsidRPr="001770C1" w:rsidRDefault="00976E46" w:rsidP="001770C1">
      <w:pPr>
        <w:spacing w:after="120"/>
        <w:rPr>
          <w:rFonts w:ascii="Open Sans" w:eastAsia="Calibri" w:hAnsi="Open Sans" w:cs="Open Sans"/>
          <w:sz w:val="20"/>
          <w:szCs w:val="20"/>
        </w:rPr>
      </w:pPr>
      <w:r w:rsidRPr="001770C1">
        <w:rPr>
          <w:rFonts w:ascii="Open Sans" w:eastAsia="Calibri" w:hAnsi="Open Sans" w:cs="Open Sans"/>
          <w:sz w:val="20"/>
          <w:szCs w:val="20"/>
        </w:rPr>
        <w:t>dále jen „</w:t>
      </w:r>
      <w:r w:rsidRPr="001770C1">
        <w:rPr>
          <w:rFonts w:ascii="Open Sans" w:eastAsia="Calibri" w:hAnsi="Open Sans" w:cs="Open Sans"/>
          <w:b/>
          <w:sz w:val="20"/>
          <w:szCs w:val="20"/>
        </w:rPr>
        <w:t>objednatel</w:t>
      </w:r>
      <w:r w:rsidRPr="001770C1">
        <w:rPr>
          <w:rFonts w:ascii="Open Sans" w:eastAsia="Calibri" w:hAnsi="Open Sans" w:cs="Open Sans"/>
          <w:sz w:val="20"/>
          <w:szCs w:val="20"/>
        </w:rPr>
        <w:t>“ na straně jedné</w:t>
      </w:r>
    </w:p>
    <w:p w14:paraId="52DC2B5B" w14:textId="77777777" w:rsidR="00976E46" w:rsidRPr="001770C1" w:rsidRDefault="00976E46" w:rsidP="001770C1">
      <w:pPr>
        <w:spacing w:after="120"/>
        <w:rPr>
          <w:rFonts w:ascii="Open Sans" w:eastAsia="Calibri" w:hAnsi="Open Sans" w:cs="Open Sans"/>
          <w:sz w:val="20"/>
          <w:szCs w:val="20"/>
        </w:rPr>
      </w:pPr>
      <w:r w:rsidRPr="001770C1">
        <w:rPr>
          <w:rFonts w:ascii="Open Sans" w:eastAsia="Calibri" w:hAnsi="Open Sans" w:cs="Open Sans"/>
          <w:sz w:val="20"/>
          <w:szCs w:val="20"/>
        </w:rPr>
        <w:t>a</w:t>
      </w:r>
    </w:p>
    <w:p w14:paraId="1241C337" w14:textId="77777777" w:rsidR="00976E46" w:rsidRPr="001770C1" w:rsidRDefault="00976E46" w:rsidP="00721400">
      <w:pPr>
        <w:rPr>
          <w:rFonts w:ascii="Open Sans" w:eastAsia="Calibri" w:hAnsi="Open Sans" w:cs="Open Sans"/>
          <w:b/>
          <w:sz w:val="20"/>
          <w:szCs w:val="20"/>
        </w:rPr>
      </w:pPr>
      <w:r w:rsidRPr="001770C1">
        <w:rPr>
          <w:rFonts w:ascii="Open Sans" w:eastAsia="Calibri" w:hAnsi="Open Sans" w:cs="Open Sans"/>
          <w:b/>
          <w:sz w:val="20"/>
          <w:szCs w:val="20"/>
        </w:rPr>
        <w:t>Zhotovitel</w:t>
      </w:r>
      <w:r w:rsidRPr="001770C1">
        <w:rPr>
          <w:rFonts w:ascii="Open Sans" w:eastAsia="Calibri" w:hAnsi="Open Sans" w:cs="Open Sans"/>
          <w:b/>
          <w:sz w:val="20"/>
          <w:szCs w:val="20"/>
        </w:rPr>
        <w:tab/>
      </w:r>
      <w:r w:rsidRPr="001770C1">
        <w:rPr>
          <w:rFonts w:ascii="Open Sans" w:eastAsia="Calibri" w:hAnsi="Open Sans" w:cs="Open Sans"/>
          <w:b/>
          <w:sz w:val="20"/>
          <w:szCs w:val="20"/>
        </w:rPr>
        <w:tab/>
        <w:t>:</w:t>
      </w:r>
      <w:r w:rsidRPr="001770C1">
        <w:rPr>
          <w:rFonts w:ascii="Open Sans" w:eastAsia="Calibri" w:hAnsi="Open Sans" w:cs="Open Sans"/>
          <w:b/>
          <w:sz w:val="20"/>
          <w:szCs w:val="20"/>
        </w:rPr>
        <w:tab/>
      </w:r>
      <w:bookmarkStart w:id="0" w:name="_Hlk193787341"/>
      <w:r w:rsidRPr="001770C1">
        <w:rPr>
          <w:rFonts w:ascii="Open Sans" w:eastAsia="Calibri" w:hAnsi="Open Sans" w:cs="Open Sans"/>
          <w:b/>
          <w:sz w:val="20"/>
          <w:szCs w:val="20"/>
        </w:rPr>
        <w:t>City Upgrade s.r.o</w:t>
      </w:r>
      <w:bookmarkEnd w:id="0"/>
      <w:r w:rsidRPr="001770C1">
        <w:rPr>
          <w:rFonts w:ascii="Open Sans" w:eastAsia="Calibri" w:hAnsi="Open Sans" w:cs="Open Sans"/>
          <w:b/>
          <w:sz w:val="20"/>
          <w:szCs w:val="20"/>
        </w:rPr>
        <w:t>.</w:t>
      </w:r>
    </w:p>
    <w:p w14:paraId="7FEABF50" w14:textId="77777777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se sídlem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Dukovany 221, 675 56 Dukovany</w:t>
      </w:r>
    </w:p>
    <w:p w14:paraId="6BBA51F3" w14:textId="77777777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IČ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bookmarkStart w:id="1" w:name="_Hlk193787326"/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02756021</w:t>
      </w:r>
      <w:bookmarkEnd w:id="1"/>
    </w:p>
    <w:p w14:paraId="65E6DB13" w14:textId="77777777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DIČ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CZ02756021</w:t>
      </w:r>
    </w:p>
    <w:p w14:paraId="646F5539" w14:textId="013FCC4A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e-mail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="009D46BA">
        <w:rPr>
          <w:rFonts w:ascii="Open Sans" w:eastAsia="Calibri" w:hAnsi="Open Sans" w:cs="Open Sans"/>
          <w:sz w:val="20"/>
          <w:szCs w:val="20"/>
          <w:highlight w:val="white"/>
        </w:rPr>
        <w:t>XXXXXXXXXXXXXXXXXXX</w:t>
      </w:r>
    </w:p>
    <w:p w14:paraId="1E254613" w14:textId="2D904814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bankovní spojení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 xml:space="preserve">: 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="009D46BA">
        <w:rPr>
          <w:rFonts w:ascii="Open Sans" w:eastAsia="Calibri" w:hAnsi="Open Sans" w:cs="Open Sans"/>
          <w:sz w:val="20"/>
          <w:szCs w:val="20"/>
          <w:highlight w:val="white"/>
        </w:rPr>
        <w:t>XXXXXXXXXXXXXX</w:t>
      </w:r>
    </w:p>
    <w:p w14:paraId="16FDFCA1" w14:textId="77777777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jehož jménem jedná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Ing. arch. Vratislav Ansorge, jednatel</w:t>
      </w:r>
    </w:p>
    <w:p w14:paraId="28D16908" w14:textId="1D305A78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 xml:space="preserve">kontaktní osoba: 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 xml:space="preserve">Ing. Arch. Vratislav Ansorge, </w:t>
      </w:r>
      <w:r w:rsidR="00CB4729" w:rsidRPr="001770C1">
        <w:rPr>
          <w:rFonts w:ascii="Open Sans" w:eastAsia="Calibri" w:hAnsi="Open Sans" w:cs="Open Sans"/>
          <w:sz w:val="20"/>
          <w:szCs w:val="20"/>
          <w:highlight w:val="white"/>
        </w:rPr>
        <w:t>vratislav@ansorge.cz</w:t>
      </w:r>
    </w:p>
    <w:p w14:paraId="04B728C2" w14:textId="2B8F4630" w:rsidR="00976E46" w:rsidRPr="001770C1" w:rsidRDefault="00976E46" w:rsidP="00721400">
      <w:pPr>
        <w:rPr>
          <w:rFonts w:ascii="Open Sans" w:eastAsia="Calibri" w:hAnsi="Open Sans" w:cs="Open Sans"/>
          <w:sz w:val="20"/>
          <w:szCs w:val="20"/>
          <w:highlight w:val="white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spisová značka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  <w:t>:</w:t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="00EA0316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>C 82323 vedená u Krajského soudu v Brně</w:t>
      </w:r>
    </w:p>
    <w:p w14:paraId="01A34D95" w14:textId="5ECABEB8" w:rsidR="00976E46" w:rsidRPr="001770C1" w:rsidRDefault="00CB4729" w:rsidP="00721400">
      <w:pPr>
        <w:rPr>
          <w:rFonts w:ascii="Open Sans" w:eastAsia="Calibri" w:hAnsi="Open Sans" w:cs="Open Sans"/>
          <w:sz w:val="20"/>
          <w:szCs w:val="20"/>
        </w:rPr>
      </w:pP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Pr="001770C1">
        <w:rPr>
          <w:rFonts w:ascii="Open Sans" w:eastAsia="Calibri" w:hAnsi="Open Sans" w:cs="Open Sans"/>
          <w:sz w:val="20"/>
          <w:szCs w:val="20"/>
          <w:highlight w:val="white"/>
        </w:rPr>
        <w:tab/>
      </w:r>
      <w:r w:rsidR="00976E46" w:rsidRPr="001770C1">
        <w:rPr>
          <w:rFonts w:ascii="Open Sans" w:eastAsia="Calibri" w:hAnsi="Open Sans" w:cs="Open Sans"/>
          <w:sz w:val="20"/>
          <w:szCs w:val="20"/>
          <w:highlight w:val="white"/>
        </w:rPr>
        <w:t>Společnost je plátce DPH</w:t>
      </w:r>
    </w:p>
    <w:p w14:paraId="70E3FBF5" w14:textId="77777777" w:rsidR="00976E46" w:rsidRPr="001770C1" w:rsidRDefault="00976E46" w:rsidP="001770C1">
      <w:pPr>
        <w:spacing w:after="120"/>
        <w:rPr>
          <w:rFonts w:ascii="Open Sans" w:eastAsia="Calibri" w:hAnsi="Open Sans" w:cs="Open Sans"/>
          <w:sz w:val="20"/>
          <w:szCs w:val="20"/>
        </w:rPr>
      </w:pPr>
      <w:r w:rsidRPr="001770C1">
        <w:rPr>
          <w:rFonts w:ascii="Open Sans" w:eastAsia="Calibri" w:hAnsi="Open Sans" w:cs="Open Sans"/>
          <w:sz w:val="20"/>
          <w:szCs w:val="20"/>
        </w:rPr>
        <w:t>dále jen „</w:t>
      </w:r>
      <w:r w:rsidRPr="001770C1">
        <w:rPr>
          <w:rFonts w:ascii="Open Sans" w:eastAsia="Calibri" w:hAnsi="Open Sans" w:cs="Open Sans"/>
          <w:b/>
          <w:sz w:val="20"/>
          <w:szCs w:val="20"/>
        </w:rPr>
        <w:t>zhotovitel</w:t>
      </w:r>
      <w:r w:rsidRPr="001770C1">
        <w:rPr>
          <w:rFonts w:ascii="Open Sans" w:eastAsia="Calibri" w:hAnsi="Open Sans" w:cs="Open Sans"/>
          <w:sz w:val="20"/>
          <w:szCs w:val="20"/>
        </w:rPr>
        <w:t>“ na straně druhé</w:t>
      </w:r>
    </w:p>
    <w:p w14:paraId="106D638E" w14:textId="1750EBCD" w:rsidR="007D188A" w:rsidRDefault="00BE7104" w:rsidP="00721400">
      <w:pPr>
        <w:pStyle w:val="Normlnweb"/>
        <w:spacing w:before="0" w:beforeAutospacing="0" w:after="120" w:afterAutospacing="0"/>
        <w:rPr>
          <w:rFonts w:ascii="Open Sans" w:hAnsi="Open Sans" w:cs="Open Sans"/>
          <w:sz w:val="20"/>
          <w:szCs w:val="20"/>
        </w:rPr>
      </w:pPr>
      <w:r w:rsidRPr="001770C1">
        <w:rPr>
          <w:rFonts w:ascii="Open Sans" w:hAnsi="Open Sans" w:cs="Open Sans"/>
          <w:sz w:val="20"/>
          <w:szCs w:val="20"/>
        </w:rPr>
        <w:t>Společně též jako „</w:t>
      </w:r>
      <w:r w:rsidRPr="001770C1">
        <w:rPr>
          <w:rFonts w:ascii="Open Sans" w:hAnsi="Open Sans" w:cs="Open Sans"/>
          <w:b/>
          <w:bCs/>
          <w:sz w:val="20"/>
          <w:szCs w:val="20"/>
        </w:rPr>
        <w:t>smluvní strany</w:t>
      </w:r>
      <w:r w:rsidRPr="001770C1">
        <w:rPr>
          <w:rFonts w:ascii="Open Sans" w:hAnsi="Open Sans" w:cs="Open Sans"/>
          <w:sz w:val="20"/>
          <w:szCs w:val="20"/>
        </w:rPr>
        <w:t>“.</w:t>
      </w:r>
    </w:p>
    <w:p w14:paraId="4FC409D1" w14:textId="77777777" w:rsidR="00721400" w:rsidRDefault="00721400" w:rsidP="00721400">
      <w:pPr>
        <w:pStyle w:val="Normlnweb"/>
        <w:spacing w:before="0" w:beforeAutospacing="0" w:after="120" w:afterAutospacing="0"/>
        <w:rPr>
          <w:rFonts w:ascii="Open Sans" w:hAnsi="Open Sans" w:cs="Open Sans"/>
          <w:sz w:val="20"/>
          <w:szCs w:val="20"/>
        </w:rPr>
      </w:pPr>
    </w:p>
    <w:p w14:paraId="4F90F80E" w14:textId="34B51FEC" w:rsidR="007D188A" w:rsidRDefault="00F41727" w:rsidP="001770C1">
      <w:pPr>
        <w:pStyle w:val="Nadpis4"/>
        <w:spacing w:before="0" w:beforeAutospacing="0" w:after="12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I.</w:t>
      </w:r>
      <w:r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ab/>
        <w:t>Úvodní ustanovení</w:t>
      </w:r>
    </w:p>
    <w:p w14:paraId="0B6624D4" w14:textId="24F8600C" w:rsidR="00F41727" w:rsidRPr="001770C1" w:rsidRDefault="00F41727" w:rsidP="001770C1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1770C1">
        <w:rPr>
          <w:rFonts w:ascii="Open Sans" w:eastAsia="Times New Roman" w:hAnsi="Open Sans" w:cs="Open Sans"/>
          <w:sz w:val="20"/>
          <w:szCs w:val="20"/>
        </w:rPr>
        <w:t xml:space="preserve">Mezi objednatelem a zhotovitelem byla dne </w:t>
      </w:r>
      <w:r w:rsidR="00210DAF" w:rsidRPr="001770C1">
        <w:rPr>
          <w:rFonts w:ascii="Open Sans" w:eastAsia="Times New Roman" w:hAnsi="Open Sans" w:cs="Open Sans"/>
          <w:sz w:val="20"/>
          <w:szCs w:val="20"/>
        </w:rPr>
        <w:t>20. 1. 2022</w:t>
      </w:r>
      <w:r w:rsidRPr="001770C1">
        <w:rPr>
          <w:rFonts w:ascii="Open Sans" w:eastAsia="Times New Roman" w:hAnsi="Open Sans" w:cs="Open Sans"/>
          <w:sz w:val="20"/>
          <w:szCs w:val="20"/>
        </w:rPr>
        <w:t xml:space="preserve"> uzavřena Smlouva o dílo </w:t>
      </w:r>
      <w:r w:rsidR="00210DAF" w:rsidRPr="001770C1">
        <w:rPr>
          <w:rFonts w:ascii="Open Sans" w:eastAsia="Times New Roman" w:hAnsi="Open Sans" w:cs="Open Sans"/>
          <w:sz w:val="20"/>
          <w:szCs w:val="20"/>
        </w:rPr>
        <w:t>č. 23/21/SOD</w:t>
      </w:r>
      <w:r w:rsidRPr="001770C1">
        <w:rPr>
          <w:rFonts w:ascii="Open Sans" w:eastAsia="Times New Roman" w:hAnsi="Open Sans" w:cs="Open Sans"/>
          <w:sz w:val="20"/>
          <w:szCs w:val="20"/>
        </w:rPr>
        <w:t xml:space="preserve">, kterou se zhotovitel zavázal k realizaci díla spočívajícího ve </w:t>
      </w:r>
      <w:r w:rsidR="00210DAF" w:rsidRPr="001770C1">
        <w:rPr>
          <w:rFonts w:ascii="Open Sans" w:eastAsia="Times New Roman" w:hAnsi="Open Sans" w:cs="Open Sans"/>
          <w:sz w:val="20"/>
          <w:szCs w:val="20"/>
        </w:rPr>
        <w:t xml:space="preserve">vypracování </w:t>
      </w:r>
      <w:r w:rsidR="00210DAF" w:rsidRPr="001770C1">
        <w:rPr>
          <w:rFonts w:ascii="Open Sans" w:eastAsia="Times New Roman" w:hAnsi="Open Sans" w:cs="Open Sans"/>
          <w:b/>
          <w:bCs/>
          <w:sz w:val="20"/>
          <w:szCs w:val="20"/>
        </w:rPr>
        <w:t>Projektové dokumentace Rekonstrukce smuteční síně a technického dvora hřbitova</w:t>
      </w:r>
      <w:r w:rsidRPr="001770C1">
        <w:rPr>
          <w:rFonts w:ascii="Open Sans" w:eastAsia="Times New Roman" w:hAnsi="Open Sans" w:cs="Open Sans"/>
          <w:sz w:val="20"/>
          <w:szCs w:val="20"/>
        </w:rPr>
        <w:t xml:space="preserve"> a objednatel se zavázal uhradit zhotoviteli sjednanou cenu díla.</w:t>
      </w:r>
      <w:r w:rsidR="00B40F8A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1770C1">
        <w:rPr>
          <w:rFonts w:ascii="Open Sans" w:eastAsia="Times New Roman" w:hAnsi="Open Sans" w:cs="Open Sans"/>
          <w:sz w:val="20"/>
          <w:szCs w:val="20"/>
        </w:rPr>
        <w:t xml:space="preserve">Dne </w:t>
      </w:r>
      <w:r w:rsidR="009B152A" w:rsidRPr="001770C1">
        <w:rPr>
          <w:rFonts w:ascii="Open Sans" w:eastAsia="Times New Roman" w:hAnsi="Open Sans" w:cs="Open Sans"/>
          <w:sz w:val="20"/>
          <w:szCs w:val="20"/>
        </w:rPr>
        <w:t>13. 9. 2022</w:t>
      </w:r>
      <w:r w:rsidRPr="001770C1">
        <w:rPr>
          <w:rFonts w:ascii="Open Sans" w:eastAsia="Times New Roman" w:hAnsi="Open Sans" w:cs="Open Sans"/>
          <w:sz w:val="20"/>
          <w:szCs w:val="20"/>
        </w:rPr>
        <w:t xml:space="preserve"> uzavřely smluvní strany </w:t>
      </w:r>
      <w:r w:rsidR="009B152A" w:rsidRPr="001770C1">
        <w:rPr>
          <w:rFonts w:ascii="Open Sans" w:eastAsia="Times New Roman" w:hAnsi="Open Sans" w:cs="Open Sans"/>
          <w:sz w:val="20"/>
          <w:szCs w:val="20"/>
        </w:rPr>
        <w:t>D</w:t>
      </w:r>
      <w:r w:rsidRPr="001770C1">
        <w:rPr>
          <w:rFonts w:ascii="Open Sans" w:eastAsia="Times New Roman" w:hAnsi="Open Sans" w:cs="Open Sans"/>
          <w:sz w:val="20"/>
          <w:szCs w:val="20"/>
        </w:rPr>
        <w:t xml:space="preserve">odatek č. 1, kterým </w:t>
      </w:r>
      <w:r w:rsidR="009B152A" w:rsidRPr="001770C1">
        <w:rPr>
          <w:rFonts w:ascii="Open Sans" w:eastAsia="Times New Roman" w:hAnsi="Open Sans" w:cs="Open Sans"/>
          <w:sz w:val="20"/>
          <w:szCs w:val="20"/>
        </w:rPr>
        <w:t xml:space="preserve">došlo k úpravě rozsahu projektové dokumentace a </w:t>
      </w:r>
      <w:r w:rsidR="00CD043D" w:rsidRPr="001770C1">
        <w:rPr>
          <w:rFonts w:ascii="Open Sans" w:eastAsia="Times New Roman" w:hAnsi="Open Sans" w:cs="Open Sans"/>
          <w:sz w:val="20"/>
          <w:szCs w:val="20"/>
        </w:rPr>
        <w:t>termínů předání jednotlivých fází díla</w:t>
      </w:r>
      <w:r w:rsidR="00B40F8A">
        <w:rPr>
          <w:rFonts w:ascii="Open Sans" w:eastAsia="Times New Roman" w:hAnsi="Open Sans" w:cs="Open Sans"/>
          <w:sz w:val="20"/>
          <w:szCs w:val="20"/>
        </w:rPr>
        <w:t xml:space="preserve"> (</w:t>
      </w:r>
      <w:r w:rsidR="00B40F8A" w:rsidRPr="00B04776">
        <w:rPr>
          <w:rFonts w:ascii="Open Sans" w:eastAsia="Times New Roman" w:hAnsi="Open Sans" w:cs="Open Sans"/>
          <w:sz w:val="20"/>
          <w:szCs w:val="20"/>
        </w:rPr>
        <w:t>dále také jen jako „Smlouva“)</w:t>
      </w:r>
      <w:r w:rsidR="001770C1">
        <w:rPr>
          <w:rFonts w:ascii="Open Sans" w:eastAsia="Times New Roman" w:hAnsi="Open Sans" w:cs="Open Sans"/>
          <w:sz w:val="20"/>
          <w:szCs w:val="20"/>
        </w:rPr>
        <w:t>.</w:t>
      </w:r>
    </w:p>
    <w:p w14:paraId="671ACBF6" w14:textId="2F261239" w:rsidR="00D16CC4" w:rsidRPr="001770C1" w:rsidRDefault="001E5548" w:rsidP="001770C1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Dle tvrzení zhotovitele v</w:t>
      </w:r>
      <w:r w:rsidR="00256C6F" w:rsidRPr="001770C1">
        <w:rPr>
          <w:rFonts w:ascii="Open Sans" w:eastAsia="Times New Roman" w:hAnsi="Open Sans" w:cs="Open Sans"/>
          <w:sz w:val="20"/>
          <w:szCs w:val="20"/>
        </w:rPr>
        <w:t> průběhu prací na fázích F3 a F4 díla</w:t>
      </w:r>
      <w:r w:rsidR="0011202F" w:rsidRPr="001770C1">
        <w:rPr>
          <w:rFonts w:ascii="Open Sans" w:eastAsia="Times New Roman" w:hAnsi="Open Sans" w:cs="Open Sans"/>
          <w:sz w:val="20"/>
          <w:szCs w:val="20"/>
        </w:rPr>
        <w:t xml:space="preserve"> došlo k prodlení</w:t>
      </w:r>
      <w:r w:rsidR="00F86C85" w:rsidRPr="001770C1">
        <w:rPr>
          <w:rFonts w:ascii="Open Sans" w:eastAsia="Times New Roman" w:hAnsi="Open Sans" w:cs="Open Sans"/>
          <w:sz w:val="20"/>
          <w:szCs w:val="20"/>
        </w:rPr>
        <w:t xml:space="preserve"> předání díla z důvodu potřeby získat souhlasné stanovisko ze strany SmVAK</w:t>
      </w:r>
      <w:r w:rsidR="00CD7779">
        <w:rPr>
          <w:rFonts w:ascii="Open Sans" w:eastAsia="Times New Roman" w:hAnsi="Open Sans" w:cs="Open Sans"/>
          <w:sz w:val="20"/>
          <w:szCs w:val="20"/>
        </w:rPr>
        <w:t>,</w:t>
      </w:r>
      <w:r w:rsidR="00F86C85" w:rsidRPr="001770C1">
        <w:rPr>
          <w:rFonts w:ascii="Open Sans" w:eastAsia="Times New Roman" w:hAnsi="Open Sans" w:cs="Open Sans"/>
          <w:sz w:val="20"/>
          <w:szCs w:val="20"/>
        </w:rPr>
        <w:t xml:space="preserve"> týkající se způsobu nakládání s odpadními vodami. </w:t>
      </w:r>
      <w:r w:rsidR="00D75B94" w:rsidRPr="001770C1">
        <w:rPr>
          <w:rFonts w:ascii="Open Sans" w:eastAsia="Times New Roman" w:hAnsi="Open Sans" w:cs="Open Sans"/>
          <w:sz w:val="20"/>
          <w:szCs w:val="20"/>
        </w:rPr>
        <w:t xml:space="preserve">První žádost o vydání stanoviska byla zhotovitelem podána dne 26. 10. 2022. Tato žádost byla ze strany SmVAK zamítnuta s požadavkem na provedení průzkumu kanalizace z jeho strany. </w:t>
      </w:r>
      <w:r w:rsidR="00B90C87" w:rsidRPr="001770C1">
        <w:rPr>
          <w:rFonts w:ascii="Open Sans" w:eastAsia="Times New Roman" w:hAnsi="Open Sans" w:cs="Open Sans"/>
          <w:sz w:val="20"/>
          <w:szCs w:val="20"/>
        </w:rPr>
        <w:t>Termín realizace tohoto průzkumu byl zcela nejistý</w:t>
      </w:r>
      <w:r w:rsidR="00720BCD">
        <w:rPr>
          <w:rFonts w:ascii="Open Sans" w:eastAsia="Times New Roman" w:hAnsi="Open Sans" w:cs="Open Sans"/>
          <w:sz w:val="20"/>
          <w:szCs w:val="20"/>
        </w:rPr>
        <w:t>, závislý na možnostech SmVAK a nikoli zhotovitele,</w:t>
      </w:r>
      <w:r w:rsidR="00B90C87" w:rsidRPr="001770C1">
        <w:rPr>
          <w:rFonts w:ascii="Open Sans" w:eastAsia="Times New Roman" w:hAnsi="Open Sans" w:cs="Open Sans"/>
          <w:sz w:val="20"/>
          <w:szCs w:val="20"/>
        </w:rPr>
        <w:t xml:space="preserve"> a k jeho provedení došlo až dne 16. 1. 2023, což znemožnilo </w:t>
      </w:r>
      <w:r w:rsidR="00720BCD">
        <w:rPr>
          <w:rFonts w:ascii="Open Sans" w:eastAsia="Times New Roman" w:hAnsi="Open Sans" w:cs="Open Sans"/>
          <w:sz w:val="20"/>
          <w:szCs w:val="20"/>
        </w:rPr>
        <w:t xml:space="preserve">zhotoviteli </w:t>
      </w:r>
      <w:r w:rsidR="00B90C87" w:rsidRPr="001770C1">
        <w:rPr>
          <w:rFonts w:ascii="Open Sans" w:eastAsia="Times New Roman" w:hAnsi="Open Sans" w:cs="Open Sans"/>
          <w:sz w:val="20"/>
          <w:szCs w:val="20"/>
        </w:rPr>
        <w:t xml:space="preserve">předat dílo dle dohodnutých termínů. Nový termín pro předání díla nebyl objednatelem stanoven. Následně došlo dne 9. 6. 2023 k podání nové žádosti o </w:t>
      </w:r>
      <w:r w:rsidR="00B90C87" w:rsidRPr="001770C1">
        <w:rPr>
          <w:rFonts w:ascii="Open Sans" w:eastAsia="Times New Roman" w:hAnsi="Open Sans" w:cs="Open Sans"/>
          <w:sz w:val="20"/>
          <w:szCs w:val="20"/>
        </w:rPr>
        <w:lastRenderedPageBreak/>
        <w:t>souhlasné stanovisko SmVAK. Tato žádost byla dne 29. 6. opětovně zamítnuta a ze strany SmVAK byly vzneseny nové požadavky na dopracování</w:t>
      </w:r>
      <w:r w:rsidR="00D955AB">
        <w:rPr>
          <w:rFonts w:ascii="Open Sans" w:eastAsia="Times New Roman" w:hAnsi="Open Sans" w:cs="Open Sans"/>
          <w:sz w:val="20"/>
          <w:szCs w:val="20"/>
        </w:rPr>
        <w:t xml:space="preserve"> žádosti</w:t>
      </w:r>
      <w:r w:rsidR="00B90C87" w:rsidRPr="001770C1">
        <w:rPr>
          <w:rFonts w:ascii="Open Sans" w:eastAsia="Times New Roman" w:hAnsi="Open Sans" w:cs="Open Sans"/>
          <w:sz w:val="20"/>
          <w:szCs w:val="20"/>
        </w:rPr>
        <w:t>, konkrétně:</w:t>
      </w:r>
    </w:p>
    <w:p w14:paraId="73643E26" w14:textId="77777777" w:rsidR="00D16CC4" w:rsidRDefault="00D16CC4" w:rsidP="001770C1">
      <w:pPr>
        <w:numPr>
          <w:ilvl w:val="0"/>
          <w:numId w:val="8"/>
        </w:numPr>
        <w:spacing w:after="120" w:line="276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B90C87">
        <w:rPr>
          <w:rFonts w:ascii="Open Sans" w:eastAsia="Times New Roman" w:hAnsi="Open Sans" w:cs="Open Sans"/>
          <w:i/>
          <w:iCs/>
          <w:sz w:val="20"/>
          <w:szCs w:val="20"/>
        </w:rPr>
        <w:t>„V místě napojení domovního rozvodu kanalizace na stávající</w:t>
      </w:r>
      <w:r w:rsidRPr="00C3298A">
        <w:rPr>
          <w:rFonts w:ascii="Open Sans" w:eastAsia="Times New Roman" w:hAnsi="Open Sans" w:cs="Open Sans"/>
          <w:i/>
          <w:iCs/>
          <w:sz w:val="20"/>
          <w:szCs w:val="20"/>
        </w:rPr>
        <w:t xml:space="preserve"> kanalizační</w:t>
      </w:r>
      <w:r w:rsidRPr="009D3F40">
        <w:rPr>
          <w:rFonts w:ascii="Open Sans" w:eastAsia="Times New Roman" w:hAnsi="Open Sans" w:cs="Open Sans"/>
          <w:i/>
          <w:iCs/>
          <w:sz w:val="20"/>
          <w:szCs w:val="20"/>
        </w:rPr>
        <w:t xml:space="preserve"> přípojku požadujeme osadit revizní kanalizační šachtu.“</w:t>
      </w:r>
      <w:r w:rsidRPr="001A6F91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67B132FC" w14:textId="77777777" w:rsidR="00D16CC4" w:rsidRDefault="00D16CC4" w:rsidP="001770C1">
      <w:pPr>
        <w:numPr>
          <w:ilvl w:val="0"/>
          <w:numId w:val="8"/>
        </w:numPr>
        <w:spacing w:after="120" w:line="276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476C73">
        <w:rPr>
          <w:rFonts w:ascii="Open Sans" w:eastAsia="Times New Roman" w:hAnsi="Open Sans" w:cs="Open Sans"/>
          <w:i/>
          <w:iCs/>
          <w:sz w:val="20"/>
          <w:szCs w:val="20"/>
        </w:rPr>
        <w:t>„Regulaci odtoku dešťových vod do kanalizace požadujeme řešit pomocí vírového ventilu s max. odtokem 0,5 l/s dešťových vod do kanalizace.“</w:t>
      </w:r>
      <w:r w:rsidRPr="001A6F91">
        <w:rPr>
          <w:rFonts w:ascii="Open Sans" w:eastAsia="Times New Roman" w:hAnsi="Open Sans" w:cs="Open Sans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2F1B2C13" w14:textId="756954CF" w:rsidR="00072F65" w:rsidRPr="001770C1" w:rsidRDefault="004B5B1A" w:rsidP="001770C1">
      <w:pPr>
        <w:pStyle w:val="Odstavecseseznamem"/>
        <w:spacing w:after="120"/>
        <w:ind w:left="425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1770C1">
        <w:rPr>
          <w:rFonts w:ascii="Open Sans" w:eastAsia="Times New Roman" w:hAnsi="Open Sans" w:cs="Open Sans"/>
          <w:sz w:val="20"/>
          <w:szCs w:val="20"/>
        </w:rPr>
        <w:t>Po zapracování těchto nových požadavků byla zhotovitelem podána dne 19. 7. 2023 opětovná žádost o vyjádření SmVAK a ta byla dne 15. 8. 2023 schválena</w:t>
      </w:r>
      <w:r w:rsidR="00CD7779">
        <w:rPr>
          <w:rFonts w:ascii="Open Sans" w:eastAsia="Times New Roman" w:hAnsi="Open Sans" w:cs="Open Sans"/>
          <w:sz w:val="20"/>
          <w:szCs w:val="20"/>
        </w:rPr>
        <w:t xml:space="preserve"> a bylo vydáno souhlasné stanovisko</w:t>
      </w:r>
      <w:r w:rsidR="00072F65" w:rsidRPr="001770C1">
        <w:rPr>
          <w:rFonts w:ascii="Open Sans" w:eastAsia="Times New Roman" w:hAnsi="Open Sans" w:cs="Open Sans"/>
          <w:sz w:val="20"/>
          <w:szCs w:val="20"/>
        </w:rPr>
        <w:t>.</w:t>
      </w:r>
    </w:p>
    <w:p w14:paraId="55B2F011" w14:textId="2B6D5D7E" w:rsidR="00D16CC4" w:rsidRPr="001770C1" w:rsidRDefault="00072F65" w:rsidP="001770C1">
      <w:pPr>
        <w:pStyle w:val="Odstavecseseznamem"/>
        <w:spacing w:after="120"/>
        <w:ind w:left="425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1770C1">
        <w:rPr>
          <w:rFonts w:ascii="Open Sans" w:eastAsia="Times New Roman" w:hAnsi="Open Sans" w:cs="Open Sans"/>
          <w:sz w:val="20"/>
          <w:szCs w:val="20"/>
        </w:rPr>
        <w:t>Zhotovitel poté podal</w:t>
      </w:r>
      <w:r w:rsidR="004B5B1A" w:rsidRPr="001770C1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1770C1">
        <w:rPr>
          <w:rFonts w:ascii="Open Sans" w:eastAsia="Times New Roman" w:hAnsi="Open Sans" w:cs="Open Sans"/>
          <w:sz w:val="20"/>
          <w:szCs w:val="20"/>
        </w:rPr>
        <w:t xml:space="preserve">dne 28. 9. </w:t>
      </w:r>
      <w:r w:rsidR="00ED0A72" w:rsidRPr="001770C1">
        <w:rPr>
          <w:rFonts w:ascii="Open Sans" w:eastAsia="Times New Roman" w:hAnsi="Open Sans" w:cs="Open Sans"/>
          <w:sz w:val="20"/>
          <w:szCs w:val="20"/>
        </w:rPr>
        <w:t>2023 žádost o vydání stavebního povolení</w:t>
      </w:r>
      <w:r w:rsidR="00884261" w:rsidRPr="001770C1">
        <w:rPr>
          <w:rFonts w:ascii="Open Sans" w:eastAsia="Times New Roman" w:hAnsi="Open Sans" w:cs="Open Sans"/>
          <w:sz w:val="20"/>
          <w:szCs w:val="20"/>
        </w:rPr>
        <w:t xml:space="preserve"> a po jeho vydání bylo dílo finálně předáno </w:t>
      </w:r>
      <w:r w:rsidR="00884261" w:rsidRPr="00157F2D">
        <w:rPr>
          <w:rFonts w:ascii="Open Sans" w:eastAsia="Times New Roman" w:hAnsi="Open Sans" w:cs="Open Sans"/>
          <w:sz w:val="20"/>
          <w:szCs w:val="20"/>
        </w:rPr>
        <w:t xml:space="preserve">dne </w:t>
      </w:r>
      <w:r w:rsidR="007B663F" w:rsidRPr="00157F2D">
        <w:rPr>
          <w:rFonts w:ascii="Open Sans" w:eastAsia="Times New Roman" w:hAnsi="Open Sans" w:cs="Open Sans"/>
          <w:sz w:val="20"/>
          <w:szCs w:val="20"/>
        </w:rPr>
        <w:t>28. 11. 2023</w:t>
      </w:r>
      <w:r w:rsidR="00884261" w:rsidRPr="00157F2D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4A4F84" w:rsidRPr="00157F2D">
        <w:rPr>
          <w:rFonts w:ascii="Open Sans" w:eastAsia="Times New Roman" w:hAnsi="Open Sans" w:cs="Open Sans"/>
          <w:sz w:val="20"/>
          <w:szCs w:val="20"/>
        </w:rPr>
        <w:t xml:space="preserve">na emailovou adresu </w:t>
      </w:r>
      <w:r w:rsidR="00157F2D">
        <w:rPr>
          <w:rFonts w:ascii="Open Sans" w:eastAsia="Times New Roman" w:hAnsi="Open Sans" w:cs="Open Sans"/>
          <w:sz w:val="20"/>
          <w:szCs w:val="20"/>
        </w:rPr>
        <w:t>objednatele</w:t>
      </w:r>
      <w:r w:rsidR="004A4F84" w:rsidRPr="00157F2D">
        <w:rPr>
          <w:rFonts w:ascii="Open Sans" w:eastAsia="Times New Roman" w:hAnsi="Open Sans" w:cs="Open Sans"/>
          <w:sz w:val="20"/>
          <w:szCs w:val="20"/>
        </w:rPr>
        <w:t xml:space="preserve"> - sprava@tsnj.cz</w:t>
      </w:r>
      <w:r w:rsidR="0061383B">
        <w:rPr>
          <w:rFonts w:ascii="Open Sans" w:eastAsia="Times New Roman" w:hAnsi="Open Sans" w:cs="Open Sans"/>
          <w:sz w:val="20"/>
          <w:szCs w:val="20"/>
        </w:rPr>
        <w:t>.</w:t>
      </w:r>
      <w:r w:rsidR="001770C1" w:rsidRPr="00157F2D">
        <w:rPr>
          <w:rFonts w:ascii="Open Sans" w:eastAsia="Times New Roman" w:hAnsi="Open Sans" w:cs="Open Sans"/>
          <w:sz w:val="20"/>
          <w:szCs w:val="20"/>
        </w:rPr>
        <w:t xml:space="preserve"> Po</w:t>
      </w:r>
      <w:r w:rsidR="001770C1">
        <w:rPr>
          <w:rFonts w:ascii="Open Sans" w:eastAsia="Times New Roman" w:hAnsi="Open Sans" w:cs="Open Sans"/>
          <w:sz w:val="20"/>
          <w:szCs w:val="20"/>
        </w:rPr>
        <w:t xml:space="preserve"> právní moci stavebního povolení obdržel zhotovitel v listinné podobě potvrzenou projektovou dokumentaci, kterou dne 30. 12. 2023 odeslal objednateli v listinné podobě</w:t>
      </w:r>
      <w:r w:rsidR="007B663F" w:rsidRPr="001770C1">
        <w:rPr>
          <w:rFonts w:ascii="Open Sans" w:eastAsia="Times New Roman" w:hAnsi="Open Sans" w:cs="Open Sans"/>
          <w:sz w:val="20"/>
          <w:szCs w:val="20"/>
        </w:rPr>
        <w:t>.</w:t>
      </w:r>
    </w:p>
    <w:p w14:paraId="5B386043" w14:textId="11C15FD2" w:rsidR="00F41727" w:rsidRDefault="00F41727" w:rsidP="001770C1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1770C1">
        <w:rPr>
          <w:rFonts w:ascii="Open Sans" w:eastAsia="Times New Roman" w:hAnsi="Open Sans" w:cs="Open Sans"/>
          <w:sz w:val="20"/>
          <w:szCs w:val="20"/>
        </w:rPr>
        <w:t xml:space="preserve">Objednatel vystavil dne </w:t>
      </w:r>
      <w:r w:rsidR="00564C93" w:rsidRPr="001770C1">
        <w:rPr>
          <w:rFonts w:ascii="Open Sans" w:eastAsia="Times New Roman" w:hAnsi="Open Sans" w:cs="Open Sans"/>
          <w:sz w:val="20"/>
          <w:szCs w:val="20"/>
        </w:rPr>
        <w:t>15. 12. 2023</w:t>
      </w:r>
      <w:r w:rsidRPr="001770C1">
        <w:rPr>
          <w:rFonts w:ascii="Open Sans" w:eastAsia="Times New Roman" w:hAnsi="Open Sans" w:cs="Open Sans"/>
          <w:sz w:val="20"/>
          <w:szCs w:val="20"/>
        </w:rPr>
        <w:t xml:space="preserve"> fakturu</w:t>
      </w:r>
      <w:r w:rsidR="00BA5367" w:rsidRPr="001770C1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FE19B2">
        <w:rPr>
          <w:rFonts w:ascii="Open Sans" w:eastAsia="Times New Roman" w:hAnsi="Open Sans" w:cs="Open Sans"/>
          <w:sz w:val="20"/>
          <w:szCs w:val="20"/>
        </w:rPr>
        <w:t xml:space="preserve">č. 23530003 </w:t>
      </w:r>
      <w:r w:rsidR="00BA5367" w:rsidRPr="001770C1">
        <w:rPr>
          <w:rFonts w:ascii="Open Sans" w:eastAsia="Times New Roman" w:hAnsi="Open Sans" w:cs="Open Sans"/>
          <w:sz w:val="20"/>
          <w:szCs w:val="20"/>
        </w:rPr>
        <w:t>ve výší 175 301 Kč</w:t>
      </w:r>
      <w:r w:rsidRPr="001770C1">
        <w:rPr>
          <w:rFonts w:ascii="Open Sans" w:eastAsia="Times New Roman" w:hAnsi="Open Sans" w:cs="Open Sans"/>
          <w:sz w:val="20"/>
          <w:szCs w:val="20"/>
        </w:rPr>
        <w:t xml:space="preserve">, kterou zhotoviteli fakturuje smluvní pokutu </w:t>
      </w:r>
      <w:r w:rsidR="00BA5367" w:rsidRPr="001770C1">
        <w:rPr>
          <w:rFonts w:ascii="Open Sans" w:eastAsia="Times New Roman" w:hAnsi="Open Sans" w:cs="Open Sans"/>
          <w:sz w:val="20"/>
          <w:szCs w:val="20"/>
        </w:rPr>
        <w:t xml:space="preserve">z </w:t>
      </w:r>
      <w:r w:rsidR="00BA5367" w:rsidRPr="00EA0316">
        <w:rPr>
          <w:rFonts w:ascii="Open Sans" w:eastAsia="Times New Roman" w:hAnsi="Open Sans" w:cs="Open Sans"/>
          <w:sz w:val="20"/>
          <w:szCs w:val="20"/>
        </w:rPr>
        <w:t>důvodu</w:t>
      </w:r>
      <w:r w:rsidRPr="00EA0316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BA5367" w:rsidRPr="00EA0316">
        <w:rPr>
          <w:rFonts w:ascii="Open Sans" w:eastAsia="Times New Roman" w:hAnsi="Open Sans" w:cs="Open Sans"/>
          <w:sz w:val="20"/>
          <w:szCs w:val="20"/>
        </w:rPr>
        <w:t>nedodržení termínu předání díla</w:t>
      </w:r>
      <w:r w:rsidRPr="00EA0316">
        <w:rPr>
          <w:rFonts w:ascii="Open Sans" w:eastAsia="Times New Roman" w:hAnsi="Open Sans" w:cs="Open Sans"/>
          <w:sz w:val="20"/>
          <w:szCs w:val="20"/>
        </w:rPr>
        <w:t xml:space="preserve">. </w:t>
      </w:r>
    </w:p>
    <w:p w14:paraId="23AB426C" w14:textId="77777777" w:rsidR="008E7F24" w:rsidRPr="00BF1D79" w:rsidRDefault="00E17549" w:rsidP="001770C1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Zhotoviteli vznikl dokončením a předáním bezvadného díla nárok na úhradu ceny díla ve výši </w:t>
      </w:r>
      <w:r w:rsidR="00956C36">
        <w:rPr>
          <w:rFonts w:ascii="Open Sans" w:eastAsia="Times New Roman" w:hAnsi="Open Sans" w:cs="Open Sans"/>
          <w:sz w:val="20"/>
          <w:szCs w:val="20"/>
        </w:rPr>
        <w:t xml:space="preserve">630 </w:t>
      </w:r>
      <w:r w:rsidR="00956C36" w:rsidRPr="00BF1D79">
        <w:rPr>
          <w:rFonts w:ascii="Open Sans" w:eastAsia="Times New Roman" w:hAnsi="Open Sans" w:cs="Open Sans"/>
          <w:sz w:val="20"/>
          <w:szCs w:val="20"/>
        </w:rPr>
        <w:t>000</w:t>
      </w:r>
      <w:r w:rsidRPr="00BF1D79">
        <w:rPr>
          <w:rFonts w:ascii="Open Sans" w:eastAsia="Times New Roman" w:hAnsi="Open Sans" w:cs="Open Sans"/>
          <w:sz w:val="20"/>
          <w:szCs w:val="20"/>
        </w:rPr>
        <w:t xml:space="preserve"> Kč bez DPH. </w:t>
      </w:r>
      <w:r w:rsidR="00720BCD" w:rsidRPr="00BF1D79">
        <w:rPr>
          <w:rFonts w:ascii="Open Sans" w:eastAsia="Times New Roman" w:hAnsi="Open Sans" w:cs="Open Sans"/>
          <w:sz w:val="20"/>
          <w:szCs w:val="20"/>
        </w:rPr>
        <w:t xml:space="preserve">Zhotovitel vystavil </w:t>
      </w:r>
    </w:p>
    <w:p w14:paraId="70BCBF73" w14:textId="1C1C2DE2" w:rsidR="00720BCD" w:rsidRPr="00BF1D79" w:rsidRDefault="00720BCD" w:rsidP="008E7F24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BF1D79">
        <w:rPr>
          <w:rFonts w:ascii="Open Sans" w:eastAsia="Times New Roman" w:hAnsi="Open Sans" w:cs="Open Sans"/>
          <w:sz w:val="20"/>
          <w:szCs w:val="20"/>
        </w:rPr>
        <w:t xml:space="preserve">dne </w:t>
      </w:r>
      <w:r w:rsidR="008E7F24" w:rsidRPr="00BF1D79">
        <w:rPr>
          <w:rFonts w:ascii="Open Sans" w:eastAsia="Times New Roman" w:hAnsi="Open Sans" w:cs="Open Sans"/>
          <w:sz w:val="20"/>
          <w:szCs w:val="20"/>
        </w:rPr>
        <w:t>2. 9. 2021</w:t>
      </w:r>
      <w:r w:rsidRPr="00BF1D79">
        <w:rPr>
          <w:rFonts w:ascii="Open Sans" w:eastAsia="Times New Roman" w:hAnsi="Open Sans" w:cs="Open Sans"/>
          <w:sz w:val="20"/>
          <w:szCs w:val="20"/>
        </w:rPr>
        <w:t xml:space="preserve"> fakturu ve výši </w:t>
      </w:r>
      <w:r w:rsidR="008E7F24" w:rsidRPr="00BF1D79">
        <w:rPr>
          <w:rFonts w:ascii="Open Sans" w:eastAsia="Times New Roman" w:hAnsi="Open Sans" w:cs="Open Sans"/>
          <w:sz w:val="20"/>
          <w:szCs w:val="20"/>
        </w:rPr>
        <w:t>20 000</w:t>
      </w:r>
      <w:r w:rsidR="00E17549" w:rsidRPr="00BF1D79">
        <w:rPr>
          <w:rFonts w:ascii="Open Sans" w:eastAsia="Times New Roman" w:hAnsi="Open Sans" w:cs="Open Sans"/>
          <w:sz w:val="20"/>
          <w:szCs w:val="20"/>
        </w:rPr>
        <w:t xml:space="preserve"> Kč bez DPH</w:t>
      </w:r>
      <w:r w:rsidR="005776A1" w:rsidRPr="00BF1D79">
        <w:rPr>
          <w:rFonts w:ascii="Open Sans" w:eastAsia="Times New Roman" w:hAnsi="Open Sans" w:cs="Open Sans"/>
          <w:sz w:val="20"/>
          <w:szCs w:val="20"/>
        </w:rPr>
        <w:t xml:space="preserve"> (24 200 Kč s DPH)</w:t>
      </w:r>
      <w:r w:rsidR="00E17549" w:rsidRPr="00BF1D79">
        <w:rPr>
          <w:rFonts w:ascii="Open Sans" w:eastAsia="Times New Roman" w:hAnsi="Open Sans" w:cs="Open Sans"/>
          <w:sz w:val="20"/>
          <w:szCs w:val="20"/>
        </w:rPr>
        <w:t xml:space="preserve">, </w:t>
      </w:r>
      <w:r w:rsidRPr="00BF1D79">
        <w:rPr>
          <w:rFonts w:ascii="Open Sans" w:eastAsia="Times New Roman" w:hAnsi="Open Sans" w:cs="Open Sans"/>
          <w:sz w:val="20"/>
          <w:szCs w:val="20"/>
        </w:rPr>
        <w:t>kterou objednateli faktur</w:t>
      </w:r>
      <w:r w:rsidR="00D75B06" w:rsidRPr="00BF1D79">
        <w:rPr>
          <w:rFonts w:ascii="Open Sans" w:eastAsia="Times New Roman" w:hAnsi="Open Sans" w:cs="Open Sans"/>
          <w:sz w:val="20"/>
          <w:szCs w:val="20"/>
        </w:rPr>
        <w:t>oval</w:t>
      </w:r>
      <w:r w:rsidRPr="00BF1D79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E17549" w:rsidRPr="00BF1D79">
        <w:rPr>
          <w:rFonts w:ascii="Open Sans" w:eastAsia="Times New Roman" w:hAnsi="Open Sans" w:cs="Open Sans"/>
          <w:sz w:val="20"/>
          <w:szCs w:val="20"/>
        </w:rPr>
        <w:t>část</w:t>
      </w:r>
      <w:r w:rsidR="008E7F24" w:rsidRPr="00BF1D79">
        <w:rPr>
          <w:rFonts w:ascii="Open Sans" w:eastAsia="Times New Roman" w:hAnsi="Open Sans" w:cs="Open Sans"/>
          <w:sz w:val="20"/>
          <w:szCs w:val="20"/>
        </w:rPr>
        <w:t xml:space="preserve">ku za vypracování studie „Rekonstrukce smuteční síně a technického dvora hřbitova v Novém </w:t>
      </w:r>
      <w:r w:rsidR="00D75B06" w:rsidRPr="00BF1D79">
        <w:rPr>
          <w:rFonts w:ascii="Open Sans" w:eastAsia="Times New Roman" w:hAnsi="Open Sans" w:cs="Open Sans"/>
          <w:sz w:val="20"/>
          <w:szCs w:val="20"/>
        </w:rPr>
        <w:t>Jičíně</w:t>
      </w:r>
      <w:r w:rsidR="008E7F24" w:rsidRPr="00BF1D79">
        <w:rPr>
          <w:rFonts w:ascii="Open Sans" w:eastAsia="Times New Roman" w:hAnsi="Open Sans" w:cs="Open Sans"/>
          <w:sz w:val="20"/>
          <w:szCs w:val="20"/>
        </w:rPr>
        <w:t>;</w:t>
      </w:r>
      <w:r w:rsidR="00E17549" w:rsidRPr="00BF1D79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7DEFC2F6" w14:textId="0DDA57BF" w:rsidR="008E7F24" w:rsidRPr="00BF1D79" w:rsidRDefault="008E7F24" w:rsidP="008E7F24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BF1D79">
        <w:rPr>
          <w:rFonts w:ascii="Open Sans" w:eastAsia="Times New Roman" w:hAnsi="Open Sans" w:cs="Open Sans"/>
          <w:sz w:val="20"/>
          <w:szCs w:val="20"/>
        </w:rPr>
        <w:t xml:space="preserve">dne </w:t>
      </w:r>
      <w:r w:rsidR="003E2E68" w:rsidRPr="00BF1D79">
        <w:rPr>
          <w:rFonts w:ascii="Open Sans" w:eastAsia="Times New Roman" w:hAnsi="Open Sans" w:cs="Open Sans"/>
          <w:sz w:val="20"/>
          <w:szCs w:val="20"/>
        </w:rPr>
        <w:t xml:space="preserve">15. 9. 2022 fakturu ve výši 102 000 Kč bez DPH </w:t>
      </w:r>
      <w:r w:rsidR="005776A1" w:rsidRPr="00BF1D79">
        <w:rPr>
          <w:rFonts w:ascii="Open Sans" w:eastAsia="Times New Roman" w:hAnsi="Open Sans" w:cs="Open Sans"/>
          <w:sz w:val="20"/>
          <w:szCs w:val="20"/>
        </w:rPr>
        <w:t>(123 420 Kč s DPH)</w:t>
      </w:r>
      <w:r w:rsidR="00D75B06" w:rsidRPr="00BF1D79">
        <w:rPr>
          <w:rFonts w:ascii="Open Sans" w:eastAsia="Times New Roman" w:hAnsi="Open Sans" w:cs="Open Sans"/>
          <w:sz w:val="20"/>
          <w:szCs w:val="20"/>
        </w:rPr>
        <w:t>, kterou objednateli fakturoval částku</w:t>
      </w:r>
      <w:r w:rsidR="005776A1" w:rsidRPr="00BF1D79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3E2E68" w:rsidRPr="00BF1D79">
        <w:rPr>
          <w:rFonts w:ascii="Open Sans" w:eastAsia="Times New Roman" w:hAnsi="Open Sans" w:cs="Open Sans"/>
          <w:sz w:val="20"/>
          <w:szCs w:val="20"/>
        </w:rPr>
        <w:t>z</w:t>
      </w:r>
      <w:r w:rsidR="00D75B06" w:rsidRPr="00BF1D79">
        <w:rPr>
          <w:rFonts w:ascii="Open Sans" w:eastAsia="Times New Roman" w:hAnsi="Open Sans" w:cs="Open Sans"/>
          <w:sz w:val="20"/>
          <w:szCs w:val="20"/>
        </w:rPr>
        <w:t xml:space="preserve">a </w:t>
      </w:r>
      <w:r w:rsidR="009D22A9" w:rsidRPr="00BF1D79">
        <w:rPr>
          <w:rFonts w:ascii="Open Sans" w:eastAsia="Times New Roman" w:hAnsi="Open Sans" w:cs="Open Sans"/>
          <w:sz w:val="20"/>
          <w:szCs w:val="20"/>
        </w:rPr>
        <w:t>P</w:t>
      </w:r>
      <w:r w:rsidR="003E2E68" w:rsidRPr="00BF1D79">
        <w:rPr>
          <w:rFonts w:ascii="Open Sans" w:eastAsia="Times New Roman" w:hAnsi="Open Sans" w:cs="Open Sans"/>
          <w:sz w:val="20"/>
          <w:szCs w:val="20"/>
        </w:rPr>
        <w:t xml:space="preserve">růzkumy a rozbory </w:t>
      </w:r>
      <w:r w:rsidR="009D22A9" w:rsidRPr="00BF1D79">
        <w:rPr>
          <w:rFonts w:ascii="Open Sans" w:eastAsia="Times New Roman" w:hAnsi="Open Sans" w:cs="Open Sans"/>
          <w:sz w:val="20"/>
          <w:szCs w:val="20"/>
        </w:rPr>
        <w:t xml:space="preserve">(P1 – P4) </w:t>
      </w:r>
      <w:r w:rsidR="003E2E68" w:rsidRPr="00BF1D79">
        <w:rPr>
          <w:rFonts w:ascii="Open Sans" w:eastAsia="Times New Roman" w:hAnsi="Open Sans" w:cs="Open Sans"/>
          <w:sz w:val="20"/>
          <w:szCs w:val="20"/>
        </w:rPr>
        <w:t xml:space="preserve">a </w:t>
      </w:r>
      <w:r w:rsidR="009D22A9" w:rsidRPr="00BF1D79">
        <w:rPr>
          <w:rFonts w:ascii="Open Sans" w:eastAsia="Times New Roman" w:hAnsi="Open Sans" w:cs="Open Sans"/>
          <w:sz w:val="20"/>
          <w:szCs w:val="20"/>
        </w:rPr>
        <w:t>Fázi 1: D</w:t>
      </w:r>
      <w:r w:rsidR="003E2E68" w:rsidRPr="00BF1D79">
        <w:rPr>
          <w:rFonts w:ascii="Open Sans" w:eastAsia="Times New Roman" w:hAnsi="Open Sans" w:cs="Open Sans"/>
          <w:sz w:val="20"/>
          <w:szCs w:val="20"/>
        </w:rPr>
        <w:t>opracování studie;</w:t>
      </w:r>
    </w:p>
    <w:p w14:paraId="27D1509C" w14:textId="15C75E45" w:rsidR="003E2E68" w:rsidRPr="00BF1D79" w:rsidRDefault="003E2E68" w:rsidP="008E7F24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BF1D79">
        <w:rPr>
          <w:rFonts w:ascii="Open Sans" w:eastAsia="Times New Roman" w:hAnsi="Open Sans" w:cs="Open Sans"/>
          <w:sz w:val="20"/>
          <w:szCs w:val="20"/>
        </w:rPr>
        <w:t xml:space="preserve">dne 29. 9. 2022 fakturu ve výši 225 000 Kč </w:t>
      </w:r>
      <w:r w:rsidR="005776A1" w:rsidRPr="00BF1D79">
        <w:rPr>
          <w:rFonts w:ascii="Open Sans" w:eastAsia="Times New Roman" w:hAnsi="Open Sans" w:cs="Open Sans"/>
          <w:sz w:val="20"/>
          <w:szCs w:val="20"/>
        </w:rPr>
        <w:t>bez DPH (272 250 Kč s DPH)</w:t>
      </w:r>
      <w:r w:rsidR="009D22A9" w:rsidRPr="00BF1D79">
        <w:rPr>
          <w:rFonts w:ascii="Open Sans" w:eastAsia="Times New Roman" w:hAnsi="Open Sans" w:cs="Open Sans"/>
          <w:sz w:val="20"/>
          <w:szCs w:val="20"/>
        </w:rPr>
        <w:t xml:space="preserve">, kterou objednateli fakturoval částku </w:t>
      </w:r>
      <w:r w:rsidRPr="00BF1D79">
        <w:rPr>
          <w:rFonts w:ascii="Open Sans" w:eastAsia="Times New Roman" w:hAnsi="Open Sans" w:cs="Open Sans"/>
          <w:sz w:val="20"/>
          <w:szCs w:val="20"/>
        </w:rPr>
        <w:t>za</w:t>
      </w:r>
      <w:r w:rsidR="009D22A9" w:rsidRPr="00BF1D79">
        <w:rPr>
          <w:rFonts w:ascii="Open Sans" w:eastAsia="Times New Roman" w:hAnsi="Open Sans" w:cs="Open Sans"/>
          <w:sz w:val="20"/>
          <w:szCs w:val="20"/>
        </w:rPr>
        <w:t xml:space="preserve"> Fázi 2:</w:t>
      </w:r>
      <w:r w:rsidRPr="00BF1D79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9D22A9" w:rsidRPr="00BF1D79">
        <w:rPr>
          <w:rFonts w:ascii="Open Sans" w:eastAsia="Times New Roman" w:hAnsi="Open Sans" w:cs="Open Sans"/>
          <w:sz w:val="20"/>
          <w:szCs w:val="20"/>
        </w:rPr>
        <w:t>V</w:t>
      </w:r>
      <w:r w:rsidRPr="00BF1D79">
        <w:rPr>
          <w:rFonts w:ascii="Open Sans" w:eastAsia="Times New Roman" w:hAnsi="Open Sans" w:cs="Open Sans"/>
          <w:sz w:val="20"/>
          <w:szCs w:val="20"/>
        </w:rPr>
        <w:t>ypracování dokumentace pro povolení stavby a</w:t>
      </w:r>
    </w:p>
    <w:p w14:paraId="79DAAA5C" w14:textId="6B7CF7B4" w:rsidR="003E2E68" w:rsidRDefault="003E2E68" w:rsidP="00604BA5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BF1D79">
        <w:rPr>
          <w:rFonts w:ascii="Open Sans" w:eastAsia="Times New Roman" w:hAnsi="Open Sans" w:cs="Open Sans"/>
          <w:sz w:val="20"/>
          <w:szCs w:val="20"/>
        </w:rPr>
        <w:t>dne 2. 1. 2024 fakturu ve výši</w:t>
      </w:r>
      <w:r w:rsidR="00B17FD6" w:rsidRPr="00BF1D79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9B58CE" w:rsidRPr="00BF1D79">
        <w:rPr>
          <w:rFonts w:ascii="Open Sans" w:eastAsia="Times New Roman" w:hAnsi="Open Sans" w:cs="Open Sans"/>
          <w:sz w:val="20"/>
          <w:szCs w:val="20"/>
        </w:rPr>
        <w:t>225 305,79</w:t>
      </w:r>
      <w:r w:rsidR="00B17FD6" w:rsidRPr="00BF1D79">
        <w:rPr>
          <w:rFonts w:ascii="Open Sans" w:eastAsia="Times New Roman" w:hAnsi="Open Sans" w:cs="Open Sans"/>
          <w:sz w:val="20"/>
          <w:szCs w:val="20"/>
        </w:rPr>
        <w:t xml:space="preserve"> Kč </w:t>
      </w:r>
      <w:r w:rsidR="005776A1" w:rsidRPr="00BF1D79">
        <w:rPr>
          <w:rFonts w:ascii="Open Sans" w:eastAsia="Times New Roman" w:hAnsi="Open Sans" w:cs="Open Sans"/>
          <w:sz w:val="20"/>
          <w:szCs w:val="20"/>
        </w:rPr>
        <w:t>bez DPH (</w:t>
      </w:r>
      <w:r w:rsidR="009B58CE" w:rsidRPr="00BF1D79">
        <w:rPr>
          <w:rFonts w:ascii="Open Sans" w:eastAsia="Times New Roman" w:hAnsi="Open Sans" w:cs="Open Sans"/>
          <w:sz w:val="20"/>
          <w:szCs w:val="20"/>
        </w:rPr>
        <w:t xml:space="preserve">272 620 </w:t>
      </w:r>
      <w:r w:rsidR="005776A1" w:rsidRPr="00BF1D79">
        <w:rPr>
          <w:rFonts w:ascii="Open Sans" w:eastAsia="Times New Roman" w:hAnsi="Open Sans" w:cs="Open Sans"/>
          <w:sz w:val="20"/>
          <w:szCs w:val="20"/>
        </w:rPr>
        <w:t>Kč s DPH)</w:t>
      </w:r>
      <w:r w:rsidR="00CA4D73" w:rsidRPr="00BF1D79">
        <w:rPr>
          <w:rFonts w:ascii="Open Sans" w:eastAsia="Times New Roman" w:hAnsi="Open Sans" w:cs="Open Sans"/>
          <w:sz w:val="20"/>
          <w:szCs w:val="20"/>
        </w:rPr>
        <w:t>, kterou objednateli fakturoval částku</w:t>
      </w:r>
      <w:r w:rsidR="005776A1" w:rsidRPr="00BF1D79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B17FD6" w:rsidRPr="00BF1D79">
        <w:rPr>
          <w:rFonts w:ascii="Open Sans" w:eastAsia="Times New Roman" w:hAnsi="Open Sans" w:cs="Open Sans"/>
          <w:sz w:val="20"/>
          <w:szCs w:val="20"/>
        </w:rPr>
        <w:t xml:space="preserve">za </w:t>
      </w:r>
      <w:r w:rsidR="00CA4D73" w:rsidRPr="00BF1D79">
        <w:rPr>
          <w:rFonts w:ascii="Open Sans" w:eastAsia="Times New Roman" w:hAnsi="Open Sans" w:cs="Open Sans"/>
          <w:sz w:val="20"/>
          <w:szCs w:val="20"/>
        </w:rPr>
        <w:t>Fázi 4: V</w:t>
      </w:r>
      <w:r w:rsidR="00B17FD6" w:rsidRPr="00BF1D79">
        <w:rPr>
          <w:rFonts w:ascii="Open Sans" w:eastAsia="Times New Roman" w:hAnsi="Open Sans" w:cs="Open Sans"/>
          <w:sz w:val="20"/>
          <w:szCs w:val="20"/>
        </w:rPr>
        <w:t>ypracování dokumentace pro provedení stavby včetně výkazu</w:t>
      </w:r>
      <w:r w:rsidR="00B17FD6">
        <w:rPr>
          <w:rFonts w:ascii="Open Sans" w:eastAsia="Times New Roman" w:hAnsi="Open Sans" w:cs="Open Sans"/>
          <w:sz w:val="20"/>
          <w:szCs w:val="20"/>
        </w:rPr>
        <w:t xml:space="preserve"> výměr a </w:t>
      </w:r>
      <w:r w:rsidR="00CA4D73">
        <w:rPr>
          <w:rFonts w:ascii="Open Sans" w:eastAsia="Times New Roman" w:hAnsi="Open Sans" w:cs="Open Sans"/>
          <w:sz w:val="20"/>
          <w:szCs w:val="20"/>
        </w:rPr>
        <w:t>Fázi 3: I</w:t>
      </w:r>
      <w:r w:rsidR="00B17FD6">
        <w:rPr>
          <w:rFonts w:ascii="Open Sans" w:eastAsia="Times New Roman" w:hAnsi="Open Sans" w:cs="Open Sans"/>
          <w:sz w:val="20"/>
          <w:szCs w:val="20"/>
        </w:rPr>
        <w:t>nženýrsk</w:t>
      </w:r>
      <w:r w:rsidR="00CA4D73">
        <w:rPr>
          <w:rFonts w:ascii="Open Sans" w:eastAsia="Times New Roman" w:hAnsi="Open Sans" w:cs="Open Sans"/>
          <w:sz w:val="20"/>
          <w:szCs w:val="20"/>
        </w:rPr>
        <w:t>á</w:t>
      </w:r>
      <w:r w:rsidR="00B17FD6">
        <w:rPr>
          <w:rFonts w:ascii="Open Sans" w:eastAsia="Times New Roman" w:hAnsi="Open Sans" w:cs="Open Sans"/>
          <w:sz w:val="20"/>
          <w:szCs w:val="20"/>
        </w:rPr>
        <w:t xml:space="preserve"> činnost</w:t>
      </w:r>
      <w:r w:rsidR="009B58CE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B17FD6">
        <w:rPr>
          <w:rFonts w:ascii="Open Sans" w:eastAsia="Times New Roman" w:hAnsi="Open Sans" w:cs="Open Sans"/>
          <w:sz w:val="20"/>
          <w:szCs w:val="20"/>
        </w:rPr>
        <w:t>poníž</w:t>
      </w:r>
      <w:r w:rsidR="009B58CE">
        <w:rPr>
          <w:rFonts w:ascii="Open Sans" w:eastAsia="Times New Roman" w:hAnsi="Open Sans" w:cs="Open Sans"/>
          <w:sz w:val="20"/>
          <w:szCs w:val="20"/>
        </w:rPr>
        <w:t xml:space="preserve">enou </w:t>
      </w:r>
      <w:r w:rsidR="00B17FD6">
        <w:rPr>
          <w:rFonts w:ascii="Open Sans" w:eastAsia="Times New Roman" w:hAnsi="Open Sans" w:cs="Open Sans"/>
          <w:sz w:val="20"/>
          <w:szCs w:val="20"/>
        </w:rPr>
        <w:t>o smluvní pokutu ve výši 94 010 Kč</w:t>
      </w:r>
      <w:r w:rsidR="00CA4D73">
        <w:rPr>
          <w:rFonts w:ascii="Open Sans" w:eastAsia="Times New Roman" w:hAnsi="Open Sans" w:cs="Open Sans"/>
          <w:sz w:val="20"/>
          <w:szCs w:val="20"/>
        </w:rPr>
        <w:t>.</w:t>
      </w:r>
    </w:p>
    <w:p w14:paraId="6D08DE72" w14:textId="557D658E" w:rsidR="00720BCD" w:rsidRPr="00604BA5" w:rsidRDefault="000769DE" w:rsidP="001770C1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604BA5">
        <w:rPr>
          <w:rFonts w:ascii="Open Sans" w:eastAsia="Times New Roman" w:hAnsi="Open Sans" w:cs="Open Sans"/>
          <w:sz w:val="20"/>
          <w:szCs w:val="20"/>
        </w:rPr>
        <w:t xml:space="preserve">Objednatel Zhotoviteli </w:t>
      </w:r>
      <w:r w:rsidR="005F7574">
        <w:rPr>
          <w:rFonts w:ascii="Open Sans" w:eastAsia="Times New Roman" w:hAnsi="Open Sans" w:cs="Open Sans"/>
          <w:sz w:val="20"/>
          <w:szCs w:val="20"/>
        </w:rPr>
        <w:t xml:space="preserve">dosud </w:t>
      </w:r>
      <w:r w:rsidRPr="00604BA5">
        <w:rPr>
          <w:rFonts w:ascii="Open Sans" w:eastAsia="Times New Roman" w:hAnsi="Open Sans" w:cs="Open Sans"/>
          <w:sz w:val="20"/>
          <w:szCs w:val="20"/>
        </w:rPr>
        <w:t>uhradil</w:t>
      </w:r>
      <w:r w:rsidR="005F7574">
        <w:rPr>
          <w:rFonts w:ascii="Open Sans" w:eastAsia="Times New Roman" w:hAnsi="Open Sans" w:cs="Open Sans"/>
          <w:sz w:val="20"/>
          <w:szCs w:val="20"/>
        </w:rPr>
        <w:t>:</w:t>
      </w:r>
    </w:p>
    <w:p w14:paraId="6090C47D" w14:textId="0777EB87" w:rsidR="000769DE" w:rsidRPr="00604BA5" w:rsidRDefault="000769DE" w:rsidP="000769DE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604BA5">
        <w:rPr>
          <w:rFonts w:ascii="Open Sans" w:eastAsia="Times New Roman" w:hAnsi="Open Sans" w:cs="Open Sans"/>
          <w:sz w:val="20"/>
          <w:szCs w:val="20"/>
        </w:rPr>
        <w:t>dne 24. 9. 2021 částku ve výši 24 200 Kč;</w:t>
      </w:r>
    </w:p>
    <w:p w14:paraId="57B1D12A" w14:textId="651E9879" w:rsidR="000769DE" w:rsidRPr="00604BA5" w:rsidRDefault="000769DE" w:rsidP="000769DE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604BA5">
        <w:rPr>
          <w:rFonts w:ascii="Open Sans" w:eastAsia="Times New Roman" w:hAnsi="Open Sans" w:cs="Open Sans"/>
          <w:sz w:val="20"/>
          <w:szCs w:val="20"/>
        </w:rPr>
        <w:t>dne 30. 9. 2022 částku ve výši 122 6</w:t>
      </w:r>
      <w:r w:rsidR="00E04857">
        <w:rPr>
          <w:rFonts w:ascii="Open Sans" w:eastAsia="Times New Roman" w:hAnsi="Open Sans" w:cs="Open Sans"/>
          <w:sz w:val="20"/>
          <w:szCs w:val="20"/>
        </w:rPr>
        <w:t>2</w:t>
      </w:r>
      <w:r w:rsidRPr="00604BA5">
        <w:rPr>
          <w:rFonts w:ascii="Open Sans" w:eastAsia="Times New Roman" w:hAnsi="Open Sans" w:cs="Open Sans"/>
          <w:sz w:val="20"/>
          <w:szCs w:val="20"/>
        </w:rPr>
        <w:t xml:space="preserve">0 Kč, kdy původní částku požadovanou Zhotovitelem 123 420 Kč ponížil o částku 800 Kč, která představovala úrok z prodlení </w:t>
      </w:r>
      <w:r w:rsidR="005C18BC" w:rsidRPr="00604BA5">
        <w:rPr>
          <w:rFonts w:ascii="Open Sans" w:eastAsia="Times New Roman" w:hAnsi="Open Sans" w:cs="Open Sans"/>
          <w:sz w:val="20"/>
          <w:szCs w:val="20"/>
        </w:rPr>
        <w:t>ve výši 0,1 % za pozdní dodání Fáze 1: Dopracování studie;</w:t>
      </w:r>
    </w:p>
    <w:p w14:paraId="542D7337" w14:textId="63FE21D7" w:rsidR="005C18BC" w:rsidRDefault="005C18BC" w:rsidP="000769DE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604BA5">
        <w:rPr>
          <w:rFonts w:ascii="Open Sans" w:eastAsia="Times New Roman" w:hAnsi="Open Sans" w:cs="Open Sans"/>
          <w:sz w:val="20"/>
          <w:szCs w:val="20"/>
        </w:rPr>
        <w:t xml:space="preserve">dne 12. 10. 2022 částku ve výši </w:t>
      </w:r>
      <w:r>
        <w:rPr>
          <w:rFonts w:ascii="Open Sans" w:eastAsia="Times New Roman" w:hAnsi="Open Sans" w:cs="Open Sans"/>
          <w:sz w:val="20"/>
          <w:szCs w:val="20"/>
        </w:rPr>
        <w:t>272 250 Kč a</w:t>
      </w:r>
    </w:p>
    <w:p w14:paraId="030D6CF0" w14:textId="041D2A4E" w:rsidR="005C18BC" w:rsidRPr="005C18BC" w:rsidRDefault="005C18BC" w:rsidP="00604BA5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dne 1. 3. 2024 částku ve výši 1</w:t>
      </w:r>
      <w:r w:rsidR="005A51E5">
        <w:rPr>
          <w:rFonts w:ascii="Open Sans" w:eastAsia="Times New Roman" w:hAnsi="Open Sans" w:cs="Open Sans"/>
          <w:sz w:val="20"/>
          <w:szCs w:val="20"/>
        </w:rPr>
        <w:t>9</w:t>
      </w:r>
      <w:r>
        <w:rPr>
          <w:rFonts w:ascii="Open Sans" w:eastAsia="Times New Roman" w:hAnsi="Open Sans" w:cs="Open Sans"/>
          <w:sz w:val="20"/>
          <w:szCs w:val="20"/>
        </w:rPr>
        <w:t xml:space="preserve">1 329 Kč, která představuje </w:t>
      </w:r>
      <w:r w:rsidR="0042247B">
        <w:rPr>
          <w:rFonts w:ascii="Open Sans" w:eastAsia="Times New Roman" w:hAnsi="Open Sans" w:cs="Open Sans"/>
          <w:sz w:val="20"/>
          <w:szCs w:val="20"/>
        </w:rPr>
        <w:t>částku ve výši 366 630 Kč poníženou o smluvní pokutu ve výši 175 301 Kč.</w:t>
      </w:r>
    </w:p>
    <w:p w14:paraId="0F4ED955" w14:textId="13A66A81" w:rsidR="00016892" w:rsidRDefault="00016892">
      <w:pPr>
        <w:spacing w:after="160" w:line="259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5ECA4690" w14:textId="3A7A9403" w:rsidR="00F41727" w:rsidRPr="00EA0316" w:rsidRDefault="00F41727" w:rsidP="001770C1">
      <w:pPr>
        <w:pStyle w:val="Nadpis4"/>
        <w:spacing w:before="0" w:beforeAutospacing="0" w:after="120" w:afterAutospacing="0"/>
        <w:jc w:val="center"/>
        <w:rPr>
          <w:rStyle w:val="Siln"/>
          <w:rFonts w:ascii="Open Sans" w:hAnsi="Open Sans" w:cs="Open Sans"/>
          <w:sz w:val="22"/>
          <w:szCs w:val="22"/>
        </w:rPr>
      </w:pPr>
      <w:r w:rsidRPr="00EA0316">
        <w:rPr>
          <w:rStyle w:val="Siln"/>
          <w:rFonts w:ascii="Open Sans" w:hAnsi="Open Sans" w:cs="Open Sans"/>
          <w:b/>
          <w:bCs/>
          <w:sz w:val="22"/>
          <w:szCs w:val="22"/>
        </w:rPr>
        <w:lastRenderedPageBreak/>
        <w:t>II.</w:t>
      </w:r>
      <w:r w:rsidRPr="00EA0316">
        <w:rPr>
          <w:rStyle w:val="Siln"/>
          <w:rFonts w:ascii="Open Sans" w:hAnsi="Open Sans" w:cs="Open Sans"/>
          <w:b/>
          <w:bCs/>
          <w:sz w:val="22"/>
          <w:szCs w:val="22"/>
        </w:rPr>
        <w:tab/>
        <w:t>Sporná práva a povinnosti</w:t>
      </w:r>
    </w:p>
    <w:p w14:paraId="07891724" w14:textId="1952587E" w:rsidR="007D188A" w:rsidRDefault="00E22ECC" w:rsidP="001770C1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EA0316">
        <w:rPr>
          <w:rFonts w:ascii="Open Sans" w:eastAsia="Times New Roman" w:hAnsi="Open Sans" w:cs="Open Sans"/>
          <w:sz w:val="20"/>
          <w:szCs w:val="20"/>
        </w:rPr>
        <w:t>Objednatel</w:t>
      </w:r>
      <w:r w:rsidR="007D188A" w:rsidRPr="00EA0316">
        <w:rPr>
          <w:rFonts w:ascii="Open Sans" w:eastAsia="Times New Roman" w:hAnsi="Open Sans" w:cs="Open Sans"/>
          <w:sz w:val="20"/>
          <w:szCs w:val="20"/>
        </w:rPr>
        <w:t xml:space="preserve"> tvrdí, že má za </w:t>
      </w:r>
      <w:r w:rsidRPr="00EA0316">
        <w:rPr>
          <w:rFonts w:ascii="Open Sans" w:eastAsia="Times New Roman" w:hAnsi="Open Sans" w:cs="Open Sans"/>
          <w:sz w:val="20"/>
          <w:szCs w:val="20"/>
        </w:rPr>
        <w:t>zhotovitelem</w:t>
      </w:r>
      <w:r w:rsidR="007D188A" w:rsidRPr="00EA0316">
        <w:rPr>
          <w:rFonts w:ascii="Open Sans" w:eastAsia="Times New Roman" w:hAnsi="Open Sans" w:cs="Open Sans"/>
          <w:sz w:val="20"/>
          <w:szCs w:val="20"/>
        </w:rPr>
        <w:t xml:space="preserve"> pohledávku vzniklou z</w:t>
      </w:r>
      <w:r w:rsidRPr="00EA0316">
        <w:rPr>
          <w:rFonts w:ascii="Open Sans" w:eastAsia="Times New Roman" w:hAnsi="Open Sans" w:cs="Open Sans"/>
          <w:sz w:val="20"/>
          <w:szCs w:val="20"/>
        </w:rPr>
        <w:t xml:space="preserve"> pozdního dodání díla </w:t>
      </w:r>
      <w:r w:rsidR="00A8277E" w:rsidRPr="00EA0316">
        <w:rPr>
          <w:rFonts w:ascii="Open Sans" w:eastAsia="Times New Roman" w:hAnsi="Open Sans" w:cs="Open Sans"/>
          <w:sz w:val="20"/>
          <w:szCs w:val="20"/>
        </w:rPr>
        <w:t>dle Smlouvy o dílo uzavřené</w:t>
      </w:r>
      <w:r w:rsidR="00A8277E" w:rsidRPr="001770C1">
        <w:rPr>
          <w:rFonts w:ascii="Open Sans" w:eastAsia="Times New Roman" w:hAnsi="Open Sans" w:cs="Open Sans"/>
          <w:sz w:val="20"/>
          <w:szCs w:val="20"/>
        </w:rPr>
        <w:t xml:space="preserve"> mezi </w:t>
      </w:r>
      <w:r w:rsidR="00BE7104" w:rsidRPr="001770C1">
        <w:rPr>
          <w:rFonts w:ascii="Open Sans" w:eastAsia="Times New Roman" w:hAnsi="Open Sans" w:cs="Open Sans"/>
          <w:sz w:val="20"/>
          <w:szCs w:val="20"/>
        </w:rPr>
        <w:t xml:space="preserve">smluvními </w:t>
      </w:r>
      <w:r w:rsidR="00A8277E" w:rsidRPr="001770C1">
        <w:rPr>
          <w:rFonts w:ascii="Open Sans" w:eastAsia="Times New Roman" w:hAnsi="Open Sans" w:cs="Open Sans"/>
          <w:sz w:val="20"/>
          <w:szCs w:val="20"/>
        </w:rPr>
        <w:t xml:space="preserve">stranami dne 20. 1. 2022 ve znění Dodatku č. 1 ze dne 13.09.2022 </w:t>
      </w:r>
      <w:r w:rsidR="00BE7104" w:rsidRPr="001770C1">
        <w:rPr>
          <w:rFonts w:ascii="Open Sans" w:eastAsia="Times New Roman" w:hAnsi="Open Sans" w:cs="Open Sans"/>
          <w:sz w:val="20"/>
          <w:szCs w:val="20"/>
        </w:rPr>
        <w:t xml:space="preserve">v podobě smluvní pokuty ve výši 175 301 Kč </w:t>
      </w:r>
      <w:r w:rsidR="007D188A" w:rsidRPr="001770C1">
        <w:rPr>
          <w:rFonts w:ascii="Open Sans" w:eastAsia="Times New Roman" w:hAnsi="Open Sans" w:cs="Open Sans"/>
          <w:sz w:val="20"/>
          <w:szCs w:val="20"/>
        </w:rPr>
        <w:t>(dále jen „</w:t>
      </w:r>
      <w:r w:rsidR="007D188A" w:rsidRPr="00EA0316">
        <w:rPr>
          <w:rFonts w:ascii="Open Sans" w:hAnsi="Open Sans" w:cs="Open Sans"/>
          <w:sz w:val="20"/>
          <w:szCs w:val="20"/>
        </w:rPr>
        <w:t>pohledávka</w:t>
      </w:r>
      <w:r w:rsidR="00720BCD">
        <w:rPr>
          <w:rFonts w:ascii="Open Sans" w:hAnsi="Open Sans" w:cs="Open Sans"/>
          <w:sz w:val="20"/>
          <w:szCs w:val="20"/>
        </w:rPr>
        <w:t xml:space="preserve"> Objednatele</w:t>
      </w:r>
      <w:r w:rsidR="007D188A" w:rsidRPr="001770C1">
        <w:rPr>
          <w:rFonts w:ascii="Open Sans" w:eastAsia="Times New Roman" w:hAnsi="Open Sans" w:cs="Open Sans"/>
          <w:sz w:val="20"/>
          <w:szCs w:val="20"/>
        </w:rPr>
        <w:t>“).</w:t>
      </w:r>
    </w:p>
    <w:p w14:paraId="314982B1" w14:textId="3C90F2C3" w:rsidR="007D188A" w:rsidRDefault="00BE7104" w:rsidP="001770C1">
      <w:pPr>
        <w:pStyle w:val="Odstavecseseznamem"/>
        <w:numPr>
          <w:ilvl w:val="0"/>
          <w:numId w:val="13"/>
        </w:numPr>
        <w:spacing w:after="120"/>
        <w:ind w:left="425" w:hanging="357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1770C1">
        <w:rPr>
          <w:rFonts w:ascii="Open Sans" w:eastAsia="Times New Roman" w:hAnsi="Open Sans" w:cs="Open Sans"/>
          <w:sz w:val="20"/>
          <w:szCs w:val="20"/>
        </w:rPr>
        <w:t>Zhotovitel</w:t>
      </w:r>
      <w:r w:rsidR="007D188A" w:rsidRPr="001770C1">
        <w:rPr>
          <w:rFonts w:ascii="Open Sans" w:eastAsia="Times New Roman" w:hAnsi="Open Sans" w:cs="Open Sans"/>
          <w:sz w:val="20"/>
          <w:szCs w:val="20"/>
        </w:rPr>
        <w:t xml:space="preserve"> pohledávku neuznává ani co do důvodu, ani co do výše.</w:t>
      </w:r>
    </w:p>
    <w:p w14:paraId="19775FE2" w14:textId="30B42F68" w:rsidR="00720BCD" w:rsidRDefault="00720BCD" w:rsidP="001770C1">
      <w:pPr>
        <w:pStyle w:val="Odstavecseseznamem"/>
        <w:numPr>
          <w:ilvl w:val="0"/>
          <w:numId w:val="13"/>
        </w:numPr>
        <w:spacing w:after="120"/>
        <w:ind w:left="425" w:hanging="357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Zhotovitel tvrdí, že má za </w:t>
      </w:r>
      <w:r w:rsidR="00285CE7">
        <w:rPr>
          <w:rFonts w:ascii="Open Sans" w:eastAsia="Times New Roman" w:hAnsi="Open Sans" w:cs="Open Sans"/>
          <w:sz w:val="20"/>
          <w:szCs w:val="20"/>
        </w:rPr>
        <w:t>O</w:t>
      </w:r>
      <w:r>
        <w:rPr>
          <w:rFonts w:ascii="Open Sans" w:eastAsia="Times New Roman" w:hAnsi="Open Sans" w:cs="Open Sans"/>
          <w:sz w:val="20"/>
          <w:szCs w:val="20"/>
        </w:rPr>
        <w:t xml:space="preserve">bjednatelem pohledávku vzniklou z řádného dokončení a dodání díla dle Smlouvy o dílo ve výši </w:t>
      </w:r>
      <w:r w:rsidR="00282634" w:rsidRPr="00604BA5">
        <w:rPr>
          <w:rFonts w:ascii="Open Sans" w:eastAsia="Times New Roman" w:hAnsi="Open Sans" w:cs="Open Sans"/>
          <w:sz w:val="20"/>
          <w:szCs w:val="20"/>
        </w:rPr>
        <w:t>17</w:t>
      </w:r>
      <w:r w:rsidR="009B58CE" w:rsidRPr="00604BA5">
        <w:rPr>
          <w:rFonts w:ascii="Open Sans" w:eastAsia="Times New Roman" w:hAnsi="Open Sans" w:cs="Open Sans"/>
          <w:sz w:val="20"/>
          <w:szCs w:val="20"/>
        </w:rPr>
        <w:t>5</w:t>
      </w:r>
      <w:r w:rsidR="00282634" w:rsidRPr="00604BA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9B58CE" w:rsidRPr="00604BA5">
        <w:rPr>
          <w:rFonts w:ascii="Open Sans" w:eastAsia="Times New Roman" w:hAnsi="Open Sans" w:cs="Open Sans"/>
          <w:sz w:val="20"/>
          <w:szCs w:val="20"/>
        </w:rPr>
        <w:t>3</w:t>
      </w:r>
      <w:r w:rsidR="00282634" w:rsidRPr="00604BA5">
        <w:rPr>
          <w:rFonts w:ascii="Open Sans" w:eastAsia="Times New Roman" w:hAnsi="Open Sans" w:cs="Open Sans"/>
          <w:sz w:val="20"/>
          <w:szCs w:val="20"/>
        </w:rPr>
        <w:t>01</w:t>
      </w:r>
      <w:r w:rsidR="00E17549" w:rsidRPr="009B58CE">
        <w:rPr>
          <w:rFonts w:ascii="Open Sans" w:eastAsia="Times New Roman" w:hAnsi="Open Sans" w:cs="Open Sans"/>
          <w:sz w:val="20"/>
          <w:szCs w:val="20"/>
        </w:rPr>
        <w:t xml:space="preserve"> vč. DPH</w:t>
      </w:r>
      <w:r>
        <w:rPr>
          <w:rFonts w:ascii="Open Sans" w:eastAsia="Times New Roman" w:hAnsi="Open Sans" w:cs="Open Sans"/>
          <w:sz w:val="20"/>
          <w:szCs w:val="20"/>
        </w:rPr>
        <w:t xml:space="preserve"> („pohledávka Zhotovitele“).</w:t>
      </w:r>
    </w:p>
    <w:p w14:paraId="31A3A80B" w14:textId="77777777" w:rsidR="00EA0316" w:rsidRPr="001770C1" w:rsidRDefault="00EA0316" w:rsidP="00EA0316">
      <w:pPr>
        <w:pStyle w:val="Odstavecseseznamem"/>
        <w:spacing w:after="120"/>
        <w:ind w:left="425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46CDD6DF" w14:textId="2BBF5880" w:rsidR="007D188A" w:rsidRPr="00F41727" w:rsidRDefault="00F41727" w:rsidP="00EA0316">
      <w:pPr>
        <w:spacing w:after="120" w:line="259" w:lineRule="auto"/>
        <w:jc w:val="center"/>
        <w:rPr>
          <w:rFonts w:ascii="Open Sans" w:eastAsia="Times New Roman" w:hAnsi="Open Sans" w:cs="Open Sans"/>
          <w:b/>
          <w:bCs/>
          <w:sz w:val="22"/>
          <w:szCs w:val="22"/>
        </w:rPr>
      </w:pPr>
      <w:r w:rsidRPr="00F41727">
        <w:rPr>
          <w:rFonts w:ascii="Open Sans" w:eastAsia="Times New Roman" w:hAnsi="Open Sans" w:cs="Open Sans"/>
          <w:b/>
          <w:bCs/>
          <w:sz w:val="22"/>
          <w:szCs w:val="22"/>
        </w:rPr>
        <w:t>III. Narovnání</w:t>
      </w:r>
    </w:p>
    <w:p w14:paraId="123E3C32" w14:textId="1ECFA036" w:rsidR="00F41727" w:rsidRPr="00EA0316" w:rsidRDefault="00F41727" w:rsidP="00EA0316">
      <w:pPr>
        <w:pStyle w:val="Odstavecseseznamem"/>
        <w:numPr>
          <w:ilvl w:val="0"/>
          <w:numId w:val="14"/>
        </w:numPr>
        <w:spacing w:after="120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bookmarkStart w:id="2" w:name="_Ref15398451"/>
      <w:bookmarkStart w:id="3" w:name="_Ref366599697"/>
      <w:r w:rsidRPr="00EA0316">
        <w:rPr>
          <w:rFonts w:ascii="Open Sans" w:hAnsi="Open Sans" w:cs="Open Sans"/>
          <w:sz w:val="20"/>
          <w:szCs w:val="20"/>
        </w:rPr>
        <w:t>S </w:t>
      </w:r>
      <w:r w:rsidRPr="00EA0316">
        <w:rPr>
          <w:rFonts w:ascii="Open Sans" w:eastAsia="Times New Roman" w:hAnsi="Open Sans" w:cs="Open Sans"/>
          <w:sz w:val="20"/>
          <w:szCs w:val="20"/>
        </w:rPr>
        <w:t>ohledem</w:t>
      </w:r>
      <w:r w:rsidRPr="00EA0316">
        <w:rPr>
          <w:rFonts w:ascii="Open Sans" w:hAnsi="Open Sans" w:cs="Open Sans"/>
          <w:sz w:val="20"/>
          <w:szCs w:val="20"/>
        </w:rPr>
        <w:t xml:space="preserve"> na to, že smluvní strany mají zájem na:</w:t>
      </w:r>
      <w:bookmarkEnd w:id="2"/>
    </w:p>
    <w:p w14:paraId="7897F23F" w14:textId="1E41EBD8" w:rsidR="00F41727" w:rsidRPr="00EA0316" w:rsidRDefault="00CD7779" w:rsidP="00EA0316">
      <w:pPr>
        <w:pStyle w:val="Nadpis2-BS"/>
        <w:numPr>
          <w:ilvl w:val="0"/>
          <w:numId w:val="6"/>
        </w:numPr>
        <w:spacing w:before="0" w:after="12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</w:t>
      </w:r>
      <w:r w:rsidR="00F41727" w:rsidRPr="00EA0316">
        <w:rPr>
          <w:rFonts w:ascii="Open Sans" w:hAnsi="Open Sans" w:cs="Open Sans"/>
          <w:sz w:val="20"/>
        </w:rPr>
        <w:t>mírném a mimosoudním vyřešení věci,</w:t>
      </w:r>
    </w:p>
    <w:p w14:paraId="783561E8" w14:textId="77777777" w:rsidR="00F41727" w:rsidRPr="00EA0316" w:rsidRDefault="00F41727" w:rsidP="00EA0316">
      <w:pPr>
        <w:pStyle w:val="Nadpis2-BS"/>
        <w:numPr>
          <w:ilvl w:val="0"/>
          <w:numId w:val="6"/>
        </w:numPr>
        <w:spacing w:before="0" w:after="120"/>
        <w:rPr>
          <w:rFonts w:ascii="Open Sans" w:hAnsi="Open Sans" w:cs="Open Sans"/>
          <w:sz w:val="20"/>
        </w:rPr>
      </w:pPr>
      <w:r w:rsidRPr="00EA0316">
        <w:rPr>
          <w:rFonts w:ascii="Open Sans" w:hAnsi="Open Sans" w:cs="Open Sans"/>
          <w:sz w:val="20"/>
        </w:rPr>
        <w:t>konečném vypořádání sporných práv a povinností ze Smlouvy, a</w:t>
      </w:r>
    </w:p>
    <w:p w14:paraId="32F9E769" w14:textId="77777777" w:rsidR="00F41727" w:rsidRPr="00EA0316" w:rsidRDefault="00F41727" w:rsidP="00EA0316">
      <w:pPr>
        <w:pStyle w:val="Nadpis2-BS"/>
        <w:numPr>
          <w:ilvl w:val="0"/>
          <w:numId w:val="6"/>
        </w:numPr>
        <w:spacing w:before="0" w:after="120"/>
        <w:rPr>
          <w:rFonts w:ascii="Open Sans" w:hAnsi="Open Sans" w:cs="Open Sans"/>
          <w:sz w:val="20"/>
        </w:rPr>
      </w:pPr>
      <w:r w:rsidRPr="00EA0316">
        <w:rPr>
          <w:rFonts w:ascii="Open Sans" w:hAnsi="Open Sans" w:cs="Open Sans"/>
          <w:sz w:val="20"/>
        </w:rPr>
        <w:t>konečném vypořádání rovněž veškerých dalších vzájemných práv a povinností, které případně mohou existovat mezi smluvními stranami z titulu Smlouvy,</w:t>
      </w:r>
    </w:p>
    <w:p w14:paraId="382F70CD" w14:textId="77777777" w:rsidR="00F41727" w:rsidRPr="00EA0316" w:rsidRDefault="00F41727" w:rsidP="00EA0316">
      <w:pPr>
        <w:pStyle w:val="Nadpis2-BS"/>
        <w:numPr>
          <w:ilvl w:val="0"/>
          <w:numId w:val="0"/>
        </w:numPr>
        <w:spacing w:before="0" w:after="120"/>
        <w:ind w:left="360"/>
        <w:rPr>
          <w:rFonts w:ascii="Open Sans" w:hAnsi="Open Sans" w:cs="Open Sans"/>
          <w:sz w:val="20"/>
        </w:rPr>
      </w:pPr>
      <w:r w:rsidRPr="00EA0316">
        <w:rPr>
          <w:rFonts w:ascii="Open Sans" w:hAnsi="Open Sans" w:cs="Open Sans"/>
          <w:sz w:val="20"/>
        </w:rPr>
        <w:t>uzavírají tuto dohodu, jejímž účelem je vypořádání sporných práv a povinností a dalších případných práv a povinností smluvních stran ze Smlouvy a jejich nahrazení novým závazkem, který je dále popsán v této dohodě.</w:t>
      </w:r>
    </w:p>
    <w:p w14:paraId="21F5865A" w14:textId="44345A0D" w:rsidR="00F41727" w:rsidRPr="00EA0316" w:rsidRDefault="00F41727" w:rsidP="00EA0316">
      <w:pPr>
        <w:pStyle w:val="Odstavecseseznamem"/>
        <w:numPr>
          <w:ilvl w:val="0"/>
          <w:numId w:val="14"/>
        </w:numPr>
        <w:spacing w:after="120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A0316">
        <w:rPr>
          <w:rFonts w:ascii="Open Sans" w:hAnsi="Open Sans" w:cs="Open Sans"/>
          <w:sz w:val="20"/>
          <w:szCs w:val="20"/>
        </w:rPr>
        <w:t>Účastníci se tímto po důkladném zvážení všech svých potenciálních nároků, které by mohly vyplývat ze všech sporných práv a povinností a z uzavřené Smlouvy, jakož i po zvážení všech s tím souvisejících okolností, dohodli na narovnání shora uvedených sporných či pochybných práv a povinností ve smyslu ustanovení § 1903 a násl. zákona č. 89/2012 Sb., občanský zákoník, ve znění pozdějších předpisů tak, že sporná práva a povinnosti popsaná v čl. II této dohody tímto zcela zanikají a nahrazují se těmito novými právy, povinnostmi a ujednáními:</w:t>
      </w:r>
      <w:bookmarkEnd w:id="3"/>
    </w:p>
    <w:p w14:paraId="41CC48BB" w14:textId="1AEC2301" w:rsidR="00F41727" w:rsidRPr="00BF1D79" w:rsidRDefault="00F41727" w:rsidP="00604BA5">
      <w:pPr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Open Sans" w:hAnsi="Open Sans" w:cs="Open Sans"/>
          <w:sz w:val="20"/>
          <w:szCs w:val="20"/>
        </w:rPr>
      </w:pPr>
      <w:r w:rsidRPr="00EA0316">
        <w:rPr>
          <w:rFonts w:ascii="Open Sans" w:hAnsi="Open Sans" w:cs="Open Sans"/>
          <w:sz w:val="20"/>
          <w:szCs w:val="20"/>
        </w:rPr>
        <w:t xml:space="preserve">Smluvní strany potvrzují, že Smlouva o dílo </w:t>
      </w:r>
      <w:r w:rsidR="00B40F8A" w:rsidRPr="00C22A43">
        <w:rPr>
          <w:rFonts w:ascii="Open Sans" w:hAnsi="Open Sans" w:cs="Open Sans"/>
          <w:sz w:val="20"/>
          <w:szCs w:val="20"/>
        </w:rPr>
        <w:t xml:space="preserve">ze </w:t>
      </w:r>
      <w:r w:rsidR="00B40F8A" w:rsidRPr="00C22A43">
        <w:rPr>
          <w:rFonts w:ascii="Open Sans" w:eastAsia="Times New Roman" w:hAnsi="Open Sans" w:cs="Open Sans"/>
          <w:sz w:val="20"/>
          <w:szCs w:val="20"/>
        </w:rPr>
        <w:t xml:space="preserve">dne 20. 1. 2022 ve znění Dodatku č. 1 ze dne 13.09.2022 </w:t>
      </w:r>
      <w:r w:rsidR="009A3189" w:rsidRPr="00C22A43">
        <w:rPr>
          <w:rFonts w:ascii="Open Sans" w:eastAsia="Times New Roman" w:hAnsi="Open Sans" w:cs="Open Sans"/>
          <w:sz w:val="20"/>
          <w:szCs w:val="20"/>
        </w:rPr>
        <w:t>byla řádně plněna dne 28. 11. 2023, kdy zhotovitel předal objednateli dílo jeho do</w:t>
      </w:r>
      <w:r w:rsidR="0061383B">
        <w:rPr>
          <w:rFonts w:ascii="Open Sans" w:eastAsia="Times New Roman" w:hAnsi="Open Sans" w:cs="Open Sans"/>
          <w:sz w:val="20"/>
          <w:szCs w:val="20"/>
        </w:rPr>
        <w:t xml:space="preserve">dáním </w:t>
      </w:r>
      <w:r w:rsidR="009A3189" w:rsidRPr="00C22A43">
        <w:rPr>
          <w:rFonts w:ascii="Open Sans" w:eastAsia="Times New Roman" w:hAnsi="Open Sans" w:cs="Open Sans"/>
          <w:sz w:val="20"/>
          <w:szCs w:val="20"/>
        </w:rPr>
        <w:t>do datové schránky města.</w:t>
      </w:r>
      <w:r w:rsidRPr="00EA0316">
        <w:rPr>
          <w:rFonts w:ascii="Open Sans" w:hAnsi="Open Sans" w:cs="Open Sans"/>
          <w:sz w:val="20"/>
          <w:szCs w:val="20"/>
        </w:rPr>
        <w:t xml:space="preserve"> </w:t>
      </w:r>
      <w:r w:rsidR="00CF3D85">
        <w:rPr>
          <w:rFonts w:ascii="Open Sans" w:hAnsi="Open Sans" w:cs="Open Sans"/>
          <w:sz w:val="20"/>
          <w:szCs w:val="20"/>
        </w:rPr>
        <w:t>Objednatel převzetí díla potvrzuje a považuje je</w:t>
      </w:r>
      <w:r w:rsidR="00933F7B">
        <w:rPr>
          <w:rFonts w:ascii="Open Sans" w:hAnsi="Open Sans" w:cs="Open Sans"/>
          <w:sz w:val="20"/>
          <w:szCs w:val="20"/>
        </w:rPr>
        <w:t xml:space="preserve"> </w:t>
      </w:r>
      <w:r w:rsidR="00933F7B" w:rsidRPr="00BF1D79">
        <w:rPr>
          <w:rFonts w:ascii="Open Sans" w:hAnsi="Open Sans" w:cs="Open Sans"/>
          <w:sz w:val="20"/>
          <w:szCs w:val="20"/>
        </w:rPr>
        <w:t>v celém rozsahu</w:t>
      </w:r>
      <w:r w:rsidR="00CF3D85" w:rsidRPr="00BF1D79">
        <w:rPr>
          <w:rFonts w:ascii="Open Sans" w:hAnsi="Open Sans" w:cs="Open Sans"/>
          <w:sz w:val="20"/>
          <w:szCs w:val="20"/>
        </w:rPr>
        <w:t xml:space="preserve"> za </w:t>
      </w:r>
      <w:r w:rsidR="00CD7779" w:rsidRPr="00BF1D79">
        <w:rPr>
          <w:rFonts w:ascii="Open Sans" w:hAnsi="Open Sans" w:cs="Open Sans"/>
          <w:sz w:val="20"/>
          <w:szCs w:val="20"/>
        </w:rPr>
        <w:t>řádně předané</w:t>
      </w:r>
      <w:r w:rsidR="00CF3D85" w:rsidRPr="00BF1D79">
        <w:rPr>
          <w:rFonts w:ascii="Open Sans" w:hAnsi="Open Sans" w:cs="Open Sans"/>
          <w:sz w:val="20"/>
          <w:szCs w:val="20"/>
        </w:rPr>
        <w:t>.</w:t>
      </w:r>
    </w:p>
    <w:p w14:paraId="567B1FE0" w14:textId="44443CAF" w:rsidR="001E5548" w:rsidRPr="00604BA5" w:rsidRDefault="00720BCD" w:rsidP="00604BA5">
      <w:pPr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="Open Sans" w:hAnsi="Open Sans" w:cs="Open Sans"/>
          <w:sz w:val="20"/>
          <w:szCs w:val="20"/>
          <w:highlight w:val="yellow"/>
        </w:rPr>
      </w:pPr>
      <w:r w:rsidRPr="00BF1D79">
        <w:rPr>
          <w:rFonts w:ascii="Open Sans" w:hAnsi="Open Sans" w:cs="Open Sans"/>
          <w:sz w:val="20"/>
          <w:szCs w:val="20"/>
        </w:rPr>
        <w:t xml:space="preserve">Zhotovitel </w:t>
      </w:r>
      <w:r w:rsidR="00F46E43" w:rsidRPr="00BF1D79">
        <w:rPr>
          <w:rFonts w:ascii="Open Sans" w:hAnsi="Open Sans" w:cs="Open Sans"/>
          <w:sz w:val="20"/>
          <w:szCs w:val="20"/>
        </w:rPr>
        <w:t xml:space="preserve">se zavazuje </w:t>
      </w:r>
      <w:r w:rsidRPr="00BF1D79">
        <w:rPr>
          <w:rFonts w:ascii="Open Sans" w:hAnsi="Open Sans" w:cs="Open Sans"/>
          <w:sz w:val="20"/>
          <w:szCs w:val="20"/>
        </w:rPr>
        <w:t>uhrad</w:t>
      </w:r>
      <w:r w:rsidR="00F46E43" w:rsidRPr="00BF1D79">
        <w:rPr>
          <w:rFonts w:ascii="Open Sans" w:hAnsi="Open Sans" w:cs="Open Sans"/>
          <w:sz w:val="20"/>
          <w:szCs w:val="20"/>
        </w:rPr>
        <w:t xml:space="preserve">it </w:t>
      </w:r>
      <w:r w:rsidRPr="00BF1D79">
        <w:rPr>
          <w:rFonts w:ascii="Open Sans" w:hAnsi="Open Sans" w:cs="Open Sans"/>
          <w:sz w:val="20"/>
          <w:szCs w:val="20"/>
        </w:rPr>
        <w:t xml:space="preserve">Objednateli náhradu ve výši </w:t>
      </w:r>
      <w:r w:rsidR="00EF2D5D" w:rsidRPr="00BF1D79">
        <w:rPr>
          <w:rFonts w:ascii="Open Sans" w:hAnsi="Open Sans" w:cs="Open Sans"/>
          <w:sz w:val="20"/>
          <w:szCs w:val="20"/>
        </w:rPr>
        <w:t>70 784</w:t>
      </w:r>
      <w:r w:rsidRPr="00BF1D79">
        <w:rPr>
          <w:rFonts w:ascii="Open Sans" w:hAnsi="Open Sans" w:cs="Open Sans"/>
          <w:sz w:val="20"/>
          <w:szCs w:val="20"/>
        </w:rPr>
        <w:t xml:space="preserve"> Kč jako odškodnění</w:t>
      </w:r>
      <w:r w:rsidRPr="00604BA5">
        <w:rPr>
          <w:rFonts w:ascii="Open Sans" w:hAnsi="Open Sans" w:cs="Open Sans"/>
          <w:sz w:val="20"/>
          <w:szCs w:val="20"/>
        </w:rPr>
        <w:t xml:space="preserve"> pozdějšího než předpokládaného dodání díla. </w:t>
      </w:r>
      <w:r w:rsidR="00F46E43" w:rsidRPr="00604BA5">
        <w:rPr>
          <w:rFonts w:ascii="Open Sans" w:hAnsi="Open Sans" w:cs="Open Sans"/>
          <w:sz w:val="20"/>
          <w:szCs w:val="20"/>
        </w:rPr>
        <w:t xml:space="preserve">Výše náhrady odpovídá </w:t>
      </w:r>
      <w:r w:rsidR="00016892">
        <w:rPr>
          <w:rFonts w:ascii="Open Sans" w:hAnsi="Open Sans" w:cs="Open Sans"/>
          <w:sz w:val="20"/>
          <w:szCs w:val="20"/>
        </w:rPr>
        <w:t xml:space="preserve">výši smluvní pokuty sjednané za </w:t>
      </w:r>
      <w:r w:rsidR="00F46E43" w:rsidRPr="00604BA5">
        <w:rPr>
          <w:rFonts w:ascii="Open Sans" w:hAnsi="Open Sans" w:cs="Open Sans"/>
          <w:sz w:val="20"/>
          <w:szCs w:val="20"/>
        </w:rPr>
        <w:t>prodlení po dobu 128 dnů</w:t>
      </w:r>
      <w:r w:rsidR="00407600" w:rsidRPr="00604BA5">
        <w:rPr>
          <w:rFonts w:ascii="Open Sans" w:hAnsi="Open Sans" w:cs="Open Sans"/>
          <w:sz w:val="20"/>
          <w:szCs w:val="20"/>
        </w:rPr>
        <w:t>.</w:t>
      </w:r>
      <w:r w:rsidR="001E5548" w:rsidRPr="00604BA5">
        <w:rPr>
          <w:rFonts w:ascii="Open Sans" w:hAnsi="Open Sans" w:cs="Open Sans"/>
          <w:sz w:val="20"/>
          <w:szCs w:val="20"/>
        </w:rPr>
        <w:t xml:space="preserve"> Objednatel </w:t>
      </w:r>
      <w:r w:rsidR="00F46E43" w:rsidRPr="00604BA5">
        <w:rPr>
          <w:rFonts w:ascii="Open Sans" w:hAnsi="Open Sans" w:cs="Open Sans"/>
          <w:sz w:val="20"/>
          <w:szCs w:val="20"/>
        </w:rPr>
        <w:t xml:space="preserve">souhlasí, že Zhotoviteli nelze přičítat k tíži 3 x 14 dnů nutných pro  vypořádání výstupu z průzkumu kanalizace realizovaného na pokyn SmVAK, zapracování připomínek SmVAK a úpravě dokumentace po vydání souhlasného stanoviska SmVAK. </w:t>
      </w:r>
      <w:r w:rsidR="00016892" w:rsidRPr="00604BA5">
        <w:rPr>
          <w:rFonts w:ascii="Open Sans" w:hAnsi="Open Sans" w:cs="Open Sans"/>
          <w:sz w:val="20"/>
          <w:szCs w:val="20"/>
        </w:rPr>
        <w:t>Smluvní strany souhlasí, že vypočtený nárok odpovídá podmínkám situace.</w:t>
      </w:r>
      <w:r w:rsidR="00EB6BBB" w:rsidRPr="00604BA5">
        <w:rPr>
          <w:rFonts w:ascii="Open Sans" w:hAnsi="Open Sans" w:cs="Open Sans"/>
          <w:sz w:val="20"/>
          <w:szCs w:val="20"/>
        </w:rPr>
        <w:t xml:space="preserve"> </w:t>
      </w:r>
    </w:p>
    <w:p w14:paraId="1B7A9519" w14:textId="1B9BA6AD" w:rsidR="00016892" w:rsidRPr="00604BA5" w:rsidRDefault="00FE19B2" w:rsidP="00604BA5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016892">
        <w:rPr>
          <w:rFonts w:ascii="Open Sans" w:hAnsi="Open Sans" w:cs="Open Sans"/>
          <w:sz w:val="20"/>
          <w:szCs w:val="20"/>
        </w:rPr>
        <w:t xml:space="preserve">Objednatel se zavazuje dobropisovat fakturu č. </w:t>
      </w:r>
      <w:r w:rsidRPr="00016892">
        <w:rPr>
          <w:rFonts w:ascii="Open Sans" w:eastAsia="Times New Roman" w:hAnsi="Open Sans" w:cs="Open Sans"/>
          <w:sz w:val="20"/>
          <w:szCs w:val="20"/>
        </w:rPr>
        <w:t>23530003 a fakturovanou částku dál nevymáhat.</w:t>
      </w:r>
    </w:p>
    <w:p w14:paraId="714BB1D4" w14:textId="3C665D08" w:rsidR="00FE19B2" w:rsidRPr="00604BA5" w:rsidRDefault="00016892" w:rsidP="00604BA5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604BA5">
        <w:rPr>
          <w:rFonts w:ascii="Open Sans" w:hAnsi="Open Sans" w:cs="Open Sans"/>
          <w:sz w:val="20"/>
          <w:szCs w:val="20"/>
        </w:rPr>
        <w:t>Zhotovitel se zavazuje fakturovat zbývající nárok na odměnu ze smlouvy o dílo ve výši 104 517 Kč do 3 dnů od účinnosti této dohody o narovnání se splatností faktury 30 dnů.</w:t>
      </w:r>
    </w:p>
    <w:p w14:paraId="74456908" w14:textId="3DC481B5" w:rsidR="00F41727" w:rsidRPr="00604BA5" w:rsidRDefault="0061383B" w:rsidP="00604BA5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604BA5">
        <w:rPr>
          <w:rFonts w:ascii="Open Sans" w:hAnsi="Open Sans" w:cs="Open Sans"/>
          <w:sz w:val="20"/>
          <w:szCs w:val="20"/>
        </w:rPr>
        <w:lastRenderedPageBreak/>
        <w:t>V</w:t>
      </w:r>
      <w:r w:rsidR="00D41F1F" w:rsidRPr="00604BA5">
        <w:rPr>
          <w:rFonts w:ascii="Open Sans" w:hAnsi="Open Sans" w:cs="Open Sans"/>
          <w:sz w:val="20"/>
          <w:szCs w:val="20"/>
        </w:rPr>
        <w:t xml:space="preserve">eškerá práva a povinnosti vyplývající ze Smlouvy či s touto </w:t>
      </w:r>
      <w:r w:rsidRPr="00604BA5">
        <w:rPr>
          <w:rFonts w:ascii="Open Sans" w:hAnsi="Open Sans" w:cs="Open Sans"/>
          <w:sz w:val="20"/>
          <w:szCs w:val="20"/>
        </w:rPr>
        <w:t>Smlouvou,</w:t>
      </w:r>
      <w:r w:rsidR="001F3798" w:rsidRPr="00604BA5">
        <w:rPr>
          <w:rFonts w:ascii="Open Sans" w:hAnsi="Open Sans" w:cs="Open Sans"/>
          <w:sz w:val="20"/>
          <w:szCs w:val="20"/>
        </w:rPr>
        <w:t xml:space="preserve"> </w:t>
      </w:r>
      <w:r w:rsidR="00D41F1F" w:rsidRPr="00604BA5">
        <w:rPr>
          <w:rFonts w:ascii="Open Sans" w:hAnsi="Open Sans" w:cs="Open Sans"/>
          <w:sz w:val="20"/>
          <w:szCs w:val="20"/>
        </w:rPr>
        <w:t>jakkoliv související</w:t>
      </w:r>
      <w:r w:rsidRPr="00604BA5">
        <w:rPr>
          <w:rFonts w:ascii="Open Sans" w:hAnsi="Open Sans" w:cs="Open Sans"/>
          <w:sz w:val="20"/>
          <w:szCs w:val="20"/>
        </w:rPr>
        <w:t>, jsou vypořádány</w:t>
      </w:r>
      <w:r w:rsidR="00D41F1F" w:rsidRPr="00604BA5">
        <w:rPr>
          <w:rFonts w:ascii="Open Sans" w:hAnsi="Open Sans" w:cs="Open Sans"/>
          <w:sz w:val="20"/>
          <w:szCs w:val="20"/>
        </w:rPr>
        <w:t>.</w:t>
      </w:r>
    </w:p>
    <w:p w14:paraId="25DB4CDF" w14:textId="341CF535" w:rsidR="00F41727" w:rsidRPr="00EA0316" w:rsidRDefault="00F41727" w:rsidP="00EA0316">
      <w:pPr>
        <w:pStyle w:val="Odstavecseseznamem"/>
        <w:numPr>
          <w:ilvl w:val="0"/>
          <w:numId w:val="14"/>
        </w:numPr>
        <w:spacing w:after="120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A0316">
        <w:rPr>
          <w:rFonts w:ascii="Open Sans" w:hAnsi="Open Sans" w:cs="Open Sans"/>
          <w:sz w:val="20"/>
          <w:szCs w:val="20"/>
        </w:rPr>
        <w:t>Smluvní strany se v návaznosti na předchozí ujednání rovněž dohodly, že:</w:t>
      </w:r>
    </w:p>
    <w:p w14:paraId="2ABE3B22" w14:textId="3F84B8A3" w:rsidR="00F41727" w:rsidRPr="00EA0316" w:rsidRDefault="00F41727" w:rsidP="00EA0316">
      <w:pPr>
        <w:numPr>
          <w:ilvl w:val="0"/>
          <w:numId w:val="7"/>
        </w:numPr>
        <w:spacing w:after="120" w:line="276" w:lineRule="auto"/>
        <w:ind w:left="709"/>
        <w:jc w:val="both"/>
        <w:rPr>
          <w:rFonts w:ascii="Open Sans" w:hAnsi="Open Sans" w:cs="Open Sans"/>
          <w:sz w:val="20"/>
          <w:szCs w:val="20"/>
        </w:rPr>
      </w:pPr>
      <w:r w:rsidRPr="00EA0316">
        <w:rPr>
          <w:rFonts w:ascii="Open Sans" w:hAnsi="Open Sans" w:cs="Open Sans"/>
          <w:sz w:val="20"/>
          <w:szCs w:val="20"/>
        </w:rPr>
        <w:t>touto dohodou dojde ke konečnému vyřešení všech vzájemných nároků, práv a povinností, které vůči sobě mají (počítaje v to zejména sporná práva a povinnosti), a žádná ze smluvních stran nemá právo nad rámec této dohody po druhé smluvní straně cokoliv dalšího požadovat a/nebo vymáhat ať už z titulu uzavřené Smlouvy</w:t>
      </w:r>
      <w:r w:rsidR="0000579A" w:rsidRPr="00EA0316">
        <w:rPr>
          <w:rFonts w:ascii="Open Sans" w:hAnsi="Open Sans" w:cs="Open Sans"/>
          <w:sz w:val="20"/>
          <w:szCs w:val="20"/>
        </w:rPr>
        <w:t xml:space="preserve"> nebo Dodatku č.1</w:t>
      </w:r>
      <w:r w:rsidRPr="00EA0316">
        <w:rPr>
          <w:rFonts w:ascii="Open Sans" w:hAnsi="Open Sans" w:cs="Open Sans"/>
          <w:sz w:val="20"/>
          <w:szCs w:val="20"/>
        </w:rPr>
        <w:t xml:space="preserve"> či z jiného právního důvodu, a to včetně případného nároku na náhradu škody (újmy) apod.,</w:t>
      </w:r>
    </w:p>
    <w:p w14:paraId="5EEF3F9F" w14:textId="55F7D3E2" w:rsidR="00F41727" w:rsidRPr="00EA0316" w:rsidRDefault="00F41727" w:rsidP="00EA0316">
      <w:pPr>
        <w:numPr>
          <w:ilvl w:val="0"/>
          <w:numId w:val="7"/>
        </w:numPr>
        <w:spacing w:after="120" w:line="276" w:lineRule="auto"/>
        <w:ind w:left="709"/>
        <w:jc w:val="both"/>
        <w:rPr>
          <w:rFonts w:ascii="Open Sans" w:hAnsi="Open Sans" w:cs="Open Sans"/>
          <w:sz w:val="20"/>
          <w:szCs w:val="20"/>
        </w:rPr>
      </w:pPr>
      <w:r w:rsidRPr="00EA0316">
        <w:rPr>
          <w:rFonts w:ascii="Open Sans" w:hAnsi="Open Sans" w:cs="Open Sans"/>
          <w:sz w:val="20"/>
          <w:szCs w:val="20"/>
        </w:rPr>
        <w:t>touto dohodou dojde k narovnání všech vzájemných vztahů smluvních stran, přičemž smluvní strany prohlašují, že žádná práva z narovnání nevylučují a že si nejsou vědomy existence práv, která by nemohly mít na mysli,</w:t>
      </w:r>
    </w:p>
    <w:p w14:paraId="1B68A06A" w14:textId="1F8878F1" w:rsidR="00F41727" w:rsidRPr="00EA0316" w:rsidRDefault="00F41727" w:rsidP="00EA0316">
      <w:pPr>
        <w:numPr>
          <w:ilvl w:val="0"/>
          <w:numId w:val="7"/>
        </w:numPr>
        <w:spacing w:after="120" w:line="276" w:lineRule="auto"/>
        <w:ind w:left="709"/>
        <w:jc w:val="both"/>
        <w:rPr>
          <w:rFonts w:ascii="Open Sans" w:hAnsi="Open Sans" w:cs="Open Sans"/>
          <w:sz w:val="20"/>
          <w:szCs w:val="20"/>
        </w:rPr>
      </w:pPr>
      <w:r w:rsidRPr="00EA0316">
        <w:rPr>
          <w:rFonts w:ascii="Open Sans" w:hAnsi="Open Sans" w:cs="Open Sans"/>
          <w:sz w:val="20"/>
          <w:szCs w:val="20"/>
        </w:rPr>
        <w:t>touto dohodou dojde rovněž k zamezení a vyloučení všech budoucích sporů mezi nimi, a tedy má být dosaženo stavu, kdy mezi smluvními stranami neexistují žádná vzájemná práva ani povinnosti vyplývající či jakkoli související se Smlouvou, s výjimkou práv a povinností založených touto dohodou nebo z této dohody vyjmutých,</w:t>
      </w:r>
    </w:p>
    <w:p w14:paraId="17DEBA55" w14:textId="51948859" w:rsidR="00F41727" w:rsidRPr="00EA0316" w:rsidRDefault="00F41727" w:rsidP="00EA0316">
      <w:pPr>
        <w:numPr>
          <w:ilvl w:val="0"/>
          <w:numId w:val="7"/>
        </w:numPr>
        <w:spacing w:after="120" w:line="276" w:lineRule="auto"/>
        <w:ind w:left="709"/>
        <w:jc w:val="both"/>
        <w:rPr>
          <w:rFonts w:ascii="Open Sans" w:hAnsi="Open Sans" w:cs="Open Sans"/>
          <w:sz w:val="20"/>
          <w:szCs w:val="20"/>
        </w:rPr>
      </w:pPr>
      <w:r w:rsidRPr="00EA0316">
        <w:rPr>
          <w:rFonts w:ascii="Open Sans" w:hAnsi="Open Sans" w:cs="Open Sans"/>
          <w:sz w:val="20"/>
          <w:szCs w:val="20"/>
        </w:rPr>
        <w:t>se zavazují kdykoli v budoucnu již proti sobě nezahájit žádné soudní či jiné řízení, jehož předmětem, účelem či smyslem by bylo jakkoli zpochybnit práva a povinnosti touto dohodou stanovená,</w:t>
      </w:r>
    </w:p>
    <w:p w14:paraId="569F0EB7" w14:textId="4A3F8D28" w:rsidR="00F41727" w:rsidRPr="00EA0316" w:rsidRDefault="00F41727" w:rsidP="00EA0316">
      <w:pPr>
        <w:numPr>
          <w:ilvl w:val="0"/>
          <w:numId w:val="7"/>
        </w:numPr>
        <w:spacing w:after="120" w:line="276" w:lineRule="auto"/>
        <w:ind w:left="709"/>
        <w:jc w:val="both"/>
        <w:rPr>
          <w:rFonts w:ascii="Open Sans" w:hAnsi="Open Sans" w:cs="Open Sans"/>
          <w:sz w:val="20"/>
          <w:szCs w:val="20"/>
        </w:rPr>
      </w:pPr>
      <w:r w:rsidRPr="00EA0316">
        <w:rPr>
          <w:rFonts w:ascii="Open Sans" w:hAnsi="Open Sans" w:cs="Open Sans"/>
          <w:sz w:val="20"/>
          <w:szCs w:val="20"/>
        </w:rPr>
        <w:t>smluvní strany si současně navzájem prohlašují, že žádný vzájemný nárok nebyl před podpisem tohoto narovnání postoupen či jinak přenesen na třetí osobu.</w:t>
      </w:r>
    </w:p>
    <w:p w14:paraId="18A2A7E1" w14:textId="77777777" w:rsidR="00F41727" w:rsidRPr="00657DFE" w:rsidRDefault="00F41727" w:rsidP="00EA0316">
      <w:pPr>
        <w:spacing w:after="120"/>
        <w:ind w:left="780"/>
        <w:jc w:val="both"/>
      </w:pPr>
    </w:p>
    <w:p w14:paraId="61B90911" w14:textId="0509A9BA" w:rsidR="007D188A" w:rsidRPr="00CB4729" w:rsidRDefault="007D188A" w:rsidP="00EA0316">
      <w:pPr>
        <w:pStyle w:val="Nadpis4"/>
        <w:spacing w:before="0" w:beforeAutospacing="0" w:after="120" w:afterAutospacing="0"/>
        <w:jc w:val="center"/>
        <w:rPr>
          <w:rFonts w:ascii="Open Sans" w:eastAsia="Times New Roman" w:hAnsi="Open Sans" w:cs="Open Sans"/>
          <w:sz w:val="22"/>
          <w:szCs w:val="22"/>
        </w:rPr>
      </w:pPr>
      <w:r w:rsidRPr="00CB4729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I</w:t>
      </w:r>
      <w:r w:rsidR="00F41727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V</w:t>
      </w:r>
      <w:r w:rsidRPr="00CB4729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. Závěrečná ustanovení</w:t>
      </w:r>
    </w:p>
    <w:p w14:paraId="129DCC23" w14:textId="77777777" w:rsidR="007D188A" w:rsidRPr="00EA0316" w:rsidRDefault="007D188A" w:rsidP="00EA0316">
      <w:pPr>
        <w:pStyle w:val="Odstavecseseznamem"/>
        <w:numPr>
          <w:ilvl w:val="0"/>
          <w:numId w:val="16"/>
        </w:numPr>
        <w:spacing w:after="120"/>
        <w:ind w:left="426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EA0316">
        <w:rPr>
          <w:rFonts w:ascii="Open Sans" w:eastAsia="Times New Roman" w:hAnsi="Open Sans" w:cs="Open Sans"/>
          <w:sz w:val="20"/>
          <w:szCs w:val="20"/>
        </w:rPr>
        <w:t>Tato dohoda je sepsána ve dvou (2) vyhotoveních, po jednom pro každou ze smluvních stran.</w:t>
      </w:r>
    </w:p>
    <w:p w14:paraId="4AAD10F6" w14:textId="77777777" w:rsidR="007D188A" w:rsidRPr="00EA0316" w:rsidRDefault="007D188A" w:rsidP="00EA0316">
      <w:pPr>
        <w:pStyle w:val="Odstavecseseznamem"/>
        <w:numPr>
          <w:ilvl w:val="0"/>
          <w:numId w:val="16"/>
        </w:numPr>
        <w:spacing w:after="120"/>
        <w:ind w:left="426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EA0316">
        <w:rPr>
          <w:rFonts w:ascii="Open Sans" w:eastAsia="Times New Roman" w:hAnsi="Open Sans" w:cs="Open Sans"/>
          <w:sz w:val="20"/>
          <w:szCs w:val="20"/>
        </w:rPr>
        <w:t>Tato dohoda a právní vztahy z ní vzešlé se řídí českým právním řádem, především příslušnými ustanoveními občanského zákoníku.</w:t>
      </w:r>
    </w:p>
    <w:p w14:paraId="6C709AAF" w14:textId="77777777" w:rsidR="007D188A" w:rsidRPr="00EA0316" w:rsidRDefault="007D188A" w:rsidP="00EA0316">
      <w:pPr>
        <w:pStyle w:val="Odstavecseseznamem"/>
        <w:numPr>
          <w:ilvl w:val="0"/>
          <w:numId w:val="16"/>
        </w:numPr>
        <w:spacing w:after="120"/>
        <w:ind w:left="426"/>
        <w:contextualSpacing w:val="0"/>
        <w:jc w:val="both"/>
        <w:rPr>
          <w:rFonts w:ascii="Open Sans" w:eastAsia="Times New Roman" w:hAnsi="Open Sans" w:cs="Open Sans"/>
          <w:sz w:val="20"/>
          <w:szCs w:val="20"/>
        </w:rPr>
      </w:pPr>
      <w:r w:rsidRPr="00EA0316">
        <w:rPr>
          <w:rFonts w:ascii="Open Sans" w:eastAsia="Times New Roman" w:hAnsi="Open Sans" w:cs="Open Sans"/>
          <w:sz w:val="20"/>
          <w:szCs w:val="20"/>
        </w:rPr>
        <w:t>Smluvní strany prohlašují, že si tuto dohodu přečetly a že tak jak byla sepsána odpovídá jejich pravé vůli, a na důkaz toho připojují své podpisy.</w:t>
      </w:r>
    </w:p>
    <w:p w14:paraId="02FE0DB4" w14:textId="77777777" w:rsidR="00C01E8D" w:rsidRDefault="00C01E8D" w:rsidP="00721400">
      <w:pPr>
        <w:spacing w:after="120"/>
        <w:jc w:val="both"/>
        <w:rPr>
          <w:rFonts w:ascii="Open Sans" w:eastAsia="Times New Roman" w:hAnsi="Open Sans" w:cs="Open Sans"/>
          <w:sz w:val="20"/>
          <w:szCs w:val="20"/>
          <w:highlight w:val="yellow"/>
        </w:rPr>
      </w:pPr>
    </w:p>
    <w:p w14:paraId="36EB2C4D" w14:textId="77777777" w:rsidR="007D188A" w:rsidRPr="00CB4729" w:rsidRDefault="007D188A" w:rsidP="00EA0316">
      <w:pPr>
        <w:pStyle w:val="Normlnweb"/>
        <w:spacing w:before="0" w:beforeAutospacing="0" w:after="120" w:afterAutospacing="0"/>
        <w:rPr>
          <w:rFonts w:ascii="Open Sans" w:hAnsi="Open Sans" w:cs="Open Sans"/>
          <w:sz w:val="22"/>
          <w:szCs w:val="22"/>
        </w:rPr>
      </w:pPr>
      <w:r w:rsidRPr="00CB4729">
        <w:rPr>
          <w:rFonts w:ascii="Open Sans" w:hAnsi="Open Sans" w:cs="Open Sans"/>
          <w:sz w:val="22"/>
          <w:szCs w:val="22"/>
        </w:rPr>
        <w:t> </w:t>
      </w:r>
    </w:p>
    <w:tbl>
      <w:tblPr>
        <w:tblW w:w="9616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513"/>
      </w:tblGrid>
      <w:tr w:rsidR="00D60FB1" w14:paraId="402E3B5A" w14:textId="77777777" w:rsidTr="001E26BA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4621" w14:textId="32D0D67F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EA0316">
              <w:rPr>
                <w:rFonts w:ascii="Open Sans" w:eastAsia="Calibri" w:hAnsi="Open Sans" w:cs="Open Sans"/>
                <w:sz w:val="20"/>
                <w:szCs w:val="20"/>
              </w:rPr>
              <w:t xml:space="preserve">V Praze dne  </w:t>
            </w:r>
            <w:r w:rsidR="00BF1D79">
              <w:rPr>
                <w:rFonts w:ascii="Open Sans" w:eastAsia="Calibri" w:hAnsi="Open Sans" w:cs="Open Sans"/>
                <w:sz w:val="20"/>
                <w:szCs w:val="20"/>
              </w:rPr>
              <w:t>7:3.</w:t>
            </w:r>
            <w:r w:rsidR="00BF1D79" w:rsidRPr="00EA0316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Pr="00EA0316">
              <w:rPr>
                <w:rFonts w:ascii="Open Sans" w:eastAsia="Calibri" w:hAnsi="Open Sans" w:cs="Open Sans"/>
                <w:sz w:val="20"/>
                <w:szCs w:val="20"/>
              </w:rPr>
              <w:t>202</w:t>
            </w:r>
            <w:r w:rsidR="00167C63" w:rsidRPr="00EA0316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  <w:p w14:paraId="3694C0D0" w14:textId="77777777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03B5BCF0" w14:textId="77777777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6E1E00B3" w14:textId="77777777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EA0316"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………………………………………….................</w:t>
            </w:r>
          </w:p>
          <w:p w14:paraId="100DD81A" w14:textId="77777777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EA0316">
              <w:rPr>
                <w:rFonts w:ascii="Open Sans" w:eastAsia="Calibri" w:hAnsi="Open Sans" w:cs="Open Sans"/>
                <w:sz w:val="20"/>
                <w:szCs w:val="20"/>
              </w:rPr>
              <w:t>za zhotovitele:</w:t>
            </w:r>
          </w:p>
          <w:p w14:paraId="05396597" w14:textId="05FAFD2B" w:rsidR="0061383B" w:rsidRPr="0061383B" w:rsidRDefault="0061383B" w:rsidP="00EA0316">
            <w:pPr>
              <w:spacing w:after="120"/>
              <w:rPr>
                <w:rFonts w:ascii="Open Sans" w:eastAsia="Calibri" w:hAnsi="Open Sans" w:cs="Open Sans"/>
                <w:bCs/>
                <w:sz w:val="20"/>
                <w:szCs w:val="20"/>
                <w:highlight w:val="white"/>
              </w:rPr>
            </w:pPr>
            <w:r w:rsidRPr="0061383B">
              <w:rPr>
                <w:rFonts w:ascii="Open Sans" w:eastAsia="Calibri" w:hAnsi="Open Sans" w:cs="Open Sans"/>
                <w:bCs/>
                <w:sz w:val="20"/>
                <w:szCs w:val="20"/>
              </w:rPr>
              <w:t>City Upgrade s.r.o.</w:t>
            </w:r>
          </w:p>
          <w:p w14:paraId="7E2827B2" w14:textId="5124A0CB" w:rsidR="00D60FB1" w:rsidRPr="00EA0316" w:rsidRDefault="00D60FB1" w:rsidP="00EA0316">
            <w:pPr>
              <w:spacing w:after="120"/>
              <w:rPr>
                <w:rFonts w:ascii="Open Sans" w:eastAsia="Calibri" w:hAnsi="Open Sans" w:cs="Open Sans"/>
                <w:sz w:val="20"/>
                <w:szCs w:val="20"/>
                <w:highlight w:val="white"/>
              </w:rPr>
            </w:pPr>
            <w:r w:rsidRPr="00EA0316">
              <w:rPr>
                <w:rFonts w:ascii="Open Sans" w:eastAsia="Calibri" w:hAnsi="Open Sans" w:cs="Open Sans"/>
                <w:sz w:val="20"/>
                <w:szCs w:val="20"/>
                <w:highlight w:val="white"/>
              </w:rPr>
              <w:t>Ing. arch. Vratislav Ansorge, jednatel</w:t>
            </w:r>
          </w:p>
          <w:p w14:paraId="6587D817" w14:textId="77777777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A754" w14:textId="241595E9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EA0316">
              <w:rPr>
                <w:rFonts w:ascii="Open Sans" w:eastAsia="Calibri" w:hAnsi="Open Sans" w:cs="Open Sans"/>
                <w:sz w:val="20"/>
                <w:szCs w:val="20"/>
              </w:rPr>
              <w:t xml:space="preserve">V Novém Jičíně dne </w:t>
            </w:r>
            <w:r w:rsidR="00BF1D79">
              <w:rPr>
                <w:rFonts w:ascii="Open Sans" w:eastAsia="Calibri" w:hAnsi="Open Sans" w:cs="Open Sans"/>
                <w:sz w:val="20"/>
                <w:szCs w:val="20"/>
              </w:rPr>
              <w:t>14.3</w:t>
            </w:r>
            <w:r w:rsidRPr="00EA0316">
              <w:rPr>
                <w:rFonts w:ascii="Open Sans" w:eastAsia="Calibri" w:hAnsi="Open Sans" w:cs="Open Sans"/>
                <w:sz w:val="20"/>
                <w:szCs w:val="20"/>
              </w:rPr>
              <w:t>.202</w:t>
            </w:r>
          </w:p>
          <w:p w14:paraId="01510375" w14:textId="77777777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BFE4CFD" w14:textId="77777777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05DC4335" w14:textId="77777777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EA0316">
              <w:rPr>
                <w:rFonts w:ascii="Open Sans" w:eastAsia="Calibri" w:hAnsi="Open Sans" w:cs="Open Sans"/>
                <w:sz w:val="20"/>
                <w:szCs w:val="20"/>
              </w:rPr>
              <w:t>………………………………………….................</w:t>
            </w:r>
          </w:p>
          <w:p w14:paraId="6E0AF732" w14:textId="77777777" w:rsidR="00D60FB1" w:rsidRPr="00EA0316" w:rsidRDefault="00D60FB1" w:rsidP="00EA0316">
            <w:pPr>
              <w:spacing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EA0316">
              <w:rPr>
                <w:rFonts w:ascii="Open Sans" w:eastAsia="Calibri" w:hAnsi="Open Sans" w:cs="Open Sans"/>
                <w:sz w:val="20"/>
                <w:szCs w:val="20"/>
              </w:rPr>
              <w:t xml:space="preserve">za objednatele: </w:t>
            </w:r>
          </w:p>
          <w:p w14:paraId="0AF7A791" w14:textId="3BBF8A4C" w:rsidR="0061383B" w:rsidRPr="0061383B" w:rsidRDefault="0061383B" w:rsidP="00EA0316">
            <w:pPr>
              <w:spacing w:after="120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1383B">
              <w:rPr>
                <w:rFonts w:ascii="Open Sans" w:eastAsia="Calibri" w:hAnsi="Open Sans" w:cs="Open Sans"/>
                <w:bCs/>
                <w:sz w:val="20"/>
                <w:szCs w:val="20"/>
              </w:rPr>
              <w:t>Technické služby města Nového Jičína, příspěvková organizace</w:t>
            </w:r>
          </w:p>
          <w:p w14:paraId="35BA1E6E" w14:textId="31AE68CF" w:rsidR="00D60FB1" w:rsidRPr="00EA0316" w:rsidRDefault="00D60FB1" w:rsidP="00EA0316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EA0316">
              <w:rPr>
                <w:rFonts w:ascii="Open Sans" w:eastAsia="Calibri" w:hAnsi="Open Sans" w:cs="Open Sans"/>
                <w:sz w:val="20"/>
                <w:szCs w:val="20"/>
              </w:rPr>
              <w:t>Ing. Pavel Tichý</w:t>
            </w:r>
          </w:p>
        </w:tc>
      </w:tr>
    </w:tbl>
    <w:p w14:paraId="098CD38E" w14:textId="77777777" w:rsidR="0084478A" w:rsidRPr="00CB4729" w:rsidRDefault="0084478A" w:rsidP="00EA0316">
      <w:pPr>
        <w:pStyle w:val="Normlnweb"/>
        <w:spacing w:before="0" w:beforeAutospacing="0" w:after="120" w:afterAutospacing="0"/>
        <w:rPr>
          <w:rFonts w:ascii="Open Sans" w:hAnsi="Open Sans" w:cs="Open Sans"/>
          <w:sz w:val="22"/>
          <w:szCs w:val="22"/>
        </w:rPr>
      </w:pPr>
    </w:p>
    <w:sectPr w:rsidR="0084478A" w:rsidRPr="00CB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87B"/>
    <w:multiLevelType w:val="multilevel"/>
    <w:tmpl w:val="384883CA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701"/>
        </w:tabs>
        <w:ind w:left="567" w:firstLine="567"/>
      </w:pPr>
      <w:rPr>
        <w:rFonts w:ascii="Calibri" w:hAnsi="Calibri" w:hint="default"/>
        <w:b w:val="0"/>
        <w:i w:val="0"/>
        <w:sz w:val="22"/>
        <w:szCs w:val="20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8072C83"/>
    <w:multiLevelType w:val="multilevel"/>
    <w:tmpl w:val="9400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82C9E"/>
    <w:multiLevelType w:val="hybridMultilevel"/>
    <w:tmpl w:val="ED989ED4"/>
    <w:lvl w:ilvl="0" w:tplc="642A1F5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6644BE"/>
    <w:multiLevelType w:val="multilevel"/>
    <w:tmpl w:val="EC1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65DEB"/>
    <w:multiLevelType w:val="multilevel"/>
    <w:tmpl w:val="AC0A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2576C"/>
    <w:multiLevelType w:val="hybridMultilevel"/>
    <w:tmpl w:val="B6E05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6388"/>
    <w:multiLevelType w:val="hybridMultilevel"/>
    <w:tmpl w:val="9DB6FF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05E8"/>
    <w:multiLevelType w:val="hybridMultilevel"/>
    <w:tmpl w:val="2FA65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7FE1"/>
    <w:multiLevelType w:val="hybridMultilevel"/>
    <w:tmpl w:val="2640C4B8"/>
    <w:lvl w:ilvl="0" w:tplc="9E186F38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DF6"/>
    <w:multiLevelType w:val="hybridMultilevel"/>
    <w:tmpl w:val="5D888982"/>
    <w:lvl w:ilvl="0" w:tplc="C79E99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F24EE"/>
    <w:multiLevelType w:val="hybridMultilevel"/>
    <w:tmpl w:val="9DB6FF48"/>
    <w:lvl w:ilvl="0" w:tplc="2D2EA85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565D"/>
    <w:multiLevelType w:val="hybridMultilevel"/>
    <w:tmpl w:val="9DB6FF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93C82"/>
    <w:multiLevelType w:val="multilevel"/>
    <w:tmpl w:val="FF5A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BA1D50"/>
    <w:multiLevelType w:val="hybridMultilevel"/>
    <w:tmpl w:val="C04A6FD8"/>
    <w:lvl w:ilvl="0" w:tplc="F01644F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716B4"/>
    <w:multiLevelType w:val="hybridMultilevel"/>
    <w:tmpl w:val="B6E055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0581"/>
    <w:multiLevelType w:val="hybridMultilevel"/>
    <w:tmpl w:val="9DB6FF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91270">
    <w:abstractNumId w:val="4"/>
  </w:num>
  <w:num w:numId="2" w16cid:durableId="1535384148">
    <w:abstractNumId w:val="1"/>
  </w:num>
  <w:num w:numId="3" w16cid:durableId="321743795">
    <w:abstractNumId w:val="12"/>
  </w:num>
  <w:num w:numId="4" w16cid:durableId="348265119">
    <w:abstractNumId w:val="3"/>
  </w:num>
  <w:num w:numId="5" w16cid:durableId="1485076738">
    <w:abstractNumId w:val="0"/>
  </w:num>
  <w:num w:numId="6" w16cid:durableId="1318534228">
    <w:abstractNumId w:val="9"/>
  </w:num>
  <w:num w:numId="7" w16cid:durableId="2139251271">
    <w:abstractNumId w:val="2"/>
  </w:num>
  <w:num w:numId="8" w16cid:durableId="1813402388">
    <w:abstractNumId w:val="5"/>
  </w:num>
  <w:num w:numId="9" w16cid:durableId="210507154">
    <w:abstractNumId w:val="8"/>
  </w:num>
  <w:num w:numId="10" w16cid:durableId="1950239129">
    <w:abstractNumId w:val="10"/>
  </w:num>
  <w:num w:numId="11" w16cid:durableId="460029719">
    <w:abstractNumId w:val="13"/>
  </w:num>
  <w:num w:numId="12" w16cid:durableId="1205362491">
    <w:abstractNumId w:val="7"/>
  </w:num>
  <w:num w:numId="13" w16cid:durableId="1959022536">
    <w:abstractNumId w:val="11"/>
  </w:num>
  <w:num w:numId="14" w16cid:durableId="1264994132">
    <w:abstractNumId w:val="15"/>
  </w:num>
  <w:num w:numId="15" w16cid:durableId="713385782">
    <w:abstractNumId w:val="14"/>
  </w:num>
  <w:num w:numId="16" w16cid:durableId="573709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8A"/>
    <w:rsid w:val="0000579A"/>
    <w:rsid w:val="00016892"/>
    <w:rsid w:val="000177BB"/>
    <w:rsid w:val="00040606"/>
    <w:rsid w:val="00072F65"/>
    <w:rsid w:val="000769DE"/>
    <w:rsid w:val="000E0427"/>
    <w:rsid w:val="000E41B1"/>
    <w:rsid w:val="000F1FA8"/>
    <w:rsid w:val="0011202F"/>
    <w:rsid w:val="00114C8B"/>
    <w:rsid w:val="00157F2D"/>
    <w:rsid w:val="00167C63"/>
    <w:rsid w:val="001770C1"/>
    <w:rsid w:val="00192C75"/>
    <w:rsid w:val="001E5548"/>
    <w:rsid w:val="001F3798"/>
    <w:rsid w:val="00210DAF"/>
    <w:rsid w:val="00216C0C"/>
    <w:rsid w:val="0023748F"/>
    <w:rsid w:val="00256C6F"/>
    <w:rsid w:val="00275BEC"/>
    <w:rsid w:val="00282634"/>
    <w:rsid w:val="00285CE7"/>
    <w:rsid w:val="002F5D78"/>
    <w:rsid w:val="003029EB"/>
    <w:rsid w:val="0033311B"/>
    <w:rsid w:val="00371053"/>
    <w:rsid w:val="003C12B3"/>
    <w:rsid w:val="003E2E68"/>
    <w:rsid w:val="0040102C"/>
    <w:rsid w:val="00407600"/>
    <w:rsid w:val="0041719F"/>
    <w:rsid w:val="0042247B"/>
    <w:rsid w:val="004543EE"/>
    <w:rsid w:val="004A4F84"/>
    <w:rsid w:val="004B5B1A"/>
    <w:rsid w:val="004D7171"/>
    <w:rsid w:val="00514122"/>
    <w:rsid w:val="005269E3"/>
    <w:rsid w:val="00542CBE"/>
    <w:rsid w:val="00564C93"/>
    <w:rsid w:val="005668AD"/>
    <w:rsid w:val="0057218C"/>
    <w:rsid w:val="00577106"/>
    <w:rsid w:val="005776A1"/>
    <w:rsid w:val="005A51E5"/>
    <w:rsid w:val="005C18BC"/>
    <w:rsid w:val="005F7574"/>
    <w:rsid w:val="006015A8"/>
    <w:rsid w:val="00604BA5"/>
    <w:rsid w:val="0061311B"/>
    <w:rsid w:val="0061383B"/>
    <w:rsid w:val="00633C3B"/>
    <w:rsid w:val="00696C70"/>
    <w:rsid w:val="00696D6C"/>
    <w:rsid w:val="006E4DEA"/>
    <w:rsid w:val="00701D54"/>
    <w:rsid w:val="00720BCD"/>
    <w:rsid w:val="00721400"/>
    <w:rsid w:val="0072331B"/>
    <w:rsid w:val="0073376E"/>
    <w:rsid w:val="007834E6"/>
    <w:rsid w:val="0079764F"/>
    <w:rsid w:val="007A43DD"/>
    <w:rsid w:val="007B663F"/>
    <w:rsid w:val="007D188A"/>
    <w:rsid w:val="00825AF1"/>
    <w:rsid w:val="008377C8"/>
    <w:rsid w:val="0084478A"/>
    <w:rsid w:val="00871E20"/>
    <w:rsid w:val="00884261"/>
    <w:rsid w:val="008A5453"/>
    <w:rsid w:val="008C7D9A"/>
    <w:rsid w:val="008E7F24"/>
    <w:rsid w:val="008F5C71"/>
    <w:rsid w:val="00927F57"/>
    <w:rsid w:val="00933F7B"/>
    <w:rsid w:val="009560B8"/>
    <w:rsid w:val="00956C36"/>
    <w:rsid w:val="00970DCD"/>
    <w:rsid w:val="0097483A"/>
    <w:rsid w:val="00976E46"/>
    <w:rsid w:val="00995117"/>
    <w:rsid w:val="009A3189"/>
    <w:rsid w:val="009B152A"/>
    <w:rsid w:val="009B3897"/>
    <w:rsid w:val="009B448E"/>
    <w:rsid w:val="009B58CE"/>
    <w:rsid w:val="009D22A9"/>
    <w:rsid w:val="009D46BA"/>
    <w:rsid w:val="00A61324"/>
    <w:rsid w:val="00A7580E"/>
    <w:rsid w:val="00A82125"/>
    <w:rsid w:val="00A8277E"/>
    <w:rsid w:val="00AD2C20"/>
    <w:rsid w:val="00AE7FA2"/>
    <w:rsid w:val="00AF28B3"/>
    <w:rsid w:val="00B12859"/>
    <w:rsid w:val="00B17FD6"/>
    <w:rsid w:val="00B31A58"/>
    <w:rsid w:val="00B40F8A"/>
    <w:rsid w:val="00B511BF"/>
    <w:rsid w:val="00B671A4"/>
    <w:rsid w:val="00B90C87"/>
    <w:rsid w:val="00BA5367"/>
    <w:rsid w:val="00BE7104"/>
    <w:rsid w:val="00BF1D79"/>
    <w:rsid w:val="00C01A6A"/>
    <w:rsid w:val="00C01E8D"/>
    <w:rsid w:val="00C203CB"/>
    <w:rsid w:val="00C22A43"/>
    <w:rsid w:val="00C273A2"/>
    <w:rsid w:val="00C3298A"/>
    <w:rsid w:val="00C401F2"/>
    <w:rsid w:val="00C6514C"/>
    <w:rsid w:val="00CA4D73"/>
    <w:rsid w:val="00CB4729"/>
    <w:rsid w:val="00CD043D"/>
    <w:rsid w:val="00CD7779"/>
    <w:rsid w:val="00CE4F54"/>
    <w:rsid w:val="00CF3D85"/>
    <w:rsid w:val="00D0463A"/>
    <w:rsid w:val="00D16CC4"/>
    <w:rsid w:val="00D37570"/>
    <w:rsid w:val="00D376D9"/>
    <w:rsid w:val="00D41F1F"/>
    <w:rsid w:val="00D60FB1"/>
    <w:rsid w:val="00D72131"/>
    <w:rsid w:val="00D75B06"/>
    <w:rsid w:val="00D75B94"/>
    <w:rsid w:val="00D955AB"/>
    <w:rsid w:val="00DB113E"/>
    <w:rsid w:val="00DB11A6"/>
    <w:rsid w:val="00DC54FB"/>
    <w:rsid w:val="00DD62F6"/>
    <w:rsid w:val="00DE4508"/>
    <w:rsid w:val="00E04857"/>
    <w:rsid w:val="00E17549"/>
    <w:rsid w:val="00E22ECC"/>
    <w:rsid w:val="00E40628"/>
    <w:rsid w:val="00E472EE"/>
    <w:rsid w:val="00E7107C"/>
    <w:rsid w:val="00E83BFE"/>
    <w:rsid w:val="00E95EC3"/>
    <w:rsid w:val="00EA0316"/>
    <w:rsid w:val="00EB6BBB"/>
    <w:rsid w:val="00ED0A72"/>
    <w:rsid w:val="00EF2D5D"/>
    <w:rsid w:val="00F144D8"/>
    <w:rsid w:val="00F41727"/>
    <w:rsid w:val="00F46E43"/>
    <w:rsid w:val="00F803EE"/>
    <w:rsid w:val="00F859BD"/>
    <w:rsid w:val="00F86C85"/>
    <w:rsid w:val="00F93191"/>
    <w:rsid w:val="00FE19B2"/>
    <w:rsid w:val="00FF13E6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88A2"/>
  <w15:chartTrackingRefBased/>
  <w15:docId w15:val="{AD88881C-1793-46E8-B8E7-2A92FE36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8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D188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D188A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D188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D188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D188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10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10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107C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0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07C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customStyle="1" w:styleId="Nadpis1-BS">
    <w:name w:val="Nadpis 1 - BS"/>
    <w:basedOn w:val="Normln"/>
    <w:next w:val="Nadpis2-BS"/>
    <w:qFormat/>
    <w:rsid w:val="00F41727"/>
    <w:pPr>
      <w:numPr>
        <w:numId w:val="5"/>
      </w:numPr>
      <w:spacing w:before="240" w:after="60"/>
      <w:jc w:val="both"/>
    </w:pPr>
    <w:rPr>
      <w:rFonts w:ascii="Calibri" w:eastAsia="Times New Roman" w:hAnsi="Calibri" w:cs="Calibri"/>
      <w:b/>
      <w:szCs w:val="20"/>
    </w:rPr>
  </w:style>
  <w:style w:type="paragraph" w:customStyle="1" w:styleId="Nadpis2-BS">
    <w:name w:val="Nadpis 2 - BS"/>
    <w:basedOn w:val="Nadpis1-BS"/>
    <w:link w:val="Nadpis2-BSChar"/>
    <w:qFormat/>
    <w:rsid w:val="00F41727"/>
    <w:pPr>
      <w:numPr>
        <w:ilvl w:val="1"/>
      </w:numPr>
      <w:tabs>
        <w:tab w:val="clear" w:pos="1134"/>
        <w:tab w:val="num" w:pos="567"/>
      </w:tabs>
    </w:pPr>
    <w:rPr>
      <w:rFonts w:cs="Times New Roman"/>
      <w:b w:val="0"/>
    </w:rPr>
  </w:style>
  <w:style w:type="paragraph" w:customStyle="1" w:styleId="Nadpis4-BS">
    <w:name w:val="Nadpis 4 - BS"/>
    <w:basedOn w:val="Nadpis2-BS"/>
    <w:qFormat/>
    <w:rsid w:val="00F41727"/>
    <w:pPr>
      <w:numPr>
        <w:ilvl w:val="3"/>
      </w:numPr>
      <w:tabs>
        <w:tab w:val="clear" w:pos="1134"/>
        <w:tab w:val="num" w:pos="360"/>
        <w:tab w:val="num" w:pos="1843"/>
      </w:tabs>
      <w:ind w:left="1843" w:hanging="567"/>
    </w:pPr>
  </w:style>
  <w:style w:type="paragraph" w:customStyle="1" w:styleId="Nadpis5-BS">
    <w:name w:val="Nadpis 5 - BS"/>
    <w:basedOn w:val="Nadpis4-BS"/>
    <w:qFormat/>
    <w:rsid w:val="00F41727"/>
    <w:pPr>
      <w:numPr>
        <w:ilvl w:val="4"/>
      </w:numPr>
      <w:tabs>
        <w:tab w:val="clear" w:pos="1134"/>
        <w:tab w:val="num" w:pos="360"/>
        <w:tab w:val="num" w:pos="2410"/>
      </w:tabs>
      <w:ind w:left="2410"/>
    </w:pPr>
  </w:style>
  <w:style w:type="character" w:customStyle="1" w:styleId="Nadpis2-BSChar">
    <w:name w:val="Nadpis 2 - BS Char"/>
    <w:link w:val="Nadpis2-BS"/>
    <w:rsid w:val="00F41727"/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Nadpis3-BS">
    <w:name w:val="Nadpis 3 - BS"/>
    <w:basedOn w:val="Nadpis2-BS"/>
    <w:qFormat/>
    <w:rsid w:val="00F41727"/>
    <w:pPr>
      <w:numPr>
        <w:ilvl w:val="2"/>
      </w:numPr>
      <w:tabs>
        <w:tab w:val="clear" w:pos="1701"/>
        <w:tab w:val="num" w:pos="360"/>
        <w:tab w:val="num" w:pos="1276"/>
      </w:tabs>
      <w:ind w:left="1276" w:hanging="709"/>
    </w:pPr>
  </w:style>
  <w:style w:type="paragraph" w:styleId="Revize">
    <w:name w:val="Revision"/>
    <w:hidden/>
    <w:uiPriority w:val="99"/>
    <w:semiHidden/>
    <w:rsid w:val="005269E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6C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F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A6C9-86F5-43B2-93DF-C234A902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Elektro tsnj</cp:lastModifiedBy>
  <cp:revision>2</cp:revision>
  <dcterms:created xsi:type="dcterms:W3CDTF">2025-03-25T08:31:00Z</dcterms:created>
  <dcterms:modified xsi:type="dcterms:W3CDTF">2025-03-25T08:31:00Z</dcterms:modified>
</cp:coreProperties>
</file>