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FE10" w14:textId="37742EBB"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F74DC6">
        <w:rPr>
          <w:rFonts w:ascii="Arial" w:hAnsi="Arial" w:cs="Arial"/>
          <w:b/>
          <w:sz w:val="28"/>
          <w:szCs w:val="28"/>
        </w:rPr>
        <w:t>77</w:t>
      </w:r>
      <w:r w:rsidR="00567092" w:rsidRPr="002F3450">
        <w:rPr>
          <w:rFonts w:ascii="Arial" w:hAnsi="Arial" w:cs="Arial"/>
          <w:b/>
          <w:sz w:val="28"/>
          <w:szCs w:val="28"/>
        </w:rPr>
        <w:t>/20</w:t>
      </w:r>
      <w:r w:rsidR="00A26516">
        <w:rPr>
          <w:rFonts w:ascii="Arial" w:hAnsi="Arial" w:cs="Arial"/>
          <w:b/>
          <w:sz w:val="28"/>
          <w:szCs w:val="28"/>
        </w:rPr>
        <w:t>2</w:t>
      </w:r>
      <w:r w:rsidR="00CF4F7B">
        <w:rPr>
          <w:rFonts w:ascii="Arial" w:hAnsi="Arial" w:cs="Arial"/>
          <w:b/>
          <w:sz w:val="28"/>
          <w:szCs w:val="28"/>
        </w:rPr>
        <w:t>5</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37CC098C"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w:t>
      </w:r>
      <w:r w:rsidR="00D005B3">
        <w:rPr>
          <w:rFonts w:ascii="Arial" w:hAnsi="Arial" w:cs="Arial"/>
          <w:sz w:val="20"/>
          <w:szCs w:val="20"/>
        </w:rPr>
        <w:t xml:space="preserve"> </w:t>
      </w:r>
      <w:r w:rsidR="0027394B" w:rsidRPr="002F3450">
        <w:rPr>
          <w:rFonts w:ascii="Arial" w:hAnsi="Arial" w:cs="Arial"/>
          <w:sz w:val="20"/>
          <w:szCs w:val="20"/>
        </w:rPr>
        <w:t>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98E3459" w14:textId="77777777" w:rsidR="00A21215" w:rsidRDefault="00A21215" w:rsidP="00A21215">
      <w:pPr>
        <w:ind w:left="2124" w:hanging="2124"/>
        <w:jc w:val="both"/>
        <w:rPr>
          <w:rFonts w:ascii="Arial" w:hAnsi="Arial" w:cs="Arial"/>
          <w:b/>
        </w:rPr>
      </w:pPr>
    </w:p>
    <w:p w14:paraId="4DD0F23B" w14:textId="77777777" w:rsidR="00F74DC6" w:rsidRDefault="006C7420" w:rsidP="00C664CD">
      <w:pPr>
        <w:jc w:val="both"/>
        <w:rPr>
          <w:rFonts w:ascii="Arial" w:hAnsi="Arial" w:cs="Arial"/>
          <w:b/>
        </w:rPr>
      </w:pPr>
      <w:r w:rsidRPr="00F74DC6">
        <w:rPr>
          <w:rFonts w:ascii="Arial" w:hAnsi="Arial" w:cs="Arial"/>
          <w:b/>
        </w:rPr>
        <w:t>Nemocnice Rudolfa a Stefanie Benešov, a. s</w:t>
      </w:r>
      <w:r w:rsidRPr="00F74DC6" w:rsidDel="006C7420">
        <w:rPr>
          <w:rFonts w:ascii="Arial" w:hAnsi="Arial" w:cs="Arial"/>
          <w:b/>
          <w:highlight w:val="yellow"/>
        </w:rPr>
        <w:t xml:space="preserve"> </w:t>
      </w:r>
    </w:p>
    <w:p w14:paraId="463BF1D7" w14:textId="4038603E" w:rsidR="00C664CD" w:rsidRPr="00F74DC6" w:rsidRDefault="00C664CD" w:rsidP="00C664CD">
      <w:pPr>
        <w:jc w:val="both"/>
        <w:rPr>
          <w:rFonts w:ascii="Arial" w:hAnsi="Arial" w:cs="Arial"/>
        </w:rPr>
      </w:pPr>
      <w:r w:rsidRPr="00F74DC6">
        <w:rPr>
          <w:rFonts w:ascii="Arial" w:hAnsi="Arial" w:cs="Arial"/>
        </w:rPr>
        <w:t xml:space="preserve">Se sídlem: </w:t>
      </w:r>
      <w:r w:rsidR="006C7420" w:rsidRPr="00F74DC6">
        <w:rPr>
          <w:rFonts w:ascii="Arial" w:hAnsi="Arial" w:cs="Arial"/>
        </w:rPr>
        <w:t>Máchova 400, 256 01 Benešov</w:t>
      </w:r>
    </w:p>
    <w:p w14:paraId="61864AE7" w14:textId="67906624" w:rsidR="00C664CD" w:rsidRPr="00F74DC6" w:rsidRDefault="00C664CD" w:rsidP="00C664CD">
      <w:pPr>
        <w:jc w:val="both"/>
        <w:rPr>
          <w:rFonts w:ascii="Arial" w:hAnsi="Arial" w:cs="Arial"/>
        </w:rPr>
      </w:pPr>
      <w:r w:rsidRPr="00F74DC6">
        <w:rPr>
          <w:rFonts w:ascii="Arial" w:hAnsi="Arial" w:cs="Arial"/>
        </w:rPr>
        <w:t xml:space="preserve">IČO: </w:t>
      </w:r>
      <w:r w:rsidR="006C7420" w:rsidRPr="00F74DC6">
        <w:rPr>
          <w:rFonts w:ascii="Arial" w:hAnsi="Arial" w:cs="Arial"/>
        </w:rPr>
        <w:t>272 53 236</w:t>
      </w:r>
      <w:r w:rsidRPr="00F74DC6">
        <w:rPr>
          <w:rFonts w:ascii="Arial" w:hAnsi="Arial" w:cs="Arial"/>
        </w:rPr>
        <w:t xml:space="preserve">DIČ: </w:t>
      </w:r>
      <w:r w:rsidR="006C7420" w:rsidRPr="00F74DC6">
        <w:rPr>
          <w:rFonts w:ascii="Arial" w:hAnsi="Arial" w:cs="Arial"/>
        </w:rPr>
        <w:t>CZ272 53 236</w:t>
      </w:r>
    </w:p>
    <w:p w14:paraId="044AB7C5" w14:textId="222AEDF7" w:rsidR="000C4C27" w:rsidRDefault="000C4C27" w:rsidP="00C664CD">
      <w:pPr>
        <w:jc w:val="both"/>
        <w:rPr>
          <w:rFonts w:ascii="Arial" w:hAnsi="Arial" w:cs="Arial"/>
        </w:rPr>
      </w:pPr>
      <w:r w:rsidRPr="004B6885">
        <w:rPr>
          <w:rFonts w:ascii="Arial" w:hAnsi="Arial" w:cs="Arial"/>
        </w:rPr>
        <w:t xml:space="preserve">Bankovní spojení: </w:t>
      </w:r>
      <w:proofErr w:type="spellStart"/>
      <w:r w:rsidR="006C7420">
        <w:rPr>
          <w:rFonts w:ascii="Arial" w:hAnsi="Arial" w:cs="Arial"/>
        </w:rPr>
        <w:t>PPF</w:t>
      </w:r>
      <w:proofErr w:type="spellEnd"/>
      <w:r w:rsidR="006C7420">
        <w:rPr>
          <w:rFonts w:ascii="Arial" w:hAnsi="Arial" w:cs="Arial"/>
        </w:rPr>
        <w:t xml:space="preserve"> banka </w:t>
      </w:r>
      <w:proofErr w:type="spellStart"/>
      <w:r w:rsidR="006C7420">
        <w:rPr>
          <w:rFonts w:ascii="Arial" w:hAnsi="Arial" w:cs="Arial"/>
        </w:rPr>
        <w:t>a.s</w:t>
      </w:r>
      <w:proofErr w:type="spellEnd"/>
      <w:r w:rsidR="006C7420">
        <w:rPr>
          <w:rFonts w:ascii="Arial" w:hAnsi="Arial" w:cs="Arial"/>
        </w:rPr>
        <w:t xml:space="preserve">, </w:t>
      </w:r>
      <w:proofErr w:type="spellStart"/>
      <w:r w:rsidR="006C7420">
        <w:rPr>
          <w:rFonts w:ascii="Arial" w:hAnsi="Arial" w:cs="Arial"/>
        </w:rPr>
        <w:t>č.ú</w:t>
      </w:r>
      <w:proofErr w:type="spellEnd"/>
      <w:r w:rsidR="006C7420">
        <w:rPr>
          <w:rFonts w:ascii="Arial" w:hAnsi="Arial" w:cs="Arial"/>
        </w:rPr>
        <w:t>. 2014310033/6000</w:t>
      </w:r>
    </w:p>
    <w:p w14:paraId="538162F2" w14:textId="3C736C70" w:rsidR="000722A6" w:rsidRPr="00F6567E" w:rsidRDefault="00C664CD" w:rsidP="006C7420">
      <w:pPr>
        <w:jc w:val="both"/>
        <w:rPr>
          <w:rFonts w:ascii="Arial" w:hAnsi="Arial" w:cs="Arial"/>
          <w:b/>
        </w:rPr>
      </w:pPr>
      <w:r w:rsidRPr="00D239FA">
        <w:rPr>
          <w:rFonts w:ascii="Arial" w:hAnsi="Arial" w:cs="Arial"/>
        </w:rPr>
        <w:t xml:space="preserve">Zapsaná v obchodním rejstříku vedeném </w:t>
      </w:r>
      <w:r w:rsidR="006C7420" w:rsidRPr="00F74DC6">
        <w:rPr>
          <w:rFonts w:ascii="Arial" w:hAnsi="Arial" w:cs="Arial"/>
        </w:rPr>
        <w:t>u Městského soudu v Praze, odd. B, vložka 9996</w:t>
      </w:r>
      <w:r w:rsidR="006C7420" w:rsidRPr="00EA289A">
        <w:t xml:space="preserve"> </w:t>
      </w:r>
      <w:r>
        <w:rPr>
          <w:rFonts w:ascii="Arial" w:hAnsi="Arial" w:cs="Arial"/>
        </w:rPr>
        <w:t>Zastoupená: [OU OU]</w:t>
      </w:r>
      <w:r w:rsidR="00740DD1">
        <w:rPr>
          <w:rFonts w:ascii="Arial" w:hAnsi="Arial" w:cs="Arial"/>
        </w:rPr>
        <w:t xml:space="preserve">, </w:t>
      </w:r>
      <w:r w:rsidR="006C7420">
        <w:rPr>
          <w:rFonts w:ascii="Arial" w:hAnsi="Arial" w:cs="Arial"/>
        </w:rPr>
        <w:t xml:space="preserve"> předsedou představenstva</w:t>
      </w:r>
      <w:r w:rsidR="00C5189B">
        <w:rPr>
          <w:rFonts w:ascii="Arial" w:hAnsi="Arial" w:cs="Arial"/>
        </w:rPr>
        <w:t xml:space="preserve"> a ředitel</w:t>
      </w:r>
    </w:p>
    <w:p w14:paraId="490FFFB4" w14:textId="77777777" w:rsidR="000722A6" w:rsidRPr="00E359FE" w:rsidRDefault="000722A6" w:rsidP="000722A6">
      <w:pPr>
        <w:jc w:val="both"/>
        <w:rPr>
          <w:rFonts w:ascii="Arial" w:hAnsi="Arial" w:cs="Arial"/>
        </w:rPr>
      </w:pPr>
    </w:p>
    <w:p w14:paraId="5C20348A" w14:textId="77777777" w:rsidR="00A26516"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0D3E1460" w14:textId="77777777" w:rsidR="00A26516" w:rsidRDefault="00A26516" w:rsidP="000722A6">
      <w:pPr>
        <w:jc w:val="both"/>
        <w:rPr>
          <w:rFonts w:ascii="Arial" w:hAnsi="Arial" w:cs="Arial"/>
          <w:b/>
          <w:bCs/>
        </w:rPr>
      </w:pPr>
    </w:p>
    <w:p w14:paraId="05D172F0" w14:textId="2646ACFB" w:rsidR="000722A6" w:rsidRPr="00E359FE" w:rsidRDefault="00A26516" w:rsidP="000722A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000722A6" w:rsidRPr="00E359FE">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552FBDC5"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A26516">
        <w:rPr>
          <w:rFonts w:ascii="Arial" w:hAnsi="Arial" w:cs="Arial"/>
          <w:sz w:val="20"/>
        </w:rPr>
        <w:t> </w:t>
      </w:r>
      <w:r w:rsidR="00B54F07">
        <w:rPr>
          <w:rFonts w:ascii="Arial" w:hAnsi="Arial" w:cs="Arial"/>
          <w:sz w:val="20"/>
        </w:rPr>
        <w:t>Příloze</w:t>
      </w:r>
      <w:r w:rsidR="00A26516">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474CC73B" w14:textId="6672137C" w:rsidR="00CA5FD3" w:rsidRDefault="002006E0" w:rsidP="002006E0">
      <w:pPr>
        <w:pStyle w:val="Zkladntext2"/>
        <w:ind w:left="1065" w:hanging="705"/>
        <w:rPr>
          <w:rFonts w:ascii="Arial" w:eastAsia="Calibri" w:hAnsi="Arial" w:cs="Arial"/>
          <w:i/>
          <w:iCs/>
          <w:sz w:val="20"/>
          <w:szCs w:val="22"/>
          <w:lang w:eastAsia="en-US"/>
        </w:rPr>
      </w:pPr>
      <w:r>
        <w:rPr>
          <w:rFonts w:ascii="Arial" w:eastAsia="Calibri" w:hAnsi="Arial" w:cs="Arial"/>
          <w:i/>
          <w:iCs/>
          <w:sz w:val="20"/>
          <w:szCs w:val="22"/>
          <w:lang w:eastAsia="en-US"/>
        </w:rPr>
        <w:t>1.</w:t>
      </w:r>
      <w:r>
        <w:rPr>
          <w:rFonts w:ascii="Arial" w:eastAsia="Calibri" w:hAnsi="Arial" w:cs="Arial"/>
          <w:i/>
          <w:iCs/>
          <w:sz w:val="20"/>
          <w:szCs w:val="22"/>
          <w:lang w:eastAsia="en-US"/>
        </w:rPr>
        <w:tab/>
      </w:r>
      <w:r w:rsidRPr="002006E0">
        <w:rPr>
          <w:rFonts w:ascii="Arial" w:eastAsia="Calibri" w:hAnsi="Arial" w:cs="Arial"/>
          <w:i/>
          <w:iCs/>
          <w:sz w:val="20"/>
          <w:szCs w:val="22"/>
          <w:lang w:eastAsia="en-US"/>
        </w:rPr>
        <w:t>Společnost v souladu s požadavkem Zdravotnického zařízení poskytne Zdravotnickému zařízení za odběr Výrobků prostřednictvím Odběrových míst při splnění podmínek uvedených v příslušné Příloze obratový bonus (dále jen „</w:t>
      </w:r>
      <w:r w:rsidRPr="002006E0">
        <w:rPr>
          <w:rFonts w:ascii="Arial" w:eastAsia="Calibri" w:hAnsi="Arial" w:cs="Arial"/>
          <w:b/>
          <w:i/>
          <w:iCs/>
          <w:sz w:val="20"/>
          <w:szCs w:val="22"/>
          <w:lang w:eastAsia="en-US"/>
        </w:rPr>
        <w:t>Bonus</w:t>
      </w:r>
      <w:r w:rsidRPr="002006E0">
        <w:rPr>
          <w:rFonts w:ascii="Arial" w:eastAsia="Calibri" w:hAnsi="Arial" w:cs="Arial"/>
          <w:i/>
          <w:iCs/>
          <w:sz w:val="20"/>
          <w:szCs w:val="22"/>
          <w:lang w:eastAsia="en-US"/>
        </w:rPr>
        <w:t>“) ve výši uvedené v příslušné Příloze za předpokladu, že odběr Výrobků v referenčním období definovaném v příslušné Příloze dosáhne minimálně obratu uvedeného v příslušné Příloze nebo ve více z nich.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Příloze této smlouvy vychází z potřeb Zdravotnického zařízení.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 Příloha může stanovit, že Bonus za obrat v určité skupině Výrobků mohou obdržet jen některá Odběrná místa, nebo jejich skupiny.</w:t>
      </w:r>
    </w:p>
    <w:p w14:paraId="1A25809D" w14:textId="77777777" w:rsidR="002006E0" w:rsidRDefault="002006E0" w:rsidP="00CA5FD3">
      <w:pPr>
        <w:pStyle w:val="Zkladntext2"/>
        <w:ind w:left="1065"/>
        <w:rPr>
          <w:rFonts w:ascii="Arial" w:hAnsi="Arial" w:cs="Arial"/>
          <w:sz w:val="20"/>
        </w:rPr>
      </w:pPr>
    </w:p>
    <w:p w14:paraId="1FF79B04" w14:textId="5534F7F2" w:rsidR="007D1D1E" w:rsidRPr="00CA5FD3" w:rsidRDefault="002006E0" w:rsidP="002006E0">
      <w:pPr>
        <w:pStyle w:val="Zkladntext2"/>
        <w:ind w:left="1065" w:hanging="705"/>
        <w:rPr>
          <w:rFonts w:ascii="Arial" w:hAnsi="Arial" w:cs="Arial"/>
          <w:sz w:val="20"/>
        </w:rPr>
      </w:pPr>
      <w:r>
        <w:rPr>
          <w:rFonts w:ascii="Arial" w:hAnsi="Arial" w:cs="Arial"/>
          <w:sz w:val="20"/>
        </w:rPr>
        <w:t>2</w:t>
      </w:r>
      <w:r w:rsidR="006C5ACA">
        <w:rPr>
          <w:rFonts w:ascii="Arial" w:hAnsi="Arial" w:cs="Arial"/>
          <w:sz w:val="20"/>
        </w:rPr>
        <w:t>.</w:t>
      </w:r>
      <w:r>
        <w:rPr>
          <w:rFonts w:ascii="Arial" w:hAnsi="Arial" w:cs="Arial"/>
          <w:sz w:val="20"/>
        </w:rPr>
        <w:tab/>
      </w:r>
      <w:r w:rsidR="000722A6"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000722A6"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000722A6"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 xml:space="preserve">je částkou bez DPH. K této částce bude vždy připočtena DPH </w:t>
      </w:r>
      <w:r w:rsidR="00A26516">
        <w:rPr>
          <w:rFonts w:ascii="Arial" w:hAnsi="Arial" w:cs="Arial"/>
          <w:sz w:val="20"/>
        </w:rPr>
        <w:t>podle příslušných předpisů</w:t>
      </w:r>
      <w:r w:rsidR="00A26516" w:rsidRPr="00CA5FD3">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A26516">
        <w:rPr>
          <w:rFonts w:ascii="Arial" w:hAnsi="Arial" w:cs="Arial"/>
          <w:sz w:val="20"/>
        </w:rPr>
        <w:t xml:space="preserve"> 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r>
        <w:rPr>
          <w:rFonts w:ascii="Arial" w:hAnsi="Arial" w:cs="Arial"/>
          <w:sz w:val="20"/>
        </w:rPr>
        <w:t xml:space="preserve"> </w:t>
      </w:r>
      <w:r w:rsidRPr="002006E0">
        <w:rPr>
          <w:rFonts w:ascii="Arial" w:eastAsia="Calibri" w:hAnsi="Arial" w:cs="Arial"/>
          <w:i/>
          <w:iCs/>
          <w:sz w:val="20"/>
          <w:szCs w:val="22"/>
          <w:lang w:eastAsia="en-US"/>
        </w:rPr>
        <w:t>Společnost je oprávněna jednostranně dočasně (pro jednotlivé referenční období) rozhodnout o snížení jednotlivých pásem obratu uvedených v kterékoliv Příloze této Smlouvy způsobem a za podmínek uvedených v čl. III. odst. 1 této Smlouvy.</w:t>
      </w:r>
    </w:p>
    <w:p w14:paraId="2B047F75" w14:textId="77777777" w:rsidR="000722A6" w:rsidRPr="00E359FE" w:rsidRDefault="000722A6" w:rsidP="000722A6">
      <w:pPr>
        <w:pStyle w:val="Zkladntext2"/>
        <w:ind w:left="1065"/>
        <w:rPr>
          <w:rFonts w:ascii="Arial" w:hAnsi="Arial" w:cs="Arial"/>
          <w:sz w:val="20"/>
        </w:rPr>
      </w:pPr>
    </w:p>
    <w:p w14:paraId="1CC5DB13" w14:textId="6C18D202" w:rsidR="000722A6" w:rsidRPr="00E359FE" w:rsidRDefault="002006E0" w:rsidP="002006E0">
      <w:pPr>
        <w:pStyle w:val="Zkladntext2"/>
        <w:ind w:left="1065" w:hanging="705"/>
        <w:rPr>
          <w:rFonts w:ascii="Arial" w:hAnsi="Arial" w:cs="Arial"/>
          <w:sz w:val="20"/>
        </w:rPr>
      </w:pPr>
      <w:r>
        <w:rPr>
          <w:rFonts w:ascii="Arial" w:hAnsi="Arial" w:cs="Arial"/>
          <w:sz w:val="20"/>
        </w:rPr>
        <w:t>3</w:t>
      </w:r>
      <w:r w:rsidR="006C5ACA">
        <w:rPr>
          <w:rFonts w:ascii="Arial" w:hAnsi="Arial" w:cs="Arial"/>
          <w:sz w:val="20"/>
        </w:rPr>
        <w:t>.</w:t>
      </w:r>
      <w:r>
        <w:rPr>
          <w:rFonts w:ascii="Arial" w:hAnsi="Arial" w:cs="Arial"/>
          <w:sz w:val="20"/>
        </w:rPr>
        <w:tab/>
      </w:r>
      <w:r w:rsidR="000722A6" w:rsidRPr="00E359FE">
        <w:rPr>
          <w:rFonts w:ascii="Arial" w:hAnsi="Arial" w:cs="Arial"/>
          <w:sz w:val="20"/>
        </w:rPr>
        <w:t xml:space="preserve">Dojde – </w:t>
      </w:r>
      <w:proofErr w:type="spellStart"/>
      <w:r w:rsidR="000722A6" w:rsidRPr="00E359FE">
        <w:rPr>
          <w:rFonts w:ascii="Arial" w:hAnsi="Arial" w:cs="Arial"/>
          <w:sz w:val="20"/>
        </w:rPr>
        <w:t>li</w:t>
      </w:r>
      <w:proofErr w:type="spellEnd"/>
      <w:r w:rsidR="000722A6"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2D1EDDC2" w14:textId="75B7E020" w:rsidR="0027394B" w:rsidRPr="0027394B" w:rsidRDefault="006C5ACA" w:rsidP="006C5ACA">
      <w:pPr>
        <w:pStyle w:val="Zkladntext2"/>
        <w:ind w:left="1068" w:hanging="1068"/>
        <w:rPr>
          <w:rFonts w:ascii="Arial" w:hAnsi="Arial" w:cs="Arial"/>
          <w:sz w:val="20"/>
        </w:rPr>
      </w:pPr>
      <w:r>
        <w:rPr>
          <w:rFonts w:ascii="Arial" w:eastAsia="Calibri" w:hAnsi="Arial" w:cs="Arial"/>
          <w:i/>
          <w:iCs/>
          <w:sz w:val="20"/>
          <w:szCs w:val="22"/>
          <w:lang w:eastAsia="en-US"/>
        </w:rPr>
        <w:t xml:space="preserve">      1.</w:t>
      </w:r>
      <w:r>
        <w:rPr>
          <w:rFonts w:ascii="Arial" w:eastAsia="Calibri" w:hAnsi="Arial" w:cs="Arial"/>
          <w:i/>
          <w:iCs/>
          <w:sz w:val="20"/>
          <w:szCs w:val="22"/>
          <w:lang w:eastAsia="en-US"/>
        </w:rPr>
        <w:tab/>
      </w:r>
      <w:r w:rsidR="002006E0" w:rsidRPr="002006E0">
        <w:rPr>
          <w:rFonts w:ascii="Arial" w:eastAsia="Calibri" w:hAnsi="Arial" w:cs="Arial"/>
          <w:i/>
          <w:iCs/>
          <w:sz w:val="20"/>
          <w:szCs w:val="22"/>
          <w:lang w:eastAsia="en-US"/>
        </w:rPr>
        <w:t>Společnost, na základě dat o prodejích Výrobků z distribučního řetězce Zdravotnickému zařízení v příslušném referenčním období, sdělí Zdravotnickému zařízení do</w:t>
      </w:r>
      <w:r w:rsidR="002006E0">
        <w:rPr>
          <w:rFonts w:ascii="Arial" w:eastAsia="Calibri" w:hAnsi="Arial" w:cs="Arial"/>
          <w:i/>
          <w:iCs/>
          <w:sz w:val="20"/>
          <w:szCs w:val="22"/>
          <w:lang w:eastAsia="en-US"/>
        </w:rPr>
        <w:t xml:space="preserve"> 20</w:t>
      </w:r>
      <w:r w:rsidR="002006E0" w:rsidRPr="002006E0">
        <w:rPr>
          <w:rFonts w:ascii="Arial" w:eastAsia="Calibri" w:hAnsi="Arial" w:cs="Arial"/>
          <w:i/>
          <w:iCs/>
          <w:sz w:val="20"/>
          <w:szCs w:val="22"/>
          <w:lang w:eastAsia="en-US"/>
        </w:rPr>
        <w:t xml:space="preserve"> dní od skončení referenčního období nebo více z nich, zda podle posouzení Společnosti má Zdravotnické zařízení nárok na Bonus a v jaké výši, dále jen „</w:t>
      </w:r>
      <w:r w:rsidR="002006E0" w:rsidRPr="002006E0">
        <w:rPr>
          <w:rFonts w:ascii="Arial" w:eastAsia="Calibri" w:hAnsi="Arial" w:cs="Arial"/>
          <w:b/>
          <w:i/>
          <w:iCs/>
          <w:sz w:val="20"/>
          <w:szCs w:val="22"/>
          <w:lang w:eastAsia="en-US"/>
        </w:rPr>
        <w:t>posouzení Společnosti</w:t>
      </w:r>
      <w:r w:rsidR="002006E0" w:rsidRPr="002006E0">
        <w:rPr>
          <w:rFonts w:ascii="Arial" w:eastAsia="Calibri" w:hAnsi="Arial" w:cs="Arial"/>
          <w:i/>
          <w:iCs/>
          <w:sz w:val="20"/>
          <w:szCs w:val="22"/>
          <w:lang w:eastAsia="en-US"/>
        </w:rPr>
        <w:t>“. 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w:t>
      </w:r>
      <w:r w:rsidR="002006E0" w:rsidRPr="006C5ACA">
        <w:rPr>
          <w:rFonts w:ascii="Arial" w:eastAsia="Calibri" w:hAnsi="Arial" w:cs="Arial"/>
          <w:i/>
          <w:iCs/>
          <w:sz w:val="20"/>
          <w:szCs w:val="22"/>
          <w:lang w:eastAsia="en-US"/>
        </w:rPr>
        <w:t xml:space="preserve"> </w:t>
      </w:r>
      <w:r w:rsidR="002006E0" w:rsidRPr="002006E0">
        <w:rPr>
          <w:rFonts w:ascii="Arial" w:eastAsia="Calibri" w:hAnsi="Arial" w:cs="Arial"/>
          <w:i/>
          <w:iCs/>
          <w:sz w:val="20"/>
          <w:szCs w:val="22"/>
          <w:lang w:eastAsia="en-US"/>
        </w:rPr>
        <w:t>n</w:t>
      </w:r>
      <w:r w:rsidR="002006E0" w:rsidRPr="006C5ACA">
        <w:rPr>
          <w:rFonts w:ascii="Arial" w:eastAsia="Calibri" w:hAnsi="Arial" w:cs="Arial"/>
          <w:i/>
          <w:iCs/>
          <w:sz w:val="20"/>
          <w:szCs w:val="22"/>
          <w:lang w:eastAsia="en-US"/>
        </w:rPr>
        <w:t>a základě vlastní úvahy</w:t>
      </w:r>
      <w:r w:rsidR="002006E0" w:rsidRPr="002006E0">
        <w:rPr>
          <w:rFonts w:ascii="Arial" w:eastAsia="Calibri" w:hAnsi="Arial" w:cs="Arial"/>
          <w:i/>
          <w:iCs/>
          <w:sz w:val="20"/>
          <w:szCs w:val="22"/>
          <w:lang w:eastAsia="en-US"/>
        </w:rPr>
        <w:t xml:space="preserve"> v rámci posouzení Společnosti jednostranně snížit obrat sjednaný v kterékoliv Příloze, resp. jednotlivá pásma obratu uvedená v příslušné Příloze tak, aby snížení zohledňovalo množství Výroku, které Zdravotnické zařízení nemohlo zakoupit v důsledku výpadku a navrhnout vyplacení Bonusu za dosažení takto sníženého obratu. Tento mechanismus Smluvní strany volí proto, že rozsah a dopad výpadku není možné odhadnout předem a zohlednit v dodatku k této Smlouvě. V případě, že Zdravotnické zařízení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w:t>
      </w:r>
      <w:r w:rsidR="002006E0" w:rsidRPr="002006E0">
        <w:rPr>
          <w:rFonts w:ascii="Arial" w:eastAsia="Calibri" w:hAnsi="Arial" w:cs="Arial"/>
          <w:i/>
          <w:iCs/>
          <w:sz w:val="20"/>
          <w:szCs w:val="22"/>
          <w:lang w:eastAsia="en-US"/>
        </w:rPr>
        <w:lastRenderedPageBreak/>
        <w:t>Společnosti doložit Společnosti relevantními doklady, že Zdravotnické zařízení dosáhlo jiného odběru Výrobků, než z jakého vychází posouzení Společnosti.</w:t>
      </w:r>
    </w:p>
    <w:p w14:paraId="142E2176" w14:textId="77777777" w:rsidR="0027394B" w:rsidRPr="0027394B" w:rsidRDefault="0027394B" w:rsidP="006C5ACA">
      <w:pPr>
        <w:pStyle w:val="Zkladntext2"/>
        <w:ind w:left="1068"/>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C745B27" w:rsidR="0027394B" w:rsidRPr="0027394B" w:rsidRDefault="006C5ACA" w:rsidP="006C5ACA">
      <w:pPr>
        <w:pStyle w:val="Zkladntext2"/>
        <w:ind w:left="1068" w:hanging="1068"/>
        <w:rPr>
          <w:rFonts w:ascii="Arial" w:hAnsi="Arial" w:cs="Arial"/>
          <w:sz w:val="20"/>
        </w:rPr>
      </w:pPr>
      <w:r>
        <w:rPr>
          <w:rFonts w:ascii="Arial" w:hAnsi="Arial" w:cs="Arial"/>
          <w:sz w:val="20"/>
        </w:rPr>
        <w:t xml:space="preserve">      2.</w:t>
      </w:r>
      <w:r>
        <w:rPr>
          <w:rFonts w:ascii="Arial" w:hAnsi="Arial" w:cs="Arial"/>
          <w:sz w:val="20"/>
        </w:rPr>
        <w:tab/>
      </w:r>
      <w:r w:rsidR="0027394B"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1CBAF5B5" w:rsidR="00B34D6A" w:rsidRDefault="006C5ACA" w:rsidP="006C5ACA">
      <w:pPr>
        <w:pStyle w:val="Zkladntext2"/>
        <w:ind w:left="1068" w:hanging="1068"/>
        <w:rPr>
          <w:rFonts w:ascii="Arial" w:hAnsi="Arial" w:cs="Arial"/>
          <w:sz w:val="20"/>
        </w:rPr>
      </w:pPr>
      <w:r>
        <w:rPr>
          <w:rFonts w:ascii="Arial" w:hAnsi="Arial" w:cs="Arial"/>
          <w:sz w:val="20"/>
        </w:rPr>
        <w:t xml:space="preserve">      3.</w:t>
      </w:r>
      <w:r>
        <w:rPr>
          <w:rFonts w:ascii="Arial" w:hAnsi="Arial" w:cs="Arial"/>
          <w:sz w:val="20"/>
        </w:rPr>
        <w:tab/>
      </w:r>
      <w:r w:rsidR="0027394B"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4D74EB0E" w:rsidR="000722A6" w:rsidRPr="00457583" w:rsidRDefault="006C5ACA" w:rsidP="006C5ACA">
      <w:pPr>
        <w:pStyle w:val="Zkladntext2"/>
        <w:ind w:left="1068" w:hanging="1068"/>
        <w:rPr>
          <w:rFonts w:ascii="Arial" w:hAnsi="Arial" w:cs="Arial"/>
          <w:sz w:val="20"/>
        </w:rPr>
      </w:pPr>
      <w:r>
        <w:rPr>
          <w:rFonts w:ascii="Arial" w:hAnsi="Arial" w:cs="Arial"/>
          <w:sz w:val="20"/>
        </w:rPr>
        <w:t xml:space="preserve">      4.</w:t>
      </w:r>
      <w:r>
        <w:rPr>
          <w:rFonts w:ascii="Arial" w:hAnsi="Arial" w:cs="Arial"/>
          <w:sz w:val="20"/>
        </w:rPr>
        <w:tab/>
      </w:r>
      <w:r w:rsidR="00B34D6A">
        <w:rPr>
          <w:rFonts w:ascii="Arial" w:hAnsi="Arial" w:cs="Arial"/>
          <w:sz w:val="20"/>
        </w:rPr>
        <w:t>Společnost</w:t>
      </w:r>
      <w:r w:rsidR="00B34D6A" w:rsidRPr="00E359FE">
        <w:rPr>
          <w:rFonts w:ascii="Arial" w:hAnsi="Arial" w:cs="Arial"/>
          <w:sz w:val="20"/>
        </w:rPr>
        <w:t xml:space="preserve"> je oprávněn</w:t>
      </w:r>
      <w:r w:rsidR="00B34D6A">
        <w:rPr>
          <w:rFonts w:ascii="Arial" w:hAnsi="Arial" w:cs="Arial"/>
          <w:sz w:val="20"/>
        </w:rPr>
        <w:t>a</w:t>
      </w:r>
      <w:r w:rsidR="00B34D6A"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sidR="00B34D6A">
        <w:rPr>
          <w:rFonts w:ascii="Arial" w:hAnsi="Arial" w:cs="Arial"/>
          <w:sz w:val="20"/>
        </w:rPr>
        <w:t xml:space="preserve"> </w:t>
      </w:r>
      <w:r w:rsidR="00B34D6A" w:rsidRPr="00E359FE">
        <w:rPr>
          <w:rFonts w:ascii="Arial" w:hAnsi="Arial" w:cs="Arial"/>
          <w:sz w:val="20"/>
        </w:rPr>
        <w:t xml:space="preserve">dní, není </w:t>
      </w:r>
      <w:r w:rsidR="00B34D6A">
        <w:rPr>
          <w:rFonts w:ascii="Arial" w:hAnsi="Arial" w:cs="Arial"/>
          <w:sz w:val="20"/>
        </w:rPr>
        <w:t>Společnost povinna</w:t>
      </w:r>
      <w:r w:rsidR="00B34D6A"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127DFC40"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EC2E32D"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72A1F079" w14:textId="77777777" w:rsidR="00A26516" w:rsidRDefault="00A26516" w:rsidP="00F74DC6">
      <w:pPr>
        <w:pStyle w:val="Odstavecseseznamem"/>
        <w:rPr>
          <w:rFonts w:ascii="Arial" w:hAnsi="Arial" w:cs="Arial"/>
        </w:rPr>
      </w:pPr>
    </w:p>
    <w:p w14:paraId="15EDD1F8" w14:textId="77777777" w:rsidR="00A26516" w:rsidRDefault="00A26516" w:rsidP="00A26516">
      <w:pPr>
        <w:pStyle w:val="Zkladntext2"/>
        <w:numPr>
          <w:ilvl w:val="0"/>
          <w:numId w:val="5"/>
        </w:numPr>
        <w:rPr>
          <w:rFonts w:ascii="Arial" w:hAnsi="Arial" w:cs="Arial"/>
          <w:sz w:val="20"/>
        </w:rPr>
      </w:pPr>
      <w:r>
        <w:rPr>
          <w:rFonts w:ascii="Arial" w:hAnsi="Arial" w:cs="Arial"/>
          <w:sz w:val="20"/>
        </w:rPr>
        <w:lastRenderedPageBreak/>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F9CD6DB" w14:textId="77777777" w:rsidR="00A26516" w:rsidRDefault="00A26516" w:rsidP="00A26516">
      <w:pPr>
        <w:pStyle w:val="Zkladntext2"/>
        <w:ind w:left="1065"/>
        <w:rPr>
          <w:rFonts w:ascii="Arial" w:hAnsi="Arial" w:cs="Arial"/>
          <w:sz w:val="20"/>
        </w:rPr>
      </w:pPr>
    </w:p>
    <w:p w14:paraId="1EEB7F81" w14:textId="77777777" w:rsidR="00A26516" w:rsidRPr="00A32AC8" w:rsidRDefault="00A26516" w:rsidP="00A2651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B873993" w14:textId="24C6DB83" w:rsidR="00A26516" w:rsidRDefault="00A26516" w:rsidP="00A26516">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00F74DC6">
          <w:rPr>
            <w:rStyle w:val="Hypertextovodkaz"/>
            <w:rFonts w:eastAsia="Arial Unicode MS"/>
          </w:rPr>
          <w:t>https://www.zentiva.cz/gdpr</w:t>
        </w:r>
      </w:hyperlink>
      <w:r>
        <w:rPr>
          <w:rFonts w:ascii="Arial" w:hAnsi="Arial" w:cs="Arial"/>
          <w:sz w:val="20"/>
        </w:rPr>
        <w:t>; (</w:t>
      </w:r>
      <w:proofErr w:type="spellStart"/>
      <w:r>
        <w:rPr>
          <w:rFonts w:ascii="Arial" w:hAnsi="Arial" w:cs="Arial"/>
          <w:sz w:val="20"/>
        </w:rPr>
        <w:t>ii</w:t>
      </w:r>
      <w:proofErr w:type="spellEnd"/>
      <w:r>
        <w:rPr>
          <w:rFonts w:ascii="Arial" w:hAnsi="Arial" w:cs="Arial"/>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w:t>
      </w:r>
      <w:r w:rsidR="007427DD">
        <w:rPr>
          <w:rFonts w:ascii="Arial" w:hAnsi="Arial" w:cs="Arial"/>
          <w:sz w:val="20"/>
        </w:rPr>
        <w:t>www.hospital-bn.cz</w:t>
      </w:r>
      <w:r>
        <w:rPr>
          <w:rFonts w:ascii="Arial" w:hAnsi="Arial" w:cs="Arial"/>
          <w:sz w:val="20"/>
        </w:rPr>
        <w:t xml:space="preserve">. </w:t>
      </w:r>
    </w:p>
    <w:p w14:paraId="259224FE" w14:textId="1DB8A1B5" w:rsidR="00A26516" w:rsidRPr="00E359FE" w:rsidRDefault="00A26516" w:rsidP="00F74DC6">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211612CF" w14:textId="77777777" w:rsidR="001B7E30" w:rsidRPr="001B7E30" w:rsidRDefault="001B7E30" w:rsidP="001B7E30">
      <w:pPr>
        <w:numPr>
          <w:ilvl w:val="0"/>
          <w:numId w:val="13"/>
        </w:numPr>
        <w:jc w:val="both"/>
        <w:rPr>
          <w:rFonts w:ascii="Arial" w:hAnsi="Arial" w:cs="Arial"/>
        </w:rPr>
      </w:pPr>
      <w:r w:rsidRPr="001B7E30">
        <w:rPr>
          <w:rFonts w:ascii="Arial" w:hAnsi="Arial" w:cs="Arial"/>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6DC6524" w14:textId="77777777" w:rsidR="001B7E30" w:rsidRPr="001B7E30" w:rsidRDefault="001B7E30" w:rsidP="001B7E30">
      <w:pPr>
        <w:ind w:left="1065"/>
        <w:jc w:val="both"/>
        <w:rPr>
          <w:rFonts w:ascii="Arial" w:hAnsi="Arial" w:cs="Arial"/>
        </w:rPr>
      </w:pPr>
    </w:p>
    <w:p w14:paraId="3020FD08" w14:textId="77777777" w:rsidR="001B7E30" w:rsidRPr="001B7E30" w:rsidRDefault="001B7E30" w:rsidP="001B7E30">
      <w:pPr>
        <w:numPr>
          <w:ilvl w:val="0"/>
          <w:numId w:val="13"/>
        </w:numPr>
        <w:suppressAutoHyphens/>
        <w:jc w:val="both"/>
        <w:rPr>
          <w:rFonts w:ascii="Arial" w:hAnsi="Arial" w:cs="Arial"/>
          <w:lang w:eastAsia="zh-CN"/>
        </w:rPr>
      </w:pPr>
      <w:r w:rsidRPr="001B7E30">
        <w:rPr>
          <w:rFonts w:ascii="Arial" w:hAnsi="Arial" w:cs="Arial"/>
          <w:lang w:eastAsia="zh-CN"/>
        </w:rPr>
        <w:t xml:space="preserve">Smluvní strany se zavazují seznámit se s Etickým kodexem Společnosti, jak je veřejně dostupný na </w:t>
      </w:r>
      <w:hyperlink r:id="rId9" w:history="1">
        <w:r w:rsidRPr="001B7E30">
          <w:rPr>
            <w:rFonts w:ascii="Arial" w:hAnsi="Arial" w:cs="Arial"/>
            <w:color w:val="0563C1"/>
            <w:u w:val="single"/>
            <w:lang w:eastAsia="zh-CN"/>
          </w:rPr>
          <w:t>https://www.zentiva.cz/contact/partners</w:t>
        </w:r>
      </w:hyperlink>
      <w:r w:rsidRPr="001B7E30">
        <w:rPr>
          <w:rFonts w:ascii="Arial" w:hAnsi="Arial" w:cs="Arial"/>
          <w:lang w:eastAsia="zh-CN"/>
        </w:rPr>
        <w:t xml:space="preserve"> a zavazují se, že budou tento Kodex respektovat a dodržovat principy, na kterých je vybudován.</w:t>
      </w:r>
    </w:p>
    <w:p w14:paraId="7C97E568" w14:textId="77777777" w:rsidR="001B7E30" w:rsidRPr="001B7E30" w:rsidRDefault="001B7E30" w:rsidP="001B7E30">
      <w:pPr>
        <w:ind w:left="1065"/>
        <w:jc w:val="both"/>
        <w:rPr>
          <w:rFonts w:ascii="Arial" w:hAnsi="Arial" w:cs="Arial"/>
        </w:rPr>
      </w:pPr>
    </w:p>
    <w:p w14:paraId="6A48CE40" w14:textId="77777777" w:rsidR="001B7E30" w:rsidRPr="001B7E30" w:rsidRDefault="001B7E30" w:rsidP="001B7E30">
      <w:pPr>
        <w:numPr>
          <w:ilvl w:val="0"/>
          <w:numId w:val="13"/>
        </w:numPr>
        <w:jc w:val="both"/>
        <w:rPr>
          <w:rFonts w:ascii="Arial" w:hAnsi="Arial" w:cs="Arial"/>
        </w:rPr>
      </w:pPr>
      <w:r w:rsidRPr="001B7E30">
        <w:rPr>
          <w:rFonts w:ascii="Arial" w:hAnsi="Arial" w:cs="Arial"/>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061D56AE" w14:textId="77777777" w:rsidR="001B7E30" w:rsidRPr="001B7E30" w:rsidRDefault="001B7E30" w:rsidP="001B7E30">
      <w:pPr>
        <w:ind w:left="1068"/>
        <w:rPr>
          <w:rFonts w:ascii="Arial" w:hAnsi="Arial" w:cs="Arial"/>
        </w:rPr>
      </w:pPr>
    </w:p>
    <w:p w14:paraId="1C4EE2F8" w14:textId="77777777" w:rsidR="00A26516" w:rsidRDefault="00A26516" w:rsidP="000722A6">
      <w:pPr>
        <w:pStyle w:val="Zkladntext2"/>
        <w:jc w:val="center"/>
        <w:rPr>
          <w:rFonts w:ascii="Arial" w:hAnsi="Arial" w:cs="Arial"/>
          <w:b/>
          <w:sz w:val="20"/>
        </w:rPr>
      </w:pPr>
    </w:p>
    <w:p w14:paraId="6B3D8636" w14:textId="77777777" w:rsidR="00A26516" w:rsidRDefault="00A26516" w:rsidP="000722A6">
      <w:pPr>
        <w:pStyle w:val="Zkladntext2"/>
        <w:jc w:val="center"/>
        <w:rPr>
          <w:rFonts w:ascii="Arial" w:hAnsi="Arial" w:cs="Arial"/>
          <w:b/>
          <w:sz w:val="20"/>
        </w:rPr>
      </w:pPr>
    </w:p>
    <w:p w14:paraId="5F550EC5" w14:textId="5322705D"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lastRenderedPageBreak/>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 xml:space="preserve">Ve vztahu k zákonu č. 340/2015 Sb., o zvláštních podmínkách účinnosti některých smluv, uveřejňování těchto smluv a o registru smluv (zákon o registru smluv), ve znění pozdějších předpisů, dále jen „zákon o </w:t>
      </w:r>
      <w:proofErr w:type="spellStart"/>
      <w:r w:rsidR="0027394B" w:rsidRPr="0027394B">
        <w:rPr>
          <w:rFonts w:ascii="Arial" w:hAnsi="Arial" w:cs="Arial"/>
          <w:sz w:val="20"/>
        </w:rPr>
        <w:t>RS</w:t>
      </w:r>
      <w:proofErr w:type="spellEnd"/>
      <w:r w:rsidR="0027394B" w:rsidRPr="0027394B">
        <w:rPr>
          <w:rFonts w:ascii="Arial" w:hAnsi="Arial" w:cs="Arial"/>
          <w:sz w:val="20"/>
        </w:rPr>
        <w:t>“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10362DBE"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26516">
        <w:rPr>
          <w:rFonts w:ascii="Arial" w:hAnsi="Arial" w:cs="Arial"/>
          <w:sz w:val="20"/>
        </w:rPr>
        <w:t>2</w:t>
      </w:r>
      <w:r w:rsidR="00CF4F7B">
        <w:rPr>
          <w:rFonts w:ascii="Arial" w:hAnsi="Arial" w:cs="Arial"/>
          <w:sz w:val="20"/>
        </w:rPr>
        <w:t>5</w:t>
      </w:r>
      <w:r w:rsidR="00C664CD" w:rsidRPr="007E13B0">
        <w:rPr>
          <w:rFonts w:ascii="Arial" w:hAnsi="Arial" w:cs="Arial"/>
          <w:sz w:val="20"/>
        </w:rPr>
        <w:t xml:space="preserve"> do 31. 12. 20</w:t>
      </w:r>
      <w:r w:rsidR="00A26516">
        <w:rPr>
          <w:rFonts w:ascii="Arial" w:hAnsi="Arial" w:cs="Arial"/>
          <w:sz w:val="20"/>
        </w:rPr>
        <w:t>2</w:t>
      </w:r>
      <w:r w:rsidR="00CF4F7B">
        <w:rPr>
          <w:rFonts w:ascii="Arial" w:hAnsi="Arial" w:cs="Arial"/>
          <w:sz w:val="20"/>
        </w:rPr>
        <w:t>5</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 xml:space="preserve">Bude-li tato smlouva publikována v registru smluv v </w:t>
      </w:r>
      <w:r w:rsidR="0027394B" w:rsidRPr="0027394B">
        <w:rPr>
          <w:rFonts w:ascii="Arial" w:hAnsi="Arial" w:cs="Arial"/>
          <w:sz w:val="20"/>
        </w:rPr>
        <w:lastRenderedPageBreak/>
        <w:t xml:space="preserve">souladu se zákonem o </w:t>
      </w:r>
      <w:proofErr w:type="spellStart"/>
      <w:r w:rsidR="0027394B" w:rsidRPr="0027394B">
        <w:rPr>
          <w:rFonts w:ascii="Arial" w:hAnsi="Arial" w:cs="Arial"/>
          <w:sz w:val="20"/>
        </w:rPr>
        <w:t>RS</w:t>
      </w:r>
      <w:proofErr w:type="spellEnd"/>
      <w:r w:rsidR="0027394B" w:rsidRPr="0027394B">
        <w:rPr>
          <w:rFonts w:ascii="Arial" w:hAnsi="Arial" w:cs="Arial"/>
          <w:sz w:val="20"/>
        </w:rPr>
        <w:t>,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w:t>
      </w:r>
      <w:proofErr w:type="spellStart"/>
      <w:r w:rsidRPr="0027394B">
        <w:rPr>
          <w:rFonts w:ascii="Arial" w:hAnsi="Arial" w:cs="Arial"/>
          <w:sz w:val="20"/>
        </w:rPr>
        <w:t>RS</w:t>
      </w:r>
      <w:proofErr w:type="spellEnd"/>
      <w:r w:rsidRPr="0027394B">
        <w:rPr>
          <w:rFonts w:ascii="Arial" w:hAnsi="Arial" w:cs="Arial"/>
          <w:sz w:val="20"/>
        </w:rPr>
        <w:t xml:space="preserve">,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41CFAB1F" w14:textId="77777777" w:rsidR="002D3E22" w:rsidRPr="00E359FE" w:rsidRDefault="002D3E22"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6045DB2F"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w:t>
      </w:r>
      <w:proofErr w:type="spellStart"/>
      <w:r w:rsidR="0027394B">
        <w:rPr>
          <w:rFonts w:ascii="Arial" w:hAnsi="Arial" w:cs="Arial"/>
        </w:rPr>
        <w:t>RS</w:t>
      </w:r>
      <w:proofErr w:type="spellEnd"/>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7280F9A0"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643A9636" w:rsidR="000722A6" w:rsidRDefault="000722A6" w:rsidP="000722A6">
      <w:pPr>
        <w:pStyle w:val="Zkladntext2"/>
        <w:rPr>
          <w:rFonts w:ascii="Arial" w:hAnsi="Arial" w:cs="Arial"/>
          <w:b/>
          <w:sz w:val="20"/>
        </w:rPr>
      </w:pPr>
      <w:r w:rsidRPr="00E359FE">
        <w:rPr>
          <w:rFonts w:ascii="Arial" w:hAnsi="Arial" w:cs="Arial"/>
          <w:b/>
          <w:sz w:val="20"/>
        </w:rPr>
        <w:lastRenderedPageBreak/>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D005B3">
        <w:rPr>
          <w:rFonts w:ascii="Arial" w:hAnsi="Arial" w:cs="Arial"/>
          <w:b/>
          <w:sz w:val="20"/>
        </w:rPr>
        <w:t>20.01.2025</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CF4F7B">
        <w:rPr>
          <w:rFonts w:ascii="Arial" w:hAnsi="Arial" w:cs="Arial"/>
          <w:b/>
          <w:sz w:val="20"/>
        </w:rPr>
        <w:t> Benešově</w:t>
      </w:r>
      <w:r w:rsidR="002F3450">
        <w:rPr>
          <w:rFonts w:ascii="Arial" w:hAnsi="Arial" w:cs="Arial"/>
          <w:b/>
          <w:sz w:val="20"/>
        </w:rPr>
        <w:t>,</w:t>
      </w:r>
      <w:r w:rsidRPr="00E359FE">
        <w:rPr>
          <w:rFonts w:ascii="Arial" w:hAnsi="Arial" w:cs="Arial"/>
          <w:b/>
          <w:sz w:val="20"/>
        </w:rPr>
        <w:t xml:space="preserve"> dne </w:t>
      </w:r>
      <w:r w:rsidR="00D005B3">
        <w:rPr>
          <w:rFonts w:ascii="Arial" w:hAnsi="Arial" w:cs="Arial"/>
          <w:b/>
          <w:sz w:val="20"/>
        </w:rPr>
        <w:t>07.02.2025</w:t>
      </w:r>
    </w:p>
    <w:p w14:paraId="77B71A88" w14:textId="77777777" w:rsidR="00CF4F7B" w:rsidRPr="00E359FE" w:rsidRDefault="00CF4F7B" w:rsidP="000722A6">
      <w:pPr>
        <w:pStyle w:val="Zkladntext2"/>
        <w:rPr>
          <w:rFonts w:ascii="Arial" w:hAnsi="Arial" w:cs="Arial"/>
          <w:b/>
          <w:sz w:val="20"/>
        </w:rPr>
      </w:pP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48A45A88" w14:textId="1E279128" w:rsidR="00CF4F7B" w:rsidRDefault="002D3E22" w:rsidP="00CF4F7B">
      <w:pPr>
        <w:jc w:val="both"/>
        <w:rPr>
          <w:rFonts w:ascii="Arial" w:hAnsi="Arial" w:cs="Arial"/>
          <w:b/>
        </w:rPr>
      </w:pPr>
      <w:r>
        <w:rPr>
          <w:rFonts w:ascii="Arial" w:hAnsi="Arial" w:cs="Arial"/>
          <w:b/>
        </w:rPr>
        <w:t>Zentiva, k.s.</w:t>
      </w:r>
      <w:r w:rsidR="00740DD1" w:rsidRPr="00784EAF">
        <w:rPr>
          <w:rFonts w:ascii="Arial" w:hAnsi="Arial" w:cs="Arial"/>
          <w:b/>
          <w:i/>
        </w:rPr>
        <w:tab/>
      </w:r>
      <w:r w:rsidR="00CF4F7B">
        <w:rPr>
          <w:rFonts w:ascii="Arial" w:hAnsi="Arial" w:cs="Arial"/>
          <w:b/>
          <w:i/>
        </w:rPr>
        <w:tab/>
      </w:r>
      <w:r w:rsidR="00CF4F7B">
        <w:rPr>
          <w:rFonts w:ascii="Arial" w:hAnsi="Arial" w:cs="Arial"/>
          <w:b/>
          <w:i/>
        </w:rPr>
        <w:tab/>
      </w:r>
      <w:r w:rsidR="00CF4F7B">
        <w:rPr>
          <w:rFonts w:ascii="Arial" w:hAnsi="Arial" w:cs="Arial"/>
          <w:b/>
          <w:i/>
        </w:rPr>
        <w:tab/>
      </w:r>
      <w:r w:rsidR="00CF4F7B">
        <w:rPr>
          <w:rFonts w:ascii="Arial" w:hAnsi="Arial" w:cs="Arial"/>
          <w:b/>
          <w:i/>
        </w:rPr>
        <w:tab/>
        <w:t xml:space="preserve">          </w:t>
      </w:r>
      <w:r w:rsidR="00CF4F7B" w:rsidRPr="00F74DC6">
        <w:rPr>
          <w:rFonts w:ascii="Arial" w:hAnsi="Arial" w:cs="Arial"/>
          <w:b/>
        </w:rPr>
        <w:t>Nemocnice Rudolfa a Stefanie Benešov, a. s</w:t>
      </w:r>
      <w:r w:rsidR="00CF4F7B" w:rsidRPr="00F74DC6" w:rsidDel="006C7420">
        <w:rPr>
          <w:rFonts w:ascii="Arial" w:hAnsi="Arial" w:cs="Arial"/>
          <w:b/>
          <w:highlight w:val="yellow"/>
        </w:rPr>
        <w:t xml:space="preserve"> </w:t>
      </w:r>
    </w:p>
    <w:p w14:paraId="76D1B589" w14:textId="6C379669" w:rsidR="00F74DC6" w:rsidRDefault="002D3E22" w:rsidP="00F74DC6">
      <w:pPr>
        <w:pStyle w:val="Zkladntext2"/>
        <w:tabs>
          <w:tab w:val="left" w:pos="4820"/>
        </w:tabs>
        <w:spacing w:line="360" w:lineRule="auto"/>
        <w:ind w:left="4820" w:right="-567" w:hanging="4820"/>
        <w:rPr>
          <w:rFonts w:ascii="Arial" w:hAnsi="Arial" w:cs="Arial"/>
          <w:i/>
          <w:sz w:val="20"/>
        </w:rPr>
      </w:pPr>
      <w:r w:rsidRPr="002F3450">
        <w:rPr>
          <w:rFonts w:ascii="Arial" w:hAnsi="Arial" w:cs="Arial"/>
          <w:sz w:val="20"/>
        </w:rPr>
        <w:t>[OU OU],</w:t>
      </w:r>
      <w:r w:rsidRPr="006C24F2">
        <w:t xml:space="preserve"> </w:t>
      </w:r>
      <w:r w:rsidR="00CF4F7B">
        <w:tab/>
      </w:r>
      <w:r w:rsidRPr="00784EAF">
        <w:rPr>
          <w:rFonts w:ascii="Arial" w:hAnsi="Arial" w:cs="Arial"/>
          <w:sz w:val="20"/>
        </w:rPr>
        <w:t>[</w:t>
      </w:r>
      <w:r>
        <w:rPr>
          <w:rFonts w:ascii="Arial" w:hAnsi="Arial" w:cs="Arial"/>
          <w:sz w:val="20"/>
        </w:rPr>
        <w:t>OU</w:t>
      </w:r>
      <w:r w:rsidR="00F74DC6">
        <w:rPr>
          <w:rFonts w:ascii="Arial" w:hAnsi="Arial" w:cs="Arial"/>
          <w:sz w:val="20"/>
        </w:rPr>
        <w:t xml:space="preserve"> </w:t>
      </w:r>
      <w:r w:rsidRPr="002F3450">
        <w:rPr>
          <w:rFonts w:ascii="Arial" w:hAnsi="Arial" w:cs="Arial"/>
          <w:sz w:val="20"/>
        </w:rPr>
        <w:t>OU</w:t>
      </w:r>
      <w:r w:rsidRPr="00784EAF">
        <w:rPr>
          <w:rFonts w:ascii="Arial" w:hAnsi="Arial" w:cs="Arial"/>
          <w:sz w:val="20"/>
        </w:rPr>
        <w:t>]</w:t>
      </w:r>
      <w:r>
        <w:rPr>
          <w:rFonts w:ascii="Arial" w:hAnsi="Arial" w:cs="Arial"/>
          <w:i/>
          <w:sz w:val="20"/>
        </w:rPr>
        <w:t xml:space="preserve">, </w:t>
      </w:r>
      <w:r w:rsidR="00F74DC6">
        <w:rPr>
          <w:rFonts w:ascii="Arial" w:hAnsi="Arial" w:cs="Arial"/>
          <w:i/>
          <w:sz w:val="20"/>
        </w:rPr>
        <w:t xml:space="preserve">          </w:t>
      </w:r>
    </w:p>
    <w:p w14:paraId="7C149F11" w14:textId="5F1B4607" w:rsidR="00F74DC6" w:rsidRDefault="00F74DC6" w:rsidP="00F74DC6">
      <w:pPr>
        <w:pStyle w:val="Zkladntext2"/>
        <w:tabs>
          <w:tab w:val="left" w:pos="4820"/>
        </w:tabs>
        <w:spacing w:line="360" w:lineRule="auto"/>
        <w:ind w:left="4820" w:right="-567" w:hanging="4820"/>
      </w:pPr>
      <w:r w:rsidRPr="002F3450">
        <w:rPr>
          <w:rFonts w:ascii="Arial" w:hAnsi="Arial" w:cs="Arial"/>
          <w:sz w:val="20"/>
        </w:rPr>
        <w:t>na základě plné moci</w:t>
      </w:r>
      <w:r>
        <w:rPr>
          <w:rFonts w:ascii="Arial" w:hAnsi="Arial" w:cs="Arial"/>
          <w:sz w:val="20"/>
        </w:rPr>
        <w:tab/>
        <w:t>předseda představenstva</w:t>
      </w:r>
      <w:r w:rsidR="00C5189B">
        <w:rPr>
          <w:rFonts w:ascii="Arial" w:hAnsi="Arial" w:cs="Arial"/>
          <w:sz w:val="20"/>
        </w:rPr>
        <w:t xml:space="preserve"> a ředitel</w:t>
      </w:r>
    </w:p>
    <w:p w14:paraId="3B212B15" w14:textId="3E275705" w:rsidR="00F74DC6" w:rsidRPr="002F3450" w:rsidRDefault="00F74DC6" w:rsidP="00F74DC6">
      <w:pPr>
        <w:pStyle w:val="Zkladntext2"/>
        <w:tabs>
          <w:tab w:val="left" w:pos="4820"/>
        </w:tabs>
        <w:spacing w:line="360" w:lineRule="auto"/>
        <w:ind w:right="-567"/>
        <w:rPr>
          <w:rFonts w:ascii="Arial" w:hAnsi="Arial" w:cs="Arial"/>
          <w:sz w:val="20"/>
        </w:rPr>
      </w:pPr>
    </w:p>
    <w:p w14:paraId="6B681293" w14:textId="535E67B4"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ACD9" w14:textId="77777777" w:rsidR="003F3892" w:rsidRDefault="003F3892" w:rsidP="00784C0C">
      <w:r>
        <w:separator/>
      </w:r>
    </w:p>
  </w:endnote>
  <w:endnote w:type="continuationSeparator" w:id="0">
    <w:p w14:paraId="1A55F58E" w14:textId="77777777" w:rsidR="003F3892" w:rsidRDefault="003F3892" w:rsidP="0078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7728" w14:textId="77777777" w:rsidR="003F3892" w:rsidRDefault="003F3892" w:rsidP="00784C0C">
      <w:r>
        <w:separator/>
      </w:r>
    </w:p>
  </w:footnote>
  <w:footnote w:type="continuationSeparator" w:id="0">
    <w:p w14:paraId="19A72704" w14:textId="77777777" w:rsidR="003F3892" w:rsidRDefault="003F3892" w:rsidP="0078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FE2" w14:textId="7B9013C0" w:rsidR="00784C0C" w:rsidRDefault="00784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63176066">
    <w:abstractNumId w:val="9"/>
  </w:num>
  <w:num w:numId="2" w16cid:durableId="1071464909">
    <w:abstractNumId w:val="10"/>
  </w:num>
  <w:num w:numId="3" w16cid:durableId="834295462">
    <w:abstractNumId w:val="7"/>
  </w:num>
  <w:num w:numId="4" w16cid:durableId="1587838936">
    <w:abstractNumId w:val="3"/>
  </w:num>
  <w:num w:numId="5" w16cid:durableId="1020468898">
    <w:abstractNumId w:val="4"/>
  </w:num>
  <w:num w:numId="6" w16cid:durableId="41253379">
    <w:abstractNumId w:val="11"/>
  </w:num>
  <w:num w:numId="7" w16cid:durableId="624044990">
    <w:abstractNumId w:val="8"/>
  </w:num>
  <w:num w:numId="8" w16cid:durableId="1537085541">
    <w:abstractNumId w:val="2"/>
  </w:num>
  <w:num w:numId="9" w16cid:durableId="613248757">
    <w:abstractNumId w:val="1"/>
  </w:num>
  <w:num w:numId="10" w16cid:durableId="677587000">
    <w:abstractNumId w:val="5"/>
  </w:num>
  <w:num w:numId="11" w16cid:durableId="1578979996">
    <w:abstractNumId w:val="0"/>
  </w:num>
  <w:num w:numId="12" w16cid:durableId="819544783">
    <w:abstractNumId w:val="6"/>
  </w:num>
  <w:num w:numId="13" w16cid:durableId="1116370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23355"/>
    <w:rsid w:val="00026DDF"/>
    <w:rsid w:val="000722A6"/>
    <w:rsid w:val="000C45F2"/>
    <w:rsid w:val="000C4C27"/>
    <w:rsid w:val="000E1929"/>
    <w:rsid w:val="001028EE"/>
    <w:rsid w:val="00107E46"/>
    <w:rsid w:val="001508C2"/>
    <w:rsid w:val="001602FA"/>
    <w:rsid w:val="001725AB"/>
    <w:rsid w:val="001747A9"/>
    <w:rsid w:val="00197238"/>
    <w:rsid w:val="001B7E30"/>
    <w:rsid w:val="002006E0"/>
    <w:rsid w:val="0025554E"/>
    <w:rsid w:val="0027394B"/>
    <w:rsid w:val="00284976"/>
    <w:rsid w:val="002D3E22"/>
    <w:rsid w:val="002E5B25"/>
    <w:rsid w:val="002F3450"/>
    <w:rsid w:val="00303EC7"/>
    <w:rsid w:val="00321BB5"/>
    <w:rsid w:val="00371615"/>
    <w:rsid w:val="00372CF8"/>
    <w:rsid w:val="003956FD"/>
    <w:rsid w:val="003F3892"/>
    <w:rsid w:val="00413214"/>
    <w:rsid w:val="004263CE"/>
    <w:rsid w:val="00454A8E"/>
    <w:rsid w:val="004B3F8A"/>
    <w:rsid w:val="004C39A6"/>
    <w:rsid w:val="00500D87"/>
    <w:rsid w:val="00522313"/>
    <w:rsid w:val="00557AFD"/>
    <w:rsid w:val="00567092"/>
    <w:rsid w:val="00593ED6"/>
    <w:rsid w:val="005A3277"/>
    <w:rsid w:val="005A3E3E"/>
    <w:rsid w:val="005C4292"/>
    <w:rsid w:val="005D332F"/>
    <w:rsid w:val="00621ED7"/>
    <w:rsid w:val="006318DC"/>
    <w:rsid w:val="00631FCF"/>
    <w:rsid w:val="006612CF"/>
    <w:rsid w:val="006C5ACA"/>
    <w:rsid w:val="006C7420"/>
    <w:rsid w:val="006D61D0"/>
    <w:rsid w:val="006D72B9"/>
    <w:rsid w:val="006E0426"/>
    <w:rsid w:val="007314F0"/>
    <w:rsid w:val="007322F7"/>
    <w:rsid w:val="00740DD1"/>
    <w:rsid w:val="007427DD"/>
    <w:rsid w:val="00784C0C"/>
    <w:rsid w:val="007B7AA5"/>
    <w:rsid w:val="007C3FDC"/>
    <w:rsid w:val="007D1D1E"/>
    <w:rsid w:val="007D714D"/>
    <w:rsid w:val="007E13B0"/>
    <w:rsid w:val="007F0A7E"/>
    <w:rsid w:val="007F39AF"/>
    <w:rsid w:val="00821DAF"/>
    <w:rsid w:val="008402B5"/>
    <w:rsid w:val="0084721F"/>
    <w:rsid w:val="008625EB"/>
    <w:rsid w:val="008650CD"/>
    <w:rsid w:val="008F1224"/>
    <w:rsid w:val="00924026"/>
    <w:rsid w:val="00940724"/>
    <w:rsid w:val="009A7855"/>
    <w:rsid w:val="009C4763"/>
    <w:rsid w:val="00A21215"/>
    <w:rsid w:val="00A228BD"/>
    <w:rsid w:val="00A26516"/>
    <w:rsid w:val="00A32F23"/>
    <w:rsid w:val="00A842DE"/>
    <w:rsid w:val="00A9102A"/>
    <w:rsid w:val="00AD7A0F"/>
    <w:rsid w:val="00AE66BD"/>
    <w:rsid w:val="00B33656"/>
    <w:rsid w:val="00B34D6A"/>
    <w:rsid w:val="00B5319E"/>
    <w:rsid w:val="00B54F07"/>
    <w:rsid w:val="00B96310"/>
    <w:rsid w:val="00BD7244"/>
    <w:rsid w:val="00BF16B1"/>
    <w:rsid w:val="00C5189B"/>
    <w:rsid w:val="00C664CD"/>
    <w:rsid w:val="00CA5FD3"/>
    <w:rsid w:val="00CB2D03"/>
    <w:rsid w:val="00CD7521"/>
    <w:rsid w:val="00CF4F7B"/>
    <w:rsid w:val="00D005B3"/>
    <w:rsid w:val="00D379F2"/>
    <w:rsid w:val="00D50CA6"/>
    <w:rsid w:val="00D628C2"/>
    <w:rsid w:val="00D947C2"/>
    <w:rsid w:val="00DA64FF"/>
    <w:rsid w:val="00DB60AE"/>
    <w:rsid w:val="00DD72C0"/>
    <w:rsid w:val="00E8640C"/>
    <w:rsid w:val="00EB50C1"/>
    <w:rsid w:val="00F17B6A"/>
    <w:rsid w:val="00F5188F"/>
    <w:rsid w:val="00F5217D"/>
    <w:rsid w:val="00F74DC6"/>
    <w:rsid w:val="00FF7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84C0C"/>
    <w:pPr>
      <w:tabs>
        <w:tab w:val="center" w:pos="4536"/>
        <w:tab w:val="right" w:pos="9072"/>
      </w:tabs>
    </w:pPr>
  </w:style>
  <w:style w:type="character" w:customStyle="1" w:styleId="ZhlavChar">
    <w:name w:val="Záhlaví Char"/>
    <w:basedOn w:val="Standardnpsmoodstavce"/>
    <w:link w:val="Zhlav"/>
    <w:uiPriority w:val="99"/>
    <w:rsid w:val="00784C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84C0C"/>
    <w:pPr>
      <w:tabs>
        <w:tab w:val="center" w:pos="4536"/>
        <w:tab w:val="right" w:pos="9072"/>
      </w:tabs>
    </w:pPr>
  </w:style>
  <w:style w:type="character" w:customStyle="1" w:styleId="ZpatChar">
    <w:name w:val="Zápatí Char"/>
    <w:basedOn w:val="Standardnpsmoodstavce"/>
    <w:link w:val="Zpat"/>
    <w:uiPriority w:val="99"/>
    <w:rsid w:val="00784C0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tiva.cz/contact/partn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E6E9-9A6C-4296-95AB-96BD132A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3038</Words>
  <Characters>17926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Dlouhy, Jakub /CZ</cp:lastModifiedBy>
  <cp:revision>2</cp:revision>
  <dcterms:created xsi:type="dcterms:W3CDTF">2025-02-11T21:00:00Z</dcterms:created>
  <dcterms:modified xsi:type="dcterms:W3CDTF">2025-02-11T21:00:00Z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2025-01-15T17:36:43Z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2751e54a-3c27-4407-b2ce-f265a0d17e80</vt:lpwstr>
  </property>
  <property fmtid="{D5CDD505-2E9C-101B-9397-08002B2CF9AE}" pid="9" name="MSIP_Label_c63a0701-319b-41bf-8431-58956e491e60_ContentBits">
    <vt:lpwstr>0</vt:lpwstr>
  </property>
</Properties>
</file>