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Smlouva o vypořádání závazků č. 1/2025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uzavřená dle § 1746, odst. 2 zákona č. 89/2012 Sb., občanský zákoník, v platném znění,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mezi těmito smluvními stranami: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Objednatelem: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Organizace:</w:t>
        <w:tab/>
        <w:tab/>
        <w:tab/>
        <w:t xml:space="preserve">Základní škola Tišnov, příspěvková organizace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Adresa:</w:t>
        <w:tab/>
        <w:tab/>
        <w:tab/>
        <w:t xml:space="preserve">nám. 28. října 1708, 666 01 Tišnov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Zastoupená:</w:t>
        <w:tab/>
        <w:tab/>
        <w:tab/>
        <w:t xml:space="preserve">PaedDr. Radmilou Zhořovou, ředitelkou školy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IČ:</w:t>
        <w:tab/>
        <w:tab/>
        <w:tab/>
        <w:tab/>
        <w:t xml:space="preserve">70283940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DIČ:</w:t>
        <w:tab/>
        <w:tab/>
        <w:tab/>
        <w:tab/>
        <w:t xml:space="preserve">neplátce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E-mail:</w:t>
        <w:tab/>
        <w:tab/>
        <w:tab/>
      </w:r>
      <w:hyperlink r:id="rId6">
        <w:r w:rsidDel="00000000" w:rsidR="00000000" w:rsidRPr="00000000">
          <w:rPr>
            <w:color w:val="000080"/>
            <w:u w:val="single"/>
            <w:rtl w:val="0"/>
          </w:rPr>
          <w:t xml:space="preserve">sekretariat@tisnov-zs28.cz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poskytovatelem: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highlight w:val="white"/>
        </w:rPr>
      </w:pPr>
      <w:r w:rsidDel="00000000" w:rsidR="00000000" w:rsidRPr="00000000">
        <w:rPr>
          <w:rtl w:val="0"/>
        </w:rPr>
        <w:t xml:space="preserve">Obchodní jméno:</w:t>
        <w:tab/>
        <w:tab/>
      </w:r>
      <w:r w:rsidDel="00000000" w:rsidR="00000000" w:rsidRPr="00000000">
        <w:rPr>
          <w:highlight w:val="white"/>
          <w:rtl w:val="0"/>
        </w:rPr>
        <w:t xml:space="preserve">ČSAD Tišnov, spol. s.r.o.</w:t>
        <w:tab/>
        <w:tab/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highlight w:val="white"/>
          <w:rtl w:val="0"/>
        </w:rPr>
        <w:t xml:space="preserve">Sídlo:</w:t>
        <w:tab/>
        <w:tab/>
        <w:tab/>
        <w:tab/>
        <w:t xml:space="preserve">Červený mlýn 1538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ab/>
        <w:tab/>
        <w:tab/>
        <w:tab/>
      </w:r>
      <w:r w:rsidDel="00000000" w:rsidR="00000000" w:rsidRPr="00000000">
        <w:rPr>
          <w:highlight w:val="white"/>
          <w:rtl w:val="0"/>
        </w:rPr>
        <w:t xml:space="preserve">666 01  Tišnov</w:t>
      </w:r>
    </w:p>
    <w:p w:rsidR="00000000" w:rsidDel="00000000" w:rsidP="00000000" w:rsidRDefault="00000000" w:rsidRPr="00000000" w14:paraId="00000015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IČO:</w:t>
        <w:tab/>
        <w:tab/>
        <w:tab/>
        <w:tab/>
        <w:t xml:space="preserve">46905952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DIČ:</w:t>
        <w:tab/>
        <w:tab/>
        <w:tab/>
        <w:tab/>
        <w:t xml:space="preserve">CZ46905952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Zapsáno:</w:t>
        <w:tab/>
        <w:tab/>
        <w:tab/>
        <w:t xml:space="preserve">KS v Brně, oddíl C, vložka 6196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  <w:t xml:space="preserve"> </w:t>
      </w:r>
    </w:p>
    <w:p w:rsidR="00000000" w:rsidDel="00000000" w:rsidP="00000000" w:rsidRDefault="00000000" w:rsidRPr="00000000" w14:paraId="0000001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I.</w:t>
      </w:r>
    </w:p>
    <w:p w:rsidR="00000000" w:rsidDel="00000000" w:rsidP="00000000" w:rsidRDefault="00000000" w:rsidRPr="00000000" w14:paraId="0000001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Popis skutkového stavu</w:t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1. Smluvní strany uzavřely dne 20.1.2025 smlouvu o zajištění přepravy na lyžařský výcvik.    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2. Strany jsou povinným subjektem pro zveřejňování v registru smluv dle smlouvy uvedené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v ustanovení odst. 1 tohoto článku a mají povinnost uzavřenou smlouvu zveřejnit postupem podle zákona č. 340/2015 Sb., zákon o registru smluv, ve znění pozdějších předpisů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3. Obě smluvní strany shodně konstatují, že do okamžiku sjednání této smlouvy nedošlo k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uveřejnění smlouvy uvedené v odst. 1 tohoto článku v registru smluv a jsou si vědomy právních následků s tím spojených.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4. 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II.</w:t>
      </w:r>
    </w:p>
    <w:p w:rsidR="00000000" w:rsidDel="00000000" w:rsidP="00000000" w:rsidRDefault="00000000" w:rsidRPr="00000000" w14:paraId="0000002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Práva a závazky smluvních stran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1. Smluvní strany si tímto ujednáním stvrzují, že obsah vzájemných práv a povinností, který touto smlouvou nově sjednávají, je zcela bezezbytku vyjádřen textem původně sjednané smlouvy.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   Lhůty se rovněž řídí původně sjednanou smlouvou a počítají se od uplynutí 31 dnů od data jejího uzavření.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2. Smluvní strany prohlašují, že veškerá vzájemně poskytnutá plnění na základě původně sjednané smlouvy považují za plnění dle této smlouvy, a že v souvislosti se vzájemně poskytnutým plněním, nebudou vzájemně vznášet vůči druhé smluvní straně nároky z titulu  bezdůvodného obohacení.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3. 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4. Smluvní strany se dohodly, že povinným subjektem pro zveřejnění v registru smluv dle smlouvy uvedené v čl. I. odst. 1 této smlouvy, je objednatel, a se tímto zavazuje druhé smluvní straně k neprodlenému zveřejnění této smlouvy a její kompletní přílohy v registru smluv v souladu s ustanovením § 5 zákona o registru smluv.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III.</w:t>
      </w:r>
    </w:p>
    <w:p w:rsidR="00000000" w:rsidDel="00000000" w:rsidP="00000000" w:rsidRDefault="00000000" w:rsidRPr="00000000" w14:paraId="0000003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Závěrečná ustanovení</w:t>
      </w:r>
    </w:p>
    <w:p w:rsidR="00000000" w:rsidDel="00000000" w:rsidP="00000000" w:rsidRDefault="00000000" w:rsidRPr="00000000" w14:paraId="0000003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1. Tato smlouva o vypořádání závazků nabývá účinnosti dnem uveřejnění v registru smluv.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2.Tato smlouva o vypořádání závazků je vyhotovena ve dvou stejnopisech, každý s hodnotou originálu, přičemž každá ze smluvních stran obdrží jeden stejnopis.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V Tišnově dne 28.3.2025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objednatel</w:t>
        <w:tab/>
        <w:tab/>
        <w:tab/>
        <w:tab/>
        <w:tab/>
        <w:tab/>
        <w:t xml:space="preserve">                  dodavatel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Příloha č.1 – Smlouva o zajištění přepravy - lyžařský výcvik, ze dne 20.1.2025.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ekretariat@tisnov-zc28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