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09" w:rsidRPr="002B2385" w:rsidRDefault="00A64A09" w:rsidP="00A1658D">
      <w:pPr>
        <w:pStyle w:val="0Nzevsmlouvy-nejvyssiroven"/>
        <w:rPr>
          <w:rFonts w:asciiTheme="majorHAnsi" w:hAnsiTheme="majorHAnsi" w:cstheme="majorHAnsi"/>
        </w:rPr>
      </w:pPr>
      <w:r w:rsidRPr="002B2385">
        <w:rPr>
          <w:rFonts w:asciiTheme="majorHAnsi" w:hAnsiTheme="majorHAnsi" w:cstheme="majorHAnsi"/>
        </w:rPr>
        <w:t xml:space="preserve">Smlouva o </w:t>
      </w:r>
      <w:r w:rsidR="0004375C" w:rsidRPr="002B2385">
        <w:rPr>
          <w:rFonts w:asciiTheme="majorHAnsi" w:hAnsiTheme="majorHAnsi" w:cstheme="majorHAnsi"/>
        </w:rPr>
        <w:t>poskytování datových služeb</w:t>
      </w:r>
    </w:p>
    <w:p w:rsidR="00A64A09" w:rsidRPr="002B2385" w:rsidRDefault="00A64A09" w:rsidP="004B0A66">
      <w:pPr>
        <w:pStyle w:val="text"/>
        <w:jc w:val="center"/>
        <w:rPr>
          <w:rFonts w:asciiTheme="majorHAnsi" w:hAnsiTheme="majorHAnsi" w:cstheme="majorHAnsi"/>
        </w:rPr>
      </w:pPr>
      <w:r w:rsidRPr="002B2385">
        <w:rPr>
          <w:rFonts w:asciiTheme="majorHAnsi" w:hAnsiTheme="majorHAnsi" w:cstheme="majorHAnsi"/>
        </w:rPr>
        <w:t>(dále jen „</w:t>
      </w:r>
      <w:r w:rsidR="006174F5" w:rsidRPr="002B2385">
        <w:rPr>
          <w:rFonts w:asciiTheme="majorHAnsi" w:hAnsiTheme="majorHAnsi" w:cstheme="majorHAnsi"/>
        </w:rPr>
        <w:t>s</w:t>
      </w:r>
      <w:r w:rsidRPr="002B2385">
        <w:rPr>
          <w:rFonts w:asciiTheme="majorHAnsi" w:hAnsiTheme="majorHAnsi" w:cstheme="majorHAnsi"/>
        </w:rPr>
        <w:t>mlouva“)</w:t>
      </w:r>
    </w:p>
    <w:p w:rsidR="00A64A09" w:rsidRPr="002B2385" w:rsidRDefault="00A64A09" w:rsidP="004B0A66">
      <w:pPr>
        <w:pStyle w:val="text"/>
        <w:rPr>
          <w:rFonts w:asciiTheme="majorHAnsi" w:hAnsiTheme="majorHAnsi" w:cstheme="majorHAnsi"/>
        </w:rPr>
      </w:pPr>
      <w:r w:rsidRPr="002B2385">
        <w:rPr>
          <w:rFonts w:asciiTheme="majorHAnsi" w:hAnsiTheme="majorHAnsi" w:cstheme="majorHAnsi"/>
        </w:rPr>
        <w:t xml:space="preserve">číslo smlouvy Brněnské vodárny a kanalizace, a.s.: </w:t>
      </w:r>
      <w:r w:rsidR="006174F5" w:rsidRPr="002B2385">
        <w:rPr>
          <w:rFonts w:asciiTheme="majorHAnsi" w:hAnsiTheme="majorHAnsi" w:cstheme="majorHAnsi"/>
          <w:noProof/>
        </w:rPr>
        <w:t>SML/</w:t>
      </w:r>
      <w:r w:rsidR="00913120" w:rsidRPr="002B2385">
        <w:rPr>
          <w:rFonts w:asciiTheme="majorHAnsi" w:hAnsiTheme="majorHAnsi" w:cstheme="majorHAnsi"/>
          <w:noProof/>
        </w:rPr>
        <w:t>0024</w:t>
      </w:r>
      <w:r w:rsidR="006174F5" w:rsidRPr="002B2385">
        <w:rPr>
          <w:rFonts w:asciiTheme="majorHAnsi" w:hAnsiTheme="majorHAnsi" w:cstheme="majorHAnsi"/>
          <w:noProof/>
        </w:rPr>
        <w:t>/25</w:t>
      </w:r>
    </w:p>
    <w:p w:rsidR="00A64A09" w:rsidRPr="002B2385" w:rsidRDefault="00A64A09" w:rsidP="00A7740F">
      <w:pPr>
        <w:pStyle w:val="text"/>
        <w:rPr>
          <w:rFonts w:asciiTheme="majorHAnsi" w:hAnsiTheme="majorHAnsi" w:cstheme="majorHAnsi"/>
        </w:rPr>
      </w:pPr>
      <w:r w:rsidRPr="002B2385">
        <w:rPr>
          <w:rFonts w:asciiTheme="majorHAnsi" w:hAnsiTheme="majorHAnsi" w:cstheme="majorHAnsi"/>
        </w:rPr>
        <w:t>uzavřená podle zákona č. 89/2012 Sb., občanský zákoník, ve znění pozdějších předpisů, následovně:</w:t>
      </w:r>
    </w:p>
    <w:p w:rsidR="00A64A09" w:rsidRPr="002B2385" w:rsidRDefault="00A64A09" w:rsidP="00A1658D">
      <w:pPr>
        <w:pStyle w:val="11uroven"/>
        <w:rPr>
          <w:rFonts w:asciiTheme="majorHAnsi" w:hAnsiTheme="majorHAnsi" w:cstheme="majorHAnsi"/>
        </w:rPr>
      </w:pPr>
      <w:r w:rsidRPr="002B2385">
        <w:rPr>
          <w:rFonts w:asciiTheme="majorHAnsi" w:hAnsiTheme="majorHAnsi" w:cstheme="majorHAnsi"/>
        </w:rPr>
        <w:t>Smluvní strany</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7"/>
      </w:tblGrid>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Brněnské vodárny a kanalizace, a.s.</w:t>
            </w:r>
          </w:p>
        </w:tc>
      </w:tr>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Sídlo:</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Pisárecká 555/1a, Pisárky, 603 00 Brno</w:t>
            </w:r>
          </w:p>
        </w:tc>
      </w:tr>
      <w:tr w:rsidR="00A64A09" w:rsidRPr="002B2385" w:rsidTr="00697A3C">
        <w:trPr>
          <w:trHeight w:val="57"/>
        </w:trPr>
        <w:tc>
          <w:tcPr>
            <w:tcW w:w="8754" w:type="dxa"/>
            <w:gridSpan w:val="2"/>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Subjekt je zapsán v OR u KS v Brně, spisová značka B 783</w:t>
            </w:r>
          </w:p>
        </w:tc>
      </w:tr>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IČO:</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46347275</w:t>
            </w:r>
          </w:p>
        </w:tc>
      </w:tr>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DIČ:</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CZ46347275</w:t>
            </w:r>
          </w:p>
        </w:tc>
      </w:tr>
      <w:tr w:rsidR="00A64A09" w:rsidRPr="002B2385" w:rsidTr="00697A3C">
        <w:trPr>
          <w:trHeight w:val="57"/>
        </w:trPr>
        <w:tc>
          <w:tcPr>
            <w:tcW w:w="8754" w:type="dxa"/>
            <w:gridSpan w:val="2"/>
            <w:shd w:val="clear" w:color="auto" w:fill="auto"/>
          </w:tcPr>
          <w:p w:rsidR="00A64A09" w:rsidRPr="002B2385" w:rsidRDefault="00A64A09" w:rsidP="006174F5">
            <w:pPr>
              <w:pStyle w:val="text"/>
              <w:rPr>
                <w:rFonts w:asciiTheme="majorHAnsi" w:hAnsiTheme="majorHAnsi" w:cstheme="majorHAnsi"/>
              </w:rPr>
            </w:pPr>
            <w:r w:rsidRPr="002B2385">
              <w:rPr>
                <w:rFonts w:asciiTheme="majorHAnsi" w:hAnsiTheme="majorHAnsi" w:cstheme="majorHAnsi"/>
              </w:rPr>
              <w:t xml:space="preserve">Zastoupený: </w:t>
            </w:r>
            <w:r w:rsidR="006174F5" w:rsidRPr="002B2385">
              <w:rPr>
                <w:rFonts w:asciiTheme="majorHAnsi" w:hAnsiTheme="majorHAnsi" w:cstheme="majorHAnsi"/>
              </w:rPr>
              <w:t xml:space="preserve">Ing. Daniel </w:t>
            </w:r>
            <w:proofErr w:type="spellStart"/>
            <w:r w:rsidR="006174F5" w:rsidRPr="002B2385">
              <w:rPr>
                <w:rFonts w:asciiTheme="majorHAnsi" w:hAnsiTheme="majorHAnsi" w:cstheme="majorHAnsi"/>
              </w:rPr>
              <w:t>Struž</w:t>
            </w:r>
            <w:proofErr w:type="spellEnd"/>
            <w:r w:rsidRPr="002B2385">
              <w:rPr>
                <w:rFonts w:asciiTheme="majorHAnsi" w:hAnsiTheme="majorHAnsi" w:cstheme="majorHAnsi"/>
              </w:rPr>
              <w:t>, MBA, předseda představenstva</w:t>
            </w:r>
          </w:p>
          <w:p w:rsidR="00FC1274" w:rsidRPr="002B2385" w:rsidRDefault="00FC1274" w:rsidP="006174F5">
            <w:pPr>
              <w:pStyle w:val="text"/>
              <w:rPr>
                <w:rFonts w:asciiTheme="majorHAnsi" w:hAnsiTheme="majorHAnsi" w:cstheme="majorHAnsi"/>
              </w:rPr>
            </w:pPr>
            <w:r w:rsidRPr="002B2385">
              <w:rPr>
                <w:rFonts w:asciiTheme="majorHAnsi" w:hAnsiTheme="majorHAnsi" w:cstheme="majorHAnsi"/>
              </w:rPr>
              <w:t>Ve věcech technických je oprávněn jednat:</w:t>
            </w:r>
          </w:p>
          <w:p w:rsidR="00FC1274" w:rsidRPr="002B2385" w:rsidRDefault="00C42DC5" w:rsidP="006174F5">
            <w:pPr>
              <w:pStyle w:val="text"/>
              <w:rPr>
                <w:rFonts w:asciiTheme="majorHAnsi" w:hAnsiTheme="majorHAnsi" w:cstheme="majorHAnsi"/>
              </w:rPr>
            </w:pPr>
            <w:r>
              <w:rPr>
                <w:rFonts w:asciiTheme="majorHAnsi" w:hAnsiTheme="majorHAnsi" w:cstheme="majorHAnsi"/>
              </w:rPr>
              <w:t>XXX</w:t>
            </w:r>
          </w:p>
        </w:tc>
      </w:tr>
      <w:tr w:rsidR="00A64A09" w:rsidRPr="002B2385" w:rsidTr="00697A3C">
        <w:trPr>
          <w:trHeight w:val="57"/>
        </w:trPr>
        <w:tc>
          <w:tcPr>
            <w:tcW w:w="8754" w:type="dxa"/>
            <w:gridSpan w:val="2"/>
            <w:shd w:val="clear" w:color="auto" w:fill="auto"/>
          </w:tcPr>
          <w:p w:rsidR="00A64A09" w:rsidRPr="002B2385" w:rsidRDefault="00A64A09" w:rsidP="004A73C8">
            <w:pPr>
              <w:pStyle w:val="text"/>
              <w:rPr>
                <w:rFonts w:asciiTheme="majorHAnsi" w:hAnsiTheme="majorHAnsi" w:cstheme="majorHAnsi"/>
              </w:rPr>
            </w:pPr>
          </w:p>
        </w:tc>
      </w:tr>
    </w:tbl>
    <w:p w:rsidR="00A64A09" w:rsidRPr="002B2385" w:rsidRDefault="0004375C" w:rsidP="00ED7A15">
      <w:pPr>
        <w:pStyle w:val="22uroven"/>
        <w:rPr>
          <w:rFonts w:asciiTheme="majorHAnsi" w:hAnsiTheme="majorHAnsi" w:cstheme="majorHAnsi"/>
        </w:rPr>
      </w:pPr>
      <w:r w:rsidRPr="002B2385">
        <w:rPr>
          <w:rFonts w:asciiTheme="majorHAnsi" w:hAnsiTheme="majorHAnsi" w:cstheme="majorHAnsi"/>
        </w:rPr>
        <w:t>Poskytova</w:t>
      </w:r>
      <w:r w:rsidR="00A64A09" w:rsidRPr="002B2385">
        <w:rPr>
          <w:rFonts w:asciiTheme="majorHAnsi" w:hAnsiTheme="majorHAnsi" w:cstheme="majorHAnsi"/>
        </w:rPr>
        <w:t>tel:</w:t>
      </w:r>
      <w:r w:rsidR="00A64A09" w:rsidRPr="002B2385">
        <w:rPr>
          <w:rFonts w:asciiTheme="majorHAnsi" w:hAnsiTheme="majorHAnsi" w:cstheme="majorHAnsi"/>
        </w:rPr>
        <w:tab/>
      </w:r>
    </w:p>
    <w:tbl>
      <w:tblPr>
        <w:tblW w:w="0" w:type="auto"/>
        <w:tblInd w:w="534" w:type="dxa"/>
        <w:tblLook w:val="04A0" w:firstRow="1" w:lastRow="0" w:firstColumn="1" w:lastColumn="0" w:noHBand="0" w:noVBand="1"/>
      </w:tblPr>
      <w:tblGrid>
        <w:gridCol w:w="1120"/>
        <w:gridCol w:w="7418"/>
      </w:tblGrid>
      <w:tr w:rsidR="00A64A09" w:rsidRPr="002B2385" w:rsidTr="0004375C">
        <w:tc>
          <w:tcPr>
            <w:tcW w:w="1120" w:type="dxa"/>
            <w:shd w:val="clear" w:color="auto" w:fill="auto"/>
          </w:tcPr>
          <w:p w:rsidR="00A64A09" w:rsidRPr="002B2385" w:rsidRDefault="00A64A09" w:rsidP="00697A3C">
            <w:pPr>
              <w:pStyle w:val="text"/>
              <w:rPr>
                <w:rFonts w:asciiTheme="majorHAnsi" w:hAnsiTheme="majorHAnsi" w:cstheme="majorHAnsi"/>
              </w:rPr>
            </w:pPr>
          </w:p>
        </w:tc>
        <w:tc>
          <w:tcPr>
            <w:tcW w:w="7418" w:type="dxa"/>
            <w:shd w:val="clear" w:color="auto" w:fill="auto"/>
          </w:tcPr>
          <w:p w:rsidR="00A64A09" w:rsidRPr="002B2385" w:rsidRDefault="00A64A09" w:rsidP="001E44CC">
            <w:pPr>
              <w:pStyle w:val="text"/>
              <w:rPr>
                <w:rFonts w:asciiTheme="majorHAnsi" w:hAnsiTheme="majorHAnsi" w:cstheme="majorHAnsi"/>
              </w:rPr>
            </w:pPr>
            <w:r w:rsidRPr="002B2385">
              <w:rPr>
                <w:rFonts w:asciiTheme="majorHAnsi" w:hAnsiTheme="majorHAnsi" w:cstheme="majorHAnsi"/>
                <w:noProof/>
              </w:rPr>
              <w:t xml:space="preserve">SUEZ </w:t>
            </w:r>
            <w:r w:rsidR="001E44CC" w:rsidRPr="002B2385">
              <w:rPr>
                <w:rFonts w:asciiTheme="majorHAnsi" w:hAnsiTheme="majorHAnsi" w:cstheme="majorHAnsi"/>
                <w:noProof/>
              </w:rPr>
              <w:t>Water CZ</w:t>
            </w:r>
            <w:r w:rsidRPr="002B2385">
              <w:rPr>
                <w:rFonts w:asciiTheme="majorHAnsi" w:hAnsiTheme="majorHAnsi" w:cstheme="majorHAnsi"/>
                <w:noProof/>
              </w:rPr>
              <w:t xml:space="preserve"> </w:t>
            </w:r>
            <w:r w:rsidR="001E44CC" w:rsidRPr="002B2385">
              <w:rPr>
                <w:rFonts w:asciiTheme="majorHAnsi" w:hAnsiTheme="majorHAnsi" w:cstheme="majorHAnsi"/>
                <w:noProof/>
              </w:rPr>
              <w:t>s.r.o.</w:t>
            </w:r>
          </w:p>
        </w:tc>
      </w:tr>
      <w:tr w:rsidR="00A64A09" w:rsidRPr="002B2385" w:rsidTr="0004375C">
        <w:tc>
          <w:tcPr>
            <w:tcW w:w="11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Sídlo:</w:t>
            </w:r>
          </w:p>
        </w:tc>
        <w:tc>
          <w:tcPr>
            <w:tcW w:w="7418"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noProof/>
              </w:rPr>
              <w:t>Španělská 1073/10, Vinohrady, 120 00 Praha 2</w:t>
            </w:r>
          </w:p>
        </w:tc>
      </w:tr>
      <w:tr w:rsidR="00A64A09" w:rsidRPr="002B2385" w:rsidTr="0004375C">
        <w:tc>
          <w:tcPr>
            <w:tcW w:w="8538" w:type="dxa"/>
            <w:gridSpan w:val="2"/>
            <w:shd w:val="clear" w:color="auto" w:fill="auto"/>
          </w:tcPr>
          <w:p w:rsidR="00A64A09" w:rsidRPr="002B2385" w:rsidRDefault="00A64A09" w:rsidP="001E44CC">
            <w:pPr>
              <w:pStyle w:val="text"/>
              <w:rPr>
                <w:rFonts w:asciiTheme="majorHAnsi" w:hAnsiTheme="majorHAnsi" w:cstheme="majorHAnsi"/>
              </w:rPr>
            </w:pPr>
            <w:r w:rsidRPr="002B2385">
              <w:rPr>
                <w:rFonts w:asciiTheme="majorHAnsi" w:hAnsiTheme="majorHAnsi" w:cstheme="majorHAnsi"/>
                <w:noProof/>
              </w:rPr>
              <w:t xml:space="preserve">Zapsán v OR u MěS v Praze, oddíl </w:t>
            </w:r>
            <w:r w:rsidR="001E44CC" w:rsidRPr="002B2385">
              <w:rPr>
                <w:rFonts w:asciiTheme="majorHAnsi" w:hAnsiTheme="majorHAnsi" w:cstheme="majorHAnsi"/>
                <w:noProof/>
              </w:rPr>
              <w:t>C</w:t>
            </w:r>
            <w:r w:rsidRPr="002B2385">
              <w:rPr>
                <w:rFonts w:asciiTheme="majorHAnsi" w:hAnsiTheme="majorHAnsi" w:cstheme="majorHAnsi"/>
                <w:noProof/>
              </w:rPr>
              <w:t xml:space="preserve">, vložka </w:t>
            </w:r>
            <w:r w:rsidR="001E44CC" w:rsidRPr="002B2385">
              <w:rPr>
                <w:rFonts w:asciiTheme="majorHAnsi" w:hAnsiTheme="majorHAnsi" w:cstheme="majorHAnsi"/>
                <w:noProof/>
              </w:rPr>
              <w:t>356119</w:t>
            </w:r>
          </w:p>
        </w:tc>
      </w:tr>
      <w:tr w:rsidR="00A64A09" w:rsidRPr="002B2385" w:rsidTr="0004375C">
        <w:tc>
          <w:tcPr>
            <w:tcW w:w="11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IČO:</w:t>
            </w:r>
          </w:p>
        </w:tc>
        <w:tc>
          <w:tcPr>
            <w:tcW w:w="7418" w:type="dxa"/>
            <w:shd w:val="clear" w:color="auto" w:fill="auto"/>
          </w:tcPr>
          <w:p w:rsidR="00A64A09" w:rsidRPr="002B2385" w:rsidRDefault="001E44CC" w:rsidP="00697A3C">
            <w:pPr>
              <w:pStyle w:val="text"/>
              <w:rPr>
                <w:rFonts w:asciiTheme="majorHAnsi" w:hAnsiTheme="majorHAnsi" w:cstheme="majorHAnsi"/>
              </w:rPr>
            </w:pPr>
            <w:r w:rsidRPr="002B2385">
              <w:rPr>
                <w:rFonts w:asciiTheme="majorHAnsi" w:hAnsiTheme="majorHAnsi" w:cstheme="majorHAnsi"/>
              </w:rPr>
              <w:t>11901403</w:t>
            </w:r>
          </w:p>
        </w:tc>
      </w:tr>
      <w:tr w:rsidR="00A64A09" w:rsidRPr="002B2385" w:rsidTr="0004375C">
        <w:tc>
          <w:tcPr>
            <w:tcW w:w="11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DIČ:</w:t>
            </w:r>
          </w:p>
        </w:tc>
        <w:tc>
          <w:tcPr>
            <w:tcW w:w="7418" w:type="dxa"/>
            <w:shd w:val="clear" w:color="auto" w:fill="auto"/>
          </w:tcPr>
          <w:p w:rsidR="00A64A09" w:rsidRPr="002B2385" w:rsidRDefault="001E44CC" w:rsidP="001E44CC">
            <w:pPr>
              <w:pStyle w:val="text"/>
              <w:rPr>
                <w:rFonts w:asciiTheme="majorHAnsi" w:hAnsiTheme="majorHAnsi" w:cstheme="majorHAnsi"/>
              </w:rPr>
            </w:pPr>
            <w:r w:rsidRPr="002B2385">
              <w:rPr>
                <w:rFonts w:asciiTheme="majorHAnsi" w:hAnsiTheme="majorHAnsi" w:cstheme="majorHAnsi"/>
                <w:noProof/>
              </w:rPr>
              <w:t>CZ 11901403</w:t>
            </w:r>
          </w:p>
        </w:tc>
      </w:tr>
      <w:tr w:rsidR="00A64A09" w:rsidRPr="002B2385" w:rsidTr="0004375C">
        <w:tc>
          <w:tcPr>
            <w:tcW w:w="8538" w:type="dxa"/>
            <w:gridSpan w:val="2"/>
            <w:shd w:val="clear" w:color="auto" w:fill="auto"/>
          </w:tcPr>
          <w:p w:rsidR="006174F5" w:rsidRPr="002B2385" w:rsidRDefault="00A64A09" w:rsidP="006174F5">
            <w:pPr>
              <w:pStyle w:val="text"/>
              <w:rPr>
                <w:rFonts w:asciiTheme="majorHAnsi" w:hAnsiTheme="majorHAnsi" w:cstheme="majorHAnsi"/>
              </w:rPr>
            </w:pPr>
            <w:r w:rsidRPr="002B2385">
              <w:rPr>
                <w:rFonts w:asciiTheme="majorHAnsi" w:hAnsiTheme="majorHAnsi" w:cstheme="majorHAnsi"/>
              </w:rPr>
              <w:t xml:space="preserve">Zastoupený: </w:t>
            </w:r>
          </w:p>
          <w:p w:rsidR="006174F5" w:rsidRPr="002B2385" w:rsidRDefault="006174F5" w:rsidP="006174F5">
            <w:pPr>
              <w:pStyle w:val="text"/>
              <w:rPr>
                <w:rFonts w:asciiTheme="majorHAnsi" w:hAnsiTheme="majorHAnsi" w:cstheme="majorHAnsi"/>
                <w:noProof/>
              </w:rPr>
            </w:pPr>
            <w:r w:rsidRPr="002B2385">
              <w:rPr>
                <w:rFonts w:asciiTheme="majorHAnsi" w:hAnsiTheme="majorHAnsi" w:cstheme="majorHAnsi"/>
                <w:noProof/>
              </w:rPr>
              <w:t>Dipl. Ing. Zdeněk Horsák, PhD., jednatel</w:t>
            </w:r>
          </w:p>
          <w:p w:rsidR="00A64A09" w:rsidRPr="002B2385" w:rsidRDefault="006174F5" w:rsidP="006174F5">
            <w:pPr>
              <w:pStyle w:val="text"/>
              <w:rPr>
                <w:rFonts w:asciiTheme="majorHAnsi" w:hAnsiTheme="majorHAnsi" w:cstheme="majorHAnsi"/>
                <w:noProof/>
              </w:rPr>
            </w:pPr>
            <w:r w:rsidRPr="002B2385">
              <w:rPr>
                <w:rFonts w:asciiTheme="majorHAnsi" w:hAnsiTheme="majorHAnsi" w:cstheme="majorHAnsi"/>
                <w:noProof/>
              </w:rPr>
              <w:t>Ing. Marie Lukášová, MBA, jednatelka</w:t>
            </w:r>
          </w:p>
          <w:p w:rsidR="00FC1274" w:rsidRPr="002B2385" w:rsidRDefault="00FC1274" w:rsidP="00FC1274">
            <w:pPr>
              <w:pStyle w:val="text"/>
              <w:rPr>
                <w:rFonts w:asciiTheme="majorHAnsi" w:hAnsiTheme="majorHAnsi" w:cstheme="majorHAnsi"/>
              </w:rPr>
            </w:pPr>
            <w:r w:rsidRPr="002B2385">
              <w:rPr>
                <w:rFonts w:asciiTheme="majorHAnsi" w:hAnsiTheme="majorHAnsi" w:cstheme="majorHAnsi"/>
              </w:rPr>
              <w:t>Ve věcech technických je oprávněn jednat:</w:t>
            </w:r>
          </w:p>
          <w:p w:rsidR="00FC1274" w:rsidRPr="002B2385" w:rsidRDefault="00C42DC5" w:rsidP="006174F5">
            <w:pPr>
              <w:pStyle w:val="text"/>
              <w:rPr>
                <w:rFonts w:asciiTheme="majorHAnsi" w:hAnsiTheme="majorHAnsi" w:cstheme="majorHAnsi"/>
              </w:rPr>
            </w:pPr>
            <w:r>
              <w:rPr>
                <w:rFonts w:asciiTheme="majorHAnsi" w:hAnsiTheme="majorHAnsi" w:cstheme="majorHAnsi"/>
              </w:rPr>
              <w:t>XXX</w:t>
            </w:r>
          </w:p>
        </w:tc>
      </w:tr>
      <w:tr w:rsidR="00A64A09" w:rsidRPr="002B2385" w:rsidTr="0004375C">
        <w:tc>
          <w:tcPr>
            <w:tcW w:w="8538" w:type="dxa"/>
            <w:gridSpan w:val="2"/>
            <w:shd w:val="clear" w:color="auto" w:fill="auto"/>
          </w:tcPr>
          <w:p w:rsidR="00A64A09" w:rsidRPr="002B2385" w:rsidRDefault="00A64A09" w:rsidP="00CD48B3">
            <w:pPr>
              <w:pStyle w:val="text"/>
              <w:rPr>
                <w:rFonts w:asciiTheme="majorHAnsi" w:hAnsiTheme="majorHAnsi" w:cstheme="majorHAnsi"/>
              </w:rPr>
            </w:pPr>
          </w:p>
        </w:tc>
      </w:tr>
    </w:tbl>
    <w:p w:rsidR="0004375C" w:rsidRPr="002B2385" w:rsidRDefault="0004375C" w:rsidP="0004375C">
      <w:pPr>
        <w:pStyle w:val="11uroven"/>
        <w:rPr>
          <w:rFonts w:asciiTheme="majorHAnsi" w:hAnsiTheme="majorHAnsi" w:cstheme="majorHAnsi"/>
        </w:rPr>
      </w:pPr>
      <w:r w:rsidRPr="002B2385">
        <w:rPr>
          <w:rFonts w:asciiTheme="majorHAnsi" w:hAnsiTheme="majorHAnsi" w:cstheme="majorHAnsi"/>
        </w:rPr>
        <w:t>Podklady k uzavření smlouvy</w:t>
      </w:r>
    </w:p>
    <w:p w:rsidR="009525FC" w:rsidRDefault="0004375C" w:rsidP="0004375C">
      <w:pPr>
        <w:pStyle w:val="text"/>
        <w:rPr>
          <w:rFonts w:asciiTheme="majorHAnsi" w:hAnsiTheme="majorHAnsi" w:cstheme="majorHAnsi"/>
        </w:rPr>
      </w:pPr>
      <w:r w:rsidRPr="002B2385">
        <w:rPr>
          <w:rFonts w:asciiTheme="majorHAnsi" w:hAnsiTheme="majorHAnsi" w:cstheme="majorHAnsi"/>
        </w:rPr>
        <w:t>Smlouva je uzavřena na základě nabídky poskytovatele z</w:t>
      </w:r>
      <w:r w:rsidR="006174F5" w:rsidRPr="002B2385">
        <w:rPr>
          <w:rFonts w:asciiTheme="majorHAnsi" w:hAnsiTheme="majorHAnsi" w:cstheme="majorHAnsi"/>
        </w:rPr>
        <w:t xml:space="preserve">e dne </w:t>
      </w:r>
      <w:r w:rsidR="00707150" w:rsidRPr="002B2385">
        <w:rPr>
          <w:rFonts w:asciiTheme="majorHAnsi" w:hAnsiTheme="majorHAnsi" w:cstheme="majorHAnsi"/>
        </w:rPr>
        <w:t>15. 1. 2025</w:t>
      </w:r>
      <w:r w:rsidR="00785DAF" w:rsidRPr="002B2385">
        <w:rPr>
          <w:rFonts w:asciiTheme="majorHAnsi" w:hAnsiTheme="majorHAnsi" w:cstheme="majorHAnsi"/>
        </w:rPr>
        <w:t>.</w:t>
      </w:r>
    </w:p>
    <w:p w:rsidR="009525FC" w:rsidRPr="002B2385" w:rsidRDefault="009525FC" w:rsidP="0004375C">
      <w:pPr>
        <w:pStyle w:val="text"/>
        <w:rPr>
          <w:rFonts w:asciiTheme="majorHAnsi" w:hAnsiTheme="majorHAnsi" w:cstheme="majorHAnsi"/>
        </w:rPr>
      </w:pPr>
    </w:p>
    <w:p w:rsidR="00852A28" w:rsidRPr="002B2385" w:rsidRDefault="00852A28" w:rsidP="00852A28">
      <w:pPr>
        <w:pStyle w:val="11uroven"/>
        <w:rPr>
          <w:rFonts w:asciiTheme="majorHAnsi" w:hAnsiTheme="majorHAnsi" w:cstheme="majorHAnsi"/>
        </w:rPr>
      </w:pPr>
      <w:r w:rsidRPr="002B2385">
        <w:rPr>
          <w:rFonts w:asciiTheme="majorHAnsi" w:hAnsiTheme="majorHAnsi" w:cstheme="majorHAnsi"/>
        </w:rPr>
        <w:lastRenderedPageBreak/>
        <w:t>Účel smlouvy</w:t>
      </w:r>
    </w:p>
    <w:p w:rsidR="00852A28" w:rsidRDefault="00852A28" w:rsidP="00852A28">
      <w:pPr>
        <w:pStyle w:val="22uroven"/>
        <w:rPr>
          <w:rFonts w:asciiTheme="majorHAnsi" w:hAnsiTheme="majorHAnsi" w:cstheme="majorHAnsi"/>
        </w:rPr>
      </w:pPr>
      <w:r w:rsidRPr="002B2385">
        <w:rPr>
          <w:rFonts w:asciiTheme="majorHAnsi" w:hAnsiTheme="majorHAnsi" w:cstheme="majorHAnsi"/>
        </w:rPr>
        <w:tab/>
        <w:t>Účelem této smlouvy je zajistit spolehlivé dálkové odečty vodoměrů instalovaných objednatelem v rámci jím provozovaného území, včetně řádného příjmu a zpracování odečtených dat a jejich předávání objednateli tak, aby byl tento schopen podrobně sledovat vývoj spotřeby jednotlivých odběrných míst, provádět vyúčtování svým zákazníkům a umožnit svým zákazníkům online přístup za účelem sledování jejich spotřeby vody. Poskytovatel se zavazuje splnit veškeré své závazky z této smlouvy tak, aby bylo dosaženo účelu uvedeného v první větě.</w:t>
      </w:r>
    </w:p>
    <w:p w:rsidR="009525FC" w:rsidRPr="002B2385" w:rsidRDefault="009525FC" w:rsidP="009525FC">
      <w:pPr>
        <w:pStyle w:val="22uroven"/>
        <w:numPr>
          <w:ilvl w:val="0"/>
          <w:numId w:val="0"/>
        </w:numPr>
        <w:ind w:left="705"/>
        <w:rPr>
          <w:rFonts w:asciiTheme="majorHAnsi" w:hAnsiTheme="majorHAnsi" w:cstheme="majorHAnsi"/>
        </w:rPr>
      </w:pPr>
    </w:p>
    <w:p w:rsidR="00A64A09" w:rsidRPr="002B2385" w:rsidRDefault="00A64A09" w:rsidP="00150FD8">
      <w:pPr>
        <w:pStyle w:val="11uroven"/>
        <w:rPr>
          <w:rFonts w:asciiTheme="majorHAnsi" w:hAnsiTheme="majorHAnsi" w:cstheme="majorHAnsi"/>
        </w:rPr>
      </w:pPr>
      <w:r w:rsidRPr="002B2385">
        <w:rPr>
          <w:rFonts w:asciiTheme="majorHAnsi" w:hAnsiTheme="majorHAnsi" w:cstheme="majorHAnsi"/>
        </w:rPr>
        <w:t>Předmět smlouvy</w:t>
      </w:r>
    </w:p>
    <w:p w:rsidR="00852A28" w:rsidRPr="002B2385" w:rsidRDefault="00852A28" w:rsidP="007611B3">
      <w:pPr>
        <w:pStyle w:val="22uroven"/>
      </w:pPr>
      <w:r w:rsidRPr="002B2385">
        <w:t xml:space="preserve">Předmětem smlouvy je závazek </w:t>
      </w:r>
      <w:r w:rsidR="00B602A2" w:rsidRPr="002B2385">
        <w:t>poskytovatel</w:t>
      </w:r>
      <w:r w:rsidRPr="002B2385">
        <w:t xml:space="preserve">e spočívající v poskytování služeb spočívajících ve sběru a zpracovávání, vyhodnocování, evidenci a předávání odečtených dat z vysílačů/přijímačů v informačním systému pro správu dat a datovém uložišti </w:t>
      </w:r>
      <w:r w:rsidR="00B602A2" w:rsidRPr="002B2385">
        <w:t>poskytovatel</w:t>
      </w:r>
      <w:r w:rsidRPr="002B2385">
        <w:t>e se zajištěním exportu odečtených dat, specifikace požadovaných služeb je uvedena v příloze č.</w:t>
      </w:r>
      <w:r w:rsidR="006174F5" w:rsidRPr="002B2385">
        <w:t xml:space="preserve"> </w:t>
      </w:r>
      <w:r w:rsidR="00B602A2" w:rsidRPr="002B2385">
        <w:t>1</w:t>
      </w:r>
      <w:r w:rsidRPr="002B2385">
        <w:t xml:space="preserve"> </w:t>
      </w:r>
      <w:r w:rsidR="006174F5" w:rsidRPr="002B2385">
        <w:t xml:space="preserve">této smlouvy - </w:t>
      </w:r>
      <w:r w:rsidRPr="002B2385">
        <w:t>Specifikace služeb pro odečty vodoměrů,</w:t>
      </w:r>
    </w:p>
    <w:p w:rsidR="00852A28" w:rsidRPr="002B2385" w:rsidRDefault="00B602A2" w:rsidP="00852A28">
      <w:pPr>
        <w:pStyle w:val="22uroven"/>
        <w:rPr>
          <w:rFonts w:asciiTheme="majorHAnsi" w:hAnsiTheme="majorHAnsi" w:cstheme="majorHAnsi"/>
        </w:rPr>
      </w:pPr>
      <w:r w:rsidRPr="002B2385">
        <w:rPr>
          <w:rFonts w:asciiTheme="majorHAnsi" w:hAnsiTheme="majorHAnsi" w:cstheme="majorHAnsi"/>
        </w:rPr>
        <w:t>Poskytovatel</w:t>
      </w:r>
      <w:r w:rsidR="00852A28" w:rsidRPr="002B2385">
        <w:rPr>
          <w:rFonts w:asciiTheme="majorHAnsi" w:hAnsiTheme="majorHAnsi" w:cstheme="majorHAnsi"/>
        </w:rPr>
        <w:t xml:space="preserve"> se zavazuje provést na svůj náklad a nebezpečí pro objednatele výše uvedené služby (dále </w:t>
      </w:r>
      <w:r w:rsidR="001F079A" w:rsidRPr="002B2385">
        <w:rPr>
          <w:rFonts w:asciiTheme="majorHAnsi" w:hAnsiTheme="majorHAnsi" w:cstheme="majorHAnsi"/>
        </w:rPr>
        <w:t>též „datové služby“</w:t>
      </w:r>
      <w:r w:rsidR="007611B3" w:rsidRPr="002B2385">
        <w:rPr>
          <w:rFonts w:asciiTheme="majorHAnsi" w:hAnsiTheme="majorHAnsi" w:cstheme="majorHAnsi"/>
        </w:rPr>
        <w:t xml:space="preserve"> nebo „dílo“</w:t>
      </w:r>
      <w:r w:rsidR="001F079A" w:rsidRPr="002B2385">
        <w:rPr>
          <w:rFonts w:asciiTheme="majorHAnsi" w:hAnsiTheme="majorHAnsi" w:cstheme="majorHAnsi"/>
        </w:rPr>
        <w:t>)</w:t>
      </w:r>
      <w:r w:rsidR="00852A28" w:rsidRPr="002B2385">
        <w:rPr>
          <w:rFonts w:asciiTheme="majorHAnsi" w:hAnsiTheme="majorHAnsi" w:cstheme="majorHAnsi"/>
        </w:rPr>
        <w:t>.</w:t>
      </w:r>
    </w:p>
    <w:p w:rsidR="00852A28" w:rsidRDefault="00852A28" w:rsidP="00852A28">
      <w:pPr>
        <w:pStyle w:val="22uroven"/>
        <w:rPr>
          <w:rFonts w:asciiTheme="majorHAnsi" w:hAnsiTheme="majorHAnsi" w:cstheme="majorHAnsi"/>
        </w:rPr>
      </w:pPr>
      <w:r w:rsidRPr="002B2385">
        <w:rPr>
          <w:rFonts w:asciiTheme="majorHAnsi" w:hAnsiTheme="majorHAnsi" w:cstheme="majorHAnsi"/>
        </w:rPr>
        <w:t xml:space="preserve">Objednatel se zavazuje toto dílo převzít a zaplatit cenu. </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8200F4">
      <w:pPr>
        <w:pStyle w:val="11uroven"/>
        <w:rPr>
          <w:rFonts w:asciiTheme="majorHAnsi" w:hAnsiTheme="majorHAnsi" w:cstheme="majorHAnsi"/>
        </w:rPr>
      </w:pPr>
      <w:r w:rsidRPr="002B2385">
        <w:rPr>
          <w:rFonts w:asciiTheme="majorHAnsi" w:hAnsiTheme="majorHAnsi" w:cstheme="majorHAnsi"/>
        </w:rPr>
        <w:t>Místo plnění</w:t>
      </w:r>
    </w:p>
    <w:p w:rsidR="00A64A09" w:rsidRDefault="00A64A09" w:rsidP="007F7E6C">
      <w:pPr>
        <w:rPr>
          <w:rFonts w:asciiTheme="majorHAnsi" w:hAnsiTheme="majorHAnsi" w:cstheme="majorHAnsi"/>
        </w:rPr>
      </w:pPr>
      <w:r w:rsidRPr="002B2385">
        <w:rPr>
          <w:rFonts w:asciiTheme="majorHAnsi" w:hAnsiTheme="majorHAnsi" w:cstheme="majorHAnsi"/>
        </w:rPr>
        <w:t xml:space="preserve">Místem plnění je: Brněnské vodárny a kanalizace, a.s., Pisárecká </w:t>
      </w:r>
      <w:r w:rsidR="007F7E6C" w:rsidRPr="002B2385">
        <w:rPr>
          <w:rFonts w:asciiTheme="majorHAnsi" w:hAnsiTheme="majorHAnsi" w:cstheme="majorHAnsi"/>
        </w:rPr>
        <w:t>555</w:t>
      </w:r>
      <w:r w:rsidRPr="002B2385">
        <w:rPr>
          <w:rFonts w:asciiTheme="majorHAnsi" w:hAnsiTheme="majorHAnsi" w:cstheme="majorHAnsi"/>
        </w:rPr>
        <w:t>/1</w:t>
      </w:r>
      <w:r w:rsidR="007F7E6C" w:rsidRPr="002B2385">
        <w:rPr>
          <w:rFonts w:asciiTheme="majorHAnsi" w:hAnsiTheme="majorHAnsi" w:cstheme="majorHAnsi"/>
        </w:rPr>
        <w:t>a</w:t>
      </w:r>
      <w:r w:rsidRPr="002B2385">
        <w:rPr>
          <w:rFonts w:asciiTheme="majorHAnsi" w:hAnsiTheme="majorHAnsi" w:cstheme="majorHAnsi"/>
        </w:rPr>
        <w:t>, 603 00  Brno</w:t>
      </w:r>
    </w:p>
    <w:p w:rsidR="009525FC" w:rsidRPr="002B2385" w:rsidRDefault="009525FC" w:rsidP="007F7E6C">
      <w:p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Doba plnění</w:t>
      </w:r>
    </w:p>
    <w:p w:rsidR="00A64A09" w:rsidRDefault="007F7E6C" w:rsidP="007F7E6C">
      <w:pPr>
        <w:rPr>
          <w:rFonts w:asciiTheme="majorHAnsi" w:hAnsiTheme="majorHAnsi" w:cstheme="majorHAnsi"/>
        </w:rPr>
      </w:pPr>
      <w:r w:rsidRPr="002B2385">
        <w:rPr>
          <w:rFonts w:asciiTheme="majorHAnsi" w:hAnsiTheme="majorHAnsi" w:cstheme="majorHAnsi"/>
        </w:rPr>
        <w:t>Dílo bude plněno průběžně po dobu platnosti smlouvy.</w:t>
      </w:r>
    </w:p>
    <w:p w:rsidR="009525FC" w:rsidRPr="002B2385" w:rsidRDefault="009525FC" w:rsidP="007F7E6C">
      <w:p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Požadavky na způsob provedení díla</w:t>
      </w:r>
    </w:p>
    <w:p w:rsidR="00A64A09" w:rsidRDefault="0004375C" w:rsidP="007F7E6C">
      <w:pPr>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je povinen se řídit při provádění díla pokyny objednatele. </w:t>
      </w:r>
    </w:p>
    <w:p w:rsidR="009525FC" w:rsidRPr="002B2385" w:rsidRDefault="009525FC" w:rsidP="007F7E6C">
      <w:p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Cena plnění</w:t>
      </w:r>
    </w:p>
    <w:p w:rsidR="007611B3" w:rsidRPr="002B2385" w:rsidRDefault="007611B3" w:rsidP="007611B3">
      <w:pPr>
        <w:pStyle w:val="22uroven"/>
        <w:rPr>
          <w:rFonts w:asciiTheme="majorHAnsi" w:hAnsiTheme="majorHAnsi" w:cstheme="majorHAnsi"/>
        </w:rPr>
      </w:pPr>
      <w:r w:rsidRPr="002B2385">
        <w:rPr>
          <w:rFonts w:asciiTheme="majorHAnsi" w:hAnsiTheme="majorHAnsi" w:cstheme="majorHAnsi"/>
        </w:rPr>
        <w:t xml:space="preserve">Cenu za datové služby - sběr a zpracovávání, vyhodnocování, evidenci a předávání odečtených dat z přijímačů v informačním systému pro správu dat a datovém uložišti poskytovatele se zajištěním exportu dat na SFTP úložiště poskytovatele pro vodoměry sjednávají strany ve výši </w:t>
      </w:r>
      <w:r w:rsidR="003B0E70">
        <w:rPr>
          <w:rFonts w:asciiTheme="majorHAnsi" w:hAnsiTheme="majorHAnsi" w:cstheme="majorHAnsi"/>
        </w:rPr>
        <w:t>XXX</w:t>
      </w:r>
      <w:bookmarkStart w:id="0" w:name="_GoBack"/>
      <w:bookmarkEnd w:id="0"/>
      <w:r w:rsidR="00152FAC" w:rsidRPr="002B2385">
        <w:rPr>
          <w:rFonts w:asciiTheme="majorHAnsi" w:hAnsiTheme="majorHAnsi" w:cstheme="majorHAnsi"/>
        </w:rPr>
        <w:t xml:space="preserve"> bez DPH / </w:t>
      </w:r>
      <w:r w:rsidRPr="002B2385">
        <w:rPr>
          <w:rFonts w:asciiTheme="majorHAnsi" w:hAnsiTheme="majorHAnsi" w:cstheme="majorHAnsi"/>
        </w:rPr>
        <w:t>vysílač</w:t>
      </w:r>
      <w:r w:rsidR="00152FAC" w:rsidRPr="002B2385">
        <w:rPr>
          <w:rFonts w:asciiTheme="majorHAnsi" w:hAnsiTheme="majorHAnsi" w:cstheme="majorHAnsi"/>
        </w:rPr>
        <w:t xml:space="preserve"> / měsíc.</w:t>
      </w:r>
    </w:p>
    <w:p w:rsidR="007611B3" w:rsidRPr="002B2385" w:rsidRDefault="001853E6" w:rsidP="001853E6">
      <w:pPr>
        <w:pStyle w:val="22uroven"/>
        <w:rPr>
          <w:rFonts w:asciiTheme="majorHAnsi" w:hAnsiTheme="majorHAnsi" w:cstheme="majorHAnsi"/>
        </w:rPr>
      </w:pPr>
      <w:r w:rsidRPr="002B2385">
        <w:rPr>
          <w:rFonts w:asciiTheme="majorHAnsi" w:hAnsiTheme="majorHAnsi" w:cstheme="majorHAnsi"/>
        </w:rPr>
        <w:t>Celkový objem plnění z této smlouvy za celou dobu její platnosti tak představuje částku 6.700.000,- Kč</w:t>
      </w:r>
    </w:p>
    <w:p w:rsidR="00CE40AD" w:rsidRDefault="00CE40AD" w:rsidP="00CE40AD">
      <w:pPr>
        <w:pStyle w:val="22uroven"/>
        <w:rPr>
          <w:rFonts w:asciiTheme="majorHAnsi" w:hAnsiTheme="majorHAnsi" w:cstheme="majorHAnsi"/>
        </w:rPr>
      </w:pPr>
      <w:r w:rsidRPr="002B2385">
        <w:rPr>
          <w:rFonts w:asciiTheme="majorHAnsi" w:hAnsiTheme="majorHAnsi" w:cstheme="majorHAnsi"/>
        </w:rPr>
        <w:t>K cenám bude připočítána DPH v platné výši.</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Předání díla</w:t>
      </w:r>
    </w:p>
    <w:p w:rsidR="0027288E" w:rsidRDefault="00FD2053" w:rsidP="0027288E">
      <w:pPr>
        <w:pStyle w:val="22uroven"/>
        <w:rPr>
          <w:rFonts w:asciiTheme="majorHAnsi" w:hAnsiTheme="majorHAnsi" w:cstheme="majorHAnsi"/>
        </w:rPr>
      </w:pPr>
      <w:r w:rsidRPr="002B2385">
        <w:rPr>
          <w:rFonts w:asciiTheme="majorHAnsi" w:hAnsiTheme="majorHAnsi" w:cstheme="majorHAnsi"/>
        </w:rPr>
        <w:t>O</w:t>
      </w:r>
      <w:r w:rsidR="0027288E" w:rsidRPr="002B2385">
        <w:rPr>
          <w:rFonts w:asciiTheme="majorHAnsi" w:hAnsiTheme="majorHAnsi" w:cstheme="majorHAnsi"/>
        </w:rPr>
        <w:t xml:space="preserve">bjednatel sdělí </w:t>
      </w:r>
      <w:r w:rsidR="00B602A2" w:rsidRPr="002B2385">
        <w:rPr>
          <w:rFonts w:asciiTheme="majorHAnsi" w:hAnsiTheme="majorHAnsi" w:cstheme="majorHAnsi"/>
        </w:rPr>
        <w:t>poskytovatel</w:t>
      </w:r>
      <w:r w:rsidR="0027288E" w:rsidRPr="002B2385">
        <w:rPr>
          <w:rFonts w:asciiTheme="majorHAnsi" w:hAnsiTheme="majorHAnsi" w:cstheme="majorHAnsi"/>
        </w:rPr>
        <w:t>i do 5. dne každého následujícího kalendářního měsíce informaci o celkovém počtu nainstalovaných a v administračním systému aktivovaných vysílačů v síti objednatele.</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Platební podmínky</w:t>
      </w:r>
    </w:p>
    <w:p w:rsidR="00A64A09" w:rsidRPr="002B2385" w:rsidRDefault="00A64A09" w:rsidP="0027288E">
      <w:pPr>
        <w:pStyle w:val="22uroven"/>
        <w:rPr>
          <w:rFonts w:asciiTheme="majorHAnsi" w:hAnsiTheme="majorHAnsi" w:cstheme="majorHAnsi"/>
        </w:rPr>
      </w:pPr>
      <w:r w:rsidRPr="002B2385">
        <w:rPr>
          <w:rFonts w:asciiTheme="majorHAnsi" w:hAnsiTheme="majorHAnsi" w:cstheme="majorHAnsi"/>
        </w:rPr>
        <w:t xml:space="preserve">Smluvní cena bude objednatelem hrazena na základě  faktury - daňového dokladu </w:t>
      </w:r>
      <w:r w:rsidR="0004375C" w:rsidRPr="002B2385">
        <w:rPr>
          <w:rFonts w:asciiTheme="majorHAnsi" w:hAnsiTheme="majorHAnsi" w:cstheme="majorHAnsi"/>
        </w:rPr>
        <w:t>poskytovatel</w:t>
      </w:r>
      <w:r w:rsidRPr="002B2385">
        <w:rPr>
          <w:rFonts w:asciiTheme="majorHAnsi" w:hAnsiTheme="majorHAnsi" w:cstheme="majorHAnsi"/>
        </w:rPr>
        <w:t xml:space="preserve">e (dále jen „faktura“), kterou </w:t>
      </w:r>
      <w:r w:rsidR="0004375C" w:rsidRPr="002B2385">
        <w:rPr>
          <w:rFonts w:asciiTheme="majorHAnsi" w:hAnsiTheme="majorHAnsi" w:cstheme="majorHAnsi"/>
        </w:rPr>
        <w:t>poskytovatel</w:t>
      </w:r>
      <w:r w:rsidRPr="002B2385">
        <w:rPr>
          <w:rFonts w:asciiTheme="majorHAnsi" w:hAnsiTheme="majorHAnsi" w:cstheme="majorHAnsi"/>
        </w:rPr>
        <w:t xml:space="preserve"> vystaví</w:t>
      </w:r>
      <w:r w:rsidR="0027288E" w:rsidRPr="002B2385">
        <w:rPr>
          <w:rFonts w:asciiTheme="majorHAnsi" w:hAnsiTheme="majorHAnsi" w:cstheme="majorHAnsi"/>
        </w:rPr>
        <w:t xml:space="preserve"> na základě i</w:t>
      </w:r>
      <w:r w:rsidR="003C66A0" w:rsidRPr="002B2385">
        <w:rPr>
          <w:rFonts w:asciiTheme="majorHAnsi" w:hAnsiTheme="majorHAnsi" w:cstheme="majorHAnsi"/>
        </w:rPr>
        <w:t>nformací sdělených objednatelem</w:t>
      </w:r>
      <w:r w:rsidRPr="002B2385">
        <w:rPr>
          <w:rFonts w:asciiTheme="majorHAnsi" w:hAnsiTheme="majorHAnsi" w:cstheme="majorHAnsi"/>
        </w:rPr>
        <w:t xml:space="preserve">. </w:t>
      </w:r>
      <w:r w:rsidR="0027288E" w:rsidRPr="002B2385">
        <w:rPr>
          <w:rFonts w:asciiTheme="majorHAnsi" w:hAnsiTheme="majorHAnsi" w:cstheme="majorHAnsi"/>
        </w:rPr>
        <w:t>Dnem zdanitelného plnění je poslední den kalendářního měsíce nebo den předání díla</w:t>
      </w:r>
      <w:r w:rsidRPr="002B2385">
        <w:rPr>
          <w:rFonts w:asciiTheme="majorHAnsi" w:hAnsiTheme="majorHAnsi" w:cstheme="majorHAnsi"/>
        </w:rPr>
        <w:t>.</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Faktury budou vystaveny se splatností </w:t>
      </w:r>
      <w:r w:rsidR="006174F5" w:rsidRPr="002B2385">
        <w:rPr>
          <w:rFonts w:asciiTheme="majorHAnsi" w:hAnsiTheme="majorHAnsi" w:cstheme="majorHAnsi"/>
        </w:rPr>
        <w:t>45</w:t>
      </w:r>
      <w:r w:rsidR="00707150" w:rsidRPr="002B2385">
        <w:rPr>
          <w:rFonts w:asciiTheme="majorHAnsi" w:hAnsiTheme="majorHAnsi" w:cstheme="majorHAnsi"/>
        </w:rPr>
        <w:t xml:space="preserve"> </w:t>
      </w:r>
      <w:r w:rsidRPr="002B2385">
        <w:rPr>
          <w:rFonts w:asciiTheme="majorHAnsi" w:hAnsiTheme="majorHAnsi" w:cstheme="majorHAnsi"/>
        </w:rPr>
        <w:t xml:space="preserve">dnů ode dne doručení faktury </w:t>
      </w:r>
      <w:r w:rsidR="0004375C" w:rsidRPr="002B2385">
        <w:rPr>
          <w:rFonts w:asciiTheme="majorHAnsi" w:hAnsiTheme="majorHAnsi" w:cstheme="majorHAnsi"/>
        </w:rPr>
        <w:t>poskytovatel</w:t>
      </w:r>
      <w:r w:rsidRPr="002B2385">
        <w:rPr>
          <w:rFonts w:asciiTheme="majorHAnsi" w:hAnsiTheme="majorHAnsi" w:cstheme="majorHAnsi"/>
        </w:rPr>
        <w:t>e objednateli. V pochybnostech se má za to, že faktura byla doručena třetí (3) den po jejím odeslání. Za rozhodující se považuje datum podacího razítka poštovního úřadu. Elektronická faktura se doručuje na adresu faktury@bvk.cz.</w:t>
      </w:r>
    </w:p>
    <w:p w:rsidR="00A64A09" w:rsidRPr="002B2385" w:rsidRDefault="0004375C" w:rsidP="00046E6D">
      <w:pPr>
        <w:pStyle w:val="22uroven"/>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na faktuře uvede číslo smlouvy objednatele.</w:t>
      </w:r>
    </w:p>
    <w:p w:rsidR="00A64A09" w:rsidRPr="002B2385" w:rsidRDefault="00A64A09" w:rsidP="00226110">
      <w:pPr>
        <w:pStyle w:val="22uroven"/>
        <w:rPr>
          <w:rFonts w:asciiTheme="majorHAnsi" w:hAnsiTheme="majorHAnsi" w:cstheme="majorHAnsi"/>
        </w:rPr>
      </w:pPr>
      <w:r w:rsidRPr="002B2385">
        <w:rPr>
          <w:rFonts w:asciiTheme="majorHAnsi" w:hAnsiTheme="majorHAnsi" w:cstheme="majorHAnsi"/>
        </w:rPr>
        <w:t xml:space="preserve">Platba bude provedena převodem na účet </w:t>
      </w:r>
      <w:r w:rsidR="0004375C" w:rsidRPr="002B2385">
        <w:rPr>
          <w:rFonts w:asciiTheme="majorHAnsi" w:hAnsiTheme="majorHAnsi" w:cstheme="majorHAnsi"/>
        </w:rPr>
        <w:t>poskytovatel</w:t>
      </w:r>
      <w:r w:rsidRPr="002B2385">
        <w:rPr>
          <w:rFonts w:asciiTheme="majorHAnsi" w:hAnsiTheme="majorHAnsi" w:cstheme="majorHAnsi"/>
        </w:rPr>
        <w:t>e uvedený ve faktuře.</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V případě prodlení ze strany objednatele je </w:t>
      </w:r>
      <w:r w:rsidR="0004375C" w:rsidRPr="002B2385">
        <w:rPr>
          <w:rFonts w:asciiTheme="majorHAnsi" w:hAnsiTheme="majorHAnsi" w:cstheme="majorHAnsi"/>
        </w:rPr>
        <w:t>poskytovatel</w:t>
      </w:r>
      <w:r w:rsidRPr="002B2385">
        <w:rPr>
          <w:rFonts w:asciiTheme="majorHAnsi" w:hAnsiTheme="majorHAnsi" w:cstheme="majorHAnsi"/>
        </w:rPr>
        <w:t xml:space="preserve"> oprávněn účtovat úrok z prodlení v zákonné výši.</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V případě, že </w:t>
      </w:r>
      <w:r w:rsidR="0004375C" w:rsidRPr="002B2385">
        <w:rPr>
          <w:rFonts w:asciiTheme="majorHAnsi" w:hAnsiTheme="majorHAnsi" w:cstheme="majorHAnsi"/>
        </w:rPr>
        <w:t>poskytovatel</w:t>
      </w:r>
      <w:r w:rsidRPr="002B2385">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w:t>
      </w:r>
      <w:r w:rsidR="0004375C" w:rsidRPr="002B2385">
        <w:rPr>
          <w:rFonts w:asciiTheme="majorHAnsi" w:hAnsiTheme="majorHAnsi" w:cstheme="majorHAnsi"/>
        </w:rPr>
        <w:t>poskytovatel</w:t>
      </w:r>
      <w:r w:rsidRPr="002B2385">
        <w:rPr>
          <w:rFonts w:asciiTheme="majorHAnsi" w:hAnsiTheme="majorHAnsi" w:cstheme="majorHAnsi"/>
        </w:rPr>
        <w:t xml:space="preserve">e a následně uhradí </w:t>
      </w:r>
      <w:r w:rsidR="0004375C" w:rsidRPr="002B2385">
        <w:rPr>
          <w:rFonts w:asciiTheme="majorHAnsi" w:hAnsiTheme="majorHAnsi" w:cstheme="majorHAnsi"/>
        </w:rPr>
        <w:t>poskytovatel</w:t>
      </w:r>
      <w:r w:rsidRPr="002B2385">
        <w:rPr>
          <w:rFonts w:asciiTheme="majorHAnsi" w:hAnsiTheme="majorHAnsi" w:cstheme="majorHAnsi"/>
        </w:rPr>
        <w:t>i sjednanou cenu za poskytnuté plnění poníženou o takto zaplacenou daň.</w:t>
      </w:r>
    </w:p>
    <w:p w:rsidR="00A64A09" w:rsidRPr="002B2385" w:rsidRDefault="00A64A09" w:rsidP="00402637">
      <w:pPr>
        <w:pStyle w:val="text"/>
        <w:ind w:left="705"/>
        <w:rPr>
          <w:rFonts w:asciiTheme="majorHAnsi" w:hAnsiTheme="majorHAnsi" w:cstheme="majorHAnsi"/>
        </w:rPr>
      </w:pPr>
      <w:r w:rsidRPr="002B2385">
        <w:rPr>
          <w:rFonts w:asciiTheme="majorHAnsi" w:hAnsiTheme="majorHAnsi" w:cstheme="majorHAnsi"/>
        </w:rPr>
        <w:t xml:space="preserve">Objednatel tuto skutečnost využití „zvláštního způsobu zajištění daně“ písemně oznámí </w:t>
      </w:r>
      <w:r w:rsidR="0004375C" w:rsidRPr="002B2385">
        <w:rPr>
          <w:rFonts w:asciiTheme="majorHAnsi" w:hAnsiTheme="majorHAnsi" w:cstheme="majorHAnsi"/>
        </w:rPr>
        <w:t>poskytovatel</w:t>
      </w:r>
      <w:r w:rsidRPr="002B2385">
        <w:rPr>
          <w:rFonts w:asciiTheme="majorHAnsi" w:hAnsiTheme="majorHAnsi" w:cstheme="majorHAnsi"/>
        </w:rPr>
        <w:t>i do pěti (5) dnů od úhrady a zároveň připojí kopii dokladu o uhrazení DPH včetně identifikace úhrady podle § 109a.</w:t>
      </w:r>
    </w:p>
    <w:p w:rsidR="00A64A09" w:rsidRDefault="0004375C" w:rsidP="00402637">
      <w:pPr>
        <w:pStyle w:val="text"/>
        <w:ind w:left="705"/>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se zavazuje uvést na faktuře účet zveřejněný správcem daně způsobem, umožňujícím dálkový přístup. Je-li na faktuře vystavené </w:t>
      </w:r>
      <w:r w:rsidRPr="002B2385">
        <w:rPr>
          <w:rFonts w:asciiTheme="majorHAnsi" w:hAnsiTheme="majorHAnsi" w:cstheme="majorHAnsi"/>
        </w:rPr>
        <w:t>poskytovatel</w:t>
      </w:r>
      <w:r w:rsidR="00A64A09" w:rsidRPr="002B2385">
        <w:rPr>
          <w:rFonts w:asciiTheme="majorHAnsi" w:hAnsiTheme="majorHAnsi" w:cstheme="majorHAnsi"/>
        </w:rPr>
        <w:t xml:space="preserve">em uvedený jiný účet, než je účet uvedený v předchozí větě, je objednatel oprávněn zaslat fakturu zpět </w:t>
      </w:r>
      <w:r w:rsidRPr="002B2385">
        <w:rPr>
          <w:rFonts w:asciiTheme="majorHAnsi" w:hAnsiTheme="majorHAnsi" w:cstheme="majorHAnsi"/>
        </w:rPr>
        <w:t>poskytovatel</w:t>
      </w:r>
      <w:r w:rsidR="00A64A09" w:rsidRPr="002B2385">
        <w:rPr>
          <w:rFonts w:asciiTheme="majorHAnsi" w:hAnsiTheme="majorHAnsi" w:cstheme="majorHAnsi"/>
        </w:rPr>
        <w:t xml:space="preserve">i k opravě. V takovém případě se lhůta splatnosti zastavuje a nová lhůta splatnosti počíná běžet dnem doručení opravené faktury s uvedením správného účtu </w:t>
      </w:r>
      <w:r w:rsidRPr="002B2385">
        <w:rPr>
          <w:rFonts w:asciiTheme="majorHAnsi" w:hAnsiTheme="majorHAnsi" w:cstheme="majorHAnsi"/>
        </w:rPr>
        <w:t>poskytovatel</w:t>
      </w:r>
      <w:r w:rsidR="00A64A09" w:rsidRPr="002B2385">
        <w:rPr>
          <w:rFonts w:asciiTheme="majorHAnsi" w:hAnsiTheme="majorHAnsi" w:cstheme="majorHAnsi"/>
        </w:rPr>
        <w:t>e, tj. účtu zveřejněného správcem daně.</w:t>
      </w:r>
    </w:p>
    <w:p w:rsidR="009525FC" w:rsidRPr="002B2385" w:rsidRDefault="009525FC" w:rsidP="009525FC">
      <w:pPr>
        <w:pStyle w:val="text"/>
        <w:rPr>
          <w:rFonts w:asciiTheme="majorHAnsi" w:hAnsiTheme="majorHAnsi" w:cstheme="majorHAnsi"/>
        </w:rPr>
      </w:pPr>
    </w:p>
    <w:p w:rsidR="00A64A09" w:rsidRPr="002B2385" w:rsidRDefault="00A64A09" w:rsidP="00415991">
      <w:pPr>
        <w:pStyle w:val="11uroven"/>
        <w:rPr>
          <w:rFonts w:asciiTheme="majorHAnsi" w:hAnsiTheme="majorHAnsi" w:cstheme="majorHAnsi"/>
        </w:rPr>
      </w:pPr>
      <w:r w:rsidRPr="002B2385">
        <w:rPr>
          <w:rFonts w:asciiTheme="majorHAnsi" w:hAnsiTheme="majorHAnsi" w:cstheme="majorHAnsi"/>
        </w:rPr>
        <w:t>Vady díla</w:t>
      </w:r>
    </w:p>
    <w:p w:rsidR="00A64A09" w:rsidRPr="002B2385" w:rsidRDefault="0004375C" w:rsidP="00415991">
      <w:pPr>
        <w:pStyle w:val="22uroven"/>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se zavazuje, že dílo bude mít vlastnosti stanovené smlouvou </w:t>
      </w:r>
    </w:p>
    <w:p w:rsidR="00A64A09" w:rsidRDefault="00A64A09" w:rsidP="00415991">
      <w:pPr>
        <w:pStyle w:val="22uroven"/>
        <w:rPr>
          <w:rFonts w:asciiTheme="majorHAnsi" w:hAnsiTheme="majorHAnsi" w:cstheme="majorHAnsi"/>
        </w:rPr>
      </w:pPr>
      <w:r w:rsidRPr="002B2385">
        <w:rPr>
          <w:rFonts w:asciiTheme="majorHAnsi" w:hAnsiTheme="majorHAnsi" w:cstheme="majorHAnsi"/>
        </w:rPr>
        <w:t>Objednatel oznámí vady díla bez zbytečného odkladu poté, kdy je zjistil nebo při náležité pozornosti zjistit měl, nejpozději však do dvou let od předání díla.</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 xml:space="preserve">Práva a povinnosti </w:t>
      </w:r>
      <w:r w:rsidR="0004375C" w:rsidRPr="002B2385">
        <w:rPr>
          <w:rFonts w:asciiTheme="majorHAnsi" w:hAnsiTheme="majorHAnsi" w:cstheme="majorHAnsi"/>
        </w:rPr>
        <w:t>poskytovatel</w:t>
      </w:r>
      <w:r w:rsidRPr="002B2385">
        <w:rPr>
          <w:rFonts w:asciiTheme="majorHAnsi" w:hAnsiTheme="majorHAnsi" w:cstheme="majorHAnsi"/>
        </w:rPr>
        <w:t>e</w:t>
      </w:r>
    </w:p>
    <w:p w:rsidR="00A64A09" w:rsidRPr="002B2385" w:rsidRDefault="0004375C" w:rsidP="004C7D31">
      <w:pPr>
        <w:pStyle w:val="text"/>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se zavazuje:</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že zajistí provedení díla v souladu s obecně závaznými právními předpisy v oblasti bezpečnosti a ochrany zdraví při práci (BOZP), požární ochrany (PO) a životního prostředí (ŽP) </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zajistí bezpečnost a ochranu zdraví při práci svých pracovníků, kteří provádějí práci ve smyslu předmětu smlouvy a zabezpečí jejich vybavení ochrannými pomůckami a jejich proškolení předpisy BOZP a PO; </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lastRenderedPageBreak/>
        <w:t>že bude v areálech objednatele jednat v souladu s pokyny, se kterými bude prokazatelně seznámen,</w:t>
      </w:r>
    </w:p>
    <w:p w:rsidR="00335F08" w:rsidRPr="002B2385" w:rsidRDefault="00335F08" w:rsidP="00335F08">
      <w:pPr>
        <w:pStyle w:val="22uroven"/>
        <w:rPr>
          <w:rFonts w:asciiTheme="majorHAnsi" w:hAnsiTheme="majorHAnsi" w:cstheme="majorHAnsi"/>
        </w:rPr>
      </w:pPr>
      <w:r w:rsidRPr="002B2385">
        <w:rPr>
          <w:rFonts w:asciiTheme="majorHAnsi" w:hAnsiTheme="majorHAnsi" w:cstheme="majorHAnsi"/>
        </w:rPr>
        <w:t>bude veškerá data, která má k dispozici na základě spolupráce smluvních stran pro plnění předmětu této smlouvy, používat pouze pro účely související s plněním předmětu této smlouvy, zejména:</w:t>
      </w:r>
    </w:p>
    <w:p w:rsidR="00335F08" w:rsidRPr="002B2385" w:rsidRDefault="00335F08" w:rsidP="00335F08">
      <w:pPr>
        <w:pStyle w:val="Odstavecseseznamem"/>
        <w:numPr>
          <w:ilvl w:val="1"/>
          <w:numId w:val="23"/>
        </w:numPr>
        <w:rPr>
          <w:rFonts w:asciiTheme="majorHAnsi" w:hAnsiTheme="majorHAnsi" w:cstheme="majorHAnsi"/>
          <w:sz w:val="20"/>
        </w:rPr>
      </w:pPr>
      <w:r w:rsidRPr="002B2385">
        <w:rPr>
          <w:rFonts w:asciiTheme="majorHAnsi" w:hAnsiTheme="majorHAnsi" w:cstheme="majorHAnsi"/>
          <w:sz w:val="20"/>
        </w:rPr>
        <w:t>-- neposkytovat tato digitální data třetím osobám,</w:t>
      </w:r>
    </w:p>
    <w:p w:rsidR="00335F08" w:rsidRPr="002B2385" w:rsidRDefault="00335F08" w:rsidP="00335F08">
      <w:pPr>
        <w:pStyle w:val="Odstavecseseznamem"/>
        <w:numPr>
          <w:ilvl w:val="1"/>
          <w:numId w:val="23"/>
        </w:numPr>
        <w:rPr>
          <w:rFonts w:asciiTheme="majorHAnsi" w:hAnsiTheme="majorHAnsi" w:cstheme="majorHAnsi"/>
          <w:sz w:val="20"/>
        </w:rPr>
      </w:pPr>
      <w:r w:rsidRPr="002B2385">
        <w:rPr>
          <w:rFonts w:asciiTheme="majorHAnsi" w:hAnsiTheme="majorHAnsi" w:cstheme="majorHAnsi"/>
          <w:sz w:val="20"/>
        </w:rPr>
        <w:t>-- nepoužívat tato digitální data k reklamním a prezentačním účelům,</w:t>
      </w:r>
    </w:p>
    <w:p w:rsidR="00335F08" w:rsidRPr="002B2385" w:rsidRDefault="00335F08" w:rsidP="00335F08">
      <w:pPr>
        <w:pStyle w:val="Odstavecseseznamem"/>
        <w:numPr>
          <w:ilvl w:val="1"/>
          <w:numId w:val="23"/>
        </w:numPr>
        <w:rPr>
          <w:rFonts w:asciiTheme="majorHAnsi" w:hAnsiTheme="majorHAnsi" w:cstheme="majorHAnsi"/>
        </w:rPr>
      </w:pPr>
      <w:r w:rsidRPr="002B2385">
        <w:rPr>
          <w:rFonts w:asciiTheme="majorHAnsi" w:hAnsiTheme="majorHAnsi" w:cstheme="majorHAnsi"/>
          <w:sz w:val="20"/>
        </w:rPr>
        <w:t>-- tato digitální data nešířit,</w:t>
      </w:r>
    </w:p>
    <w:p w:rsidR="00A64A09" w:rsidRDefault="00A64A09" w:rsidP="00775A94">
      <w:pPr>
        <w:pStyle w:val="22uroven"/>
        <w:rPr>
          <w:rFonts w:asciiTheme="majorHAnsi" w:hAnsiTheme="majorHAnsi" w:cstheme="majorHAnsi"/>
        </w:rPr>
      </w:pPr>
      <w:r w:rsidRPr="002B2385">
        <w:rPr>
          <w:rFonts w:asciiTheme="majorHAnsi" w:hAnsiTheme="majorHAnsi" w:cstheme="majorHAnsi"/>
        </w:rPr>
        <w:t xml:space="preserve">používat při realizaci díla pouze stroje a zařízení schopné bezpečného provozu. </w:t>
      </w:r>
    </w:p>
    <w:p w:rsidR="009525FC" w:rsidRPr="002B2385" w:rsidRDefault="009525FC" w:rsidP="009525FC">
      <w:pPr>
        <w:pStyle w:val="22uroven"/>
        <w:numPr>
          <w:ilvl w:val="0"/>
          <w:numId w:val="0"/>
        </w:numPr>
        <w:ind w:left="705"/>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Práva a povinnosti objednatele</w:t>
      </w:r>
    </w:p>
    <w:p w:rsidR="00A64A09" w:rsidRPr="002B2385" w:rsidRDefault="00A64A09" w:rsidP="004C7D31">
      <w:pPr>
        <w:pStyle w:val="text"/>
        <w:rPr>
          <w:rFonts w:asciiTheme="majorHAnsi" w:hAnsiTheme="majorHAnsi" w:cstheme="majorHAnsi"/>
        </w:rPr>
      </w:pPr>
      <w:r w:rsidRPr="002B2385">
        <w:rPr>
          <w:rFonts w:asciiTheme="majorHAnsi" w:hAnsiTheme="majorHAnsi" w:cstheme="majorHAnsi"/>
        </w:rPr>
        <w:t>Objednatel se zavazuje:</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uhradit </w:t>
      </w:r>
      <w:r w:rsidR="0004375C" w:rsidRPr="002B2385">
        <w:rPr>
          <w:rFonts w:asciiTheme="majorHAnsi" w:hAnsiTheme="majorHAnsi" w:cstheme="majorHAnsi"/>
        </w:rPr>
        <w:t>poskytovatel</w:t>
      </w:r>
      <w:r w:rsidRPr="002B2385">
        <w:rPr>
          <w:rFonts w:asciiTheme="majorHAnsi" w:hAnsiTheme="majorHAnsi" w:cstheme="majorHAnsi"/>
        </w:rPr>
        <w:t>i řádně a včas sjednanou cenu za provedené služby</w:t>
      </w:r>
      <w:r w:rsidR="00335F08" w:rsidRPr="002B2385">
        <w:rPr>
          <w:rFonts w:asciiTheme="majorHAnsi" w:hAnsiTheme="majorHAnsi" w:cstheme="majorHAnsi"/>
        </w:rPr>
        <w:t>,</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poskytnout </w:t>
      </w:r>
      <w:r w:rsidR="0004375C" w:rsidRPr="002B2385">
        <w:rPr>
          <w:rFonts w:asciiTheme="majorHAnsi" w:hAnsiTheme="majorHAnsi" w:cstheme="majorHAnsi"/>
        </w:rPr>
        <w:t>poskytovatel</w:t>
      </w:r>
      <w:r w:rsidRPr="002B2385">
        <w:rPr>
          <w:rFonts w:asciiTheme="majorHAnsi" w:hAnsiTheme="majorHAnsi" w:cstheme="majorHAnsi"/>
        </w:rPr>
        <w:t>i nezbytnou součinnost při provádění díla</w:t>
      </w:r>
      <w:r w:rsidR="00335F08" w:rsidRPr="002B2385">
        <w:rPr>
          <w:rFonts w:asciiTheme="majorHAnsi" w:hAnsiTheme="majorHAnsi" w:cstheme="majorHAnsi"/>
        </w:rPr>
        <w:t>,</w:t>
      </w:r>
      <w:r w:rsidRPr="002B2385">
        <w:rPr>
          <w:rFonts w:asciiTheme="majorHAnsi" w:hAnsiTheme="majorHAnsi" w:cstheme="majorHAnsi"/>
        </w:rPr>
        <w:t xml:space="preserve"> </w:t>
      </w:r>
    </w:p>
    <w:p w:rsidR="00335F08" w:rsidRDefault="00335F08" w:rsidP="00335F08">
      <w:pPr>
        <w:pStyle w:val="22uroven"/>
        <w:rPr>
          <w:rFonts w:asciiTheme="majorHAnsi" w:hAnsiTheme="majorHAnsi" w:cstheme="majorHAnsi"/>
        </w:rPr>
      </w:pPr>
      <w:r w:rsidRPr="002B2385">
        <w:rPr>
          <w:rFonts w:asciiTheme="majorHAnsi" w:hAnsiTheme="majorHAnsi" w:cstheme="majorHAnsi"/>
        </w:rPr>
        <w:t>p</w:t>
      </w:r>
      <w:r w:rsidR="00B221E4" w:rsidRPr="002B2385">
        <w:rPr>
          <w:rFonts w:asciiTheme="majorHAnsi" w:hAnsiTheme="majorHAnsi" w:cstheme="majorHAnsi"/>
        </w:rPr>
        <w:t>oskytovat</w:t>
      </w:r>
      <w:r w:rsidRPr="002B2385">
        <w:rPr>
          <w:rFonts w:asciiTheme="majorHAnsi" w:hAnsiTheme="majorHAnsi" w:cstheme="majorHAnsi"/>
        </w:rPr>
        <w:t xml:space="preserve"> </w:t>
      </w:r>
      <w:r w:rsidR="00B602A2" w:rsidRPr="002B2385">
        <w:rPr>
          <w:rFonts w:asciiTheme="majorHAnsi" w:hAnsiTheme="majorHAnsi" w:cstheme="majorHAnsi"/>
        </w:rPr>
        <w:t>poskytovatel</w:t>
      </w:r>
      <w:r w:rsidRPr="002B2385">
        <w:rPr>
          <w:rFonts w:asciiTheme="majorHAnsi" w:hAnsiTheme="majorHAnsi" w:cstheme="majorHAnsi"/>
        </w:rPr>
        <w:t xml:space="preserve">i </w:t>
      </w:r>
      <w:r w:rsidR="00B221E4" w:rsidRPr="002B2385">
        <w:rPr>
          <w:rFonts w:asciiTheme="majorHAnsi" w:hAnsiTheme="majorHAnsi" w:cstheme="majorHAnsi"/>
        </w:rPr>
        <w:t xml:space="preserve">aktuální </w:t>
      </w:r>
      <w:r w:rsidRPr="002B2385">
        <w:rPr>
          <w:rFonts w:asciiTheme="majorHAnsi" w:hAnsiTheme="majorHAnsi" w:cstheme="majorHAnsi"/>
        </w:rPr>
        <w:t>data o prostorové poloze vodovodní sítě</w:t>
      </w:r>
      <w:r w:rsidR="00B602A2" w:rsidRPr="002B2385">
        <w:rPr>
          <w:rFonts w:asciiTheme="majorHAnsi" w:hAnsiTheme="majorHAnsi" w:cstheme="majorHAnsi"/>
        </w:rPr>
        <w:t>.</w:t>
      </w:r>
    </w:p>
    <w:p w:rsidR="009525FC" w:rsidRPr="002B2385" w:rsidRDefault="009525FC" w:rsidP="009525FC">
      <w:pPr>
        <w:pStyle w:val="22uroven"/>
        <w:numPr>
          <w:ilvl w:val="0"/>
          <w:numId w:val="0"/>
        </w:numPr>
        <w:rPr>
          <w:rFonts w:asciiTheme="majorHAnsi" w:hAnsiTheme="majorHAnsi" w:cstheme="majorHAnsi"/>
        </w:rPr>
      </w:pPr>
    </w:p>
    <w:p w:rsidR="00335F08" w:rsidRPr="002B2385" w:rsidRDefault="00335F08" w:rsidP="00335F08">
      <w:pPr>
        <w:pStyle w:val="11uroven"/>
        <w:rPr>
          <w:rFonts w:asciiTheme="majorHAnsi" w:hAnsiTheme="majorHAnsi" w:cstheme="majorHAnsi"/>
        </w:rPr>
      </w:pPr>
      <w:r w:rsidRPr="002B2385">
        <w:rPr>
          <w:rFonts w:asciiTheme="majorHAnsi" w:hAnsiTheme="majorHAnsi" w:cstheme="majorHAnsi"/>
          <w:szCs w:val="22"/>
          <w:lang w:eastAsia="en-US"/>
        </w:rPr>
        <w:t>Společná</w:t>
      </w:r>
      <w:r w:rsidRPr="002B2385">
        <w:rPr>
          <w:rFonts w:asciiTheme="majorHAnsi" w:hAnsiTheme="majorHAnsi" w:cstheme="majorHAnsi"/>
        </w:rPr>
        <w:t xml:space="preserve"> ustanovení</w:t>
      </w:r>
    </w:p>
    <w:p w:rsidR="00335F08" w:rsidRPr="002B2385" w:rsidRDefault="00B602A2" w:rsidP="001662AE">
      <w:pPr>
        <w:pStyle w:val="22uroven"/>
      </w:pPr>
      <w:r w:rsidRPr="002B2385">
        <w:t>Poskytovatel</w:t>
      </w:r>
      <w:r w:rsidR="00335F08" w:rsidRPr="002B2385">
        <w:t xml:space="preserve"> se zavazuje provozovat webovou aplikaci </w:t>
      </w:r>
      <w:proofErr w:type="spellStart"/>
      <w:r w:rsidR="00335F08" w:rsidRPr="002B2385">
        <w:t>Helpdesk</w:t>
      </w:r>
      <w:proofErr w:type="spellEnd"/>
      <w:r w:rsidR="00B221E4" w:rsidRPr="002B2385">
        <w:t xml:space="preserve"> dostupnou na adrese </w:t>
      </w:r>
      <w:hyperlink r:id="rId8" w:history="1">
        <w:r w:rsidR="001662AE" w:rsidRPr="002B2385">
          <w:rPr>
            <w:rStyle w:val="Hypertextovodkaz"/>
            <w:rFonts w:asciiTheme="majorHAnsi" w:hAnsiTheme="majorHAnsi" w:cstheme="majorHAnsi"/>
          </w:rPr>
          <w:t>https://it4usprod.service-now.com/</w:t>
        </w:r>
      </w:hyperlink>
      <w:r w:rsidR="001662AE" w:rsidRPr="002B2385">
        <w:rPr>
          <w:rFonts w:asciiTheme="majorHAnsi" w:hAnsiTheme="majorHAnsi" w:cstheme="majorHAnsi"/>
        </w:rPr>
        <w:t>, https://gatewaymanager.suezsmartsolutions.com/</w:t>
      </w:r>
      <w:r w:rsidR="00335F08" w:rsidRPr="002B2385">
        <w:t>, prostřednictvím které umožní zadávání případných incidentů s možností sledování průběhu řešení, a to v českém nebo anglickém jazyce. Tato služba bude umožňovat komunikaci v českém případně anglickém jazyce</w:t>
      </w:r>
      <w:r w:rsidR="00B221E4" w:rsidRPr="002B2385">
        <w:t xml:space="preserve"> (dále jen „</w:t>
      </w:r>
      <w:r w:rsidR="002643F1" w:rsidRPr="002B2385">
        <w:t>služba</w:t>
      </w:r>
      <w:r w:rsidR="00B221E4" w:rsidRPr="002B2385">
        <w:t xml:space="preserve"> </w:t>
      </w:r>
      <w:proofErr w:type="spellStart"/>
      <w:r w:rsidR="00B221E4" w:rsidRPr="002B2385">
        <w:t>Helpdesk</w:t>
      </w:r>
      <w:proofErr w:type="spellEnd"/>
      <w:r w:rsidR="00B221E4" w:rsidRPr="002B2385">
        <w:t>“)</w:t>
      </w:r>
      <w:r w:rsidR="00335F08" w:rsidRPr="002B2385">
        <w:t xml:space="preserve">.  </w:t>
      </w:r>
      <w:r w:rsidR="00B221E4" w:rsidRPr="002B2385">
        <w:t xml:space="preserve">Změnu adresy aplikace </w:t>
      </w:r>
      <w:proofErr w:type="spellStart"/>
      <w:r w:rsidR="00B221E4" w:rsidRPr="002B2385">
        <w:t>Helpdesk</w:t>
      </w:r>
      <w:proofErr w:type="spellEnd"/>
      <w:r w:rsidR="00B221E4" w:rsidRPr="002B2385">
        <w:t xml:space="preserve"> se zavazuje poskytovatel sdělit objednateli nejpozději 7 dní před její změnou, a to na e-mailov</w:t>
      </w:r>
      <w:r w:rsidR="00FD098F" w:rsidRPr="002B2385">
        <w:t>é</w:t>
      </w:r>
      <w:r w:rsidR="00B221E4" w:rsidRPr="002B2385">
        <w:t xml:space="preserve"> adresy </w:t>
      </w:r>
      <w:r w:rsidR="00C42DC5" w:rsidRPr="00C42DC5">
        <w:rPr>
          <w:rFonts w:asciiTheme="majorHAnsi" w:hAnsiTheme="majorHAnsi" w:cstheme="majorHAnsi"/>
        </w:rPr>
        <w:t>XXX</w:t>
      </w:r>
      <w:r w:rsidR="00B221E4" w:rsidRPr="002B2385">
        <w:t xml:space="preserve"> a </w:t>
      </w:r>
      <w:r w:rsidR="00C42DC5">
        <w:t>XXX.</w:t>
      </w:r>
      <w:r w:rsidR="00B221E4" w:rsidRPr="002B2385">
        <w:t xml:space="preserve"> </w:t>
      </w:r>
    </w:p>
    <w:p w:rsidR="002643F1" w:rsidRPr="002B2385" w:rsidRDefault="00B602A2" w:rsidP="001662AE">
      <w:pPr>
        <w:pStyle w:val="22uroven"/>
      </w:pPr>
      <w:r w:rsidRPr="002B2385">
        <w:t>Poskytovatel</w:t>
      </w:r>
      <w:r w:rsidR="00335F08" w:rsidRPr="002B2385">
        <w:t xml:space="preserve"> se zavazuje poskytnout a provozovat telefonní číslo – </w:t>
      </w:r>
      <w:proofErr w:type="spellStart"/>
      <w:r w:rsidR="00335F08" w:rsidRPr="002B2385">
        <w:t>Hotline</w:t>
      </w:r>
      <w:proofErr w:type="spellEnd"/>
      <w:r w:rsidR="00335F08" w:rsidRPr="002B2385">
        <w:t xml:space="preserve"> pro případné technické a odborné konzultace spojené s poskytováním datových služeb a provozem zařízení</w:t>
      </w:r>
      <w:r w:rsidR="00FD098F" w:rsidRPr="002B2385">
        <w:t xml:space="preserve"> (dále jen „služba </w:t>
      </w:r>
      <w:proofErr w:type="spellStart"/>
      <w:r w:rsidR="00FD098F" w:rsidRPr="002B2385">
        <w:t>Hotline</w:t>
      </w:r>
      <w:proofErr w:type="spellEnd"/>
      <w:r w:rsidR="00FD098F" w:rsidRPr="002B2385">
        <w:t>“)</w:t>
      </w:r>
      <w:r w:rsidR="00335F08" w:rsidRPr="002B2385">
        <w:t xml:space="preserve">. Tato služba bude umožňovat komunikaci v českém případně anglickém jazyce.  </w:t>
      </w:r>
      <w:r w:rsidR="00FD098F" w:rsidRPr="002B2385">
        <w:t>Telefo</w:t>
      </w:r>
      <w:r w:rsidR="002643F1" w:rsidRPr="002B2385">
        <w:t>n</w:t>
      </w:r>
      <w:r w:rsidR="00FD098F" w:rsidRPr="002B2385">
        <w:t xml:space="preserve">ní číslo pro </w:t>
      </w:r>
      <w:r w:rsidR="002643F1" w:rsidRPr="002B2385">
        <w:t xml:space="preserve">službu </w:t>
      </w:r>
      <w:proofErr w:type="spellStart"/>
      <w:r w:rsidR="002643F1" w:rsidRPr="002B2385">
        <w:t>Hotline</w:t>
      </w:r>
      <w:proofErr w:type="spellEnd"/>
      <w:r w:rsidR="002643F1" w:rsidRPr="002B2385">
        <w:t xml:space="preserve"> je: </w:t>
      </w:r>
      <w:r w:rsidR="001662AE" w:rsidRPr="002B2385">
        <w:rPr>
          <w:rFonts w:asciiTheme="majorHAnsi" w:hAnsiTheme="majorHAnsi" w:cstheme="majorHAnsi"/>
        </w:rPr>
        <w:t>0420737 238 455</w:t>
      </w:r>
      <w:r w:rsidR="002643F1" w:rsidRPr="002B2385">
        <w:t xml:space="preserve"> Změnu telefonního čísla služby </w:t>
      </w:r>
      <w:proofErr w:type="spellStart"/>
      <w:r w:rsidR="002643F1" w:rsidRPr="002B2385">
        <w:t>Hotline</w:t>
      </w:r>
      <w:proofErr w:type="spellEnd"/>
      <w:r w:rsidR="002643F1" w:rsidRPr="002B2385">
        <w:t xml:space="preserve"> se zavazuje poskytovatel sdělit objednateli nejpozději 7 dní před jeho změnou, a to na e-mailové adresy </w:t>
      </w:r>
      <w:r w:rsidR="00C42DC5" w:rsidRPr="00C42DC5">
        <w:rPr>
          <w:rFonts w:asciiTheme="majorHAnsi" w:hAnsiTheme="majorHAnsi" w:cstheme="majorHAnsi"/>
        </w:rPr>
        <w:t>XXX</w:t>
      </w:r>
      <w:r w:rsidR="002643F1" w:rsidRPr="002B2385">
        <w:t xml:space="preserve"> a </w:t>
      </w:r>
      <w:r w:rsidR="00C42DC5" w:rsidRPr="00C42DC5">
        <w:rPr>
          <w:rFonts w:asciiTheme="majorHAnsi" w:hAnsiTheme="majorHAnsi" w:cstheme="majorHAnsi"/>
        </w:rPr>
        <w:t>XXX</w:t>
      </w:r>
      <w:r w:rsidR="002643F1" w:rsidRPr="002B2385">
        <w:t xml:space="preserve">. </w:t>
      </w:r>
    </w:p>
    <w:p w:rsidR="00335F08" w:rsidRPr="002B2385" w:rsidRDefault="00335F08" w:rsidP="00335F08">
      <w:pPr>
        <w:pStyle w:val="22uroven"/>
        <w:rPr>
          <w:rFonts w:asciiTheme="majorHAnsi" w:hAnsiTheme="majorHAnsi" w:cstheme="majorHAnsi"/>
        </w:rPr>
      </w:pPr>
      <w:r w:rsidRPr="002B2385">
        <w:rPr>
          <w:rFonts w:asciiTheme="majorHAnsi" w:hAnsiTheme="majorHAnsi" w:cstheme="majorHAnsi"/>
        </w:rPr>
        <w:t>Provoz služ</w:t>
      </w:r>
      <w:r w:rsidR="00EC10AC" w:rsidRPr="002B2385">
        <w:rPr>
          <w:rFonts w:asciiTheme="majorHAnsi" w:hAnsiTheme="majorHAnsi" w:cstheme="majorHAnsi"/>
        </w:rPr>
        <w:t>by</w:t>
      </w:r>
      <w:r w:rsidRPr="002B2385">
        <w:rPr>
          <w:rFonts w:asciiTheme="majorHAnsi" w:hAnsiTheme="majorHAnsi" w:cstheme="majorHAnsi"/>
        </w:rPr>
        <w:t xml:space="preserve"> </w:t>
      </w:r>
      <w:proofErr w:type="spellStart"/>
      <w:r w:rsidRPr="002B2385">
        <w:rPr>
          <w:rFonts w:asciiTheme="majorHAnsi" w:hAnsiTheme="majorHAnsi" w:cstheme="majorHAnsi"/>
        </w:rPr>
        <w:t>Hotline</w:t>
      </w:r>
      <w:proofErr w:type="spellEnd"/>
      <w:r w:rsidRPr="002B2385">
        <w:rPr>
          <w:rFonts w:asciiTheme="majorHAnsi" w:hAnsiTheme="majorHAnsi" w:cstheme="majorHAnsi"/>
        </w:rPr>
        <w:t xml:space="preserve"> a </w:t>
      </w:r>
      <w:r w:rsidR="00EC10AC" w:rsidRPr="002B2385">
        <w:rPr>
          <w:rFonts w:asciiTheme="majorHAnsi" w:hAnsiTheme="majorHAnsi" w:cstheme="majorHAnsi"/>
        </w:rPr>
        <w:t xml:space="preserve">služby </w:t>
      </w:r>
      <w:proofErr w:type="spellStart"/>
      <w:r w:rsidRPr="002B2385">
        <w:rPr>
          <w:rFonts w:asciiTheme="majorHAnsi" w:hAnsiTheme="majorHAnsi" w:cstheme="majorHAnsi"/>
        </w:rPr>
        <w:t>Hepldesk</w:t>
      </w:r>
      <w:proofErr w:type="spellEnd"/>
      <w:r w:rsidRPr="002B2385">
        <w:rPr>
          <w:rFonts w:asciiTheme="majorHAnsi" w:hAnsiTheme="majorHAnsi" w:cstheme="majorHAnsi"/>
        </w:rPr>
        <w:t xml:space="preserve"> bude zahrnut v ceně </w:t>
      </w:r>
      <w:r w:rsidR="001F079A" w:rsidRPr="002B2385">
        <w:rPr>
          <w:rFonts w:asciiTheme="majorHAnsi" w:hAnsiTheme="majorHAnsi" w:cstheme="majorHAnsi"/>
        </w:rPr>
        <w:t>d</w:t>
      </w:r>
      <w:r w:rsidRPr="002B2385">
        <w:rPr>
          <w:rFonts w:asciiTheme="majorHAnsi" w:hAnsiTheme="majorHAnsi" w:cstheme="majorHAnsi"/>
        </w:rPr>
        <w:t xml:space="preserve">atových služeb. </w:t>
      </w:r>
      <w:r w:rsidR="00B602A2" w:rsidRPr="002B2385">
        <w:rPr>
          <w:rFonts w:asciiTheme="majorHAnsi" w:hAnsiTheme="majorHAnsi" w:cstheme="majorHAnsi"/>
        </w:rPr>
        <w:t>Poskytovatel</w:t>
      </w:r>
      <w:r w:rsidRPr="002B2385">
        <w:rPr>
          <w:rFonts w:asciiTheme="majorHAnsi" w:hAnsiTheme="majorHAnsi" w:cstheme="majorHAnsi"/>
        </w:rPr>
        <w:t xml:space="preserve"> je povinen udržovat v provozu tyto služby po celou dobu trvání smlouvy na datové přenosy.</w:t>
      </w:r>
    </w:p>
    <w:p w:rsidR="00335F08" w:rsidRPr="002B2385" w:rsidRDefault="00335F08" w:rsidP="00335F08">
      <w:pPr>
        <w:pStyle w:val="22uroven"/>
        <w:rPr>
          <w:rFonts w:asciiTheme="majorHAnsi" w:hAnsiTheme="majorHAnsi" w:cstheme="majorHAnsi"/>
        </w:rPr>
      </w:pPr>
      <w:r w:rsidRPr="002B2385">
        <w:rPr>
          <w:rFonts w:asciiTheme="majorHAnsi" w:eastAsiaTheme="majorEastAsia" w:hAnsiTheme="majorHAnsi" w:cstheme="majorHAnsi"/>
        </w:rPr>
        <w:t xml:space="preserve">Úroveň datových služeb (SLA parametry) pro dálkové odečty </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 xml:space="preserve">Datové služby budou poskytovány dle níže stanovených požadavků objednatele.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bude pravidelně informovat objednatele o úrovni poskytovaných služeb. </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Požadovaná úroveň poskytovaných Datových služeb pro Administrační systém pro správu dat, datové uložiště a vizualizaci zákaznického účtu je následující:</w:t>
      </w:r>
    </w:p>
    <w:p w:rsidR="00335F08" w:rsidRPr="002B2385" w:rsidRDefault="00335F08" w:rsidP="00335F08">
      <w:pPr>
        <w:pStyle w:val="Odstavecseseznamem"/>
        <w:numPr>
          <w:ilvl w:val="0"/>
          <w:numId w:val="26"/>
        </w:numPr>
        <w:overflowPunct w:val="0"/>
        <w:autoSpaceDE w:val="0"/>
        <w:autoSpaceDN w:val="0"/>
        <w:adjustRightInd w:val="0"/>
        <w:ind w:left="1134"/>
        <w:contextualSpacing/>
        <w:textAlignment w:val="baseline"/>
        <w:rPr>
          <w:rFonts w:asciiTheme="majorHAnsi" w:hAnsiTheme="majorHAnsi" w:cstheme="majorHAnsi"/>
          <w:sz w:val="20"/>
        </w:rPr>
      </w:pPr>
      <w:r w:rsidRPr="002B2385">
        <w:rPr>
          <w:rFonts w:asciiTheme="majorHAnsi" w:hAnsiTheme="majorHAnsi" w:cstheme="majorHAnsi"/>
          <w:sz w:val="20"/>
        </w:rPr>
        <w:t>Veškerá data budou umístěna na serverech nacházejících se na území EU.</w:t>
      </w:r>
    </w:p>
    <w:p w:rsidR="00335F08" w:rsidRPr="002B2385" w:rsidRDefault="00335F08" w:rsidP="00335F08">
      <w:pPr>
        <w:pStyle w:val="Odstavecseseznamem"/>
        <w:numPr>
          <w:ilvl w:val="0"/>
          <w:numId w:val="26"/>
        </w:numPr>
        <w:overflowPunct w:val="0"/>
        <w:autoSpaceDE w:val="0"/>
        <w:autoSpaceDN w:val="0"/>
        <w:adjustRightInd w:val="0"/>
        <w:ind w:left="1134"/>
        <w:contextualSpacing/>
        <w:textAlignment w:val="baseline"/>
        <w:rPr>
          <w:rFonts w:asciiTheme="majorHAnsi" w:hAnsiTheme="majorHAnsi" w:cstheme="majorHAnsi"/>
          <w:sz w:val="20"/>
        </w:rPr>
      </w:pPr>
      <w:r w:rsidRPr="002B2385">
        <w:rPr>
          <w:rFonts w:asciiTheme="majorHAnsi" w:hAnsiTheme="majorHAnsi" w:cstheme="majorHAnsi"/>
          <w:sz w:val="20"/>
        </w:rPr>
        <w:t xml:space="preserve">Dostupnost datových služeb bude v režimu 24 hod x 7 dní v týdnu, v časové dostupnosti alespoň 95,24 % celkového času, </w:t>
      </w:r>
      <w:proofErr w:type="spellStart"/>
      <w:r w:rsidRPr="002B2385">
        <w:rPr>
          <w:rFonts w:asciiTheme="majorHAnsi" w:hAnsiTheme="majorHAnsi" w:cstheme="majorHAnsi"/>
          <w:sz w:val="20"/>
        </w:rPr>
        <w:t>tj</w:t>
      </w:r>
      <w:proofErr w:type="spellEnd"/>
      <w:r w:rsidRPr="002B2385">
        <w:rPr>
          <w:rFonts w:asciiTheme="majorHAnsi" w:hAnsiTheme="majorHAnsi" w:cstheme="majorHAnsi"/>
          <w:sz w:val="20"/>
        </w:rPr>
        <w:t xml:space="preserve"> alespoň 160 hodin v týdnu. Procentuální hodnota vyjadřuje časovou dostupnosti služeb v týdnu (v hodinách), přičemž 100 % je celkový počet hodin týdně (168 h).</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 xml:space="preserve">Odezva zobrazení dat administračním systémem bude činit maximálně 800 </w:t>
      </w:r>
      <w:proofErr w:type="spellStart"/>
      <w:r w:rsidRPr="002B2385">
        <w:rPr>
          <w:rFonts w:asciiTheme="majorHAnsi" w:hAnsiTheme="majorHAnsi" w:cstheme="majorHAnsi"/>
          <w:sz w:val="20"/>
        </w:rPr>
        <w:t>ms</w:t>
      </w:r>
      <w:proofErr w:type="spellEnd"/>
      <w:r w:rsidRPr="002B2385">
        <w:rPr>
          <w:rFonts w:asciiTheme="majorHAnsi" w:hAnsiTheme="majorHAnsi" w:cstheme="majorHAnsi"/>
          <w:sz w:val="20"/>
        </w:rPr>
        <w:t>.</w:t>
      </w:r>
    </w:p>
    <w:p w:rsidR="00335F08" w:rsidRPr="002B2385" w:rsidRDefault="00B602A2"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Poskytovatel</w:t>
      </w:r>
      <w:r w:rsidR="00335F08" w:rsidRPr="002B2385">
        <w:rPr>
          <w:rFonts w:asciiTheme="majorHAnsi" w:hAnsiTheme="majorHAnsi" w:cstheme="majorHAnsi"/>
          <w:sz w:val="20"/>
        </w:rPr>
        <w:t xml:space="preserve"> oznámí objednateli plánované výluky s 30 </w:t>
      </w:r>
      <w:proofErr w:type="gramStart"/>
      <w:r w:rsidR="00335F08" w:rsidRPr="002B2385">
        <w:rPr>
          <w:rFonts w:asciiTheme="majorHAnsi" w:hAnsiTheme="majorHAnsi" w:cstheme="majorHAnsi"/>
          <w:sz w:val="20"/>
        </w:rPr>
        <w:t>ti</w:t>
      </w:r>
      <w:proofErr w:type="gramEnd"/>
      <w:r w:rsidR="00335F08" w:rsidRPr="002B2385">
        <w:rPr>
          <w:rFonts w:asciiTheme="majorHAnsi" w:hAnsiTheme="majorHAnsi" w:cstheme="majorHAnsi"/>
          <w:sz w:val="20"/>
        </w:rPr>
        <w:t xml:space="preserve"> denním předstihem.</w:t>
      </w:r>
    </w:p>
    <w:p w:rsidR="00335F08" w:rsidRPr="002B2385" w:rsidRDefault="00B602A2"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lastRenderedPageBreak/>
        <w:t>Poskytovatel</w:t>
      </w:r>
      <w:r w:rsidR="00335F08" w:rsidRPr="002B2385">
        <w:rPr>
          <w:rFonts w:asciiTheme="majorHAnsi" w:hAnsiTheme="majorHAnsi" w:cstheme="majorHAnsi"/>
          <w:sz w:val="20"/>
        </w:rPr>
        <w:t xml:space="preserve"> oznámí objednateli plánované změny v konfiguracích s 6 </w:t>
      </w:r>
      <w:proofErr w:type="gramStart"/>
      <w:r w:rsidR="00335F08" w:rsidRPr="002B2385">
        <w:rPr>
          <w:rFonts w:asciiTheme="majorHAnsi" w:hAnsiTheme="majorHAnsi" w:cstheme="majorHAnsi"/>
          <w:sz w:val="20"/>
        </w:rPr>
        <w:t>ti</w:t>
      </w:r>
      <w:proofErr w:type="gramEnd"/>
      <w:r w:rsidR="00335F08" w:rsidRPr="002B2385">
        <w:rPr>
          <w:rFonts w:asciiTheme="majorHAnsi" w:hAnsiTheme="majorHAnsi" w:cstheme="majorHAnsi"/>
          <w:sz w:val="20"/>
        </w:rPr>
        <w:t xml:space="preserve"> týdenním předstihem.</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Odezva na uložení dat do administračního systému bude činit maximálně 12 hodin.</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Dostupnost služeb technické pomoci bude v pracovní dny Po – Pá, 8:00 – 16:00 hodin.</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Reakce na upozornění na technický problém se službou bude do 8 hodin od jeho oznámení.</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Doba pro vyřešení technického problému bude maximálně 48 hodin.</w:t>
      </w:r>
    </w:p>
    <w:p w:rsidR="00335F08" w:rsidRPr="002B2385" w:rsidRDefault="00335F08" w:rsidP="00335F08">
      <w:pPr>
        <w:pStyle w:val="Odstavecseseznamem"/>
        <w:numPr>
          <w:ilvl w:val="0"/>
          <w:numId w:val="26"/>
        </w:numPr>
        <w:overflowPunct w:val="0"/>
        <w:autoSpaceDE w:val="0"/>
        <w:autoSpaceDN w:val="0"/>
        <w:adjustRightInd w:val="0"/>
        <w:ind w:left="1134"/>
        <w:contextualSpacing/>
        <w:jc w:val="left"/>
        <w:textAlignment w:val="baseline"/>
        <w:rPr>
          <w:rFonts w:asciiTheme="majorHAnsi" w:hAnsiTheme="majorHAnsi" w:cstheme="majorHAnsi"/>
          <w:sz w:val="20"/>
        </w:rPr>
      </w:pPr>
      <w:r w:rsidRPr="002B2385">
        <w:rPr>
          <w:rFonts w:asciiTheme="majorHAnsi" w:hAnsiTheme="majorHAnsi" w:cstheme="majorHAnsi"/>
          <w:sz w:val="20"/>
        </w:rPr>
        <w:t xml:space="preserve">Minimální propustnost datového toku bude činit 4 </w:t>
      </w:r>
      <w:proofErr w:type="spellStart"/>
      <w:r w:rsidRPr="002B2385">
        <w:rPr>
          <w:rFonts w:asciiTheme="majorHAnsi" w:hAnsiTheme="majorHAnsi" w:cstheme="majorHAnsi"/>
          <w:sz w:val="20"/>
        </w:rPr>
        <w:t>Mb</w:t>
      </w:r>
      <w:proofErr w:type="spellEnd"/>
      <w:r w:rsidRPr="002B2385">
        <w:rPr>
          <w:rFonts w:asciiTheme="majorHAnsi" w:hAnsiTheme="majorHAnsi" w:cstheme="majorHAnsi"/>
          <w:sz w:val="20"/>
        </w:rPr>
        <w:t>/s.</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 xml:space="preserve">Odezva zobrazení dat – doba k provedení operace, udává maximální časový úsek od zadání příkazu k jeho provedení, zobrazení nebo vytištění. </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 xml:space="preserve">Odezva uložení dat – maximální doba mezi odesláním dat z přijímače a zobrazením těchto dat v administračním systému pro správu dat a datového uložiště. </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 xml:space="preserve">Dostupnost technické pomoci – doba, ve které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poskytuje technickou pomoc při poskytování </w:t>
      </w:r>
      <w:r w:rsidR="00AF0E83" w:rsidRPr="002B2385">
        <w:rPr>
          <w:rFonts w:asciiTheme="majorHAnsi" w:hAnsiTheme="majorHAnsi" w:cstheme="majorHAnsi"/>
          <w:sz w:val="20"/>
        </w:rPr>
        <w:t>d</w:t>
      </w:r>
      <w:r w:rsidRPr="002B2385">
        <w:rPr>
          <w:rFonts w:asciiTheme="majorHAnsi" w:hAnsiTheme="majorHAnsi" w:cstheme="majorHAnsi"/>
          <w:sz w:val="20"/>
        </w:rPr>
        <w:t xml:space="preserve">atových služeb. </w:t>
      </w:r>
    </w:p>
    <w:p w:rsidR="00335F08" w:rsidRPr="002B2385" w:rsidRDefault="00335F08" w:rsidP="00335F08">
      <w:pPr>
        <w:pStyle w:val="Odstavecseseznamem"/>
        <w:numPr>
          <w:ilvl w:val="0"/>
          <w:numId w:val="25"/>
        </w:numPr>
        <w:contextualSpacing/>
        <w:rPr>
          <w:rFonts w:asciiTheme="majorHAnsi" w:hAnsiTheme="majorHAnsi" w:cstheme="majorHAnsi"/>
          <w:sz w:val="20"/>
        </w:rPr>
      </w:pPr>
      <w:r w:rsidRPr="002B2385">
        <w:rPr>
          <w:rFonts w:asciiTheme="majorHAnsi" w:hAnsiTheme="majorHAnsi" w:cstheme="majorHAnsi"/>
          <w:sz w:val="20"/>
        </w:rPr>
        <w:t xml:space="preserve">Propustnost – udává minimální propustnost přenosu dat. </w:t>
      </w:r>
    </w:p>
    <w:p w:rsidR="00335F08" w:rsidRPr="002B2385" w:rsidRDefault="00335F08" w:rsidP="00335F08">
      <w:pPr>
        <w:pStyle w:val="22uroven"/>
        <w:rPr>
          <w:rFonts w:asciiTheme="majorHAnsi" w:hAnsiTheme="majorHAnsi" w:cstheme="majorHAnsi"/>
        </w:rPr>
      </w:pPr>
      <w:r w:rsidRPr="002B2385">
        <w:rPr>
          <w:rFonts w:asciiTheme="majorHAnsi" w:eastAsiaTheme="majorEastAsia" w:hAnsiTheme="majorHAnsi" w:cstheme="majorHAnsi"/>
        </w:rPr>
        <w:t>Zabezpečení</w:t>
      </w:r>
      <w:r w:rsidRPr="002B2385">
        <w:rPr>
          <w:rFonts w:asciiTheme="majorHAnsi" w:eastAsiaTheme="majorEastAsia" w:hAnsiTheme="majorHAnsi" w:cstheme="majorHAnsi"/>
          <w:bCs/>
        </w:rPr>
        <w:t xml:space="preserve"> dat, prevence ztráty dat a zajištění datové integrity</w:t>
      </w:r>
    </w:p>
    <w:p w:rsidR="00335F08" w:rsidRPr="002B2385" w:rsidRDefault="00B602A2"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Poskytovatel</w:t>
      </w:r>
      <w:r w:rsidR="00335F08" w:rsidRPr="002B2385">
        <w:rPr>
          <w:rFonts w:asciiTheme="majorHAnsi" w:hAnsiTheme="majorHAnsi" w:cstheme="majorHAnsi"/>
          <w:sz w:val="20"/>
        </w:rPr>
        <w:t xml:space="preserve"> je povinen zajistit neměnnost dat v průběhu přenosu dat z přijímače a jejich uložení nebo zobrazení v administračním systému pro správu dat tak jako při ukládání dat na SFTP úložiště. </w:t>
      </w:r>
    </w:p>
    <w:p w:rsidR="00335F08" w:rsidRPr="002B2385" w:rsidRDefault="00335F08"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Data objednatele musí být po celou dobu trvání smluvního vztahu uložena odděleně od dat třetích osob a nesmí být žádným způsobem propojena s daty třetích osob. Po ukončení smluvního vztahu budou na požádání objednatele neobnovitelným způsobem odstraněna.</w:t>
      </w:r>
    </w:p>
    <w:p w:rsidR="00335F08" w:rsidRPr="002B2385" w:rsidRDefault="00335F08"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 xml:space="preserve">Přenos dat z přijímačů do administračního systému pro správu dat a data na datovém uložišti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zabezpečí tak, aby byla dostatečně bezpečně zajištěna před neoprávněným přístupem třetích osob. </w:t>
      </w:r>
    </w:p>
    <w:p w:rsidR="00335F08" w:rsidRPr="009525FC" w:rsidRDefault="00B602A2" w:rsidP="009E0067">
      <w:pPr>
        <w:pStyle w:val="Odstavecseseznamem"/>
        <w:numPr>
          <w:ilvl w:val="0"/>
          <w:numId w:val="27"/>
        </w:numPr>
        <w:contextualSpacing/>
        <w:rPr>
          <w:rFonts w:asciiTheme="majorHAnsi" w:hAnsiTheme="majorHAnsi" w:cstheme="majorHAnsi"/>
          <w:sz w:val="20"/>
        </w:rPr>
      </w:pPr>
      <w:r w:rsidRPr="009525FC">
        <w:rPr>
          <w:rFonts w:asciiTheme="majorHAnsi" w:hAnsiTheme="majorHAnsi" w:cstheme="majorHAnsi"/>
          <w:sz w:val="20"/>
        </w:rPr>
        <w:t>Poskytovatel</w:t>
      </w:r>
      <w:r w:rsidR="00335F08" w:rsidRPr="009525FC">
        <w:rPr>
          <w:rFonts w:asciiTheme="majorHAnsi" w:hAnsiTheme="majorHAnsi" w:cstheme="majorHAnsi"/>
          <w:sz w:val="20"/>
        </w:rPr>
        <w:t xml:space="preserve"> je povinen zabránit ztrátě všemi dostupnými technickými a metodickými prostředky se standardy obvyklými v daném oboru. Pod touto činností se představuje zajištění zálohování a plánu obnovy administračního systému pro správu dat a datového uložiště.</w:t>
      </w:r>
      <w:r w:rsidR="00335F08" w:rsidRPr="009525FC">
        <w:rPr>
          <w:rFonts w:asciiTheme="majorHAnsi" w:hAnsiTheme="majorHAnsi" w:cstheme="majorHAnsi"/>
        </w:rPr>
        <w:t xml:space="preserve"> </w:t>
      </w:r>
      <w:r w:rsidR="00335F08" w:rsidRPr="009525FC">
        <w:rPr>
          <w:rFonts w:asciiTheme="majorHAnsi" w:hAnsiTheme="majorHAnsi" w:cstheme="majorHAnsi"/>
          <w:sz w:val="20"/>
        </w:rPr>
        <w:t xml:space="preserve">Administrace pro správu dat včetně dat na datovém úložišti musí být přístupné objednateli po celou dobu trvání smluvního vztahu. </w:t>
      </w:r>
    </w:p>
    <w:p w:rsidR="00335F08" w:rsidRPr="002B2385" w:rsidRDefault="00335F08"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 xml:space="preserve">Objednatel si vyhrazuje právo po celou dobu trvání poskytování datových služeb provádět fyzické kontroly zabezpečení, zálohování a provozu administračního systému pro správu dat a datového uložiště. Pro provedení této kontroly je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povinen poskytnout objednateli nezbytnou součinnost. </w:t>
      </w:r>
    </w:p>
    <w:p w:rsidR="00335F08" w:rsidRPr="002B2385" w:rsidRDefault="00335F08"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Obě smluvní strany se zavazují zabezpečit ochranu dat a informací poskytnutých druhou smluvní stranou pro činnosti v souvislosti s plněním předmětu této smlouvy před zneužitím třetími osobami, nepoužít a neumožnit použití dat pro jiné účely, než je uvedeno v této smlouvě.</w:t>
      </w:r>
    </w:p>
    <w:p w:rsidR="00335F08" w:rsidRPr="002B2385" w:rsidRDefault="00F02705" w:rsidP="00335F08">
      <w:pPr>
        <w:pStyle w:val="Odstavecseseznamem"/>
        <w:numPr>
          <w:ilvl w:val="0"/>
          <w:numId w:val="27"/>
        </w:numPr>
        <w:contextualSpacing/>
        <w:rPr>
          <w:rFonts w:asciiTheme="majorHAnsi" w:hAnsiTheme="majorHAnsi" w:cstheme="majorHAnsi"/>
          <w:sz w:val="20"/>
        </w:rPr>
      </w:pPr>
      <w:r w:rsidRPr="009525FC">
        <w:rPr>
          <w:rFonts w:asciiTheme="majorHAnsi" w:hAnsiTheme="majorHAnsi" w:cstheme="majorHAnsi"/>
          <w:sz w:val="20"/>
        </w:rPr>
        <w:t>Poskytovatel je povinen</w:t>
      </w:r>
      <w:r w:rsidR="00335F08" w:rsidRPr="002B2385">
        <w:rPr>
          <w:rFonts w:asciiTheme="majorHAnsi" w:hAnsiTheme="majorHAnsi" w:cstheme="majorHAnsi"/>
          <w:sz w:val="20"/>
        </w:rPr>
        <w:t xml:space="preserve"> nakládat s poskytnutými údaji v souladu se zákonem č. 121/2000 Sb., o právu autorském, o právech souvisejících s právem autorským a o změně některých zákonů (autorský zákon), ve znění pozdějších předpisů, zákonem č. 181/2014 Sb. o kybernetické bezpečnosti a o změně souvisejících zákonů, ve znění pozdějších předpisů a zákonem č. 14/1993 Sb., o opatřeních na ochranu průmyslového vlastnictví, ve znění pozdějších předpisů.</w:t>
      </w:r>
    </w:p>
    <w:p w:rsidR="00335F08" w:rsidRDefault="00335F08" w:rsidP="00335F08">
      <w:pPr>
        <w:pStyle w:val="Odstavecseseznamem"/>
        <w:numPr>
          <w:ilvl w:val="0"/>
          <w:numId w:val="27"/>
        </w:numPr>
        <w:contextualSpacing/>
        <w:rPr>
          <w:rFonts w:asciiTheme="majorHAnsi" w:hAnsiTheme="majorHAnsi" w:cstheme="majorHAnsi"/>
          <w:sz w:val="20"/>
        </w:rPr>
      </w:pPr>
      <w:r w:rsidRPr="002B2385">
        <w:rPr>
          <w:rFonts w:asciiTheme="majorHAnsi" w:hAnsiTheme="majorHAnsi" w:cstheme="majorHAnsi"/>
          <w:sz w:val="20"/>
        </w:rPr>
        <w:t xml:space="preserve">V případě ukončení smluvního vztahu je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povinen předat objednateli veškerá data, která získal od objednatele v průběhu trvání smlouvy, a to technicky vhodným způsobem odsouhlaseným oběma smluvními stranami, v termínu, na kterém se s</w:t>
      </w:r>
      <w:r w:rsidR="00EC10AC" w:rsidRPr="002B2385">
        <w:rPr>
          <w:rFonts w:asciiTheme="majorHAnsi" w:hAnsiTheme="majorHAnsi" w:cstheme="majorHAnsi"/>
          <w:sz w:val="20"/>
        </w:rPr>
        <w:t>mluvní strany písemně dohodnou, n</w:t>
      </w:r>
      <w:r w:rsidRPr="002B2385">
        <w:rPr>
          <w:rFonts w:asciiTheme="majorHAnsi" w:hAnsiTheme="majorHAnsi" w:cstheme="majorHAnsi"/>
          <w:sz w:val="20"/>
        </w:rPr>
        <w:t xml:space="preserve">ejpozději však do dvou měsíců od ukončení smluvního vztahu. </w:t>
      </w:r>
      <w:r w:rsidR="00B602A2" w:rsidRPr="002B2385">
        <w:rPr>
          <w:rFonts w:asciiTheme="majorHAnsi" w:hAnsiTheme="majorHAnsi" w:cstheme="majorHAnsi"/>
          <w:sz w:val="20"/>
        </w:rPr>
        <w:t>Poskytovatel</w:t>
      </w:r>
      <w:r w:rsidRPr="002B2385">
        <w:rPr>
          <w:rFonts w:asciiTheme="majorHAnsi" w:hAnsiTheme="majorHAnsi" w:cstheme="majorHAnsi"/>
          <w:sz w:val="20"/>
        </w:rPr>
        <w:t xml:space="preserve"> je povinen v případě ukončení služeb poskytnout objednateli veškerou součinnost potřebnou pro zajištění plynulého přechodu na poskytování obdobných souvisejících služeb třetí osobou, případně samotným objednatelem. </w:t>
      </w:r>
    </w:p>
    <w:p w:rsidR="009525FC" w:rsidRPr="009525FC" w:rsidRDefault="009525FC" w:rsidP="009525FC">
      <w:pPr>
        <w:ind w:left="360"/>
        <w:contextualSpacing/>
        <w:rPr>
          <w:rFonts w:asciiTheme="majorHAnsi" w:hAnsiTheme="majorHAnsi" w:cstheme="majorHAnsi"/>
        </w:rPr>
      </w:pPr>
    </w:p>
    <w:p w:rsidR="00335F08" w:rsidRPr="002B2385" w:rsidRDefault="00335F08" w:rsidP="00335F08">
      <w:pPr>
        <w:pStyle w:val="11uroven"/>
        <w:rPr>
          <w:rFonts w:asciiTheme="majorHAnsi" w:hAnsiTheme="majorHAnsi" w:cstheme="majorHAnsi"/>
        </w:rPr>
      </w:pPr>
      <w:r w:rsidRPr="002B2385">
        <w:rPr>
          <w:rFonts w:asciiTheme="majorHAnsi" w:eastAsiaTheme="majorEastAsia" w:hAnsiTheme="majorHAnsi" w:cstheme="majorHAnsi"/>
        </w:rPr>
        <w:t>Licenční podmínky</w:t>
      </w:r>
    </w:p>
    <w:p w:rsidR="00335F08" w:rsidRPr="002B2385" w:rsidRDefault="00B602A2" w:rsidP="00960001">
      <w:pPr>
        <w:pStyle w:val="22uroven"/>
        <w:rPr>
          <w:rFonts w:asciiTheme="majorHAnsi" w:hAnsiTheme="majorHAnsi" w:cstheme="majorHAnsi"/>
        </w:rPr>
      </w:pPr>
      <w:r w:rsidRPr="002B2385">
        <w:rPr>
          <w:rFonts w:asciiTheme="majorHAnsi" w:hAnsiTheme="majorHAnsi" w:cstheme="majorHAnsi"/>
        </w:rPr>
        <w:t>Poskytovatel</w:t>
      </w:r>
      <w:r w:rsidR="00335F08" w:rsidRPr="002B2385">
        <w:rPr>
          <w:rFonts w:asciiTheme="majorHAnsi" w:hAnsiTheme="majorHAnsi" w:cstheme="majorHAnsi"/>
        </w:rPr>
        <w:t xml:space="preserve"> touto smlouvou poskytuje objednateli ve smyslu ustanovení § 2358 a násl. občanského zákoníku nevýhradní (sub)licenci pro neomezený počet přístupů k užití veškerého software tvořícího součást informačního systému pro správu dat a datového uložiště užívaného pro účely plnění závazků z této smlouvy, a to za účelem výkonu práv objednatele vyplývajícího z této smlouvy a na dobu trvání této smlouvy. </w:t>
      </w:r>
    </w:p>
    <w:p w:rsidR="00335F08" w:rsidRPr="002B2385" w:rsidRDefault="00B602A2" w:rsidP="00960001">
      <w:pPr>
        <w:pStyle w:val="22uroven"/>
        <w:rPr>
          <w:rFonts w:asciiTheme="majorHAnsi" w:hAnsiTheme="majorHAnsi" w:cstheme="majorHAnsi"/>
        </w:rPr>
      </w:pPr>
      <w:r w:rsidRPr="002B2385">
        <w:rPr>
          <w:rFonts w:asciiTheme="majorHAnsi" w:hAnsiTheme="majorHAnsi" w:cstheme="majorHAnsi"/>
        </w:rPr>
        <w:lastRenderedPageBreak/>
        <w:t>Poskytovatel</w:t>
      </w:r>
      <w:r w:rsidR="00335F08" w:rsidRPr="002B2385">
        <w:rPr>
          <w:rFonts w:asciiTheme="majorHAnsi" w:hAnsiTheme="majorHAnsi" w:cstheme="majorHAnsi"/>
        </w:rPr>
        <w:t xml:space="preserve"> prohlašuje, že získal veškerá oprávnění nezbytná k tomu, aby Licenci uvedenou v předchozím odstavci byl objednateli oprávněn poskytnout, a zavazuje se objednatele plně odškodnit v případě, že vůči objednateli uplatní třetí osoba nároky vzniklé vůči objednateli z titulu neoprávněného užití příslušného software. </w:t>
      </w:r>
    </w:p>
    <w:p w:rsidR="00335F08" w:rsidRPr="002B2385" w:rsidRDefault="00335F08" w:rsidP="00960001">
      <w:pPr>
        <w:pStyle w:val="22uroven"/>
        <w:rPr>
          <w:rFonts w:asciiTheme="majorHAnsi" w:hAnsiTheme="majorHAnsi" w:cstheme="majorHAnsi"/>
        </w:rPr>
      </w:pPr>
      <w:r w:rsidRPr="002B2385">
        <w:rPr>
          <w:rFonts w:asciiTheme="majorHAnsi" w:hAnsiTheme="majorHAnsi" w:cstheme="majorHAnsi"/>
        </w:rPr>
        <w:t xml:space="preserve">Smluvní strany výslovně sjednávají, že odměna za Licenci je zahrnuta v ceně </w:t>
      </w:r>
      <w:r w:rsidR="00AF0E83" w:rsidRPr="002B2385">
        <w:rPr>
          <w:rFonts w:asciiTheme="majorHAnsi" w:hAnsiTheme="majorHAnsi" w:cstheme="majorHAnsi"/>
        </w:rPr>
        <w:t>d</w:t>
      </w:r>
      <w:r w:rsidRPr="002B2385">
        <w:rPr>
          <w:rFonts w:asciiTheme="majorHAnsi" w:hAnsiTheme="majorHAnsi" w:cstheme="majorHAnsi"/>
        </w:rPr>
        <w:t>atových služeb.</w:t>
      </w:r>
    </w:p>
    <w:p w:rsidR="00335F08" w:rsidRPr="002B2385" w:rsidRDefault="00335F08" w:rsidP="00960001">
      <w:pPr>
        <w:pStyle w:val="22uroven"/>
        <w:rPr>
          <w:rFonts w:asciiTheme="majorHAnsi" w:hAnsiTheme="majorHAnsi" w:cstheme="majorHAnsi"/>
        </w:rPr>
      </w:pPr>
      <w:r w:rsidRPr="002B2385">
        <w:rPr>
          <w:rFonts w:asciiTheme="majorHAnsi" w:hAnsiTheme="majorHAnsi" w:cstheme="majorHAnsi"/>
        </w:rPr>
        <w:t xml:space="preserve">Za pořizovatele veškerých databází vytvořených </w:t>
      </w:r>
      <w:r w:rsidR="00B602A2" w:rsidRPr="002B2385">
        <w:rPr>
          <w:rFonts w:asciiTheme="majorHAnsi" w:hAnsiTheme="majorHAnsi" w:cstheme="majorHAnsi"/>
        </w:rPr>
        <w:t>poskytovatel</w:t>
      </w:r>
      <w:r w:rsidRPr="002B2385">
        <w:rPr>
          <w:rFonts w:asciiTheme="majorHAnsi" w:hAnsiTheme="majorHAnsi" w:cstheme="majorHAnsi"/>
        </w:rPr>
        <w:t>em za účelem či při plnění závazků z této smlouvy, stejně jako veškerých dalších databází vytvořených za použití dat odečtených z vodoměrů či jiných dat získaných od objednatele, je považován objednatel. Objednatel je oprávněn celý obsah těchto databází nebo jejich části vytěžovat a zužitkovat a udělit jinému oprávnění k výkonu tohoto práva, a to po celou dobu trvání zvláštního práva pořizovatele databáze.</w:t>
      </w:r>
    </w:p>
    <w:p w:rsidR="00335F08" w:rsidRDefault="00B602A2" w:rsidP="00960001">
      <w:pPr>
        <w:pStyle w:val="22uroven"/>
        <w:rPr>
          <w:rFonts w:asciiTheme="majorHAnsi" w:hAnsiTheme="majorHAnsi" w:cstheme="majorHAnsi"/>
        </w:rPr>
      </w:pPr>
      <w:r w:rsidRPr="002B2385">
        <w:rPr>
          <w:rFonts w:asciiTheme="majorHAnsi" w:hAnsiTheme="majorHAnsi" w:cstheme="majorHAnsi"/>
        </w:rPr>
        <w:t>Poskytovatel</w:t>
      </w:r>
      <w:r w:rsidR="00335F08" w:rsidRPr="002B2385">
        <w:rPr>
          <w:rFonts w:asciiTheme="majorHAnsi" w:hAnsiTheme="majorHAnsi" w:cstheme="majorHAnsi"/>
        </w:rPr>
        <w:t xml:space="preserve"> je oprávněn vytěžovat databáze uvedené v předchozím odstavci po dobu trvání závazku z této smlouvy za účelem plnění svých povinností vyplývajících z této smlouvy a způsobem k plnění těchto závazků nezbytným.</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Účinnost smlouvy, odstoupení,  sankce</w:t>
      </w:r>
      <w:r w:rsidR="00960001" w:rsidRPr="002B2385">
        <w:rPr>
          <w:rFonts w:asciiTheme="majorHAnsi" w:hAnsiTheme="majorHAnsi" w:cstheme="majorHAnsi"/>
        </w:rPr>
        <w:t>, ukončení smlouvy</w:t>
      </w:r>
    </w:p>
    <w:p w:rsidR="00960001" w:rsidRPr="002B2385" w:rsidRDefault="00960001" w:rsidP="002722AB">
      <w:pPr>
        <w:pStyle w:val="22uroven"/>
        <w:rPr>
          <w:rFonts w:asciiTheme="majorHAnsi" w:hAnsiTheme="majorHAnsi" w:cstheme="majorHAnsi"/>
        </w:rPr>
      </w:pPr>
      <w:r w:rsidRPr="002B2385">
        <w:rPr>
          <w:rFonts w:asciiTheme="majorHAnsi" w:hAnsiTheme="majorHAnsi" w:cstheme="majorHAnsi"/>
        </w:rPr>
        <w:t>Tato smlouva je uzavřena a nabývá účinnosti podpisem obou smluvních stran s účinností do 31.</w:t>
      </w:r>
      <w:r w:rsidR="00AF0E83" w:rsidRPr="002B2385">
        <w:rPr>
          <w:rFonts w:asciiTheme="majorHAnsi" w:hAnsiTheme="majorHAnsi" w:cstheme="majorHAnsi"/>
        </w:rPr>
        <w:t xml:space="preserve"> </w:t>
      </w:r>
      <w:r w:rsidRPr="002B2385">
        <w:rPr>
          <w:rFonts w:asciiTheme="majorHAnsi" w:hAnsiTheme="majorHAnsi" w:cstheme="majorHAnsi"/>
        </w:rPr>
        <w:t>12.</w:t>
      </w:r>
      <w:r w:rsidR="00AF0E83" w:rsidRPr="002B2385">
        <w:rPr>
          <w:rFonts w:asciiTheme="majorHAnsi" w:hAnsiTheme="majorHAnsi" w:cstheme="majorHAnsi"/>
        </w:rPr>
        <w:t xml:space="preserve"> </w:t>
      </w:r>
      <w:r w:rsidRPr="002B2385">
        <w:rPr>
          <w:rFonts w:asciiTheme="majorHAnsi" w:hAnsiTheme="majorHAnsi" w:cstheme="majorHAnsi"/>
        </w:rPr>
        <w:t>202</w:t>
      </w:r>
      <w:r w:rsidR="00AF0E83" w:rsidRPr="002B2385">
        <w:rPr>
          <w:rFonts w:asciiTheme="majorHAnsi" w:hAnsiTheme="majorHAnsi" w:cstheme="majorHAnsi"/>
        </w:rPr>
        <w:t>5</w:t>
      </w:r>
      <w:r w:rsidRPr="002B2385">
        <w:rPr>
          <w:rFonts w:asciiTheme="majorHAnsi" w:hAnsiTheme="majorHAnsi" w:cstheme="majorHAnsi"/>
        </w:rPr>
        <w:t>.</w:t>
      </w:r>
    </w:p>
    <w:p w:rsidR="00960001" w:rsidRPr="002B2385" w:rsidRDefault="00B602A2" w:rsidP="002722AB">
      <w:pPr>
        <w:pStyle w:val="22uroven"/>
        <w:rPr>
          <w:rFonts w:asciiTheme="majorHAnsi" w:hAnsiTheme="majorHAnsi" w:cstheme="majorHAnsi"/>
        </w:rPr>
      </w:pPr>
      <w:r w:rsidRPr="002B2385">
        <w:rPr>
          <w:rFonts w:asciiTheme="majorHAnsi" w:hAnsiTheme="majorHAnsi" w:cstheme="majorHAnsi"/>
        </w:rPr>
        <w:t>Poskytovatel</w:t>
      </w:r>
      <w:r w:rsidR="00960001" w:rsidRPr="002B2385">
        <w:rPr>
          <w:rFonts w:asciiTheme="majorHAnsi" w:hAnsiTheme="majorHAnsi" w:cstheme="majorHAnsi"/>
        </w:rPr>
        <w:t xml:space="preserve"> není oprávněn tuto smlouvu vypovědět.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Objednatel je oprávněn tuto smlouvu písemně vypovědět s </w:t>
      </w:r>
      <w:r w:rsidR="007D1809" w:rsidRPr="002B2385">
        <w:rPr>
          <w:rFonts w:asciiTheme="majorHAnsi" w:hAnsiTheme="majorHAnsi" w:cstheme="majorHAnsi"/>
        </w:rPr>
        <w:t>dvouměsíční</w:t>
      </w:r>
      <w:r w:rsidRPr="002B2385">
        <w:rPr>
          <w:rFonts w:asciiTheme="majorHAnsi" w:hAnsiTheme="majorHAnsi" w:cstheme="majorHAnsi"/>
        </w:rPr>
        <w:t xml:space="preserve"> výpovědní dobou, která začíná běžet první kalendářní den v měsíci následujícím po měsíci, v němž došlo k doručení výpovědi </w:t>
      </w:r>
      <w:r w:rsidR="00B602A2" w:rsidRPr="002B2385">
        <w:rPr>
          <w:rFonts w:asciiTheme="majorHAnsi" w:hAnsiTheme="majorHAnsi" w:cstheme="majorHAnsi"/>
        </w:rPr>
        <w:t>poskytovatel</w:t>
      </w:r>
      <w:r w:rsidRPr="002B2385">
        <w:rPr>
          <w:rFonts w:asciiTheme="majorHAnsi" w:hAnsiTheme="majorHAnsi" w:cstheme="majorHAnsi"/>
        </w:rPr>
        <w:t xml:space="preserve">i.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Objednatel i </w:t>
      </w:r>
      <w:r w:rsidR="00B602A2" w:rsidRPr="002B2385">
        <w:rPr>
          <w:rFonts w:asciiTheme="majorHAnsi" w:hAnsiTheme="majorHAnsi" w:cstheme="majorHAnsi"/>
        </w:rPr>
        <w:t>poskytovatel</w:t>
      </w:r>
      <w:r w:rsidRPr="002B2385">
        <w:rPr>
          <w:rFonts w:asciiTheme="majorHAnsi" w:hAnsiTheme="majorHAnsi" w:cstheme="majorHAnsi"/>
        </w:rPr>
        <w:t xml:space="preserve"> mají právo odstoupit od smlouvy  z důvodů a v souladu s příslušnými ustanoveními občanského zákoníku. Účinné odstoupení od této smlouvy má za následek vznik povinnosti stran vrátit si veškerá plnění již poskytnutá na základě této smlouvy či na základě dílčích smluv uzavřených na základě této smlouvy, nedohodnou-li se strany na jiném způsobu vypořádání. Objednatel je dále oprávněn odstoupit, pokud je </w:t>
      </w:r>
      <w:r w:rsidR="00B602A2" w:rsidRPr="002B2385">
        <w:rPr>
          <w:rFonts w:asciiTheme="majorHAnsi" w:hAnsiTheme="majorHAnsi" w:cstheme="majorHAnsi"/>
        </w:rPr>
        <w:t>poskytovatel</w:t>
      </w:r>
      <w:r w:rsidRPr="002B2385">
        <w:rPr>
          <w:rFonts w:asciiTheme="majorHAnsi" w:hAnsiTheme="majorHAnsi" w:cstheme="majorHAnsi"/>
        </w:rPr>
        <w:t xml:space="preserve"> v prodlení s odstraněním vady delším než 30 dní, pokud je </w:t>
      </w:r>
      <w:r w:rsidR="00B602A2" w:rsidRPr="002B2385">
        <w:rPr>
          <w:rFonts w:asciiTheme="majorHAnsi" w:hAnsiTheme="majorHAnsi" w:cstheme="majorHAnsi"/>
        </w:rPr>
        <w:t>poskytovatel</w:t>
      </w:r>
      <w:r w:rsidRPr="002B2385">
        <w:rPr>
          <w:rFonts w:asciiTheme="majorHAnsi" w:hAnsiTheme="majorHAnsi" w:cstheme="majorHAnsi"/>
        </w:rPr>
        <w:t xml:space="preserve"> v prodlení s poskytováním </w:t>
      </w:r>
      <w:r w:rsidR="000226F7" w:rsidRPr="002B2385">
        <w:rPr>
          <w:rFonts w:asciiTheme="majorHAnsi" w:hAnsiTheme="majorHAnsi" w:cstheme="majorHAnsi"/>
        </w:rPr>
        <w:t>d</w:t>
      </w:r>
      <w:r w:rsidRPr="002B2385">
        <w:rPr>
          <w:rFonts w:asciiTheme="majorHAnsi" w:hAnsiTheme="majorHAnsi" w:cstheme="majorHAnsi"/>
        </w:rPr>
        <w:t xml:space="preserve">atových služeb delším než 30 dní, pokud je </w:t>
      </w:r>
      <w:r w:rsidR="00B602A2" w:rsidRPr="002B2385">
        <w:rPr>
          <w:rFonts w:asciiTheme="majorHAnsi" w:hAnsiTheme="majorHAnsi" w:cstheme="majorHAnsi"/>
        </w:rPr>
        <w:t>poskytovatel</w:t>
      </w:r>
      <w:r w:rsidRPr="002B2385">
        <w:rPr>
          <w:rFonts w:asciiTheme="majorHAnsi" w:hAnsiTheme="majorHAnsi" w:cstheme="majorHAnsi"/>
        </w:rPr>
        <w:t xml:space="preserve"> v likvidaci, pokud byl prohlášen úpadek </w:t>
      </w:r>
      <w:r w:rsidR="00B602A2" w:rsidRPr="002B2385">
        <w:rPr>
          <w:rFonts w:asciiTheme="majorHAnsi" w:hAnsiTheme="majorHAnsi" w:cstheme="majorHAnsi"/>
        </w:rPr>
        <w:t>poskytovatel</w:t>
      </w:r>
      <w:r w:rsidRPr="002B2385">
        <w:rPr>
          <w:rFonts w:asciiTheme="majorHAnsi" w:hAnsiTheme="majorHAnsi" w:cstheme="majorHAnsi"/>
        </w:rPr>
        <w:t xml:space="preserve">e nebo byl insolvenční návrh zamítnut pro nedostatek majetku </w:t>
      </w:r>
      <w:r w:rsidR="00B602A2" w:rsidRPr="002B2385">
        <w:rPr>
          <w:rFonts w:asciiTheme="majorHAnsi" w:hAnsiTheme="majorHAnsi" w:cstheme="majorHAnsi"/>
        </w:rPr>
        <w:t>poskytovatel</w:t>
      </w:r>
      <w:r w:rsidRPr="002B2385">
        <w:rPr>
          <w:rFonts w:asciiTheme="majorHAnsi" w:hAnsiTheme="majorHAnsi" w:cstheme="majorHAnsi"/>
        </w:rPr>
        <w:t xml:space="preserve">e.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V případě odstoupení od této smlouvy dojde mezi smluvními stranami k vypořádání vzájemných vztahů souvisejících s již poskytnutými plněními na základě příslušných smluv, které byly ukončeny, v souladu s občanským zákoníkem.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Za podstatné porušení smluvních povinností považují smluvní strany především poskytování nekvalitních služeb </w:t>
      </w:r>
      <w:r w:rsidR="00B602A2" w:rsidRPr="002B2385">
        <w:rPr>
          <w:rFonts w:asciiTheme="majorHAnsi" w:hAnsiTheme="majorHAnsi" w:cstheme="majorHAnsi"/>
        </w:rPr>
        <w:t>poskytovatel</w:t>
      </w:r>
      <w:r w:rsidRPr="002B2385">
        <w:rPr>
          <w:rFonts w:asciiTheme="majorHAnsi" w:hAnsiTheme="majorHAnsi" w:cstheme="majorHAnsi"/>
        </w:rPr>
        <w:t xml:space="preserve">em po dobu delší než 10 kalendářních dnů, na které byla smluvní strana opakovaně bezvýsledně písemně upozorněna a ze strany objednatele neuhrazení ceny po dobu 2 měsíců po lhůtě splatnosti jakékoliv z faktur vystavených v souvislosti s plněním dle této smlouvy. V případě ukončení smlouvy se smluvní strany zavazují dohodnout se na způsobu vypořádání vzájemných závazků. </w:t>
      </w:r>
    </w:p>
    <w:p w:rsidR="00960001" w:rsidRDefault="00960001" w:rsidP="00960001">
      <w:pPr>
        <w:pStyle w:val="22uroven"/>
        <w:rPr>
          <w:rFonts w:asciiTheme="majorHAnsi" w:hAnsiTheme="majorHAnsi" w:cstheme="majorHAnsi"/>
        </w:rPr>
      </w:pPr>
      <w:r w:rsidRPr="002B2385">
        <w:rPr>
          <w:rFonts w:asciiTheme="majorHAnsi" w:hAnsiTheme="majorHAnsi" w:cstheme="majorHAnsi"/>
        </w:rPr>
        <w:t xml:space="preserve">V případě nedodržení termínu dodání </w:t>
      </w:r>
      <w:r w:rsidR="00B602A2" w:rsidRPr="002B2385">
        <w:rPr>
          <w:rFonts w:asciiTheme="majorHAnsi" w:hAnsiTheme="majorHAnsi" w:cstheme="majorHAnsi"/>
        </w:rPr>
        <w:t>poskytovatel</w:t>
      </w:r>
      <w:r w:rsidRPr="002B2385">
        <w:rPr>
          <w:rFonts w:asciiTheme="majorHAnsi" w:hAnsiTheme="majorHAnsi" w:cstheme="majorHAnsi"/>
        </w:rPr>
        <w:t xml:space="preserve">em se stanoví smluvní pokuta ve výši 0,03% z hodnoty </w:t>
      </w:r>
      <w:r w:rsidR="00F16F21" w:rsidRPr="002B2385">
        <w:rPr>
          <w:rFonts w:asciiTheme="majorHAnsi" w:hAnsiTheme="majorHAnsi" w:cstheme="majorHAnsi"/>
        </w:rPr>
        <w:t xml:space="preserve">datových </w:t>
      </w:r>
      <w:r w:rsidRPr="002B2385">
        <w:rPr>
          <w:rFonts w:asciiTheme="majorHAnsi" w:hAnsiTheme="majorHAnsi" w:cstheme="majorHAnsi"/>
        </w:rPr>
        <w:t xml:space="preserve">služeb za každý den prodlení. Takto sjednaná sankce nemá vliv na případnou povinnost náhrady škody. Sankce hradí povinná strana nezávisle na tom, zda a v jaké výši vznikne druhé straně v této souvislosti škoda, kterou lze vymáhat samostatně. </w:t>
      </w:r>
    </w:p>
    <w:p w:rsidR="009525FC" w:rsidRPr="002B2385" w:rsidRDefault="009525FC" w:rsidP="009525FC">
      <w:pPr>
        <w:pStyle w:val="22uroven"/>
        <w:numPr>
          <w:ilvl w:val="0"/>
          <w:numId w:val="0"/>
        </w:numPr>
        <w:rPr>
          <w:rFonts w:asciiTheme="majorHAnsi" w:hAnsiTheme="majorHAnsi" w:cstheme="majorHAnsi"/>
        </w:rPr>
      </w:pPr>
    </w:p>
    <w:p w:rsidR="00960001" w:rsidRPr="002B2385" w:rsidRDefault="00960001" w:rsidP="00960001">
      <w:pPr>
        <w:pStyle w:val="11uroven"/>
        <w:rPr>
          <w:rFonts w:asciiTheme="majorHAnsi" w:hAnsiTheme="majorHAnsi" w:cstheme="majorHAnsi"/>
        </w:rPr>
      </w:pPr>
      <w:r w:rsidRPr="002B2385">
        <w:rPr>
          <w:rFonts w:asciiTheme="majorHAnsi" w:hAnsiTheme="majorHAnsi" w:cstheme="majorHAnsi"/>
        </w:rPr>
        <w:lastRenderedPageBreak/>
        <w:t>Ochrana informací</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Smluvní strany jsou si vědomy toho, že při plnění závazků z této smlouvy si mohou vzájemně vědomě nebo opomenutím poskytnout informace nebo získat přístup k informacím, které budou považovány za důvěrné (dále jen „důvěrné informace“).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Smluvní strany se zavazují, že žádná ze z nich nezpřístupní třetí osobě důvěrné informace, které při plnění této smlouvy získala od druhé smluvní strany. Za třetí osoby se nepovažují zaměstnanci smluvních stran nebo osoby v obdobném postavení, orgány smluvních stran a jejich členové a </w:t>
      </w:r>
      <w:proofErr w:type="spellStart"/>
      <w:r w:rsidRPr="002B2385">
        <w:rPr>
          <w:rFonts w:asciiTheme="majorHAnsi" w:hAnsiTheme="majorHAnsi" w:cstheme="majorHAnsi"/>
        </w:rPr>
        <w:t>sub</w:t>
      </w:r>
      <w:r w:rsidR="00B602A2" w:rsidRPr="002B2385">
        <w:rPr>
          <w:rFonts w:asciiTheme="majorHAnsi" w:hAnsiTheme="majorHAnsi" w:cstheme="majorHAnsi"/>
        </w:rPr>
        <w:t>poskytovatel</w:t>
      </w:r>
      <w:r w:rsidRPr="002B2385">
        <w:rPr>
          <w:rFonts w:asciiTheme="majorHAnsi" w:hAnsiTheme="majorHAnsi" w:cstheme="majorHAnsi"/>
        </w:rPr>
        <w:t>é</w:t>
      </w:r>
      <w:proofErr w:type="spellEnd"/>
      <w:r w:rsidRPr="002B2385">
        <w:rPr>
          <w:rFonts w:asciiTheme="majorHAnsi" w:hAnsiTheme="majorHAnsi" w:cstheme="majorHAnsi"/>
        </w:rPr>
        <w:t xml:space="preserve"> smluvních stran, a to za předpokladu, že se podílejí na plnění této smlouvy, důvěrné informace jsou jim zpřístupněny výhradně za tímto účelem a zpřístupnění důvěrných informací je pouze v rozsahu nezbytně nutném pro plnění této smlouvy.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Smluvní strany se zavazují v plném rozsahu zachovávat povinnost mlčenlivosti a povinnost chránit důvěrné informace vyplývající z této smlouvy a též z příslušných právních předpisů. Smluvní strany se v této souvislosti zavazují poučit všechny osoby, které se budou podílet na plnění této smlouvy, o výše uvedených povinnostech mlčelivosti a ochraně důvěrných informací a dále se zavazují vhodným způsobem zajistit dodržování této povinnosti všemi osobami podílejícími se na plnění této smlouvy.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Veškeré důvěrné informace zůstávají ve výhradním vlastnictví předávající smluvní strany. Přijímající smluvní strana je povinna vyvinout pro zachování jejich důvěrnosti a pro jejich ochranu stejné úsilí, jako by se jednalo o její vlastní důvěrné informace.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Nedohodnou-li se smluvní strany výslovně písemnou formou jinak, považují se za důvěrné implicitně všechna data, údaje či informace objednatele předávaná </w:t>
      </w:r>
      <w:r w:rsidR="00B602A2" w:rsidRPr="002B2385">
        <w:rPr>
          <w:rFonts w:asciiTheme="majorHAnsi" w:hAnsiTheme="majorHAnsi" w:cstheme="majorHAnsi"/>
        </w:rPr>
        <w:t>poskytovatel</w:t>
      </w:r>
      <w:r w:rsidRPr="002B2385">
        <w:rPr>
          <w:rFonts w:asciiTheme="majorHAnsi" w:hAnsiTheme="majorHAnsi" w:cstheme="majorHAnsi"/>
        </w:rPr>
        <w:t xml:space="preserve">i pro účely poskytování datových služeb a dále informace, které jsou, nebo by mohly být, součástí obchodního tajemství, zejména popisy nebo části popisů technologických procesů a vzorců, technických vzorců a technického know-how, informace o provozních metodách, procedurách a pracovních postupech, obchodní nebo marketingové plány, koncepce a strategie či jejich části, nabídky, kontrakty, smlouvy, dohody nebo jiná ujednání s třetími stranami, informace o výsledcích hospodaření, informace o zákaznících a obchodních partnerech smluvní strany, o vztazích s obchodními partnery, o pracovněprávních otázkách a všechny další informace, jejichž zveřejnění přijímající smluvní stranou by předávající smluvní straně mohlo způsobit škodu. Za důvěrné informace se považují všechny údaje, pro nakládání s nimiž je stanoven právními předpisy zvláštní režim utajení. Za důvěrné informace se nepovažují informace, které jsou nebo se staly veřejně přístupnými, pokud se tak nestalo porušením povinnosti jejich ochrany, a dále informace, jejichž zveřejnění je důvodně vyžadováno zákonem či pravomocným rozhodnutím orgánů státní správy, obecných soudů. </w:t>
      </w:r>
    </w:p>
    <w:p w:rsidR="00960001" w:rsidRPr="002B2385" w:rsidRDefault="00960001" w:rsidP="00960001">
      <w:pPr>
        <w:pStyle w:val="22uroven"/>
        <w:rPr>
          <w:rFonts w:asciiTheme="majorHAnsi" w:hAnsiTheme="majorHAnsi" w:cstheme="majorHAnsi"/>
        </w:rPr>
      </w:pPr>
      <w:r w:rsidRPr="002B2385">
        <w:rPr>
          <w:rFonts w:asciiTheme="majorHAnsi" w:hAnsiTheme="majorHAnsi" w:cstheme="majorHAnsi"/>
        </w:rPr>
        <w:t xml:space="preserve">Všechna ustanovení tohoto článku smlouvy o ochraně důvěrných informací zůstávají platná a účinná i po ukončení smlouvy, a to po dobu 10 let od okamžiku ukončení smlouvy. </w:t>
      </w:r>
    </w:p>
    <w:p w:rsidR="00960001" w:rsidRDefault="00960001" w:rsidP="00960001">
      <w:pPr>
        <w:pStyle w:val="22uroven"/>
        <w:rPr>
          <w:rFonts w:asciiTheme="majorHAnsi" w:hAnsiTheme="majorHAnsi" w:cstheme="majorHAnsi"/>
        </w:rPr>
      </w:pPr>
      <w:r w:rsidRPr="002B2385">
        <w:rPr>
          <w:rFonts w:asciiTheme="majorHAnsi" w:hAnsiTheme="majorHAnsi" w:cstheme="majorHAnsi"/>
        </w:rPr>
        <w:t>Smluvní strany berou na vědomí, že v rámci plnění smlouvy nedochází ke zpracování osobních údajů.</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274D46">
      <w:pPr>
        <w:pStyle w:val="11uroven"/>
        <w:rPr>
          <w:rFonts w:asciiTheme="majorHAnsi" w:hAnsiTheme="majorHAnsi" w:cstheme="majorHAnsi"/>
        </w:rPr>
      </w:pPr>
      <w:r w:rsidRPr="002B2385">
        <w:rPr>
          <w:rFonts w:asciiTheme="majorHAnsi" w:hAnsiTheme="majorHAnsi" w:cstheme="majorHAnsi"/>
        </w:rPr>
        <w:t>Dodatky a změny smlouvy</w:t>
      </w:r>
    </w:p>
    <w:p w:rsidR="009525FC" w:rsidRDefault="00A64A09" w:rsidP="00274D46">
      <w:pPr>
        <w:rPr>
          <w:rFonts w:asciiTheme="majorHAnsi" w:hAnsiTheme="majorHAnsi" w:cstheme="majorHAnsi"/>
        </w:rPr>
      </w:pPr>
      <w:r w:rsidRPr="002B2385">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9525FC" w:rsidRPr="002B2385" w:rsidRDefault="009525FC" w:rsidP="00274D46">
      <w:p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lastRenderedPageBreak/>
        <w:t xml:space="preserve">Ostatní ujednání </w:t>
      </w:r>
    </w:p>
    <w:p w:rsidR="00A64A09" w:rsidRPr="002B2385" w:rsidRDefault="00A64A09" w:rsidP="00274D46">
      <w:pPr>
        <w:pStyle w:val="22uroven"/>
        <w:rPr>
          <w:rFonts w:asciiTheme="majorHAnsi" w:hAnsiTheme="majorHAnsi" w:cstheme="majorHAnsi"/>
        </w:rPr>
      </w:pPr>
      <w:r w:rsidRPr="002B2385">
        <w:rPr>
          <w:rFonts w:asciiTheme="majorHAnsi" w:hAnsiTheme="majorHAnsi" w:cstheme="majorHAnsi"/>
        </w:rPr>
        <w:t>Smluvní strany se dohodly, že žádná ze smluvních stran není oprávněna bez předchozího písemného souhlasu postoupit celou pohledávku nebo její část jiné osobě.</w:t>
      </w:r>
    </w:p>
    <w:p w:rsidR="0087369C" w:rsidRPr="002B2385" w:rsidRDefault="0087369C" w:rsidP="0087369C">
      <w:pPr>
        <w:pStyle w:val="22uroven"/>
        <w:rPr>
          <w:lang w:eastAsia="en-US"/>
        </w:rPr>
      </w:pPr>
      <w:r w:rsidRPr="002B2385">
        <w:rPr>
          <w:lang w:eastAsia="en-US"/>
        </w:rPr>
        <w:t>Smluvní strany prohlašují, že dostojí svým závazkům, vyplývajícím ze zásady společensky odpovědného zadávání dle § 6 odst. 4 zákona č. 134/2016 Sb., o zadávání veřejných zakázek, ve znění pozdějších předpisů, a to zejména:</w:t>
      </w:r>
    </w:p>
    <w:p w:rsidR="0087369C" w:rsidRPr="002B2385" w:rsidRDefault="0087369C" w:rsidP="0087369C">
      <w:pPr>
        <w:pStyle w:val="odrka"/>
      </w:pPr>
      <w:r w:rsidRPr="002B2385">
        <w:t>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bude odpovídat vůči kupujícímu za to, aby ani jeho zaměstnanci, ani jiné osoby provádějící pro něho činnost související s touto smlouvou nevykonávali takovou činnost jako nelegální práci ve smyslu § 5 písm. e) zák. č. 435/2004 Sb., o zaměstnanosti, v platném znění. Prodávající se zavazuje vynaložit náležitou péči a podniknout veškerá opatření zejména pokud jde o předcházení výskytu nelegální práce při plnění této smlouvy, a to i u svých subdodavatelů</w:t>
      </w:r>
    </w:p>
    <w:p w:rsidR="0087369C" w:rsidRPr="002B2385" w:rsidRDefault="0087369C" w:rsidP="0087369C">
      <w:pPr>
        <w:pStyle w:val="odrka"/>
      </w:pPr>
      <w:r w:rsidRPr="002B2385">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87369C" w:rsidRPr="002B2385" w:rsidRDefault="0087369C" w:rsidP="0087369C">
      <w:pPr>
        <w:pStyle w:val="odrka"/>
      </w:pPr>
      <w:r w:rsidRPr="002B2385">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87369C" w:rsidRPr="002B2385" w:rsidRDefault="0087369C" w:rsidP="0087369C">
      <w:pPr>
        <w:pStyle w:val="odrka"/>
      </w:pPr>
      <w:r w:rsidRPr="002B2385">
        <w:t>při plnění zakázky bude preferováno ekonomicky přijatelné řešení pro inovaci, tedy pro implementaci nového nebo značně zlepšeného produktu nebo služby</w:t>
      </w:r>
    </w:p>
    <w:p w:rsidR="0087369C" w:rsidRPr="002B2385" w:rsidRDefault="0087369C" w:rsidP="0087369C">
      <w:pPr>
        <w:pStyle w:val="odrka"/>
        <w:rPr>
          <w:rFonts w:cs="Arial"/>
        </w:rPr>
      </w:pPr>
      <w:r w:rsidRPr="002B2385">
        <w:t xml:space="preserve">při plnění zakázky bude kladen důraz na dodržení postupů a použití materiálů zajišťujících kvalitu dodávky a tento postup doloží příslušnými doklady. </w:t>
      </w:r>
    </w:p>
    <w:p w:rsidR="0087369C" w:rsidRPr="002B2385" w:rsidRDefault="0087369C" w:rsidP="00242682">
      <w:pPr>
        <w:pStyle w:val="22uroven"/>
        <w:numPr>
          <w:ilvl w:val="0"/>
          <w:numId w:val="0"/>
        </w:numPr>
        <w:ind w:left="705"/>
        <w:rPr>
          <w:rFonts w:asciiTheme="majorHAnsi" w:hAnsiTheme="majorHAnsi" w:cstheme="majorHAnsi"/>
        </w:rPr>
      </w:pPr>
      <w:r w:rsidRPr="002B2385">
        <w:rPr>
          <w:lang w:eastAsia="en-US"/>
        </w:rPr>
        <w:t>Poskytovatel bere na vědomí a souhlasí s tím, že porušování uvedených povinností může být bráno jako podstatné porušení smluvního vztahu.</w:t>
      </w:r>
    </w:p>
    <w:p w:rsidR="00242682" w:rsidRPr="002B2385" w:rsidRDefault="00242682" w:rsidP="00242682">
      <w:pPr>
        <w:pStyle w:val="22uroven"/>
        <w:rPr>
          <w:rFonts w:asciiTheme="majorHAnsi" w:hAnsiTheme="majorHAnsi" w:cstheme="majorHAnsi"/>
        </w:rPr>
      </w:pPr>
      <w:r w:rsidRPr="002B2385">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64A09" w:rsidRPr="002B2385" w:rsidRDefault="00CF7681" w:rsidP="00CF7681">
      <w:pPr>
        <w:pStyle w:val="22uroven"/>
        <w:rPr>
          <w:rFonts w:asciiTheme="majorHAnsi" w:hAnsiTheme="majorHAnsi" w:cstheme="majorHAnsi"/>
        </w:rPr>
      </w:pPr>
      <w:r w:rsidRPr="002B2385">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r w:rsidR="00A64A09" w:rsidRPr="002B2385">
        <w:rPr>
          <w:rFonts w:asciiTheme="majorHAnsi" w:hAnsiTheme="majorHAnsi" w:cstheme="majorHAnsi"/>
        </w:rPr>
        <w:t xml:space="preserve"> </w:t>
      </w:r>
    </w:p>
    <w:p w:rsidR="00B46319" w:rsidRPr="002B2385" w:rsidRDefault="00B46319" w:rsidP="00B46319">
      <w:pPr>
        <w:pStyle w:val="22uroven"/>
        <w:rPr>
          <w:rFonts w:asciiTheme="majorHAnsi" w:hAnsiTheme="majorHAnsi" w:cstheme="majorHAnsi"/>
        </w:rPr>
      </w:pPr>
      <w:r w:rsidRPr="002B2385">
        <w:rPr>
          <w:rFonts w:asciiTheme="majorHAnsi" w:hAnsiTheme="majorHAnsi" w:cstheme="majorHAnsi"/>
        </w:rPr>
        <w:t>Poskytovatel odpovídá vůči objednateli za to, aby ani jeho zaměstnanci, ani jiné osoby provádějící pro něho činnost související s touto smlouvou nevykonávali takovou činnost jako nelegální práci ve smyslu § 5 písm. e) zák. č. 435/2004 Sb., o zaměstnanosti, v platném znění. Poskytovatel se  zavazuje vynaložit náležitou péči a podniknout veškerá opatření zejména pokud jde o předcházení výskytu nelegální práce při plnění této smlouvy, a to i u svých subdodavatelů.</w:t>
      </w:r>
    </w:p>
    <w:p w:rsidR="0087369C" w:rsidRPr="002B2385" w:rsidRDefault="0087369C" w:rsidP="00FD098F">
      <w:pPr>
        <w:pStyle w:val="22uroven"/>
        <w:rPr>
          <w:rFonts w:asciiTheme="majorHAnsi" w:hAnsiTheme="majorHAnsi" w:cstheme="majorHAnsi"/>
        </w:rPr>
      </w:pPr>
      <w:r w:rsidRPr="002B2385">
        <w:rPr>
          <w:rFonts w:asciiTheme="majorHAnsi" w:hAnsiTheme="majorHAnsi" w:cstheme="majorHAnsi"/>
        </w:rPr>
        <w:t>Prodávající bere na vědomí, že společnost Brněnské vodárny a kanalizace, a.s. je povinným subjektem dle zákona č. 106/1999 Sb., o svobodném přístupu k informacím, ve znění pozdějších předpisů.</w:t>
      </w:r>
    </w:p>
    <w:p w:rsidR="00A64A09" w:rsidRPr="002B2385" w:rsidRDefault="0004375C" w:rsidP="00274D46">
      <w:pPr>
        <w:pStyle w:val="22uroven"/>
        <w:rPr>
          <w:rFonts w:asciiTheme="majorHAnsi" w:hAnsiTheme="majorHAnsi" w:cstheme="majorHAnsi"/>
        </w:rPr>
      </w:pPr>
      <w:r w:rsidRPr="002B2385">
        <w:rPr>
          <w:rFonts w:asciiTheme="majorHAnsi" w:hAnsiTheme="majorHAnsi" w:cstheme="majorHAnsi"/>
        </w:rPr>
        <w:t>Poskytovatel</w:t>
      </w:r>
      <w:r w:rsidR="00A64A09" w:rsidRPr="002B2385">
        <w:rPr>
          <w:rFonts w:asciiTheme="majorHAnsi" w:hAnsiTheme="majorHAnsi" w:cstheme="majorHAnsi"/>
        </w:rPr>
        <w:t xml:space="preserve"> prohlašuje, že je podnikatelem a uzavírá smlouvu při svém podnikání a na smlouvu se tudíž neuplatní ustanovení § 1793 odst. 1 občanského zákoníku.</w:t>
      </w:r>
    </w:p>
    <w:p w:rsidR="00A64A09" w:rsidRDefault="0004375C" w:rsidP="00274D46">
      <w:pPr>
        <w:pStyle w:val="22uroven"/>
        <w:rPr>
          <w:rFonts w:asciiTheme="majorHAnsi" w:hAnsiTheme="majorHAnsi" w:cstheme="majorHAnsi"/>
        </w:rPr>
      </w:pPr>
      <w:r w:rsidRPr="002B2385">
        <w:rPr>
          <w:rFonts w:asciiTheme="majorHAnsi" w:hAnsiTheme="majorHAnsi" w:cstheme="majorHAnsi"/>
        </w:rPr>
        <w:lastRenderedPageBreak/>
        <w:t>Poskytovatel</w:t>
      </w:r>
      <w:r w:rsidR="00A64A09" w:rsidRPr="002B2385">
        <w:rPr>
          <w:rFonts w:asciiTheme="majorHAnsi" w:hAnsiTheme="majorHAnsi" w:cstheme="majorHAnsi"/>
        </w:rPr>
        <w:t xml:space="preserve"> prohlašuje, že na sebe přebírá nebezpečí změny okolnosti podle ustanovení § 1765 občanského zákoníku.</w:t>
      </w:r>
    </w:p>
    <w:p w:rsidR="009525FC" w:rsidRPr="002B2385" w:rsidRDefault="009525FC" w:rsidP="009525FC">
      <w:pPr>
        <w:pStyle w:val="22uroven"/>
        <w:numPr>
          <w:ilvl w:val="0"/>
          <w:numId w:val="0"/>
        </w:numPr>
        <w:rPr>
          <w:rFonts w:asciiTheme="majorHAnsi" w:hAnsiTheme="majorHAnsi" w:cstheme="majorHAnsi"/>
        </w:rPr>
      </w:pPr>
    </w:p>
    <w:p w:rsidR="00A64A09" w:rsidRPr="002B2385" w:rsidRDefault="00A64A09" w:rsidP="004C7D31">
      <w:pPr>
        <w:pStyle w:val="11uroven"/>
        <w:rPr>
          <w:rFonts w:asciiTheme="majorHAnsi" w:hAnsiTheme="majorHAnsi" w:cstheme="majorHAnsi"/>
        </w:rPr>
      </w:pPr>
      <w:r w:rsidRPr="002B2385">
        <w:rPr>
          <w:rFonts w:asciiTheme="majorHAnsi" w:hAnsiTheme="majorHAnsi" w:cstheme="majorHAnsi"/>
        </w:rPr>
        <w:t>Závěrečná ustanovení</w:t>
      </w:r>
    </w:p>
    <w:p w:rsidR="005D5D4C" w:rsidRPr="002B2385" w:rsidRDefault="00A64A09" w:rsidP="005D5D4C">
      <w:pPr>
        <w:pStyle w:val="22uroven"/>
        <w:rPr>
          <w:rFonts w:asciiTheme="majorHAnsi" w:hAnsiTheme="majorHAnsi" w:cstheme="majorHAnsi"/>
        </w:rPr>
      </w:pPr>
      <w:r w:rsidRPr="002B2385">
        <w:rPr>
          <w:rFonts w:asciiTheme="majorHAnsi" w:hAnsiTheme="majorHAnsi" w:cstheme="majorHAnsi"/>
        </w:rPr>
        <w:tab/>
      </w:r>
      <w:r w:rsidR="005D5D4C" w:rsidRPr="002B2385">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5D5D4C" w:rsidRPr="002B2385">
        <w:rPr>
          <w:rFonts w:asciiTheme="majorHAnsi" w:hAnsiTheme="majorHAnsi" w:cstheme="majorHAnsi"/>
          <w:u w:val="single"/>
        </w:rPr>
        <w:t xml:space="preserve">s výjimkou jednotkové ceny uvedené v čl. </w:t>
      </w:r>
      <w:proofErr w:type="gramStart"/>
      <w:r w:rsidR="005D5D4C" w:rsidRPr="002B2385">
        <w:rPr>
          <w:rFonts w:asciiTheme="majorHAnsi" w:hAnsiTheme="majorHAnsi" w:cstheme="majorHAnsi"/>
          <w:u w:val="single"/>
        </w:rPr>
        <w:t>8.1. této</w:t>
      </w:r>
      <w:proofErr w:type="gramEnd"/>
      <w:r w:rsidR="005D5D4C" w:rsidRPr="002B2385">
        <w:rPr>
          <w:rFonts w:asciiTheme="majorHAnsi" w:hAnsiTheme="majorHAnsi" w:cstheme="majorHAnsi"/>
          <w:u w:val="single"/>
        </w:rPr>
        <w:t xml:space="preserve"> smlouvy a s výjimkou skutečností uvedených v příloze 1 této smlouvy, k jejichž uveřejnění smluvní strany souhlas neudělují.</w:t>
      </w:r>
    </w:p>
    <w:p w:rsidR="00A64A09" w:rsidRPr="002B2385" w:rsidRDefault="00A64A09" w:rsidP="00C132F7">
      <w:pPr>
        <w:pStyle w:val="22uroven"/>
        <w:rPr>
          <w:rFonts w:asciiTheme="majorHAnsi" w:hAnsiTheme="majorHAnsi" w:cstheme="majorHAnsi"/>
        </w:rPr>
      </w:pPr>
      <w:r w:rsidRPr="002B2385">
        <w:rPr>
          <w:rFonts w:asciiTheme="majorHAnsi" w:hAnsiTheme="majorHAnsi" w:cstheme="majorHAnsi"/>
        </w:rPr>
        <w:t>Smluvní strany prohlašují, že údaje uvedené v této smlouvě nejsou informacemi požívajícími ochrany důvěrnosti majetkových poměrů.</w:t>
      </w:r>
    </w:p>
    <w:p w:rsidR="00A64A09" w:rsidRPr="002B2385" w:rsidRDefault="00691CDA" w:rsidP="00ED7A15">
      <w:pPr>
        <w:pStyle w:val="22uroven"/>
        <w:rPr>
          <w:rFonts w:asciiTheme="majorHAnsi" w:hAnsiTheme="majorHAnsi" w:cstheme="majorHAnsi"/>
        </w:rPr>
      </w:pPr>
      <w:r w:rsidRPr="002B2385">
        <w:rPr>
          <w:rFonts w:asciiTheme="majorHAnsi" w:hAnsiTheme="majorHAnsi" w:cstheme="majorHAnsi"/>
        </w:rPr>
        <w:t xml:space="preserve">Smlouva </w:t>
      </w:r>
      <w:r w:rsidR="00A64A09" w:rsidRPr="002B2385">
        <w:rPr>
          <w:rFonts w:asciiTheme="majorHAnsi" w:hAnsiTheme="majorHAnsi" w:cstheme="majorHAnsi"/>
        </w:rPr>
        <w:t>je sepsána ve dvou (2) vyhotoveních</w:t>
      </w:r>
      <w:r w:rsidR="00CF7681" w:rsidRPr="002B2385">
        <w:rPr>
          <w:rFonts w:asciiTheme="majorHAnsi" w:hAnsiTheme="majorHAnsi" w:cstheme="majorHAnsi"/>
        </w:rPr>
        <w:t>,</w:t>
      </w:r>
      <w:r w:rsidR="00A64A09" w:rsidRPr="002B2385">
        <w:rPr>
          <w:rFonts w:asciiTheme="majorHAnsi" w:hAnsiTheme="majorHAnsi" w:cstheme="majorHAnsi"/>
        </w:rPr>
        <w:t xml:space="preserve"> z nichž každé má platnost originálu a každá ze stran obdrží po jednom (1) vyhotovení. </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Obě strany prohlašují, že se dohodly ve všech částech této smlouvy a s jejím obsahem souhlasí, což stvrzují vlastnoručními podpisy. </w:t>
      </w:r>
    </w:p>
    <w:p w:rsidR="00A64A09" w:rsidRPr="002B2385" w:rsidRDefault="00A64A09" w:rsidP="00ED7A15">
      <w:pPr>
        <w:pStyle w:val="22uroven"/>
        <w:rPr>
          <w:rFonts w:asciiTheme="majorHAnsi" w:hAnsiTheme="majorHAnsi" w:cstheme="majorHAnsi"/>
        </w:rPr>
      </w:pPr>
      <w:r w:rsidRPr="002B2385">
        <w:rPr>
          <w:rFonts w:asciiTheme="majorHAnsi" w:hAnsiTheme="majorHAnsi" w:cstheme="majorHAnsi"/>
        </w:rPr>
        <w:t xml:space="preserve">Nedílnou součástí této smlouvy jsou následující přílohy: </w:t>
      </w:r>
    </w:p>
    <w:p w:rsidR="00A64A09" w:rsidRPr="002B2385" w:rsidRDefault="00A64A09" w:rsidP="00691CDA">
      <w:pPr>
        <w:pStyle w:val="text"/>
        <w:numPr>
          <w:ilvl w:val="0"/>
          <w:numId w:val="3"/>
        </w:numPr>
        <w:rPr>
          <w:rFonts w:asciiTheme="majorHAnsi" w:hAnsiTheme="majorHAnsi" w:cstheme="majorHAnsi"/>
        </w:rPr>
      </w:pPr>
      <w:r w:rsidRPr="002B2385">
        <w:rPr>
          <w:rFonts w:asciiTheme="majorHAnsi" w:hAnsiTheme="majorHAnsi" w:cstheme="majorHAnsi"/>
        </w:rPr>
        <w:t>Příloha č. 1</w:t>
      </w:r>
      <w:r w:rsidR="00691CDA" w:rsidRPr="002B2385">
        <w:rPr>
          <w:rFonts w:asciiTheme="majorHAnsi" w:hAnsiTheme="majorHAnsi" w:cstheme="majorHAnsi"/>
        </w:rPr>
        <w:t xml:space="preserve"> – Specifikace služeb pro odečty vodoměrů</w:t>
      </w:r>
    </w:p>
    <w:p w:rsidR="00A64A09" w:rsidRPr="002B2385" w:rsidRDefault="00A64A09" w:rsidP="00691CDA">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34"/>
        <w:gridCol w:w="694"/>
        <w:gridCol w:w="1733"/>
        <w:gridCol w:w="540"/>
        <w:gridCol w:w="2135"/>
        <w:gridCol w:w="731"/>
        <w:gridCol w:w="1405"/>
      </w:tblGrid>
      <w:tr w:rsidR="00CF7681" w:rsidRPr="002B2385" w:rsidTr="00CF7681">
        <w:tc>
          <w:tcPr>
            <w:tcW w:w="1834" w:type="dxa"/>
          </w:tcPr>
          <w:p w:rsidR="00CF7681" w:rsidRPr="002B2385" w:rsidRDefault="00A64A09" w:rsidP="00F65461">
            <w:pPr>
              <w:rPr>
                <w:rFonts w:ascii="Arial" w:hAnsi="Arial" w:cs="Arial"/>
              </w:rPr>
            </w:pPr>
            <w:r w:rsidRPr="002B2385">
              <w:rPr>
                <w:rFonts w:asciiTheme="majorHAnsi" w:hAnsiTheme="majorHAnsi" w:cstheme="majorHAnsi"/>
              </w:rPr>
              <w:br w:type="page"/>
            </w:r>
            <w:r w:rsidR="00CF7681" w:rsidRPr="002B2385">
              <w:rPr>
                <w:rFonts w:ascii="Arial" w:hAnsi="Arial" w:cs="Arial"/>
              </w:rPr>
              <w:t xml:space="preserve">V </w:t>
            </w:r>
            <w:r w:rsidR="00F65461">
              <w:rPr>
                <w:rFonts w:ascii="Arial" w:hAnsi="Arial" w:cs="Arial"/>
              </w:rPr>
              <w:t>Brně</w:t>
            </w:r>
          </w:p>
        </w:tc>
        <w:tc>
          <w:tcPr>
            <w:tcW w:w="694" w:type="dxa"/>
          </w:tcPr>
          <w:p w:rsidR="00CF7681" w:rsidRPr="002B2385" w:rsidRDefault="00CF7681" w:rsidP="00CF7681">
            <w:pPr>
              <w:rPr>
                <w:rFonts w:ascii="Arial" w:hAnsi="Arial" w:cs="Arial"/>
              </w:rPr>
            </w:pPr>
            <w:r w:rsidRPr="002B2385">
              <w:rPr>
                <w:rFonts w:ascii="Arial" w:hAnsi="Arial" w:cs="Arial"/>
              </w:rPr>
              <w:t>dne</w:t>
            </w:r>
          </w:p>
        </w:tc>
        <w:tc>
          <w:tcPr>
            <w:tcW w:w="1733" w:type="dxa"/>
          </w:tcPr>
          <w:p w:rsidR="00CF7681" w:rsidRPr="002B2385" w:rsidRDefault="00A35D0E" w:rsidP="00CF7681">
            <w:pPr>
              <w:rPr>
                <w:rFonts w:ascii="Arial" w:hAnsi="Arial" w:cs="Arial"/>
              </w:rPr>
            </w:pPr>
            <w:r>
              <w:rPr>
                <w:rFonts w:ascii="Arial" w:hAnsi="Arial" w:cs="Arial"/>
              </w:rPr>
              <w:t>28. 2. 2025</w:t>
            </w:r>
          </w:p>
        </w:tc>
        <w:tc>
          <w:tcPr>
            <w:tcW w:w="540" w:type="dxa"/>
          </w:tcPr>
          <w:p w:rsidR="00CF7681" w:rsidRPr="002B2385" w:rsidRDefault="00CF7681" w:rsidP="00CF7681">
            <w:pPr>
              <w:rPr>
                <w:rFonts w:ascii="Arial" w:hAnsi="Arial" w:cs="Arial"/>
              </w:rPr>
            </w:pPr>
          </w:p>
        </w:tc>
        <w:tc>
          <w:tcPr>
            <w:tcW w:w="2135" w:type="dxa"/>
          </w:tcPr>
          <w:p w:rsidR="00CF7681" w:rsidRPr="002B2385" w:rsidRDefault="00CF7681" w:rsidP="00CF7681">
            <w:pPr>
              <w:rPr>
                <w:rFonts w:ascii="Arial" w:hAnsi="Arial" w:cs="Arial"/>
              </w:rPr>
            </w:pPr>
            <w:r w:rsidRPr="002B2385">
              <w:rPr>
                <w:rFonts w:ascii="Arial" w:hAnsi="Arial" w:cs="Arial"/>
              </w:rPr>
              <w:t>V Brně</w:t>
            </w:r>
          </w:p>
        </w:tc>
        <w:tc>
          <w:tcPr>
            <w:tcW w:w="731" w:type="dxa"/>
          </w:tcPr>
          <w:p w:rsidR="00CF7681" w:rsidRPr="002B2385" w:rsidRDefault="00CF7681" w:rsidP="00CF7681">
            <w:pPr>
              <w:rPr>
                <w:rFonts w:ascii="Arial" w:hAnsi="Arial" w:cs="Arial"/>
              </w:rPr>
            </w:pPr>
            <w:r w:rsidRPr="002B2385">
              <w:rPr>
                <w:rFonts w:ascii="Arial" w:hAnsi="Arial" w:cs="Arial"/>
              </w:rPr>
              <w:t>dne</w:t>
            </w:r>
          </w:p>
        </w:tc>
        <w:tc>
          <w:tcPr>
            <w:tcW w:w="1405" w:type="dxa"/>
          </w:tcPr>
          <w:p w:rsidR="00CF7681" w:rsidRPr="002B2385" w:rsidRDefault="00A35D0E" w:rsidP="00CF7681">
            <w:pPr>
              <w:rPr>
                <w:rFonts w:ascii="Arial" w:hAnsi="Arial" w:cs="Arial"/>
              </w:rPr>
            </w:pPr>
            <w:r>
              <w:rPr>
                <w:rFonts w:ascii="Arial" w:hAnsi="Arial" w:cs="Arial"/>
              </w:rPr>
              <w:t>28. 2. 2025</w:t>
            </w:r>
          </w:p>
        </w:tc>
      </w:tr>
      <w:tr w:rsidR="00CF7681" w:rsidRPr="002B2385" w:rsidTr="00CF7681">
        <w:tc>
          <w:tcPr>
            <w:tcW w:w="4261" w:type="dxa"/>
            <w:gridSpan w:val="3"/>
          </w:tcPr>
          <w:p w:rsidR="00CF7681" w:rsidRPr="002B2385" w:rsidRDefault="00CF7681" w:rsidP="00CF7681">
            <w:pPr>
              <w:rPr>
                <w:rFonts w:ascii="Arial" w:hAnsi="Arial" w:cs="Arial"/>
              </w:rPr>
            </w:pPr>
            <w:r w:rsidRPr="002B2385">
              <w:rPr>
                <w:rFonts w:ascii="Arial" w:hAnsi="Arial" w:cs="Arial"/>
              </w:rPr>
              <w:t>Za poskytovatele</w:t>
            </w:r>
          </w:p>
        </w:tc>
        <w:tc>
          <w:tcPr>
            <w:tcW w:w="540" w:type="dxa"/>
          </w:tcPr>
          <w:p w:rsidR="00CF7681" w:rsidRPr="002B2385" w:rsidRDefault="00CF7681" w:rsidP="00CF7681">
            <w:pPr>
              <w:rPr>
                <w:rFonts w:ascii="Arial" w:hAnsi="Arial" w:cs="Arial"/>
              </w:rPr>
            </w:pPr>
          </w:p>
        </w:tc>
        <w:tc>
          <w:tcPr>
            <w:tcW w:w="4271" w:type="dxa"/>
            <w:gridSpan w:val="3"/>
          </w:tcPr>
          <w:p w:rsidR="00CF7681" w:rsidRPr="002B2385" w:rsidRDefault="00CF7681" w:rsidP="00CF7681">
            <w:pPr>
              <w:rPr>
                <w:rFonts w:ascii="Arial" w:hAnsi="Arial" w:cs="Arial"/>
              </w:rPr>
            </w:pPr>
            <w:r w:rsidRPr="002B2385">
              <w:rPr>
                <w:rFonts w:ascii="Arial" w:hAnsi="Arial" w:cs="Arial"/>
              </w:rPr>
              <w:t>Za objednatele</w:t>
            </w:r>
          </w:p>
        </w:tc>
      </w:tr>
      <w:tr w:rsidR="00CF7681" w:rsidRPr="002B2385" w:rsidTr="00CF7681">
        <w:trPr>
          <w:trHeight w:val="1475"/>
        </w:trPr>
        <w:tc>
          <w:tcPr>
            <w:tcW w:w="4261" w:type="dxa"/>
            <w:gridSpan w:val="3"/>
            <w:tcBorders>
              <w:bottom w:val="dashed" w:sz="4" w:space="0" w:color="auto"/>
            </w:tcBorders>
          </w:tcPr>
          <w:p w:rsidR="00CF7681" w:rsidRPr="002B2385" w:rsidRDefault="00CF7681" w:rsidP="00CF7681">
            <w:pPr>
              <w:rPr>
                <w:rFonts w:ascii="Arial" w:hAnsi="Arial" w:cs="Arial"/>
              </w:rPr>
            </w:pPr>
          </w:p>
        </w:tc>
        <w:tc>
          <w:tcPr>
            <w:tcW w:w="540" w:type="dxa"/>
          </w:tcPr>
          <w:p w:rsidR="00CF7681" w:rsidRPr="002B2385" w:rsidRDefault="00CF7681" w:rsidP="00CF7681">
            <w:pPr>
              <w:rPr>
                <w:rFonts w:ascii="Arial" w:hAnsi="Arial" w:cs="Arial"/>
              </w:rPr>
            </w:pPr>
          </w:p>
        </w:tc>
        <w:tc>
          <w:tcPr>
            <w:tcW w:w="4271" w:type="dxa"/>
            <w:gridSpan w:val="3"/>
            <w:tcBorders>
              <w:bottom w:val="dashed" w:sz="4" w:space="0" w:color="auto"/>
            </w:tcBorders>
          </w:tcPr>
          <w:p w:rsidR="00CF7681" w:rsidRPr="002B2385" w:rsidRDefault="00CF7681" w:rsidP="00CF7681">
            <w:pPr>
              <w:rPr>
                <w:rFonts w:ascii="Arial" w:hAnsi="Arial" w:cs="Arial"/>
              </w:rPr>
            </w:pPr>
          </w:p>
        </w:tc>
      </w:tr>
      <w:tr w:rsidR="00CF7681" w:rsidRPr="002B2385" w:rsidTr="00CF7681">
        <w:tc>
          <w:tcPr>
            <w:tcW w:w="4261" w:type="dxa"/>
            <w:gridSpan w:val="3"/>
            <w:tcBorders>
              <w:top w:val="dashed" w:sz="4" w:space="0" w:color="auto"/>
            </w:tcBorders>
          </w:tcPr>
          <w:p w:rsidR="00CF7681" w:rsidRPr="002B2385" w:rsidRDefault="00CF7681" w:rsidP="00CF7681">
            <w:pPr>
              <w:pStyle w:val="zarovnannasted"/>
              <w:rPr>
                <w:rFonts w:ascii="Arial" w:hAnsi="Arial" w:cs="Arial"/>
                <w:noProof/>
                <w:sz w:val="20"/>
              </w:rPr>
            </w:pPr>
            <w:r w:rsidRPr="002B2385">
              <w:rPr>
                <w:rFonts w:ascii="Arial" w:hAnsi="Arial" w:cs="Arial"/>
                <w:noProof/>
                <w:sz w:val="20"/>
              </w:rPr>
              <w:t>SUEZ Water CZ s.r.o.</w:t>
            </w:r>
          </w:p>
          <w:p w:rsidR="00CF7681" w:rsidRPr="002B2385" w:rsidRDefault="00CF7681" w:rsidP="00CF7681">
            <w:pPr>
              <w:pStyle w:val="zarovnannasted"/>
              <w:rPr>
                <w:rFonts w:ascii="Arial" w:hAnsi="Arial" w:cs="Arial"/>
                <w:sz w:val="20"/>
              </w:rPr>
            </w:pPr>
            <w:proofErr w:type="spellStart"/>
            <w:r w:rsidRPr="002B2385">
              <w:rPr>
                <w:rFonts w:ascii="Arial" w:hAnsi="Arial" w:cs="Arial"/>
                <w:sz w:val="20"/>
              </w:rPr>
              <w:t>Dipl</w:t>
            </w:r>
            <w:proofErr w:type="spellEnd"/>
            <w:r w:rsidRPr="002B2385">
              <w:rPr>
                <w:rFonts w:ascii="Arial" w:hAnsi="Arial" w:cs="Arial"/>
                <w:sz w:val="20"/>
              </w:rPr>
              <w:t>. Ing. Zdeněk Horsák, PhD., jednatel</w:t>
            </w:r>
          </w:p>
        </w:tc>
        <w:tc>
          <w:tcPr>
            <w:tcW w:w="540" w:type="dxa"/>
          </w:tcPr>
          <w:p w:rsidR="00CF7681" w:rsidRPr="002B2385" w:rsidRDefault="00CF7681" w:rsidP="00CF7681">
            <w:pPr>
              <w:rPr>
                <w:rFonts w:ascii="Arial" w:hAnsi="Arial" w:cs="Arial"/>
              </w:rPr>
            </w:pPr>
          </w:p>
        </w:tc>
        <w:tc>
          <w:tcPr>
            <w:tcW w:w="4271" w:type="dxa"/>
            <w:gridSpan w:val="3"/>
            <w:tcBorders>
              <w:top w:val="dashed" w:sz="4" w:space="0" w:color="auto"/>
            </w:tcBorders>
          </w:tcPr>
          <w:p w:rsidR="00CF7681" w:rsidRPr="002B2385" w:rsidRDefault="00CF7681" w:rsidP="00CF7681">
            <w:pPr>
              <w:pStyle w:val="zarovnannasted"/>
              <w:rPr>
                <w:rFonts w:ascii="Arial" w:hAnsi="Arial" w:cs="Arial"/>
                <w:sz w:val="20"/>
              </w:rPr>
            </w:pPr>
            <w:r w:rsidRPr="002B2385">
              <w:rPr>
                <w:rFonts w:ascii="Arial" w:hAnsi="Arial" w:cs="Arial"/>
                <w:sz w:val="20"/>
              </w:rPr>
              <w:t>Brněnské vodárny a kanalizace, a.s.</w:t>
            </w:r>
          </w:p>
          <w:p w:rsidR="00CF7681" w:rsidRPr="002B2385" w:rsidRDefault="00CF7681" w:rsidP="00CF7681">
            <w:pPr>
              <w:pStyle w:val="zarovnannasted"/>
              <w:rPr>
                <w:rFonts w:ascii="Arial" w:hAnsi="Arial" w:cs="Arial"/>
                <w:sz w:val="20"/>
              </w:rPr>
            </w:pPr>
            <w:r w:rsidRPr="002B2385">
              <w:rPr>
                <w:rFonts w:ascii="Arial" w:hAnsi="Arial" w:cs="Arial"/>
                <w:sz w:val="20"/>
              </w:rPr>
              <w:t xml:space="preserve">Ing. Daniel </w:t>
            </w:r>
            <w:proofErr w:type="spellStart"/>
            <w:r w:rsidRPr="002B2385">
              <w:rPr>
                <w:rFonts w:ascii="Arial" w:hAnsi="Arial" w:cs="Arial"/>
                <w:sz w:val="20"/>
              </w:rPr>
              <w:t>Struž</w:t>
            </w:r>
            <w:proofErr w:type="spellEnd"/>
            <w:r w:rsidRPr="002B2385">
              <w:rPr>
                <w:rFonts w:ascii="Arial" w:hAnsi="Arial" w:cs="Arial"/>
                <w:sz w:val="20"/>
              </w:rPr>
              <w:t>, MBA, předseda představenstva</w:t>
            </w:r>
          </w:p>
        </w:tc>
      </w:tr>
    </w:tbl>
    <w:p w:rsidR="00CF7681" w:rsidRPr="002B2385" w:rsidRDefault="00CF7681" w:rsidP="00CF7681">
      <w:pPr>
        <w:rPr>
          <w:rFonts w:ascii="Arial" w:hAnsi="Arial" w:cs="Arial"/>
        </w:rPr>
      </w:pPr>
    </w:p>
    <w:tbl>
      <w:tblPr>
        <w:tblW w:w="0" w:type="auto"/>
        <w:tblCellMar>
          <w:left w:w="70" w:type="dxa"/>
          <w:right w:w="70" w:type="dxa"/>
        </w:tblCellMar>
        <w:tblLook w:val="0000" w:firstRow="0" w:lastRow="0" w:firstColumn="0" w:lastColumn="0" w:noHBand="0" w:noVBand="0"/>
      </w:tblPr>
      <w:tblGrid>
        <w:gridCol w:w="4465"/>
      </w:tblGrid>
      <w:tr w:rsidR="00CF7681" w:rsidRPr="002B2385" w:rsidTr="00CF7681">
        <w:trPr>
          <w:trHeight w:val="1475"/>
        </w:trPr>
        <w:tc>
          <w:tcPr>
            <w:tcW w:w="4465" w:type="dxa"/>
            <w:tcBorders>
              <w:bottom w:val="dashed" w:sz="4" w:space="0" w:color="auto"/>
            </w:tcBorders>
          </w:tcPr>
          <w:p w:rsidR="00CF7681" w:rsidRPr="002B2385" w:rsidRDefault="00CF7681" w:rsidP="00CF7681">
            <w:pPr>
              <w:rPr>
                <w:rFonts w:ascii="Arial" w:hAnsi="Arial" w:cs="Arial"/>
              </w:rPr>
            </w:pPr>
          </w:p>
        </w:tc>
      </w:tr>
      <w:tr w:rsidR="00CF7681" w:rsidRPr="002B2385" w:rsidTr="00CF7681">
        <w:tc>
          <w:tcPr>
            <w:tcW w:w="4465" w:type="dxa"/>
            <w:tcBorders>
              <w:top w:val="dashed" w:sz="4" w:space="0" w:color="auto"/>
            </w:tcBorders>
          </w:tcPr>
          <w:p w:rsidR="00CF7681" w:rsidRPr="002B2385" w:rsidRDefault="00CF7681" w:rsidP="00CF7681">
            <w:pPr>
              <w:pStyle w:val="zarovnannasted"/>
              <w:rPr>
                <w:rFonts w:ascii="Arial" w:hAnsi="Arial" w:cs="Arial"/>
                <w:noProof/>
                <w:sz w:val="20"/>
              </w:rPr>
            </w:pPr>
            <w:r w:rsidRPr="002B2385">
              <w:rPr>
                <w:rFonts w:ascii="Arial" w:hAnsi="Arial" w:cs="Arial"/>
                <w:noProof/>
                <w:sz w:val="20"/>
              </w:rPr>
              <w:t>SUEZ Water CZ s.r.o.</w:t>
            </w:r>
          </w:p>
          <w:p w:rsidR="00CF7681" w:rsidRPr="002B2385" w:rsidRDefault="00CF7681" w:rsidP="00CF7681">
            <w:pPr>
              <w:pStyle w:val="zarovnannasted"/>
              <w:rPr>
                <w:rFonts w:ascii="Arial" w:hAnsi="Arial" w:cs="Arial"/>
                <w:sz w:val="20"/>
              </w:rPr>
            </w:pPr>
            <w:r w:rsidRPr="002B2385">
              <w:rPr>
                <w:rFonts w:ascii="Arial" w:hAnsi="Arial" w:cs="Arial"/>
                <w:sz w:val="20"/>
              </w:rPr>
              <w:t>Ing. Marie Lukášová, MBA, jednatelka</w:t>
            </w:r>
          </w:p>
        </w:tc>
      </w:tr>
    </w:tbl>
    <w:p w:rsidR="00CF7681" w:rsidRPr="002B2385" w:rsidRDefault="00CF7681" w:rsidP="00CF7681">
      <w:pPr>
        <w:rPr>
          <w:rFonts w:ascii="Arial" w:hAnsi="Arial" w:cs="Arial"/>
        </w:rPr>
      </w:pPr>
    </w:p>
    <w:p w:rsidR="00A64A09" w:rsidRPr="002B2385" w:rsidRDefault="00A64A09" w:rsidP="00F04F77">
      <w:pPr>
        <w:rPr>
          <w:rFonts w:asciiTheme="majorHAnsi" w:hAnsiTheme="majorHAnsi" w:cstheme="majorHAnsi"/>
        </w:rPr>
      </w:pPr>
    </w:p>
    <w:p w:rsidR="001E4F58" w:rsidRPr="002B2385" w:rsidRDefault="001E4F58" w:rsidP="00F04F77">
      <w:pPr>
        <w:rPr>
          <w:rFonts w:asciiTheme="majorHAnsi" w:hAnsiTheme="majorHAnsi" w:cstheme="majorHAnsi"/>
        </w:rPr>
      </w:pPr>
    </w:p>
    <w:p w:rsidR="001E4F58" w:rsidRPr="002B2385" w:rsidRDefault="001E4F58" w:rsidP="00F04F77">
      <w:pPr>
        <w:rPr>
          <w:rFonts w:asciiTheme="majorHAnsi" w:hAnsiTheme="majorHAnsi" w:cstheme="majorHAnsi"/>
        </w:rPr>
      </w:pPr>
    </w:p>
    <w:p w:rsidR="001E4F58" w:rsidRPr="002B2385" w:rsidRDefault="001E4F58" w:rsidP="00F04F77">
      <w:pPr>
        <w:rPr>
          <w:rFonts w:asciiTheme="majorHAnsi" w:hAnsiTheme="majorHAnsi" w:cstheme="majorHAnsi"/>
        </w:rPr>
      </w:pPr>
    </w:p>
    <w:p w:rsidR="00FE604B" w:rsidRPr="002B2385" w:rsidRDefault="00FE604B" w:rsidP="00F04F77">
      <w:pPr>
        <w:rPr>
          <w:rFonts w:asciiTheme="majorHAnsi" w:hAnsiTheme="majorHAnsi" w:cstheme="majorHAnsi"/>
        </w:rPr>
      </w:pPr>
    </w:p>
    <w:p w:rsidR="00A64A09" w:rsidRPr="002B2385" w:rsidRDefault="00A64A09" w:rsidP="0076762A">
      <w:pPr>
        <w:pStyle w:val="0Nzevsmlouvy-nejvyssiroven"/>
        <w:rPr>
          <w:rFonts w:asciiTheme="majorHAnsi" w:hAnsiTheme="majorHAnsi" w:cstheme="majorHAnsi"/>
        </w:rPr>
      </w:pPr>
      <w:r w:rsidRPr="002B2385">
        <w:rPr>
          <w:rFonts w:asciiTheme="majorHAnsi" w:hAnsiTheme="majorHAnsi" w:cstheme="majorHAnsi"/>
        </w:rPr>
        <w:lastRenderedPageBreak/>
        <w:t>Příloha č. 1 ke smlouvě o dílo</w:t>
      </w:r>
    </w:p>
    <w:p w:rsidR="00B46319" w:rsidRPr="002B2385" w:rsidRDefault="00B46319" w:rsidP="00B46319">
      <w:pPr>
        <w:pStyle w:val="text"/>
        <w:rPr>
          <w:rFonts w:asciiTheme="majorHAnsi" w:hAnsiTheme="majorHAnsi" w:cstheme="majorHAnsi"/>
        </w:rPr>
      </w:pPr>
      <w:r w:rsidRPr="002B2385">
        <w:rPr>
          <w:rFonts w:asciiTheme="majorHAnsi" w:hAnsiTheme="majorHAnsi" w:cstheme="majorHAnsi"/>
        </w:rPr>
        <w:t xml:space="preserve">číslo smlouvy Brněnské vodárny a kanalizace, a.s.:  </w:t>
      </w:r>
      <w:r w:rsidR="00FE604B" w:rsidRPr="002B2385">
        <w:rPr>
          <w:rFonts w:asciiTheme="majorHAnsi" w:hAnsiTheme="majorHAnsi" w:cstheme="majorHAnsi"/>
          <w:noProof/>
        </w:rPr>
        <w:t>SML/</w:t>
      </w:r>
      <w:r w:rsidR="008E32A0" w:rsidRPr="002B2385">
        <w:rPr>
          <w:rFonts w:asciiTheme="majorHAnsi" w:hAnsiTheme="majorHAnsi" w:cstheme="majorHAnsi"/>
          <w:noProof/>
        </w:rPr>
        <w:t>0024</w:t>
      </w:r>
      <w:r w:rsidR="00FE604B" w:rsidRPr="002B2385">
        <w:rPr>
          <w:rFonts w:asciiTheme="majorHAnsi" w:hAnsiTheme="majorHAnsi" w:cstheme="majorHAnsi"/>
          <w:noProof/>
        </w:rPr>
        <w:t>/25</w:t>
      </w:r>
    </w:p>
    <w:p w:rsidR="00B46319" w:rsidRPr="002B2385" w:rsidRDefault="00B46319" w:rsidP="00150FD8">
      <w:pPr>
        <w:pStyle w:val="text"/>
        <w:rPr>
          <w:rFonts w:asciiTheme="majorHAnsi" w:hAnsiTheme="majorHAnsi" w:cstheme="majorHAnsi"/>
          <w:b/>
        </w:rPr>
      </w:pPr>
    </w:p>
    <w:p w:rsidR="00A64A09" w:rsidRPr="002B2385" w:rsidRDefault="00A64A09" w:rsidP="00150FD8">
      <w:pPr>
        <w:pStyle w:val="text"/>
        <w:rPr>
          <w:rFonts w:asciiTheme="majorHAnsi" w:hAnsiTheme="majorHAnsi" w:cstheme="majorHAnsi"/>
          <w:b/>
        </w:rPr>
      </w:pPr>
      <w:r w:rsidRPr="002B2385">
        <w:rPr>
          <w:rFonts w:asciiTheme="majorHAnsi" w:hAnsiTheme="majorHAnsi" w:cstheme="majorHAnsi"/>
          <w:b/>
        </w:rPr>
        <w:t>Objednatel:</w:t>
      </w:r>
    </w:p>
    <w:tbl>
      <w:tblPr>
        <w:tblW w:w="0" w:type="auto"/>
        <w:tblInd w:w="534" w:type="dxa"/>
        <w:tblLook w:val="04A0" w:firstRow="1" w:lastRow="0" w:firstColumn="1" w:lastColumn="0" w:noHBand="0" w:noVBand="1"/>
      </w:tblPr>
      <w:tblGrid>
        <w:gridCol w:w="1121"/>
        <w:gridCol w:w="7417"/>
      </w:tblGrid>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Brněnské vodárny a kanalizace, a.s.</w:t>
            </w:r>
          </w:p>
        </w:tc>
      </w:tr>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Sídlo:</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Pisárecká 555/1a, Pisárky, 603 00 Brno</w:t>
            </w:r>
          </w:p>
        </w:tc>
      </w:tr>
      <w:tr w:rsidR="00A64A09" w:rsidRPr="002B2385" w:rsidTr="00697A3C">
        <w:trPr>
          <w:trHeight w:val="57"/>
        </w:trPr>
        <w:tc>
          <w:tcPr>
            <w:tcW w:w="8754" w:type="dxa"/>
            <w:gridSpan w:val="2"/>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Subjekt je zapsán v OR u Krajského soudu v Brně, oddíl B, vložka 783</w:t>
            </w:r>
          </w:p>
        </w:tc>
      </w:tr>
      <w:tr w:rsidR="00A64A09" w:rsidRPr="002B2385" w:rsidTr="00697A3C">
        <w:trPr>
          <w:trHeight w:val="57"/>
        </w:trPr>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IČ</w:t>
            </w:r>
            <w:r w:rsidR="00B46319" w:rsidRPr="002B2385">
              <w:rPr>
                <w:rFonts w:asciiTheme="majorHAnsi" w:hAnsiTheme="majorHAnsi" w:cstheme="majorHAnsi"/>
              </w:rPr>
              <w:t>O</w:t>
            </w:r>
            <w:r w:rsidRPr="002B2385">
              <w:rPr>
                <w:rFonts w:asciiTheme="majorHAnsi" w:hAnsiTheme="majorHAnsi" w:cstheme="majorHAnsi"/>
              </w:rPr>
              <w:t>:</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46347275</w:t>
            </w:r>
          </w:p>
        </w:tc>
      </w:tr>
    </w:tbl>
    <w:p w:rsidR="00A64A09" w:rsidRPr="002B2385" w:rsidRDefault="0004375C" w:rsidP="00150FD8">
      <w:pPr>
        <w:pStyle w:val="text"/>
        <w:rPr>
          <w:rFonts w:asciiTheme="majorHAnsi" w:hAnsiTheme="majorHAnsi" w:cstheme="majorHAnsi"/>
        </w:rPr>
      </w:pPr>
      <w:r w:rsidRPr="002B2385">
        <w:rPr>
          <w:rFonts w:asciiTheme="majorHAnsi" w:hAnsiTheme="majorHAnsi" w:cstheme="majorHAnsi"/>
          <w:b/>
        </w:rPr>
        <w:t>Poskytovatel</w:t>
      </w:r>
      <w:r w:rsidR="00A64A09" w:rsidRPr="002B2385">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A64A09" w:rsidRPr="002B2385" w:rsidTr="00697A3C">
        <w:tc>
          <w:tcPr>
            <w:tcW w:w="1134" w:type="dxa"/>
            <w:shd w:val="clear" w:color="auto" w:fill="auto"/>
          </w:tcPr>
          <w:p w:rsidR="00A64A09" w:rsidRPr="002B2385" w:rsidRDefault="00A64A09" w:rsidP="00697A3C">
            <w:pPr>
              <w:pStyle w:val="text"/>
              <w:rPr>
                <w:rFonts w:asciiTheme="majorHAnsi" w:hAnsiTheme="majorHAnsi" w:cstheme="majorHAnsi"/>
              </w:rPr>
            </w:pPr>
          </w:p>
        </w:tc>
        <w:tc>
          <w:tcPr>
            <w:tcW w:w="7620" w:type="dxa"/>
            <w:shd w:val="clear" w:color="auto" w:fill="auto"/>
          </w:tcPr>
          <w:p w:rsidR="00A64A09" w:rsidRPr="002B2385" w:rsidRDefault="00A64A09" w:rsidP="006457B7">
            <w:pPr>
              <w:pStyle w:val="text"/>
              <w:rPr>
                <w:rFonts w:asciiTheme="majorHAnsi" w:hAnsiTheme="majorHAnsi" w:cstheme="majorHAnsi"/>
              </w:rPr>
            </w:pPr>
            <w:r w:rsidRPr="002B2385">
              <w:rPr>
                <w:rFonts w:asciiTheme="majorHAnsi" w:hAnsiTheme="majorHAnsi" w:cstheme="majorHAnsi"/>
                <w:noProof/>
              </w:rPr>
              <w:t xml:space="preserve">SUEZ </w:t>
            </w:r>
            <w:r w:rsidR="006457B7" w:rsidRPr="002B2385">
              <w:rPr>
                <w:rFonts w:asciiTheme="majorHAnsi" w:hAnsiTheme="majorHAnsi" w:cstheme="majorHAnsi"/>
                <w:noProof/>
              </w:rPr>
              <w:t xml:space="preserve">Water CZ </w:t>
            </w:r>
            <w:r w:rsidRPr="002B2385">
              <w:rPr>
                <w:rFonts w:asciiTheme="majorHAnsi" w:hAnsiTheme="majorHAnsi" w:cstheme="majorHAnsi"/>
                <w:noProof/>
              </w:rPr>
              <w:t>s.</w:t>
            </w:r>
            <w:r w:rsidR="006457B7" w:rsidRPr="002B2385">
              <w:rPr>
                <w:rFonts w:asciiTheme="majorHAnsi" w:hAnsiTheme="majorHAnsi" w:cstheme="majorHAnsi"/>
                <w:noProof/>
              </w:rPr>
              <w:t>r.o.</w:t>
            </w:r>
          </w:p>
        </w:tc>
      </w:tr>
      <w:tr w:rsidR="00A64A09" w:rsidRPr="002B2385" w:rsidTr="00697A3C">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Sídlo:</w:t>
            </w:r>
          </w:p>
        </w:tc>
        <w:tc>
          <w:tcPr>
            <w:tcW w:w="7620"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noProof/>
              </w:rPr>
              <w:t>Španělská 1073/10, Vinohrady, 120 00 Praha 2</w:t>
            </w:r>
          </w:p>
        </w:tc>
      </w:tr>
      <w:tr w:rsidR="00A64A09" w:rsidRPr="002B2385" w:rsidTr="00697A3C">
        <w:tc>
          <w:tcPr>
            <w:tcW w:w="8754" w:type="dxa"/>
            <w:gridSpan w:val="2"/>
            <w:shd w:val="clear" w:color="auto" w:fill="auto"/>
          </w:tcPr>
          <w:p w:rsidR="00A64A09" w:rsidRPr="002B2385" w:rsidRDefault="006457B7" w:rsidP="006457B7">
            <w:pPr>
              <w:pStyle w:val="text"/>
              <w:rPr>
                <w:rFonts w:asciiTheme="majorHAnsi" w:hAnsiTheme="majorHAnsi" w:cstheme="majorHAnsi"/>
              </w:rPr>
            </w:pPr>
            <w:r w:rsidRPr="002B2385">
              <w:rPr>
                <w:rFonts w:asciiTheme="majorHAnsi" w:hAnsiTheme="majorHAnsi" w:cstheme="majorHAnsi"/>
                <w:noProof/>
              </w:rPr>
              <w:t>Zapsán v OR u MěS v Praze, oddíl C, vložka 356119</w:t>
            </w:r>
          </w:p>
        </w:tc>
      </w:tr>
      <w:tr w:rsidR="00A64A09" w:rsidRPr="002B2385" w:rsidTr="00697A3C">
        <w:tc>
          <w:tcPr>
            <w:tcW w:w="1134" w:type="dxa"/>
            <w:shd w:val="clear" w:color="auto" w:fill="auto"/>
          </w:tcPr>
          <w:p w:rsidR="00A64A09" w:rsidRPr="002B2385" w:rsidRDefault="00A64A09" w:rsidP="00697A3C">
            <w:pPr>
              <w:pStyle w:val="text"/>
              <w:rPr>
                <w:rFonts w:asciiTheme="majorHAnsi" w:hAnsiTheme="majorHAnsi" w:cstheme="majorHAnsi"/>
              </w:rPr>
            </w:pPr>
            <w:r w:rsidRPr="002B2385">
              <w:rPr>
                <w:rFonts w:asciiTheme="majorHAnsi" w:hAnsiTheme="majorHAnsi" w:cstheme="majorHAnsi"/>
              </w:rPr>
              <w:t>IČ</w:t>
            </w:r>
            <w:r w:rsidR="00B46319" w:rsidRPr="002B2385">
              <w:rPr>
                <w:rFonts w:asciiTheme="majorHAnsi" w:hAnsiTheme="majorHAnsi" w:cstheme="majorHAnsi"/>
              </w:rPr>
              <w:t>O</w:t>
            </w:r>
            <w:r w:rsidRPr="002B2385">
              <w:rPr>
                <w:rFonts w:asciiTheme="majorHAnsi" w:hAnsiTheme="majorHAnsi" w:cstheme="majorHAnsi"/>
              </w:rPr>
              <w:t>:</w:t>
            </w:r>
          </w:p>
        </w:tc>
        <w:tc>
          <w:tcPr>
            <w:tcW w:w="7620" w:type="dxa"/>
            <w:shd w:val="clear" w:color="auto" w:fill="auto"/>
          </w:tcPr>
          <w:p w:rsidR="00A64A09" w:rsidRPr="002B2385" w:rsidRDefault="006457B7" w:rsidP="00697A3C">
            <w:pPr>
              <w:pStyle w:val="text"/>
              <w:rPr>
                <w:rFonts w:asciiTheme="majorHAnsi" w:hAnsiTheme="majorHAnsi" w:cstheme="majorHAnsi"/>
              </w:rPr>
            </w:pPr>
            <w:r w:rsidRPr="002B2385">
              <w:rPr>
                <w:rFonts w:asciiTheme="majorHAnsi" w:hAnsiTheme="majorHAnsi" w:cstheme="majorHAnsi"/>
                <w:noProof/>
              </w:rPr>
              <w:t>11901403</w:t>
            </w:r>
          </w:p>
        </w:tc>
      </w:tr>
    </w:tbl>
    <w:p w:rsidR="003B0E70" w:rsidRDefault="003B0E70" w:rsidP="00691CDA">
      <w:pPr>
        <w:rPr>
          <w:rFonts w:asciiTheme="majorHAnsi" w:hAnsiTheme="majorHAnsi" w:cstheme="majorHAnsi"/>
          <w:b/>
          <w:sz w:val="28"/>
          <w:szCs w:val="28"/>
        </w:rPr>
      </w:pPr>
    </w:p>
    <w:p w:rsidR="00691CDA" w:rsidRPr="002B2385" w:rsidRDefault="003B0E70" w:rsidP="00691CDA">
      <w:pPr>
        <w:rPr>
          <w:rFonts w:asciiTheme="majorHAnsi" w:hAnsiTheme="majorHAnsi" w:cstheme="majorHAnsi"/>
        </w:rPr>
      </w:pPr>
      <w:r>
        <w:rPr>
          <w:rFonts w:asciiTheme="majorHAnsi" w:hAnsiTheme="majorHAnsi" w:cstheme="majorHAnsi"/>
          <w:b/>
          <w:sz w:val="28"/>
          <w:szCs w:val="28"/>
        </w:rPr>
        <w:t>XXX</w:t>
      </w:r>
    </w:p>
    <w:p w:rsidR="00691CDA" w:rsidRPr="002B2385" w:rsidRDefault="00691CDA" w:rsidP="0076762A">
      <w:pPr>
        <w:rPr>
          <w:rFonts w:asciiTheme="majorHAnsi" w:hAnsiTheme="majorHAnsi" w:cstheme="majorHAnsi"/>
        </w:rPr>
      </w:pPr>
    </w:p>
    <w:p w:rsidR="00A64A09" w:rsidRPr="002B2385" w:rsidRDefault="00A64A09" w:rsidP="0076762A">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834"/>
        <w:gridCol w:w="694"/>
        <w:gridCol w:w="1733"/>
        <w:gridCol w:w="540"/>
        <w:gridCol w:w="2135"/>
        <w:gridCol w:w="731"/>
        <w:gridCol w:w="1405"/>
      </w:tblGrid>
      <w:tr w:rsidR="00A857CD" w:rsidRPr="002B2385" w:rsidTr="00FD098F">
        <w:tc>
          <w:tcPr>
            <w:tcW w:w="1834" w:type="dxa"/>
          </w:tcPr>
          <w:p w:rsidR="00A857CD" w:rsidRPr="002B2385" w:rsidRDefault="00A857CD" w:rsidP="00F65461">
            <w:pPr>
              <w:rPr>
                <w:rFonts w:ascii="Arial" w:hAnsi="Arial" w:cs="Arial"/>
              </w:rPr>
            </w:pPr>
            <w:r w:rsidRPr="002B2385">
              <w:rPr>
                <w:rFonts w:asciiTheme="majorHAnsi" w:hAnsiTheme="majorHAnsi" w:cstheme="majorHAnsi"/>
              </w:rPr>
              <w:br w:type="page"/>
            </w:r>
            <w:r w:rsidRPr="002B2385">
              <w:rPr>
                <w:rFonts w:ascii="Arial" w:hAnsi="Arial" w:cs="Arial"/>
              </w:rPr>
              <w:t xml:space="preserve">V </w:t>
            </w:r>
            <w:r w:rsidR="00F65461">
              <w:rPr>
                <w:rFonts w:ascii="Arial" w:hAnsi="Arial" w:cs="Arial"/>
              </w:rPr>
              <w:t>Brně</w:t>
            </w:r>
          </w:p>
        </w:tc>
        <w:tc>
          <w:tcPr>
            <w:tcW w:w="694" w:type="dxa"/>
          </w:tcPr>
          <w:p w:rsidR="00A857CD" w:rsidRPr="002B2385" w:rsidRDefault="00A857CD" w:rsidP="00FD098F">
            <w:pPr>
              <w:rPr>
                <w:rFonts w:ascii="Arial" w:hAnsi="Arial" w:cs="Arial"/>
              </w:rPr>
            </w:pPr>
            <w:r w:rsidRPr="002B2385">
              <w:rPr>
                <w:rFonts w:ascii="Arial" w:hAnsi="Arial" w:cs="Arial"/>
              </w:rPr>
              <w:t>dne</w:t>
            </w:r>
          </w:p>
        </w:tc>
        <w:tc>
          <w:tcPr>
            <w:tcW w:w="1733" w:type="dxa"/>
          </w:tcPr>
          <w:p w:rsidR="00A857CD" w:rsidRPr="002B2385" w:rsidRDefault="00A35D0E" w:rsidP="00FD098F">
            <w:pPr>
              <w:rPr>
                <w:rFonts w:ascii="Arial" w:hAnsi="Arial" w:cs="Arial"/>
              </w:rPr>
            </w:pPr>
            <w:r>
              <w:rPr>
                <w:rFonts w:ascii="Arial" w:hAnsi="Arial" w:cs="Arial"/>
              </w:rPr>
              <w:t>28. 2. 2025</w:t>
            </w:r>
          </w:p>
        </w:tc>
        <w:tc>
          <w:tcPr>
            <w:tcW w:w="540" w:type="dxa"/>
          </w:tcPr>
          <w:p w:rsidR="00A857CD" w:rsidRPr="002B2385" w:rsidRDefault="00A857CD" w:rsidP="00FD098F">
            <w:pPr>
              <w:rPr>
                <w:rFonts w:ascii="Arial" w:hAnsi="Arial" w:cs="Arial"/>
              </w:rPr>
            </w:pPr>
          </w:p>
        </w:tc>
        <w:tc>
          <w:tcPr>
            <w:tcW w:w="2135" w:type="dxa"/>
          </w:tcPr>
          <w:p w:rsidR="00A857CD" w:rsidRPr="002B2385" w:rsidRDefault="00A857CD" w:rsidP="00FD098F">
            <w:pPr>
              <w:rPr>
                <w:rFonts w:ascii="Arial" w:hAnsi="Arial" w:cs="Arial"/>
              </w:rPr>
            </w:pPr>
            <w:r w:rsidRPr="002B2385">
              <w:rPr>
                <w:rFonts w:ascii="Arial" w:hAnsi="Arial" w:cs="Arial"/>
              </w:rPr>
              <w:t>V Brně</w:t>
            </w:r>
          </w:p>
        </w:tc>
        <w:tc>
          <w:tcPr>
            <w:tcW w:w="731" w:type="dxa"/>
          </w:tcPr>
          <w:p w:rsidR="00A857CD" w:rsidRPr="002B2385" w:rsidRDefault="00A857CD" w:rsidP="00FD098F">
            <w:pPr>
              <w:rPr>
                <w:rFonts w:ascii="Arial" w:hAnsi="Arial" w:cs="Arial"/>
              </w:rPr>
            </w:pPr>
            <w:r w:rsidRPr="002B2385">
              <w:rPr>
                <w:rFonts w:ascii="Arial" w:hAnsi="Arial" w:cs="Arial"/>
              </w:rPr>
              <w:t>dne</w:t>
            </w:r>
          </w:p>
        </w:tc>
        <w:tc>
          <w:tcPr>
            <w:tcW w:w="1405" w:type="dxa"/>
          </w:tcPr>
          <w:p w:rsidR="00A857CD" w:rsidRPr="002B2385" w:rsidRDefault="00A35D0E" w:rsidP="00FD098F">
            <w:pPr>
              <w:rPr>
                <w:rFonts w:ascii="Arial" w:hAnsi="Arial" w:cs="Arial"/>
              </w:rPr>
            </w:pPr>
            <w:r>
              <w:rPr>
                <w:rFonts w:ascii="Arial" w:hAnsi="Arial" w:cs="Arial"/>
              </w:rPr>
              <w:t>28. 2. 2025</w:t>
            </w:r>
          </w:p>
        </w:tc>
      </w:tr>
      <w:tr w:rsidR="00A857CD" w:rsidRPr="002B2385" w:rsidTr="00FD098F">
        <w:tc>
          <w:tcPr>
            <w:tcW w:w="4261" w:type="dxa"/>
            <w:gridSpan w:val="3"/>
          </w:tcPr>
          <w:p w:rsidR="00A857CD" w:rsidRPr="002B2385" w:rsidRDefault="00A857CD" w:rsidP="00FD098F">
            <w:pPr>
              <w:rPr>
                <w:rFonts w:ascii="Arial" w:hAnsi="Arial" w:cs="Arial"/>
              </w:rPr>
            </w:pPr>
            <w:r w:rsidRPr="002B2385">
              <w:rPr>
                <w:rFonts w:ascii="Arial" w:hAnsi="Arial" w:cs="Arial"/>
              </w:rPr>
              <w:t>Za poskytovatele</w:t>
            </w:r>
          </w:p>
        </w:tc>
        <w:tc>
          <w:tcPr>
            <w:tcW w:w="540" w:type="dxa"/>
          </w:tcPr>
          <w:p w:rsidR="00A857CD" w:rsidRPr="002B2385" w:rsidRDefault="00A857CD" w:rsidP="00FD098F">
            <w:pPr>
              <w:rPr>
                <w:rFonts w:ascii="Arial" w:hAnsi="Arial" w:cs="Arial"/>
              </w:rPr>
            </w:pPr>
          </w:p>
        </w:tc>
        <w:tc>
          <w:tcPr>
            <w:tcW w:w="4271" w:type="dxa"/>
            <w:gridSpan w:val="3"/>
          </w:tcPr>
          <w:p w:rsidR="00A857CD" w:rsidRPr="002B2385" w:rsidRDefault="00A857CD" w:rsidP="00FD098F">
            <w:pPr>
              <w:rPr>
                <w:rFonts w:ascii="Arial" w:hAnsi="Arial" w:cs="Arial"/>
              </w:rPr>
            </w:pPr>
            <w:r w:rsidRPr="002B2385">
              <w:rPr>
                <w:rFonts w:ascii="Arial" w:hAnsi="Arial" w:cs="Arial"/>
              </w:rPr>
              <w:t>Za objednatele</w:t>
            </w:r>
          </w:p>
        </w:tc>
      </w:tr>
      <w:tr w:rsidR="00A857CD" w:rsidRPr="002B2385" w:rsidTr="00FD098F">
        <w:trPr>
          <w:trHeight w:val="1475"/>
        </w:trPr>
        <w:tc>
          <w:tcPr>
            <w:tcW w:w="4261" w:type="dxa"/>
            <w:gridSpan w:val="3"/>
            <w:tcBorders>
              <w:bottom w:val="dashed" w:sz="4" w:space="0" w:color="auto"/>
            </w:tcBorders>
          </w:tcPr>
          <w:p w:rsidR="00A857CD" w:rsidRPr="002B2385" w:rsidRDefault="00A857CD" w:rsidP="00FD098F">
            <w:pPr>
              <w:rPr>
                <w:rFonts w:ascii="Arial" w:hAnsi="Arial" w:cs="Arial"/>
              </w:rPr>
            </w:pPr>
          </w:p>
        </w:tc>
        <w:tc>
          <w:tcPr>
            <w:tcW w:w="540" w:type="dxa"/>
          </w:tcPr>
          <w:p w:rsidR="00A857CD" w:rsidRPr="002B2385" w:rsidRDefault="00A857CD" w:rsidP="00FD098F">
            <w:pPr>
              <w:rPr>
                <w:rFonts w:ascii="Arial" w:hAnsi="Arial" w:cs="Arial"/>
              </w:rPr>
            </w:pPr>
          </w:p>
        </w:tc>
        <w:tc>
          <w:tcPr>
            <w:tcW w:w="4271" w:type="dxa"/>
            <w:gridSpan w:val="3"/>
            <w:tcBorders>
              <w:bottom w:val="dashed" w:sz="4" w:space="0" w:color="auto"/>
            </w:tcBorders>
          </w:tcPr>
          <w:p w:rsidR="00A857CD" w:rsidRPr="002B2385" w:rsidRDefault="00A857CD" w:rsidP="00FD098F">
            <w:pPr>
              <w:rPr>
                <w:rFonts w:ascii="Arial" w:hAnsi="Arial" w:cs="Arial"/>
              </w:rPr>
            </w:pPr>
          </w:p>
        </w:tc>
      </w:tr>
      <w:tr w:rsidR="00A857CD" w:rsidRPr="002B2385" w:rsidTr="00FD098F">
        <w:tc>
          <w:tcPr>
            <w:tcW w:w="4261" w:type="dxa"/>
            <w:gridSpan w:val="3"/>
            <w:tcBorders>
              <w:top w:val="dashed" w:sz="4" w:space="0" w:color="auto"/>
            </w:tcBorders>
          </w:tcPr>
          <w:p w:rsidR="00A857CD" w:rsidRPr="002B2385" w:rsidRDefault="00A857CD" w:rsidP="00FD098F">
            <w:pPr>
              <w:pStyle w:val="zarovnannasted"/>
              <w:rPr>
                <w:rFonts w:ascii="Arial" w:hAnsi="Arial" w:cs="Arial"/>
                <w:noProof/>
                <w:sz w:val="20"/>
              </w:rPr>
            </w:pPr>
            <w:r w:rsidRPr="002B2385">
              <w:rPr>
                <w:rFonts w:ascii="Arial" w:hAnsi="Arial" w:cs="Arial"/>
                <w:noProof/>
                <w:sz w:val="20"/>
              </w:rPr>
              <w:t>SUEZ Water CZ s.r.o.</w:t>
            </w:r>
          </w:p>
          <w:p w:rsidR="00A857CD" w:rsidRPr="002B2385" w:rsidRDefault="00A857CD" w:rsidP="00FD098F">
            <w:pPr>
              <w:pStyle w:val="zarovnannasted"/>
              <w:rPr>
                <w:rFonts w:ascii="Arial" w:hAnsi="Arial" w:cs="Arial"/>
                <w:sz w:val="20"/>
              </w:rPr>
            </w:pPr>
            <w:proofErr w:type="spellStart"/>
            <w:r w:rsidRPr="002B2385">
              <w:rPr>
                <w:rFonts w:ascii="Arial" w:hAnsi="Arial" w:cs="Arial"/>
                <w:sz w:val="20"/>
              </w:rPr>
              <w:t>Dipl</w:t>
            </w:r>
            <w:proofErr w:type="spellEnd"/>
            <w:r w:rsidRPr="002B2385">
              <w:rPr>
                <w:rFonts w:ascii="Arial" w:hAnsi="Arial" w:cs="Arial"/>
                <w:sz w:val="20"/>
              </w:rPr>
              <w:t>. Ing. Zdeněk Horsák, PhD., jednatel</w:t>
            </w:r>
          </w:p>
        </w:tc>
        <w:tc>
          <w:tcPr>
            <w:tcW w:w="540" w:type="dxa"/>
          </w:tcPr>
          <w:p w:rsidR="00A857CD" w:rsidRPr="002B2385" w:rsidRDefault="00A857CD" w:rsidP="00FD098F">
            <w:pPr>
              <w:rPr>
                <w:rFonts w:ascii="Arial" w:hAnsi="Arial" w:cs="Arial"/>
              </w:rPr>
            </w:pPr>
          </w:p>
        </w:tc>
        <w:tc>
          <w:tcPr>
            <w:tcW w:w="4271" w:type="dxa"/>
            <w:gridSpan w:val="3"/>
            <w:tcBorders>
              <w:top w:val="dashed" w:sz="4" w:space="0" w:color="auto"/>
            </w:tcBorders>
          </w:tcPr>
          <w:p w:rsidR="00A857CD" w:rsidRPr="002B2385" w:rsidRDefault="00A857CD" w:rsidP="00FD098F">
            <w:pPr>
              <w:pStyle w:val="zarovnannasted"/>
              <w:rPr>
                <w:rFonts w:ascii="Arial" w:hAnsi="Arial" w:cs="Arial"/>
                <w:sz w:val="20"/>
              </w:rPr>
            </w:pPr>
            <w:r w:rsidRPr="002B2385">
              <w:rPr>
                <w:rFonts w:ascii="Arial" w:hAnsi="Arial" w:cs="Arial"/>
                <w:sz w:val="20"/>
              </w:rPr>
              <w:t>Brněnské vodárny a kanalizace, a.s.</w:t>
            </w:r>
          </w:p>
          <w:p w:rsidR="00A857CD" w:rsidRPr="002B2385" w:rsidRDefault="00A857CD" w:rsidP="00FD098F">
            <w:pPr>
              <w:pStyle w:val="zarovnannasted"/>
              <w:rPr>
                <w:rFonts w:ascii="Arial" w:hAnsi="Arial" w:cs="Arial"/>
                <w:sz w:val="20"/>
              </w:rPr>
            </w:pPr>
            <w:r w:rsidRPr="002B2385">
              <w:rPr>
                <w:rFonts w:ascii="Arial" w:hAnsi="Arial" w:cs="Arial"/>
                <w:sz w:val="20"/>
              </w:rPr>
              <w:t xml:space="preserve">Ing. Daniel </w:t>
            </w:r>
            <w:proofErr w:type="spellStart"/>
            <w:r w:rsidRPr="002B2385">
              <w:rPr>
                <w:rFonts w:ascii="Arial" w:hAnsi="Arial" w:cs="Arial"/>
                <w:sz w:val="20"/>
              </w:rPr>
              <w:t>Struž</w:t>
            </w:r>
            <w:proofErr w:type="spellEnd"/>
            <w:r w:rsidRPr="002B2385">
              <w:rPr>
                <w:rFonts w:ascii="Arial" w:hAnsi="Arial" w:cs="Arial"/>
                <w:sz w:val="20"/>
              </w:rPr>
              <w:t>, MBA, předseda představenstva</w:t>
            </w:r>
          </w:p>
        </w:tc>
      </w:tr>
    </w:tbl>
    <w:p w:rsidR="00A857CD" w:rsidRPr="002B2385" w:rsidRDefault="00A857CD" w:rsidP="00A857CD">
      <w:pPr>
        <w:rPr>
          <w:rFonts w:ascii="Arial" w:hAnsi="Arial" w:cs="Arial"/>
        </w:rPr>
      </w:pPr>
    </w:p>
    <w:tbl>
      <w:tblPr>
        <w:tblW w:w="0" w:type="auto"/>
        <w:tblCellMar>
          <w:left w:w="70" w:type="dxa"/>
          <w:right w:w="70" w:type="dxa"/>
        </w:tblCellMar>
        <w:tblLook w:val="0000" w:firstRow="0" w:lastRow="0" w:firstColumn="0" w:lastColumn="0" w:noHBand="0" w:noVBand="0"/>
      </w:tblPr>
      <w:tblGrid>
        <w:gridCol w:w="4465"/>
      </w:tblGrid>
      <w:tr w:rsidR="00A857CD" w:rsidRPr="002B2385" w:rsidTr="00FD098F">
        <w:trPr>
          <w:trHeight w:val="1475"/>
        </w:trPr>
        <w:tc>
          <w:tcPr>
            <w:tcW w:w="4465" w:type="dxa"/>
            <w:tcBorders>
              <w:bottom w:val="dashed" w:sz="4" w:space="0" w:color="auto"/>
            </w:tcBorders>
          </w:tcPr>
          <w:p w:rsidR="00A857CD" w:rsidRPr="002B2385" w:rsidRDefault="00A857CD" w:rsidP="00FD098F">
            <w:pPr>
              <w:rPr>
                <w:rFonts w:ascii="Arial" w:hAnsi="Arial" w:cs="Arial"/>
              </w:rPr>
            </w:pPr>
          </w:p>
        </w:tc>
      </w:tr>
      <w:tr w:rsidR="00A857CD" w:rsidRPr="001E042F" w:rsidTr="00FD098F">
        <w:tc>
          <w:tcPr>
            <w:tcW w:w="4465" w:type="dxa"/>
            <w:tcBorders>
              <w:top w:val="dashed" w:sz="4" w:space="0" w:color="auto"/>
            </w:tcBorders>
          </w:tcPr>
          <w:p w:rsidR="00A857CD" w:rsidRPr="002B2385" w:rsidRDefault="00A857CD" w:rsidP="00FD098F">
            <w:pPr>
              <w:pStyle w:val="zarovnannasted"/>
              <w:rPr>
                <w:rFonts w:ascii="Arial" w:hAnsi="Arial" w:cs="Arial"/>
                <w:noProof/>
                <w:sz w:val="20"/>
              </w:rPr>
            </w:pPr>
            <w:r w:rsidRPr="002B2385">
              <w:rPr>
                <w:rFonts w:ascii="Arial" w:hAnsi="Arial" w:cs="Arial"/>
                <w:noProof/>
                <w:sz w:val="20"/>
              </w:rPr>
              <w:t>SUEZ Water CZ s.r.o.</w:t>
            </w:r>
          </w:p>
          <w:p w:rsidR="00A857CD" w:rsidRPr="001E042F" w:rsidRDefault="00A857CD" w:rsidP="00FD098F">
            <w:pPr>
              <w:pStyle w:val="zarovnannasted"/>
              <w:rPr>
                <w:rFonts w:ascii="Arial" w:hAnsi="Arial" w:cs="Arial"/>
                <w:sz w:val="20"/>
              </w:rPr>
            </w:pPr>
            <w:r w:rsidRPr="002B2385">
              <w:rPr>
                <w:rFonts w:ascii="Arial" w:hAnsi="Arial" w:cs="Arial"/>
                <w:sz w:val="20"/>
              </w:rPr>
              <w:t>Ing. Marie Lukášová, MBA, jednatelka</w:t>
            </w:r>
          </w:p>
        </w:tc>
      </w:tr>
    </w:tbl>
    <w:p w:rsidR="00A64A09" w:rsidRPr="001E4F58" w:rsidRDefault="00A64A09" w:rsidP="001E4F58">
      <w:pPr>
        <w:widowControl/>
        <w:jc w:val="left"/>
        <w:rPr>
          <w:rFonts w:asciiTheme="majorHAnsi" w:hAnsiTheme="majorHAnsi" w:cstheme="majorHAnsi"/>
          <w:b/>
          <w:sz w:val="32"/>
          <w:szCs w:val="32"/>
        </w:rPr>
      </w:pPr>
    </w:p>
    <w:sectPr w:rsidR="00A64A09" w:rsidRPr="001E4F58" w:rsidSect="00A64A09">
      <w:headerReference w:type="even" r:id="rId9"/>
      <w:headerReference w:type="default" r:id="rId10"/>
      <w:footerReference w:type="default" r:id="rId11"/>
      <w:head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82" w:rsidRDefault="00B15E82" w:rsidP="00C3612E">
      <w:r>
        <w:separator/>
      </w:r>
    </w:p>
  </w:endnote>
  <w:endnote w:type="continuationSeparator" w:id="0">
    <w:p w:rsidR="00B15E82" w:rsidRDefault="00B15E8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FD098F" w:rsidRDefault="00FD098F">
        <w:pPr>
          <w:pStyle w:val="Zpat"/>
          <w:jc w:val="center"/>
        </w:pPr>
        <w:r>
          <w:rPr>
            <w:noProof/>
          </w:rPr>
          <mc:AlternateContent>
            <mc:Choice Requires="wps">
              <w:drawing>
                <wp:inline distT="0" distB="0" distL="0" distR="0" wp14:anchorId="2A4A9411" wp14:editId="0A1F0E12">
                  <wp:extent cx="5467350" cy="45085"/>
                  <wp:effectExtent l="0" t="0" r="0" b="0"/>
                  <wp:docPr id="3"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143AE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3uAIAAGsFAAAOAAAAZHJzL2Uyb0RvYy54bWysVN1u0zAUvkfiHSzfd0m6pG2ipdO2UkAa&#10;MGnAvWs7jTXHDrbbdJt4Ep5lV+PBOHaybgOEECIXyXF8fr7znc8+Ot41Em25sUKrEicHMUZcUc2E&#10;Wpf408flaIaRdUQxIrXiJb7mFh/PX7446tqCj3WtJeMGQRJli64tce1cW0SRpTVviD3QLVewWWnT&#10;EAdLs46YIR1kb2Q0juNJ1GnDWqMptxb+LvpNPA/5q4pT96GqLHdIlhiwufA24b3y72h+RIq1IW0t&#10;6ACD/AOKhggFRfepFsQRtDHil1SNoEZbXbkDqptIV5WgPPQA3STxT91c1qTloRcgx7Z7muz/S0vf&#10;by8MEqzEhxgp0sCITjZOA9uCXt3fIb0y5IZTlGDEuKXA3OX2+zcnYWurmTZ6q+7vPItdawtIdtle&#10;GM+Dbc81vbJI6bOaqDU/MUZ3NScMsCfeP3oW4BcWQtGqe6cZgCAAIhC6q0yDKinazz7QpwbS0C5M&#10;8Ho/Qb5ziMLPLJ1MDzMYNIW9NItnWahFCp/GB7fGutdcN8gbJa6k7gCgcQtOhddwqEC259Z5jI/+&#10;IZY4txRSDrHSvdHmJgRU6zNpQttmvQITbYnXW3gGAHuX1W99l+EZfAcXX34o6XNDjwBrsHpx3ebJ&#10;OI1Px/loOZlNR+kyzUb5NJ6N4iQ/zSdxmqeL5VcPMUmLWjDG1blQ/EHoSfp3QhqOXC/RIHXUlTjP&#10;xlno3mopmCfmzww8c2uEg3MvRVPi2Z4mUniFvFIsnEpHhOzt6Dn8MBhg4+EbWAl68hLqpbjS7Brk&#10;ZDQMGeQANxQYtZ8X6uC0l9h+2RDDMZJvFUgyT9LUXw9hkWbTMSzM053V0x2iKKQqscOoN89cf6Vs&#10;WiPWNVTqlaq0P0uVCFryEu9RDeKHEx06GG4ff2U8XQevxzty/gM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hPjot7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rsidR="00FD098F" w:rsidRDefault="00FD098F">
        <w:pPr>
          <w:pStyle w:val="Zpat"/>
          <w:jc w:val="center"/>
        </w:pPr>
        <w:r>
          <w:fldChar w:fldCharType="begin"/>
        </w:r>
        <w:r>
          <w:instrText>PAGE    \* MERGEFORMAT</w:instrText>
        </w:r>
        <w:r>
          <w:fldChar w:fldCharType="separate"/>
        </w:r>
        <w:r w:rsidR="003B0E70">
          <w:rPr>
            <w:noProof/>
          </w:rPr>
          <w:t>3</w:t>
        </w:r>
        <w:r>
          <w:fldChar w:fldCharType="end"/>
        </w:r>
      </w:p>
    </w:sdtContent>
  </w:sdt>
  <w:p w:rsidR="00FD098F" w:rsidRDefault="00FD09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82" w:rsidRDefault="00B15E82" w:rsidP="00C3612E">
      <w:r>
        <w:separator/>
      </w:r>
    </w:p>
  </w:footnote>
  <w:footnote w:type="continuationSeparator" w:id="0">
    <w:p w:rsidR="00B15E82" w:rsidRDefault="00B15E8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8F" w:rsidRDefault="00B15E8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27988"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8F" w:rsidRDefault="00B15E8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27989"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8F" w:rsidRDefault="00B15E8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27987"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935BEF"/>
    <w:multiLevelType w:val="hybridMultilevel"/>
    <w:tmpl w:val="6A6C3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F3C3488"/>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0C05949"/>
    <w:multiLevelType w:val="hybridMultilevel"/>
    <w:tmpl w:val="F524EE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6DF0DE3"/>
    <w:multiLevelType w:val="hybridMultilevel"/>
    <w:tmpl w:val="E2FC68DE"/>
    <w:lvl w:ilvl="0" w:tplc="A42CD2F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35D93"/>
    <w:multiLevelType w:val="hybridMultilevel"/>
    <w:tmpl w:val="5672C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7612BCB"/>
    <w:multiLevelType w:val="hybridMultilevel"/>
    <w:tmpl w:val="794E37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51D1C"/>
    <w:multiLevelType w:val="hybridMultilevel"/>
    <w:tmpl w:val="EF7E6E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55E51D0"/>
    <w:multiLevelType w:val="multilevel"/>
    <w:tmpl w:val="9BB4B9F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ECB5B9E"/>
    <w:multiLevelType w:val="hybridMultilevel"/>
    <w:tmpl w:val="03041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FA9344B"/>
    <w:multiLevelType w:val="multilevel"/>
    <w:tmpl w:val="D7D2416C"/>
    <w:lvl w:ilvl="0">
      <w:start w:val="1"/>
      <w:numFmt w:val="decimal"/>
      <w:lvlText w:val="%1."/>
      <w:lvlJc w:val="left"/>
      <w:pPr>
        <w:ind w:left="360" w:hanging="360"/>
      </w:pPr>
    </w:lvl>
    <w:lvl w:ilvl="1">
      <w:start w:val="1"/>
      <w:numFmt w:val="lowerLetter"/>
      <w:lvlText w:val="%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CB534D8"/>
    <w:multiLevelType w:val="hybridMultilevel"/>
    <w:tmpl w:val="03041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41174BEA"/>
    <w:multiLevelType w:val="multilevel"/>
    <w:tmpl w:val="0EDC6A44"/>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453D0A94"/>
    <w:multiLevelType w:val="hybridMultilevel"/>
    <w:tmpl w:val="DC8C74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1">
    <w:nsid w:val="4ABA761F"/>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C6C0E4E"/>
    <w:multiLevelType w:val="hybridMultilevel"/>
    <w:tmpl w:val="16C86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0F5865"/>
    <w:multiLevelType w:val="hybridMultilevel"/>
    <w:tmpl w:val="EF7E6E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57A93862"/>
    <w:multiLevelType w:val="multilevel"/>
    <w:tmpl w:val="488461B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B429E2"/>
    <w:multiLevelType w:val="hybridMultilevel"/>
    <w:tmpl w:val="03041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5F9C3FED"/>
    <w:multiLevelType w:val="hybridMultilevel"/>
    <w:tmpl w:val="453A4BAA"/>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26"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7" w15:restartNumberingAfterBreak="1">
    <w:nsid w:val="629B1DCF"/>
    <w:multiLevelType w:val="hybridMultilevel"/>
    <w:tmpl w:val="C278FCD4"/>
    <w:lvl w:ilvl="0" w:tplc="D2FEFFA4">
      <w:start w:val="1"/>
      <w:numFmt w:val="lowerLetter"/>
      <w:lvlText w:val="%1)"/>
      <w:lvlJc w:val="left"/>
      <w:pPr>
        <w:ind w:left="1410" w:hanging="855"/>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8"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9343609"/>
    <w:multiLevelType w:val="hybridMultilevel"/>
    <w:tmpl w:val="03041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302198"/>
    <w:multiLevelType w:val="hybridMultilevel"/>
    <w:tmpl w:val="EF7E6E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B0318"/>
    <w:multiLevelType w:val="hybridMultilevel"/>
    <w:tmpl w:val="DF869FE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3"/>
  </w:num>
  <w:num w:numId="2">
    <w:abstractNumId w:val="16"/>
  </w:num>
  <w:num w:numId="3">
    <w:abstractNumId w:val="26"/>
  </w:num>
  <w:num w:numId="4">
    <w:abstractNumId w:val="21"/>
  </w:num>
  <w:num w:numId="5">
    <w:abstractNumId w:val="0"/>
  </w:num>
  <w:num w:numId="6">
    <w:abstractNumId w:val="1"/>
  </w:num>
  <w:num w:numId="7">
    <w:abstractNumId w:val="2"/>
  </w:num>
  <w:num w:numId="8">
    <w:abstractNumId w:val="15"/>
  </w:num>
  <w:num w:numId="9">
    <w:abstractNumId w:val="25"/>
  </w:num>
  <w:num w:numId="10">
    <w:abstractNumId w:val="27"/>
  </w:num>
  <w:num w:numId="11">
    <w:abstractNumId w:val="23"/>
  </w:num>
  <w:num w:numId="12">
    <w:abstractNumId w:val="6"/>
  </w:num>
  <w:num w:numId="13">
    <w:abstractNumId w:val="10"/>
  </w:num>
  <w:num w:numId="14">
    <w:abstractNumId w:val="14"/>
  </w:num>
  <w:num w:numId="15">
    <w:abstractNumId w:val="28"/>
  </w:num>
  <w:num w:numId="16">
    <w:abstractNumId w:val="8"/>
  </w:num>
  <w:num w:numId="17">
    <w:abstractNumId w:val="17"/>
  </w:num>
  <w:num w:numId="18">
    <w:abstractNumId w:val="19"/>
  </w:num>
  <w:num w:numId="19">
    <w:abstractNumId w:val="4"/>
  </w:num>
  <w:num w:numId="20">
    <w:abstractNumId w:val="23"/>
  </w:num>
  <w:num w:numId="21">
    <w:abstractNumId w:val="23"/>
  </w:num>
  <w:num w:numId="22">
    <w:abstractNumId w:val="12"/>
  </w:num>
  <w:num w:numId="23">
    <w:abstractNumId w:val="20"/>
  </w:num>
  <w:num w:numId="24">
    <w:abstractNumId w:val="23"/>
  </w:num>
  <w:num w:numId="25">
    <w:abstractNumId w:val="22"/>
  </w:num>
  <w:num w:numId="26">
    <w:abstractNumId w:val="7"/>
  </w:num>
  <w:num w:numId="27">
    <w:abstractNumId w:val="30"/>
  </w:num>
  <w:num w:numId="28">
    <w:abstractNumId w:val="9"/>
  </w:num>
  <w:num w:numId="29">
    <w:abstractNumId w:val="23"/>
  </w:num>
  <w:num w:numId="30">
    <w:abstractNumId w:val="23"/>
  </w:num>
  <w:num w:numId="31">
    <w:abstractNumId w:val="31"/>
  </w:num>
  <w:num w:numId="32">
    <w:abstractNumId w:val="11"/>
  </w:num>
  <w:num w:numId="33">
    <w:abstractNumId w:val="13"/>
  </w:num>
  <w:num w:numId="34">
    <w:abstractNumId w:val="24"/>
  </w:num>
  <w:num w:numId="35">
    <w:abstractNumId w:val="29"/>
  </w:num>
  <w:num w:numId="36">
    <w:abstractNumId w:val="5"/>
  </w:num>
  <w:num w:numId="37">
    <w:abstractNumId w:val="3"/>
  </w:num>
  <w:num w:numId="38">
    <w:abstractNumId w:val="2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49"/>
    <w:rsid w:val="000226F7"/>
    <w:rsid w:val="00025AAB"/>
    <w:rsid w:val="00036457"/>
    <w:rsid w:val="0004375C"/>
    <w:rsid w:val="00043AC9"/>
    <w:rsid w:val="00046E6D"/>
    <w:rsid w:val="00052AD7"/>
    <w:rsid w:val="00056C29"/>
    <w:rsid w:val="00087687"/>
    <w:rsid w:val="000E375C"/>
    <w:rsid w:val="000F2D51"/>
    <w:rsid w:val="000F6D7B"/>
    <w:rsid w:val="00103B25"/>
    <w:rsid w:val="00103CC8"/>
    <w:rsid w:val="00105000"/>
    <w:rsid w:val="0012055D"/>
    <w:rsid w:val="00136127"/>
    <w:rsid w:val="00142B6E"/>
    <w:rsid w:val="00150FD8"/>
    <w:rsid w:val="00152FAC"/>
    <w:rsid w:val="001662AE"/>
    <w:rsid w:val="0017393F"/>
    <w:rsid w:val="00180E81"/>
    <w:rsid w:val="001853E6"/>
    <w:rsid w:val="001A7DF8"/>
    <w:rsid w:val="001D208B"/>
    <w:rsid w:val="001D5249"/>
    <w:rsid w:val="001E3603"/>
    <w:rsid w:val="001E44CC"/>
    <w:rsid w:val="001E4F58"/>
    <w:rsid w:val="001F079A"/>
    <w:rsid w:val="00226110"/>
    <w:rsid w:val="00230491"/>
    <w:rsid w:val="002349A5"/>
    <w:rsid w:val="00242682"/>
    <w:rsid w:val="00252177"/>
    <w:rsid w:val="002553EF"/>
    <w:rsid w:val="00257A5F"/>
    <w:rsid w:val="002643F1"/>
    <w:rsid w:val="002722AB"/>
    <w:rsid w:val="0027288E"/>
    <w:rsid w:val="00274D46"/>
    <w:rsid w:val="002860AD"/>
    <w:rsid w:val="002B2385"/>
    <w:rsid w:val="002B4BCB"/>
    <w:rsid w:val="002C36A8"/>
    <w:rsid w:val="002C5664"/>
    <w:rsid w:val="002E3E4A"/>
    <w:rsid w:val="002F1408"/>
    <w:rsid w:val="0032261B"/>
    <w:rsid w:val="00334667"/>
    <w:rsid w:val="00335F08"/>
    <w:rsid w:val="003A5BF9"/>
    <w:rsid w:val="003A6B96"/>
    <w:rsid w:val="003B0E70"/>
    <w:rsid w:val="003C66A0"/>
    <w:rsid w:val="003D06A7"/>
    <w:rsid w:val="003F16D1"/>
    <w:rsid w:val="00402637"/>
    <w:rsid w:val="004138C6"/>
    <w:rsid w:val="00415991"/>
    <w:rsid w:val="00420372"/>
    <w:rsid w:val="004652AD"/>
    <w:rsid w:val="00486E6B"/>
    <w:rsid w:val="004A73C8"/>
    <w:rsid w:val="004B0A66"/>
    <w:rsid w:val="004B0EDC"/>
    <w:rsid w:val="004C7D31"/>
    <w:rsid w:val="00506B29"/>
    <w:rsid w:val="005238D1"/>
    <w:rsid w:val="00555553"/>
    <w:rsid w:val="005669FA"/>
    <w:rsid w:val="005806E7"/>
    <w:rsid w:val="00582E5B"/>
    <w:rsid w:val="00585CB9"/>
    <w:rsid w:val="005C0F6F"/>
    <w:rsid w:val="005D5D4C"/>
    <w:rsid w:val="005E4653"/>
    <w:rsid w:val="00606A30"/>
    <w:rsid w:val="006174F5"/>
    <w:rsid w:val="006457B7"/>
    <w:rsid w:val="00687202"/>
    <w:rsid w:val="00691CDA"/>
    <w:rsid w:val="00691D0C"/>
    <w:rsid w:val="00697A3C"/>
    <w:rsid w:val="006F7D33"/>
    <w:rsid w:val="00707150"/>
    <w:rsid w:val="0071671F"/>
    <w:rsid w:val="0072476F"/>
    <w:rsid w:val="00753703"/>
    <w:rsid w:val="007611B3"/>
    <w:rsid w:val="00762369"/>
    <w:rsid w:val="0076762A"/>
    <w:rsid w:val="00775A94"/>
    <w:rsid w:val="00785DAF"/>
    <w:rsid w:val="00791058"/>
    <w:rsid w:val="00792C2C"/>
    <w:rsid w:val="007D1809"/>
    <w:rsid w:val="007F539A"/>
    <w:rsid w:val="007F7E6C"/>
    <w:rsid w:val="008200F4"/>
    <w:rsid w:val="00821BBA"/>
    <w:rsid w:val="00852A28"/>
    <w:rsid w:val="0085639A"/>
    <w:rsid w:val="008610B8"/>
    <w:rsid w:val="0087320A"/>
    <w:rsid w:val="0087369C"/>
    <w:rsid w:val="008C48FD"/>
    <w:rsid w:val="008E32A0"/>
    <w:rsid w:val="00913120"/>
    <w:rsid w:val="00925B06"/>
    <w:rsid w:val="009525FC"/>
    <w:rsid w:val="00960001"/>
    <w:rsid w:val="009717F2"/>
    <w:rsid w:val="009C0764"/>
    <w:rsid w:val="009E34D3"/>
    <w:rsid w:val="00A04DF0"/>
    <w:rsid w:val="00A1658D"/>
    <w:rsid w:val="00A35D0E"/>
    <w:rsid w:val="00A64A09"/>
    <w:rsid w:val="00A64BF6"/>
    <w:rsid w:val="00A7740F"/>
    <w:rsid w:val="00A82565"/>
    <w:rsid w:val="00A857CD"/>
    <w:rsid w:val="00AC3642"/>
    <w:rsid w:val="00AF0E83"/>
    <w:rsid w:val="00AF6763"/>
    <w:rsid w:val="00B10560"/>
    <w:rsid w:val="00B14830"/>
    <w:rsid w:val="00B15E82"/>
    <w:rsid w:val="00B221E4"/>
    <w:rsid w:val="00B370B4"/>
    <w:rsid w:val="00B42D85"/>
    <w:rsid w:val="00B4486D"/>
    <w:rsid w:val="00B46319"/>
    <w:rsid w:val="00B602A2"/>
    <w:rsid w:val="00B71030"/>
    <w:rsid w:val="00B9285E"/>
    <w:rsid w:val="00B92DE0"/>
    <w:rsid w:val="00B94970"/>
    <w:rsid w:val="00B94CA4"/>
    <w:rsid w:val="00BB084B"/>
    <w:rsid w:val="00BF30F7"/>
    <w:rsid w:val="00C3612E"/>
    <w:rsid w:val="00C42DC5"/>
    <w:rsid w:val="00C71884"/>
    <w:rsid w:val="00C84BB4"/>
    <w:rsid w:val="00CD2584"/>
    <w:rsid w:val="00CD48B3"/>
    <w:rsid w:val="00CD748B"/>
    <w:rsid w:val="00CE40AD"/>
    <w:rsid w:val="00CE5055"/>
    <w:rsid w:val="00CF7681"/>
    <w:rsid w:val="00D119B3"/>
    <w:rsid w:val="00D36A91"/>
    <w:rsid w:val="00D65201"/>
    <w:rsid w:val="00DA43F0"/>
    <w:rsid w:val="00DC12CD"/>
    <w:rsid w:val="00DF7EB2"/>
    <w:rsid w:val="00E22A55"/>
    <w:rsid w:val="00E477E7"/>
    <w:rsid w:val="00E64715"/>
    <w:rsid w:val="00E75419"/>
    <w:rsid w:val="00EA0136"/>
    <w:rsid w:val="00EA0A66"/>
    <w:rsid w:val="00EC10AC"/>
    <w:rsid w:val="00ED5F1C"/>
    <w:rsid w:val="00ED7A15"/>
    <w:rsid w:val="00EE0136"/>
    <w:rsid w:val="00EE30FA"/>
    <w:rsid w:val="00F01072"/>
    <w:rsid w:val="00F02705"/>
    <w:rsid w:val="00F04F77"/>
    <w:rsid w:val="00F16F21"/>
    <w:rsid w:val="00F65461"/>
    <w:rsid w:val="00F76C8B"/>
    <w:rsid w:val="00F77F0D"/>
    <w:rsid w:val="00F816E5"/>
    <w:rsid w:val="00FA42E0"/>
    <w:rsid w:val="00FC1274"/>
    <w:rsid w:val="00FC359B"/>
    <w:rsid w:val="00FC6D98"/>
    <w:rsid w:val="00FD098F"/>
    <w:rsid w:val="00FD2053"/>
    <w:rsid w:val="00FD7619"/>
    <w:rsid w:val="00FE5180"/>
    <w:rsid w:val="00FE6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69295B4"/>
  <w15:docId w15:val="{48673345-C38E-4197-86D4-A31BC277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style>
  <w:style w:type="paragraph" w:styleId="Nadpis1">
    <w:name w:val="heading 1"/>
    <w:basedOn w:val="Normln"/>
    <w:next w:val="Normln"/>
    <w:link w:val="Nadpis1Char"/>
    <w:uiPriority w:val="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6174F5"/>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174F5"/>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 w:type="character" w:styleId="Zdraznn">
    <w:name w:val="Emphasis"/>
    <w:uiPriority w:val="20"/>
    <w:qFormat/>
    <w:locked/>
    <w:rsid w:val="00CE40AD"/>
    <w:rPr>
      <w:i/>
      <w:u w:val="single"/>
    </w:rPr>
  </w:style>
  <w:style w:type="paragraph" w:customStyle="1" w:styleId="odrka">
    <w:name w:val="odrážka"/>
    <w:basedOn w:val="Normln"/>
    <w:qFormat/>
    <w:rsid w:val="0087369C"/>
    <w:pPr>
      <w:keepLines/>
      <w:numPr>
        <w:numId w:val="39"/>
      </w:numPr>
      <w:tabs>
        <w:tab w:val="left" w:pos="851"/>
      </w:tabs>
      <w:spacing w:after="40"/>
      <w:ind w:left="851" w:hanging="284"/>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4usprod.service-no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3.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CBE0-3D61-449C-AF52-38B888A1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smlouva_o_dílov23.dotx</Template>
  <TotalTime>7</TotalTime>
  <Pages>10</Pages>
  <Words>3831</Words>
  <Characters>22607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Rája</dc:creator>
  <cp:lastModifiedBy>Petr Sedláček</cp:lastModifiedBy>
  <cp:revision>4</cp:revision>
  <cp:lastPrinted>2015-01-16T11:13:00Z</cp:lastPrinted>
  <dcterms:created xsi:type="dcterms:W3CDTF">2025-03-28T07:43:00Z</dcterms:created>
  <dcterms:modified xsi:type="dcterms:W3CDTF">2025-03-28T07:50:00Z</dcterms:modified>
</cp:coreProperties>
</file>