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Smlouva o zajištění služeb veřejného WC </w:t>
      </w: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8"/>
          <w:szCs w:val="28"/>
          <w:lang w:eastAsia="cs-CZ"/>
        </w:rPr>
        <w:t xml:space="preserve">v parku A. Sikory v Českém Těšíně  </w:t>
      </w: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1. Smluvní strany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Město Český Těšín, 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sídlo: náměstí ČSA 1/1, Český Těšín 737  01 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zastoupeno: Karlem Kulou, starostou města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IČ: 00297437</w:t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DIČ: CZ 00297437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bankovní spojení: Komerční banka, a.s., pobočka Český Těšín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spellStart"/>
      <w:proofErr w:type="gramStart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č.ú</w:t>
      </w:r>
      <w:proofErr w:type="spellEnd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.: 86</w:t>
      </w:r>
      <w:proofErr w:type="gramEnd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-6000360257/0100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jen „objednatel“)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a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REGIS-CZECH, spol. s r.o. </w:t>
      </w:r>
    </w:p>
    <w:p w:rsidR="0013694F" w:rsidRPr="0013694F" w:rsidRDefault="0013694F" w:rsidP="0013694F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sídlo: Hradišťská 107, </w:t>
      </w:r>
      <w:proofErr w:type="spellStart"/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Mistřovice</w:t>
      </w:r>
      <w:proofErr w:type="spellEnd"/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, 735 62 Český Těšín</w:t>
      </w:r>
    </w:p>
    <w:p w:rsidR="0013694F" w:rsidRPr="0013694F" w:rsidRDefault="0013694F" w:rsidP="0013694F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bankovní spojení: </w:t>
      </w:r>
      <w:proofErr w:type="spellStart"/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xxx</w:t>
      </w:r>
      <w:proofErr w:type="spellEnd"/>
    </w:p>
    <w:p w:rsidR="0013694F" w:rsidRPr="0013694F" w:rsidRDefault="0013694F" w:rsidP="0013694F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č. účtu: </w:t>
      </w:r>
      <w:proofErr w:type="spellStart"/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xxx</w:t>
      </w:r>
      <w:proofErr w:type="spellEnd"/>
    </w:p>
    <w:p w:rsidR="0013694F" w:rsidRPr="0013694F" w:rsidRDefault="0013694F" w:rsidP="0013694F">
      <w:pPr>
        <w:spacing w:after="0" w:line="240" w:lineRule="auto"/>
        <w:ind w:left="1416" w:hanging="1416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IČ: 25364162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DIČ: CZ 25364162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(dále jen „provozovatel“)</w:t>
      </w: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2. Vymezení předmětu a rozsahu služeb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Provozovatel se za podmínek stanovených v této smlouvě zavazuje: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otevírat – odemykat veřejné WC, včetně jeho odkódování, denně vč. sobot a nedělí 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(zavření veřejného WC, včetně zakódování, zajistí Městská policie ve 22:00h),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2. provádět úklid v prostorech veřejných WC a nejbližšího okolí, denně vč. sobot a nedělí </w:t>
      </w:r>
    </w:p>
    <w:p w:rsidR="0013694F" w:rsidRPr="0013694F" w:rsidRDefault="0013694F" w:rsidP="0013694F">
      <w:pPr>
        <w:spacing w:after="0" w:line="24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a to před otevřením veřejného WC, od 08:00h do 09.00h,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3. od 09:00h zpřístupnit WC veřejnosti, zahájit provozní dobu,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4. zajistit vybavení veškerými hygienickými předměty v souladu s platnými hygienickými 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předpisy,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5. nahlásit objednateli opravy a údržbu zařízení.   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3. Platební podmínky</w:t>
      </w: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1. Za zajištění provozu veřejného WC v souladu s čl. 2 </w:t>
      </w:r>
      <w:proofErr w:type="gramStart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této</w:t>
      </w:r>
      <w:proofErr w:type="gramEnd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smlouvy přísluší provozovateli odměna ve výši 17.950,-- Kč měsíčně.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2. K ceně bude připočtena DPH ve výši dle platných právních předpisů.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3. Při nesplnění povinností souvisejících se zajištěním provozu zařízení se provozovatel zavazuje objednateli uhradit smluvní pokutu ve výši 0,5 % z měsíční fakturované částky za každý den nesplnění povinností.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4. Při prodlení se zaplacením faktury objednatelem se tento zavazuje uhradit provozovateli smluvní úrok z prodlení ve výši 0,5 % z měsíční fakturované částky za každý den prodlení.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5. Stane-li se provozovatel nespolehlivým plátcem, hodnota plnění odpovídající dani bude hrazena přímo na účet správce daně v režimu podle § 109a zákona o dani z přidané hodnoty.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6. Vystavená faktura bude obsahovat náležitosti účetního dokladu v souladu s příslušnými právními předpisy. V opačném případě je objednatel oprávněn takto vystavenou fakturu vrátit. V případě vrácení faktury počíná běžet nová splatnost faktury po jejím opětovném vystavení.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7. Objednatel je povinen uhradit odměnu za řádně poskytnuté služby na účet zhotovitele </w:t>
      </w:r>
      <w:proofErr w:type="gramStart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na</w:t>
      </w:r>
      <w:proofErr w:type="gramEnd"/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proofErr w:type="gramStart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základě</w:t>
      </w:r>
      <w:proofErr w:type="gramEnd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vystavené faktury do 15 dnů od jejich doručení do sídla objednatele.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4</w:t>
      </w:r>
      <w:r w:rsidRPr="0013694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Doba plnění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Tato smlouva se uzavírá na dobu určitou od </w:t>
      </w:r>
      <w:proofErr w:type="gramStart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01.04.2025</w:t>
      </w:r>
      <w:proofErr w:type="gramEnd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31.10.2025.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5. Ostatní ujednání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1. Provozovatel byl seznámen s obsluhou zabezpečovacího zařízení veřejného WC.</w:t>
      </w:r>
    </w:p>
    <w:p w:rsidR="0013694F" w:rsidRPr="0013694F" w:rsidRDefault="0013694F" w:rsidP="0013694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2. Město Český Těšín informovalo druhou smluvní stranu, že je povinným subjektem ve smyslu zákona č. 340/2015 Sb., o registru smluv (dále také zákon). Smluvní strany se dohodly, že v případě, kdy tato smlouva podléhá povinnosti uveřejnění v registru smluv dle zákona, bude subjektem, který vloží smlouvu do registru smluv, Město Český Těšín, a to i v případě, kdy druhou smluvní stranou bude rovněž povinný subjekt ze zákona.</w:t>
      </w:r>
    </w:p>
    <w:p w:rsidR="0013694F" w:rsidRPr="0013694F" w:rsidRDefault="0013694F" w:rsidP="0013694F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3. Tuto smlouvu lze ukončit dohodou obou smluvních stran nebo výpovědí, s uvedením důvodu, s výpovědní dobou 1 měsíc, která počíná běžet 1. dnem měsíce následujícího po doručení výpovědi.</w:t>
      </w:r>
    </w:p>
    <w:p w:rsidR="0013694F" w:rsidRPr="0013694F" w:rsidRDefault="0013694F" w:rsidP="0013694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694F">
        <w:rPr>
          <w:rFonts w:ascii="Times New Roman" w:eastAsia="Calibri" w:hAnsi="Times New Roman" w:cs="Times New Roman"/>
          <w:sz w:val="24"/>
          <w:szCs w:val="24"/>
        </w:rPr>
        <w:t>4. Osobní údaje uvedené v této smlouvě budou zpracovávány pouze za účelem plnění této smlouvy.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5. Smlouva je vyhotovena ve dvou originálech. Každá ze smluvních stran obdrží jeden originál.</w:t>
      </w:r>
    </w:p>
    <w:p w:rsidR="0013694F" w:rsidRPr="0013694F" w:rsidRDefault="0013694F" w:rsidP="0013694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694F">
        <w:rPr>
          <w:rFonts w:ascii="Times New Roman" w:eastAsia="Calibri" w:hAnsi="Times New Roman" w:cs="Times New Roman"/>
          <w:sz w:val="24"/>
          <w:szCs w:val="24"/>
        </w:rPr>
        <w:t xml:space="preserve">6. Tato smlouva nabývá platnosti dnem podpisu oběma smluvními stranami a účinnosti dne </w:t>
      </w:r>
      <w:proofErr w:type="gramStart"/>
      <w:r w:rsidRPr="0013694F">
        <w:rPr>
          <w:rFonts w:ascii="Times New Roman" w:eastAsia="Calibri" w:hAnsi="Times New Roman" w:cs="Times New Roman"/>
          <w:sz w:val="24"/>
          <w:szCs w:val="24"/>
        </w:rPr>
        <w:t>01.04.2025</w:t>
      </w:r>
      <w:proofErr w:type="gramEnd"/>
      <w:r w:rsidRPr="0013694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3694F" w:rsidRPr="0013694F" w:rsidRDefault="0013694F" w:rsidP="0013694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3694F">
        <w:rPr>
          <w:rFonts w:ascii="Times New Roman" w:eastAsia="Calibri" w:hAnsi="Times New Roman" w:cs="Times New Roman"/>
          <w:sz w:val="24"/>
          <w:szCs w:val="24"/>
        </w:rPr>
        <w:t>7. Právní vztahy výslovně touto smlouvou neupravené se řídí příslušnými ustanoveními zákona č. 89/2012 Sb., občanský zákoník, ve znění pozdějších předpisů, případně jinými obecně závaznými právními předpisy.</w:t>
      </w:r>
    </w:p>
    <w:p w:rsidR="0013694F" w:rsidRPr="0013694F" w:rsidRDefault="0013694F" w:rsidP="0013694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3694F" w:rsidRPr="0013694F" w:rsidRDefault="0013694F" w:rsidP="0013694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Českém Těšíně dne: </w:t>
      </w: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13694F" w:rsidRPr="0013694F" w:rsidRDefault="0013694F" w:rsidP="001369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----------------------------------------</w:t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---------------------------------------------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za objednatele:</w:t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  <w:t>za provozovatele:</w:t>
      </w:r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Karel Kula</w:t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proofErr w:type="spellStart"/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xxx</w:t>
      </w:r>
      <w:proofErr w:type="spellEnd"/>
    </w:p>
    <w:p w:rsidR="0013694F" w:rsidRPr="0013694F" w:rsidRDefault="0013694F" w:rsidP="001369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>starosta města</w:t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  <w:r w:rsidRPr="0013694F"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872547" w:rsidRDefault="00872547">
      <w:bookmarkStart w:id="0" w:name="_GoBack"/>
      <w:bookmarkEnd w:id="0"/>
    </w:p>
    <w:sectPr w:rsidR="008725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0F25"/>
    <w:rsid w:val="0013694F"/>
    <w:rsid w:val="00150F25"/>
    <w:rsid w:val="0087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AF6D63-8499-4CD5-B468-2F84EBBF9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565</Words>
  <Characters>3334</Characters>
  <Application>Microsoft Office Word</Application>
  <DocSecurity>0</DocSecurity>
  <Lines>27</Lines>
  <Paragraphs>7</Paragraphs>
  <ScaleCrop>false</ScaleCrop>
  <Company/>
  <LinksUpToDate>false</LinksUpToDate>
  <CharactersWithSpaces>3892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Moravcová Dana</dc:creator>
  <cp:keywords/>
  <dc:description/>
  <cp:lastModifiedBy>Moravcová Dana</cp:lastModifiedBy>
  <cp:revision>2</cp:revision>
  <dcterms:created xsi:type="dcterms:W3CDTF">2025-03-28T06:04:00Z</dcterms:created>
  <dcterms:modified xsi:type="dcterms:W3CDTF">2025-03-28T06:04:00Z</dcterms:modified>
</cp:coreProperties>
</file>