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8F47" w14:textId="77777777" w:rsidR="00357FB4" w:rsidRDefault="00000000">
      <w:pPr>
        <w:pStyle w:val="Nadpis2"/>
      </w:pPr>
      <w:r>
        <w:t>SMLOUVA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POSTOUPENÍ</w:t>
      </w:r>
      <w:r>
        <w:rPr>
          <w:spacing w:val="-6"/>
        </w:rPr>
        <w:t xml:space="preserve"> </w:t>
      </w:r>
      <w:r>
        <w:rPr>
          <w:spacing w:val="-2"/>
        </w:rPr>
        <w:t>SMLOUVY</w:t>
      </w:r>
    </w:p>
    <w:p w14:paraId="3E9187A3" w14:textId="77777777" w:rsidR="00357FB4" w:rsidRDefault="00000000">
      <w:pPr>
        <w:pStyle w:val="Zkladntext"/>
        <w:spacing w:before="321"/>
        <w:ind w:left="599" w:right="1"/>
        <w:jc w:val="center"/>
      </w:pPr>
      <w:r>
        <w:t>uzavřená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1895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t>zák.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zákoník,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 předpisů (dále jen „</w:t>
      </w:r>
      <w:r>
        <w:rPr>
          <w:b/>
        </w:rPr>
        <w:t>OZ</w:t>
      </w:r>
      <w:r>
        <w:t>“)</w:t>
      </w:r>
    </w:p>
    <w:p w14:paraId="700D40D1" w14:textId="77777777" w:rsidR="00357FB4" w:rsidRDefault="00000000">
      <w:pPr>
        <w:pStyle w:val="Zkladntext"/>
        <w:ind w:left="599"/>
        <w:jc w:val="center"/>
      </w:pPr>
      <w:r>
        <w:t>č.</w:t>
      </w:r>
      <w:r>
        <w:rPr>
          <w:spacing w:val="-3"/>
        </w:rPr>
        <w:t xml:space="preserve"> </w:t>
      </w:r>
      <w:r>
        <w:t>j.:</w:t>
      </w:r>
      <w:r>
        <w:rPr>
          <w:spacing w:val="-3"/>
        </w:rPr>
        <w:t xml:space="preserve"> </w:t>
      </w:r>
      <w:r>
        <w:t>VS-250099-1/ČJ-2024-</w:t>
      </w:r>
      <w:r>
        <w:rPr>
          <w:spacing w:val="-2"/>
        </w:rPr>
        <w:t>800203</w:t>
      </w:r>
    </w:p>
    <w:p w14:paraId="477C9281" w14:textId="77777777" w:rsidR="00357FB4" w:rsidRDefault="00357FB4">
      <w:pPr>
        <w:pStyle w:val="Zkladntext"/>
      </w:pPr>
    </w:p>
    <w:p w14:paraId="110D2D04" w14:textId="77777777" w:rsidR="00357FB4" w:rsidRDefault="00000000">
      <w:pPr>
        <w:ind w:left="599" w:right="7"/>
        <w:jc w:val="center"/>
        <w:rPr>
          <w:b/>
          <w:sz w:val="24"/>
        </w:rPr>
      </w:pPr>
      <w:r>
        <w:rPr>
          <w:b/>
          <w:sz w:val="24"/>
        </w:rPr>
        <w:t>Postupovaná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smlouva: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Smlouva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dodávky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technických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plynů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lahvích</w:t>
      </w:r>
    </w:p>
    <w:p w14:paraId="4184B73D" w14:textId="77777777" w:rsidR="00357FB4" w:rsidRDefault="00000000">
      <w:pPr>
        <w:ind w:left="1228" w:right="631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kontejnerech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poskytování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dalších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číslo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261/2011/TP/VH/511332060 ze dne 14. 11. 2011, uzavřená se společností Linde </w:t>
      </w:r>
      <w:proofErr w:type="spellStart"/>
      <w:r>
        <w:rPr>
          <w:b/>
          <w:sz w:val="24"/>
        </w:rPr>
        <w:t>Gas</w:t>
      </w:r>
      <w:proofErr w:type="spellEnd"/>
      <w:r>
        <w:rPr>
          <w:b/>
          <w:sz w:val="24"/>
        </w:rPr>
        <w:t xml:space="preserve"> a.s.</w:t>
      </w:r>
    </w:p>
    <w:p w14:paraId="1B766F43" w14:textId="77777777" w:rsidR="00357FB4" w:rsidRDefault="00357FB4">
      <w:pPr>
        <w:pStyle w:val="Zkladntext"/>
        <w:rPr>
          <w:b/>
        </w:rPr>
      </w:pPr>
    </w:p>
    <w:p w14:paraId="2997177C" w14:textId="77777777" w:rsidR="00357FB4" w:rsidRDefault="00357FB4">
      <w:pPr>
        <w:pStyle w:val="Zkladntext"/>
        <w:spacing w:before="45"/>
        <w:rPr>
          <w:b/>
        </w:rPr>
      </w:pPr>
    </w:p>
    <w:p w14:paraId="246CC817" w14:textId="77777777" w:rsidR="00357FB4" w:rsidRDefault="00000000">
      <w:pPr>
        <w:pStyle w:val="Nadpis4"/>
        <w:spacing w:before="1"/>
        <w:ind w:firstLine="0"/>
      </w:pPr>
      <w:r>
        <w:t>ČESKÁ</w:t>
      </w:r>
      <w:r>
        <w:rPr>
          <w:spacing w:val="-4"/>
        </w:rPr>
        <w:t xml:space="preserve"> </w:t>
      </w:r>
      <w:r>
        <w:rPr>
          <w:spacing w:val="-2"/>
        </w:rPr>
        <w:t>REPUBLIKA</w:t>
      </w:r>
    </w:p>
    <w:p w14:paraId="7C44DE3D" w14:textId="77777777" w:rsidR="00357FB4" w:rsidRDefault="00000000">
      <w:pPr>
        <w:pStyle w:val="Nadpis5"/>
        <w:spacing w:before="40"/>
      </w:pPr>
      <w:r>
        <w:t>Vězeňská</w:t>
      </w:r>
      <w:r>
        <w:rPr>
          <w:spacing w:val="-4"/>
        </w:rPr>
        <w:t xml:space="preserve"> </w:t>
      </w:r>
      <w:r>
        <w:t>služba</w:t>
      </w:r>
      <w:r>
        <w:rPr>
          <w:spacing w:val="-3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rPr>
          <w:spacing w:val="-2"/>
        </w:rPr>
        <w:t>republiky</w:t>
      </w:r>
    </w:p>
    <w:p w14:paraId="790EB9BA" w14:textId="77777777" w:rsidR="00357FB4" w:rsidRDefault="00000000">
      <w:pPr>
        <w:pStyle w:val="Zkladntext"/>
        <w:spacing w:before="44"/>
        <w:ind w:left="716"/>
      </w:pPr>
      <w:r>
        <w:t>se</w:t>
      </w:r>
      <w:r>
        <w:rPr>
          <w:spacing w:val="-2"/>
        </w:rPr>
        <w:t xml:space="preserve"> </w:t>
      </w:r>
      <w:r>
        <w:t>sídlem: Soudní</w:t>
      </w:r>
      <w:r>
        <w:rPr>
          <w:spacing w:val="-1"/>
        </w:rPr>
        <w:t xml:space="preserve"> </w:t>
      </w:r>
      <w:r>
        <w:t>1672/1</w:t>
      </w:r>
      <w:r>
        <w:rPr>
          <w:spacing w:val="-3"/>
        </w:rPr>
        <w:t xml:space="preserve"> </w:t>
      </w:r>
      <w:r>
        <w:t>a, 140</w:t>
      </w:r>
      <w:r>
        <w:rPr>
          <w:spacing w:val="-1"/>
        </w:rPr>
        <w:t xml:space="preserve"> </w:t>
      </w:r>
      <w:r>
        <w:t>67 Praha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44F8003E" w14:textId="77777777" w:rsidR="00357FB4" w:rsidRDefault="00000000">
      <w:pPr>
        <w:pStyle w:val="Zkladntext"/>
        <w:spacing w:before="41" w:line="276" w:lineRule="auto"/>
        <w:ind w:left="716" w:right="1589"/>
      </w:pPr>
      <w:r>
        <w:t>Vazební</w:t>
      </w:r>
      <w:r>
        <w:rPr>
          <w:spacing w:val="-5"/>
        </w:rPr>
        <w:t xml:space="preserve"> </w:t>
      </w:r>
      <w:r>
        <w:t>věznice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ústav</w:t>
      </w:r>
      <w:r>
        <w:rPr>
          <w:spacing w:val="-3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výkon</w:t>
      </w:r>
      <w:r>
        <w:rPr>
          <w:spacing w:val="-5"/>
        </w:rPr>
        <w:t xml:space="preserve"> </w:t>
      </w:r>
      <w:r>
        <w:t>zabezpečovací</w:t>
      </w:r>
      <w:r>
        <w:rPr>
          <w:spacing w:val="-3"/>
        </w:rPr>
        <w:t xml:space="preserve"> </w:t>
      </w:r>
      <w:r>
        <w:t>detence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Pankrác adresa věznice: Soudní 988/1, 140 57 Praha 4</w:t>
      </w:r>
    </w:p>
    <w:p w14:paraId="792E251C" w14:textId="77777777" w:rsidR="00357FB4" w:rsidRDefault="00000000">
      <w:pPr>
        <w:pStyle w:val="Zkladntext"/>
        <w:spacing w:line="275" w:lineRule="exact"/>
        <w:ind w:left="716"/>
      </w:pPr>
      <w:r>
        <w:t>za</w:t>
      </w:r>
      <w:r>
        <w:rPr>
          <w:spacing w:val="-5"/>
        </w:rPr>
        <w:t xml:space="preserve"> </w:t>
      </w:r>
      <w:r>
        <w:t>kterou</w:t>
      </w:r>
      <w:r>
        <w:rPr>
          <w:spacing w:val="-2"/>
        </w:rPr>
        <w:t xml:space="preserve"> </w:t>
      </w:r>
      <w:r>
        <w:t>jedná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pověření č.j.:</w:t>
      </w:r>
      <w:r>
        <w:rPr>
          <w:spacing w:val="-1"/>
        </w:rPr>
        <w:t xml:space="preserve"> </w:t>
      </w:r>
      <w:r>
        <w:t>VS-28350-64/ČJ-2016-800020-</w:t>
      </w:r>
      <w:r>
        <w:rPr>
          <w:spacing w:val="-5"/>
        </w:rPr>
        <w:t>SP</w:t>
      </w:r>
    </w:p>
    <w:p w14:paraId="7A529429" w14:textId="77777777" w:rsidR="00357FB4" w:rsidRDefault="00000000">
      <w:pPr>
        <w:pStyle w:val="Zkladntext"/>
        <w:spacing w:before="41" w:line="278" w:lineRule="auto"/>
        <w:ind w:left="716" w:right="1589"/>
      </w:pPr>
      <w:r>
        <w:t>vrchní</w:t>
      </w:r>
      <w:r>
        <w:rPr>
          <w:spacing w:val="-3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plk.</w:t>
      </w:r>
      <w:r>
        <w:rPr>
          <w:spacing w:val="-1"/>
        </w:rPr>
        <w:t xml:space="preserve"> </w:t>
      </w:r>
      <w:r>
        <w:t>Ing.</w:t>
      </w:r>
      <w:r>
        <w:rPr>
          <w:spacing w:val="-3"/>
        </w:rPr>
        <w:t xml:space="preserve"> </w:t>
      </w:r>
      <w:r>
        <w:t>Bc.</w:t>
      </w:r>
      <w:r>
        <w:rPr>
          <w:spacing w:val="-1"/>
        </w:rPr>
        <w:t xml:space="preserve"> </w:t>
      </w:r>
      <w:r>
        <w:t>Petr</w:t>
      </w:r>
      <w:r>
        <w:rPr>
          <w:spacing w:val="-3"/>
        </w:rPr>
        <w:t xml:space="preserve"> </w:t>
      </w:r>
      <w:r>
        <w:t>Bušta,</w:t>
      </w:r>
      <w:r>
        <w:rPr>
          <w:spacing w:val="-3"/>
        </w:rPr>
        <w:t xml:space="preserve"> </w:t>
      </w:r>
      <w:proofErr w:type="spellStart"/>
      <w:r>
        <w:t>DiS</w:t>
      </w:r>
      <w:proofErr w:type="spellEnd"/>
      <w:r>
        <w:t>.,</w:t>
      </w:r>
      <w:r>
        <w:rPr>
          <w:spacing w:val="-3"/>
        </w:rPr>
        <w:t xml:space="preserve"> </w:t>
      </w:r>
      <w:r>
        <w:t>ředitel</w:t>
      </w:r>
      <w:r>
        <w:rPr>
          <w:spacing w:val="-3"/>
        </w:rPr>
        <w:t xml:space="preserve"> </w:t>
      </w:r>
      <w:r>
        <w:t>VV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ÚpVZD</w:t>
      </w:r>
      <w:proofErr w:type="spellEnd"/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Pankrác IČO: 00212423</w:t>
      </w:r>
    </w:p>
    <w:p w14:paraId="4D0AE5CD" w14:textId="77777777" w:rsidR="00357FB4" w:rsidRDefault="00000000">
      <w:pPr>
        <w:pStyle w:val="Zkladntext"/>
        <w:spacing w:line="272" w:lineRule="exact"/>
        <w:ind w:left="716"/>
      </w:pPr>
      <w:r>
        <w:t>DIČ:</w:t>
      </w:r>
      <w:r>
        <w:rPr>
          <w:spacing w:val="-3"/>
        </w:rPr>
        <w:t xml:space="preserve"> </w:t>
      </w:r>
      <w:r>
        <w:rPr>
          <w:spacing w:val="-2"/>
        </w:rPr>
        <w:t>CZ00212423</w:t>
      </w:r>
    </w:p>
    <w:p w14:paraId="2596AC94" w14:textId="77777777" w:rsidR="00B30635" w:rsidRDefault="00000000">
      <w:pPr>
        <w:pStyle w:val="Zkladntext"/>
        <w:spacing w:before="41" w:line="276" w:lineRule="auto"/>
        <w:ind w:left="716" w:right="3251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rPr>
          <w:spacing w:val="-6"/>
        </w:rPr>
        <w:t xml:space="preserve"> </w:t>
      </w:r>
    </w:p>
    <w:p w14:paraId="361EBB85" w14:textId="2F21250A" w:rsidR="00357FB4" w:rsidRDefault="00000000">
      <w:pPr>
        <w:pStyle w:val="Zkladntext"/>
        <w:spacing w:before="41" w:line="276" w:lineRule="auto"/>
        <w:ind w:left="716" w:right="3251"/>
      </w:pPr>
      <w:r>
        <w:t>ISDS: XPZD46B</w:t>
      </w:r>
    </w:p>
    <w:p w14:paraId="540CB32F" w14:textId="77777777" w:rsidR="00357FB4" w:rsidRDefault="00357FB4">
      <w:pPr>
        <w:pStyle w:val="Zkladntext"/>
        <w:spacing w:before="42"/>
      </w:pPr>
    </w:p>
    <w:p w14:paraId="0642F210" w14:textId="77777777" w:rsidR="00357FB4" w:rsidRDefault="00000000">
      <w:pPr>
        <w:spacing w:line="552" w:lineRule="auto"/>
        <w:ind w:left="716" w:right="5390"/>
        <w:rPr>
          <w:sz w:val="24"/>
        </w:rPr>
      </w:pPr>
      <w:r>
        <w:rPr>
          <w:sz w:val="24"/>
        </w:rPr>
        <w:t>(dále</w:t>
      </w:r>
      <w:r>
        <w:rPr>
          <w:spacing w:val="-7"/>
          <w:sz w:val="24"/>
        </w:rPr>
        <w:t xml:space="preserve"> </w:t>
      </w:r>
      <w:r>
        <w:rPr>
          <w:sz w:val="24"/>
        </w:rPr>
        <w:t>jen:</w:t>
      </w:r>
      <w:r>
        <w:rPr>
          <w:spacing w:val="-7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postupitel</w:t>
      </w:r>
      <w:r>
        <w:rPr>
          <w:sz w:val="24"/>
        </w:rPr>
        <w:t>“)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straně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jedné </w:t>
      </w:r>
      <w:r>
        <w:rPr>
          <w:spacing w:val="-10"/>
          <w:sz w:val="24"/>
        </w:rPr>
        <w:t>a</w:t>
      </w:r>
    </w:p>
    <w:p w14:paraId="514CF713" w14:textId="77777777" w:rsidR="00357FB4" w:rsidRDefault="00000000">
      <w:pPr>
        <w:pStyle w:val="Nadpis5"/>
      </w:pPr>
      <w:r>
        <w:t>Zdravotnická</w:t>
      </w:r>
      <w:r>
        <w:rPr>
          <w:spacing w:val="-4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Ministerstva</w:t>
      </w:r>
      <w:r>
        <w:rPr>
          <w:spacing w:val="-3"/>
        </w:rPr>
        <w:t xml:space="preserve"> </w:t>
      </w:r>
      <w:r>
        <w:rPr>
          <w:spacing w:val="-2"/>
        </w:rPr>
        <w:t>spravedlnosti</w:t>
      </w:r>
    </w:p>
    <w:p w14:paraId="10AF74A3" w14:textId="77777777" w:rsidR="00357FB4" w:rsidRDefault="00000000">
      <w:pPr>
        <w:pStyle w:val="Zkladntext"/>
        <w:spacing w:before="41"/>
        <w:ind w:left="716"/>
      </w:pPr>
      <w:r>
        <w:t>se</w:t>
      </w:r>
      <w:r>
        <w:rPr>
          <w:spacing w:val="-2"/>
        </w:rPr>
        <w:t xml:space="preserve"> </w:t>
      </w:r>
      <w:r>
        <w:t>sídlem Na</w:t>
      </w:r>
      <w:r>
        <w:rPr>
          <w:spacing w:val="-3"/>
        </w:rPr>
        <w:t xml:space="preserve"> </w:t>
      </w:r>
      <w:r>
        <w:t>Květnici 1657/16,</w:t>
      </w:r>
      <w:r>
        <w:rPr>
          <w:spacing w:val="1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00 Praha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361A57CC" w14:textId="77777777" w:rsidR="00357FB4" w:rsidRDefault="00000000">
      <w:pPr>
        <w:pStyle w:val="Zkladntext"/>
        <w:spacing w:before="41" w:line="278" w:lineRule="auto"/>
        <w:ind w:left="716" w:right="3251"/>
      </w:pPr>
      <w:r>
        <w:t>za</w:t>
      </w:r>
      <w:r>
        <w:rPr>
          <w:spacing w:val="-5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jedná</w:t>
      </w:r>
      <w:r>
        <w:rPr>
          <w:spacing w:val="-6"/>
        </w:rPr>
        <w:t xml:space="preserve"> </w:t>
      </w:r>
      <w:r>
        <w:t>MUDr.</w:t>
      </w:r>
      <w:r>
        <w:rPr>
          <w:spacing w:val="-4"/>
        </w:rPr>
        <w:t xml:space="preserve"> </w:t>
      </w:r>
      <w:r>
        <w:t>Ondřej</w:t>
      </w:r>
      <w:r>
        <w:rPr>
          <w:spacing w:val="-4"/>
        </w:rPr>
        <w:t xml:space="preserve"> </w:t>
      </w:r>
      <w:r>
        <w:t>Felix,</w:t>
      </w:r>
      <w:r>
        <w:rPr>
          <w:spacing w:val="-4"/>
        </w:rPr>
        <w:t xml:space="preserve"> </w:t>
      </w:r>
      <w:r>
        <w:t>MBA,</w:t>
      </w:r>
      <w:r>
        <w:rPr>
          <w:spacing w:val="-4"/>
        </w:rPr>
        <w:t xml:space="preserve"> </w:t>
      </w:r>
      <w:r>
        <w:t>LL.M.,</w:t>
      </w:r>
      <w:r>
        <w:rPr>
          <w:spacing w:val="-4"/>
        </w:rPr>
        <w:t xml:space="preserve"> </w:t>
      </w:r>
      <w:r>
        <w:t>ředitel IČO: 19738269</w:t>
      </w:r>
    </w:p>
    <w:p w14:paraId="2BA70AFF" w14:textId="2067693B" w:rsidR="00357FB4" w:rsidRDefault="00000000">
      <w:pPr>
        <w:pStyle w:val="Zkladntext"/>
        <w:spacing w:line="276" w:lineRule="auto"/>
        <w:ind w:left="716" w:right="3251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rPr>
          <w:spacing w:val="-6"/>
        </w:rPr>
        <w:t xml:space="preserve"> </w:t>
      </w:r>
      <w:r>
        <w:t>ISDS:</w:t>
      </w:r>
      <w:r>
        <w:rPr>
          <w:spacing w:val="-5"/>
        </w:rPr>
        <w:t xml:space="preserve"> </w:t>
      </w:r>
      <w:r>
        <w:t>hsaxra8</w:t>
      </w:r>
    </w:p>
    <w:p w14:paraId="425DA2F7" w14:textId="77777777" w:rsidR="00357FB4" w:rsidRDefault="00000000">
      <w:pPr>
        <w:spacing w:before="271"/>
        <w:ind w:left="716"/>
        <w:rPr>
          <w:sz w:val="24"/>
        </w:rPr>
      </w:pP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postupník</w:t>
      </w:r>
      <w:r>
        <w:rPr>
          <w:sz w:val="24"/>
        </w:rPr>
        <w:t>“)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straně</w:t>
      </w:r>
      <w:r>
        <w:rPr>
          <w:spacing w:val="-2"/>
          <w:sz w:val="24"/>
        </w:rPr>
        <w:t xml:space="preserve"> druhé</w:t>
      </w:r>
    </w:p>
    <w:p w14:paraId="1D41BEC4" w14:textId="77777777" w:rsidR="00357FB4" w:rsidRDefault="00357FB4">
      <w:pPr>
        <w:pStyle w:val="Zkladntext"/>
      </w:pPr>
    </w:p>
    <w:p w14:paraId="7E40214B" w14:textId="77777777" w:rsidR="00357FB4" w:rsidRDefault="00000000">
      <w:pPr>
        <w:ind w:left="716"/>
        <w:rPr>
          <w:sz w:val="24"/>
        </w:rPr>
      </w:pPr>
      <w:r>
        <w:rPr>
          <w:sz w:val="24"/>
        </w:rPr>
        <w:t>obě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1"/>
          <w:sz w:val="24"/>
        </w:rPr>
        <w:t xml:space="preserve"> </w:t>
      </w:r>
      <w:r>
        <w:rPr>
          <w:sz w:val="24"/>
        </w:rPr>
        <w:t>dále</w:t>
      </w:r>
      <w:r>
        <w:rPr>
          <w:spacing w:val="-1"/>
          <w:sz w:val="24"/>
        </w:rPr>
        <w:t xml:space="preserve"> </w:t>
      </w:r>
      <w:r>
        <w:rPr>
          <w:sz w:val="24"/>
        </w:rPr>
        <w:t>společně jen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strany</w:t>
      </w:r>
      <w:r>
        <w:rPr>
          <w:spacing w:val="-2"/>
          <w:sz w:val="24"/>
        </w:rPr>
        <w:t>“</w:t>
      </w:r>
    </w:p>
    <w:p w14:paraId="7D4A2E02" w14:textId="77777777" w:rsidR="00357FB4" w:rsidRDefault="00357FB4">
      <w:pPr>
        <w:pStyle w:val="Zkladntext"/>
      </w:pPr>
    </w:p>
    <w:p w14:paraId="21D3F4FF" w14:textId="77777777" w:rsidR="00357FB4" w:rsidRDefault="00000000">
      <w:pPr>
        <w:pStyle w:val="Zkladntext"/>
        <w:ind w:left="716"/>
      </w:pPr>
      <w:r>
        <w:t>Smluvní strany uzavřely níže uvedeného dne na základě podkladů uvedených v článku 1. tuto smlouvu o postoupení smlouvy (dále jen „</w:t>
      </w:r>
      <w:r>
        <w:rPr>
          <w:b/>
        </w:rPr>
        <w:t>Smlouva</w:t>
      </w:r>
      <w:r>
        <w:t>“).</w:t>
      </w:r>
    </w:p>
    <w:p w14:paraId="5B6A8E43" w14:textId="77777777" w:rsidR="00357FB4" w:rsidRDefault="00357FB4">
      <w:pPr>
        <w:sectPr w:rsidR="00357FB4">
          <w:footerReference w:type="default" r:id="rId7"/>
          <w:type w:val="continuous"/>
          <w:pgSz w:w="11910" w:h="16840"/>
          <w:pgMar w:top="1180" w:right="1300" w:bottom="1160" w:left="700" w:header="0" w:footer="977" w:gutter="0"/>
          <w:pgNumType w:start="1"/>
          <w:cols w:space="708"/>
        </w:sectPr>
      </w:pPr>
    </w:p>
    <w:p w14:paraId="21E07FF3" w14:textId="77777777" w:rsidR="00357FB4" w:rsidRDefault="00000000">
      <w:pPr>
        <w:pStyle w:val="Nadpis4"/>
        <w:numPr>
          <w:ilvl w:val="0"/>
          <w:numId w:val="2"/>
        </w:numPr>
        <w:tabs>
          <w:tab w:val="left" w:pos="1076"/>
        </w:tabs>
        <w:spacing w:before="77"/>
      </w:pPr>
      <w:r>
        <w:lastRenderedPageBreak/>
        <w:t>ÚČEL</w:t>
      </w:r>
      <w:r>
        <w:rPr>
          <w:spacing w:val="-4"/>
        </w:rPr>
        <w:t xml:space="preserve"> </w:t>
      </w:r>
      <w:r>
        <w:rPr>
          <w:spacing w:val="-2"/>
        </w:rPr>
        <w:t>SMLOUVY</w:t>
      </w:r>
    </w:p>
    <w:p w14:paraId="3C995E6D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spacing w:before="241"/>
        <w:ind w:right="112"/>
        <w:jc w:val="both"/>
        <w:rPr>
          <w:sz w:val="24"/>
        </w:rPr>
      </w:pPr>
      <w:r>
        <w:rPr>
          <w:sz w:val="24"/>
        </w:rPr>
        <w:t xml:space="preserve">Dne 14. 11. 2011 uzavřel postupitel jakožto „zákazník“ (číslo zákazníka: 511332060) a společnost Linde </w:t>
      </w:r>
      <w:proofErr w:type="spellStart"/>
      <w:r>
        <w:rPr>
          <w:sz w:val="24"/>
        </w:rPr>
        <w:t>Gas</w:t>
      </w:r>
      <w:proofErr w:type="spellEnd"/>
      <w:r>
        <w:rPr>
          <w:sz w:val="24"/>
        </w:rPr>
        <w:t xml:space="preserve"> a.s., se sídlem U </w:t>
      </w:r>
      <w:proofErr w:type="spellStart"/>
      <w:r>
        <w:rPr>
          <w:sz w:val="24"/>
        </w:rPr>
        <w:t>Technoplynu</w:t>
      </w:r>
      <w:proofErr w:type="spellEnd"/>
      <w:r>
        <w:rPr>
          <w:sz w:val="24"/>
        </w:rPr>
        <w:t xml:space="preserve"> 1324, 198 00 Praha 9, IČO: 00011754,</w:t>
      </w:r>
      <w:r>
        <w:rPr>
          <w:spacing w:val="-8"/>
          <w:sz w:val="24"/>
        </w:rPr>
        <w:t xml:space="preserve"> </w:t>
      </w:r>
      <w:r>
        <w:rPr>
          <w:sz w:val="24"/>
        </w:rPr>
        <w:t>DIČ:</w:t>
      </w:r>
      <w:r>
        <w:rPr>
          <w:spacing w:val="-8"/>
          <w:sz w:val="24"/>
        </w:rPr>
        <w:t xml:space="preserve"> </w:t>
      </w:r>
      <w:r>
        <w:rPr>
          <w:sz w:val="24"/>
        </w:rPr>
        <w:t>CZ00011754</w:t>
      </w:r>
      <w:r>
        <w:rPr>
          <w:spacing w:val="-8"/>
          <w:sz w:val="24"/>
        </w:rPr>
        <w:t xml:space="preserve"> </w:t>
      </w:r>
      <w:r>
        <w:rPr>
          <w:sz w:val="24"/>
        </w:rPr>
        <w:t>jakožto</w:t>
      </w:r>
      <w:r>
        <w:rPr>
          <w:spacing w:val="-8"/>
          <w:sz w:val="24"/>
        </w:rPr>
        <w:t xml:space="preserve"> </w:t>
      </w:r>
      <w:r>
        <w:rPr>
          <w:sz w:val="24"/>
        </w:rPr>
        <w:t>„Linde“</w:t>
      </w:r>
      <w:r>
        <w:rPr>
          <w:spacing w:val="-9"/>
          <w:sz w:val="24"/>
        </w:rPr>
        <w:t xml:space="preserve"> </w:t>
      </w:r>
      <w:r>
        <w:rPr>
          <w:sz w:val="24"/>
        </w:rPr>
        <w:t>(dále</w:t>
      </w:r>
      <w:r>
        <w:rPr>
          <w:spacing w:val="-9"/>
          <w:sz w:val="24"/>
        </w:rPr>
        <w:t xml:space="preserve"> </w:t>
      </w:r>
      <w:r>
        <w:rPr>
          <w:sz w:val="24"/>
        </w:rPr>
        <w:t>jen</w:t>
      </w:r>
      <w:r>
        <w:rPr>
          <w:spacing w:val="-9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postoupená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strana</w:t>
      </w:r>
      <w:r>
        <w:rPr>
          <w:sz w:val="24"/>
        </w:rPr>
        <w:t>“)</w:t>
      </w:r>
      <w:r>
        <w:rPr>
          <w:spacing w:val="-9"/>
          <w:sz w:val="24"/>
        </w:rPr>
        <w:t xml:space="preserve"> </w:t>
      </w:r>
      <w:r>
        <w:rPr>
          <w:sz w:val="24"/>
        </w:rPr>
        <w:t>Smlouvu na dodávky technických plynů v lahvích a kontejnerech a poskytování dalších plnění, číslo</w:t>
      </w:r>
      <w:r>
        <w:rPr>
          <w:spacing w:val="-13"/>
          <w:sz w:val="24"/>
        </w:rPr>
        <w:t xml:space="preserve"> </w:t>
      </w:r>
      <w:r>
        <w:rPr>
          <w:sz w:val="24"/>
        </w:rPr>
        <w:t>261</w:t>
      </w:r>
      <w:r>
        <w:rPr>
          <w:spacing w:val="-13"/>
          <w:sz w:val="24"/>
        </w:rPr>
        <w:t xml:space="preserve"> </w:t>
      </w:r>
      <w:r>
        <w:rPr>
          <w:sz w:val="24"/>
        </w:rPr>
        <w:t>/2011/TP/VH/511332060,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znění</w:t>
      </w:r>
      <w:r>
        <w:rPr>
          <w:spacing w:val="-13"/>
          <w:sz w:val="24"/>
        </w:rPr>
        <w:t xml:space="preserve"> </w:t>
      </w:r>
      <w:r>
        <w:rPr>
          <w:sz w:val="24"/>
        </w:rPr>
        <w:t>jejích</w:t>
      </w:r>
      <w:r>
        <w:rPr>
          <w:spacing w:val="-11"/>
          <w:sz w:val="24"/>
        </w:rPr>
        <w:t xml:space="preserve"> </w:t>
      </w:r>
      <w:r>
        <w:rPr>
          <w:sz w:val="24"/>
        </w:rPr>
        <w:t>šesti</w:t>
      </w:r>
      <w:r>
        <w:rPr>
          <w:spacing w:val="-12"/>
          <w:sz w:val="24"/>
        </w:rPr>
        <w:t xml:space="preserve"> </w:t>
      </w:r>
      <w:r>
        <w:rPr>
          <w:sz w:val="24"/>
        </w:rPr>
        <w:t>dodatků</w:t>
      </w:r>
      <w:r>
        <w:rPr>
          <w:spacing w:val="-12"/>
          <w:sz w:val="24"/>
        </w:rPr>
        <w:t xml:space="preserve"> </w:t>
      </w:r>
      <w:r>
        <w:rPr>
          <w:sz w:val="24"/>
        </w:rPr>
        <w:t>(dále</w:t>
      </w:r>
      <w:r>
        <w:rPr>
          <w:spacing w:val="-14"/>
          <w:sz w:val="24"/>
        </w:rPr>
        <w:t xml:space="preserve"> </w:t>
      </w:r>
      <w:r>
        <w:rPr>
          <w:sz w:val="24"/>
        </w:rPr>
        <w:t>jen</w:t>
      </w:r>
      <w:r>
        <w:rPr>
          <w:spacing w:val="-1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 xml:space="preserve">postupovaná </w:t>
      </w:r>
      <w:r>
        <w:rPr>
          <w:b/>
          <w:spacing w:val="-2"/>
          <w:sz w:val="24"/>
        </w:rPr>
        <w:t>smlouva</w:t>
      </w:r>
      <w:r>
        <w:rPr>
          <w:spacing w:val="-2"/>
          <w:sz w:val="24"/>
        </w:rPr>
        <w:t>“).</w:t>
      </w:r>
    </w:p>
    <w:p w14:paraId="62C84A92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ind w:right="111"/>
        <w:jc w:val="both"/>
        <w:rPr>
          <w:sz w:val="24"/>
        </w:rPr>
      </w:pPr>
      <w:r>
        <w:rPr>
          <w:sz w:val="24"/>
        </w:rPr>
        <w:t>Předmětem postupované smlouvy jsou dodávky technických plynů v</w:t>
      </w:r>
      <w:r>
        <w:rPr>
          <w:spacing w:val="-1"/>
          <w:sz w:val="24"/>
        </w:rPr>
        <w:t xml:space="preserve"> </w:t>
      </w:r>
      <w:r>
        <w:rPr>
          <w:sz w:val="24"/>
        </w:rPr>
        <w:t>lahvích nebo kontejnerech a další plnění, především doprava a nájem lahví a kontejnerů. Jedná se o dodávky tzv. medicinálních plynů (kyslík medicinální, oxid uhličitý, oxid dusný apod.) pro</w:t>
      </w:r>
      <w:r>
        <w:rPr>
          <w:spacing w:val="40"/>
          <w:sz w:val="24"/>
        </w:rPr>
        <w:t xml:space="preserve"> </w:t>
      </w:r>
      <w:r>
        <w:rPr>
          <w:sz w:val="24"/>
        </w:rPr>
        <w:t>potřeby</w:t>
      </w:r>
      <w:r>
        <w:rPr>
          <w:spacing w:val="40"/>
          <w:sz w:val="24"/>
        </w:rPr>
        <w:t xml:space="preserve"> </w:t>
      </w:r>
      <w:r>
        <w:rPr>
          <w:sz w:val="24"/>
        </w:rPr>
        <w:t>zdravotnického</w:t>
      </w:r>
      <w:r>
        <w:rPr>
          <w:spacing w:val="40"/>
          <w:sz w:val="24"/>
        </w:rPr>
        <w:t xml:space="preserve"> </w:t>
      </w:r>
      <w:r>
        <w:rPr>
          <w:sz w:val="24"/>
        </w:rPr>
        <w:t>zařízení,</w:t>
      </w:r>
      <w:r>
        <w:rPr>
          <w:spacing w:val="40"/>
          <w:sz w:val="24"/>
        </w:rPr>
        <w:t xml:space="preserve"> </w:t>
      </w:r>
      <w:r>
        <w:rPr>
          <w:sz w:val="24"/>
        </w:rPr>
        <w:t>kterým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67"/>
          <w:sz w:val="24"/>
        </w:rPr>
        <w:t xml:space="preserve"> </w:t>
      </w:r>
      <w:r>
        <w:rPr>
          <w:sz w:val="24"/>
        </w:rPr>
        <w:t>nemocnice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poliklinikou</w:t>
      </w:r>
      <w:r>
        <w:rPr>
          <w:spacing w:val="40"/>
          <w:sz w:val="24"/>
        </w:rPr>
        <w:t xml:space="preserve"> </w:t>
      </w:r>
      <w:r>
        <w:rPr>
          <w:sz w:val="24"/>
        </w:rPr>
        <w:t>situovaná</w:t>
      </w:r>
      <w:r>
        <w:rPr>
          <w:spacing w:val="80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areálu Vazební věznice a ústavu pro výkon zabezpečovací detence Praha Pankrác, na adrese Soudní 988/1, Praha 4 Nusle (dále jen „</w:t>
      </w:r>
      <w:r>
        <w:rPr>
          <w:b/>
          <w:sz w:val="24"/>
        </w:rPr>
        <w:t>nemocnice Pankrác</w:t>
      </w:r>
      <w:r>
        <w:rPr>
          <w:sz w:val="24"/>
        </w:rPr>
        <w:t>“).</w:t>
      </w:r>
    </w:p>
    <w:p w14:paraId="38E1AE1D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spacing w:before="241"/>
        <w:ind w:right="113"/>
        <w:jc w:val="both"/>
        <w:rPr>
          <w:sz w:val="24"/>
        </w:rPr>
      </w:pPr>
      <w:r>
        <w:rPr>
          <w:sz w:val="24"/>
        </w:rPr>
        <w:t>Odběratelem výše uvedených medicinálních plynů jakožto registrovaného léčiva může být dle § 77 zákona č. 378/2007 Sb., o léčivech, ve znění pozdějších předpisů, pouze osoba poskytující zdravotní služby.</w:t>
      </w:r>
    </w:p>
    <w:p w14:paraId="44E157AA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ind w:right="118"/>
        <w:jc w:val="both"/>
        <w:rPr>
          <w:sz w:val="24"/>
        </w:rPr>
      </w:pPr>
      <w:r>
        <w:rPr>
          <w:sz w:val="24"/>
        </w:rPr>
        <w:t>Postupník byl zřízen rozhodnutím ministra spravedlnosti ze dne 18. září 2023 pod č. j. MSP-119/2023-OIM-E/14 za účelem poskytování a zabezpečování zdravotních služeb osobám ve výkonu vazby, výkonu trestu odnětí svobody nebo výkonu zabezpečovací detence a dále příslušníkům a zaměstnancům Vězeňské služby České republiky.</w:t>
      </w:r>
    </w:p>
    <w:p w14:paraId="13ECF964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spacing w:before="237"/>
        <w:ind w:right="117"/>
        <w:jc w:val="both"/>
        <w:rPr>
          <w:sz w:val="24"/>
        </w:rPr>
      </w:pPr>
      <w:r>
        <w:rPr>
          <w:sz w:val="24"/>
        </w:rPr>
        <w:t>Postupník je počínaje 1. 4. 2024 poskytovatelem zdravotních služeb v nemocnici Pankrác, a to na základě Smlouvy o zajištění zdravotních služeb a spolupráci ze dne 28.</w:t>
      </w:r>
    </w:p>
    <w:p w14:paraId="052822A3" w14:textId="77777777" w:rsidR="00357FB4" w:rsidRDefault="00000000">
      <w:pPr>
        <w:pStyle w:val="Zkladntext"/>
        <w:ind w:left="1282" w:right="117"/>
        <w:jc w:val="both"/>
      </w:pPr>
      <w:r>
        <w:t>3. 2024 pod č. j.: VS-243397-59/ČJ-2022-800080, v souladu s výše uvedeným rozhodnutím a ustanovením § 4d zákona č. 555/1992 Sb., o Vězeňské službě a justiční stráži České republiky, ve znění pozdějších předpisů.</w:t>
      </w:r>
    </w:p>
    <w:p w14:paraId="6FC56841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spacing w:before="241"/>
        <w:ind w:hanging="566"/>
        <w:rPr>
          <w:sz w:val="24"/>
        </w:rPr>
      </w:pPr>
      <w:r>
        <w:rPr>
          <w:sz w:val="24"/>
        </w:rPr>
        <w:t>Postupitel</w:t>
      </w:r>
      <w:r>
        <w:rPr>
          <w:spacing w:val="-1"/>
          <w:sz w:val="24"/>
        </w:rPr>
        <w:t xml:space="preserve"> </w:t>
      </w:r>
      <w:r>
        <w:rPr>
          <w:sz w:val="24"/>
        </w:rPr>
        <w:t>byl</w:t>
      </w:r>
      <w:r>
        <w:rPr>
          <w:spacing w:val="-1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-1"/>
          <w:sz w:val="24"/>
        </w:rPr>
        <w:t xml:space="preserve"> </w:t>
      </w:r>
      <w:r>
        <w:rPr>
          <w:sz w:val="24"/>
        </w:rPr>
        <w:t>zdravotních</w:t>
      </w:r>
      <w:r>
        <w:rPr>
          <w:spacing w:val="-1"/>
          <w:sz w:val="24"/>
        </w:rPr>
        <w:t xml:space="preserve"> </w:t>
      </w:r>
      <w:r>
        <w:rPr>
          <w:sz w:val="24"/>
        </w:rPr>
        <w:t>služeb</w:t>
      </w:r>
      <w:r>
        <w:rPr>
          <w:spacing w:val="1"/>
          <w:sz w:val="24"/>
        </w:rPr>
        <w:t xml:space="preserve"> </w:t>
      </w:r>
      <w:r>
        <w:rPr>
          <w:sz w:val="24"/>
        </w:rPr>
        <w:t>v nemocnici</w:t>
      </w:r>
      <w:r>
        <w:rPr>
          <w:spacing w:val="-1"/>
          <w:sz w:val="24"/>
        </w:rPr>
        <w:t xml:space="preserve"> </w:t>
      </w:r>
      <w:r>
        <w:rPr>
          <w:sz w:val="24"/>
        </w:rPr>
        <w:t>Pankrác</w:t>
      </w:r>
      <w:r>
        <w:rPr>
          <w:spacing w:val="-1"/>
          <w:sz w:val="24"/>
        </w:rPr>
        <w:t xml:space="preserve"> </w:t>
      </w:r>
      <w:r>
        <w:rPr>
          <w:sz w:val="24"/>
        </w:rPr>
        <w:t>do 31. 3.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2024.</w:t>
      </w:r>
    </w:p>
    <w:p w14:paraId="033D89CA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ind w:right="116"/>
        <w:jc w:val="both"/>
        <w:rPr>
          <w:sz w:val="24"/>
        </w:rPr>
      </w:pPr>
      <w:r>
        <w:rPr>
          <w:sz w:val="24"/>
        </w:rPr>
        <w:t>Postupitel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zajištuje</w:t>
      </w:r>
      <w:r>
        <w:rPr>
          <w:spacing w:val="-4"/>
          <w:sz w:val="24"/>
        </w:rPr>
        <w:t xml:space="preserve"> </w:t>
      </w:r>
      <w:r>
        <w:rPr>
          <w:sz w:val="24"/>
        </w:rPr>
        <w:t>svými</w:t>
      </w:r>
      <w:r>
        <w:rPr>
          <w:spacing w:val="-3"/>
          <w:sz w:val="24"/>
        </w:rPr>
        <w:t xml:space="preserve"> </w:t>
      </w:r>
      <w:r>
        <w:rPr>
          <w:sz w:val="24"/>
        </w:rPr>
        <w:t>sanitními</w:t>
      </w:r>
      <w:r>
        <w:rPr>
          <w:spacing w:val="-5"/>
          <w:sz w:val="24"/>
        </w:rPr>
        <w:t xml:space="preserve"> </w:t>
      </w:r>
      <w:r>
        <w:rPr>
          <w:sz w:val="24"/>
        </w:rPr>
        <w:t>vozidly</w:t>
      </w:r>
      <w:r>
        <w:rPr>
          <w:spacing w:val="-3"/>
          <w:sz w:val="24"/>
        </w:rPr>
        <w:t xml:space="preserve"> </w:t>
      </w:r>
      <w:r>
        <w:rPr>
          <w:sz w:val="24"/>
        </w:rPr>
        <w:t>pouze</w:t>
      </w:r>
      <w:r>
        <w:rPr>
          <w:spacing w:val="-2"/>
          <w:sz w:val="24"/>
        </w:rPr>
        <w:t xml:space="preserve"> </w:t>
      </w:r>
      <w:r>
        <w:rPr>
          <w:sz w:val="24"/>
        </w:rPr>
        <w:t>zdravotnickou</w:t>
      </w:r>
      <w:r>
        <w:rPr>
          <w:spacing w:val="-3"/>
          <w:sz w:val="24"/>
        </w:rPr>
        <w:t xml:space="preserve"> </w:t>
      </w:r>
      <w:r>
        <w:rPr>
          <w:sz w:val="24"/>
        </w:rPr>
        <w:t>dopravní službu. Z</w:t>
      </w:r>
      <w:r>
        <w:rPr>
          <w:spacing w:val="-3"/>
          <w:sz w:val="24"/>
        </w:rPr>
        <w:t xml:space="preserve"> </w:t>
      </w:r>
      <w:r>
        <w:rPr>
          <w:sz w:val="24"/>
        </w:rPr>
        <w:t>tohoto důvodu si postupitel po nabytí účinnosti této Smlouvy zajistí dodávky medicinálního kyslíku do sanitních vozidel na základě nového smluvního vztahu, který si uzavře s postupovanou stranou (jedná se o 6 ks lahví o objemu 2 kg).</w:t>
      </w:r>
    </w:p>
    <w:p w14:paraId="6ADBCDBE" w14:textId="77777777" w:rsidR="00357FB4" w:rsidRDefault="00357FB4">
      <w:pPr>
        <w:pStyle w:val="Zkladntext"/>
        <w:spacing w:before="158"/>
      </w:pPr>
    </w:p>
    <w:p w14:paraId="0D70D72F" w14:textId="77777777" w:rsidR="00357FB4" w:rsidRDefault="00000000">
      <w:pPr>
        <w:pStyle w:val="Nadpis4"/>
        <w:numPr>
          <w:ilvl w:val="0"/>
          <w:numId w:val="2"/>
        </w:numPr>
        <w:tabs>
          <w:tab w:val="left" w:pos="1076"/>
        </w:tabs>
      </w:pPr>
      <w:r>
        <w:t>POSTOUPENÍ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3CFBD282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spacing w:before="241"/>
        <w:ind w:right="113"/>
        <w:jc w:val="both"/>
        <w:rPr>
          <w:sz w:val="24"/>
        </w:rPr>
      </w:pPr>
      <w:r>
        <w:rPr>
          <w:sz w:val="24"/>
        </w:rPr>
        <w:t>Postupitel postupuje postupovanou smlouvu v</w:t>
      </w:r>
      <w:r>
        <w:rPr>
          <w:spacing w:val="-4"/>
          <w:sz w:val="24"/>
        </w:rPr>
        <w:t xml:space="preserve"> </w:t>
      </w:r>
      <w:r>
        <w:rPr>
          <w:sz w:val="24"/>
        </w:rPr>
        <w:t>plném rozsahu postupníkovi a postupník práva a povinnosti z postupované smlouvy v</w:t>
      </w:r>
      <w:r>
        <w:rPr>
          <w:spacing w:val="-2"/>
          <w:sz w:val="24"/>
        </w:rPr>
        <w:t xml:space="preserve"> </w:t>
      </w:r>
      <w:r>
        <w:rPr>
          <w:sz w:val="24"/>
        </w:rPr>
        <w:t>plném rozsahu přijímá, a to s účinností ke dni 1. 4. 2025.</w:t>
      </w:r>
    </w:p>
    <w:p w14:paraId="23C7940E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ind w:right="117"/>
        <w:jc w:val="both"/>
        <w:rPr>
          <w:sz w:val="24"/>
        </w:rPr>
      </w:pPr>
      <w:r>
        <w:rPr>
          <w:sz w:val="24"/>
        </w:rPr>
        <w:t>Okamžikem účinnosti postoupení postoupené smlouvy vůči postoupené straně se postupitel osvobozuje od svých povinností v rozsahu postoupení.</w:t>
      </w:r>
    </w:p>
    <w:p w14:paraId="3A8793DC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ind w:right="114"/>
        <w:jc w:val="both"/>
        <w:rPr>
          <w:sz w:val="24"/>
        </w:rPr>
      </w:pPr>
      <w:r>
        <w:rPr>
          <w:sz w:val="24"/>
        </w:rPr>
        <w:t>Postupitel</w:t>
      </w:r>
      <w:r>
        <w:rPr>
          <w:spacing w:val="-15"/>
          <w:sz w:val="24"/>
        </w:rPr>
        <w:t xml:space="preserve"> </w:t>
      </w:r>
      <w:r>
        <w:rPr>
          <w:sz w:val="24"/>
        </w:rPr>
        <w:t>vydává</w:t>
      </w:r>
      <w:r>
        <w:rPr>
          <w:spacing w:val="-15"/>
          <w:sz w:val="24"/>
        </w:rPr>
        <w:t xml:space="preserve"> </w:t>
      </w:r>
      <w:r>
        <w:rPr>
          <w:sz w:val="24"/>
        </w:rPr>
        <w:t>současně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uzavřením</w:t>
      </w:r>
      <w:r>
        <w:rPr>
          <w:spacing w:val="-15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postupníkovi</w:t>
      </w:r>
      <w:r>
        <w:rPr>
          <w:spacing w:val="-15"/>
          <w:sz w:val="24"/>
        </w:rPr>
        <w:t xml:space="preserve"> </w:t>
      </w:r>
      <w:r>
        <w:rPr>
          <w:sz w:val="24"/>
        </w:rPr>
        <w:t>veškeré</w:t>
      </w:r>
      <w:r>
        <w:rPr>
          <w:spacing w:val="-15"/>
          <w:sz w:val="24"/>
        </w:rPr>
        <w:t xml:space="preserve"> </w:t>
      </w:r>
      <w:r>
        <w:rPr>
          <w:sz w:val="24"/>
        </w:rPr>
        <w:t>potřebné</w:t>
      </w:r>
      <w:r>
        <w:rPr>
          <w:spacing w:val="-15"/>
          <w:sz w:val="24"/>
        </w:rPr>
        <w:t xml:space="preserve"> </w:t>
      </w:r>
      <w:r>
        <w:rPr>
          <w:sz w:val="24"/>
        </w:rPr>
        <w:t>doklady související s postupovanou smlouvou, a to originál či kopii postupované smlouvy vč. jejích šesti dodatků. Postupník tímto jejich převzetí potvrzuje.</w:t>
      </w:r>
    </w:p>
    <w:p w14:paraId="7E40304A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ind w:hanging="566"/>
        <w:rPr>
          <w:sz w:val="24"/>
        </w:rPr>
      </w:pP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 se</w:t>
      </w:r>
      <w:r>
        <w:rPr>
          <w:spacing w:val="-1"/>
          <w:sz w:val="24"/>
        </w:rPr>
        <w:t xml:space="preserve"> </w:t>
      </w:r>
      <w:r>
        <w:rPr>
          <w:sz w:val="24"/>
        </w:rPr>
        <w:t>dohodly,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postoupení</w:t>
      </w:r>
      <w:r>
        <w:rPr>
          <w:spacing w:val="1"/>
          <w:sz w:val="24"/>
        </w:rPr>
        <w:t xml:space="preserve"> </w:t>
      </w:r>
      <w:r>
        <w:rPr>
          <w:sz w:val="24"/>
        </w:rPr>
        <w:t>postupované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smlouvy je </w:t>
      </w:r>
      <w:r>
        <w:rPr>
          <w:spacing w:val="-2"/>
          <w:sz w:val="24"/>
        </w:rPr>
        <w:t>bezplatné.</w:t>
      </w:r>
    </w:p>
    <w:p w14:paraId="7F89911F" w14:textId="77777777" w:rsidR="00357FB4" w:rsidRDefault="00357FB4">
      <w:pPr>
        <w:rPr>
          <w:sz w:val="24"/>
        </w:rPr>
        <w:sectPr w:rsidR="00357FB4">
          <w:pgSz w:w="11910" w:h="16840"/>
          <w:pgMar w:top="1180" w:right="1300" w:bottom="1160" w:left="700" w:header="0" w:footer="977" w:gutter="0"/>
          <w:cols w:space="708"/>
        </w:sectPr>
      </w:pPr>
    </w:p>
    <w:p w14:paraId="5B915768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spacing w:before="77"/>
        <w:ind w:right="113"/>
        <w:jc w:val="both"/>
        <w:rPr>
          <w:sz w:val="24"/>
        </w:rPr>
      </w:pPr>
      <w:r>
        <w:rPr>
          <w:sz w:val="24"/>
        </w:rPr>
        <w:lastRenderedPageBreak/>
        <w:t>Dle</w:t>
      </w:r>
      <w:r>
        <w:rPr>
          <w:spacing w:val="-15"/>
          <w:sz w:val="24"/>
        </w:rPr>
        <w:t xml:space="preserve"> </w:t>
      </w:r>
      <w:r>
        <w:rPr>
          <w:sz w:val="24"/>
        </w:rPr>
        <w:t>§</w:t>
      </w:r>
      <w:r>
        <w:rPr>
          <w:spacing w:val="-15"/>
          <w:sz w:val="24"/>
        </w:rPr>
        <w:t xml:space="preserve"> </w:t>
      </w:r>
      <w:r>
        <w:rPr>
          <w:sz w:val="24"/>
        </w:rPr>
        <w:t>1895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násl.</w:t>
      </w:r>
      <w:r>
        <w:rPr>
          <w:spacing w:val="-14"/>
          <w:sz w:val="24"/>
        </w:rPr>
        <w:t xml:space="preserve"> </w:t>
      </w:r>
      <w:r>
        <w:rPr>
          <w:sz w:val="24"/>
        </w:rPr>
        <w:t>OZ</w:t>
      </w:r>
      <w:r>
        <w:rPr>
          <w:spacing w:val="-14"/>
          <w:sz w:val="24"/>
        </w:rPr>
        <w:t xml:space="preserve"> </w:t>
      </w:r>
      <w:r>
        <w:rPr>
          <w:sz w:val="24"/>
        </w:rPr>
        <w:t>může</w:t>
      </w:r>
      <w:r>
        <w:rPr>
          <w:spacing w:val="-15"/>
          <w:sz w:val="24"/>
        </w:rPr>
        <w:t xml:space="preserve"> </w:t>
      </w:r>
      <w:r>
        <w:rPr>
          <w:sz w:val="24"/>
        </w:rPr>
        <w:t>kterákoli</w:t>
      </w:r>
      <w:r>
        <w:rPr>
          <w:spacing w:val="-14"/>
          <w:sz w:val="24"/>
        </w:rPr>
        <w:t xml:space="preserve"> </w:t>
      </w:r>
      <w:r>
        <w:rPr>
          <w:sz w:val="24"/>
        </w:rPr>
        <w:t>strana</w:t>
      </w:r>
      <w:r>
        <w:rPr>
          <w:spacing w:val="-15"/>
          <w:sz w:val="24"/>
        </w:rPr>
        <w:t xml:space="preserve"> </w:t>
      </w:r>
      <w:r>
        <w:rPr>
          <w:sz w:val="24"/>
        </w:rPr>
        <w:t>převést</w:t>
      </w:r>
      <w:r>
        <w:rPr>
          <w:spacing w:val="-14"/>
          <w:sz w:val="24"/>
        </w:rPr>
        <w:t xml:space="preserve"> </w:t>
      </w:r>
      <w:r>
        <w:rPr>
          <w:sz w:val="24"/>
        </w:rPr>
        <w:t>jako</w:t>
      </w:r>
      <w:r>
        <w:rPr>
          <w:spacing w:val="-15"/>
          <w:sz w:val="24"/>
        </w:rPr>
        <w:t xml:space="preserve"> </w:t>
      </w:r>
      <w:r>
        <w:rPr>
          <w:sz w:val="24"/>
        </w:rPr>
        <w:t>postupitel</w:t>
      </w:r>
      <w:r>
        <w:rPr>
          <w:spacing w:val="-14"/>
          <w:sz w:val="24"/>
        </w:rPr>
        <w:t xml:space="preserve"> </w:t>
      </w:r>
      <w:r>
        <w:rPr>
          <w:sz w:val="24"/>
        </w:rPr>
        <w:t>svá</w:t>
      </w:r>
      <w:r>
        <w:rPr>
          <w:spacing w:val="-15"/>
          <w:sz w:val="24"/>
        </w:rPr>
        <w:t xml:space="preserve"> </w:t>
      </w:r>
      <w:r>
        <w:rPr>
          <w:sz w:val="24"/>
        </w:rPr>
        <w:t>práva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povinnosti ze smlouvy třetí osobě, pokud s tím postoupená strana souhlasí. Postoupení smlouvy je vůči postoupené straně účinné od jejího souhlasu. Tento písemný souhlas postoupené strany je nedílnou součástí této Smlouvy jako její příloha č.1.</w:t>
      </w:r>
    </w:p>
    <w:p w14:paraId="71D32870" w14:textId="77777777" w:rsidR="00357FB4" w:rsidRDefault="00357FB4">
      <w:pPr>
        <w:pStyle w:val="Zkladntext"/>
      </w:pPr>
    </w:p>
    <w:p w14:paraId="4CC353F6" w14:textId="77777777" w:rsidR="00357FB4" w:rsidRDefault="00357FB4">
      <w:pPr>
        <w:pStyle w:val="Zkladntext"/>
        <w:spacing w:before="205"/>
      </w:pPr>
    </w:p>
    <w:p w14:paraId="7C78E732" w14:textId="77777777" w:rsidR="00357FB4" w:rsidRDefault="00000000">
      <w:pPr>
        <w:pStyle w:val="Nadpis4"/>
        <w:numPr>
          <w:ilvl w:val="0"/>
          <w:numId w:val="2"/>
        </w:numPr>
        <w:tabs>
          <w:tab w:val="left" w:pos="1076"/>
        </w:tabs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454A5968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ind w:right="115"/>
        <w:jc w:val="both"/>
        <w:rPr>
          <w:sz w:val="24"/>
        </w:rPr>
      </w:pPr>
      <w:r>
        <w:rPr>
          <w:sz w:val="24"/>
        </w:rPr>
        <w:t>Veškeré</w:t>
      </w:r>
      <w:r>
        <w:rPr>
          <w:spacing w:val="-7"/>
          <w:sz w:val="24"/>
        </w:rPr>
        <w:t xml:space="preserve"> </w:t>
      </w:r>
      <w:r>
        <w:rPr>
          <w:sz w:val="24"/>
        </w:rPr>
        <w:t>změny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doplňky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musí</w:t>
      </w:r>
      <w:r>
        <w:rPr>
          <w:spacing w:val="-7"/>
          <w:sz w:val="24"/>
        </w:rPr>
        <w:t xml:space="preserve"> </w:t>
      </w:r>
      <w:r>
        <w:rPr>
          <w:sz w:val="24"/>
        </w:rPr>
        <w:t>být</w:t>
      </w:r>
      <w:r>
        <w:rPr>
          <w:spacing w:val="-8"/>
          <w:sz w:val="24"/>
        </w:rPr>
        <w:t xml:space="preserve"> </w:t>
      </w:r>
      <w:r>
        <w:rPr>
          <w:sz w:val="24"/>
        </w:rPr>
        <w:t>učiněny</w:t>
      </w:r>
      <w:r>
        <w:rPr>
          <w:spacing w:val="-6"/>
          <w:sz w:val="24"/>
        </w:rPr>
        <w:t xml:space="preserve"> </w:t>
      </w:r>
      <w:r>
        <w:rPr>
          <w:sz w:val="24"/>
        </w:rPr>
        <w:t>písemně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formě</w:t>
      </w:r>
      <w:r>
        <w:rPr>
          <w:spacing w:val="-7"/>
          <w:sz w:val="24"/>
        </w:rPr>
        <w:t xml:space="preserve"> </w:t>
      </w:r>
      <w:r>
        <w:rPr>
          <w:sz w:val="24"/>
        </w:rPr>
        <w:t>číslovaného dodatku k této Smlouvě, podepsaného oprávněnými zástupci obou smluvních stran.</w:t>
      </w:r>
    </w:p>
    <w:p w14:paraId="5054C884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ind w:right="115"/>
        <w:jc w:val="both"/>
        <w:rPr>
          <w:sz w:val="24"/>
        </w:rPr>
      </w:pPr>
      <w:r>
        <w:rPr>
          <w:spacing w:val="-2"/>
          <w:sz w:val="24"/>
        </w:rPr>
        <w:t>Stane-li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některé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ustanovení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neplatné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či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neúčinné,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nedotýká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ostatních </w:t>
      </w:r>
      <w:r>
        <w:rPr>
          <w:sz w:val="24"/>
        </w:rPr>
        <w:t>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5F9D52B5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spacing w:before="241"/>
        <w:ind w:right="114"/>
        <w:jc w:val="both"/>
        <w:rPr>
          <w:sz w:val="24"/>
        </w:rPr>
      </w:pPr>
      <w:r>
        <w:rPr>
          <w:sz w:val="24"/>
        </w:rPr>
        <w:t xml:space="preserve">Tato Smlouva může být vyhotovena v listinné podobě v pěti stejnopisech, po dvou pro každou smluvní stranu a jeden pro postoupenou stranu, nebo může být vyhotovena v elektronické podobě jako soubor ve formátu PDF s elektronickými podpisy smluvních </w:t>
      </w:r>
      <w:r>
        <w:rPr>
          <w:spacing w:val="-2"/>
          <w:sz w:val="24"/>
        </w:rPr>
        <w:t>stran.</w:t>
      </w:r>
    </w:p>
    <w:p w14:paraId="317AD308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spacing w:before="237"/>
        <w:ind w:right="114"/>
        <w:jc w:val="both"/>
        <w:rPr>
          <w:sz w:val="24"/>
        </w:rPr>
      </w:pPr>
      <w:r>
        <w:rPr>
          <w:sz w:val="24"/>
        </w:rPr>
        <w:t>Tato Smlouva nabývá platnosti dnem jejího podpisu oběma smluvními stranami a účinnosti dnem 1. 4. 2025. Smlouva bude uveřejněna v</w:t>
      </w:r>
      <w:r>
        <w:rPr>
          <w:spacing w:val="-2"/>
          <w:sz w:val="24"/>
        </w:rPr>
        <w:t xml:space="preserve"> </w:t>
      </w:r>
      <w:r>
        <w:rPr>
          <w:sz w:val="24"/>
        </w:rPr>
        <w:t>registru smluv, zřízeném dle zákona o registru smluv, v záznamu k postupované smlouvě ze strany postupitele.</w:t>
      </w:r>
    </w:p>
    <w:p w14:paraId="4FFE9540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spacing w:before="241"/>
        <w:ind w:right="114"/>
        <w:jc w:val="both"/>
        <w:rPr>
          <w:sz w:val="24"/>
        </w:rPr>
      </w:pPr>
      <w:r>
        <w:rPr>
          <w:sz w:val="24"/>
        </w:rPr>
        <w:t>Smluvní strany prohlašují, že tuto Smlouvu uzavírají svobodně a vážně, že si obsah Smlouvy přečetly a považují jej za určitý a srozumitelný a že jim jsou známy veškeré skutečnosti,</w:t>
      </w:r>
      <w:r>
        <w:rPr>
          <w:spacing w:val="-8"/>
          <w:sz w:val="24"/>
        </w:rPr>
        <w:t xml:space="preserve"> </w:t>
      </w:r>
      <w:r>
        <w:rPr>
          <w:sz w:val="24"/>
        </w:rPr>
        <w:t>jež</w:t>
      </w:r>
      <w:r>
        <w:rPr>
          <w:spacing w:val="-10"/>
          <w:sz w:val="24"/>
        </w:rPr>
        <w:t xml:space="preserve"> </w:t>
      </w:r>
      <w:r>
        <w:rPr>
          <w:sz w:val="24"/>
        </w:rPr>
        <w:t>jsou</w:t>
      </w:r>
      <w:r>
        <w:rPr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spacing w:val="-11"/>
          <w:sz w:val="24"/>
        </w:rPr>
        <w:t xml:space="preserve"> </w:t>
      </w:r>
      <w:r>
        <w:rPr>
          <w:sz w:val="24"/>
        </w:rPr>
        <w:t>uzavření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rozhodující,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důkaz</w:t>
      </w:r>
      <w:r>
        <w:rPr>
          <w:spacing w:val="-9"/>
          <w:sz w:val="24"/>
        </w:rPr>
        <w:t xml:space="preserve"> </w:t>
      </w:r>
      <w:r>
        <w:rPr>
          <w:sz w:val="24"/>
        </w:rPr>
        <w:t>čehož</w:t>
      </w:r>
      <w:r>
        <w:rPr>
          <w:spacing w:val="-9"/>
          <w:sz w:val="24"/>
        </w:rPr>
        <w:t xml:space="preserve"> </w:t>
      </w:r>
      <w:r>
        <w:rPr>
          <w:sz w:val="24"/>
        </w:rPr>
        <w:t>připojují</w:t>
      </w:r>
      <w:r>
        <w:rPr>
          <w:spacing w:val="-8"/>
          <w:sz w:val="24"/>
        </w:rPr>
        <w:t xml:space="preserve"> </w:t>
      </w:r>
      <w:r>
        <w:rPr>
          <w:sz w:val="24"/>
        </w:rPr>
        <w:t>své vlastnoruční podpisy nebo podpisy elektronické.</w:t>
      </w:r>
    </w:p>
    <w:p w14:paraId="74B08CB1" w14:textId="77777777" w:rsidR="00357FB4" w:rsidRDefault="00000000">
      <w:pPr>
        <w:pStyle w:val="Odstavecseseznamem"/>
        <w:numPr>
          <w:ilvl w:val="1"/>
          <w:numId w:val="2"/>
        </w:numPr>
        <w:tabs>
          <w:tab w:val="left" w:pos="1282"/>
        </w:tabs>
        <w:ind w:hanging="566"/>
        <w:rPr>
          <w:sz w:val="24"/>
        </w:rPr>
      </w:pPr>
      <w:r>
        <w:rPr>
          <w:sz w:val="24"/>
        </w:rPr>
        <w:t>Nedílnou</w:t>
      </w:r>
      <w:r>
        <w:rPr>
          <w:spacing w:val="-1"/>
          <w:sz w:val="24"/>
        </w:rPr>
        <w:t xml:space="preserve"> </w:t>
      </w:r>
      <w:r>
        <w:rPr>
          <w:sz w:val="24"/>
        </w:rPr>
        <w:t>součástí Smlouvy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tato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příloha:</w:t>
      </w:r>
    </w:p>
    <w:p w14:paraId="34125757" w14:textId="77777777" w:rsidR="00357FB4" w:rsidRDefault="00000000">
      <w:pPr>
        <w:pStyle w:val="Zkladntext"/>
        <w:spacing w:before="240"/>
        <w:ind w:left="1282"/>
      </w:pPr>
      <w:r>
        <w:t>Příloha</w:t>
      </w:r>
      <w:r>
        <w:rPr>
          <w:spacing w:val="-4"/>
        </w:rPr>
        <w:t xml:space="preserve"> </w:t>
      </w:r>
      <w:r>
        <w:t>č. 1: Písemný</w:t>
      </w:r>
      <w:r>
        <w:rPr>
          <w:spacing w:val="-1"/>
        </w:rPr>
        <w:t xml:space="preserve"> </w:t>
      </w:r>
      <w:r>
        <w:t>souhlas</w:t>
      </w:r>
      <w:r>
        <w:rPr>
          <w:spacing w:val="-1"/>
        </w:rPr>
        <w:t xml:space="preserve"> </w:t>
      </w:r>
      <w:r>
        <w:t>postoupené</w:t>
      </w:r>
      <w:r>
        <w:rPr>
          <w:spacing w:val="-1"/>
        </w:rPr>
        <w:t xml:space="preserve"> </w:t>
      </w:r>
      <w:r>
        <w:rPr>
          <w:spacing w:val="-2"/>
        </w:rPr>
        <w:t>strany.</w:t>
      </w:r>
    </w:p>
    <w:p w14:paraId="3EAD73F4" w14:textId="77777777" w:rsidR="00357FB4" w:rsidRDefault="00357FB4">
      <w:pPr>
        <w:pStyle w:val="Zkladntext"/>
        <w:spacing w:before="246"/>
      </w:pPr>
    </w:p>
    <w:p w14:paraId="1F463F32" w14:textId="77777777" w:rsidR="00357FB4" w:rsidRDefault="00000000">
      <w:pPr>
        <w:pStyle w:val="Zkladntext"/>
        <w:tabs>
          <w:tab w:val="left" w:pos="4964"/>
        </w:tabs>
        <w:spacing w:line="510" w:lineRule="atLeast"/>
        <w:ind w:left="716" w:right="2025"/>
      </w:pPr>
      <w:r>
        <w:t>V Praze dne………………...............</w:t>
      </w:r>
      <w:r>
        <w:tab/>
        <w:t>V</w:t>
      </w:r>
      <w:r>
        <w:rPr>
          <w:spacing w:val="-11"/>
        </w:rPr>
        <w:t xml:space="preserve"> </w:t>
      </w:r>
      <w:r>
        <w:t>Praze</w:t>
      </w:r>
      <w:r>
        <w:rPr>
          <w:spacing w:val="-11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………………… za postupitele:</w:t>
      </w:r>
      <w:r>
        <w:tab/>
        <w:t>za postupníka:</w:t>
      </w:r>
    </w:p>
    <w:p w14:paraId="64F315B0" w14:textId="77777777" w:rsidR="00357FB4" w:rsidRDefault="00357FB4">
      <w:pPr>
        <w:spacing w:line="510" w:lineRule="atLeast"/>
        <w:sectPr w:rsidR="00357FB4">
          <w:footerReference w:type="default" r:id="rId8"/>
          <w:pgSz w:w="11910" w:h="16840"/>
          <w:pgMar w:top="1180" w:right="1300" w:bottom="280" w:left="700" w:header="0" w:footer="0" w:gutter="0"/>
          <w:cols w:space="708"/>
        </w:sectPr>
      </w:pPr>
    </w:p>
    <w:p w14:paraId="5C93E770" w14:textId="73DEF221" w:rsidR="00357FB4" w:rsidRDefault="00357FB4">
      <w:pPr>
        <w:pStyle w:val="Zkladntext"/>
        <w:spacing w:before="38"/>
        <w:rPr>
          <w:sz w:val="38"/>
        </w:rPr>
      </w:pPr>
    </w:p>
    <w:p w14:paraId="769E2985" w14:textId="7321E316" w:rsidR="00357FB4" w:rsidRDefault="00000000" w:rsidP="00B30635">
      <w:pPr>
        <w:spacing w:before="91" w:line="256" w:lineRule="auto"/>
        <w:ind w:left="135" w:right="35"/>
        <w:rPr>
          <w:rFonts w:ascii="Arial"/>
        </w:rPr>
      </w:pPr>
      <w:r>
        <w:br w:type="column"/>
      </w:r>
    </w:p>
    <w:p w14:paraId="6270909A" w14:textId="41E8A7FC" w:rsidR="00357FB4" w:rsidRDefault="00000000" w:rsidP="00B30635">
      <w:pPr>
        <w:spacing w:before="195" w:line="259" w:lineRule="auto"/>
        <w:ind w:left="773" w:right="1297"/>
        <w:jc w:val="both"/>
        <w:rPr>
          <w:rFonts w:ascii="Arial"/>
          <w:sz w:val="19"/>
        </w:rPr>
      </w:pPr>
      <w:r>
        <w:br w:type="column"/>
      </w:r>
    </w:p>
    <w:p w14:paraId="1368614E" w14:textId="77777777" w:rsidR="00357FB4" w:rsidRDefault="00357FB4">
      <w:pPr>
        <w:spacing w:line="162" w:lineRule="exact"/>
        <w:jc w:val="both"/>
        <w:rPr>
          <w:rFonts w:ascii="Arial"/>
          <w:sz w:val="19"/>
        </w:rPr>
        <w:sectPr w:rsidR="00357FB4">
          <w:type w:val="continuous"/>
          <w:pgSz w:w="11910" w:h="16840"/>
          <w:pgMar w:top="1180" w:right="1300" w:bottom="1160" w:left="700" w:header="0" w:footer="0" w:gutter="0"/>
          <w:cols w:num="3" w:space="708" w:equalWidth="0">
            <w:col w:w="2453" w:space="40"/>
            <w:col w:w="1953" w:space="1845"/>
            <w:col w:w="3619"/>
          </w:cols>
        </w:sectPr>
      </w:pPr>
    </w:p>
    <w:p w14:paraId="26699C65" w14:textId="77777777" w:rsidR="00357FB4" w:rsidRDefault="00357FB4">
      <w:pPr>
        <w:pStyle w:val="Zkladntext"/>
        <w:rPr>
          <w:rFonts w:ascii="Arial"/>
          <w:sz w:val="28"/>
        </w:rPr>
      </w:pPr>
    </w:p>
    <w:p w14:paraId="3CA184DD" w14:textId="77777777" w:rsidR="00357FB4" w:rsidRDefault="00357FB4">
      <w:pPr>
        <w:pStyle w:val="Zkladntext"/>
        <w:rPr>
          <w:rFonts w:ascii="Arial"/>
          <w:sz w:val="28"/>
        </w:rPr>
      </w:pPr>
    </w:p>
    <w:p w14:paraId="1B72F8A4" w14:textId="77777777" w:rsidR="00357FB4" w:rsidRDefault="00357FB4">
      <w:pPr>
        <w:pStyle w:val="Zkladntext"/>
        <w:rPr>
          <w:rFonts w:ascii="Arial"/>
          <w:sz w:val="28"/>
        </w:rPr>
      </w:pPr>
    </w:p>
    <w:p w14:paraId="24B963B4" w14:textId="77777777" w:rsidR="00357FB4" w:rsidRDefault="00357FB4">
      <w:pPr>
        <w:pStyle w:val="Zkladntext"/>
        <w:spacing w:before="224"/>
        <w:rPr>
          <w:rFonts w:ascii="Arial"/>
          <w:sz w:val="28"/>
        </w:rPr>
      </w:pPr>
    </w:p>
    <w:p w14:paraId="7732A5BD" w14:textId="4D3AACD4" w:rsidR="00357FB4" w:rsidRDefault="00357FB4">
      <w:pPr>
        <w:pStyle w:val="Nadpis3"/>
      </w:pPr>
    </w:p>
    <w:p w14:paraId="6D0D2A16" w14:textId="77777777" w:rsidR="00357FB4" w:rsidRDefault="00000000">
      <w:pPr>
        <w:tabs>
          <w:tab w:val="left" w:pos="4286"/>
        </w:tabs>
        <w:spacing w:line="180" w:lineRule="exact"/>
        <w:ind w:left="38"/>
        <w:rPr>
          <w:sz w:val="24"/>
        </w:rPr>
      </w:pPr>
      <w:r>
        <w:br w:type="column"/>
      </w:r>
      <w:r>
        <w:rPr>
          <w:spacing w:val="-2"/>
          <w:sz w:val="24"/>
        </w:rPr>
        <w:t>………………………………………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</w:t>
      </w:r>
    </w:p>
    <w:p w14:paraId="2D147386" w14:textId="77777777" w:rsidR="00357FB4" w:rsidRDefault="00000000">
      <w:pPr>
        <w:pStyle w:val="Zkladntext"/>
        <w:tabs>
          <w:tab w:val="left" w:pos="4286"/>
        </w:tabs>
        <w:spacing w:before="240"/>
        <w:ind w:left="38"/>
      </w:pPr>
      <w:r>
        <w:t>vrchní</w:t>
      </w:r>
      <w:r>
        <w:rPr>
          <w:spacing w:val="-4"/>
        </w:rPr>
        <w:t xml:space="preserve"> rada</w:t>
      </w:r>
      <w:r>
        <w:tab/>
        <w:t>MUDr.</w:t>
      </w:r>
      <w:r>
        <w:rPr>
          <w:spacing w:val="-4"/>
        </w:rPr>
        <w:t xml:space="preserve"> </w:t>
      </w:r>
      <w:r>
        <w:t>Ondřej</w:t>
      </w:r>
      <w:r>
        <w:rPr>
          <w:spacing w:val="-1"/>
        </w:rPr>
        <w:t xml:space="preserve"> </w:t>
      </w:r>
      <w:r>
        <w:t>Felix,</w:t>
      </w:r>
      <w:r>
        <w:rPr>
          <w:spacing w:val="-1"/>
        </w:rPr>
        <w:t xml:space="preserve"> </w:t>
      </w:r>
      <w:r>
        <w:t>MBA,</w:t>
      </w:r>
      <w:r>
        <w:rPr>
          <w:spacing w:val="-1"/>
        </w:rPr>
        <w:t xml:space="preserve"> </w:t>
      </w:r>
      <w:r>
        <w:rPr>
          <w:spacing w:val="-2"/>
        </w:rPr>
        <w:t>LL.M.</w:t>
      </w:r>
    </w:p>
    <w:p w14:paraId="04A093F4" w14:textId="77777777" w:rsidR="00357FB4" w:rsidRDefault="00000000">
      <w:pPr>
        <w:pStyle w:val="Zkladntext"/>
        <w:tabs>
          <w:tab w:val="left" w:pos="4286"/>
        </w:tabs>
        <w:ind w:left="38"/>
      </w:pPr>
      <w:r>
        <w:t>plk. Ing. Bc. Petr</w:t>
      </w:r>
      <w:r>
        <w:rPr>
          <w:spacing w:val="-1"/>
        </w:rPr>
        <w:t xml:space="preserve"> </w:t>
      </w:r>
      <w:r>
        <w:t xml:space="preserve">Bušta, </w:t>
      </w:r>
      <w:proofErr w:type="spellStart"/>
      <w:r>
        <w:rPr>
          <w:spacing w:val="-4"/>
        </w:rPr>
        <w:t>DiS</w:t>
      </w:r>
      <w:proofErr w:type="spellEnd"/>
      <w:r>
        <w:rPr>
          <w:spacing w:val="-4"/>
        </w:rPr>
        <w:t>.</w:t>
      </w:r>
      <w:r>
        <w:tab/>
      </w:r>
      <w:r>
        <w:rPr>
          <w:spacing w:val="-2"/>
        </w:rPr>
        <w:t>ředitel</w:t>
      </w:r>
    </w:p>
    <w:p w14:paraId="1F58BAEE" w14:textId="77777777" w:rsidR="00357FB4" w:rsidRDefault="00000000">
      <w:pPr>
        <w:pStyle w:val="Zkladntext"/>
        <w:tabs>
          <w:tab w:val="left" w:pos="4286"/>
        </w:tabs>
        <w:ind w:left="38"/>
      </w:pPr>
      <w:r>
        <w:t>ředitel</w:t>
      </w:r>
      <w:r>
        <w:rPr>
          <w:spacing w:val="-2"/>
        </w:rPr>
        <w:t xml:space="preserve"> </w:t>
      </w:r>
      <w:r>
        <w:t>VV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ÚpVZD</w:t>
      </w:r>
      <w:proofErr w:type="spellEnd"/>
      <w:r>
        <w:rPr>
          <w:spacing w:val="-3"/>
        </w:rPr>
        <w:t xml:space="preserve"> </w:t>
      </w:r>
      <w:r>
        <w:t>Praha</w:t>
      </w:r>
      <w:r>
        <w:rPr>
          <w:spacing w:val="-2"/>
        </w:rPr>
        <w:t xml:space="preserve"> Pankrác</w:t>
      </w:r>
      <w:r>
        <w:tab/>
        <w:t>Zdravotnická</w:t>
      </w:r>
      <w:r>
        <w:rPr>
          <w:spacing w:val="-3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Ministerstva</w:t>
      </w:r>
      <w:r>
        <w:rPr>
          <w:spacing w:val="-2"/>
        </w:rPr>
        <w:t xml:space="preserve"> spravedlnosti</w:t>
      </w:r>
    </w:p>
    <w:p w14:paraId="2A07F449" w14:textId="77777777" w:rsidR="00357FB4" w:rsidRDefault="00357FB4">
      <w:pPr>
        <w:pStyle w:val="Zkladntext"/>
        <w:spacing w:before="6"/>
      </w:pPr>
    </w:p>
    <w:p w14:paraId="62381DF8" w14:textId="2C0E881C" w:rsidR="00357FB4" w:rsidRDefault="00357FB4" w:rsidP="00B30635">
      <w:pPr>
        <w:spacing w:before="1" w:line="252" w:lineRule="auto"/>
        <w:ind w:left="354" w:right="8089"/>
        <w:rPr>
          <w:rFonts w:ascii="Arial" w:hAnsi="Arial"/>
          <w:sz w:val="13"/>
        </w:rPr>
        <w:sectPr w:rsidR="00357FB4">
          <w:type w:val="continuous"/>
          <w:pgSz w:w="11910" w:h="16840"/>
          <w:pgMar w:top="1180" w:right="1300" w:bottom="1160" w:left="700" w:header="0" w:footer="0" w:gutter="0"/>
          <w:cols w:num="2" w:space="708" w:equalWidth="0">
            <w:col w:w="639" w:space="40"/>
            <w:col w:w="9231"/>
          </w:cols>
        </w:sectPr>
      </w:pPr>
    </w:p>
    <w:p w14:paraId="1DE2970D" w14:textId="547E09A1" w:rsidR="00357FB4" w:rsidRDefault="00357FB4">
      <w:pPr>
        <w:pStyle w:val="Nadpis3"/>
        <w:spacing w:before="4" w:line="252" w:lineRule="auto"/>
        <w:ind w:right="38"/>
      </w:pPr>
    </w:p>
    <w:p w14:paraId="07347EC5" w14:textId="6C5FA374" w:rsidR="00357FB4" w:rsidRPr="00B30635" w:rsidRDefault="00000000" w:rsidP="00B30635">
      <w:pPr>
        <w:spacing w:before="23" w:line="252" w:lineRule="auto"/>
        <w:ind w:left="105"/>
        <w:rPr>
          <w:rFonts w:ascii="Arial" w:hAnsi="Arial"/>
          <w:sz w:val="13"/>
        </w:rPr>
      </w:pPr>
      <w:r>
        <w:br w:type="column"/>
      </w:r>
    </w:p>
    <w:p w14:paraId="03EFFFA5" w14:textId="77777777" w:rsidR="00357FB4" w:rsidRDefault="00000000">
      <w:pPr>
        <w:spacing w:line="205" w:lineRule="exact"/>
        <w:ind w:left="105"/>
        <w:rPr>
          <w:rFonts w:ascii="Arial" w:hAnsi="Arial"/>
          <w:sz w:val="20"/>
        </w:rPr>
      </w:pPr>
      <w:r>
        <w:br w:type="column"/>
      </w:r>
      <w:r>
        <w:rPr>
          <w:rFonts w:ascii="Arial" w:hAnsi="Arial"/>
          <w:w w:val="85"/>
          <w:sz w:val="20"/>
        </w:rPr>
        <w:t>Stránka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w w:val="85"/>
          <w:sz w:val="20"/>
        </w:rPr>
        <w:t>3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w w:val="85"/>
          <w:sz w:val="20"/>
        </w:rPr>
        <w:t>z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0"/>
          <w:w w:val="85"/>
          <w:sz w:val="20"/>
        </w:rPr>
        <w:t>4</w:t>
      </w:r>
    </w:p>
    <w:p w14:paraId="292F19A3" w14:textId="77777777" w:rsidR="00357FB4" w:rsidRDefault="00357FB4">
      <w:pPr>
        <w:spacing w:line="205" w:lineRule="exact"/>
        <w:rPr>
          <w:rFonts w:ascii="Arial" w:hAnsi="Arial"/>
          <w:sz w:val="20"/>
        </w:rPr>
        <w:sectPr w:rsidR="00357FB4">
          <w:type w:val="continuous"/>
          <w:pgSz w:w="11910" w:h="16840"/>
          <w:pgMar w:top="1180" w:right="1300" w:bottom="1160" w:left="700" w:header="0" w:footer="0" w:gutter="0"/>
          <w:cols w:num="3" w:space="708" w:equalWidth="0">
            <w:col w:w="795" w:space="133"/>
            <w:col w:w="1026" w:space="2675"/>
            <w:col w:w="5281"/>
          </w:cols>
        </w:sectPr>
      </w:pPr>
    </w:p>
    <w:p w14:paraId="0EF73AA4" w14:textId="77777777" w:rsidR="00357FB4" w:rsidRDefault="00000000">
      <w:pPr>
        <w:pStyle w:val="Nadpis2"/>
      </w:pPr>
      <w:r>
        <w:lastRenderedPageBreak/>
        <w:t>PÍSEMNÝ</w:t>
      </w:r>
      <w:r>
        <w:rPr>
          <w:spacing w:val="-11"/>
        </w:rPr>
        <w:t xml:space="preserve"> </w:t>
      </w:r>
      <w:r>
        <w:t>SOUHLAS</w:t>
      </w:r>
      <w:r>
        <w:rPr>
          <w:spacing w:val="-9"/>
        </w:rPr>
        <w:t xml:space="preserve"> </w:t>
      </w:r>
      <w:r>
        <w:t>POSTOUPENÉ</w:t>
      </w:r>
      <w:r>
        <w:rPr>
          <w:spacing w:val="-9"/>
        </w:rPr>
        <w:t xml:space="preserve"> </w:t>
      </w:r>
      <w:r>
        <w:rPr>
          <w:spacing w:val="-2"/>
        </w:rPr>
        <w:t>STRANY</w:t>
      </w:r>
    </w:p>
    <w:p w14:paraId="3D915070" w14:textId="77777777" w:rsidR="00357FB4" w:rsidRDefault="00357FB4">
      <w:pPr>
        <w:pStyle w:val="Zkladntext"/>
        <w:spacing w:before="229"/>
        <w:rPr>
          <w:b/>
          <w:sz w:val="28"/>
        </w:rPr>
      </w:pPr>
    </w:p>
    <w:p w14:paraId="0AC7AEA2" w14:textId="77777777" w:rsidR="00357FB4" w:rsidRDefault="00000000">
      <w:pPr>
        <w:pStyle w:val="Nadpis4"/>
        <w:ind w:firstLine="0"/>
      </w:pPr>
      <w:r>
        <w:rPr>
          <w:u w:val="single"/>
        </w:rPr>
        <w:t>POSTOUPENÁ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STRANA:</w:t>
      </w:r>
    </w:p>
    <w:p w14:paraId="29833D71" w14:textId="77777777" w:rsidR="00357FB4" w:rsidRDefault="00000000">
      <w:pPr>
        <w:pStyle w:val="Nadpis5"/>
      </w:pPr>
      <w:r>
        <w:t>Linde</w:t>
      </w:r>
      <w:r>
        <w:rPr>
          <w:spacing w:val="-1"/>
        </w:rPr>
        <w:t xml:space="preserve"> </w:t>
      </w:r>
      <w:proofErr w:type="spellStart"/>
      <w:r>
        <w:t>Gas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a.s.</w:t>
      </w:r>
    </w:p>
    <w:p w14:paraId="2AD8E18F" w14:textId="77777777" w:rsidR="00357FB4" w:rsidRDefault="00000000">
      <w:pPr>
        <w:pStyle w:val="Zkladntext"/>
        <w:ind w:left="716"/>
      </w:pPr>
      <w:r>
        <w:t>Se</w:t>
      </w:r>
      <w:r>
        <w:rPr>
          <w:spacing w:val="-2"/>
        </w:rPr>
        <w:t xml:space="preserve"> </w:t>
      </w:r>
      <w:r>
        <w:t>sídlem: U</w:t>
      </w:r>
      <w:r>
        <w:rPr>
          <w:spacing w:val="-2"/>
        </w:rPr>
        <w:t xml:space="preserve"> </w:t>
      </w:r>
      <w:proofErr w:type="spellStart"/>
      <w:r>
        <w:t>Technoplynu</w:t>
      </w:r>
      <w:proofErr w:type="spellEnd"/>
      <w:r>
        <w:t xml:space="preserve"> 1324, 198</w:t>
      </w:r>
      <w:r>
        <w:rPr>
          <w:spacing w:val="-1"/>
        </w:rPr>
        <w:t xml:space="preserve"> </w:t>
      </w:r>
      <w:r>
        <w:t>00 Praha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4"/>
        </w:rPr>
        <w:t>Kyje</w:t>
      </w:r>
    </w:p>
    <w:p w14:paraId="5D51E5B1" w14:textId="77777777" w:rsidR="00357FB4" w:rsidRDefault="00000000">
      <w:pPr>
        <w:pStyle w:val="Zkladntext"/>
        <w:ind w:left="716" w:right="7382"/>
      </w:pPr>
      <w:r>
        <w:t>IČO: 00011754 DIČ:</w:t>
      </w:r>
      <w:r>
        <w:rPr>
          <w:spacing w:val="-15"/>
        </w:rPr>
        <w:t xml:space="preserve"> </w:t>
      </w:r>
      <w:r>
        <w:t>CZ00011754</w:t>
      </w:r>
    </w:p>
    <w:p w14:paraId="29E5A0BA" w14:textId="77777777" w:rsidR="00357FB4" w:rsidRDefault="00000000">
      <w:pPr>
        <w:pStyle w:val="Zkladntext"/>
        <w:ind w:left="716" w:right="4823"/>
      </w:pPr>
      <w:r>
        <w:t>Zastoupena:</w:t>
      </w:r>
      <w:r>
        <w:rPr>
          <w:spacing w:val="-7"/>
        </w:rPr>
        <w:t xml:space="preserve"> </w:t>
      </w:r>
      <w:r>
        <w:t>Bc.</w:t>
      </w:r>
      <w:r>
        <w:rPr>
          <w:spacing w:val="-7"/>
        </w:rPr>
        <w:t xml:space="preserve"> </w:t>
      </w:r>
      <w:r>
        <w:t>Petr</w:t>
      </w:r>
      <w:r>
        <w:rPr>
          <w:spacing w:val="-7"/>
        </w:rPr>
        <w:t xml:space="preserve"> </w:t>
      </w:r>
      <w:proofErr w:type="spellStart"/>
      <w:r>
        <w:t>Štolcar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Pavel</w:t>
      </w:r>
      <w:r>
        <w:rPr>
          <w:spacing w:val="-7"/>
        </w:rPr>
        <w:t xml:space="preserve"> </w:t>
      </w:r>
      <w:r>
        <w:t>Řehák ID datové stránky: idpcft3</w:t>
      </w:r>
    </w:p>
    <w:p w14:paraId="6953C8D9" w14:textId="77777777" w:rsidR="00357FB4" w:rsidRDefault="00000000">
      <w:pPr>
        <w:pStyle w:val="Zkladntext"/>
        <w:ind w:left="716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„Linde</w:t>
      </w:r>
      <w:r>
        <w:rPr>
          <w:spacing w:val="-2"/>
        </w:rPr>
        <w:t xml:space="preserve"> </w:t>
      </w:r>
      <w:proofErr w:type="spellStart"/>
      <w:r>
        <w:t>Gas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a.s.“)</w:t>
      </w:r>
    </w:p>
    <w:p w14:paraId="4E4D1F66" w14:textId="77777777" w:rsidR="00357FB4" w:rsidRDefault="00357FB4">
      <w:pPr>
        <w:pStyle w:val="Zkladntext"/>
      </w:pPr>
    </w:p>
    <w:p w14:paraId="7FBA5B7A" w14:textId="77777777" w:rsidR="00357FB4" w:rsidRDefault="00000000">
      <w:pPr>
        <w:spacing w:before="1"/>
        <w:ind w:left="716"/>
        <w:rPr>
          <w:sz w:val="24"/>
        </w:rPr>
      </w:pPr>
      <w:r>
        <w:rPr>
          <w:b/>
          <w:sz w:val="24"/>
          <w:u w:val="thick"/>
        </w:rPr>
        <w:t>POSTUPITEL</w:t>
      </w:r>
      <w:r>
        <w:rPr>
          <w:b/>
          <w:spacing w:val="-3"/>
          <w:sz w:val="24"/>
          <w:u w:val="thick"/>
        </w:rPr>
        <w:t xml:space="preserve"> </w:t>
      </w:r>
      <w:r>
        <w:rPr>
          <w:sz w:val="24"/>
        </w:rPr>
        <w:t>(současný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zákazník):</w:t>
      </w:r>
    </w:p>
    <w:p w14:paraId="2B5445D7" w14:textId="77777777" w:rsidR="00357FB4" w:rsidRDefault="00000000">
      <w:pPr>
        <w:pStyle w:val="Nadpis4"/>
        <w:ind w:firstLine="0"/>
      </w:pPr>
      <w:r>
        <w:t>ČESKÁ</w:t>
      </w:r>
      <w:r>
        <w:rPr>
          <w:spacing w:val="-4"/>
        </w:rPr>
        <w:t xml:space="preserve"> </w:t>
      </w:r>
      <w:r>
        <w:rPr>
          <w:spacing w:val="-2"/>
        </w:rPr>
        <w:t>REPUBLIKA</w:t>
      </w:r>
    </w:p>
    <w:p w14:paraId="5B081FF2" w14:textId="77777777" w:rsidR="00357FB4" w:rsidRDefault="00000000">
      <w:pPr>
        <w:pStyle w:val="Nadpis5"/>
      </w:pPr>
      <w:r>
        <w:t>Vězeňská</w:t>
      </w:r>
      <w:r>
        <w:rPr>
          <w:spacing w:val="-4"/>
        </w:rPr>
        <w:t xml:space="preserve"> </w:t>
      </w:r>
      <w:r>
        <w:t>služba</w:t>
      </w:r>
      <w:r>
        <w:rPr>
          <w:spacing w:val="-3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rPr>
          <w:spacing w:val="-2"/>
        </w:rPr>
        <w:t>republiky</w:t>
      </w:r>
    </w:p>
    <w:p w14:paraId="61BE74C2" w14:textId="77777777" w:rsidR="00357FB4" w:rsidRDefault="00000000">
      <w:pPr>
        <w:pStyle w:val="Zkladntext"/>
        <w:ind w:left="716"/>
      </w:pPr>
      <w:r>
        <w:t>se</w:t>
      </w:r>
      <w:r>
        <w:rPr>
          <w:spacing w:val="-2"/>
        </w:rPr>
        <w:t xml:space="preserve"> </w:t>
      </w:r>
      <w:r>
        <w:t>sídlem: Soudní</w:t>
      </w:r>
      <w:r>
        <w:rPr>
          <w:spacing w:val="-1"/>
        </w:rPr>
        <w:t xml:space="preserve"> </w:t>
      </w:r>
      <w:r>
        <w:t>1672/1</w:t>
      </w:r>
      <w:r>
        <w:rPr>
          <w:spacing w:val="-3"/>
        </w:rPr>
        <w:t xml:space="preserve"> </w:t>
      </w:r>
      <w:r>
        <w:t>a, 140</w:t>
      </w:r>
      <w:r>
        <w:rPr>
          <w:spacing w:val="-1"/>
        </w:rPr>
        <w:t xml:space="preserve"> </w:t>
      </w:r>
      <w:r>
        <w:t>67 Praha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62921B41" w14:textId="77777777" w:rsidR="00357FB4" w:rsidRDefault="00000000">
      <w:pPr>
        <w:pStyle w:val="Zkladntext"/>
        <w:ind w:left="716" w:right="1589"/>
      </w:pPr>
      <w:r>
        <w:t>Vazební</w:t>
      </w:r>
      <w:r>
        <w:rPr>
          <w:spacing w:val="-5"/>
        </w:rPr>
        <w:t xml:space="preserve"> </w:t>
      </w:r>
      <w:r>
        <w:t>věznice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ústav</w:t>
      </w:r>
      <w:r>
        <w:rPr>
          <w:spacing w:val="-3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výkon</w:t>
      </w:r>
      <w:r>
        <w:rPr>
          <w:spacing w:val="-5"/>
        </w:rPr>
        <w:t xml:space="preserve"> </w:t>
      </w:r>
      <w:r>
        <w:t>zabezpečovací</w:t>
      </w:r>
      <w:r>
        <w:rPr>
          <w:spacing w:val="-3"/>
        </w:rPr>
        <w:t xml:space="preserve"> </w:t>
      </w:r>
      <w:r>
        <w:t>detence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Pankrác adresa věznice: Soudní 988/1, 140 57 Praha 4</w:t>
      </w:r>
    </w:p>
    <w:p w14:paraId="1A2C7238" w14:textId="77777777" w:rsidR="00357FB4" w:rsidRDefault="00000000">
      <w:pPr>
        <w:pStyle w:val="Zkladntext"/>
        <w:ind w:left="716"/>
      </w:pPr>
      <w:r>
        <w:t>za</w:t>
      </w:r>
      <w:r>
        <w:rPr>
          <w:spacing w:val="-5"/>
        </w:rPr>
        <w:t xml:space="preserve"> </w:t>
      </w:r>
      <w:r>
        <w:t>kterou</w:t>
      </w:r>
      <w:r>
        <w:rPr>
          <w:spacing w:val="-2"/>
        </w:rPr>
        <w:t xml:space="preserve"> </w:t>
      </w:r>
      <w:r>
        <w:t>jedná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pověření č.j.:</w:t>
      </w:r>
      <w:r>
        <w:rPr>
          <w:spacing w:val="-1"/>
        </w:rPr>
        <w:t xml:space="preserve"> </w:t>
      </w:r>
      <w:r>
        <w:t>VS-28350-64/ČJ-2016-800020-</w:t>
      </w:r>
      <w:r>
        <w:rPr>
          <w:spacing w:val="-5"/>
        </w:rPr>
        <w:t>SP</w:t>
      </w:r>
    </w:p>
    <w:p w14:paraId="36268D82" w14:textId="77777777" w:rsidR="00357FB4" w:rsidRDefault="00000000">
      <w:pPr>
        <w:pStyle w:val="Zkladntext"/>
        <w:spacing w:before="41" w:line="276" w:lineRule="auto"/>
        <w:ind w:left="716" w:right="1589"/>
      </w:pPr>
      <w:r>
        <w:t>vrchní</w:t>
      </w:r>
      <w:r>
        <w:rPr>
          <w:spacing w:val="-3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plk.</w:t>
      </w:r>
      <w:r>
        <w:rPr>
          <w:spacing w:val="-1"/>
        </w:rPr>
        <w:t xml:space="preserve"> </w:t>
      </w:r>
      <w:r>
        <w:t>Ing.</w:t>
      </w:r>
      <w:r>
        <w:rPr>
          <w:spacing w:val="-3"/>
        </w:rPr>
        <w:t xml:space="preserve"> </w:t>
      </w:r>
      <w:r>
        <w:t>Bc.</w:t>
      </w:r>
      <w:r>
        <w:rPr>
          <w:spacing w:val="-1"/>
        </w:rPr>
        <w:t xml:space="preserve"> </w:t>
      </w:r>
      <w:r>
        <w:t>Petr</w:t>
      </w:r>
      <w:r>
        <w:rPr>
          <w:spacing w:val="-3"/>
        </w:rPr>
        <w:t xml:space="preserve"> </w:t>
      </w:r>
      <w:r>
        <w:t>Bušta,</w:t>
      </w:r>
      <w:r>
        <w:rPr>
          <w:spacing w:val="-3"/>
        </w:rPr>
        <w:t xml:space="preserve"> </w:t>
      </w:r>
      <w:proofErr w:type="spellStart"/>
      <w:r>
        <w:t>DiS</w:t>
      </w:r>
      <w:proofErr w:type="spellEnd"/>
      <w:r>
        <w:t>.,</w:t>
      </w:r>
      <w:r>
        <w:rPr>
          <w:spacing w:val="-3"/>
        </w:rPr>
        <w:t xml:space="preserve"> </w:t>
      </w:r>
      <w:r>
        <w:t>ředitel</w:t>
      </w:r>
      <w:r>
        <w:rPr>
          <w:spacing w:val="-3"/>
        </w:rPr>
        <w:t xml:space="preserve"> </w:t>
      </w:r>
      <w:r>
        <w:t>VV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ÚpVZD</w:t>
      </w:r>
      <w:proofErr w:type="spellEnd"/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Pankrác IČO: 00212423, DIČ: CZ00212423, ISDS: XPZD46B</w:t>
      </w:r>
    </w:p>
    <w:p w14:paraId="000F92CA" w14:textId="15815594" w:rsidR="00357FB4" w:rsidRDefault="00000000">
      <w:pPr>
        <w:pStyle w:val="Zkladntext"/>
        <w:spacing w:line="234" w:lineRule="exact"/>
        <w:ind w:left="716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rPr>
          <w:spacing w:val="-1"/>
        </w:rPr>
        <w:t xml:space="preserve"> </w:t>
      </w:r>
    </w:p>
    <w:p w14:paraId="54512138" w14:textId="77777777" w:rsidR="00B30635" w:rsidRDefault="00000000">
      <w:pPr>
        <w:pStyle w:val="Zkladntext"/>
        <w:ind w:left="716" w:right="6031"/>
      </w:pPr>
      <w:r>
        <w:t>Číslo</w:t>
      </w:r>
      <w:r>
        <w:rPr>
          <w:spacing w:val="-15"/>
        </w:rPr>
        <w:t xml:space="preserve"> </w:t>
      </w:r>
      <w:r>
        <w:t>zákazníka:</w:t>
      </w:r>
      <w:r>
        <w:rPr>
          <w:spacing w:val="-15"/>
        </w:rPr>
        <w:t xml:space="preserve"> </w:t>
      </w:r>
    </w:p>
    <w:p w14:paraId="707F0BB3" w14:textId="6C0D465C" w:rsidR="00357FB4" w:rsidRDefault="00000000">
      <w:pPr>
        <w:pStyle w:val="Zkladntext"/>
        <w:ind w:left="716" w:right="6031"/>
      </w:pPr>
      <w:r>
        <w:t>(dále jen: „postupitel“)</w:t>
      </w:r>
    </w:p>
    <w:p w14:paraId="54F0B455" w14:textId="77777777" w:rsidR="00357FB4" w:rsidRDefault="00357FB4">
      <w:pPr>
        <w:pStyle w:val="Zkladntext"/>
      </w:pPr>
    </w:p>
    <w:p w14:paraId="3143147F" w14:textId="77777777" w:rsidR="00357FB4" w:rsidRDefault="00000000">
      <w:pPr>
        <w:ind w:left="716"/>
        <w:rPr>
          <w:sz w:val="24"/>
        </w:rPr>
      </w:pPr>
      <w:r>
        <w:rPr>
          <w:b/>
          <w:sz w:val="24"/>
          <w:u w:val="single"/>
        </w:rPr>
        <w:t>POSTUPNÍK</w:t>
      </w:r>
      <w:r>
        <w:rPr>
          <w:b/>
          <w:spacing w:val="-2"/>
          <w:sz w:val="24"/>
          <w:u w:val="single"/>
        </w:rPr>
        <w:t xml:space="preserve"> </w:t>
      </w:r>
      <w:r>
        <w:rPr>
          <w:sz w:val="24"/>
        </w:rPr>
        <w:t>(nový</w:t>
      </w:r>
      <w:r>
        <w:rPr>
          <w:spacing w:val="-2"/>
          <w:sz w:val="24"/>
        </w:rPr>
        <w:t xml:space="preserve"> zákazník):</w:t>
      </w:r>
    </w:p>
    <w:p w14:paraId="75760A06" w14:textId="77777777" w:rsidR="00357FB4" w:rsidRDefault="00000000">
      <w:pPr>
        <w:pStyle w:val="Nadpis5"/>
        <w:spacing w:before="1"/>
      </w:pPr>
      <w:r>
        <w:t>Zdravotnická</w:t>
      </w:r>
      <w:r>
        <w:rPr>
          <w:spacing w:val="-4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Ministerstva</w:t>
      </w:r>
      <w:r>
        <w:rPr>
          <w:spacing w:val="-3"/>
        </w:rPr>
        <w:t xml:space="preserve"> </w:t>
      </w:r>
      <w:r>
        <w:rPr>
          <w:spacing w:val="-2"/>
        </w:rPr>
        <w:t>spravedlnosti</w:t>
      </w:r>
    </w:p>
    <w:p w14:paraId="4C6B89BB" w14:textId="77777777" w:rsidR="00357FB4" w:rsidRDefault="00000000">
      <w:pPr>
        <w:pStyle w:val="Zkladntext"/>
        <w:ind w:left="716"/>
      </w:pPr>
      <w:r>
        <w:t>se</w:t>
      </w:r>
      <w:r>
        <w:rPr>
          <w:spacing w:val="-2"/>
        </w:rPr>
        <w:t xml:space="preserve"> </w:t>
      </w:r>
      <w:r>
        <w:t>sídlem Na</w:t>
      </w:r>
      <w:r>
        <w:rPr>
          <w:spacing w:val="-3"/>
        </w:rPr>
        <w:t xml:space="preserve"> </w:t>
      </w:r>
      <w:r>
        <w:t>Květnici 1657/16,</w:t>
      </w:r>
      <w:r>
        <w:rPr>
          <w:spacing w:val="1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00 Praha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548FA705" w14:textId="77777777" w:rsidR="00357FB4" w:rsidRDefault="00000000">
      <w:pPr>
        <w:pStyle w:val="Zkladntext"/>
        <w:ind w:left="716" w:right="3251"/>
      </w:pPr>
      <w:r>
        <w:t>za</w:t>
      </w:r>
      <w:r>
        <w:rPr>
          <w:spacing w:val="-5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jedná</w:t>
      </w:r>
      <w:r>
        <w:rPr>
          <w:spacing w:val="-6"/>
        </w:rPr>
        <w:t xml:space="preserve"> </w:t>
      </w:r>
      <w:r>
        <w:t>MUDr.</w:t>
      </w:r>
      <w:r>
        <w:rPr>
          <w:spacing w:val="-4"/>
        </w:rPr>
        <w:t xml:space="preserve"> </w:t>
      </w:r>
      <w:r>
        <w:t>Ondřej</w:t>
      </w:r>
      <w:r>
        <w:rPr>
          <w:spacing w:val="-4"/>
        </w:rPr>
        <w:t xml:space="preserve"> </w:t>
      </w:r>
      <w:r>
        <w:t>Felix,</w:t>
      </w:r>
      <w:r>
        <w:rPr>
          <w:spacing w:val="-4"/>
        </w:rPr>
        <w:t xml:space="preserve"> </w:t>
      </w:r>
      <w:r>
        <w:t>MBA,</w:t>
      </w:r>
      <w:r>
        <w:rPr>
          <w:spacing w:val="-4"/>
        </w:rPr>
        <w:t xml:space="preserve"> </w:t>
      </w:r>
      <w:r>
        <w:t>LL.M.,</w:t>
      </w:r>
      <w:r>
        <w:rPr>
          <w:spacing w:val="-4"/>
        </w:rPr>
        <w:t xml:space="preserve"> </w:t>
      </w:r>
      <w:r>
        <w:t>ředitel IČO: 19738269, DIČ: není přiděleno, ISDS: hsaxra8</w:t>
      </w:r>
    </w:p>
    <w:p w14:paraId="26074DB9" w14:textId="77777777" w:rsidR="00357FB4" w:rsidRDefault="00000000">
      <w:pPr>
        <w:pStyle w:val="Zkladntext"/>
        <w:ind w:left="716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„postupník“)</w:t>
      </w:r>
    </w:p>
    <w:p w14:paraId="013D830F" w14:textId="77777777" w:rsidR="00357FB4" w:rsidRDefault="00357FB4">
      <w:pPr>
        <w:pStyle w:val="Zkladntext"/>
      </w:pPr>
    </w:p>
    <w:p w14:paraId="2FD9898D" w14:textId="77777777" w:rsidR="00357FB4" w:rsidRDefault="00357FB4">
      <w:pPr>
        <w:pStyle w:val="Zkladntext"/>
      </w:pPr>
    </w:p>
    <w:p w14:paraId="477EBB6B" w14:textId="77777777" w:rsidR="00357FB4" w:rsidRDefault="00000000">
      <w:pPr>
        <w:pStyle w:val="Odstavecseseznamem"/>
        <w:numPr>
          <w:ilvl w:val="0"/>
          <w:numId w:val="1"/>
        </w:numPr>
        <w:tabs>
          <w:tab w:val="left" w:pos="999"/>
        </w:tabs>
        <w:spacing w:before="0"/>
        <w:ind w:right="115"/>
        <w:jc w:val="both"/>
        <w:rPr>
          <w:sz w:val="24"/>
        </w:rPr>
      </w:pPr>
      <w:r>
        <w:rPr>
          <w:sz w:val="24"/>
        </w:rPr>
        <w:t xml:space="preserve">Linde </w:t>
      </w:r>
      <w:proofErr w:type="spellStart"/>
      <w:r>
        <w:rPr>
          <w:sz w:val="24"/>
        </w:rPr>
        <w:t>Gas</w:t>
      </w:r>
      <w:proofErr w:type="spellEnd"/>
      <w:r>
        <w:rPr>
          <w:sz w:val="24"/>
        </w:rPr>
        <w:t xml:space="preserve"> a.s. zajištuje jakožto dodavatel na základě Smlouvy na dodávky technických plynů v lahvích a kontejnerech a poskytování dalších plnění číslo 261/2011/TP/VH/511332060 ze dne 14. 11. 2011 dodávky medicinálních plynů pro nemocnici s</w:t>
      </w:r>
      <w:r>
        <w:rPr>
          <w:spacing w:val="-1"/>
          <w:sz w:val="24"/>
        </w:rPr>
        <w:t xml:space="preserve"> </w:t>
      </w:r>
      <w:r>
        <w:rPr>
          <w:sz w:val="24"/>
        </w:rPr>
        <w:t>poliklinikou situovanou v areálu Vazební věznice a ústavu pro výkon zabezpečovací detence Praha Pankrác, na adrese Soudní 988/1, Praha 4 Nusle.</w:t>
      </w:r>
    </w:p>
    <w:p w14:paraId="63E8CB01" w14:textId="77777777" w:rsidR="00357FB4" w:rsidRDefault="00357FB4">
      <w:pPr>
        <w:pStyle w:val="Zkladntext"/>
      </w:pPr>
    </w:p>
    <w:p w14:paraId="74C0C053" w14:textId="77777777" w:rsidR="00357FB4" w:rsidRDefault="00000000">
      <w:pPr>
        <w:pStyle w:val="Odstavecseseznamem"/>
        <w:numPr>
          <w:ilvl w:val="0"/>
          <w:numId w:val="1"/>
        </w:numPr>
        <w:tabs>
          <w:tab w:val="left" w:pos="999"/>
        </w:tabs>
        <w:spacing w:before="0"/>
        <w:ind w:right="116"/>
        <w:jc w:val="both"/>
        <w:rPr>
          <w:sz w:val="24"/>
        </w:rPr>
      </w:pPr>
      <w:r>
        <w:rPr>
          <w:sz w:val="24"/>
        </w:rPr>
        <w:t xml:space="preserve">Linde </w:t>
      </w:r>
      <w:proofErr w:type="spellStart"/>
      <w:r>
        <w:rPr>
          <w:sz w:val="24"/>
        </w:rPr>
        <w:t>Gas</w:t>
      </w:r>
      <w:proofErr w:type="spellEnd"/>
      <w:r>
        <w:rPr>
          <w:sz w:val="24"/>
        </w:rPr>
        <w:t xml:space="preserve"> a.s. jakožto postoupená strana tímto souhlasí s</w:t>
      </w:r>
      <w:r>
        <w:rPr>
          <w:spacing w:val="-1"/>
          <w:sz w:val="24"/>
        </w:rPr>
        <w:t xml:space="preserve"> </w:t>
      </w:r>
      <w:r>
        <w:rPr>
          <w:sz w:val="24"/>
        </w:rPr>
        <w:t>postoupením výše uvedené Smlouvy na dodávky technických plynů mezi postupitelem a postupníkem podle § 1895 a násl. zák. č. 89/2012 Sb., občanský zákoník, ve znění pozdějších předpisů.</w:t>
      </w:r>
    </w:p>
    <w:p w14:paraId="219F1DA0" w14:textId="77777777" w:rsidR="00357FB4" w:rsidRDefault="00357FB4">
      <w:pPr>
        <w:pStyle w:val="Zkladntext"/>
        <w:spacing w:before="3"/>
        <w:rPr>
          <w:sz w:val="16"/>
        </w:rPr>
      </w:pPr>
    </w:p>
    <w:p w14:paraId="70404522" w14:textId="77777777" w:rsidR="00357FB4" w:rsidRDefault="00357FB4">
      <w:pPr>
        <w:rPr>
          <w:sz w:val="16"/>
        </w:rPr>
        <w:sectPr w:rsidR="00357FB4">
          <w:footerReference w:type="default" r:id="rId9"/>
          <w:pgSz w:w="11910" w:h="16840"/>
          <w:pgMar w:top="1180" w:right="1300" w:bottom="280" w:left="700" w:header="0" w:footer="0" w:gutter="0"/>
          <w:cols w:space="708"/>
        </w:sectPr>
      </w:pPr>
    </w:p>
    <w:p w14:paraId="6CA92A87" w14:textId="77777777" w:rsidR="00357FB4" w:rsidRDefault="00000000">
      <w:pPr>
        <w:pStyle w:val="Zkladntext"/>
        <w:spacing w:before="90"/>
        <w:ind w:left="716"/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5"/>
        </w:rPr>
        <w:t>dne</w:t>
      </w:r>
    </w:p>
    <w:p w14:paraId="30D15C94" w14:textId="77777777" w:rsidR="00357FB4" w:rsidRDefault="00357FB4">
      <w:pPr>
        <w:pStyle w:val="Zkladntext"/>
        <w:spacing w:before="165"/>
      </w:pPr>
    </w:p>
    <w:p w14:paraId="6AD96404" w14:textId="7E6A2D27" w:rsidR="00357FB4" w:rsidRDefault="00357FB4">
      <w:pPr>
        <w:spacing w:line="264" w:lineRule="auto"/>
        <w:ind w:left="2594"/>
        <w:rPr>
          <w:rFonts w:ascii="Arial" w:hAnsi="Arial"/>
          <w:sz w:val="13"/>
        </w:rPr>
      </w:pPr>
    </w:p>
    <w:p w14:paraId="30DEEDE2" w14:textId="0A97E501" w:rsidR="00357FB4" w:rsidRDefault="00000000">
      <w:pPr>
        <w:spacing w:before="175" w:line="490" w:lineRule="atLeast"/>
        <w:ind w:left="694"/>
        <w:rPr>
          <w:rFonts w:ascii="Arial" w:hAnsi="Arial"/>
          <w:sz w:val="40"/>
        </w:rPr>
      </w:pPr>
      <w:r>
        <w:br w:type="column"/>
      </w:r>
    </w:p>
    <w:p w14:paraId="7358B776" w14:textId="77777777" w:rsidR="00357FB4" w:rsidRDefault="00000000">
      <w:pPr>
        <w:spacing w:before="23"/>
        <w:rPr>
          <w:rFonts w:ascii="Arial"/>
          <w:sz w:val="20"/>
        </w:rPr>
      </w:pPr>
      <w:r>
        <w:br w:type="column"/>
      </w:r>
    </w:p>
    <w:p w14:paraId="1B73D31C" w14:textId="77777777" w:rsidR="00357FB4" w:rsidRDefault="00357FB4">
      <w:pPr>
        <w:spacing w:line="156" w:lineRule="exact"/>
        <w:rPr>
          <w:rFonts w:ascii="Arial"/>
          <w:sz w:val="20"/>
        </w:rPr>
        <w:sectPr w:rsidR="00357FB4">
          <w:type w:val="continuous"/>
          <w:pgSz w:w="11910" w:h="16840"/>
          <w:pgMar w:top="1180" w:right="1300" w:bottom="1160" w:left="700" w:header="0" w:footer="0" w:gutter="0"/>
          <w:cols w:num="3" w:space="708" w:equalWidth="0">
            <w:col w:w="4320" w:space="40"/>
            <w:col w:w="1860" w:space="39"/>
            <w:col w:w="3651"/>
          </w:cols>
        </w:sectPr>
      </w:pPr>
    </w:p>
    <w:p w14:paraId="4576A4C6" w14:textId="0885A858" w:rsidR="00357FB4" w:rsidRDefault="00000000">
      <w:pPr>
        <w:tabs>
          <w:tab w:val="left" w:pos="4964"/>
        </w:tabs>
        <w:spacing w:line="279" w:lineRule="exact"/>
        <w:ind w:left="716"/>
        <w:rPr>
          <w:sz w:val="24"/>
        </w:rPr>
      </w:pPr>
      <w:r>
        <w:rPr>
          <w:spacing w:val="-1"/>
          <w:w w:val="101"/>
          <w:sz w:val="24"/>
        </w:rPr>
        <w:t>…………………</w:t>
      </w:r>
      <w:r>
        <w:rPr>
          <w:spacing w:val="-43"/>
          <w:w w:val="101"/>
          <w:sz w:val="24"/>
        </w:rPr>
        <w:t>…</w:t>
      </w:r>
      <w:r>
        <w:rPr>
          <w:spacing w:val="-2"/>
          <w:sz w:val="24"/>
        </w:rPr>
        <w:t>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</w:t>
      </w:r>
    </w:p>
    <w:p w14:paraId="739C2455" w14:textId="77777777" w:rsidR="00357FB4" w:rsidRDefault="00000000">
      <w:pPr>
        <w:pStyle w:val="Zkladntext"/>
        <w:tabs>
          <w:tab w:val="left" w:pos="4964"/>
        </w:tabs>
        <w:spacing w:before="240"/>
        <w:ind w:left="716"/>
      </w:pPr>
      <w:r>
        <w:t>Pavel</w:t>
      </w:r>
      <w:r>
        <w:rPr>
          <w:spacing w:val="-4"/>
        </w:rPr>
        <w:t xml:space="preserve"> </w:t>
      </w:r>
      <w:r>
        <w:rPr>
          <w:spacing w:val="-2"/>
        </w:rPr>
        <w:t>Řehák</w:t>
      </w:r>
      <w:r>
        <w:tab/>
        <w:t>Bc.</w:t>
      </w:r>
      <w:r>
        <w:rPr>
          <w:spacing w:val="-3"/>
        </w:rPr>
        <w:t xml:space="preserve"> </w:t>
      </w:r>
      <w:r>
        <w:t>Petr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Štolcar</w:t>
      </w:r>
      <w:proofErr w:type="spellEnd"/>
    </w:p>
    <w:p w14:paraId="482ABA01" w14:textId="77777777" w:rsidR="00357FB4" w:rsidRDefault="00000000">
      <w:pPr>
        <w:pStyle w:val="Zkladntext"/>
        <w:tabs>
          <w:tab w:val="left" w:pos="4964"/>
        </w:tabs>
        <w:ind w:left="716"/>
      </w:pPr>
      <w:r>
        <w:t>obchodní</w:t>
      </w:r>
      <w:r>
        <w:rPr>
          <w:spacing w:val="-2"/>
        </w:rPr>
        <w:t xml:space="preserve"> </w:t>
      </w:r>
      <w:r>
        <w:t>zástupce, Linde</w:t>
      </w:r>
      <w:r>
        <w:rPr>
          <w:spacing w:val="-3"/>
        </w:rPr>
        <w:t xml:space="preserve"> </w:t>
      </w:r>
      <w:proofErr w:type="spellStart"/>
      <w:r>
        <w:t>Gas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a.s.</w:t>
      </w:r>
      <w:r>
        <w:tab/>
      </w:r>
      <w:proofErr w:type="spellStart"/>
      <w:r>
        <w:t>Hospital</w:t>
      </w:r>
      <w:proofErr w:type="spellEnd"/>
      <w:r>
        <w:rPr>
          <w:spacing w:val="-4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Manager, Linde</w:t>
      </w:r>
      <w:r>
        <w:rPr>
          <w:spacing w:val="-3"/>
        </w:rPr>
        <w:t xml:space="preserve"> </w:t>
      </w:r>
      <w:proofErr w:type="spellStart"/>
      <w:r>
        <w:t>Gas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a.s.</w:t>
      </w:r>
    </w:p>
    <w:p w14:paraId="2A2E8C36" w14:textId="77777777" w:rsidR="00357FB4" w:rsidRDefault="00000000">
      <w:pPr>
        <w:spacing w:before="214"/>
        <w:ind w:left="599" w:right="2"/>
        <w:jc w:val="center"/>
        <w:rPr>
          <w:rFonts w:ascii="Arial" w:hAnsi="Arial"/>
          <w:sz w:val="20"/>
        </w:rPr>
      </w:pPr>
      <w:r>
        <w:rPr>
          <w:rFonts w:ascii="Arial" w:hAnsi="Arial"/>
          <w:w w:val="85"/>
          <w:sz w:val="20"/>
        </w:rPr>
        <w:t>Stránka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w w:val="85"/>
          <w:sz w:val="20"/>
        </w:rPr>
        <w:t>4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w w:val="85"/>
          <w:sz w:val="20"/>
        </w:rPr>
        <w:t>z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0"/>
          <w:w w:val="85"/>
          <w:sz w:val="20"/>
        </w:rPr>
        <w:t>4</w:t>
      </w:r>
    </w:p>
    <w:sectPr w:rsidR="00357FB4">
      <w:type w:val="continuous"/>
      <w:pgSz w:w="11910" w:h="16840"/>
      <w:pgMar w:top="1180" w:right="1300" w:bottom="1160" w:left="7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3BDC9" w14:textId="77777777" w:rsidR="00CA4BF3" w:rsidRDefault="00CA4BF3">
      <w:r>
        <w:separator/>
      </w:r>
    </w:p>
  </w:endnote>
  <w:endnote w:type="continuationSeparator" w:id="0">
    <w:p w14:paraId="4E7FE31A" w14:textId="77777777" w:rsidR="00CA4BF3" w:rsidRDefault="00CA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8663A" w14:textId="77777777" w:rsidR="00357FB4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17EF7C1C" wp14:editId="5978FB9D">
              <wp:simplePos x="0" y="0"/>
              <wp:positionH relativeFrom="page">
                <wp:posOffset>3438271</wp:posOffset>
              </wp:positionH>
              <wp:positionV relativeFrom="page">
                <wp:posOffset>9932237</wp:posOffset>
              </wp:positionV>
              <wp:extent cx="68262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26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FF55FF" w14:textId="77777777" w:rsidR="00357FB4" w:rsidRDefault="00000000">
                          <w:pPr>
                            <w:spacing w:line="212" w:lineRule="exact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w w:val="85"/>
                              <w:sz w:val="20"/>
                            </w:rPr>
                            <w:t>Stránka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w w:val="8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w w:val="8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w w:val="8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w w:val="8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5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0"/>
                              <w:w w:val="8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10"/>
                              <w:w w:val="8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spacing w:val="-10"/>
                              <w:w w:val="8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pacing w:val="-10"/>
                              <w:w w:val="8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pacing w:val="-10"/>
                              <w:w w:val="8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F7C1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0.75pt;margin-top:782.05pt;width:53.75pt;height:12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" filled="f" stroked="f">
              <v:textbox inset="0,0,0,0">
                <w:txbxContent>
                  <w:p w14:paraId="71FF55FF" w14:textId="77777777" w:rsidR="00357FB4" w:rsidRDefault="00000000">
                    <w:pPr>
                      <w:spacing w:line="212" w:lineRule="exact"/>
                      <w:ind w:left="20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w w:val="85"/>
                        <w:sz w:val="20"/>
                      </w:rPr>
                      <w:t>Stránka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w w:val="85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w w:val="8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w w:val="85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w w:val="85"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w w:val="85"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w w:val="85"/>
                        <w:sz w:val="20"/>
                      </w:rPr>
                      <w:t>z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0"/>
                        <w:w w:val="85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10"/>
                        <w:w w:val="8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spacing w:val="-10"/>
                        <w:w w:val="85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spacing w:val="-10"/>
                        <w:w w:val="85"/>
                        <w:sz w:val="20"/>
                      </w:rPr>
                      <w:t>4</w:t>
                    </w:r>
                    <w:r>
                      <w:rPr>
                        <w:rFonts w:ascii="Arial" w:hAnsi="Arial"/>
                        <w:spacing w:val="-10"/>
                        <w:w w:val="8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F38E7" w14:textId="77777777" w:rsidR="00357FB4" w:rsidRDefault="00357FB4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8A730" w14:textId="77777777" w:rsidR="00357FB4" w:rsidRDefault="00357FB4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570E" w14:textId="77777777" w:rsidR="00CA4BF3" w:rsidRDefault="00CA4BF3">
      <w:r>
        <w:separator/>
      </w:r>
    </w:p>
  </w:footnote>
  <w:footnote w:type="continuationSeparator" w:id="0">
    <w:p w14:paraId="79A19A51" w14:textId="77777777" w:rsidR="00CA4BF3" w:rsidRDefault="00CA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33105"/>
    <w:multiLevelType w:val="hybridMultilevel"/>
    <w:tmpl w:val="761CAEA4"/>
    <w:lvl w:ilvl="0" w:tplc="46B875B8">
      <w:start w:val="1"/>
      <w:numFmt w:val="decimal"/>
      <w:lvlText w:val="%1)"/>
      <w:lvlJc w:val="left"/>
      <w:pPr>
        <w:ind w:left="9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7F03844">
      <w:numFmt w:val="bullet"/>
      <w:lvlText w:val="•"/>
      <w:lvlJc w:val="left"/>
      <w:pPr>
        <w:ind w:left="1890" w:hanging="360"/>
      </w:pPr>
      <w:rPr>
        <w:rFonts w:hint="default"/>
        <w:lang w:val="cs-CZ" w:eastAsia="en-US" w:bidi="ar-SA"/>
      </w:rPr>
    </w:lvl>
    <w:lvl w:ilvl="2" w:tplc="D24C3F86">
      <w:numFmt w:val="bullet"/>
      <w:lvlText w:val="•"/>
      <w:lvlJc w:val="left"/>
      <w:pPr>
        <w:ind w:left="2781" w:hanging="360"/>
      </w:pPr>
      <w:rPr>
        <w:rFonts w:hint="default"/>
        <w:lang w:val="cs-CZ" w:eastAsia="en-US" w:bidi="ar-SA"/>
      </w:rPr>
    </w:lvl>
    <w:lvl w:ilvl="3" w:tplc="89005DFA">
      <w:numFmt w:val="bullet"/>
      <w:lvlText w:val="•"/>
      <w:lvlJc w:val="left"/>
      <w:pPr>
        <w:ind w:left="3671" w:hanging="360"/>
      </w:pPr>
      <w:rPr>
        <w:rFonts w:hint="default"/>
        <w:lang w:val="cs-CZ" w:eastAsia="en-US" w:bidi="ar-SA"/>
      </w:rPr>
    </w:lvl>
    <w:lvl w:ilvl="4" w:tplc="95EE53BA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5" w:tplc="7EC6F186">
      <w:numFmt w:val="bullet"/>
      <w:lvlText w:val="•"/>
      <w:lvlJc w:val="left"/>
      <w:pPr>
        <w:ind w:left="5453" w:hanging="360"/>
      </w:pPr>
      <w:rPr>
        <w:rFonts w:hint="default"/>
        <w:lang w:val="cs-CZ" w:eastAsia="en-US" w:bidi="ar-SA"/>
      </w:rPr>
    </w:lvl>
    <w:lvl w:ilvl="6" w:tplc="4FB4FD80">
      <w:numFmt w:val="bullet"/>
      <w:lvlText w:val="•"/>
      <w:lvlJc w:val="left"/>
      <w:pPr>
        <w:ind w:left="6343" w:hanging="360"/>
      </w:pPr>
      <w:rPr>
        <w:rFonts w:hint="default"/>
        <w:lang w:val="cs-CZ" w:eastAsia="en-US" w:bidi="ar-SA"/>
      </w:rPr>
    </w:lvl>
    <w:lvl w:ilvl="7" w:tplc="E54C1268">
      <w:numFmt w:val="bullet"/>
      <w:lvlText w:val="•"/>
      <w:lvlJc w:val="left"/>
      <w:pPr>
        <w:ind w:left="7234" w:hanging="360"/>
      </w:pPr>
      <w:rPr>
        <w:rFonts w:hint="default"/>
        <w:lang w:val="cs-CZ" w:eastAsia="en-US" w:bidi="ar-SA"/>
      </w:rPr>
    </w:lvl>
    <w:lvl w:ilvl="8" w:tplc="7A48B8B0">
      <w:numFmt w:val="bullet"/>
      <w:lvlText w:val="•"/>
      <w:lvlJc w:val="left"/>
      <w:pPr>
        <w:ind w:left="812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ECC4A84"/>
    <w:multiLevelType w:val="multilevel"/>
    <w:tmpl w:val="C8643BCE"/>
    <w:lvl w:ilvl="0">
      <w:start w:val="1"/>
      <w:numFmt w:val="decimal"/>
      <w:lvlText w:val="%1."/>
      <w:lvlJc w:val="left"/>
      <w:pPr>
        <w:ind w:left="107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28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238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6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55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1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72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3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89" w:hanging="567"/>
      </w:pPr>
      <w:rPr>
        <w:rFonts w:hint="default"/>
        <w:lang w:val="cs-CZ" w:eastAsia="en-US" w:bidi="ar-SA"/>
      </w:rPr>
    </w:lvl>
  </w:abstractNum>
  <w:num w:numId="1" w16cid:durableId="1833909673">
    <w:abstractNumId w:val="0"/>
  </w:num>
  <w:num w:numId="2" w16cid:durableId="98346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7FB4"/>
    <w:rsid w:val="00174895"/>
    <w:rsid w:val="00357FB4"/>
    <w:rsid w:val="003E190C"/>
    <w:rsid w:val="00B30635"/>
    <w:rsid w:val="00CA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8180"/>
  <w15:docId w15:val="{97E25862-8558-4F83-8C27-083F41C3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Arial" w:eastAsia="Arial" w:hAnsi="Arial" w:cs="Arial"/>
      <w:sz w:val="38"/>
      <w:szCs w:val="38"/>
    </w:rPr>
  </w:style>
  <w:style w:type="paragraph" w:styleId="Nadpis2">
    <w:name w:val="heading 2"/>
    <w:basedOn w:val="Normln"/>
    <w:uiPriority w:val="9"/>
    <w:unhideWhenUsed/>
    <w:qFormat/>
    <w:pPr>
      <w:spacing w:before="78"/>
      <w:ind w:left="599" w:right="3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105"/>
      <w:outlineLvl w:val="2"/>
    </w:pPr>
    <w:rPr>
      <w:rFonts w:ascii="Arial" w:eastAsia="Arial" w:hAnsi="Arial" w:cs="Arial"/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ind w:left="716" w:hanging="36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uiPriority w:val="9"/>
    <w:unhideWhenUsed/>
    <w:qFormat/>
    <w:pPr>
      <w:ind w:left="716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240"/>
      <w:ind w:left="1282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 Milan Mgr.</dc:creator>
  <cp:lastModifiedBy>Libina</cp:lastModifiedBy>
  <cp:revision>2</cp:revision>
  <dcterms:created xsi:type="dcterms:W3CDTF">2025-03-28T05:44:00Z</dcterms:created>
  <dcterms:modified xsi:type="dcterms:W3CDTF">2025-03-28T07:11:00Z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pro Microsoft 365</vt:lpwstr>
  </property>
</Properties>
</file>