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116" w:rsidRDefault="00CA6251">
      <w:pPr>
        <w:widowControl w:val="0"/>
        <w:tabs>
          <w:tab w:val="right" w:pos="10202"/>
        </w:tabs>
        <w:autoSpaceDE w:val="0"/>
        <w:autoSpaceDN w:val="0"/>
        <w:adjustRightInd w:val="0"/>
        <w:spacing w:before="56" w:after="0" w:line="240" w:lineRule="auto"/>
        <w:rPr>
          <w:rFonts w:ascii="Arial" w:hAnsi="Arial" w:cs="Arial"/>
          <w:b/>
          <w:bCs/>
          <w:color w:val="000000"/>
          <w:sz w:val="42"/>
          <w:szCs w:val="42"/>
        </w:rPr>
      </w:pPr>
      <w:r>
        <w:rPr>
          <w:rFonts w:ascii="Arial" w:hAnsi="Arial" w:cs="Arial"/>
          <w:sz w:val="24"/>
          <w:szCs w:val="24"/>
        </w:rPr>
        <w:t>Příloha č.2</w:t>
      </w:r>
      <w:r w:rsidR="0034321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36"/>
          <w:szCs w:val="36"/>
        </w:rPr>
        <w:t>Specifikace dodávaného zboží</w:t>
      </w:r>
    </w:p>
    <w:p w:rsidR="00172116" w:rsidRDefault="0034321F">
      <w:pPr>
        <w:widowControl w:val="0"/>
        <w:tabs>
          <w:tab w:val="left" w:pos="90"/>
          <w:tab w:val="left" w:pos="1701"/>
          <w:tab w:val="left" w:pos="5673"/>
          <w:tab w:val="right" w:pos="10155"/>
        </w:tabs>
        <w:autoSpaceDE w:val="0"/>
        <w:autoSpaceDN w:val="0"/>
        <w:adjustRightInd w:val="0"/>
        <w:spacing w:before="568"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Číslo dokladu: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NA17060354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Datum: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18"/>
          <w:szCs w:val="18"/>
        </w:rPr>
        <w:t>16.6.2017</w:t>
      </w:r>
      <w:proofErr w:type="gramEnd"/>
    </w:p>
    <w:p w:rsidR="00172116" w:rsidRDefault="0034321F">
      <w:pPr>
        <w:widowControl w:val="0"/>
        <w:tabs>
          <w:tab w:val="left" w:pos="90"/>
          <w:tab w:val="left" w:pos="1701"/>
          <w:tab w:val="left" w:pos="5674"/>
          <w:tab w:val="right" w:pos="101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Garant:</w:t>
      </w:r>
      <w:r>
        <w:rPr>
          <w:rFonts w:ascii="Arial" w:hAnsi="Arial" w:cs="Arial"/>
          <w:sz w:val="24"/>
          <w:szCs w:val="24"/>
        </w:rPr>
        <w:tab/>
      </w:r>
      <w:r w:rsidR="00880A79">
        <w:rPr>
          <w:rFonts w:ascii="Arial" w:hAnsi="Arial" w:cs="Arial"/>
          <w:color w:val="000000"/>
          <w:sz w:val="18"/>
          <w:szCs w:val="18"/>
        </w:rPr>
        <w:t>******************</w:t>
      </w:r>
      <w:r>
        <w:rPr>
          <w:rFonts w:ascii="Arial" w:hAnsi="Arial" w:cs="Arial"/>
          <w:sz w:val="24"/>
          <w:szCs w:val="24"/>
        </w:rPr>
        <w:tab/>
      </w:r>
      <w:r w:rsidR="00242665">
        <w:rPr>
          <w:rFonts w:ascii="Arial" w:hAnsi="Arial" w:cs="Arial"/>
          <w:sz w:val="24"/>
          <w:szCs w:val="24"/>
        </w:rPr>
        <w:br/>
      </w:r>
    </w:p>
    <w:p w:rsidR="00172116" w:rsidRPr="00900389" w:rsidRDefault="0034321F" w:rsidP="00900389">
      <w:pPr>
        <w:widowControl w:val="0"/>
        <w:pBdr>
          <w:top w:val="single" w:sz="4" w:space="1" w:color="auto"/>
        </w:pBdr>
        <w:tabs>
          <w:tab w:val="left" w:pos="90"/>
          <w:tab w:val="left" w:pos="1443"/>
          <w:tab w:val="center" w:pos="6663"/>
          <w:tab w:val="center" w:pos="7513"/>
          <w:tab w:val="right" w:pos="8262"/>
          <w:tab w:val="center" w:pos="8564"/>
          <w:tab w:val="right" w:pos="10017"/>
        </w:tabs>
        <w:autoSpaceDE w:val="0"/>
        <w:autoSpaceDN w:val="0"/>
        <w:adjustRightInd w:val="0"/>
        <w:spacing w:before="163" w:after="0" w:line="240" w:lineRule="auto"/>
        <w:rPr>
          <w:rFonts w:ascii="Arial" w:hAnsi="Arial" w:cs="Arial"/>
          <w:b/>
          <w:sz w:val="24"/>
          <w:szCs w:val="24"/>
        </w:rPr>
      </w:pPr>
      <w:r w:rsidRPr="00900389">
        <w:rPr>
          <w:rFonts w:ascii="Arial" w:hAnsi="Arial" w:cs="Arial"/>
          <w:b/>
          <w:color w:val="000000"/>
          <w:sz w:val="16"/>
          <w:szCs w:val="16"/>
        </w:rPr>
        <w:t xml:space="preserve">Katalog. </w:t>
      </w:r>
      <w:proofErr w:type="gramStart"/>
      <w:r w:rsidRPr="00900389">
        <w:rPr>
          <w:rFonts w:ascii="Arial" w:hAnsi="Arial" w:cs="Arial"/>
          <w:b/>
          <w:color w:val="000000"/>
          <w:sz w:val="16"/>
          <w:szCs w:val="16"/>
        </w:rPr>
        <w:t>číslo</w:t>
      </w:r>
      <w:proofErr w:type="gramEnd"/>
      <w:r w:rsidRPr="00900389">
        <w:rPr>
          <w:rFonts w:ascii="Arial" w:hAnsi="Arial" w:cs="Arial"/>
          <w:b/>
          <w:sz w:val="24"/>
          <w:szCs w:val="24"/>
        </w:rPr>
        <w:tab/>
      </w:r>
      <w:r w:rsidRPr="00900389">
        <w:rPr>
          <w:rFonts w:ascii="Arial" w:hAnsi="Arial" w:cs="Arial"/>
          <w:b/>
          <w:color w:val="000000"/>
          <w:sz w:val="16"/>
          <w:szCs w:val="16"/>
        </w:rPr>
        <w:t>Název - popis</w:t>
      </w:r>
      <w:r w:rsidRPr="00900389">
        <w:rPr>
          <w:rFonts w:ascii="Arial" w:hAnsi="Arial" w:cs="Arial"/>
          <w:b/>
          <w:sz w:val="24"/>
          <w:szCs w:val="24"/>
        </w:rPr>
        <w:tab/>
      </w:r>
      <w:r w:rsidRPr="00900389">
        <w:rPr>
          <w:rFonts w:ascii="Arial" w:hAnsi="Arial" w:cs="Arial"/>
          <w:b/>
          <w:color w:val="000000"/>
          <w:sz w:val="16"/>
          <w:szCs w:val="16"/>
        </w:rPr>
        <w:t>Ks</w:t>
      </w:r>
      <w:r w:rsidRPr="00900389">
        <w:rPr>
          <w:rFonts w:ascii="Arial" w:hAnsi="Arial" w:cs="Arial"/>
          <w:b/>
          <w:sz w:val="24"/>
          <w:szCs w:val="24"/>
        </w:rPr>
        <w:tab/>
      </w:r>
    </w:p>
    <w:p w:rsidR="00AE3414" w:rsidRDefault="00AE3414" w:rsidP="00900389">
      <w:pPr>
        <w:widowControl w:val="0"/>
        <w:pBdr>
          <w:top w:val="single" w:sz="4" w:space="1" w:color="auto"/>
        </w:pBdr>
        <w:tabs>
          <w:tab w:val="left" w:pos="90"/>
          <w:tab w:val="left" w:pos="1443"/>
          <w:tab w:val="center" w:pos="6521"/>
          <w:tab w:val="center" w:pos="7513"/>
          <w:tab w:val="right" w:pos="8262"/>
          <w:tab w:val="center" w:pos="8564"/>
          <w:tab w:val="right" w:pos="10017"/>
        </w:tabs>
        <w:autoSpaceDE w:val="0"/>
        <w:autoSpaceDN w:val="0"/>
        <w:adjustRightInd w:val="0"/>
        <w:spacing w:before="163"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172116" w:rsidRPr="00900389" w:rsidRDefault="0034321F" w:rsidP="00900389">
      <w:pPr>
        <w:widowControl w:val="0"/>
        <w:tabs>
          <w:tab w:val="left" w:pos="1490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IVC stojany pro minimálně 70 -</w:t>
      </w:r>
      <w:r w:rsidR="00AE3414"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Stojan chovných nádob (klecí)</w:t>
      </w:r>
    </w:p>
    <w:p w:rsidR="00172116" w:rsidRPr="00AE3414" w:rsidRDefault="00AE3414" w:rsidP="00900389">
      <w:pPr>
        <w:widowControl w:val="0"/>
        <w:tabs>
          <w:tab w:val="left" w:pos="1490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 konfiguraci:</w:t>
      </w:r>
      <w:r w:rsidR="0034321F"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="00900389">
        <w:rPr>
          <w:rFonts w:ascii="Arial" w:hAnsi="Arial" w:cs="Arial"/>
          <w:sz w:val="24"/>
          <w:szCs w:val="24"/>
        </w:rPr>
        <w:br/>
      </w:r>
      <w:r w:rsidRPr="00AE3414">
        <w:rPr>
          <w:rFonts w:ascii="Arial" w:hAnsi="Arial" w:cs="Arial"/>
          <w:color w:val="000000"/>
          <w:sz w:val="16"/>
          <w:szCs w:val="16"/>
        </w:rPr>
        <w:t>DGM70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IVC stojan 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SealSafe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 Plus, pro 70 x GM500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stojan pro 70 individuálně ventilovaných chovných nádob typu GM500, pro myši,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až 4 stojany na ventilač</w:t>
      </w:r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ní jednotku typu </w:t>
      </w:r>
      <w:proofErr w:type="spellStart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>SmartFlow</w:t>
      </w:r>
      <w:proofErr w:type="spellEnd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, </w:t>
      </w:r>
      <w:proofErr w:type="spellStart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>EasyFlow</w:t>
      </w:r>
      <w:proofErr w:type="spellEnd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, </w:t>
      </w:r>
      <w:proofErr w:type="spellStart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>WiFllow</w:t>
      </w:r>
      <w:proofErr w:type="spellEnd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nebo </w:t>
      </w:r>
      <w:proofErr w:type="spellStart"/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>SkyFlow</w:t>
      </w:r>
      <w:proofErr w:type="spellEnd"/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spojení s ventilační jednotkou pružnými spojkami,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nerezové provedení stojanu, snadno rozebíratelné pro čištění,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rozvody k chovným nádobám s horizontálně orientovanými centrálními snadno demontovatelnými kruhovými trubkami a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vertikálním rozvodem z trubek oválného průřezu, eliminace zanášení, nerezové provedení a chemicky odolné materiály,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možnost chemické dekontaminace,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napojení chovných nádob přes pružné hermeticky těsné spojky,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indikace správného zasunutí nádoby do stojanu, samonaváděcí ližiny,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stojan lze provozovat i pouze částečně osazený chovnými nádobami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možný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upgarde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na DVC verzi s kontinuálním monitoringem chovného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přostředí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v každé chovné nádobě a stavu zvířat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rozměry stojanu š x h x v: 1528 x 500 x </w:t>
      </w:r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2076 (výška včetně demontovatelného rozvod a napojení na jednotku) </w:t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mm, </w:t>
      </w:r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br/>
        <w:t xml:space="preserve"> </w:t>
      </w:r>
      <w:r w:rsidR="00900389">
        <w:rPr>
          <w:rFonts w:ascii="Arial" w:hAnsi="Arial" w:cs="Arial"/>
          <w:i/>
          <w:iCs/>
          <w:color w:val="000000"/>
          <w:sz w:val="14"/>
          <w:szCs w:val="1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výška horní řady 1790 mm</w:t>
      </w:r>
      <w:r w:rsidR="001B7A3C" w:rsidRPr="00AE3414">
        <w:rPr>
          <w:rFonts w:ascii="Arial" w:hAnsi="Arial" w:cs="Arial"/>
          <w:i/>
          <w:iCs/>
          <w:color w:val="000000"/>
          <w:sz w:val="14"/>
          <w:szCs w:val="14"/>
        </w:rPr>
        <w:t>, stojan lze stěhovat otvorem 1875 x 500 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kolečka 100 mm (volitelně 60 mm),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brzditelná</w:t>
      </w:r>
      <w:proofErr w:type="spellEnd"/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ACSCVF70M</w:t>
      </w:r>
      <w:r w:rsidR="00900389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Hadice spojovací ohebná 0,5 m kompletní  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4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AE3414">
        <w:rPr>
          <w:rFonts w:ascii="Arial" w:hAnsi="Arial" w:cs="Arial"/>
          <w:color w:val="000000"/>
          <w:sz w:val="16"/>
          <w:szCs w:val="16"/>
        </w:rPr>
        <w:t>05GM</w:t>
      </w:r>
      <w:r w:rsidR="0034321F" w:rsidRPr="00AE3414">
        <w:rPr>
          <w:rFonts w:ascii="Arial" w:hAnsi="Arial" w:cs="Arial"/>
          <w:sz w:val="24"/>
          <w:szCs w:val="24"/>
        </w:rPr>
        <w:tab/>
      </w:r>
      <w:r w:rsidR="001B7A3C"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se 2 silikonovými </w:t>
      </w:r>
      <w:r w:rsidR="0034321F" w:rsidRPr="00AE3414">
        <w:rPr>
          <w:rFonts w:ascii="Arial" w:hAnsi="Arial" w:cs="Arial"/>
          <w:b/>
          <w:bCs/>
          <w:color w:val="000000"/>
          <w:sz w:val="16"/>
          <w:szCs w:val="16"/>
        </w:rPr>
        <w:t>manžetami (76-76mm)</w:t>
      </w:r>
    </w:p>
    <w:p w:rsidR="0073578B" w:rsidRDefault="0073578B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73578B" w:rsidRDefault="0073578B" w:rsidP="00436914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73578B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2976120" cy="2341475"/>
            <wp:effectExtent l="342900" t="552450" r="320040" b="5543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81" t="5840" r="4647" b="1651"/>
                    <a:stretch/>
                  </pic:blipFill>
                  <pic:spPr bwMode="auto">
                    <a:xfrm rot="1620786">
                      <a:off x="0" y="0"/>
                      <a:ext cx="2992639" cy="23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4916" cy="2921430"/>
            <wp:effectExtent l="0" t="0" r="0" b="0"/>
            <wp:docPr id="2" name="Obrázek 2" descr="C:\Users\martin\AppData\Local\Microsoft\Windows\INetCache\Content.Word\DGM_rack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AppData\Local\Microsoft\Windows\INetCache\Content.Word\DGM_rack_stru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822" t="3859" r="16043" b="3822"/>
                    <a:stretch/>
                  </pic:blipFill>
                  <pic:spPr bwMode="auto">
                    <a:xfrm flipH="1">
                      <a:off x="0" y="0"/>
                      <a:ext cx="2868111" cy="29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665" w:rsidRDefault="00242665" w:rsidP="00436914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242665" w:rsidRPr="00AE3414" w:rsidRDefault="00242665" w:rsidP="00436914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6127901" cy="1905635"/>
            <wp:effectExtent l="0" t="0" r="6350" b="0"/>
            <wp:docPr id="9" name="Obrázek 9" descr="C:\Users\martin\AppData\Local\Microsoft\Windows\INetCache\Content.Word\DGM_Multil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\AppData\Local\Microsoft\Windows\INetCache\Content.Word\DGM_Multilin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74" t="28686" r="3137" b="26366"/>
                    <a:stretch/>
                  </pic:blipFill>
                  <pic:spPr bwMode="auto">
                    <a:xfrm>
                      <a:off x="0" y="0"/>
                      <a:ext cx="6130666" cy="19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116" w:rsidRDefault="0034321F" w:rsidP="00900389">
      <w:pPr>
        <w:widowControl w:val="0"/>
        <w:tabs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3414">
        <w:rPr>
          <w:rFonts w:ascii="Arial" w:hAnsi="Arial" w:cs="Arial"/>
          <w:sz w:val="24"/>
          <w:szCs w:val="24"/>
        </w:rPr>
        <w:tab/>
      </w:r>
    </w:p>
    <w:p w:rsidR="00242665" w:rsidRPr="00AE3414" w:rsidRDefault="00242665" w:rsidP="00900389">
      <w:pPr>
        <w:widowControl w:val="0"/>
        <w:tabs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172116" w:rsidRPr="00900389" w:rsidRDefault="0034321F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IVC chovné nádoby 500 cm2</w:t>
      </w:r>
      <w:r w:rsidRPr="00900389">
        <w:rPr>
          <w:rFonts w:ascii="Arial" w:hAnsi="Arial" w:cs="Arial"/>
          <w:sz w:val="20"/>
          <w:szCs w:val="20"/>
        </w:rPr>
        <w:tab/>
      </w:r>
    </w:p>
    <w:p w:rsidR="00900389" w:rsidRPr="00AE3414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 konfiguraci:</w:t>
      </w:r>
      <w:r w:rsidRPr="00AE341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GM500SU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Chovná nádoba GM500, 501 cm2,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AE3414" w:rsidRPr="00AE3414" w:rsidRDefault="00AE3414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H-Temp (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Polysulfonát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)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typ II, 501 cm2,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max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8 myší 20 g,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max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5 myší &gt; 30 g, dle ČS vyhlášky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autoklávovatelné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až do 134°C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B7A3C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GM500LID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nerez </w:t>
      </w:r>
      <w:r w:rsidR="001B7A3C"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krmítko </w:t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pro nádobu GM500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172116" w:rsidRPr="00AE3414" w:rsidRDefault="001B7A3C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ab/>
        <w:t>kapacita 250 g až 300 g granulovaného krmiva podle typu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  <w:r w:rsidR="0034321F"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GM500TOP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kryt nádoby GM500, H-Temp, s depresí pro láhev,  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172116" w:rsidRPr="00AE3414" w:rsidRDefault="00AE3414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E3414">
        <w:rPr>
          <w:rFonts w:ascii="Arial" w:hAnsi="Arial" w:cs="Arial"/>
          <w:sz w:val="24"/>
          <w:szCs w:val="24"/>
        </w:rPr>
        <w:t xml:space="preserve"> </w:t>
      </w:r>
      <w:r w:rsidRPr="00AE3414">
        <w:rPr>
          <w:rFonts w:ascii="Arial" w:hAnsi="Arial" w:cs="Arial"/>
          <w:color w:val="000000"/>
          <w:sz w:val="16"/>
          <w:szCs w:val="16"/>
        </w:rPr>
        <w:t>SEALSU</w:t>
      </w:r>
      <w:r w:rsidR="0034321F"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filtrem a </w:t>
      </w:r>
      <w:r w:rsidR="0034321F" w:rsidRPr="00AE3414">
        <w:rPr>
          <w:rFonts w:ascii="Arial" w:hAnsi="Arial" w:cs="Arial"/>
          <w:b/>
          <w:bCs/>
          <w:color w:val="000000"/>
          <w:sz w:val="16"/>
          <w:szCs w:val="16"/>
        </w:rPr>
        <w:t>svorkami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deprese pro lahev na vodu umožňuje výměnu lahví bez otevírání krytu,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0,2 µm filtr ve vrchní časti krytu, účinnost &gt; 99.99998% pro viry a baktérie,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umožňuje udržet limit pro CO2 v době, kdy box není připojen k ventilačnímu systému,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svorky zajišťují bezpečné uzavření boxu, přívod a odvod vzduchu, 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do klece víkem, nikde v prostředí pobytu zvířete není proudění &gt; 0,2 m/s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ACBT0262SU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láhev na vodu 260 ml, H-Temp,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AE3414" w:rsidRPr="00AE3414" w:rsidRDefault="00AE3414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ab/>
        <w:t>se silikonovým těsněním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materiál H-Temp PSU,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autoklávovatelá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až do 134°C,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maximální objem 300 ml, stupnice do 260 ml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55 x 55 x 128 mm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ACCP3421GM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víčko nerez na láhev, 34 mm hubice,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AE3414" w:rsidRPr="00AE3414" w:rsidRDefault="00AE3414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otvor 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prům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. 1,8mm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určeno pro IVC nádoby GM a GR, těsnění na hubici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materiál AISI 316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ACPC0050GM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plastový držák štítků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140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univerzální, pro libovolný rozměr štítku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75 x 105 mm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4-00002503-0</w:t>
      </w: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mikrobakteriální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 filtr 141x170mm, Green Line,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sady</w:t>
      </w:r>
      <w:r w:rsidRPr="00AE3414">
        <w:rPr>
          <w:rFonts w:ascii="Arial" w:hAnsi="Arial" w:cs="Arial"/>
          <w:sz w:val="24"/>
          <w:szCs w:val="24"/>
        </w:rPr>
        <w:tab/>
      </w:r>
    </w:p>
    <w:p w:rsidR="00AE3414" w:rsidRPr="00AE3414" w:rsidRDefault="00AE3414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sada 100 ks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141 x 170 mm,</w:t>
      </w:r>
    </w:p>
    <w:p w:rsidR="00AE3414" w:rsidRPr="00AE3414" w:rsidRDefault="00AE3414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ab/>
        <w:t>pro klece GM500, GR900 a GR1800</w:t>
      </w:r>
    </w:p>
    <w:p w:rsidR="00172116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účinnost &gt; 99.99998% pro viry a baktérie</w:t>
      </w:r>
    </w:p>
    <w:p w:rsidR="0073578B" w:rsidRDefault="0073578B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73578B" w:rsidRDefault="0073578B" w:rsidP="00436914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noProof/>
        </w:rPr>
        <w:drawing>
          <wp:inline distT="0" distB="0" distL="0" distR="0">
            <wp:extent cx="2921430" cy="2123369"/>
            <wp:effectExtent l="0" t="0" r="0" b="0"/>
            <wp:docPr id="3" name="Obrázek 3" descr="C:\Users\martin\AppData\Local\Microsoft\Windows\INetCache\Content.Word\C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AppData\Local\Microsoft\Windows\INetCache\Content.Word\C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1" t="6930" r="6409" b="8014"/>
                    <a:stretch/>
                  </pic:blipFill>
                  <pic:spPr bwMode="auto">
                    <a:xfrm>
                      <a:off x="0" y="0"/>
                      <a:ext cx="2936559" cy="21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389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900389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900389" w:rsidRPr="00900389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900389">
        <w:rPr>
          <w:rFonts w:ascii="Arial" w:hAnsi="Arial" w:cs="Arial"/>
          <w:b/>
          <w:bCs/>
          <w:color w:val="000000"/>
          <w:sz w:val="20"/>
          <w:szCs w:val="20"/>
        </w:rPr>
        <w:t>Chovné nádoby typ IIL</w:t>
      </w:r>
    </w:p>
    <w:p w:rsidR="00242665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 konfiguraci:</w:t>
      </w:r>
    </w:p>
    <w:p w:rsidR="00900389" w:rsidRPr="00AE3414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1284L001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1284L chovná nádoba - spodní část, 530 cm2, PC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150</w:t>
      </w:r>
      <w:r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chovná nádoba typ II L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materiál: transparentní polykarbonát,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autoklávovatelné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při 121°C 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365 x 207 x 140 mm (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dxšxv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)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podlahová plocha: 530 cm2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1284L116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víko nerezové s vnitřním uchycením pro 1284L,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150</w:t>
      </w:r>
      <w:r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ab/>
        <w:t>s přepážkou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přepážka odděluje prostor pro láhev na vodu od krmiva, 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ab/>
        <w:t>přepážka je sklopná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ACBT0262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láhev na vodu se silikonovým těsněním 260 ml, PC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150</w:t>
      </w:r>
      <w:r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materiál polykarbonát,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autoklávovatelá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při 121°C,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maximální objem 300 ml, stupnice do 260 ml</w:t>
      </w: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55 x 55 x 128 mm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ACCP2521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víčko nerezové na láhev, délka hubice 25 mm,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150</w:t>
      </w:r>
      <w:r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otvor 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prům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. 1,8  mm</w:t>
      </w:r>
    </w:p>
    <w:p w:rsidR="00900389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materiál AISI 316</w:t>
      </w:r>
    </w:p>
    <w:p w:rsidR="0006562A" w:rsidRPr="00AE3414" w:rsidRDefault="0006562A" w:rsidP="0006562A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19"/>
          <w:szCs w:val="19"/>
        </w:rPr>
      </w:pPr>
      <w:r w:rsidRPr="0006562A">
        <w:rPr>
          <w:rFonts w:ascii="Arial" w:hAnsi="Arial" w:cs="Arial"/>
          <w:i/>
          <w:iCs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720507" cy="1875294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55" cy="18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0000"/>
          <w:sz w:val="19"/>
          <w:szCs w:val="19"/>
        </w:rPr>
        <w:t xml:space="preserve">             </w:t>
      </w:r>
    </w:p>
    <w:p w:rsidR="00900389" w:rsidRPr="00AE3414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0389" w:rsidRPr="00AE3414" w:rsidRDefault="00900389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</w:p>
    <w:p w:rsidR="00172116" w:rsidRPr="00AE3414" w:rsidRDefault="0034321F" w:rsidP="00900389">
      <w:pPr>
        <w:widowControl w:val="0"/>
        <w:tabs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Pr="00900389" w:rsidRDefault="0034321F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Stojany pro chovné nádoby pro celkem alespoň 180 chovných</w:t>
      </w:r>
      <w:r w:rsidR="00900389"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nádob typ IIL</w:t>
      </w:r>
    </w:p>
    <w:p w:rsidR="00900389" w:rsidRPr="00AE3414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 konfiguraci:</w:t>
      </w:r>
      <w:r w:rsidRPr="00AE3414">
        <w:rPr>
          <w:rFonts w:ascii="Arial" w:hAnsi="Arial" w:cs="Arial"/>
          <w:sz w:val="24"/>
          <w:szCs w:val="24"/>
        </w:rPr>
        <w:tab/>
      </w:r>
    </w:p>
    <w:p w:rsidR="00900389" w:rsidRPr="00AE3414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2CL49B1001T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stojan nerezový 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bezpolicový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 pro 49 x 1264C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3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E3414">
        <w:rPr>
          <w:rFonts w:ascii="Arial" w:hAnsi="Arial" w:cs="Arial"/>
          <w:sz w:val="24"/>
          <w:szCs w:val="24"/>
        </w:rPr>
        <w:tab/>
      </w:r>
      <w:r w:rsidR="00AE3414"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nebo 1284L, 1722 x </w:t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480 x 1871 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bezpolicové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zasouvací provedení,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7 řad x 7 sloupců,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kapacita 49 x nádoba 1264 nebo 1284L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pozice nádoby bočně fixovaná, zadní doraz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svařovaný rám, kolečka nebo stavitelné patky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1722 x 480 x 1871 mm (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dxšxv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)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demontovatelný na dva samostatné rámy velikosti  886x480x1871 mm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2CL42B1001T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stojan nerezový </w:t>
      </w:r>
      <w:proofErr w:type="spellStart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bezpolicový</w:t>
      </w:r>
      <w:proofErr w:type="spellEnd"/>
      <w:r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 pro 42 x 1264C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E3414">
        <w:rPr>
          <w:rFonts w:ascii="Arial" w:hAnsi="Arial" w:cs="Arial"/>
          <w:sz w:val="24"/>
          <w:szCs w:val="24"/>
        </w:rPr>
        <w:tab/>
      </w:r>
      <w:r w:rsidR="00AE3414" w:rsidRPr="00AE3414">
        <w:rPr>
          <w:rFonts w:ascii="Arial" w:hAnsi="Arial" w:cs="Arial"/>
          <w:b/>
          <w:bCs/>
          <w:color w:val="000000"/>
          <w:sz w:val="16"/>
          <w:szCs w:val="16"/>
        </w:rPr>
        <w:t xml:space="preserve">nebo 1284L, 1482 x </w:t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480 x 1871 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bezpolicové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zasouvací provedení,</w:t>
      </w:r>
      <w:bookmarkStart w:id="0" w:name="_GoBack"/>
      <w:bookmarkEnd w:id="0"/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7 řad x 6 sloupců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pozice nádoby bočně fixovaná, zadní doraz,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kapacita 42 x nádoba 1264 nebo 1284L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demontovatelný na dva samostatné rámy velikosti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svařovaný rám, kolečka nebo stavitelné patky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rozměr: 1482 x 480 x 1871 mm (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dxšxv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)</w:t>
      </w:r>
    </w:p>
    <w:p w:rsidR="00172116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 w:rsidRPr="00AE3414">
        <w:rPr>
          <w:rFonts w:ascii="Arial" w:hAnsi="Arial" w:cs="Arial"/>
          <w:sz w:val="24"/>
          <w:szCs w:val="24"/>
        </w:rPr>
        <w:tab/>
      </w:r>
      <w:r w:rsidR="00D011E5" w:rsidRPr="00AE3414">
        <w:rPr>
          <w:rFonts w:ascii="Arial" w:hAnsi="Arial" w:cs="Arial"/>
          <w:i/>
          <w:iCs/>
          <w:color w:val="000000"/>
          <w:sz w:val="14"/>
          <w:szCs w:val="14"/>
        </w:rPr>
        <w:t>de</w:t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montovatelný na dva samostatné rámy velikosti  741x480x1871 mm</w:t>
      </w:r>
    </w:p>
    <w:p w:rsidR="0006562A" w:rsidRPr="00AE3414" w:rsidRDefault="0006562A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06562A">
        <w:rPr>
          <w:rFonts w:ascii="Arial" w:hAnsi="Arial" w:cs="Arial"/>
          <w:i/>
          <w:iCs/>
          <w:noProof/>
          <w:color w:val="000000"/>
          <w:sz w:val="16"/>
          <w:szCs w:val="16"/>
        </w:rPr>
        <w:drawing>
          <wp:inline distT="0" distB="0" distL="0" distR="0">
            <wp:extent cx="3169285" cy="2339975"/>
            <wp:effectExtent l="342900" t="590550" r="354965" b="5937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264">
                      <a:off x="0" y="0"/>
                      <a:ext cx="31692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62A">
        <w:rPr>
          <w:rFonts w:ascii="Arial" w:hAnsi="Arial" w:cs="Arial"/>
          <w:i/>
          <w:iCs/>
          <w:noProof/>
          <w:color w:val="000000"/>
          <w:sz w:val="16"/>
          <w:szCs w:val="16"/>
        </w:rPr>
        <w:drawing>
          <wp:inline distT="0" distB="0" distL="0" distR="0">
            <wp:extent cx="2029314" cy="31878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14" cy="31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16" w:rsidRPr="00AE3414" w:rsidRDefault="0034321F" w:rsidP="00900389">
      <w:pPr>
        <w:widowControl w:val="0"/>
        <w:tabs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sz w:val="24"/>
          <w:szCs w:val="24"/>
        </w:rPr>
        <w:tab/>
      </w:r>
    </w:p>
    <w:p w:rsidR="00AE3414" w:rsidRPr="00AE3414" w:rsidRDefault="00AE3414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E3414" w:rsidRPr="00900389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90038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Transportní instrumentační vozíky</w:t>
      </w:r>
    </w:p>
    <w:p w:rsidR="00900389" w:rsidRDefault="00900389" w:rsidP="00900389">
      <w:pPr>
        <w:widowControl w:val="0"/>
        <w:tabs>
          <w:tab w:val="left" w:pos="1490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 konfiguraci:</w:t>
      </w:r>
      <w:r w:rsidRPr="00AE3414">
        <w:rPr>
          <w:rFonts w:ascii="Arial" w:hAnsi="Arial" w:cs="Arial"/>
          <w:sz w:val="24"/>
          <w:szCs w:val="24"/>
        </w:rPr>
        <w:tab/>
      </w:r>
      <w:r w:rsidR="0034321F" w:rsidRPr="00AE3414">
        <w:rPr>
          <w:rFonts w:ascii="Arial" w:hAnsi="Arial" w:cs="Arial"/>
          <w:sz w:val="24"/>
          <w:szCs w:val="24"/>
        </w:rPr>
        <w:tab/>
      </w:r>
    </w:p>
    <w:p w:rsidR="00900389" w:rsidRDefault="00900389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172116" w:rsidRPr="00AE3414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3414">
        <w:rPr>
          <w:rFonts w:ascii="Arial" w:hAnsi="Arial" w:cs="Arial"/>
          <w:color w:val="000000"/>
          <w:sz w:val="16"/>
          <w:szCs w:val="16"/>
        </w:rPr>
        <w:t>V9982001T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instrumentační vozík 630x430 mm, s kolečky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dvě úrovně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2 ložné plochy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horní ložná plocha 630x430 mm, 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spodní police cca 200 mm nad zemí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průměr pojezdových kol 1</w:t>
      </w:r>
      <w:r w:rsidR="009E3D4B" w:rsidRPr="00AE3414">
        <w:rPr>
          <w:rFonts w:ascii="Arial" w:hAnsi="Arial" w:cs="Arial"/>
          <w:i/>
          <w:iCs/>
          <w:color w:val="000000"/>
          <w:sz w:val="14"/>
          <w:szCs w:val="14"/>
        </w:rPr>
        <w:t>2</w:t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0 mm, otočná,</w:t>
      </w:r>
      <w:r w:rsidR="00D011E5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</w:t>
      </w:r>
      <w:r w:rsidR="009E3D4B" w:rsidRPr="00AE3414">
        <w:rPr>
          <w:rFonts w:ascii="Arial" w:hAnsi="Arial" w:cs="Arial"/>
          <w:i/>
          <w:iCs/>
          <w:color w:val="000000"/>
          <w:sz w:val="14"/>
          <w:szCs w:val="14"/>
        </w:rPr>
        <w:t>běhoun polyuretan</w:t>
      </w:r>
      <w:r w:rsidR="00D011E5" w:rsidRPr="00AE3414">
        <w:rPr>
          <w:rFonts w:ascii="Arial" w:hAnsi="Arial" w:cs="Arial"/>
          <w:i/>
          <w:iCs/>
          <w:color w:val="000000"/>
          <w:sz w:val="14"/>
          <w:szCs w:val="14"/>
        </w:rPr>
        <w:t>, volitelně s brzdou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nosnost </w:t>
      </w:r>
      <w:proofErr w:type="spellStart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max</w:t>
      </w:r>
      <w:proofErr w:type="spellEnd"/>
      <w:r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 100 kg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lastRenderedPageBreak/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provedení nerezová ocel AISI304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madla z</w:t>
      </w:r>
      <w:r w:rsidR="009E3D4B" w:rsidRPr="00AE3414">
        <w:rPr>
          <w:rFonts w:ascii="Arial" w:hAnsi="Arial" w:cs="Arial"/>
          <w:i/>
          <w:iCs/>
          <w:color w:val="000000"/>
          <w:sz w:val="14"/>
          <w:szCs w:val="14"/>
        </w:rPr>
        <w:t xml:space="preserve"> obou </w:t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stran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výška horní ložné plochy 780 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4 x pryžový nárazník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celkové rozměry délka x šířka x výška:770x580x890 mm</w:t>
      </w:r>
    </w:p>
    <w:p w:rsidR="00172116" w:rsidRPr="00AE3414" w:rsidRDefault="0034321F" w:rsidP="00900389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6"/>
          <w:szCs w:val="16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i/>
          <w:iCs/>
          <w:color w:val="000000"/>
          <w:sz w:val="14"/>
          <w:szCs w:val="14"/>
        </w:rPr>
        <w:t>na přání verze bez madel</w:t>
      </w:r>
      <w:r w:rsidR="00242665">
        <w:rPr>
          <w:rFonts w:ascii="Arial" w:hAnsi="Arial" w:cs="Arial"/>
          <w:i/>
          <w:iCs/>
          <w:color w:val="000000"/>
          <w:sz w:val="14"/>
          <w:szCs w:val="14"/>
        </w:rPr>
        <w:br/>
      </w:r>
    </w:p>
    <w:p w:rsidR="00172116" w:rsidRDefault="0034321F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V9982012T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b/>
          <w:bCs/>
          <w:color w:val="000000"/>
          <w:sz w:val="16"/>
          <w:szCs w:val="16"/>
        </w:rPr>
        <w:t>kolečka s brzdou pro vozík V9982001T, sada 2 ks</w:t>
      </w:r>
      <w:r w:rsidRPr="00AE3414">
        <w:rPr>
          <w:rFonts w:ascii="Arial" w:hAnsi="Arial" w:cs="Arial"/>
          <w:sz w:val="24"/>
          <w:szCs w:val="24"/>
        </w:rPr>
        <w:tab/>
      </w:r>
      <w:r w:rsidRPr="00AE3414">
        <w:rPr>
          <w:rFonts w:ascii="Arial" w:hAnsi="Arial" w:cs="Arial"/>
          <w:color w:val="000000"/>
          <w:sz w:val="16"/>
          <w:szCs w:val="16"/>
        </w:rPr>
        <w:t>2</w:t>
      </w:r>
      <w:r w:rsidR="00900389">
        <w:rPr>
          <w:rFonts w:ascii="Arial" w:hAnsi="Arial" w:cs="Arial"/>
          <w:color w:val="000000"/>
          <w:sz w:val="16"/>
          <w:szCs w:val="16"/>
        </w:rPr>
        <w:t xml:space="preserve"> ks</w:t>
      </w:r>
      <w:r w:rsidRPr="00AE3414">
        <w:rPr>
          <w:rFonts w:ascii="Arial" w:hAnsi="Arial" w:cs="Arial"/>
          <w:sz w:val="24"/>
          <w:szCs w:val="24"/>
        </w:rPr>
        <w:tab/>
      </w:r>
    </w:p>
    <w:p w:rsidR="00242665" w:rsidRDefault="00242665" w:rsidP="00900389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665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FF"/>
        </w:rPr>
        <w:drawing>
          <wp:inline distT="0" distB="0" distL="0" distR="0">
            <wp:extent cx="2557220" cy="2657451"/>
            <wp:effectExtent l="0" t="0" r="0" b="0"/>
            <wp:docPr id="8" name="Obrázek 8" descr="Nerezový servírovací vozík PLATO 270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rezový servírovací vozík PLATO 270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97" t="9722" r="21893" b="10872"/>
                    <a:stretch/>
                  </pic:blipFill>
                  <pic:spPr bwMode="auto">
                    <a:xfrm>
                      <a:off x="0" y="0"/>
                      <a:ext cx="2557220" cy="26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665" w:rsidRDefault="00242665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242665" w:rsidRDefault="00242665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34321F" w:rsidRDefault="0034321F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34321F" w:rsidRDefault="0034321F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34321F" w:rsidRDefault="0034321F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242665" w:rsidRDefault="00242665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000000"/>
          <w:sz w:val="14"/>
          <w:szCs w:val="14"/>
        </w:rPr>
        <w:t xml:space="preserve">Pozn. vyobrazení stojanů zobrazuje </w:t>
      </w:r>
      <w:r w:rsidR="0034321F">
        <w:rPr>
          <w:rFonts w:ascii="Arial" w:hAnsi="Arial" w:cs="Arial"/>
          <w:i/>
          <w:iCs/>
          <w:color w:val="000000"/>
          <w:sz w:val="14"/>
          <w:szCs w:val="14"/>
        </w:rPr>
        <w:t xml:space="preserve">technické </w:t>
      </w:r>
      <w:r>
        <w:rPr>
          <w:rFonts w:ascii="Arial" w:hAnsi="Arial" w:cs="Arial"/>
          <w:i/>
          <w:iCs/>
          <w:color w:val="000000"/>
          <w:sz w:val="14"/>
          <w:szCs w:val="14"/>
        </w:rPr>
        <w:t>provedení, nemusí ale zobrazovat konkrétní konfiguraci a kapacitu</w:t>
      </w:r>
    </w:p>
    <w:p w:rsidR="005F5EF0" w:rsidRDefault="005F5EF0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5F5EF0" w:rsidRPr="00AE3414" w:rsidRDefault="005F5EF0" w:rsidP="00242665">
      <w:pPr>
        <w:widowControl w:val="0"/>
        <w:tabs>
          <w:tab w:val="left" w:pos="1487"/>
          <w:tab w:val="right" w:pos="6804"/>
          <w:tab w:val="center" w:pos="6946"/>
          <w:tab w:val="center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9"/>
          <w:szCs w:val="19"/>
        </w:rPr>
      </w:pPr>
      <w:r>
        <w:rPr>
          <w:rFonts w:ascii="Arial" w:hAnsi="Arial" w:cs="Arial"/>
          <w:i/>
          <w:iCs/>
          <w:color w:val="000000"/>
          <w:sz w:val="14"/>
          <w:szCs w:val="14"/>
        </w:rPr>
        <w:t>Součástí dodání je doprava na místo, provedení instalace a nastavení, provedení validace parametrů u IVC systémů</w:t>
      </w:r>
    </w:p>
    <w:p w:rsidR="00242665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242665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242665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F5EF0" w:rsidRPr="005F5EF0" w:rsidRDefault="005F5EF0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42665" w:rsidRPr="005F5EF0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5F5EF0">
        <w:rPr>
          <w:rFonts w:ascii="Arial" w:hAnsi="Arial" w:cs="Arial"/>
          <w:color w:val="000000"/>
          <w:sz w:val="16"/>
          <w:szCs w:val="16"/>
        </w:rPr>
        <w:t>Ing. Martin Musil</w:t>
      </w:r>
    </w:p>
    <w:p w:rsidR="00242665" w:rsidRPr="005F5EF0" w:rsidRDefault="00242665" w:rsidP="00242665">
      <w:pPr>
        <w:widowControl w:val="0"/>
        <w:tabs>
          <w:tab w:val="left" w:pos="90"/>
          <w:tab w:val="left" w:pos="1490"/>
          <w:tab w:val="right" w:pos="6804"/>
          <w:tab w:val="center" w:pos="6946"/>
          <w:tab w:val="right" w:pos="7032"/>
          <w:tab w:val="center" w:pos="7513"/>
          <w:tab w:val="right" w:pos="8262"/>
          <w:tab w:val="right" w:pos="8831"/>
          <w:tab w:val="right" w:pos="99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5F5EF0">
        <w:rPr>
          <w:rFonts w:ascii="Arial" w:hAnsi="Arial" w:cs="Arial"/>
          <w:color w:val="000000"/>
          <w:sz w:val="16"/>
          <w:szCs w:val="16"/>
        </w:rPr>
        <w:t>Jednatel TRIGON PLU</w:t>
      </w:r>
      <w:r w:rsidR="0034321F">
        <w:rPr>
          <w:rFonts w:ascii="Arial" w:hAnsi="Arial" w:cs="Arial"/>
          <w:color w:val="000000"/>
          <w:sz w:val="16"/>
          <w:szCs w:val="16"/>
        </w:rPr>
        <w:t>S</w:t>
      </w:r>
      <w:r w:rsidRPr="005F5EF0">
        <w:rPr>
          <w:rFonts w:ascii="Arial" w:hAnsi="Arial" w:cs="Arial"/>
          <w:color w:val="000000"/>
          <w:sz w:val="16"/>
          <w:szCs w:val="16"/>
        </w:rPr>
        <w:t xml:space="preserve"> s.r.o.</w:t>
      </w:r>
    </w:p>
    <w:sectPr w:rsidR="00242665" w:rsidRPr="005F5EF0" w:rsidSect="00172116">
      <w:pgSz w:w="11904" w:h="16836" w:code="9"/>
      <w:pgMar w:top="853" w:right="567" w:bottom="567" w:left="853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1B7A3C"/>
    <w:rsid w:val="0006562A"/>
    <w:rsid w:val="00172116"/>
    <w:rsid w:val="001B7A3C"/>
    <w:rsid w:val="00242665"/>
    <w:rsid w:val="0034321F"/>
    <w:rsid w:val="00436914"/>
    <w:rsid w:val="005F5EF0"/>
    <w:rsid w:val="0073578B"/>
    <w:rsid w:val="00880A79"/>
    <w:rsid w:val="008D64DD"/>
    <w:rsid w:val="00900389"/>
    <w:rsid w:val="00924B3C"/>
    <w:rsid w:val="009302F7"/>
    <w:rsid w:val="009E3D4B"/>
    <w:rsid w:val="00AE3414"/>
    <w:rsid w:val="00CA6251"/>
    <w:rsid w:val="00D0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574D94-3C68-4548-9E7B-D9E845BC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721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341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E34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vipcleaning.cz/nerezovy-vozik-plato-2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780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MUSIL Martin - Trigon Plus</dc:creator>
  <cp:keywords/>
  <dc:description/>
  <cp:lastModifiedBy>Jan Kovařík</cp:lastModifiedBy>
  <cp:revision>10</cp:revision>
  <dcterms:created xsi:type="dcterms:W3CDTF">2017-06-17T18:20:00Z</dcterms:created>
  <dcterms:modified xsi:type="dcterms:W3CDTF">2017-08-09T08:24:00Z</dcterms:modified>
</cp:coreProperties>
</file>