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before="92"/>
        <w:ind w:left="327"/>
      </w:pPr>
      <w:r>
        <w:rPr>
          <w:sz w:val="28"/>
        </w:rPr>
        <w:t>S</w:t>
      </w:r>
      <w:r>
        <w:rPr/>
        <w:t>MLOUVA O ULOŽENÍ NA DISLOKOVANÉM </w:t>
      </w:r>
      <w:r>
        <w:rPr>
          <w:sz w:val="28"/>
        </w:rPr>
        <w:t>(</w:t>
      </w:r>
      <w:r>
        <w:rPr/>
        <w:t>KONSIGNAČNÍM</w:t>
      </w:r>
      <w:r>
        <w:rPr>
          <w:sz w:val="28"/>
        </w:rPr>
        <w:t>) </w:t>
      </w:r>
      <w:r>
        <w:rPr/>
        <w:t>SKLADU</w:t>
      </w:r>
    </w:p>
    <w:p>
      <w:pPr>
        <w:spacing w:before="4"/>
        <w:ind w:left="331" w:right="332" w:firstLine="0"/>
        <w:jc w:val="center"/>
        <w:rPr>
          <w:sz w:val="24"/>
        </w:rPr>
      </w:pPr>
      <w:r>
        <w:rPr>
          <w:sz w:val="24"/>
        </w:rPr>
        <w:t>(podle §2402 a násl. Zákona č. 89/2012 Sb., občanský zákoník, v platném znění)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6"/>
        <w:ind w:left="116" w:right="0" w:firstLine="0"/>
        <w:jc w:val="left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POLEČNOST</w:t>
      </w:r>
    </w:p>
    <w:p>
      <w:pPr>
        <w:pStyle w:val="Heading1"/>
        <w:spacing w:before="136"/>
        <w:ind w:left="116" w:right="0"/>
        <w:jc w:val="left"/>
      </w:pPr>
      <w:r>
        <w:rPr/>
        <w:t>Carl Zeiss spol. s r.o.</w:t>
      </w:r>
    </w:p>
    <w:p>
      <w:pPr>
        <w:pStyle w:val="BodyText"/>
        <w:tabs>
          <w:tab w:pos="2240" w:val="left" w:leader="none"/>
        </w:tabs>
        <w:spacing w:line="252" w:lineRule="exact" w:before="2"/>
        <w:ind w:left="116"/>
      </w:pPr>
      <w:r>
        <w:rPr/>
        <w:t>se</w:t>
      </w:r>
      <w:r>
        <w:rPr>
          <w:spacing w:val="-2"/>
        </w:rPr>
        <w:t> </w:t>
      </w:r>
      <w:r>
        <w:rPr/>
        <w:t>sídlem:</w:t>
        <w:tab/>
        <w:t>Radlická 14/3201, 150 00 Praha</w:t>
      </w:r>
      <w:r>
        <w:rPr>
          <w:spacing w:val="-2"/>
        </w:rPr>
        <w:t> </w:t>
      </w:r>
      <w:r>
        <w:rPr/>
        <w:t>5</w:t>
      </w:r>
    </w:p>
    <w:p>
      <w:pPr>
        <w:pStyle w:val="BodyText"/>
        <w:tabs>
          <w:tab w:pos="3219" w:val="right" w:leader="none"/>
        </w:tabs>
        <w:spacing w:line="252" w:lineRule="exact"/>
        <w:ind w:left="116"/>
      </w:pPr>
      <w:r>
        <w:rPr/>
        <w:t>IČO:</w:t>
        <w:tab/>
        <w:t>49356691</w:t>
      </w:r>
    </w:p>
    <w:p>
      <w:pPr>
        <w:pStyle w:val="BodyText"/>
        <w:tabs>
          <w:tab w:pos="2240" w:val="left" w:leader="none"/>
        </w:tabs>
        <w:spacing w:line="252" w:lineRule="exact" w:before="1"/>
        <w:ind w:left="116"/>
      </w:pPr>
      <w:r>
        <w:rPr/>
        <w:t>DIČ:</w:t>
        <w:tab/>
        <w:t>CZ49356691</w:t>
      </w:r>
    </w:p>
    <w:p>
      <w:pPr>
        <w:tabs>
          <w:tab w:pos="2240" w:val="left" w:leader="none"/>
        </w:tabs>
        <w:spacing w:line="252" w:lineRule="exact" w:before="0"/>
        <w:ind w:left="116" w:right="0" w:firstLine="0"/>
        <w:jc w:val="left"/>
        <w:rPr>
          <w:b/>
          <w:sz w:val="22"/>
        </w:rPr>
      </w:pPr>
      <w:r>
        <w:rPr>
          <w:sz w:val="22"/>
        </w:rPr>
        <w:t>jednající:</w:t>
        <w:tab/>
      </w:r>
      <w:r>
        <w:rPr>
          <w:b/>
          <w:sz w:val="22"/>
        </w:rPr>
        <w:t>Michael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Hubensack</w:t>
      </w:r>
    </w:p>
    <w:p>
      <w:pPr>
        <w:pStyle w:val="BodyText"/>
        <w:tabs>
          <w:tab w:pos="2240" w:val="left" w:leader="none"/>
        </w:tabs>
        <w:ind w:left="116" w:right="3983"/>
      </w:pPr>
      <w:r>
        <w:rPr/>
        <w:t>bankovní</w:t>
      </w:r>
      <w:r>
        <w:rPr>
          <w:spacing w:val="-7"/>
        </w:rPr>
        <w:t> </w:t>
      </w:r>
      <w:r>
        <w:rPr/>
        <w:t>spojení:</w:t>
        <w:tab/>
        <w:t>UniCredit Bank Czech Republic číslo</w:t>
      </w:r>
      <w:r>
        <w:rPr>
          <w:spacing w:val="-1"/>
        </w:rPr>
        <w:t> </w:t>
      </w:r>
      <w:r>
        <w:rPr/>
        <w:t>účtu:</w:t>
        <w:tab/>
        <w:t>328 536 1005/2700</w:t>
      </w:r>
    </w:p>
    <w:p>
      <w:pPr>
        <w:pStyle w:val="BodyText"/>
        <w:tabs>
          <w:tab w:pos="2240" w:val="left" w:leader="none"/>
        </w:tabs>
        <w:ind w:left="116"/>
      </w:pPr>
      <w:r>
        <w:rPr/>
        <w:t>Telefon:</w:t>
        <w:tab/>
        <w:t>(+420) 233 101</w:t>
      </w:r>
      <w:r>
        <w:rPr>
          <w:spacing w:val="1"/>
        </w:rPr>
        <w:t> </w:t>
      </w:r>
      <w:r>
        <w:rPr/>
        <w:t>221</w:t>
      </w:r>
    </w:p>
    <w:p>
      <w:pPr>
        <w:pStyle w:val="BodyText"/>
        <w:tabs>
          <w:tab w:pos="2240" w:val="left" w:leader="none"/>
        </w:tabs>
        <w:spacing w:line="252" w:lineRule="exact" w:before="2"/>
        <w:ind w:left="116"/>
      </w:pPr>
      <w:r>
        <w:rPr/>
        <w:t>Fax:</w:t>
        <w:tab/>
        <w:t>(+420) 233 101</w:t>
      </w:r>
      <w:r>
        <w:rPr>
          <w:spacing w:val="-3"/>
        </w:rPr>
        <w:t> </w:t>
      </w:r>
      <w:r>
        <w:rPr/>
        <w:t>223</w:t>
      </w:r>
    </w:p>
    <w:p>
      <w:pPr>
        <w:pStyle w:val="BodyText"/>
        <w:ind w:left="116" w:right="2045"/>
      </w:pPr>
      <w:r>
        <w:rPr/>
        <w:t>zastoupena : Ing. Nikolou Hlůžovou, MBA a Allanem Mrkvičkou, MBA zapsán v OR vedeném Městským soudem v Praze, odd. C, vložka 19868</w:t>
      </w:r>
    </w:p>
    <w:p>
      <w:pPr>
        <w:spacing w:line="352" w:lineRule="auto" w:before="120"/>
        <w:ind w:left="116" w:right="7022" w:firstLine="0"/>
        <w:jc w:val="left"/>
        <w:rPr>
          <w:sz w:val="22"/>
        </w:rPr>
      </w:pPr>
      <w:r>
        <w:rPr>
          <w:sz w:val="22"/>
        </w:rPr>
        <w:t>dále jen „</w:t>
      </w:r>
      <w:r>
        <w:rPr>
          <w:b/>
          <w:sz w:val="22"/>
        </w:rPr>
        <w:t>konsignant</w:t>
      </w:r>
      <w:r>
        <w:rPr>
          <w:sz w:val="22"/>
        </w:rPr>
        <w:t>“ a</w:t>
      </w:r>
    </w:p>
    <w:p>
      <w:pPr>
        <w:pStyle w:val="Heading1"/>
        <w:spacing w:before="127"/>
        <w:ind w:left="116" w:right="0"/>
        <w:jc w:val="left"/>
      </w:pPr>
      <w:r>
        <w:rPr/>
        <w:t>Oblastní nemocnice Mladá Boleslav, a.s., nemocnice Středočeského kraje</w:t>
      </w:r>
    </w:p>
    <w:p>
      <w:pPr>
        <w:pStyle w:val="BodyText"/>
        <w:spacing w:before="129"/>
        <w:ind w:left="116" w:right="3059"/>
      </w:pPr>
      <w:r>
        <w:rPr/>
        <w:t>se sídlem: třída Václava Klementa 147, 293 01 Mladá Boleslav IČO: 27256456</w:t>
      </w:r>
    </w:p>
    <w:p>
      <w:pPr>
        <w:pStyle w:val="BodyText"/>
        <w:spacing w:line="251" w:lineRule="exact"/>
        <w:ind w:left="116"/>
      </w:pPr>
      <w:r>
        <w:rPr/>
        <w:t>DIČ: CZ27256456</w:t>
      </w:r>
    </w:p>
    <w:p>
      <w:pPr>
        <w:pStyle w:val="BodyText"/>
        <w:spacing w:before="1"/>
        <w:ind w:left="116" w:right="5786"/>
      </w:pPr>
      <w:r>
        <w:rPr/>
        <w:t>bankovní spojení: Komerční banka číslo účtu: 35-3525450227/0100 telefon: (+420) 326 742 002</w:t>
      </w:r>
    </w:p>
    <w:p>
      <w:pPr>
        <w:pStyle w:val="BodyText"/>
        <w:ind w:left="116" w:right="223"/>
      </w:pPr>
      <w:r>
        <w:rPr/>
        <w:t>zastoupena: JUDr. Ladislavem Řípou, předsedou představenstva a Mgr. Danielem Markem, místopředsedou představenstva</w:t>
      </w:r>
    </w:p>
    <w:p>
      <w:pPr>
        <w:pStyle w:val="BodyText"/>
        <w:spacing w:line="352" w:lineRule="auto" w:before="1"/>
        <w:ind w:left="116" w:right="2057"/>
      </w:pPr>
      <w:r>
        <w:rPr/>
        <w:t>zapsán v OR vedeném Městským soudem v Praze, odd. B, vložka 10019 dále jen „</w:t>
      </w:r>
      <w:r>
        <w:rPr>
          <w:b/>
        </w:rPr>
        <w:t>konsignatář</w:t>
      </w:r>
      <w:r>
        <w:rPr/>
        <w:t>“</w:t>
      </w:r>
    </w:p>
    <w:p>
      <w:pPr>
        <w:spacing w:before="134"/>
        <w:ind w:left="116" w:right="0" w:firstLine="0"/>
        <w:jc w:val="left"/>
        <w:rPr>
          <w:sz w:val="22"/>
        </w:rPr>
      </w:pPr>
      <w:r>
        <w:rPr>
          <w:sz w:val="22"/>
        </w:rPr>
        <w:t>společně jen „</w:t>
      </w:r>
      <w:r>
        <w:rPr>
          <w:b/>
          <w:sz w:val="22"/>
        </w:rPr>
        <w:t>smluvní strany</w:t>
      </w:r>
      <w:r>
        <w:rPr>
          <w:sz w:val="22"/>
        </w:rPr>
        <w:t>“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6"/>
      </w:pPr>
      <w:r>
        <w:rPr/>
        <w:t>dnešního dne uzavřely tuto</w:t>
      </w:r>
    </w:p>
    <w:p>
      <w:pPr>
        <w:pStyle w:val="BodyText"/>
      </w:pPr>
    </w:p>
    <w:p>
      <w:pPr>
        <w:pStyle w:val="Heading1"/>
        <w:spacing w:line="252" w:lineRule="exact"/>
        <w:ind w:left="331"/>
      </w:pPr>
      <w:r>
        <w:rPr/>
        <w:t>smlouvu o zřízení a provozování konsignačního skladu</w:t>
      </w:r>
    </w:p>
    <w:p>
      <w:pPr>
        <w:pStyle w:val="BodyText"/>
        <w:spacing w:line="252" w:lineRule="exact"/>
        <w:ind w:left="331" w:right="331"/>
        <w:jc w:val="center"/>
      </w:pPr>
      <w:r>
        <w:rPr/>
        <w:t>(dále jen „smlouva“):</w:t>
      </w:r>
    </w:p>
    <w:p>
      <w:pPr>
        <w:pStyle w:val="BodyText"/>
      </w:pPr>
    </w:p>
    <w:p>
      <w:pPr>
        <w:pStyle w:val="Heading1"/>
        <w:spacing w:line="242" w:lineRule="auto" w:before="1"/>
        <w:ind w:left="3942" w:right="3940" w:hanging="1"/>
      </w:pPr>
      <w:r>
        <w:rPr/>
        <w:t>Článek 1 Účel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37" w:lineRule="auto" w:before="0" w:after="0"/>
        <w:ind w:left="682" w:right="117" w:hanging="567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-8"/>
          <w:sz w:val="22"/>
        </w:rPr>
        <w:t> </w:t>
      </w:r>
      <w:r>
        <w:rPr>
          <w:sz w:val="22"/>
        </w:rPr>
        <w:t>strany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touto</w:t>
      </w:r>
      <w:r>
        <w:rPr>
          <w:spacing w:val="-9"/>
          <w:sz w:val="22"/>
        </w:rPr>
        <w:t> </w:t>
      </w:r>
      <w:r>
        <w:rPr>
          <w:sz w:val="22"/>
        </w:rPr>
        <w:t>smlouvou</w:t>
      </w:r>
      <w:r>
        <w:rPr>
          <w:spacing w:val="-5"/>
          <w:sz w:val="22"/>
        </w:rPr>
        <w:t> </w:t>
      </w:r>
      <w:r>
        <w:rPr>
          <w:sz w:val="22"/>
        </w:rPr>
        <w:t>dohodly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zřízení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vedení</w:t>
      </w:r>
      <w:r>
        <w:rPr>
          <w:spacing w:val="-8"/>
          <w:sz w:val="22"/>
        </w:rPr>
        <w:t> </w:t>
      </w:r>
      <w:r>
        <w:rPr>
          <w:sz w:val="22"/>
        </w:rPr>
        <w:t>konsignačního</w:t>
      </w:r>
      <w:r>
        <w:rPr>
          <w:spacing w:val="-4"/>
          <w:sz w:val="22"/>
        </w:rPr>
        <w:t> </w:t>
      </w:r>
      <w:r>
        <w:rPr>
          <w:sz w:val="22"/>
        </w:rPr>
        <w:t>skladu</w:t>
      </w:r>
      <w:r>
        <w:rPr>
          <w:spacing w:val="-5"/>
          <w:sz w:val="22"/>
        </w:rPr>
        <w:t> </w:t>
      </w:r>
      <w:r>
        <w:rPr>
          <w:sz w:val="22"/>
        </w:rPr>
        <w:t>za účelem prodeje zboží konsignanta konsignatáři a za účelem provádění řádného skladování a expedice</w:t>
      </w:r>
      <w:r>
        <w:rPr>
          <w:spacing w:val="-4"/>
          <w:sz w:val="22"/>
        </w:rPr>
        <w:t> </w:t>
      </w:r>
      <w:r>
        <w:rPr>
          <w:sz w:val="22"/>
        </w:rPr>
        <w:t>zboží.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716" w:top="1320" w:bottom="2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37" w:lineRule="auto" w:before="87" w:after="0"/>
        <w:ind w:left="682" w:right="119" w:hanging="567"/>
        <w:jc w:val="both"/>
        <w:rPr>
          <w:sz w:val="22"/>
        </w:rPr>
      </w:pPr>
      <w:r>
        <w:rPr>
          <w:sz w:val="22"/>
        </w:rPr>
        <w:t>Ve smyslu účelu smlouvy dle odst. 1.1 tohoto článku naplňují smluvní strany svůj společný zájem realizovat dodávky zboží oboustranně výhodným způsobem přes konsignační</w:t>
      </w:r>
      <w:r>
        <w:rPr>
          <w:spacing w:val="-5"/>
          <w:sz w:val="22"/>
        </w:rPr>
        <w:t> </w:t>
      </w:r>
      <w:r>
        <w:rPr>
          <w:sz w:val="22"/>
        </w:rPr>
        <w:t>sklad.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480" w:lineRule="auto" w:before="1"/>
        <w:ind w:left="3136" w:right="3132" w:firstLine="1063"/>
        <w:jc w:val="both"/>
      </w:pPr>
      <w:r>
        <w:rPr/>
        <w:t>Článek 2 Vymezení předmětu</w:t>
      </w:r>
      <w:r>
        <w:rPr>
          <w:spacing w:val="-8"/>
        </w:rPr>
        <w:t> </w:t>
      </w:r>
      <w:r>
        <w:rPr/>
        <w:t>smlouvy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1" w:after="0"/>
        <w:ind w:left="543" w:right="121" w:hanging="428"/>
        <w:jc w:val="both"/>
        <w:rPr>
          <w:sz w:val="22"/>
        </w:rPr>
      </w:pPr>
      <w:r>
        <w:rPr>
          <w:sz w:val="22"/>
        </w:rPr>
        <w:t>Předmětem</w:t>
      </w:r>
      <w:r>
        <w:rPr>
          <w:spacing w:val="-13"/>
          <w:sz w:val="22"/>
        </w:rPr>
        <w:t> </w:t>
      </w:r>
      <w:r>
        <w:rPr>
          <w:sz w:val="22"/>
        </w:rPr>
        <w:t>této</w:t>
      </w:r>
      <w:r>
        <w:rPr>
          <w:spacing w:val="-11"/>
          <w:sz w:val="22"/>
        </w:rPr>
        <w:t> </w:t>
      </w:r>
      <w:r>
        <w:rPr>
          <w:sz w:val="22"/>
        </w:rPr>
        <w:t>smlouvy</w:t>
      </w:r>
      <w:r>
        <w:rPr>
          <w:spacing w:val="-13"/>
          <w:sz w:val="22"/>
        </w:rPr>
        <w:t> </w:t>
      </w:r>
      <w:r>
        <w:rPr>
          <w:sz w:val="22"/>
        </w:rPr>
        <w:t>je</w:t>
      </w:r>
      <w:r>
        <w:rPr>
          <w:spacing w:val="-11"/>
          <w:sz w:val="22"/>
        </w:rPr>
        <w:t> </w:t>
      </w:r>
      <w:r>
        <w:rPr>
          <w:sz w:val="22"/>
        </w:rPr>
        <w:t>stanovení</w:t>
      </w:r>
      <w:r>
        <w:rPr>
          <w:spacing w:val="-14"/>
          <w:sz w:val="22"/>
        </w:rPr>
        <w:t> </w:t>
      </w:r>
      <w:r>
        <w:rPr>
          <w:sz w:val="22"/>
        </w:rPr>
        <w:t>podmínek</w:t>
      </w:r>
      <w:r>
        <w:rPr>
          <w:spacing w:val="-10"/>
          <w:sz w:val="22"/>
        </w:rPr>
        <w:t> </w:t>
      </w:r>
      <w:r>
        <w:rPr>
          <w:sz w:val="22"/>
        </w:rPr>
        <w:t>pro</w:t>
      </w:r>
      <w:r>
        <w:rPr>
          <w:spacing w:val="-13"/>
          <w:sz w:val="22"/>
        </w:rPr>
        <w:t> </w:t>
      </w:r>
      <w:r>
        <w:rPr>
          <w:sz w:val="22"/>
        </w:rPr>
        <w:t>zřízení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provozování</w:t>
      </w:r>
      <w:r>
        <w:rPr>
          <w:spacing w:val="-14"/>
          <w:sz w:val="22"/>
        </w:rPr>
        <w:t> </w:t>
      </w:r>
      <w:r>
        <w:rPr>
          <w:sz w:val="22"/>
        </w:rPr>
        <w:t>konsignačního skladu.</w:t>
      </w:r>
    </w:p>
    <w:p>
      <w:pPr>
        <w:pStyle w:val="ListParagraph"/>
        <w:numPr>
          <w:ilvl w:val="1"/>
          <w:numId w:val="2"/>
        </w:numPr>
        <w:tabs>
          <w:tab w:pos="669" w:val="left" w:leader="none"/>
        </w:tabs>
        <w:spacing w:line="240" w:lineRule="auto" w:before="0" w:after="0"/>
        <w:ind w:left="116" w:right="112" w:firstLine="0"/>
        <w:jc w:val="both"/>
        <w:rPr>
          <w:sz w:val="22"/>
        </w:rPr>
      </w:pPr>
      <w:r>
        <w:rPr>
          <w:sz w:val="22"/>
        </w:rPr>
        <w:t>Konsignant se touto smlouvou zavazuje zřídit konsignační sklad v prostorách </w:t>
      </w:r>
      <w:r>
        <w:rPr>
          <w:b/>
          <w:sz w:val="22"/>
        </w:rPr>
        <w:t>Očního oddělení (operační sály) </w:t>
      </w:r>
      <w:r>
        <w:rPr>
          <w:sz w:val="22"/>
        </w:rPr>
        <w:t>za účelem skladování zboží uvedeného v</w:t>
      </w:r>
      <w:r>
        <w:rPr>
          <w:spacing w:val="56"/>
          <w:sz w:val="22"/>
        </w:rPr>
        <w:t> </w:t>
      </w:r>
      <w:r>
        <w:rPr>
          <w:b/>
          <w:sz w:val="22"/>
        </w:rPr>
        <w:t>Příloze č. 1</w:t>
      </w:r>
      <w:r>
        <w:rPr>
          <w:sz w:val="22"/>
        </w:rPr>
        <w:t>, která tvoří</w:t>
      </w:r>
    </w:p>
    <w:p>
      <w:pPr>
        <w:pStyle w:val="BodyText"/>
        <w:ind w:left="543" w:right="116"/>
        <w:jc w:val="both"/>
      </w:pPr>
      <w:r>
        <w:rPr/>
        <w:t>nedílnou součást této smlouvy. Náklady vzniklé se zřízením konsignačního skladu, jakož i skladovací výlohy, správa skladu, odborné skladování, včetně výloh za pojištění a manipulaci s výrobky v konsignačním skladu, hradí konsignatář.</w:t>
      </w:r>
    </w:p>
    <w:p>
      <w:pPr>
        <w:pStyle w:val="ListParagraph"/>
        <w:numPr>
          <w:ilvl w:val="1"/>
          <w:numId w:val="2"/>
        </w:numPr>
        <w:tabs>
          <w:tab w:pos="542" w:val="left" w:leader="none"/>
        </w:tabs>
        <w:spacing w:line="240" w:lineRule="auto" w:before="0" w:after="0"/>
        <w:ind w:left="543" w:right="110" w:hanging="428"/>
        <w:jc w:val="both"/>
        <w:rPr>
          <w:sz w:val="22"/>
        </w:rPr>
      </w:pPr>
      <w:r>
        <w:rPr>
          <w:sz w:val="22"/>
        </w:rPr>
        <w:t>Konsignatář</w:t>
      </w:r>
      <w:r>
        <w:rPr>
          <w:spacing w:val="-7"/>
          <w:sz w:val="22"/>
        </w:rPr>
        <w:t> </w:t>
      </w:r>
      <w:r>
        <w:rPr>
          <w:sz w:val="22"/>
        </w:rPr>
        <w:t>odpovídá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to,</w:t>
      </w:r>
      <w:r>
        <w:rPr>
          <w:spacing w:val="-6"/>
          <w:sz w:val="22"/>
        </w:rPr>
        <w:t> </w:t>
      </w:r>
      <w:r>
        <w:rPr>
          <w:sz w:val="22"/>
        </w:rPr>
        <w:t>že</w:t>
      </w:r>
      <w:r>
        <w:rPr>
          <w:spacing w:val="-6"/>
          <w:sz w:val="22"/>
        </w:rPr>
        <w:t> </w:t>
      </w:r>
      <w:r>
        <w:rPr>
          <w:sz w:val="22"/>
        </w:rPr>
        <w:t>teplota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vlhkost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prostorách</w:t>
      </w:r>
      <w:r>
        <w:rPr>
          <w:spacing w:val="-10"/>
          <w:sz w:val="22"/>
        </w:rPr>
        <w:t> </w:t>
      </w:r>
      <w:r>
        <w:rPr>
          <w:sz w:val="22"/>
        </w:rPr>
        <w:t>konsignačního</w:t>
      </w:r>
      <w:r>
        <w:rPr>
          <w:spacing w:val="-6"/>
          <w:sz w:val="22"/>
        </w:rPr>
        <w:t> </w:t>
      </w:r>
      <w:r>
        <w:rPr>
          <w:sz w:val="22"/>
        </w:rPr>
        <w:t>skladu</w:t>
      </w:r>
      <w:r>
        <w:rPr>
          <w:spacing w:val="-5"/>
          <w:sz w:val="22"/>
        </w:rPr>
        <w:t> </w:t>
      </w:r>
      <w:r>
        <w:rPr>
          <w:sz w:val="22"/>
        </w:rPr>
        <w:t>bude odpovídat předepsané teplotě a vlhkosti pro uložení zboží. Skladovací prostor bude označen jako skladovací prostor konsignanta a zboží zde umístěné bude výslovně a čitelně označeno jménem konsignanta a jako jeho</w:t>
      </w:r>
      <w:r>
        <w:rPr>
          <w:spacing w:val="-8"/>
          <w:sz w:val="22"/>
        </w:rPr>
        <w:t> </w:t>
      </w:r>
      <w:r>
        <w:rPr>
          <w:sz w:val="22"/>
        </w:rPr>
        <w:t>majetek.</w:t>
      </w:r>
    </w:p>
    <w:p>
      <w:pPr>
        <w:pStyle w:val="ListParagraph"/>
        <w:numPr>
          <w:ilvl w:val="1"/>
          <w:numId w:val="2"/>
        </w:numPr>
        <w:tabs>
          <w:tab w:pos="642" w:val="left" w:leader="none"/>
        </w:tabs>
        <w:spacing w:line="240" w:lineRule="auto" w:before="1" w:after="0"/>
        <w:ind w:left="543" w:right="118" w:hanging="428"/>
        <w:jc w:val="both"/>
        <w:rPr>
          <w:sz w:val="22"/>
        </w:rPr>
      </w:pPr>
      <w:r>
        <w:rPr/>
        <w:tab/>
      </w:r>
      <w:r>
        <w:rPr>
          <w:sz w:val="22"/>
        </w:rPr>
        <w:t>Konsignatář bude přejímat dodané zboží konsignantem proti potvrzení dodacího listu k uskladnění a do své správy pro účel odebírání tohoto zboží pro vlastní potřebu. Okamžikem převzetí zboží přechází na konsignatáře nebezpečí škody na</w:t>
      </w:r>
      <w:r>
        <w:rPr>
          <w:spacing w:val="-23"/>
          <w:sz w:val="22"/>
        </w:rPr>
        <w:t> </w:t>
      </w:r>
      <w:r>
        <w:rPr>
          <w:sz w:val="22"/>
        </w:rPr>
        <w:t>zboží.</w:t>
      </w:r>
    </w:p>
    <w:p>
      <w:pPr>
        <w:pStyle w:val="ListParagraph"/>
        <w:numPr>
          <w:ilvl w:val="1"/>
          <w:numId w:val="2"/>
        </w:numPr>
        <w:tabs>
          <w:tab w:pos="566" w:val="left" w:leader="none"/>
        </w:tabs>
        <w:spacing w:line="240" w:lineRule="auto" w:before="0" w:after="0"/>
        <w:ind w:left="543" w:right="113" w:hanging="428"/>
        <w:jc w:val="both"/>
        <w:rPr>
          <w:sz w:val="22"/>
        </w:rPr>
      </w:pPr>
      <w:r>
        <w:rPr>
          <w:sz w:val="22"/>
        </w:rPr>
        <w:t>Konsignatář se uskladněním zboží nestává jeho vlastníkem. Ke zboží svěřenému konsignatáři má vlastnické právo konsignant, a to do té doby, dokud nebude odebráno konsignatářem. Konsignatář je oprávněn odebírat zboží z konsignačního skladu podle provozní potřeby, dokud neobdrží od konsignanta jiné</w:t>
      </w:r>
      <w:r>
        <w:rPr>
          <w:spacing w:val="-15"/>
          <w:sz w:val="22"/>
        </w:rPr>
        <w:t> </w:t>
      </w:r>
      <w:r>
        <w:rPr>
          <w:sz w:val="22"/>
        </w:rPr>
        <w:t>pokyny.</w:t>
      </w:r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51" w:lineRule="exact" w:before="0" w:after="0"/>
        <w:ind w:left="546" w:right="0" w:hanging="431"/>
        <w:jc w:val="both"/>
        <w:rPr>
          <w:sz w:val="22"/>
        </w:rPr>
      </w:pPr>
      <w:r>
        <w:rPr>
          <w:sz w:val="22"/>
        </w:rPr>
        <w:t>Konsignatář je povinen zaslat konsignantovi min. jedenkrát za měsíc písemnou</w:t>
      </w:r>
      <w:r>
        <w:rPr>
          <w:spacing w:val="-34"/>
          <w:sz w:val="22"/>
        </w:rPr>
        <w:t> </w:t>
      </w:r>
      <w:r>
        <w:rPr>
          <w:sz w:val="22"/>
        </w:rPr>
        <w:t>zprávu</w:t>
      </w:r>
    </w:p>
    <w:p>
      <w:pPr>
        <w:pStyle w:val="BodyText"/>
        <w:spacing w:before="1"/>
        <w:ind w:left="543" w:right="111" w:hanging="428"/>
        <w:jc w:val="both"/>
      </w:pPr>
      <w:r>
        <w:rPr/>
        <w:t>o množství/počtu odebraného zboží, a to formou odeslaného seznamu zboží. Konsignatář je vždy povinen odeslat konsignantovi seznam množství/počtu odebraného zboží tak, aby konsignant měl  tyto  informace  z posledního  kalendářního  měsíce  nebo  z jeho  části v příslušném měsíci k dispozici nejpozději do pátého dne následujícího</w:t>
      </w:r>
      <w:r>
        <w:rPr>
          <w:spacing w:val="-13"/>
        </w:rPr>
        <w:t> </w:t>
      </w:r>
      <w:r>
        <w:rPr/>
        <w:t>měsíce.</w:t>
      </w:r>
    </w:p>
    <w:p>
      <w:pPr>
        <w:pStyle w:val="ListParagraph"/>
        <w:numPr>
          <w:ilvl w:val="1"/>
          <w:numId w:val="2"/>
        </w:numPr>
        <w:tabs>
          <w:tab w:pos="669" w:val="left" w:leader="none"/>
        </w:tabs>
        <w:spacing w:line="252" w:lineRule="exact" w:before="0" w:after="0"/>
        <w:ind w:left="668" w:right="0" w:hanging="553"/>
        <w:jc w:val="both"/>
        <w:rPr>
          <w:sz w:val="22"/>
        </w:rPr>
      </w:pPr>
      <w:r>
        <w:rPr>
          <w:sz w:val="22"/>
        </w:rPr>
        <w:t>Seznam zboží musí obsahovat následující</w:t>
      </w:r>
      <w:r>
        <w:rPr>
          <w:spacing w:val="-10"/>
          <w:sz w:val="22"/>
        </w:rPr>
        <w:t> </w:t>
      </w:r>
      <w:r>
        <w:rPr>
          <w:sz w:val="22"/>
        </w:rPr>
        <w:t>položky:</w:t>
      </w:r>
    </w:p>
    <w:p>
      <w:pPr>
        <w:pStyle w:val="ListParagraph"/>
        <w:numPr>
          <w:ilvl w:val="2"/>
          <w:numId w:val="2"/>
        </w:numPr>
        <w:tabs>
          <w:tab w:pos="1204" w:val="left" w:leader="none"/>
        </w:tabs>
        <w:spacing w:line="240" w:lineRule="auto" w:before="2" w:after="0"/>
        <w:ind w:left="1203" w:right="0" w:hanging="380"/>
        <w:jc w:val="both"/>
        <w:rPr>
          <w:sz w:val="22"/>
        </w:rPr>
      </w:pPr>
      <w:r>
        <w:rPr>
          <w:sz w:val="22"/>
        </w:rPr>
        <w:t>materiálový kód používaný</w:t>
      </w:r>
      <w:r>
        <w:rPr>
          <w:spacing w:val="-7"/>
          <w:sz w:val="22"/>
        </w:rPr>
        <w:t> </w:t>
      </w:r>
      <w:r>
        <w:rPr>
          <w:sz w:val="22"/>
        </w:rPr>
        <w:t>konsignantem</w:t>
      </w:r>
    </w:p>
    <w:p>
      <w:pPr>
        <w:pStyle w:val="ListParagraph"/>
        <w:numPr>
          <w:ilvl w:val="2"/>
          <w:numId w:val="2"/>
        </w:numPr>
        <w:tabs>
          <w:tab w:pos="543" w:val="left" w:leader="none"/>
          <w:tab w:pos="544" w:val="left" w:leader="none"/>
        </w:tabs>
        <w:spacing w:line="274" w:lineRule="exact" w:before="0" w:after="0"/>
        <w:ind w:left="543" w:right="0" w:hanging="428"/>
        <w:jc w:val="left"/>
        <w:rPr>
          <w:rFonts w:ascii="Times New Roman" w:hAnsi="Times New Roman"/>
          <w:sz w:val="24"/>
        </w:rPr>
      </w:pPr>
      <w:r>
        <w:rPr>
          <w:sz w:val="22"/>
        </w:rPr>
        <w:t>množství a druh odebraného</w:t>
      </w:r>
      <w:r>
        <w:rPr>
          <w:spacing w:val="-4"/>
          <w:sz w:val="22"/>
        </w:rPr>
        <w:t> </w:t>
      </w:r>
      <w:r>
        <w:rPr>
          <w:sz w:val="22"/>
        </w:rPr>
        <w:t>zboží</w:t>
      </w:r>
    </w:p>
    <w:p>
      <w:pPr>
        <w:pStyle w:val="ListParagraph"/>
        <w:numPr>
          <w:ilvl w:val="2"/>
          <w:numId w:val="2"/>
        </w:numPr>
        <w:tabs>
          <w:tab w:pos="543" w:val="left" w:leader="none"/>
          <w:tab w:pos="544" w:val="left" w:leader="none"/>
        </w:tabs>
        <w:spacing w:line="271" w:lineRule="exact" w:before="0" w:after="0"/>
        <w:ind w:left="543" w:right="0" w:hanging="428"/>
        <w:jc w:val="left"/>
        <w:rPr>
          <w:rFonts w:ascii="Times New Roman" w:hAnsi="Times New Roman"/>
          <w:sz w:val="24"/>
        </w:rPr>
      </w:pPr>
      <w:r>
        <w:rPr>
          <w:sz w:val="22"/>
        </w:rPr>
        <w:t>dioptrickou hodnotu odebraného</w:t>
      </w:r>
      <w:r>
        <w:rPr>
          <w:spacing w:val="-1"/>
          <w:sz w:val="22"/>
        </w:rPr>
        <w:t> </w:t>
      </w:r>
      <w:r>
        <w:rPr>
          <w:sz w:val="22"/>
        </w:rPr>
        <w:t>zboží</w:t>
      </w:r>
    </w:p>
    <w:p>
      <w:pPr>
        <w:pStyle w:val="ListParagraph"/>
        <w:numPr>
          <w:ilvl w:val="2"/>
          <w:numId w:val="2"/>
        </w:numPr>
        <w:tabs>
          <w:tab w:pos="543" w:val="left" w:leader="none"/>
          <w:tab w:pos="544" w:val="left" w:leader="none"/>
        </w:tabs>
        <w:spacing w:line="270" w:lineRule="exact" w:before="0" w:after="0"/>
        <w:ind w:left="543" w:right="0" w:hanging="428"/>
        <w:jc w:val="left"/>
        <w:rPr>
          <w:rFonts w:ascii="Times New Roman" w:hAnsi="Times New Roman"/>
          <w:sz w:val="24"/>
        </w:rPr>
      </w:pPr>
      <w:r>
        <w:rPr>
          <w:sz w:val="22"/>
        </w:rPr>
        <w:t>šarži</w:t>
      </w:r>
      <w:r>
        <w:rPr>
          <w:spacing w:val="-1"/>
          <w:sz w:val="22"/>
        </w:rPr>
        <w:t> </w:t>
      </w:r>
      <w:r>
        <w:rPr>
          <w:sz w:val="22"/>
        </w:rPr>
        <w:t>zboží.</w:t>
      </w:r>
    </w:p>
    <w:p>
      <w:pPr>
        <w:pStyle w:val="ListParagraph"/>
        <w:numPr>
          <w:ilvl w:val="1"/>
          <w:numId w:val="2"/>
        </w:numPr>
        <w:tabs>
          <w:tab w:pos="618" w:val="left" w:leader="none"/>
        </w:tabs>
        <w:spacing w:line="240" w:lineRule="auto" w:before="0" w:after="0"/>
        <w:ind w:left="543" w:right="110" w:hanging="428"/>
        <w:jc w:val="both"/>
        <w:rPr>
          <w:sz w:val="22"/>
        </w:rPr>
      </w:pPr>
      <w:r>
        <w:rPr/>
        <w:tab/>
      </w:r>
      <w:r>
        <w:rPr>
          <w:sz w:val="22"/>
        </w:rPr>
        <w:t>Konsignant bude konsignatáři fakturovat množství odebraného zboží dle jeho množství/počtu</w:t>
      </w:r>
      <w:r>
        <w:rPr>
          <w:spacing w:val="-7"/>
          <w:sz w:val="22"/>
        </w:rPr>
        <w:t> </w:t>
      </w:r>
      <w:r>
        <w:rPr>
          <w:sz w:val="22"/>
        </w:rPr>
        <w:t>uvedeném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seznamu,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ceny</w:t>
      </w:r>
      <w:r>
        <w:rPr>
          <w:spacing w:val="-9"/>
          <w:sz w:val="22"/>
        </w:rPr>
        <w:t> </w:t>
      </w:r>
      <w:r>
        <w:rPr>
          <w:sz w:val="22"/>
        </w:rPr>
        <w:t>stanovené</w:t>
      </w:r>
      <w:r>
        <w:rPr>
          <w:spacing w:val="-10"/>
          <w:sz w:val="22"/>
        </w:rPr>
        <w:t> </w:t>
      </w:r>
      <w:r>
        <w:rPr>
          <w:sz w:val="22"/>
        </w:rPr>
        <w:t>konsignantem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b/>
          <w:sz w:val="22"/>
        </w:rPr>
        <w:t>Příloze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č. 1</w:t>
      </w:r>
      <w:r>
        <w:rPr>
          <w:sz w:val="22"/>
        </w:rPr>
        <w:t>, která tvoří nedílnou součást této</w:t>
      </w:r>
      <w:r>
        <w:rPr>
          <w:spacing w:val="-9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40" w:lineRule="auto" w:before="0" w:after="0"/>
        <w:ind w:left="543" w:right="113" w:hanging="428"/>
        <w:jc w:val="both"/>
        <w:rPr>
          <w:sz w:val="22"/>
        </w:rPr>
      </w:pPr>
      <w:r>
        <w:rPr>
          <w:sz w:val="22"/>
        </w:rPr>
        <w:t>Konsignatář je povinen zaslat konsignantovi vždy za uplynulý kalendářní rok zprávu o provedené inventuře zboží zbývajícího v konsignačním skladě. V případě, že množství/počet zboží uvedeného v inventuře bude nižší než počet skutečně odebraného zboží, bude konsignant chybějící množství fakturovat</w:t>
      </w:r>
      <w:r>
        <w:rPr>
          <w:spacing w:val="-8"/>
          <w:sz w:val="22"/>
        </w:rPr>
        <w:t> </w:t>
      </w:r>
      <w:r>
        <w:rPr>
          <w:sz w:val="22"/>
        </w:rPr>
        <w:t>konsignatáři.</w:t>
      </w:r>
    </w:p>
    <w:p>
      <w:pPr>
        <w:pStyle w:val="ListParagraph"/>
        <w:numPr>
          <w:ilvl w:val="1"/>
          <w:numId w:val="2"/>
        </w:numPr>
        <w:tabs>
          <w:tab w:pos="825" w:val="left" w:leader="none"/>
        </w:tabs>
        <w:spacing w:line="240" w:lineRule="auto" w:before="0" w:after="0"/>
        <w:ind w:left="543" w:right="110" w:hanging="428"/>
        <w:jc w:val="both"/>
        <w:rPr>
          <w:sz w:val="22"/>
        </w:rPr>
      </w:pPr>
      <w:r>
        <w:rPr>
          <w:sz w:val="22"/>
        </w:rPr>
        <w:t>Konsignatář</w:t>
      </w:r>
      <w:r>
        <w:rPr>
          <w:spacing w:val="-17"/>
          <w:sz w:val="22"/>
        </w:rPr>
        <w:t> </w:t>
      </w:r>
      <w:r>
        <w:rPr>
          <w:sz w:val="22"/>
        </w:rPr>
        <w:t>je</w:t>
      </w:r>
      <w:r>
        <w:rPr>
          <w:spacing w:val="-17"/>
          <w:sz w:val="22"/>
        </w:rPr>
        <w:t> </w:t>
      </w:r>
      <w:r>
        <w:rPr>
          <w:sz w:val="22"/>
        </w:rPr>
        <w:t>povinen</w:t>
      </w:r>
      <w:r>
        <w:rPr>
          <w:spacing w:val="-16"/>
          <w:sz w:val="22"/>
        </w:rPr>
        <w:t> </w:t>
      </w:r>
      <w:r>
        <w:rPr>
          <w:sz w:val="22"/>
        </w:rPr>
        <w:t>odebírat</w:t>
      </w:r>
      <w:r>
        <w:rPr>
          <w:spacing w:val="-15"/>
          <w:sz w:val="22"/>
        </w:rPr>
        <w:t> </w:t>
      </w:r>
      <w:r>
        <w:rPr>
          <w:sz w:val="22"/>
        </w:rPr>
        <w:t>výrobky</w:t>
      </w:r>
      <w:r>
        <w:rPr>
          <w:spacing w:val="-18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konsignačního</w:t>
      </w:r>
      <w:r>
        <w:rPr>
          <w:spacing w:val="-16"/>
          <w:sz w:val="22"/>
        </w:rPr>
        <w:t> </w:t>
      </w:r>
      <w:r>
        <w:rPr>
          <w:sz w:val="22"/>
        </w:rPr>
        <w:t>skladu</w:t>
      </w:r>
      <w:r>
        <w:rPr>
          <w:spacing w:val="-16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souladu</w:t>
      </w:r>
      <w:r>
        <w:rPr>
          <w:spacing w:val="-16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postupem FIFO („First in First</w:t>
      </w:r>
      <w:r>
        <w:rPr>
          <w:spacing w:val="60"/>
          <w:sz w:val="22"/>
        </w:rPr>
        <w:t> </w:t>
      </w:r>
      <w:r>
        <w:rPr>
          <w:sz w:val="22"/>
        </w:rPr>
        <w:t>Out“).</w:t>
      </w:r>
    </w:p>
    <w:p>
      <w:pPr>
        <w:pStyle w:val="ListParagraph"/>
        <w:numPr>
          <w:ilvl w:val="1"/>
          <w:numId w:val="2"/>
        </w:numPr>
        <w:tabs>
          <w:tab w:pos="609" w:val="left" w:leader="none"/>
        </w:tabs>
        <w:spacing w:line="240" w:lineRule="auto" w:before="0" w:after="0"/>
        <w:ind w:left="543" w:right="330" w:hanging="428"/>
        <w:jc w:val="left"/>
        <w:rPr>
          <w:sz w:val="22"/>
        </w:rPr>
      </w:pPr>
      <w:r>
        <w:rPr>
          <w:sz w:val="22"/>
        </w:rPr>
        <w:t>Konsignatář si vyhrazuje právo odebrat zboží z konsignačního skladu pouze v objemu a ve skladbě, jak bude odpovídat jeho skutečné potřebě. Konsignatář tedy není povinen odebrat Zboží v určitém minimálním</w:t>
      </w:r>
      <w:r>
        <w:rPr>
          <w:spacing w:val="-7"/>
          <w:sz w:val="22"/>
        </w:rPr>
        <w:t> </w:t>
      </w:r>
      <w:r>
        <w:rPr>
          <w:sz w:val="22"/>
        </w:rPr>
        <w:t>objemu.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40" w:lineRule="auto" w:before="0" w:after="0"/>
        <w:ind w:left="543" w:right="196" w:hanging="428"/>
        <w:jc w:val="left"/>
        <w:rPr>
          <w:sz w:val="22"/>
        </w:rPr>
      </w:pPr>
      <w:r>
        <w:rPr>
          <w:sz w:val="22"/>
        </w:rPr>
        <w:t>Tato Rámcová smlouva není ve vztahu k Konsignantovi exklusivní. Právo Konsignatáře zvolit si za trvání této Rámcové smlouvy jiného dodavatele pro Zboží shodného druhu zůstává</w:t>
      </w:r>
      <w:r>
        <w:rPr>
          <w:spacing w:val="-1"/>
          <w:sz w:val="22"/>
        </w:rPr>
        <w:t> </w:t>
      </w:r>
      <w:r>
        <w:rPr>
          <w:sz w:val="22"/>
        </w:rPr>
        <w:t>nedotčeno.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6" w:footer="0" w:top="1320" w:bottom="280" w:left="1300" w:right="1300"/>
        </w:sectPr>
      </w:pPr>
    </w:p>
    <w:p>
      <w:pPr>
        <w:pStyle w:val="Heading1"/>
        <w:spacing w:before="83"/>
      </w:pPr>
      <w:r>
        <w:rPr/>
        <w:t>Článek 3</w:t>
      </w:r>
    </w:p>
    <w:p>
      <w:pPr>
        <w:spacing w:before="2"/>
        <w:ind w:left="897" w:right="332" w:firstLine="0"/>
        <w:jc w:val="center"/>
        <w:rPr>
          <w:b/>
          <w:sz w:val="22"/>
        </w:rPr>
      </w:pPr>
      <w:r>
        <w:rPr>
          <w:b/>
          <w:sz w:val="22"/>
        </w:rPr>
        <w:t>Dodací a platební 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683" w:val="left" w:leader="none"/>
        </w:tabs>
        <w:spacing w:line="240" w:lineRule="auto" w:before="0" w:after="0"/>
        <w:ind w:left="682" w:right="115" w:hanging="567"/>
        <w:jc w:val="both"/>
        <w:rPr>
          <w:sz w:val="22"/>
        </w:rPr>
      </w:pPr>
      <w:r>
        <w:rPr>
          <w:sz w:val="22"/>
        </w:rPr>
        <w:t>Konsignant</w:t>
      </w:r>
      <w:r>
        <w:rPr>
          <w:spacing w:val="-17"/>
          <w:sz w:val="22"/>
        </w:rPr>
        <w:t> </w:t>
      </w:r>
      <w:r>
        <w:rPr>
          <w:sz w:val="22"/>
        </w:rPr>
        <w:t>je</w:t>
      </w:r>
      <w:r>
        <w:rPr>
          <w:spacing w:val="-17"/>
          <w:sz w:val="22"/>
        </w:rPr>
        <w:t> </w:t>
      </w:r>
      <w:r>
        <w:rPr>
          <w:sz w:val="22"/>
        </w:rPr>
        <w:t>povinen</w:t>
      </w:r>
      <w:r>
        <w:rPr>
          <w:spacing w:val="-15"/>
          <w:sz w:val="22"/>
        </w:rPr>
        <w:t> </w:t>
      </w:r>
      <w:r>
        <w:rPr>
          <w:sz w:val="22"/>
        </w:rPr>
        <w:t>dodat</w:t>
      </w:r>
      <w:r>
        <w:rPr>
          <w:spacing w:val="-17"/>
          <w:sz w:val="22"/>
        </w:rPr>
        <w:t> </w:t>
      </w:r>
      <w:r>
        <w:rPr>
          <w:sz w:val="22"/>
        </w:rPr>
        <w:t>konsignatářem</w:t>
      </w:r>
      <w:r>
        <w:rPr>
          <w:spacing w:val="-14"/>
          <w:sz w:val="22"/>
        </w:rPr>
        <w:t> </w:t>
      </w:r>
      <w:r>
        <w:rPr>
          <w:sz w:val="22"/>
        </w:rPr>
        <w:t>požadované</w:t>
      </w:r>
      <w:r>
        <w:rPr>
          <w:spacing w:val="-16"/>
          <w:sz w:val="22"/>
        </w:rPr>
        <w:t> </w:t>
      </w:r>
      <w:r>
        <w:rPr>
          <w:sz w:val="22"/>
        </w:rPr>
        <w:t>zboží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konsignačního</w:t>
      </w:r>
      <w:r>
        <w:rPr>
          <w:spacing w:val="-16"/>
          <w:sz w:val="22"/>
        </w:rPr>
        <w:t> </w:t>
      </w:r>
      <w:r>
        <w:rPr>
          <w:sz w:val="22"/>
        </w:rPr>
        <w:t>skladu do 5 pracovních dnů ode dne doručení písemné objednávky</w:t>
      </w:r>
      <w:r>
        <w:rPr>
          <w:spacing w:val="-16"/>
          <w:sz w:val="22"/>
        </w:rPr>
        <w:t> </w:t>
      </w:r>
      <w:r>
        <w:rPr>
          <w:sz w:val="22"/>
        </w:rPr>
        <w:t>konsignatáře.</w:t>
      </w:r>
    </w:p>
    <w:p>
      <w:pPr>
        <w:pStyle w:val="ListParagraph"/>
        <w:numPr>
          <w:ilvl w:val="1"/>
          <w:numId w:val="3"/>
        </w:numPr>
        <w:tabs>
          <w:tab w:pos="683" w:val="left" w:leader="none"/>
        </w:tabs>
        <w:spacing w:line="251" w:lineRule="exact" w:before="0" w:after="0"/>
        <w:ind w:left="682" w:right="0" w:hanging="567"/>
        <w:jc w:val="both"/>
        <w:rPr>
          <w:sz w:val="22"/>
        </w:rPr>
      </w:pPr>
      <w:r>
        <w:rPr>
          <w:sz w:val="22"/>
        </w:rPr>
        <w:t>Objednávku zasílá konsignatář e-mailem na adresu</w:t>
      </w:r>
      <w:r>
        <w:rPr>
          <w:color w:val="0000FF"/>
          <w:spacing w:val="-6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iol.med.cz@zeiss.com</w:t>
        </w:r>
      </w:hyperlink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40" w:lineRule="auto" w:before="2" w:after="0"/>
        <w:ind w:left="682" w:right="114" w:hanging="567"/>
        <w:jc w:val="both"/>
        <w:rPr>
          <w:sz w:val="22"/>
        </w:rPr>
      </w:pPr>
      <w:r>
        <w:rPr>
          <w:sz w:val="22"/>
        </w:rPr>
        <w:t>Konsignant vystaví konsignatáři řádný daňový doklad (fakturu) za odebrané zboží se splatností</w:t>
      </w:r>
      <w:r>
        <w:rPr>
          <w:spacing w:val="-16"/>
          <w:sz w:val="22"/>
        </w:rPr>
        <w:t> </w:t>
      </w:r>
      <w:r>
        <w:rPr>
          <w:sz w:val="22"/>
        </w:rPr>
        <w:t>třiceti</w:t>
      </w:r>
      <w:r>
        <w:rPr>
          <w:spacing w:val="-15"/>
          <w:sz w:val="22"/>
        </w:rPr>
        <w:t> </w:t>
      </w:r>
      <w:r>
        <w:rPr>
          <w:sz w:val="22"/>
        </w:rPr>
        <w:t>(30)</w:t>
      </w:r>
      <w:r>
        <w:rPr>
          <w:spacing w:val="-13"/>
          <w:sz w:val="22"/>
        </w:rPr>
        <w:t> </w:t>
      </w:r>
      <w:r>
        <w:rPr>
          <w:sz w:val="22"/>
        </w:rPr>
        <w:t>dnů</w:t>
      </w:r>
      <w:r>
        <w:rPr>
          <w:spacing w:val="-17"/>
          <w:sz w:val="22"/>
        </w:rPr>
        <w:t> </w:t>
      </w:r>
      <w:r>
        <w:rPr>
          <w:sz w:val="22"/>
        </w:rPr>
        <w:t>ode</w:t>
      </w:r>
      <w:r>
        <w:rPr>
          <w:spacing w:val="-12"/>
          <w:sz w:val="22"/>
        </w:rPr>
        <w:t> </w:t>
      </w:r>
      <w:r>
        <w:rPr>
          <w:sz w:val="22"/>
        </w:rPr>
        <w:t>dne</w:t>
      </w:r>
      <w:r>
        <w:rPr>
          <w:spacing w:val="-17"/>
          <w:sz w:val="22"/>
        </w:rPr>
        <w:t> </w:t>
      </w:r>
      <w:r>
        <w:rPr>
          <w:sz w:val="22"/>
        </w:rPr>
        <w:t>jejího</w:t>
      </w:r>
      <w:r>
        <w:rPr>
          <w:spacing w:val="-13"/>
          <w:sz w:val="22"/>
        </w:rPr>
        <w:t> </w:t>
      </w:r>
      <w:r>
        <w:rPr>
          <w:sz w:val="22"/>
        </w:rPr>
        <w:t>vystavení.</w:t>
      </w:r>
      <w:r>
        <w:rPr>
          <w:spacing w:val="-11"/>
          <w:sz w:val="22"/>
        </w:rPr>
        <w:t> </w:t>
      </w:r>
      <w:r>
        <w:rPr>
          <w:sz w:val="22"/>
        </w:rPr>
        <w:t>Konsignant</w:t>
      </w:r>
      <w:r>
        <w:rPr>
          <w:spacing w:val="-14"/>
          <w:sz w:val="22"/>
        </w:rPr>
        <w:t> </w:t>
      </w:r>
      <w:r>
        <w:rPr>
          <w:sz w:val="22"/>
        </w:rPr>
        <w:t>zašle</w:t>
      </w:r>
      <w:r>
        <w:rPr>
          <w:spacing w:val="-15"/>
          <w:sz w:val="22"/>
        </w:rPr>
        <w:t> </w:t>
      </w:r>
      <w:r>
        <w:rPr>
          <w:sz w:val="22"/>
        </w:rPr>
        <w:t>konsignatáři</w:t>
      </w:r>
      <w:r>
        <w:rPr>
          <w:spacing w:val="-18"/>
          <w:sz w:val="22"/>
        </w:rPr>
        <w:t> </w:t>
      </w:r>
      <w:r>
        <w:rPr>
          <w:sz w:val="22"/>
        </w:rPr>
        <w:t>fakturu e-mailem na</w:t>
      </w:r>
      <w:r>
        <w:rPr>
          <w:color w:val="467885"/>
          <w:sz w:val="22"/>
        </w:rPr>
        <w:t> </w:t>
      </w:r>
      <w:hyperlink r:id="rId7">
        <w:r>
          <w:rPr>
            <w:color w:val="467885"/>
            <w:sz w:val="22"/>
            <w:u w:val="single" w:color="467885"/>
          </w:rPr>
          <w:t>podatelna@onmb.cz</w:t>
        </w:r>
        <w:r>
          <w:rPr>
            <w:color w:val="467885"/>
            <w:sz w:val="22"/>
          </w:rPr>
          <w:t> </w:t>
        </w:r>
      </w:hyperlink>
      <w:r>
        <w:rPr>
          <w:sz w:val="22"/>
        </w:rPr>
        <w:t>nebo</w:t>
      </w:r>
      <w:r>
        <w:rPr>
          <w:spacing w:val="-3"/>
          <w:sz w:val="22"/>
        </w:rPr>
        <w:t> </w:t>
      </w:r>
      <w:r>
        <w:rPr>
          <w:sz w:val="22"/>
        </w:rPr>
        <w:t>poštou.</w:t>
      </w:r>
    </w:p>
    <w:p>
      <w:pPr>
        <w:pStyle w:val="ListParagraph"/>
        <w:numPr>
          <w:ilvl w:val="1"/>
          <w:numId w:val="3"/>
        </w:numPr>
        <w:tabs>
          <w:tab w:pos="599" w:val="left" w:leader="none"/>
        </w:tabs>
        <w:spacing w:line="240" w:lineRule="auto" w:before="0" w:after="0"/>
        <w:ind w:left="682" w:right="113" w:hanging="567"/>
        <w:jc w:val="both"/>
        <w:rPr>
          <w:sz w:val="22"/>
        </w:rPr>
      </w:pPr>
      <w:r>
        <w:rPr>
          <w:sz w:val="22"/>
        </w:rPr>
        <w:t>Cena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zboží</w:t>
      </w:r>
      <w:r>
        <w:rPr>
          <w:spacing w:val="-8"/>
          <w:sz w:val="22"/>
        </w:rPr>
        <w:t> </w:t>
      </w:r>
      <w:r>
        <w:rPr>
          <w:sz w:val="22"/>
        </w:rPr>
        <w:t>uvedená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faktuře</w:t>
      </w:r>
      <w:r>
        <w:rPr>
          <w:spacing w:val="-5"/>
          <w:sz w:val="22"/>
        </w:rPr>
        <w:t> </w:t>
      </w:r>
      <w:r>
        <w:rPr>
          <w:sz w:val="22"/>
        </w:rPr>
        <w:t>vychází</w:t>
      </w:r>
      <w:r>
        <w:rPr>
          <w:spacing w:val="-7"/>
          <w:sz w:val="22"/>
        </w:rPr>
        <w:t> </w:t>
      </w:r>
      <w:r>
        <w:rPr>
          <w:sz w:val="22"/>
        </w:rPr>
        <w:t>ze</w:t>
      </w:r>
      <w:r>
        <w:rPr>
          <w:spacing w:val="-2"/>
          <w:sz w:val="22"/>
        </w:rPr>
        <w:t> </w:t>
      </w:r>
      <w:r>
        <w:rPr>
          <w:sz w:val="22"/>
        </w:rPr>
        <w:t>závazného</w:t>
      </w:r>
      <w:r>
        <w:rPr>
          <w:spacing w:val="-5"/>
          <w:sz w:val="22"/>
        </w:rPr>
        <w:t> </w:t>
      </w:r>
      <w:r>
        <w:rPr>
          <w:sz w:val="22"/>
        </w:rPr>
        <w:t>ceníku</w:t>
      </w:r>
      <w:r>
        <w:rPr>
          <w:spacing w:val="-4"/>
          <w:sz w:val="22"/>
        </w:rPr>
        <w:t> </w:t>
      </w:r>
      <w:r>
        <w:rPr>
          <w:sz w:val="22"/>
        </w:rPr>
        <w:t>uvedeného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b/>
          <w:sz w:val="22"/>
        </w:rPr>
        <w:t>Příloze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č. 1 </w:t>
      </w:r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smlouvy.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Článek 4</w:t>
      </w:r>
    </w:p>
    <w:p>
      <w:pPr>
        <w:spacing w:before="2"/>
        <w:ind w:left="896" w:right="332" w:firstLine="0"/>
        <w:jc w:val="center"/>
        <w:rPr>
          <w:b/>
          <w:sz w:val="22"/>
        </w:rPr>
      </w:pPr>
      <w:r>
        <w:rPr>
          <w:b/>
          <w:sz w:val="22"/>
        </w:rPr>
        <w:t>Práva a povinnosti konsignanta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0" w:after="0"/>
        <w:ind w:left="682" w:right="123" w:hanging="567"/>
        <w:jc w:val="both"/>
        <w:rPr>
          <w:sz w:val="22"/>
        </w:rPr>
      </w:pPr>
      <w:r>
        <w:rPr>
          <w:sz w:val="22"/>
        </w:rPr>
        <w:t>Konsignant poskytuje na zboží záruku dvacet čtyři (24) měsíců. Záruční doba počíná běžet okamžikem převzetí zboží</w:t>
      </w:r>
      <w:r>
        <w:rPr>
          <w:spacing w:val="-6"/>
          <w:sz w:val="22"/>
        </w:rPr>
        <w:t> </w:t>
      </w:r>
      <w:r>
        <w:rPr>
          <w:sz w:val="22"/>
        </w:rPr>
        <w:t>konsignatářem.</w:t>
      </w:r>
    </w:p>
    <w:p>
      <w:pPr>
        <w:pStyle w:val="ListParagraph"/>
        <w:numPr>
          <w:ilvl w:val="1"/>
          <w:numId w:val="4"/>
        </w:numPr>
        <w:tabs>
          <w:tab w:pos="642" w:val="left" w:leader="none"/>
        </w:tabs>
        <w:spacing w:line="240" w:lineRule="auto" w:before="0" w:after="0"/>
        <w:ind w:left="682" w:right="114" w:hanging="567"/>
        <w:jc w:val="both"/>
        <w:rPr>
          <w:sz w:val="22"/>
        </w:rPr>
      </w:pPr>
      <w:r>
        <w:rPr>
          <w:sz w:val="22"/>
        </w:rPr>
        <w:t>Konsignant</w:t>
      </w:r>
      <w:r>
        <w:rPr>
          <w:spacing w:val="-13"/>
          <w:sz w:val="22"/>
        </w:rPr>
        <w:t> </w:t>
      </w:r>
      <w:r>
        <w:rPr>
          <w:sz w:val="22"/>
        </w:rPr>
        <w:t>je</w:t>
      </w:r>
      <w:r>
        <w:rPr>
          <w:spacing w:val="-12"/>
          <w:sz w:val="22"/>
        </w:rPr>
        <w:t> </w:t>
      </w:r>
      <w:r>
        <w:rPr>
          <w:sz w:val="22"/>
        </w:rPr>
        <w:t>oprávněn</w:t>
      </w:r>
      <w:r>
        <w:rPr>
          <w:spacing w:val="-12"/>
          <w:sz w:val="22"/>
        </w:rPr>
        <w:t> </w:t>
      </w:r>
      <w:r>
        <w:rPr>
          <w:sz w:val="22"/>
        </w:rPr>
        <w:t>provést</w:t>
      </w:r>
      <w:r>
        <w:rPr>
          <w:spacing w:val="-11"/>
          <w:sz w:val="22"/>
        </w:rPr>
        <w:t> </w:t>
      </w:r>
      <w:r>
        <w:rPr>
          <w:sz w:val="22"/>
        </w:rPr>
        <w:t>po</w:t>
      </w:r>
      <w:r>
        <w:rPr>
          <w:spacing w:val="-13"/>
          <w:sz w:val="22"/>
        </w:rPr>
        <w:t> </w:t>
      </w:r>
      <w:r>
        <w:rPr>
          <w:sz w:val="22"/>
        </w:rPr>
        <w:t>předchozím</w:t>
      </w:r>
      <w:r>
        <w:rPr>
          <w:spacing w:val="-9"/>
          <w:sz w:val="22"/>
        </w:rPr>
        <w:t> </w:t>
      </w:r>
      <w:r>
        <w:rPr>
          <w:sz w:val="22"/>
        </w:rPr>
        <w:t>písemném</w:t>
      </w:r>
      <w:r>
        <w:rPr>
          <w:spacing w:val="-11"/>
          <w:sz w:val="22"/>
        </w:rPr>
        <w:t> </w:t>
      </w:r>
      <w:r>
        <w:rPr>
          <w:sz w:val="22"/>
        </w:rPr>
        <w:t>oznámení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v</w:t>
      </w:r>
      <w:r>
        <w:rPr>
          <w:spacing w:val="-14"/>
          <w:sz w:val="22"/>
        </w:rPr>
        <w:t> </w:t>
      </w:r>
      <w:r>
        <w:rPr>
          <w:sz w:val="22"/>
        </w:rPr>
        <w:t>běžné</w:t>
      </w:r>
      <w:r>
        <w:rPr>
          <w:spacing w:val="-13"/>
          <w:sz w:val="22"/>
        </w:rPr>
        <w:t> </w:t>
      </w:r>
      <w:r>
        <w:rPr>
          <w:sz w:val="22"/>
        </w:rPr>
        <w:t>pracovní době kontrolu konsignačního skladu svými pracovníky nebo jinými zplnomocněnými osobami,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účasti</w:t>
      </w:r>
      <w:r>
        <w:rPr>
          <w:spacing w:val="-3"/>
          <w:sz w:val="22"/>
        </w:rPr>
        <w:t> </w:t>
      </w:r>
      <w:r>
        <w:rPr>
          <w:sz w:val="22"/>
        </w:rPr>
        <w:t>pracovníků</w:t>
      </w:r>
      <w:r>
        <w:rPr>
          <w:spacing w:val="-5"/>
          <w:sz w:val="22"/>
        </w:rPr>
        <w:t> </w:t>
      </w:r>
      <w:r>
        <w:rPr>
          <w:sz w:val="22"/>
        </w:rPr>
        <w:t>konsignatáře.</w:t>
      </w:r>
      <w:r>
        <w:rPr>
          <w:spacing w:val="-7"/>
          <w:sz w:val="22"/>
        </w:rPr>
        <w:t> </w:t>
      </w:r>
      <w:r>
        <w:rPr>
          <w:sz w:val="22"/>
        </w:rPr>
        <w:t>Konsignatář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povinen</w:t>
      </w:r>
      <w:r>
        <w:rPr>
          <w:spacing w:val="-4"/>
          <w:sz w:val="22"/>
        </w:rPr>
        <w:t> </w:t>
      </w:r>
      <w:r>
        <w:rPr>
          <w:sz w:val="22"/>
        </w:rPr>
        <w:t>umožnit</w:t>
      </w:r>
      <w:r>
        <w:rPr>
          <w:spacing w:val="-1"/>
          <w:sz w:val="22"/>
        </w:rPr>
        <w:t> </w:t>
      </w:r>
      <w:r>
        <w:rPr>
          <w:sz w:val="22"/>
        </w:rPr>
        <w:t>těmto osobám přístup do konsignačního skladu a být jim v nezbytném rozsahu nápomocen. Budou-li konsignantem zjištěny nedostatky při inventuře zboží, vyhotoví zástupci smluvních stran a podepíší zápis, ve kterém specifikují inventarizační rozdíly či jiné nesprávnosti.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0" w:after="0"/>
        <w:ind w:left="668" w:right="0" w:hanging="553"/>
        <w:jc w:val="both"/>
        <w:rPr>
          <w:sz w:val="22"/>
        </w:rPr>
      </w:pPr>
      <w:r>
        <w:rPr>
          <w:sz w:val="22"/>
        </w:rPr>
        <w:t>Kupní smlouva je uzavřena odebráním zboží konsignatářem ze skladu</w:t>
      </w:r>
      <w:r>
        <w:rPr>
          <w:spacing w:val="-26"/>
          <w:sz w:val="22"/>
        </w:rPr>
        <w:t> </w:t>
      </w:r>
      <w:r>
        <w:rPr>
          <w:sz w:val="22"/>
        </w:rPr>
        <w:t>konsignanta.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</w:pPr>
      <w:r>
        <w:rPr/>
        <w:t>Článek 5</w:t>
      </w:r>
    </w:p>
    <w:p>
      <w:pPr>
        <w:spacing w:line="252" w:lineRule="exact" w:before="0"/>
        <w:ind w:left="899" w:right="332" w:firstLine="0"/>
        <w:jc w:val="center"/>
        <w:rPr>
          <w:b/>
          <w:sz w:val="22"/>
        </w:rPr>
      </w:pPr>
      <w:r>
        <w:rPr>
          <w:b/>
          <w:sz w:val="22"/>
        </w:rPr>
        <w:t>Práva a povinnosti konsignatáře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682" w:right="112" w:hanging="567"/>
        <w:jc w:val="both"/>
      </w:pPr>
      <w:r>
        <w:rPr/>
        <w:t>5.1. Konsignatář je povinen zajistit provoz konsignačního skladu podle zásad řádného a úplného vedení skladového hospodářství a za tím účelem je povinen vést potřebnou účetní evidenci. Sklad bude identifikován jako </w:t>
      </w:r>
      <w:r>
        <w:rPr>
          <w:b/>
        </w:rPr>
        <w:t>ZEISS IOL </w:t>
      </w:r>
      <w:r>
        <w:rPr/>
        <w:t>a bude veden odděleně od dalších zásob skladovaných v prostorách konsignatáře.</w:t>
      </w:r>
    </w:p>
    <w:p>
      <w:pPr>
        <w:pStyle w:val="BodyText"/>
        <w:spacing w:before="1"/>
        <w:ind w:left="682" w:right="113" w:hanging="567"/>
        <w:jc w:val="both"/>
      </w:pPr>
      <w:r>
        <w:rPr/>
        <w:t>5.2 Konsignatář je povinen neprodleně po uskutečnění každé dílčí dodávky do konsignačního skladu, ne však déle než po uplynutí sedmdesáti dvou (72) hodin po dodávce, zajistit kontrolu jakosti a množství dodaného zboží. O případných vadách dodávky podá neprodleně zprávu konsignantovi, který je povinen dodat chybějící počet zboží a v případě zjištěné vadnosti nahradit vadné zboží, jeho počet je součástí informace o</w:t>
      </w:r>
      <w:r>
        <w:rPr>
          <w:spacing w:val="-5"/>
        </w:rPr>
        <w:t> </w:t>
      </w:r>
      <w:r>
        <w:rPr/>
        <w:t>vadách.</w:t>
      </w:r>
    </w:p>
    <w:p>
      <w:pPr>
        <w:pStyle w:val="BodyText"/>
        <w:ind w:left="682" w:right="120" w:hanging="567"/>
        <w:jc w:val="both"/>
      </w:pPr>
      <w:r>
        <w:rPr/>
        <w:t>5.3. Konsignatář je povinen pojistit konsignační zboží proti požáru, krádeži či poškození jakkoli</w:t>
      </w:r>
      <w:r>
        <w:rPr>
          <w:spacing w:val="-1"/>
        </w:rPr>
        <w:t> </w:t>
      </w:r>
      <w:r>
        <w:rPr/>
        <w:t>způsobeným.</w:t>
      </w:r>
    </w:p>
    <w:p>
      <w:pPr>
        <w:pStyle w:val="ListParagraph"/>
        <w:numPr>
          <w:ilvl w:val="1"/>
          <w:numId w:val="5"/>
        </w:numPr>
        <w:tabs>
          <w:tab w:pos="683" w:val="left" w:leader="none"/>
        </w:tabs>
        <w:spacing w:line="240" w:lineRule="auto" w:before="0" w:after="0"/>
        <w:ind w:left="682" w:right="0" w:hanging="567"/>
        <w:jc w:val="both"/>
        <w:rPr>
          <w:sz w:val="22"/>
        </w:rPr>
      </w:pPr>
      <w:r>
        <w:rPr>
          <w:sz w:val="22"/>
        </w:rPr>
        <w:t>Konsignatář je povinen sledovat dobu expirace zboží a v předstihu minimálně</w:t>
      </w:r>
      <w:r>
        <w:rPr>
          <w:spacing w:val="50"/>
          <w:sz w:val="22"/>
        </w:rPr>
        <w:t> </w:t>
      </w:r>
      <w:r>
        <w:rPr>
          <w:sz w:val="22"/>
        </w:rPr>
        <w:t>dvanácti</w:t>
      </w:r>
    </w:p>
    <w:p>
      <w:pPr>
        <w:pStyle w:val="BodyText"/>
        <w:spacing w:before="1"/>
        <w:ind w:left="682" w:right="120"/>
        <w:jc w:val="both"/>
      </w:pPr>
      <w:r>
        <w:rPr/>
        <w:t>(12)</w:t>
      </w:r>
      <w:r>
        <w:rPr>
          <w:spacing w:val="-9"/>
        </w:rPr>
        <w:t> </w:t>
      </w:r>
      <w:r>
        <w:rPr/>
        <w:t>měsíců</w:t>
      </w:r>
      <w:r>
        <w:rPr>
          <w:spacing w:val="-7"/>
        </w:rPr>
        <w:t> </w:t>
      </w:r>
      <w:r>
        <w:rPr/>
        <w:t>před</w:t>
      </w:r>
      <w:r>
        <w:rPr>
          <w:spacing w:val="-7"/>
        </w:rPr>
        <w:t> </w:t>
      </w:r>
      <w:r>
        <w:rPr/>
        <w:t>vypršením</w:t>
      </w:r>
      <w:r>
        <w:rPr>
          <w:spacing w:val="-6"/>
        </w:rPr>
        <w:t> </w:t>
      </w:r>
      <w:r>
        <w:rPr/>
        <w:t>expirace</w:t>
      </w:r>
      <w:r>
        <w:rPr>
          <w:spacing w:val="-8"/>
        </w:rPr>
        <w:t> </w:t>
      </w:r>
      <w:r>
        <w:rPr/>
        <w:t>informovat</w:t>
      </w:r>
      <w:r>
        <w:rPr>
          <w:spacing w:val="-9"/>
        </w:rPr>
        <w:t> </w:t>
      </w:r>
      <w:r>
        <w:rPr/>
        <w:t>konsignanta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množství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druhu</w:t>
      </w:r>
      <w:r>
        <w:rPr>
          <w:spacing w:val="-8"/>
        </w:rPr>
        <w:t> </w:t>
      </w:r>
      <w:r>
        <w:rPr/>
        <w:t>zboží, u něhož končí expirační lhůta. V návaznosti na to konsignant provede výměnu</w:t>
      </w:r>
      <w:r>
        <w:rPr>
          <w:spacing w:val="-31"/>
        </w:rPr>
        <w:t> </w:t>
      </w:r>
      <w:r>
        <w:rPr/>
        <w:t>zboží.</w:t>
      </w:r>
    </w:p>
    <w:p>
      <w:pPr>
        <w:pStyle w:val="ListParagraph"/>
        <w:numPr>
          <w:ilvl w:val="1"/>
          <w:numId w:val="5"/>
        </w:numPr>
        <w:tabs>
          <w:tab w:pos="671" w:val="left" w:leader="none"/>
        </w:tabs>
        <w:spacing w:line="240" w:lineRule="auto" w:before="0" w:after="0"/>
        <w:ind w:left="682" w:right="113" w:hanging="567"/>
        <w:jc w:val="both"/>
        <w:rPr>
          <w:sz w:val="22"/>
        </w:rPr>
      </w:pPr>
      <w:r>
        <w:rPr>
          <w:sz w:val="22"/>
        </w:rPr>
        <w:t>Konsignatář je odpovědný za škodu, která za dobu účinnosti této smlouvy bude způsobena na konsignačním zboží a jejíž vznik bude v příčinné souvislosti s porušením jeho povinností a způsobenou škodou. Této odpovědnosti se zprostí pouze z důvodů stanovených občanským</w:t>
      </w:r>
      <w:r>
        <w:rPr>
          <w:spacing w:val="-2"/>
          <w:sz w:val="22"/>
        </w:rPr>
        <w:t> </w:t>
      </w:r>
      <w:r>
        <w:rPr>
          <w:sz w:val="22"/>
        </w:rPr>
        <w:t>zákoníkem.</w:t>
      </w:r>
    </w:p>
    <w:p>
      <w:pPr>
        <w:pStyle w:val="ListParagraph"/>
        <w:numPr>
          <w:ilvl w:val="1"/>
          <w:numId w:val="5"/>
        </w:numPr>
        <w:tabs>
          <w:tab w:pos="669" w:val="left" w:leader="none"/>
        </w:tabs>
        <w:spacing w:line="252" w:lineRule="exact" w:before="0" w:after="0"/>
        <w:ind w:left="668" w:right="0" w:hanging="553"/>
        <w:jc w:val="both"/>
        <w:rPr>
          <w:sz w:val="22"/>
        </w:rPr>
      </w:pPr>
      <w:r>
        <w:rPr>
          <w:sz w:val="22"/>
        </w:rPr>
        <w:t>Konsignatář není oprávněn zboží zadržet nebo dát do zástavy třetí</w:t>
      </w:r>
      <w:r>
        <w:rPr>
          <w:spacing w:val="-20"/>
          <w:sz w:val="22"/>
        </w:rPr>
        <w:t> </w:t>
      </w:r>
      <w:r>
        <w:rPr>
          <w:sz w:val="22"/>
        </w:rPr>
        <w:t>osobě.</w:t>
      </w:r>
    </w:p>
    <w:p>
      <w:pPr>
        <w:pStyle w:val="ListParagraph"/>
        <w:numPr>
          <w:ilvl w:val="1"/>
          <w:numId w:val="5"/>
        </w:numPr>
        <w:tabs>
          <w:tab w:pos="630" w:val="left" w:leader="none"/>
        </w:tabs>
        <w:spacing w:line="240" w:lineRule="auto" w:before="0" w:after="0"/>
        <w:ind w:left="682" w:right="116" w:hanging="567"/>
        <w:jc w:val="both"/>
        <w:rPr>
          <w:sz w:val="22"/>
        </w:rPr>
      </w:pPr>
      <w:r>
        <w:rPr>
          <w:sz w:val="22"/>
        </w:rPr>
        <w:t>Při ukončení této smlouvy je konsignatář povinen konsignantovi předložit vyúčtování zbylého zboží v konsignačním skladu a toto zboží konsignantovi předat nejpozději poslední den platnosti této</w:t>
      </w:r>
      <w:r>
        <w:rPr>
          <w:spacing w:val="-7"/>
          <w:sz w:val="22"/>
        </w:rPr>
        <w:t> </w:t>
      </w:r>
      <w:r>
        <w:rPr>
          <w:sz w:val="22"/>
        </w:rPr>
        <w:t>smlouvy.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16" w:footer="0" w:top="1320" w:bottom="280" w:left="1300" w:right="1300"/>
        </w:sectPr>
      </w:pPr>
    </w:p>
    <w:p>
      <w:pPr>
        <w:pStyle w:val="Heading1"/>
        <w:spacing w:before="83"/>
        <w:ind w:left="4024" w:right="3455" w:hanging="1"/>
      </w:pPr>
      <w:r>
        <w:rPr/>
        <w:t>Článek 6 Platnost</w:t>
      </w:r>
      <w:r>
        <w:rPr>
          <w:spacing w:val="5"/>
        </w:rPr>
        <w:t> </w:t>
      </w:r>
      <w:r>
        <w:rPr>
          <w:spacing w:val="-3"/>
        </w:rPr>
        <w:t>smlouvy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682" w:right="120" w:hanging="567"/>
        <w:jc w:val="both"/>
      </w:pPr>
      <w:r>
        <w:rPr/>
        <w:t>6.1. Tato smlouva je uzavřena na dobu neurčitou a nabývá platnosti a účinnosti jejím podepsáním oprávněnými zástupci smluvních stran.</w:t>
      </w:r>
    </w:p>
    <w:p>
      <w:pPr>
        <w:pStyle w:val="BodyText"/>
        <w:ind w:left="682" w:right="116" w:hanging="567"/>
        <w:jc w:val="both"/>
      </w:pPr>
      <w:r>
        <w:rPr/>
        <w:t>6.2 Tato smlouva může být vypovězena kteroukoli smluvní stranou i bez udání důvodů. Výpovědní</w:t>
      </w:r>
      <w:r>
        <w:rPr>
          <w:spacing w:val="-13"/>
        </w:rPr>
        <w:t> </w:t>
      </w:r>
      <w:r>
        <w:rPr/>
        <w:t>lhůta</w:t>
      </w:r>
      <w:r>
        <w:rPr>
          <w:spacing w:val="-10"/>
        </w:rPr>
        <w:t> </w:t>
      </w:r>
      <w:r>
        <w:rPr/>
        <w:t>činí</w:t>
      </w:r>
      <w:r>
        <w:rPr>
          <w:spacing w:val="-14"/>
        </w:rPr>
        <w:t> </w:t>
      </w:r>
      <w:r>
        <w:rPr/>
        <w:t>tři</w:t>
      </w:r>
      <w:r>
        <w:rPr>
          <w:spacing w:val="-13"/>
        </w:rPr>
        <w:t> </w:t>
      </w:r>
      <w:r>
        <w:rPr/>
        <w:t>(3)</w:t>
      </w:r>
      <w:r>
        <w:rPr>
          <w:spacing w:val="-11"/>
        </w:rPr>
        <w:t> </w:t>
      </w:r>
      <w:r>
        <w:rPr/>
        <w:t>měsíce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počíná</w:t>
      </w:r>
      <w:r>
        <w:rPr>
          <w:spacing w:val="-10"/>
        </w:rPr>
        <w:t> </w:t>
      </w:r>
      <w:r>
        <w:rPr/>
        <w:t>běžet</w:t>
      </w:r>
      <w:r>
        <w:rPr>
          <w:spacing w:val="-10"/>
        </w:rPr>
        <w:t> </w:t>
      </w:r>
      <w:r>
        <w:rPr/>
        <w:t>prvním</w:t>
      </w:r>
      <w:r>
        <w:rPr>
          <w:spacing w:val="-10"/>
        </w:rPr>
        <w:t> </w:t>
      </w:r>
      <w:r>
        <w:rPr/>
        <w:t>dnem</w:t>
      </w:r>
      <w:r>
        <w:rPr>
          <w:spacing w:val="-10"/>
        </w:rPr>
        <w:t> </w:t>
      </w:r>
      <w:r>
        <w:rPr/>
        <w:t>následujícího</w:t>
      </w:r>
      <w:r>
        <w:rPr>
          <w:spacing w:val="-13"/>
        </w:rPr>
        <w:t> </w:t>
      </w:r>
      <w:r>
        <w:rPr/>
        <w:t>měsíce</w:t>
      </w:r>
      <w:r>
        <w:rPr>
          <w:spacing w:val="-10"/>
        </w:rPr>
        <w:t> </w:t>
      </w:r>
      <w:r>
        <w:rPr/>
        <w:t>po měsíci, ve kterém byla výpověď doručena druhé smluvní</w:t>
      </w:r>
      <w:r>
        <w:rPr>
          <w:spacing w:val="-12"/>
        </w:rPr>
        <w:t> </w:t>
      </w:r>
      <w:r>
        <w:rPr/>
        <w:t>straně.</w:t>
      </w:r>
    </w:p>
    <w:p>
      <w:pPr>
        <w:pStyle w:val="BodyText"/>
        <w:spacing w:line="237" w:lineRule="auto" w:before="2"/>
        <w:ind w:left="682" w:right="117" w:hanging="567"/>
        <w:jc w:val="both"/>
      </w:pPr>
      <w:r>
        <w:rPr>
          <w:rFonts w:ascii="Times New Roman" w:hAnsi="Times New Roman"/>
          <w:sz w:val="24"/>
        </w:rPr>
        <w:t>6.3. </w:t>
      </w:r>
      <w:r>
        <w:rPr/>
        <w:t>Zboží, u kterého by v rámci výpovědní lhůty hrozilo vypršení expirace méně než do deseti (10) měsíců, bude konsignatáři automaticky konsignantem vyfakturováno, nedohodnou-li se smluvní strany</w:t>
      </w:r>
      <w:r>
        <w:rPr>
          <w:spacing w:val="-7"/>
        </w:rPr>
        <w:t> </w:t>
      </w:r>
      <w:r>
        <w:rPr/>
        <w:t>jinak.</w:t>
      </w:r>
    </w:p>
    <w:p>
      <w:pPr>
        <w:pStyle w:val="BodyText"/>
        <w:ind w:left="682" w:right="119" w:hanging="567"/>
        <w:jc w:val="both"/>
      </w:pPr>
      <w:r>
        <w:rPr/>
        <w:t>6.4 Smlouvu lze rovněž ukončit na základě písemné dohody obou smluvních stran, a to ke dni, který v takové dohodě strany</w:t>
      </w:r>
      <w:r>
        <w:rPr>
          <w:spacing w:val="-9"/>
        </w:rPr>
        <w:t> </w:t>
      </w:r>
      <w:r>
        <w:rPr/>
        <w:t>určí.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7"/>
      </w:pPr>
      <w:r>
        <w:rPr/>
        <w:t>Článek 7</w:t>
      </w:r>
    </w:p>
    <w:p>
      <w:pPr>
        <w:spacing w:before="1"/>
        <w:ind w:left="894" w:right="332" w:firstLine="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537" w:val="left" w:leader="none"/>
        </w:tabs>
        <w:spacing w:line="240" w:lineRule="auto" w:before="0" w:after="0"/>
        <w:ind w:left="682" w:right="115" w:hanging="567"/>
        <w:jc w:val="left"/>
        <w:rPr>
          <w:sz w:val="22"/>
        </w:rPr>
      </w:pPr>
      <w:r>
        <w:rPr>
          <w:sz w:val="22"/>
        </w:rPr>
        <w:t>Jakékoliv</w:t>
      </w:r>
      <w:r>
        <w:rPr>
          <w:spacing w:val="-16"/>
          <w:sz w:val="22"/>
        </w:rPr>
        <w:t> </w:t>
      </w:r>
      <w:r>
        <w:rPr>
          <w:sz w:val="22"/>
        </w:rPr>
        <w:t>změny</w:t>
      </w:r>
      <w:r>
        <w:rPr>
          <w:spacing w:val="-16"/>
          <w:sz w:val="22"/>
        </w:rPr>
        <w:t> </w:t>
      </w:r>
      <w:r>
        <w:rPr>
          <w:sz w:val="22"/>
        </w:rPr>
        <w:t>či</w:t>
      </w:r>
      <w:r>
        <w:rPr>
          <w:spacing w:val="-14"/>
          <w:sz w:val="22"/>
        </w:rPr>
        <w:t> </w:t>
      </w:r>
      <w:r>
        <w:rPr>
          <w:sz w:val="22"/>
        </w:rPr>
        <w:t>doplňky</w:t>
      </w:r>
      <w:r>
        <w:rPr>
          <w:spacing w:val="-16"/>
          <w:sz w:val="22"/>
        </w:rPr>
        <w:t> </w:t>
      </w:r>
      <w:r>
        <w:rPr>
          <w:sz w:val="22"/>
        </w:rPr>
        <w:t>této</w:t>
      </w:r>
      <w:r>
        <w:rPr>
          <w:spacing w:val="-16"/>
          <w:sz w:val="22"/>
        </w:rPr>
        <w:t> </w:t>
      </w:r>
      <w:r>
        <w:rPr>
          <w:sz w:val="22"/>
        </w:rPr>
        <w:t>smlouvy</w:t>
      </w:r>
      <w:r>
        <w:rPr>
          <w:spacing w:val="-16"/>
          <w:sz w:val="22"/>
        </w:rPr>
        <w:t> </w:t>
      </w:r>
      <w:r>
        <w:rPr>
          <w:sz w:val="22"/>
        </w:rPr>
        <w:t>vyžadují</w:t>
      </w:r>
      <w:r>
        <w:rPr>
          <w:spacing w:val="-17"/>
          <w:sz w:val="22"/>
        </w:rPr>
        <w:t> </w:t>
      </w:r>
      <w:r>
        <w:rPr>
          <w:sz w:val="22"/>
        </w:rPr>
        <w:t>písemnou</w:t>
      </w:r>
      <w:r>
        <w:rPr>
          <w:spacing w:val="-16"/>
          <w:sz w:val="22"/>
        </w:rPr>
        <w:t> </w:t>
      </w:r>
      <w:r>
        <w:rPr>
          <w:sz w:val="22"/>
        </w:rPr>
        <w:t>formu</w:t>
      </w:r>
      <w:r>
        <w:rPr>
          <w:spacing w:val="-14"/>
          <w:sz w:val="22"/>
        </w:rPr>
        <w:t> </w:t>
      </w:r>
      <w:r>
        <w:rPr>
          <w:sz w:val="22"/>
        </w:rPr>
        <w:t>dodatku,</w:t>
      </w:r>
      <w:r>
        <w:rPr>
          <w:spacing w:val="-15"/>
          <w:sz w:val="22"/>
        </w:rPr>
        <w:t> </w:t>
      </w:r>
      <w:r>
        <w:rPr>
          <w:sz w:val="22"/>
        </w:rPr>
        <w:t>podepsaného oběma smluvními stranami.</w:t>
      </w:r>
    </w:p>
    <w:p>
      <w:pPr>
        <w:pStyle w:val="ListParagraph"/>
        <w:numPr>
          <w:ilvl w:val="1"/>
          <w:numId w:val="6"/>
        </w:numPr>
        <w:tabs>
          <w:tab w:pos="573" w:val="left" w:leader="none"/>
        </w:tabs>
        <w:spacing w:line="240" w:lineRule="auto" w:before="0" w:after="0"/>
        <w:ind w:left="682" w:right="121" w:hanging="567"/>
        <w:jc w:val="left"/>
        <w:rPr>
          <w:sz w:val="22"/>
        </w:rPr>
      </w:pPr>
      <w:r>
        <w:rPr>
          <w:sz w:val="22"/>
        </w:rPr>
        <w:t>Tato smlouva byla sepsána ve dvou písemných vyhotoveních a každá smluvní strana obdrží po jednom. Obě podepsaná vyhotovení mají stejnou právní</w:t>
      </w:r>
      <w:r>
        <w:rPr>
          <w:spacing w:val="-25"/>
          <w:sz w:val="22"/>
        </w:rPr>
        <w:t> </w:t>
      </w:r>
      <w:r>
        <w:rPr>
          <w:sz w:val="22"/>
        </w:rPr>
        <w:t>sílu.</w:t>
      </w:r>
    </w:p>
    <w:p>
      <w:pPr>
        <w:pStyle w:val="ListParagraph"/>
        <w:numPr>
          <w:ilvl w:val="1"/>
          <w:numId w:val="6"/>
        </w:numPr>
        <w:tabs>
          <w:tab w:pos="609" w:val="left" w:leader="none"/>
        </w:tabs>
        <w:spacing w:line="240" w:lineRule="auto" w:before="0" w:after="0"/>
        <w:ind w:left="608" w:right="0" w:hanging="493"/>
        <w:jc w:val="left"/>
        <w:rPr>
          <w:sz w:val="22"/>
        </w:rPr>
      </w:pPr>
      <w:r>
        <w:rPr>
          <w:sz w:val="22"/>
        </w:rPr>
        <w:t>Nedílnou součástí této smlouvy jsou přílohy, a</w:t>
      </w:r>
      <w:r>
        <w:rPr>
          <w:spacing w:val="-5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82" w:right="0" w:firstLine="0"/>
        <w:jc w:val="left"/>
        <w:rPr>
          <w:sz w:val="22"/>
        </w:rPr>
      </w:pPr>
      <w:r>
        <w:rPr>
          <w:b/>
          <w:sz w:val="22"/>
        </w:rPr>
        <w:t>Příloha č. 1 </w:t>
      </w:r>
      <w:r>
        <w:rPr>
          <w:sz w:val="22"/>
        </w:rPr>
        <w:t>- specifikace konsignačního zboží včetně ceny.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ind w:left="116" w:right="119"/>
        <w:jc w:val="both"/>
      </w:pPr>
      <w:r>
        <w:rPr/>
        <w:t>Smluvní strany prohlašují, že tuto smlouvu si před jejím podpisem přečetly, že její obsah je projevem jejich pravé a svobodné vůle a na důkaz souhlasu s jejím obsahem připojují své podpisy.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5680" w:val="left" w:leader="none"/>
        </w:tabs>
        <w:spacing w:line="252" w:lineRule="exact"/>
        <w:ind w:left="116"/>
        <w:jc w:val="both"/>
      </w:pPr>
      <w:r>
        <w:rPr/>
        <w:t>……………………….….......</w:t>
        <w:tab/>
        <w:t>……………………………….</w:t>
      </w:r>
    </w:p>
    <w:p>
      <w:pPr>
        <w:tabs>
          <w:tab w:pos="5709" w:val="left" w:leader="none"/>
        </w:tabs>
        <w:spacing w:line="252" w:lineRule="exact" w:before="0"/>
        <w:ind w:left="116" w:right="0" w:firstLine="0"/>
        <w:jc w:val="both"/>
        <w:rPr>
          <w:b/>
          <w:sz w:val="18"/>
        </w:rPr>
      </w:pPr>
      <w:r>
        <w:rPr>
          <w:b/>
          <w:sz w:val="22"/>
        </w:rPr>
        <w:t>K</w:t>
      </w:r>
      <w:r>
        <w:rPr>
          <w:b/>
          <w:sz w:val="18"/>
        </w:rPr>
        <w:t>ONSIGNANT</w:t>
        <w:tab/>
      </w:r>
      <w:r>
        <w:rPr>
          <w:b/>
          <w:sz w:val="22"/>
        </w:rPr>
        <w:t>K</w:t>
      </w:r>
      <w:r>
        <w:rPr>
          <w:b/>
          <w:sz w:val="18"/>
        </w:rPr>
        <w:t>ONSIGNATÁŘ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5843" w:val="left" w:leader="none"/>
        </w:tabs>
        <w:ind w:left="116"/>
        <w:jc w:val="both"/>
      </w:pPr>
      <w:r>
        <w:rPr/>
        <w:t>v</w:t>
      </w:r>
      <w:r>
        <w:rPr>
          <w:spacing w:val="-3"/>
        </w:rPr>
        <w:t> </w:t>
      </w:r>
      <w:r>
        <w:rPr/>
        <w:t>Praze dne:</w:t>
        <w:tab/>
        <w:t>v Mladé Boleslavi</w:t>
      </w:r>
      <w:r>
        <w:rPr>
          <w:spacing w:val="-4"/>
        </w:rPr>
        <w:t> </w:t>
      </w:r>
      <w:r>
        <w:rPr/>
        <w:t>dne:</w:t>
      </w:r>
    </w:p>
    <w:sectPr>
      <w:pgSz w:w="11910" w:h="16840"/>
      <w:pgMar w:header="716" w:foot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070007pt;margin-top:34.8167pt;width:79.5pt;height:15.45pt;mso-position-horizontal-relative:page;mso-position-vertical-relative:page;z-index:-251827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KS 07/25/BAR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"/>
      <w:lvlJc w:val="left"/>
      <w:pPr>
        <w:ind w:left="682" w:hanging="4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05" w:hanging="42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67" w:hanging="42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42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93" w:hanging="42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55" w:hanging="42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18" w:hanging="42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1" w:hanging="420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43" w:hanging="41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16"/>
        <w:jc w:val="left"/>
      </w:pPr>
      <w:rPr>
        <w:rFonts w:hint="default" w:ascii="Arial" w:hAnsi="Arial" w:eastAsia="Arial" w:cs="Arial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203" w:hanging="380"/>
        <w:jc w:val="right"/>
      </w:pPr>
      <w:rPr>
        <w:rFonts w:hint="default"/>
        <w:spacing w:val="-1"/>
        <w:w w:val="100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01" w:hanging="38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902" w:hanging="38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02" w:hanging="38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03" w:hanging="38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04" w:hanging="38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04" w:hanging="380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cs-CZ" w:bidi="cs-CZ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898" w:right="332"/>
      <w:jc w:val="center"/>
      <w:outlineLvl w:val="1"/>
    </w:pPr>
    <w:rPr>
      <w:rFonts w:ascii="Arial" w:hAnsi="Arial" w:eastAsia="Arial" w:cs="Arial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682" w:hanging="567"/>
      <w:jc w:val="both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ol.med.cz@zeiss.com" TargetMode="External"/><Relationship Id="rId7" Type="http://schemas.openxmlformats.org/officeDocument/2006/relationships/hyperlink" Target="mailto:podatelna@onmb.cz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TRRBAR</dc:creator>
  <dc:title>Smlouva o uložení na dislokovaném(konsignačním) skladu</dc:title>
  <dcterms:created xsi:type="dcterms:W3CDTF">2025-03-25T07:55:59Z</dcterms:created>
  <dcterms:modified xsi:type="dcterms:W3CDTF">2025-03-25T07:55:59Z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</Properties>
</file>