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96" w:rsidRPr="00E2590F" w:rsidRDefault="00DC3A96" w:rsidP="00DC3A96">
      <w:pPr>
        <w:keepNext/>
        <w:spacing w:after="120" w:line="276" w:lineRule="auto"/>
        <w:jc w:val="center"/>
        <w:rPr>
          <w:rFonts w:cs="Arial"/>
          <w:b/>
          <w:szCs w:val="20"/>
        </w:rPr>
      </w:pPr>
      <w:r w:rsidRPr="00B34199">
        <w:rPr>
          <w:rFonts w:cs="Arial"/>
          <w:b/>
          <w:szCs w:val="20"/>
        </w:rPr>
        <w:t xml:space="preserve">Rámcová </w:t>
      </w:r>
      <w:r>
        <w:rPr>
          <w:rFonts w:cs="Arial"/>
          <w:b/>
          <w:szCs w:val="20"/>
        </w:rPr>
        <w:t>smlouva</w:t>
      </w:r>
      <w:r w:rsidRPr="00B34199">
        <w:rPr>
          <w:rFonts w:cs="Arial"/>
          <w:b/>
          <w:szCs w:val="20"/>
        </w:rPr>
        <w:t xml:space="preserve"> na dodávky datových kabelů a příslušenství pro DC a pobočky VZP ČR</w:t>
      </w:r>
      <w:r w:rsidR="006426C7">
        <w:rPr>
          <w:rFonts w:cs="Arial"/>
          <w:b/>
          <w:szCs w:val="20"/>
        </w:rPr>
        <w:t xml:space="preserve"> č. </w:t>
      </w:r>
      <w:r w:rsidR="00275412" w:rsidRPr="00275412">
        <w:rPr>
          <w:rFonts w:cs="Arial"/>
          <w:b/>
          <w:szCs w:val="20"/>
        </w:rPr>
        <w:t>2400592</w:t>
      </w:r>
      <w:r w:rsidR="00275412">
        <w:rPr>
          <w:rFonts w:cs="Arial"/>
          <w:b/>
          <w:szCs w:val="20"/>
        </w:rPr>
        <w:t>/</w:t>
      </w:r>
      <w:r w:rsidR="00275412" w:rsidRPr="00275412">
        <w:rPr>
          <w:rFonts w:cs="Arial"/>
          <w:b/>
          <w:szCs w:val="20"/>
        </w:rPr>
        <w:t>4600002893</w:t>
      </w:r>
    </w:p>
    <w:p w:rsidR="00DC3A96" w:rsidRPr="00886A69" w:rsidRDefault="00DC3A96" w:rsidP="00DC3A96">
      <w:pPr>
        <w:keepNext/>
        <w:spacing w:line="276" w:lineRule="auto"/>
        <w:jc w:val="center"/>
        <w:rPr>
          <w:rFonts w:cs="Arial"/>
          <w:bCs/>
          <w:szCs w:val="20"/>
        </w:rPr>
      </w:pPr>
      <w:r w:rsidRPr="00886A69">
        <w:rPr>
          <w:rFonts w:cs="Arial"/>
          <w:szCs w:val="20"/>
        </w:rPr>
        <w:t xml:space="preserve">(ID VZ: </w:t>
      </w:r>
      <w:r w:rsidRPr="00886A69">
        <w:rPr>
          <w:rFonts w:cs="Arial"/>
          <w:bCs/>
          <w:kern w:val="32"/>
          <w:szCs w:val="20"/>
        </w:rPr>
        <w:t>2400</w:t>
      </w:r>
      <w:r>
        <w:rPr>
          <w:rFonts w:cs="Arial"/>
          <w:bCs/>
          <w:kern w:val="32"/>
          <w:szCs w:val="20"/>
        </w:rPr>
        <w:t>592</w:t>
      </w:r>
      <w:r w:rsidRPr="00886A69">
        <w:rPr>
          <w:rFonts w:cs="Arial"/>
          <w:bCs/>
          <w:kern w:val="32"/>
          <w:szCs w:val="20"/>
        </w:rPr>
        <w:t>)</w:t>
      </w:r>
    </w:p>
    <w:p w:rsidR="00DC3A96" w:rsidRPr="00906AF8" w:rsidRDefault="00DC3A96" w:rsidP="00DC3A96">
      <w:pPr>
        <w:keepNext/>
        <w:spacing w:line="276" w:lineRule="auto"/>
        <w:jc w:val="center"/>
        <w:rPr>
          <w:rFonts w:cs="Arial"/>
          <w:b/>
          <w:bCs/>
          <w:szCs w:val="20"/>
        </w:rPr>
      </w:pPr>
    </w:p>
    <w:p w:rsidR="00DC3A96" w:rsidRDefault="00DC3A96" w:rsidP="00DC3A96">
      <w:pPr>
        <w:spacing w:line="276" w:lineRule="auto"/>
        <w:contextualSpacing/>
        <w:jc w:val="center"/>
        <w:rPr>
          <w:rFonts w:cs="Arial"/>
          <w:szCs w:val="22"/>
        </w:rPr>
      </w:pPr>
      <w:r w:rsidRPr="0060486C">
        <w:rPr>
          <w:rFonts w:cs="Arial"/>
          <w:szCs w:val="22"/>
        </w:rPr>
        <w:t>uzavřená dle ustanovení § 1746 odst. 2 zákona č. 89/2012 Sb., občanský zákoník,</w:t>
      </w:r>
      <w:r>
        <w:rPr>
          <w:rFonts w:cs="Arial"/>
          <w:szCs w:val="22"/>
        </w:rPr>
        <w:t xml:space="preserve"> ve znění pozdějších předpisů</w:t>
      </w:r>
    </w:p>
    <w:p w:rsidR="00DC3A96" w:rsidRPr="00134A15" w:rsidRDefault="00DC3A96" w:rsidP="00DC3A96">
      <w:pPr>
        <w:spacing w:line="276" w:lineRule="auto"/>
        <w:contextualSpacing/>
        <w:jc w:val="center"/>
        <w:rPr>
          <w:rFonts w:cs="Arial"/>
          <w:szCs w:val="20"/>
        </w:rPr>
      </w:pPr>
      <w:r w:rsidRPr="00134A15">
        <w:rPr>
          <w:rFonts w:cs="Arial"/>
          <w:szCs w:val="20"/>
        </w:rPr>
        <w:t>(dále jen „</w:t>
      </w:r>
      <w:r w:rsidRPr="0060486C">
        <w:rPr>
          <w:rFonts w:cs="Arial"/>
          <w:b/>
          <w:szCs w:val="20"/>
        </w:rPr>
        <w:t xml:space="preserve">Rámcová </w:t>
      </w:r>
      <w:r>
        <w:rPr>
          <w:rFonts w:cs="Arial"/>
          <w:b/>
          <w:szCs w:val="20"/>
        </w:rPr>
        <w:t>smlouva</w:t>
      </w:r>
      <w:r w:rsidRPr="00134A15">
        <w:rPr>
          <w:rFonts w:cs="Arial"/>
          <w:szCs w:val="20"/>
        </w:rPr>
        <w:t>“)</w:t>
      </w:r>
    </w:p>
    <w:p w:rsidR="00DC3A96" w:rsidRPr="0060486C" w:rsidRDefault="00DC3A96" w:rsidP="00DC3A96">
      <w:pPr>
        <w:keepNext/>
        <w:spacing w:line="276" w:lineRule="auto"/>
        <w:jc w:val="both"/>
        <w:rPr>
          <w:rFonts w:cs="Arial"/>
          <w:szCs w:val="20"/>
        </w:rPr>
      </w:pPr>
    </w:p>
    <w:p w:rsidR="00DC3A96" w:rsidRDefault="00DC3A96" w:rsidP="00DC3A96">
      <w:pPr>
        <w:keepNext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Strany Rámcové smlouvy</w:t>
      </w:r>
      <w:r w:rsidRPr="0060486C">
        <w:rPr>
          <w:rFonts w:cs="Arial"/>
          <w:b/>
          <w:szCs w:val="20"/>
        </w:rPr>
        <w:t>:</w:t>
      </w:r>
    </w:p>
    <w:p w:rsidR="00DC3A96" w:rsidRPr="00906AF8" w:rsidRDefault="00DC3A96" w:rsidP="00DC3A96">
      <w:pPr>
        <w:keepNext/>
        <w:spacing w:line="276" w:lineRule="auto"/>
        <w:jc w:val="center"/>
        <w:rPr>
          <w:rFonts w:cs="Arial"/>
          <w:b/>
          <w:szCs w:val="20"/>
        </w:rPr>
      </w:pPr>
    </w:p>
    <w:p w:rsidR="00DC3A96" w:rsidRPr="007351C5" w:rsidRDefault="00DC3A96" w:rsidP="007351C5">
      <w:pPr>
        <w:spacing w:line="276" w:lineRule="auto"/>
        <w:rPr>
          <w:rFonts w:cs="Arial"/>
          <w:b/>
          <w:szCs w:val="20"/>
        </w:rPr>
      </w:pPr>
      <w:r w:rsidRPr="007351C5">
        <w:rPr>
          <w:rFonts w:cs="Arial"/>
          <w:b/>
          <w:szCs w:val="20"/>
        </w:rPr>
        <w:t>Všeobecná zdravotní pojišťovna České republiky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60486C">
        <w:rPr>
          <w:rFonts w:cs="Arial"/>
          <w:szCs w:val="22"/>
        </w:rPr>
        <w:t>se sídlem:</w:t>
      </w:r>
      <w:r w:rsidRPr="0060486C">
        <w:rPr>
          <w:rFonts w:cs="Arial"/>
          <w:szCs w:val="22"/>
        </w:rPr>
        <w:tab/>
        <w:t xml:space="preserve"> </w:t>
      </w:r>
      <w:r w:rsidRPr="0060486C">
        <w:rPr>
          <w:rFonts w:cs="Arial"/>
          <w:szCs w:val="22"/>
        </w:rPr>
        <w:tab/>
        <w:t>Orlická 2020</w:t>
      </w:r>
      <w:r>
        <w:rPr>
          <w:rFonts w:cs="Arial"/>
          <w:szCs w:val="22"/>
        </w:rPr>
        <w:t>/4</w:t>
      </w:r>
      <w:r w:rsidRPr="0060486C">
        <w:rPr>
          <w:rFonts w:cs="Arial"/>
          <w:szCs w:val="22"/>
        </w:rPr>
        <w:t>, 130 000 Praha 3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60486C">
        <w:rPr>
          <w:rFonts w:cs="Arial"/>
          <w:szCs w:val="22"/>
        </w:rPr>
        <w:t xml:space="preserve">kterou zastupuje: </w:t>
      </w:r>
      <w:r w:rsidRPr="0060486C">
        <w:rPr>
          <w:rFonts w:cs="Arial"/>
          <w:szCs w:val="22"/>
        </w:rPr>
        <w:tab/>
      </w:r>
      <w:r w:rsidRPr="0060486C">
        <w:rPr>
          <w:rFonts w:cs="Arial"/>
          <w:szCs w:val="22"/>
        </w:rPr>
        <w:tab/>
        <w:t>Ing. Zdeněk Kabátek, ředitel VZP ČR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60486C">
        <w:rPr>
          <w:rFonts w:cs="Arial"/>
          <w:szCs w:val="22"/>
        </w:rPr>
        <w:t xml:space="preserve">IČO: </w:t>
      </w:r>
      <w:r w:rsidRPr="0060486C">
        <w:rPr>
          <w:rFonts w:cs="Arial"/>
          <w:szCs w:val="22"/>
        </w:rPr>
        <w:tab/>
      </w:r>
      <w:r w:rsidRPr="0060486C">
        <w:rPr>
          <w:rFonts w:cs="Arial"/>
          <w:szCs w:val="22"/>
        </w:rPr>
        <w:tab/>
        <w:t>411 97 518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60486C">
        <w:rPr>
          <w:rFonts w:cs="Arial"/>
          <w:szCs w:val="22"/>
        </w:rPr>
        <w:t>DIČ:</w:t>
      </w:r>
      <w:r w:rsidRPr="0060486C">
        <w:rPr>
          <w:rFonts w:cs="Arial"/>
          <w:szCs w:val="22"/>
        </w:rPr>
        <w:tab/>
      </w:r>
      <w:r w:rsidRPr="0060486C">
        <w:rPr>
          <w:rFonts w:cs="Arial"/>
          <w:szCs w:val="22"/>
        </w:rPr>
        <w:tab/>
      </w:r>
      <w:r w:rsidRPr="0060486C">
        <w:rPr>
          <w:rFonts w:cs="Arial"/>
          <w:color w:val="000000"/>
          <w:szCs w:val="22"/>
        </w:rPr>
        <w:t>CZ</w:t>
      </w:r>
      <w:r w:rsidRPr="0060486C">
        <w:rPr>
          <w:rFonts w:cs="Arial"/>
          <w:szCs w:val="22"/>
        </w:rPr>
        <w:t>41197518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60486C">
        <w:rPr>
          <w:rFonts w:cs="Arial"/>
          <w:szCs w:val="22"/>
        </w:rPr>
        <w:t xml:space="preserve">Bankovní spojení: </w:t>
      </w:r>
      <w:r w:rsidRPr="0060486C">
        <w:rPr>
          <w:rFonts w:cs="Arial"/>
          <w:szCs w:val="22"/>
        </w:rPr>
        <w:tab/>
      </w:r>
      <w:r w:rsidRPr="0060486C">
        <w:rPr>
          <w:rFonts w:cs="Arial"/>
          <w:szCs w:val="22"/>
        </w:rPr>
        <w:tab/>
        <w:t>Česká národní banka, Praha 1, Na Příkopě 28</w:t>
      </w:r>
    </w:p>
    <w:p w:rsidR="00DC3A96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bookmarkStart w:id="0" w:name="_Hlk171606650"/>
      <w:r w:rsidRPr="0060486C">
        <w:rPr>
          <w:rFonts w:cs="Arial"/>
          <w:szCs w:val="22"/>
        </w:rPr>
        <w:t>Čísla účtů:</w:t>
      </w:r>
      <w:r w:rsidRPr="0060486C">
        <w:rPr>
          <w:rFonts w:cs="Arial"/>
          <w:szCs w:val="22"/>
        </w:rPr>
        <w:tab/>
      </w:r>
      <w:r w:rsidRPr="0060486C">
        <w:rPr>
          <w:rFonts w:cs="Arial"/>
          <w:szCs w:val="22"/>
        </w:rPr>
        <w:tab/>
        <w:t>1110205001/0710, 1110504001/0710</w:t>
      </w:r>
    </w:p>
    <w:bookmarkEnd w:id="0"/>
    <w:p w:rsidR="00DC3A96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F71311">
        <w:rPr>
          <w:rFonts w:cs="Arial"/>
          <w:szCs w:val="22"/>
        </w:rPr>
        <w:t xml:space="preserve">Datová schránka: </w:t>
      </w:r>
      <w:r w:rsidRPr="00F7131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71311">
        <w:rPr>
          <w:rFonts w:cs="Arial"/>
          <w:szCs w:val="22"/>
        </w:rPr>
        <w:t>i48ae3q</w:t>
      </w:r>
    </w:p>
    <w:p w:rsidR="00DC3A96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  <w:r w:rsidRPr="0060486C">
        <w:rPr>
          <w:rFonts w:cs="Arial"/>
          <w:szCs w:val="22"/>
        </w:rPr>
        <w:t>Zřízena zákonem č. 551/1991 Sb., o Všeobecné zdravotní pojišťovně České republiky,</w:t>
      </w:r>
      <w:r>
        <w:rPr>
          <w:rFonts w:cs="Arial"/>
          <w:szCs w:val="22"/>
        </w:rPr>
        <w:t xml:space="preserve"> </w:t>
      </w:r>
      <w:r w:rsidRPr="0060486C">
        <w:rPr>
          <w:rFonts w:cs="Arial"/>
          <w:szCs w:val="22"/>
        </w:rPr>
        <w:t>ve znění pozdějších předpisů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</w:p>
    <w:p w:rsidR="00DC3A96" w:rsidRDefault="00DC3A96" w:rsidP="00DC3A96">
      <w:pPr>
        <w:tabs>
          <w:tab w:val="left" w:pos="1701"/>
          <w:tab w:val="left" w:pos="8647"/>
        </w:tabs>
        <w:spacing w:line="276" w:lineRule="auto"/>
        <w:rPr>
          <w:rFonts w:cs="Arial"/>
          <w:szCs w:val="22"/>
        </w:rPr>
      </w:pPr>
      <w:r w:rsidRPr="0060486C">
        <w:rPr>
          <w:rFonts w:cs="Arial"/>
          <w:szCs w:val="22"/>
        </w:rPr>
        <w:t>(dále jen „</w:t>
      </w:r>
      <w:r w:rsidRPr="00056837">
        <w:rPr>
          <w:rFonts w:cs="Arial"/>
          <w:b/>
          <w:szCs w:val="22"/>
        </w:rPr>
        <w:t>Objednatel</w:t>
      </w:r>
      <w:r w:rsidRPr="0060486C">
        <w:rPr>
          <w:rFonts w:cs="Arial"/>
          <w:szCs w:val="22"/>
        </w:rPr>
        <w:t>“ nebo též „</w:t>
      </w:r>
      <w:r w:rsidRPr="00056837">
        <w:rPr>
          <w:rFonts w:cs="Arial"/>
          <w:b/>
          <w:szCs w:val="22"/>
        </w:rPr>
        <w:t>VZP ČR</w:t>
      </w:r>
      <w:r w:rsidRPr="0060486C">
        <w:rPr>
          <w:rFonts w:cs="Arial"/>
          <w:szCs w:val="22"/>
        </w:rPr>
        <w:t>“)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</w:p>
    <w:p w:rsidR="00DC3A96" w:rsidRDefault="00DC3A96" w:rsidP="00DC3A96">
      <w:pPr>
        <w:keepNext/>
        <w:spacing w:line="276" w:lineRule="auto"/>
        <w:rPr>
          <w:rFonts w:cs="Arial"/>
          <w:szCs w:val="22"/>
        </w:rPr>
      </w:pPr>
      <w:r w:rsidRPr="0060486C">
        <w:rPr>
          <w:rFonts w:cs="Arial"/>
          <w:szCs w:val="22"/>
        </w:rPr>
        <w:t>a</w:t>
      </w:r>
    </w:p>
    <w:p w:rsidR="00DC3A96" w:rsidRPr="0060486C" w:rsidRDefault="00DC3A96" w:rsidP="00DC3A96">
      <w:pPr>
        <w:keepNext/>
        <w:spacing w:line="276" w:lineRule="auto"/>
        <w:rPr>
          <w:rFonts w:cs="Arial"/>
          <w:szCs w:val="22"/>
        </w:rPr>
      </w:pPr>
    </w:p>
    <w:p w:rsidR="00DC3A96" w:rsidRPr="009832C8" w:rsidRDefault="009832C8" w:rsidP="00DC3A96">
      <w:pPr>
        <w:spacing w:line="276" w:lineRule="auto"/>
        <w:rPr>
          <w:rFonts w:cs="Arial"/>
          <w:b/>
          <w:szCs w:val="22"/>
        </w:rPr>
      </w:pPr>
      <w:proofErr w:type="spellStart"/>
      <w:r w:rsidRPr="009832C8">
        <w:rPr>
          <w:rFonts w:cs="Arial"/>
          <w:b/>
          <w:szCs w:val="20"/>
        </w:rPr>
        <w:t>Nextis</w:t>
      </w:r>
      <w:proofErr w:type="spellEnd"/>
      <w:r w:rsidRPr="009832C8">
        <w:rPr>
          <w:rFonts w:cs="Arial"/>
          <w:b/>
          <w:szCs w:val="20"/>
        </w:rPr>
        <w:t xml:space="preserve"> </w:t>
      </w:r>
      <w:proofErr w:type="spellStart"/>
      <w:r w:rsidRPr="009832C8">
        <w:rPr>
          <w:rFonts w:cs="Arial"/>
          <w:b/>
          <w:szCs w:val="20"/>
        </w:rPr>
        <w:t>Services</w:t>
      </w:r>
      <w:proofErr w:type="spellEnd"/>
      <w:r w:rsidRPr="009832C8">
        <w:rPr>
          <w:rFonts w:cs="Arial"/>
          <w:b/>
          <w:szCs w:val="20"/>
        </w:rPr>
        <w:t xml:space="preserve"> s.r.o.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9832C8">
        <w:rPr>
          <w:rFonts w:cs="Arial"/>
          <w:szCs w:val="22"/>
        </w:rPr>
        <w:t>se sídlem: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0"/>
        </w:rPr>
        <w:t xml:space="preserve">Místecká 329/258, </w:t>
      </w:r>
      <w:r w:rsidR="0080535C" w:rsidRPr="0080535C">
        <w:rPr>
          <w:rFonts w:cs="Arial"/>
          <w:szCs w:val="20"/>
        </w:rPr>
        <w:t>Hrabová, 720 00 Ostrava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9832C8">
        <w:rPr>
          <w:rFonts w:cs="Arial"/>
          <w:szCs w:val="22"/>
        </w:rPr>
        <w:t>kterou zastupuje/jí: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0"/>
        </w:rPr>
        <w:t>Pavel Balus, jednatel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9832C8">
        <w:rPr>
          <w:rFonts w:cs="Arial"/>
          <w:szCs w:val="22"/>
        </w:rPr>
        <w:t>IČO: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0"/>
        </w:rPr>
        <w:t>29385920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9832C8">
        <w:rPr>
          <w:rFonts w:cs="Arial"/>
          <w:szCs w:val="22"/>
        </w:rPr>
        <w:t>DIČ: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0"/>
        </w:rPr>
        <w:t>CZ29385920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9832C8">
        <w:rPr>
          <w:rFonts w:cs="Arial"/>
          <w:szCs w:val="22"/>
        </w:rPr>
        <w:t>Bankovní spojení: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2"/>
        </w:rPr>
        <w:t>Československá obchodní banka, a. s.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rPr>
          <w:rFonts w:cs="Arial"/>
          <w:szCs w:val="20"/>
        </w:rPr>
      </w:pPr>
      <w:r w:rsidRPr="009832C8">
        <w:rPr>
          <w:rFonts w:cs="Arial"/>
          <w:szCs w:val="22"/>
        </w:rPr>
        <w:t>Číslo účtu: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2"/>
        </w:rPr>
        <w:t>265610330/0300</w:t>
      </w:r>
    </w:p>
    <w:p w:rsidR="00DC3A96" w:rsidRPr="009832C8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  <w:r w:rsidRPr="009832C8">
        <w:rPr>
          <w:rFonts w:cs="Arial"/>
          <w:szCs w:val="22"/>
        </w:rPr>
        <w:t xml:space="preserve">Datová schránka: </w:t>
      </w:r>
      <w:r w:rsidRPr="009832C8">
        <w:rPr>
          <w:rFonts w:cs="Arial"/>
          <w:szCs w:val="22"/>
        </w:rPr>
        <w:tab/>
      </w:r>
      <w:r w:rsidRPr="009832C8">
        <w:rPr>
          <w:rFonts w:cs="Arial"/>
          <w:szCs w:val="22"/>
        </w:rPr>
        <w:tab/>
      </w:r>
      <w:r w:rsidR="009832C8" w:rsidRPr="009832C8">
        <w:rPr>
          <w:rFonts w:cs="Arial"/>
          <w:szCs w:val="20"/>
        </w:rPr>
        <w:t>inm5y9j</w:t>
      </w:r>
    </w:p>
    <w:p w:rsidR="00DC3A96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  <w:r w:rsidRPr="009832C8">
        <w:rPr>
          <w:rFonts w:cs="Arial"/>
          <w:szCs w:val="22"/>
        </w:rPr>
        <w:t xml:space="preserve">Zapsaná v </w:t>
      </w:r>
      <w:r w:rsidR="009832C8" w:rsidRPr="009832C8">
        <w:rPr>
          <w:rFonts w:cs="Arial"/>
          <w:szCs w:val="20"/>
        </w:rPr>
        <w:t>obchodním</w:t>
      </w:r>
      <w:r w:rsidRPr="009832C8">
        <w:rPr>
          <w:rFonts w:cs="Arial"/>
          <w:szCs w:val="20"/>
        </w:rPr>
        <w:t xml:space="preserve"> </w:t>
      </w:r>
      <w:r w:rsidRPr="009832C8">
        <w:rPr>
          <w:rFonts w:cs="Arial"/>
          <w:szCs w:val="22"/>
        </w:rPr>
        <w:t xml:space="preserve">rejstříku vedeném </w:t>
      </w:r>
      <w:r w:rsidR="009832C8" w:rsidRPr="009832C8">
        <w:rPr>
          <w:rFonts w:cs="Arial"/>
          <w:szCs w:val="20"/>
        </w:rPr>
        <w:t xml:space="preserve">krajským </w:t>
      </w:r>
      <w:r w:rsidRPr="009832C8">
        <w:rPr>
          <w:rFonts w:cs="Arial"/>
          <w:szCs w:val="22"/>
        </w:rPr>
        <w:t>soud</w:t>
      </w:r>
      <w:r w:rsidR="009832C8" w:rsidRPr="009832C8">
        <w:rPr>
          <w:rFonts w:cs="Arial"/>
          <w:szCs w:val="22"/>
        </w:rPr>
        <w:t xml:space="preserve">em v Ostravě </w:t>
      </w:r>
      <w:r w:rsidRPr="009832C8">
        <w:rPr>
          <w:rFonts w:cs="Arial"/>
          <w:szCs w:val="22"/>
        </w:rPr>
        <w:t xml:space="preserve">oddíl </w:t>
      </w:r>
      <w:r w:rsidR="009832C8" w:rsidRPr="009832C8">
        <w:rPr>
          <w:rFonts w:cs="Arial"/>
          <w:szCs w:val="20"/>
        </w:rPr>
        <w:t xml:space="preserve">C </w:t>
      </w:r>
      <w:r w:rsidRPr="009832C8">
        <w:rPr>
          <w:rFonts w:cs="Arial"/>
          <w:szCs w:val="22"/>
        </w:rPr>
        <w:t xml:space="preserve">vložka </w:t>
      </w:r>
      <w:r w:rsidR="009832C8" w:rsidRPr="009832C8">
        <w:rPr>
          <w:rFonts w:cs="Arial"/>
          <w:szCs w:val="20"/>
        </w:rPr>
        <w:t>38082</w:t>
      </w:r>
    </w:p>
    <w:p w:rsidR="00DC3A96" w:rsidRPr="0060486C" w:rsidRDefault="00DC3A96" w:rsidP="00DC3A96">
      <w:pPr>
        <w:tabs>
          <w:tab w:val="left" w:pos="1701"/>
        </w:tabs>
        <w:spacing w:line="276" w:lineRule="auto"/>
        <w:rPr>
          <w:rFonts w:cs="Arial"/>
          <w:szCs w:val="22"/>
        </w:rPr>
      </w:pPr>
    </w:p>
    <w:p w:rsidR="00DC3A96" w:rsidRPr="006426C7" w:rsidRDefault="00DC3A96" w:rsidP="00DC3A96">
      <w:pPr>
        <w:tabs>
          <w:tab w:val="left" w:pos="1701"/>
        </w:tabs>
        <w:spacing w:line="276" w:lineRule="auto"/>
        <w:contextualSpacing/>
        <w:rPr>
          <w:rFonts w:cs="Arial"/>
          <w:szCs w:val="22"/>
        </w:rPr>
      </w:pPr>
      <w:r w:rsidRPr="00F46DB2">
        <w:rPr>
          <w:rFonts w:cs="Arial"/>
          <w:szCs w:val="22"/>
        </w:rPr>
        <w:t>(dále jen</w:t>
      </w:r>
      <w:r w:rsidRPr="004631AB">
        <w:rPr>
          <w:rFonts w:cs="Arial"/>
          <w:b/>
          <w:szCs w:val="22"/>
        </w:rPr>
        <w:t xml:space="preserve"> „Dodavatel</w:t>
      </w:r>
      <w:r w:rsidRPr="00915581">
        <w:rPr>
          <w:rFonts w:cs="Arial"/>
          <w:b/>
          <w:szCs w:val="22"/>
        </w:rPr>
        <w:t>“</w:t>
      </w:r>
      <w:r w:rsidRPr="006426C7">
        <w:rPr>
          <w:rFonts w:cs="Arial"/>
          <w:szCs w:val="22"/>
        </w:rPr>
        <w:t>)</w:t>
      </w:r>
    </w:p>
    <w:p w:rsidR="00AA410D" w:rsidRDefault="00DC3A96" w:rsidP="00AA410D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22"/>
        </w:rPr>
      </w:pPr>
      <w:r w:rsidRPr="0060486C">
        <w:rPr>
          <w:rFonts w:cs="Arial"/>
          <w:szCs w:val="22"/>
        </w:rPr>
        <w:t>(</w:t>
      </w:r>
      <w:r w:rsidRPr="00F46DB2">
        <w:rPr>
          <w:rFonts w:cs="Arial"/>
          <w:szCs w:val="22"/>
        </w:rPr>
        <w:t>společně též</w:t>
      </w:r>
      <w:r w:rsidRPr="004631AB">
        <w:rPr>
          <w:rFonts w:cs="Arial"/>
          <w:b/>
          <w:szCs w:val="22"/>
        </w:rPr>
        <w:t xml:space="preserve"> </w:t>
      </w:r>
      <w:r w:rsidRPr="004631AB">
        <w:rPr>
          <w:rFonts w:cs="Arial"/>
          <w:b/>
          <w:i/>
          <w:szCs w:val="22"/>
        </w:rPr>
        <w:t>„</w:t>
      </w:r>
      <w:r w:rsidRPr="004631AB">
        <w:rPr>
          <w:rFonts w:cs="Arial"/>
          <w:b/>
          <w:szCs w:val="22"/>
        </w:rPr>
        <w:t xml:space="preserve">Smluvní strany“ </w:t>
      </w:r>
      <w:r w:rsidRPr="00F46DB2">
        <w:rPr>
          <w:rFonts w:cs="Arial"/>
          <w:szCs w:val="22"/>
        </w:rPr>
        <w:t>nebo jednotlivě</w:t>
      </w:r>
      <w:r w:rsidRPr="004631AB">
        <w:rPr>
          <w:rFonts w:cs="Arial"/>
          <w:b/>
          <w:szCs w:val="22"/>
        </w:rPr>
        <w:t xml:space="preserve"> „Smluvní strana“</w:t>
      </w:r>
      <w:r w:rsidRPr="00915581">
        <w:rPr>
          <w:rFonts w:cs="Arial"/>
          <w:szCs w:val="22"/>
        </w:rPr>
        <w:t>)</w:t>
      </w:r>
    </w:p>
    <w:p w:rsidR="00AA410D" w:rsidRDefault="00AA410D" w:rsidP="00AA410D">
      <w:pPr>
        <w:autoSpaceDE w:val="0"/>
        <w:autoSpaceDN w:val="0"/>
        <w:adjustRightInd w:val="0"/>
        <w:spacing w:line="276" w:lineRule="auto"/>
        <w:contextualSpacing/>
        <w:jc w:val="both"/>
      </w:pPr>
    </w:p>
    <w:p w:rsidR="007B4728" w:rsidRDefault="007B4728" w:rsidP="006426C7">
      <w:pPr>
        <w:pStyle w:val="Nadpis5"/>
        <w:spacing w:after="120" w:line="276" w:lineRule="auto"/>
      </w:pPr>
    </w:p>
    <w:p w:rsidR="00DC3A96" w:rsidRDefault="00DC3A96" w:rsidP="006426C7">
      <w:pPr>
        <w:pStyle w:val="Nadpis5"/>
        <w:spacing w:after="120" w:line="276" w:lineRule="auto"/>
      </w:pPr>
      <w:r>
        <w:t xml:space="preserve">Článek I. </w:t>
      </w:r>
    </w:p>
    <w:p w:rsidR="00DC3A96" w:rsidRPr="00BC6F91" w:rsidRDefault="00DC3A96" w:rsidP="006426C7">
      <w:pPr>
        <w:pStyle w:val="Podnadpis"/>
        <w:spacing w:after="120" w:line="276" w:lineRule="auto"/>
        <w:rPr>
          <w:lang w:val="cs-CZ"/>
        </w:rPr>
      </w:pPr>
      <w:r>
        <w:rPr>
          <w:lang w:val="cs-CZ"/>
        </w:rPr>
        <w:t>Úvodní ustanovení</w:t>
      </w:r>
    </w:p>
    <w:p w:rsidR="00DC3A96" w:rsidRPr="00AC0AE0" w:rsidRDefault="00DC3A96" w:rsidP="006426C7">
      <w:pPr>
        <w:numPr>
          <w:ilvl w:val="0"/>
          <w:numId w:val="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D549A">
        <w:rPr>
          <w:rFonts w:cs="Arial"/>
          <w:szCs w:val="20"/>
          <w:lang w:eastAsia="en-US"/>
        </w:rPr>
        <w:t xml:space="preserve">Tato Rámcová smlouva </w:t>
      </w:r>
      <w:r>
        <w:rPr>
          <w:rFonts w:cs="Arial"/>
          <w:szCs w:val="20"/>
          <w:lang w:eastAsia="en-US"/>
        </w:rPr>
        <w:t xml:space="preserve">se uzavírá na základě výsledku výběrového řízení na </w:t>
      </w:r>
      <w:r w:rsidRPr="006D549A">
        <w:rPr>
          <w:rFonts w:cs="Arial"/>
          <w:szCs w:val="20"/>
          <w:lang w:eastAsia="en-US"/>
        </w:rPr>
        <w:t>veřejnou zakázku malého rozsahu s</w:t>
      </w:r>
      <w:r>
        <w:rPr>
          <w:rFonts w:cs="Arial"/>
          <w:szCs w:val="20"/>
          <w:lang w:eastAsia="en-US"/>
        </w:rPr>
        <w:t> názvem „</w:t>
      </w:r>
      <w:r w:rsidRPr="00B34199">
        <w:rPr>
          <w:rFonts w:cs="Arial"/>
          <w:b/>
          <w:szCs w:val="20"/>
        </w:rPr>
        <w:t xml:space="preserve">Rámcová </w:t>
      </w:r>
      <w:r>
        <w:rPr>
          <w:rFonts w:cs="Arial"/>
          <w:b/>
          <w:szCs w:val="20"/>
        </w:rPr>
        <w:t>smlouva</w:t>
      </w:r>
      <w:r w:rsidRPr="00B34199">
        <w:rPr>
          <w:rFonts w:cs="Arial"/>
          <w:b/>
          <w:szCs w:val="20"/>
        </w:rPr>
        <w:t xml:space="preserve"> na dodávky datových kabelů a příslušenství pro DC a pobočky VZP</w:t>
      </w:r>
      <w:r w:rsidR="006426C7">
        <w:rPr>
          <w:rFonts w:cs="Arial"/>
          <w:b/>
          <w:szCs w:val="20"/>
        </w:rPr>
        <w:t xml:space="preserve"> ČR</w:t>
      </w:r>
      <w:r w:rsidRPr="008A52D4">
        <w:rPr>
          <w:rFonts w:cs="Arial"/>
          <w:szCs w:val="20"/>
          <w:lang w:eastAsia="en-US"/>
        </w:rPr>
        <w:t>“</w:t>
      </w:r>
      <w:r w:rsidRPr="006D549A">
        <w:rPr>
          <w:rFonts w:cs="Arial"/>
          <w:szCs w:val="20"/>
          <w:lang w:eastAsia="en-US"/>
        </w:rPr>
        <w:t xml:space="preserve">, evidovanou </w:t>
      </w:r>
      <w:r>
        <w:rPr>
          <w:rFonts w:cs="Arial"/>
          <w:szCs w:val="20"/>
          <w:lang w:eastAsia="en-US"/>
        </w:rPr>
        <w:t>Objednatelem</w:t>
      </w:r>
      <w:r w:rsidRPr="006D549A">
        <w:rPr>
          <w:rFonts w:cs="Arial"/>
          <w:szCs w:val="20"/>
          <w:lang w:eastAsia="en-US"/>
        </w:rPr>
        <w:t xml:space="preserve"> pod číslem ID VZ: </w:t>
      </w:r>
      <w:r w:rsidRPr="004A1BF7">
        <w:rPr>
          <w:rFonts w:cs="Arial"/>
          <w:szCs w:val="20"/>
          <w:lang w:eastAsia="en-US"/>
        </w:rPr>
        <w:t>2400</w:t>
      </w:r>
      <w:r>
        <w:rPr>
          <w:rFonts w:cs="Arial"/>
          <w:szCs w:val="20"/>
          <w:lang w:eastAsia="en-US"/>
        </w:rPr>
        <w:t>592</w:t>
      </w:r>
      <w:r w:rsidRPr="006D549A">
        <w:rPr>
          <w:rFonts w:cs="Arial"/>
          <w:szCs w:val="20"/>
          <w:lang w:eastAsia="en-US"/>
        </w:rPr>
        <w:t xml:space="preserve"> (dále jen „</w:t>
      </w:r>
      <w:r w:rsidRPr="00F67805">
        <w:rPr>
          <w:rFonts w:cs="Arial"/>
          <w:b/>
          <w:szCs w:val="20"/>
          <w:lang w:eastAsia="en-US"/>
        </w:rPr>
        <w:t>Veřejná zakázka</w:t>
      </w:r>
      <w:r w:rsidRPr="006D549A">
        <w:rPr>
          <w:rFonts w:cs="Arial"/>
          <w:szCs w:val="20"/>
          <w:lang w:eastAsia="en-US"/>
        </w:rPr>
        <w:t>“).</w:t>
      </w:r>
    </w:p>
    <w:p w:rsidR="00DC3A96" w:rsidRPr="003D618B" w:rsidRDefault="00DC3A96" w:rsidP="006426C7">
      <w:pPr>
        <w:numPr>
          <w:ilvl w:val="0"/>
          <w:numId w:val="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C0AE0">
        <w:rPr>
          <w:rFonts w:cs="Arial"/>
          <w:szCs w:val="20"/>
          <w:lang w:eastAsia="en-US"/>
        </w:rPr>
        <w:t xml:space="preserve">Dodavatel byl vybrán k uzavření této Rámcové </w:t>
      </w:r>
      <w:r>
        <w:rPr>
          <w:rFonts w:cs="Arial"/>
          <w:szCs w:val="20"/>
          <w:lang w:eastAsia="en-US"/>
        </w:rPr>
        <w:t>smlouvy</w:t>
      </w:r>
      <w:r w:rsidRPr="00AC0AE0">
        <w:rPr>
          <w:rFonts w:cs="Arial"/>
          <w:szCs w:val="20"/>
          <w:lang w:eastAsia="en-US"/>
        </w:rPr>
        <w:t xml:space="preserve"> rozhodnutím ředitele VZP ČR ze dne </w:t>
      </w:r>
      <w:r w:rsidR="00734915" w:rsidRPr="00734915">
        <w:rPr>
          <w:rFonts w:cs="Arial"/>
          <w:szCs w:val="20"/>
          <w:lang w:eastAsia="en-US"/>
        </w:rPr>
        <w:t>3. 3. 2025.</w:t>
      </w:r>
    </w:p>
    <w:p w:rsidR="00DC3A96" w:rsidRPr="00AC0AE0" w:rsidRDefault="00DC3A96" w:rsidP="006426C7">
      <w:pPr>
        <w:numPr>
          <w:ilvl w:val="0"/>
          <w:numId w:val="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Dodavatel</w:t>
      </w:r>
      <w:r w:rsidRPr="006D549A">
        <w:rPr>
          <w:rFonts w:cs="Arial"/>
          <w:szCs w:val="20"/>
          <w:lang w:eastAsia="en-US"/>
        </w:rPr>
        <w:t xml:space="preserve"> prohlašuje, že je oprávněn a schopen poskytovat Objednateli plnění podle této Rámcové smlouvy jakož i </w:t>
      </w:r>
      <w:r>
        <w:rPr>
          <w:rFonts w:cs="Arial"/>
          <w:szCs w:val="20"/>
          <w:lang w:eastAsia="en-US"/>
        </w:rPr>
        <w:t>jednotlivých smluv na plnění</w:t>
      </w:r>
      <w:r w:rsidRPr="006D549A">
        <w:rPr>
          <w:rFonts w:cs="Arial"/>
          <w:szCs w:val="20"/>
          <w:lang w:eastAsia="en-US"/>
        </w:rPr>
        <w:t>, které budou na jejím základě uza</w:t>
      </w:r>
      <w:r>
        <w:rPr>
          <w:rFonts w:cs="Arial"/>
          <w:szCs w:val="20"/>
          <w:lang w:eastAsia="en-US"/>
        </w:rPr>
        <w:t>vírá</w:t>
      </w:r>
      <w:r w:rsidRPr="006D549A">
        <w:rPr>
          <w:rFonts w:cs="Arial"/>
          <w:szCs w:val="20"/>
          <w:lang w:eastAsia="en-US"/>
        </w:rPr>
        <w:t>ny</w:t>
      </w:r>
      <w:r>
        <w:rPr>
          <w:rFonts w:cs="Arial"/>
          <w:szCs w:val="20"/>
          <w:lang w:eastAsia="en-US"/>
        </w:rPr>
        <w:t>.</w:t>
      </w:r>
    </w:p>
    <w:p w:rsidR="00DC3A96" w:rsidRDefault="00DC3A96" w:rsidP="006426C7">
      <w:pPr>
        <w:numPr>
          <w:ilvl w:val="0"/>
          <w:numId w:val="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C0AE0">
        <w:rPr>
          <w:rFonts w:cs="Arial"/>
          <w:szCs w:val="20"/>
          <w:lang w:eastAsia="en-US"/>
        </w:rPr>
        <w:lastRenderedPageBreak/>
        <w:t xml:space="preserve">Ustanovení této Rámcové </w:t>
      </w:r>
      <w:r>
        <w:rPr>
          <w:rFonts w:cs="Arial"/>
          <w:szCs w:val="20"/>
          <w:lang w:eastAsia="en-US"/>
        </w:rPr>
        <w:t>smlouvy</w:t>
      </w:r>
      <w:r w:rsidRPr="00AC0AE0">
        <w:rPr>
          <w:rFonts w:cs="Arial"/>
          <w:szCs w:val="20"/>
          <w:lang w:eastAsia="en-US"/>
        </w:rPr>
        <w:t xml:space="preserve"> jakož i </w:t>
      </w:r>
      <w:r>
        <w:rPr>
          <w:rFonts w:cs="Arial"/>
          <w:szCs w:val="20"/>
          <w:lang w:eastAsia="en-US"/>
        </w:rPr>
        <w:t>jednotlivých smluv na plnění</w:t>
      </w:r>
      <w:r w:rsidRPr="006D549A">
        <w:rPr>
          <w:rFonts w:cs="Arial"/>
          <w:szCs w:val="20"/>
          <w:lang w:eastAsia="en-US"/>
        </w:rPr>
        <w:t>, které budou na jejím základě uza</w:t>
      </w:r>
      <w:r>
        <w:rPr>
          <w:rFonts w:cs="Arial"/>
          <w:szCs w:val="20"/>
          <w:lang w:eastAsia="en-US"/>
        </w:rPr>
        <w:t>vírá</w:t>
      </w:r>
      <w:r w:rsidRPr="006D549A">
        <w:rPr>
          <w:rFonts w:cs="Arial"/>
          <w:szCs w:val="20"/>
          <w:lang w:eastAsia="en-US"/>
        </w:rPr>
        <w:t>ny</w:t>
      </w:r>
      <w:r w:rsidRPr="00AC0AE0">
        <w:rPr>
          <w:rFonts w:cs="Arial"/>
          <w:szCs w:val="20"/>
          <w:lang w:eastAsia="en-US"/>
        </w:rPr>
        <w:t>, je třeba vykládat v souladu se zadávacími podmínkami výše uvedené Veřejné zakázky</w:t>
      </w:r>
      <w:r w:rsidRPr="004A1BF7">
        <w:rPr>
          <w:rFonts w:cs="Arial"/>
          <w:szCs w:val="20"/>
          <w:lang w:eastAsia="en-US"/>
        </w:rPr>
        <w:t>.</w:t>
      </w:r>
    </w:p>
    <w:p w:rsidR="00DC3A96" w:rsidRPr="00B9651A" w:rsidRDefault="00DC3A96" w:rsidP="006426C7">
      <w:pPr>
        <w:pStyle w:val="Nadpis5"/>
        <w:spacing w:after="120" w:line="276" w:lineRule="auto"/>
      </w:pPr>
      <w:r w:rsidRPr="00B9651A">
        <w:t>Článek II.</w:t>
      </w:r>
    </w:p>
    <w:p w:rsidR="00DC3A96" w:rsidRPr="00E15B3C" w:rsidRDefault="00DC3A96" w:rsidP="006426C7">
      <w:pPr>
        <w:pStyle w:val="Podnadpis"/>
        <w:spacing w:after="120" w:line="276" w:lineRule="auto"/>
      </w:pPr>
      <w:r w:rsidRPr="00B9651A">
        <w:t xml:space="preserve">Účel a předmět Rámcové </w:t>
      </w:r>
      <w:r>
        <w:t>smlouv</w:t>
      </w:r>
      <w:r w:rsidRPr="00B9651A">
        <w:t>y</w:t>
      </w:r>
    </w:p>
    <w:p w:rsidR="005970AC" w:rsidRDefault="00DC3A96" w:rsidP="00B81BE2">
      <w:pPr>
        <w:numPr>
          <w:ilvl w:val="0"/>
          <w:numId w:val="10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52F43">
        <w:rPr>
          <w:rFonts w:cs="Arial"/>
          <w:szCs w:val="20"/>
          <w:lang w:eastAsia="en-US"/>
        </w:rPr>
        <w:t xml:space="preserve">Účelem </w:t>
      </w:r>
      <w:r>
        <w:rPr>
          <w:rFonts w:cs="Arial"/>
          <w:szCs w:val="20"/>
          <w:lang w:eastAsia="en-US"/>
        </w:rPr>
        <w:t xml:space="preserve">této </w:t>
      </w:r>
      <w:r w:rsidRPr="00652F43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smlouvy</w:t>
      </w:r>
      <w:r w:rsidRPr="00652F43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je </w:t>
      </w:r>
      <w:r w:rsidRPr="00FE388C">
        <w:rPr>
          <w:rFonts w:cs="Arial"/>
          <w:szCs w:val="20"/>
          <w:lang w:eastAsia="en-US"/>
        </w:rPr>
        <w:t xml:space="preserve">zajištění </w:t>
      </w:r>
      <w:r>
        <w:rPr>
          <w:rFonts w:cs="Arial"/>
          <w:szCs w:val="20"/>
          <w:lang w:eastAsia="en-US"/>
        </w:rPr>
        <w:t>průběžn</w:t>
      </w:r>
      <w:r w:rsidR="00915581">
        <w:rPr>
          <w:rFonts w:cs="Arial"/>
          <w:szCs w:val="20"/>
          <w:lang w:eastAsia="en-US"/>
        </w:rPr>
        <w:t>ých nákupů</w:t>
      </w:r>
      <w:r w:rsidR="00915581" w:rsidRPr="00433DE5">
        <w:rPr>
          <w:rFonts w:cs="Arial"/>
          <w:szCs w:val="20"/>
          <w:lang w:eastAsia="en-US"/>
        </w:rPr>
        <w:t xml:space="preserve"> </w:t>
      </w:r>
      <w:r w:rsidR="005D0B4A">
        <w:rPr>
          <w:rFonts w:cs="Arial"/>
          <w:szCs w:val="20"/>
          <w:lang w:eastAsia="en-US"/>
        </w:rPr>
        <w:t>datových kabelů a příslušenství</w:t>
      </w:r>
      <w:r w:rsidR="00915581" w:rsidRPr="00433DE5">
        <w:rPr>
          <w:rFonts w:cs="Arial"/>
          <w:szCs w:val="20"/>
          <w:lang w:eastAsia="en-US"/>
        </w:rPr>
        <w:t xml:space="preserve"> pro Datová centra a pobočky VZP ČR</w:t>
      </w:r>
      <w:r w:rsidR="00C62D0C">
        <w:rPr>
          <w:rFonts w:cs="Arial"/>
          <w:szCs w:val="20"/>
          <w:lang w:eastAsia="en-US"/>
        </w:rPr>
        <w:t xml:space="preserve">. </w:t>
      </w:r>
    </w:p>
    <w:p w:rsidR="00DC3A96" w:rsidRPr="00AC3648" w:rsidRDefault="00DC3A96" w:rsidP="006426C7">
      <w:pPr>
        <w:numPr>
          <w:ilvl w:val="0"/>
          <w:numId w:val="10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C3648">
        <w:rPr>
          <w:rFonts w:cs="Arial"/>
          <w:szCs w:val="20"/>
          <w:lang w:eastAsia="en-US"/>
        </w:rPr>
        <w:t xml:space="preserve">Předmětem Rámcové smlouvy je stanovení závazných podmínek pro uzavírání smluv </w:t>
      </w:r>
      <w:r>
        <w:rPr>
          <w:rFonts w:cs="Arial"/>
          <w:szCs w:val="20"/>
          <w:lang w:eastAsia="en-US"/>
        </w:rPr>
        <w:t xml:space="preserve">na plnění, </w:t>
      </w:r>
      <w:r w:rsidRPr="00AC3648">
        <w:rPr>
          <w:rFonts w:cs="Arial"/>
          <w:szCs w:val="20"/>
          <w:lang w:eastAsia="en-US"/>
        </w:rPr>
        <w:t>které budou na základě této Rámcové smlouvy uzavírány (dále jen „</w:t>
      </w:r>
      <w:r w:rsidRPr="00886A69">
        <w:rPr>
          <w:rFonts w:cs="Arial"/>
          <w:b/>
          <w:szCs w:val="20"/>
          <w:lang w:eastAsia="en-US"/>
        </w:rPr>
        <w:t>Smlouva</w:t>
      </w:r>
      <w:r w:rsidRPr="00AC3648">
        <w:rPr>
          <w:rFonts w:cs="Arial"/>
          <w:szCs w:val="20"/>
          <w:lang w:eastAsia="en-US"/>
        </w:rPr>
        <w:t xml:space="preserve">“) a </w:t>
      </w:r>
      <w:r>
        <w:rPr>
          <w:rFonts w:cs="Arial"/>
          <w:szCs w:val="20"/>
          <w:lang w:eastAsia="en-US"/>
        </w:rPr>
        <w:t>podmínek týkajících se</w:t>
      </w:r>
      <w:r w:rsidRPr="00AC3648">
        <w:rPr>
          <w:rFonts w:cs="Arial"/>
          <w:szCs w:val="20"/>
          <w:lang w:eastAsia="en-US"/>
        </w:rPr>
        <w:t xml:space="preserve"> poskytování opakujících se dílčích plnění způsobem stanoveným touto Rámcovou smlouvou.</w:t>
      </w:r>
    </w:p>
    <w:p w:rsidR="00DC3A96" w:rsidRPr="001F04F9" w:rsidRDefault="00DC3A96" w:rsidP="006426C7">
      <w:pPr>
        <w:numPr>
          <w:ilvl w:val="0"/>
          <w:numId w:val="10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1F04F9">
        <w:rPr>
          <w:rFonts w:cs="Arial"/>
          <w:szCs w:val="20"/>
          <w:lang w:eastAsia="en-US"/>
        </w:rPr>
        <w:t xml:space="preserve">Předmětem Rámcové smlouvy je </w:t>
      </w:r>
      <w:r>
        <w:rPr>
          <w:rFonts w:cs="Arial"/>
          <w:szCs w:val="20"/>
          <w:lang w:eastAsia="en-US"/>
        </w:rPr>
        <w:t xml:space="preserve">dále </w:t>
      </w:r>
      <w:r w:rsidRPr="001F04F9">
        <w:rPr>
          <w:rFonts w:cs="Arial"/>
          <w:szCs w:val="20"/>
          <w:lang w:eastAsia="en-US"/>
        </w:rPr>
        <w:t>na straně jedné rámcový závazek Dodavatele poskytovat Objednateli zboží specifikované v Příloze č. 1 této Rámcové smlouvy – „Specifikace předmětu plnění“ (dále jen „</w:t>
      </w:r>
      <w:r w:rsidRPr="00886A69">
        <w:rPr>
          <w:rFonts w:cs="Arial"/>
          <w:b/>
          <w:szCs w:val="20"/>
          <w:lang w:eastAsia="en-US"/>
        </w:rPr>
        <w:t>Příloha č. 1</w:t>
      </w:r>
      <w:r w:rsidRPr="001F04F9">
        <w:rPr>
          <w:rFonts w:cs="Arial"/>
          <w:szCs w:val="20"/>
          <w:lang w:eastAsia="en-US"/>
        </w:rPr>
        <w:t>“), a to za podmínek dále v této Rámcové smlouvě uvedených.</w:t>
      </w:r>
    </w:p>
    <w:p w:rsidR="00DC3A96" w:rsidRDefault="00DC3A96" w:rsidP="006426C7">
      <w:pPr>
        <w:numPr>
          <w:ilvl w:val="0"/>
          <w:numId w:val="10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1F04F9">
        <w:rPr>
          <w:rFonts w:cs="Arial"/>
          <w:szCs w:val="20"/>
          <w:lang w:eastAsia="en-US"/>
        </w:rPr>
        <w:t>Předmětem této Rámcové smlouvy je na straně druhé závazek Objednatele řádně a včas poskytnutá plnění přijmout a zaplatit za ně Dodavateli cenu ve výši a za podmínek stanovených touto Rámcovou smlouvou.</w:t>
      </w:r>
    </w:p>
    <w:p w:rsidR="00DC3A96" w:rsidRDefault="00DC3A96" w:rsidP="006426C7">
      <w:pPr>
        <w:numPr>
          <w:ilvl w:val="0"/>
          <w:numId w:val="10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Objednatel si vyhrazuje právo </w:t>
      </w:r>
      <w:r>
        <w:rPr>
          <w:rFonts w:cs="Arial"/>
          <w:szCs w:val="20"/>
          <w:lang w:eastAsia="en-US"/>
        </w:rPr>
        <w:t xml:space="preserve">uzavírat Smlouvy </w:t>
      </w:r>
      <w:r w:rsidRPr="0060486C">
        <w:rPr>
          <w:rFonts w:cs="Arial"/>
          <w:szCs w:val="20"/>
          <w:lang w:eastAsia="en-US"/>
        </w:rPr>
        <w:t xml:space="preserve">dle svých provozních potřeb. </w:t>
      </w: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</w:p>
    <w:p w:rsidR="00DC3A96" w:rsidRPr="00061E55" w:rsidRDefault="00DC3A96" w:rsidP="006426C7">
      <w:pPr>
        <w:pStyle w:val="Nadpis5"/>
        <w:spacing w:after="120" w:line="276" w:lineRule="auto"/>
      </w:pPr>
      <w:r w:rsidRPr="00061E55">
        <w:t xml:space="preserve">Článek III. </w:t>
      </w:r>
    </w:p>
    <w:p w:rsidR="00DC3A96" w:rsidRDefault="00DC3A96" w:rsidP="006426C7">
      <w:pPr>
        <w:pStyle w:val="Podnadpis"/>
        <w:spacing w:after="120" w:line="276" w:lineRule="auto"/>
      </w:pPr>
      <w:r w:rsidRPr="0060486C">
        <w:t>Předmět plnění</w:t>
      </w:r>
    </w:p>
    <w:p w:rsidR="007269C7" w:rsidRDefault="00561DC3" w:rsidP="006426C7">
      <w:pPr>
        <w:numPr>
          <w:ilvl w:val="0"/>
          <w:numId w:val="11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Dodavatel se zavazuje </w:t>
      </w:r>
      <w:r w:rsidR="006157B5">
        <w:rPr>
          <w:rFonts w:cs="Arial"/>
          <w:szCs w:val="20"/>
          <w:lang w:eastAsia="en-US"/>
        </w:rPr>
        <w:t xml:space="preserve">dodávat Objednateli na základě jednotlivých Smluv datové </w:t>
      </w:r>
      <w:r w:rsidR="0012399F">
        <w:rPr>
          <w:rFonts w:cs="Arial"/>
          <w:szCs w:val="20"/>
          <w:lang w:eastAsia="en-US"/>
        </w:rPr>
        <w:t xml:space="preserve">kabely </w:t>
      </w:r>
      <w:r>
        <w:rPr>
          <w:rFonts w:cs="Arial"/>
          <w:szCs w:val="20"/>
          <w:lang w:eastAsia="en-US"/>
        </w:rPr>
        <w:t>a příslušenství (dále též jen „</w:t>
      </w:r>
      <w:r w:rsidRPr="004B2E03">
        <w:rPr>
          <w:rFonts w:cs="Arial"/>
          <w:b/>
          <w:bCs/>
          <w:szCs w:val="20"/>
          <w:lang w:eastAsia="en-US"/>
        </w:rPr>
        <w:t>zboží</w:t>
      </w:r>
      <w:r>
        <w:rPr>
          <w:rFonts w:cs="Arial"/>
          <w:szCs w:val="20"/>
          <w:lang w:eastAsia="en-US"/>
        </w:rPr>
        <w:t>“) a poskyto</w:t>
      </w:r>
      <w:r w:rsidR="0012399F">
        <w:rPr>
          <w:rFonts w:cs="Arial"/>
          <w:szCs w:val="20"/>
          <w:lang w:eastAsia="en-US"/>
        </w:rPr>
        <w:t>vat k dodanému zboží záruku a záruční podporu po dobu 12 měsíců</w:t>
      </w:r>
      <w:r w:rsidR="0034702D">
        <w:rPr>
          <w:rFonts w:cs="Arial"/>
          <w:szCs w:val="20"/>
          <w:lang w:eastAsia="en-US"/>
        </w:rPr>
        <w:t>,</w:t>
      </w:r>
      <w:r w:rsidR="00B81BE2">
        <w:rPr>
          <w:rFonts w:cs="Arial"/>
          <w:szCs w:val="20"/>
          <w:lang w:eastAsia="en-US"/>
        </w:rPr>
        <w:t xml:space="preserve"> </w:t>
      </w:r>
      <w:r w:rsidR="00791807">
        <w:rPr>
          <w:rFonts w:cs="Arial"/>
          <w:szCs w:val="20"/>
          <w:lang w:eastAsia="en-US"/>
        </w:rPr>
        <w:t xml:space="preserve">to vše způsobem a </w:t>
      </w:r>
      <w:r w:rsidR="007269C7" w:rsidRPr="00BD2B71">
        <w:rPr>
          <w:rFonts w:cs="Arial"/>
          <w:szCs w:val="20"/>
          <w:lang w:eastAsia="en-US"/>
        </w:rPr>
        <w:t>za podmínek dále v této Rámcové smlouvě uvedených.</w:t>
      </w:r>
    </w:p>
    <w:p w:rsidR="006A6273" w:rsidRPr="001928BD" w:rsidRDefault="0034702D" w:rsidP="006426C7">
      <w:pPr>
        <w:tabs>
          <w:tab w:val="num" w:pos="426"/>
        </w:tabs>
        <w:spacing w:after="120" w:line="276" w:lineRule="auto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6A6273">
        <w:rPr>
          <w:rFonts w:cs="Arial"/>
          <w:szCs w:val="20"/>
        </w:rPr>
        <w:t xml:space="preserve">odrobná specifikace </w:t>
      </w:r>
      <w:r>
        <w:rPr>
          <w:rFonts w:cs="Arial"/>
          <w:szCs w:val="20"/>
        </w:rPr>
        <w:t xml:space="preserve">zboží </w:t>
      </w:r>
      <w:r w:rsidR="006A6273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jeho </w:t>
      </w:r>
      <w:r w:rsidR="006A6273">
        <w:rPr>
          <w:rFonts w:cs="Arial"/>
          <w:szCs w:val="20"/>
        </w:rPr>
        <w:t>parametry jsou uvedeny v Příloze č. 1 v tabulkách</w:t>
      </w:r>
      <w:r w:rsidR="006A6273" w:rsidRPr="001928BD">
        <w:rPr>
          <w:rFonts w:cs="Arial"/>
          <w:szCs w:val="20"/>
        </w:rPr>
        <w:t xml:space="preserve">: </w:t>
      </w:r>
    </w:p>
    <w:p w:rsidR="006A6273" w:rsidRDefault="006A6273" w:rsidP="006426C7">
      <w:pPr>
        <w:pStyle w:val="Zkladntextodsazen"/>
        <w:numPr>
          <w:ilvl w:val="0"/>
          <w:numId w:val="30"/>
        </w:numPr>
        <w:tabs>
          <w:tab w:val="num" w:pos="426"/>
        </w:tabs>
        <w:spacing w:line="276" w:lineRule="auto"/>
        <w:jc w:val="both"/>
        <w:rPr>
          <w:rFonts w:cs="Arial"/>
          <w:iCs/>
        </w:rPr>
      </w:pPr>
      <w:r>
        <w:rPr>
          <w:rFonts w:cs="Arial"/>
          <w:lang w:val="cs-CZ"/>
        </w:rPr>
        <w:t>Tabulka 2 – „</w:t>
      </w:r>
      <w:r>
        <w:rPr>
          <w:rFonts w:cs="Arial"/>
        </w:rPr>
        <w:t>P</w:t>
      </w:r>
      <w:r w:rsidRPr="000E3587">
        <w:rPr>
          <w:rFonts w:cs="Arial"/>
        </w:rPr>
        <w:t xml:space="preserve">řehled </w:t>
      </w:r>
      <w:r>
        <w:rPr>
          <w:rFonts w:cs="Arial"/>
        </w:rPr>
        <w:t>datových kabelů</w:t>
      </w:r>
      <w:r w:rsidRPr="000E3587">
        <w:rPr>
          <w:rFonts w:cs="Arial"/>
        </w:rPr>
        <w:t xml:space="preserve"> a příslušenství</w:t>
      </w:r>
      <w:r>
        <w:rPr>
          <w:rFonts w:cs="Arial"/>
          <w:lang w:val="cs-CZ"/>
        </w:rPr>
        <w:t>“</w:t>
      </w:r>
      <w:r>
        <w:rPr>
          <w:rFonts w:cs="Arial"/>
          <w:iCs/>
        </w:rPr>
        <w:t>;</w:t>
      </w:r>
      <w:r>
        <w:rPr>
          <w:rFonts w:cs="Arial"/>
          <w:iCs/>
          <w:highlight w:val="yellow"/>
        </w:rPr>
        <w:t xml:space="preserve"> </w:t>
      </w:r>
    </w:p>
    <w:p w:rsidR="006A6273" w:rsidRPr="008B5764" w:rsidRDefault="006A6273" w:rsidP="006426C7">
      <w:pPr>
        <w:pStyle w:val="Zkladntextodsazen"/>
        <w:numPr>
          <w:ilvl w:val="0"/>
          <w:numId w:val="30"/>
        </w:numPr>
        <w:tabs>
          <w:tab w:val="num" w:pos="426"/>
        </w:tabs>
        <w:spacing w:line="276" w:lineRule="auto"/>
        <w:jc w:val="both"/>
        <w:rPr>
          <w:rFonts w:cs="Arial"/>
          <w:iCs/>
        </w:rPr>
      </w:pPr>
      <w:r>
        <w:rPr>
          <w:rFonts w:cs="Arial"/>
          <w:lang w:val="cs-CZ"/>
        </w:rPr>
        <w:t>Tabulka 3 – „</w:t>
      </w:r>
      <w:r w:rsidR="001A5908">
        <w:rPr>
          <w:rFonts w:cs="Arial"/>
          <w:lang w:val="cs-CZ"/>
        </w:rPr>
        <w:t>Přesné označení a m</w:t>
      </w:r>
      <w:proofErr w:type="spellStart"/>
      <w:r w:rsidRPr="000E3587">
        <w:rPr>
          <w:rFonts w:cs="Arial"/>
        </w:rPr>
        <w:t>inimální</w:t>
      </w:r>
      <w:proofErr w:type="spellEnd"/>
      <w:r w:rsidRPr="000E3587">
        <w:rPr>
          <w:rFonts w:cs="Arial"/>
        </w:rPr>
        <w:t xml:space="preserve"> technické </w:t>
      </w:r>
      <w:r w:rsidR="001A5908">
        <w:rPr>
          <w:rFonts w:cs="Arial"/>
          <w:lang w:val="cs-CZ"/>
        </w:rPr>
        <w:t>parametry zboží“.</w:t>
      </w:r>
    </w:p>
    <w:p w:rsidR="00B12989" w:rsidRPr="00847E14" w:rsidRDefault="00B12989" w:rsidP="006426C7">
      <w:pPr>
        <w:numPr>
          <w:ilvl w:val="0"/>
          <w:numId w:val="11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Součástí plnění (za cenu zahrnutou v ceně zboží) je též </w:t>
      </w:r>
      <w:r w:rsidRPr="0060486C">
        <w:rPr>
          <w:rFonts w:cs="Arial"/>
          <w:szCs w:val="20"/>
          <w:lang w:eastAsia="en-US"/>
        </w:rPr>
        <w:t>zabalení zboží</w:t>
      </w:r>
      <w:r>
        <w:rPr>
          <w:rFonts w:cs="Arial"/>
          <w:szCs w:val="20"/>
          <w:lang w:eastAsia="en-US"/>
        </w:rPr>
        <w:t xml:space="preserve">, </w:t>
      </w:r>
      <w:r w:rsidRPr="0060486C">
        <w:rPr>
          <w:rFonts w:cs="Arial"/>
          <w:szCs w:val="20"/>
          <w:lang w:eastAsia="en-US"/>
        </w:rPr>
        <w:t xml:space="preserve">jeho </w:t>
      </w:r>
      <w:r w:rsidRPr="00202017">
        <w:rPr>
          <w:rFonts w:cs="Arial"/>
          <w:szCs w:val="20"/>
          <w:lang w:eastAsia="en-US"/>
        </w:rPr>
        <w:t>přeprav</w:t>
      </w:r>
      <w:r>
        <w:rPr>
          <w:rFonts w:cs="Arial"/>
          <w:szCs w:val="20"/>
          <w:lang w:eastAsia="en-US"/>
        </w:rPr>
        <w:t>a</w:t>
      </w:r>
      <w:r w:rsidRPr="00202017">
        <w:rPr>
          <w:rFonts w:cs="Arial"/>
          <w:szCs w:val="20"/>
          <w:lang w:eastAsia="en-US"/>
        </w:rPr>
        <w:t xml:space="preserve"> do místa plnění</w:t>
      </w:r>
      <w:r>
        <w:rPr>
          <w:rFonts w:cs="Arial"/>
          <w:szCs w:val="20"/>
          <w:lang w:eastAsia="en-US"/>
        </w:rPr>
        <w:t xml:space="preserve"> </w:t>
      </w:r>
      <w:r w:rsidRPr="005A552C">
        <w:rPr>
          <w:rFonts w:cs="Arial"/>
          <w:szCs w:val="20"/>
          <w:lang w:eastAsia="en-US"/>
        </w:rPr>
        <w:t xml:space="preserve">a řádné předání Přebírající osobě </w:t>
      </w:r>
      <w:r w:rsidRPr="00847E14">
        <w:rPr>
          <w:rFonts w:cs="Arial"/>
          <w:szCs w:val="20"/>
          <w:lang w:eastAsia="en-US"/>
        </w:rPr>
        <w:t>Objednatele (viz čl. IV. odst. 3).</w:t>
      </w:r>
    </w:p>
    <w:p w:rsidR="00B12989" w:rsidRDefault="00B12989" w:rsidP="006426C7">
      <w:pPr>
        <w:numPr>
          <w:ilvl w:val="0"/>
          <w:numId w:val="11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433742">
        <w:rPr>
          <w:rFonts w:cs="Arial"/>
          <w:szCs w:val="20"/>
          <w:lang w:eastAsia="en-US"/>
        </w:rPr>
        <w:t xml:space="preserve">Dodavatel se zavazuje dodat Objednateli zboží řádně a včas bez faktických a právních vad. Dodavatel nese odpovědnost za to, že zboží je ke dni dodání plně funkční, splňuje </w:t>
      </w:r>
      <w:r>
        <w:rPr>
          <w:rFonts w:cs="Arial"/>
          <w:szCs w:val="20"/>
          <w:lang w:eastAsia="en-US"/>
        </w:rPr>
        <w:t xml:space="preserve">všechny </w:t>
      </w:r>
      <w:r w:rsidRPr="00433742">
        <w:rPr>
          <w:rFonts w:cs="Arial"/>
          <w:szCs w:val="20"/>
          <w:lang w:eastAsia="en-US"/>
        </w:rPr>
        <w:t xml:space="preserve">minimální požadavky uvedené v tomto článku Rámcové </w:t>
      </w:r>
      <w:r>
        <w:rPr>
          <w:rFonts w:cs="Arial"/>
          <w:szCs w:val="20"/>
          <w:lang w:eastAsia="en-US"/>
        </w:rPr>
        <w:t>smlouv</w:t>
      </w:r>
      <w:r w:rsidRPr="00433742">
        <w:rPr>
          <w:rFonts w:cs="Arial"/>
          <w:szCs w:val="20"/>
          <w:lang w:eastAsia="en-US"/>
        </w:rPr>
        <w:t xml:space="preserve">y a v Příloze č. 1 a odpovídá příslušné </w:t>
      </w:r>
      <w:r>
        <w:rPr>
          <w:rFonts w:cs="Arial"/>
          <w:szCs w:val="20"/>
          <w:lang w:eastAsia="en-US"/>
        </w:rPr>
        <w:t>Smlouvě</w:t>
      </w:r>
      <w:r w:rsidRPr="00433742">
        <w:rPr>
          <w:rFonts w:cs="Arial"/>
          <w:szCs w:val="20"/>
          <w:lang w:eastAsia="en-US"/>
        </w:rPr>
        <w:t xml:space="preserve">. </w:t>
      </w:r>
    </w:p>
    <w:p w:rsidR="00C62D0C" w:rsidRPr="003A5B5E" w:rsidRDefault="00C62D0C" w:rsidP="006426C7">
      <w:pPr>
        <w:numPr>
          <w:ilvl w:val="0"/>
          <w:numId w:val="11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A5B5E">
        <w:rPr>
          <w:rFonts w:cs="Arial"/>
          <w:szCs w:val="20"/>
          <w:lang w:eastAsia="en-US"/>
        </w:rPr>
        <w:t xml:space="preserve">Dodavatel je povinen zajistit a odpovídá za to, že </w:t>
      </w:r>
      <w:r>
        <w:rPr>
          <w:rFonts w:cs="Arial"/>
          <w:szCs w:val="20"/>
          <w:lang w:eastAsia="en-US"/>
        </w:rPr>
        <w:t>dodávané zboží má</w:t>
      </w:r>
      <w:r w:rsidRPr="003A5B5E">
        <w:rPr>
          <w:rFonts w:cs="Arial"/>
          <w:szCs w:val="20"/>
          <w:lang w:eastAsia="en-US"/>
        </w:rPr>
        <w:t xml:space="preserve"> zejména následující vlastnosti: </w:t>
      </w:r>
    </w:p>
    <w:p w:rsidR="00C62D0C" w:rsidRPr="00E651C7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splňuje</w:t>
      </w:r>
      <w:r w:rsidRPr="0060486C">
        <w:rPr>
          <w:rFonts w:cs="Arial"/>
          <w:szCs w:val="20"/>
          <w:lang w:eastAsia="en-US"/>
        </w:rPr>
        <w:t xml:space="preserve"> všechny náležitosti uvedené v Příloze č. 1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;</w:t>
      </w:r>
    </w:p>
    <w:p w:rsidR="00C62D0C" w:rsidRPr="00976AEC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 w:rsidRPr="00976AEC">
        <w:rPr>
          <w:rFonts w:cs="Arial"/>
          <w:szCs w:val="20"/>
          <w:lang w:eastAsia="en-US"/>
        </w:rPr>
        <w:t>je originální, nové, nepoužité, nerepasované a určené pro český trh;</w:t>
      </w:r>
    </w:p>
    <w:p w:rsidR="00C62D0C" w:rsidRPr="0060486C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>odpovíd</w:t>
      </w:r>
      <w:r>
        <w:rPr>
          <w:rFonts w:cs="Arial"/>
          <w:szCs w:val="20"/>
          <w:lang w:eastAsia="en-US"/>
        </w:rPr>
        <w:t>á</w:t>
      </w:r>
      <w:r w:rsidRPr="0060486C">
        <w:rPr>
          <w:rFonts w:cs="Arial"/>
          <w:szCs w:val="20"/>
          <w:lang w:eastAsia="en-US"/>
        </w:rPr>
        <w:t xml:space="preserve"> závazným technickým normám;</w:t>
      </w:r>
    </w:p>
    <w:p w:rsidR="00C62D0C" w:rsidRPr="0060486C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je</w:t>
      </w:r>
      <w:r w:rsidRPr="0060486C">
        <w:rPr>
          <w:rFonts w:cs="Arial"/>
          <w:szCs w:val="20"/>
          <w:lang w:eastAsia="en-US"/>
        </w:rPr>
        <w:t xml:space="preserve"> bez materiálových, konstrukčních, výrobních a vzhledových vad;</w:t>
      </w:r>
    </w:p>
    <w:p w:rsidR="00C62D0C" w:rsidRPr="0060486C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je</w:t>
      </w:r>
      <w:r w:rsidRPr="0060486C">
        <w:rPr>
          <w:rFonts w:cs="Arial"/>
          <w:szCs w:val="20"/>
          <w:lang w:eastAsia="en-US"/>
        </w:rPr>
        <w:t xml:space="preserve"> bez právních vad;</w:t>
      </w:r>
    </w:p>
    <w:p w:rsidR="00C62D0C" w:rsidRPr="00F21558" w:rsidRDefault="00C62D0C" w:rsidP="006426C7">
      <w:pPr>
        <w:numPr>
          <w:ilvl w:val="1"/>
          <w:numId w:val="27"/>
        </w:numPr>
        <w:spacing w:after="120" w:line="276" w:lineRule="auto"/>
        <w:ind w:hanging="357"/>
        <w:jc w:val="both"/>
        <w:rPr>
          <w:rFonts w:cs="Arial"/>
          <w:szCs w:val="20"/>
          <w:lang w:eastAsia="en-US"/>
        </w:rPr>
      </w:pPr>
      <w:r w:rsidRPr="00F21558">
        <w:rPr>
          <w:rFonts w:cs="Arial"/>
          <w:szCs w:val="20"/>
          <w:lang w:eastAsia="en-US"/>
        </w:rPr>
        <w:t>je způsobilé pro použití k určenému účelu.</w:t>
      </w:r>
    </w:p>
    <w:p w:rsidR="00DC3A96" w:rsidRPr="00CD561F" w:rsidRDefault="00C62D0C" w:rsidP="00B81BE2">
      <w:pPr>
        <w:numPr>
          <w:ilvl w:val="0"/>
          <w:numId w:val="11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813889">
        <w:rPr>
          <w:rFonts w:cs="Arial"/>
          <w:szCs w:val="20"/>
          <w:lang w:eastAsia="en-US"/>
        </w:rPr>
        <w:t xml:space="preserve">Dodavatel se zavazuje předat vždy Objednateli současně se zbožím </w:t>
      </w:r>
      <w:r w:rsidR="00B81BE2" w:rsidRPr="00813889">
        <w:rPr>
          <w:rFonts w:cs="Arial"/>
          <w:szCs w:val="20"/>
          <w:lang w:eastAsia="en-US"/>
        </w:rPr>
        <w:t xml:space="preserve">dodací listy </w:t>
      </w:r>
      <w:r w:rsidRPr="00ED6A1B">
        <w:rPr>
          <w:rFonts w:cs="Arial"/>
          <w:szCs w:val="20"/>
          <w:lang w:eastAsia="en-US"/>
        </w:rPr>
        <w:t>nutné k</w:t>
      </w:r>
      <w:r w:rsidR="00714DB9" w:rsidRPr="00ED6A1B">
        <w:rPr>
          <w:rFonts w:cs="Arial"/>
          <w:szCs w:val="20"/>
          <w:lang w:eastAsia="en-US"/>
        </w:rPr>
        <w:t> </w:t>
      </w:r>
      <w:r w:rsidRPr="00ED6A1B">
        <w:rPr>
          <w:rFonts w:cs="Arial"/>
          <w:szCs w:val="20"/>
          <w:lang w:eastAsia="en-US"/>
        </w:rPr>
        <w:t>převzetí</w:t>
      </w:r>
      <w:r w:rsidR="00714DB9" w:rsidRPr="00ED6A1B">
        <w:rPr>
          <w:rFonts w:cs="Arial"/>
          <w:szCs w:val="20"/>
          <w:lang w:eastAsia="en-US"/>
        </w:rPr>
        <w:t xml:space="preserve"> zboží</w:t>
      </w:r>
      <w:r w:rsidR="00B81BE2" w:rsidRPr="004B2E03">
        <w:rPr>
          <w:rFonts w:cs="Arial"/>
          <w:szCs w:val="20"/>
          <w:lang w:eastAsia="en-US"/>
        </w:rPr>
        <w:t>.</w:t>
      </w:r>
    </w:p>
    <w:p w:rsidR="00DC3A96" w:rsidRPr="0060486C" w:rsidRDefault="00DC3A96" w:rsidP="006426C7">
      <w:pPr>
        <w:pStyle w:val="Nadpis5"/>
        <w:spacing w:after="120" w:line="276" w:lineRule="auto"/>
      </w:pPr>
      <w:r>
        <w:lastRenderedPageBreak/>
        <w:t>Článek IV.</w:t>
      </w:r>
    </w:p>
    <w:p w:rsidR="00DC3A96" w:rsidRDefault="00DC3A96" w:rsidP="006426C7">
      <w:pPr>
        <w:pStyle w:val="Podnadpis"/>
        <w:spacing w:after="120" w:line="276" w:lineRule="auto"/>
      </w:pPr>
      <w:r w:rsidRPr="0060486C">
        <w:t>Doba, místo a podmínky plnění</w:t>
      </w:r>
    </w:p>
    <w:p w:rsidR="00DC3A96" w:rsidRPr="00EF365A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F365A">
        <w:rPr>
          <w:rFonts w:cs="Arial"/>
          <w:szCs w:val="20"/>
          <w:lang w:eastAsia="en-US"/>
        </w:rPr>
        <w:t xml:space="preserve">Místem plnění je sídlo </w:t>
      </w:r>
      <w:r>
        <w:rPr>
          <w:rFonts w:cs="Arial"/>
          <w:szCs w:val="20"/>
          <w:lang w:eastAsia="en-US"/>
        </w:rPr>
        <w:t>Objednatele</w:t>
      </w:r>
      <w:r w:rsidRPr="00EF365A">
        <w:rPr>
          <w:rFonts w:cs="Arial"/>
          <w:szCs w:val="20"/>
          <w:lang w:eastAsia="en-US"/>
        </w:rPr>
        <w:t xml:space="preserve"> na adrese: Orlická 2020/4, 130 000 Praha 3.</w:t>
      </w:r>
    </w:p>
    <w:p w:rsidR="00DC3A96" w:rsidRPr="00EF365A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F365A">
        <w:rPr>
          <w:rFonts w:cs="Arial"/>
          <w:szCs w:val="20"/>
          <w:lang w:eastAsia="en-US"/>
        </w:rPr>
        <w:t>Dodavatel je povinen odevzdat zboží</w:t>
      </w:r>
      <w:r w:rsidR="00633EE5">
        <w:rPr>
          <w:rFonts w:cs="Arial"/>
          <w:szCs w:val="20"/>
          <w:lang w:eastAsia="en-US"/>
        </w:rPr>
        <w:t xml:space="preserve"> </w:t>
      </w:r>
      <w:r w:rsidRPr="00EF365A">
        <w:rPr>
          <w:rFonts w:cs="Arial"/>
          <w:szCs w:val="20"/>
          <w:lang w:eastAsia="en-US"/>
        </w:rPr>
        <w:t xml:space="preserve">v místě plnění na své náklady a nebezpečí. Lhůta dodání je do </w:t>
      </w:r>
      <w:r w:rsidR="00B81BE2">
        <w:rPr>
          <w:rFonts w:cs="Arial"/>
          <w:szCs w:val="20"/>
          <w:lang w:eastAsia="en-US"/>
        </w:rPr>
        <w:t>30</w:t>
      </w:r>
      <w:r w:rsidRPr="00EF365A">
        <w:rPr>
          <w:rFonts w:cs="Arial"/>
          <w:szCs w:val="20"/>
          <w:lang w:eastAsia="en-US"/>
        </w:rPr>
        <w:t xml:space="preserve"> kalendářních dnů ode dne nabytí účinnosti příslušné Smlouvy. </w:t>
      </w:r>
    </w:p>
    <w:p w:rsidR="00DC3A96" w:rsidRPr="00EF365A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F365A">
        <w:rPr>
          <w:rFonts w:cs="Arial"/>
          <w:szCs w:val="20"/>
          <w:lang w:eastAsia="en-US"/>
        </w:rPr>
        <w:t>Objednatel určí pro každou Smlouvu Přebírající osobu/osoby, které budou oprávněny zboží převzít a podepsat dodací list a</w:t>
      </w:r>
      <w:r>
        <w:rPr>
          <w:rFonts w:cs="Arial"/>
          <w:szCs w:val="20"/>
          <w:lang w:eastAsia="en-US"/>
        </w:rPr>
        <w:t xml:space="preserve"> </w:t>
      </w:r>
      <w:r w:rsidRPr="00841219">
        <w:rPr>
          <w:rFonts w:cs="Arial"/>
          <w:szCs w:val="20"/>
          <w:lang w:eastAsia="en-US"/>
        </w:rPr>
        <w:t>protokol o předání a převzetí zboží (dále jen „</w:t>
      </w:r>
      <w:r w:rsidRPr="00AA0A2F">
        <w:rPr>
          <w:rFonts w:cs="Arial"/>
          <w:b/>
          <w:szCs w:val="20"/>
          <w:lang w:eastAsia="en-US"/>
        </w:rPr>
        <w:t>Předávací protokol</w:t>
      </w:r>
      <w:r w:rsidRPr="00841219">
        <w:rPr>
          <w:rFonts w:cs="Arial"/>
          <w:szCs w:val="20"/>
          <w:lang w:eastAsia="en-US"/>
        </w:rPr>
        <w:t>“)</w:t>
      </w:r>
      <w:r w:rsidRPr="00EF365A">
        <w:rPr>
          <w:rFonts w:cs="Arial"/>
          <w:szCs w:val="20"/>
          <w:lang w:eastAsia="en-US"/>
        </w:rPr>
        <w:t xml:space="preserve"> a uvede jejich kontaktní e-mail a telefon. Přebírající osoba/osoby budou uvedeny v příslušné </w:t>
      </w:r>
      <w:r>
        <w:rPr>
          <w:rFonts w:cs="Arial"/>
          <w:szCs w:val="20"/>
          <w:lang w:eastAsia="en-US"/>
        </w:rPr>
        <w:t>Smlouvě</w:t>
      </w:r>
      <w:r w:rsidRPr="00EF365A">
        <w:rPr>
          <w:rFonts w:cs="Arial"/>
          <w:szCs w:val="20"/>
          <w:lang w:eastAsia="en-US"/>
        </w:rPr>
        <w:t xml:space="preserve">. Dodavatel je povinen dohodnout s Přebírající osobou konkrétní datum a čas doručení zboží. Tyto údaje Dodavatel následně písemně potvrdí elektronickou poštou na e-mail Přebírající osoby, a to nejméně </w:t>
      </w:r>
      <w:r>
        <w:rPr>
          <w:rFonts w:cs="Arial"/>
          <w:szCs w:val="20"/>
          <w:lang w:eastAsia="en-US"/>
        </w:rPr>
        <w:t>2</w:t>
      </w:r>
      <w:r w:rsidRPr="00EF365A">
        <w:rPr>
          <w:rFonts w:cs="Arial"/>
          <w:szCs w:val="20"/>
          <w:lang w:eastAsia="en-US"/>
        </w:rPr>
        <w:t xml:space="preserve"> pracovní dny před datem doručení zboží. </w:t>
      </w:r>
    </w:p>
    <w:p w:rsidR="00DC3A96" w:rsidRPr="00EF365A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F365A">
        <w:rPr>
          <w:rFonts w:cs="Arial"/>
          <w:szCs w:val="20"/>
          <w:lang w:eastAsia="en-US"/>
        </w:rPr>
        <w:t xml:space="preserve">Nejpozději v den doručení zboží, a to před uskutečněním předmětného doručení, zašle Dodavatel </w:t>
      </w:r>
      <w:r w:rsidR="00193AEA">
        <w:rPr>
          <w:rFonts w:cs="Arial"/>
          <w:szCs w:val="20"/>
          <w:lang w:eastAsia="en-US"/>
        </w:rPr>
        <w:t xml:space="preserve">příslušné </w:t>
      </w:r>
      <w:r w:rsidRPr="00EF365A">
        <w:rPr>
          <w:rFonts w:cs="Arial"/>
          <w:szCs w:val="20"/>
          <w:lang w:eastAsia="en-US"/>
        </w:rPr>
        <w:t>Přebírající osob</w:t>
      </w:r>
      <w:r w:rsidR="00193AEA">
        <w:rPr>
          <w:rFonts w:cs="Arial"/>
          <w:szCs w:val="20"/>
          <w:lang w:eastAsia="en-US"/>
        </w:rPr>
        <w:t>ě</w:t>
      </w:r>
      <w:r w:rsidRPr="00EF365A">
        <w:rPr>
          <w:rFonts w:cs="Arial"/>
          <w:szCs w:val="20"/>
          <w:lang w:eastAsia="en-US"/>
        </w:rPr>
        <w:t xml:space="preserve"> a Pověřené osobě Objednatele Předávací protokol podepsaný Pověřenou osobou Dodavatele; Předávací protokol lze zaslat v naskenované podobě na e-mail Přebírající osoby a Pověřené osoby Objednatele, </w:t>
      </w:r>
      <w:r>
        <w:rPr>
          <w:rFonts w:cs="Arial"/>
          <w:szCs w:val="20"/>
          <w:lang w:eastAsia="en-US"/>
        </w:rPr>
        <w:t xml:space="preserve">nedohodnou-li </w:t>
      </w:r>
      <w:r w:rsidRPr="00EF365A">
        <w:rPr>
          <w:rFonts w:cs="Arial"/>
          <w:szCs w:val="20"/>
          <w:lang w:eastAsia="en-US"/>
        </w:rPr>
        <w:t xml:space="preserve">se Smluvní strany v konkrétním případě jinak. </w:t>
      </w:r>
    </w:p>
    <w:p w:rsidR="00DC3A96" w:rsidRPr="004951F2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C0721">
        <w:rPr>
          <w:rFonts w:cs="Arial"/>
          <w:szCs w:val="20"/>
          <w:lang w:eastAsia="en-US"/>
        </w:rPr>
        <w:t xml:space="preserve">Při doručení </w:t>
      </w:r>
      <w:r>
        <w:rPr>
          <w:rFonts w:cs="Arial"/>
          <w:szCs w:val="20"/>
          <w:lang w:eastAsia="en-US"/>
        </w:rPr>
        <w:t>zboží</w:t>
      </w:r>
      <w:r w:rsidRPr="006C0721">
        <w:rPr>
          <w:rFonts w:cs="Arial"/>
          <w:szCs w:val="20"/>
          <w:lang w:eastAsia="en-US"/>
        </w:rPr>
        <w:t xml:space="preserve"> do místa plnění Přebírající osoba </w:t>
      </w:r>
      <w:r>
        <w:rPr>
          <w:rFonts w:cs="Arial"/>
          <w:szCs w:val="20"/>
          <w:lang w:eastAsia="en-US"/>
        </w:rPr>
        <w:t xml:space="preserve">Objednatele </w:t>
      </w:r>
      <w:r w:rsidRPr="006C0721">
        <w:rPr>
          <w:rFonts w:cs="Arial"/>
          <w:szCs w:val="20"/>
          <w:lang w:eastAsia="en-US"/>
        </w:rPr>
        <w:t xml:space="preserve">zkontroluje </w:t>
      </w:r>
      <w:r>
        <w:rPr>
          <w:rFonts w:cs="Arial"/>
          <w:szCs w:val="20"/>
          <w:lang w:eastAsia="en-US"/>
        </w:rPr>
        <w:t xml:space="preserve">zboží </w:t>
      </w:r>
      <w:r w:rsidRPr="006C0721">
        <w:rPr>
          <w:rFonts w:cs="Arial"/>
          <w:szCs w:val="20"/>
          <w:lang w:eastAsia="en-US"/>
        </w:rPr>
        <w:t>v zabaleném stavu, přičemž zkontroluje zejména soulad s údaji uvedenými v</w:t>
      </w:r>
      <w:r>
        <w:rPr>
          <w:rFonts w:cs="Arial"/>
          <w:szCs w:val="20"/>
          <w:lang w:eastAsia="en-US"/>
        </w:rPr>
        <w:t> dodací listu</w:t>
      </w:r>
      <w:r w:rsidRPr="006C0721">
        <w:rPr>
          <w:rFonts w:cs="Arial"/>
          <w:szCs w:val="20"/>
          <w:lang w:eastAsia="en-US"/>
        </w:rPr>
        <w:t>, množství přepravních jednotek (tj. palet, krabic, kontejnerů apod.), neporušenost obalů, popisy na obalech</w:t>
      </w:r>
      <w:r>
        <w:rPr>
          <w:rFonts w:cs="Arial"/>
          <w:szCs w:val="20"/>
          <w:lang w:eastAsia="en-US"/>
        </w:rPr>
        <w:t xml:space="preserve"> </w:t>
      </w:r>
      <w:r w:rsidRPr="006C0721">
        <w:rPr>
          <w:rFonts w:cs="Arial"/>
          <w:szCs w:val="20"/>
          <w:lang w:eastAsia="en-US"/>
        </w:rPr>
        <w:t xml:space="preserve">apod. V případě zjištění vad či jiných nesrovnalostí může Přebírající osoba jednotlivé </w:t>
      </w:r>
      <w:r w:rsidR="00C11D73">
        <w:rPr>
          <w:rFonts w:cs="Arial"/>
          <w:szCs w:val="20"/>
          <w:lang w:eastAsia="en-US"/>
        </w:rPr>
        <w:t>přepravní jednotky</w:t>
      </w:r>
      <w:r w:rsidRPr="006C0721">
        <w:rPr>
          <w:rFonts w:cs="Arial"/>
          <w:szCs w:val="20"/>
          <w:lang w:eastAsia="en-US"/>
        </w:rPr>
        <w:t xml:space="preserve"> nebo i celou dodávku nepřevzít. Doručení </w:t>
      </w:r>
      <w:r>
        <w:rPr>
          <w:rFonts w:cs="Arial"/>
          <w:szCs w:val="20"/>
          <w:lang w:eastAsia="en-US"/>
        </w:rPr>
        <w:t>zboží</w:t>
      </w:r>
      <w:r w:rsidRPr="006C0721">
        <w:rPr>
          <w:rFonts w:cs="Arial"/>
          <w:szCs w:val="20"/>
          <w:lang w:eastAsia="en-US"/>
        </w:rPr>
        <w:t xml:space="preserve"> potvrdí Přebírající osoba podpisem </w:t>
      </w:r>
      <w:r>
        <w:rPr>
          <w:rFonts w:cs="Arial"/>
          <w:szCs w:val="20"/>
          <w:lang w:eastAsia="en-US"/>
        </w:rPr>
        <w:t>d</w:t>
      </w:r>
      <w:r w:rsidRPr="006C0721">
        <w:rPr>
          <w:rFonts w:cs="Arial"/>
          <w:szCs w:val="20"/>
          <w:lang w:eastAsia="en-US"/>
        </w:rPr>
        <w:t xml:space="preserve">odacího listu či jiného obdobného dokumentu (např. dokumentu kurýrní společnosti o převzetí </w:t>
      </w:r>
      <w:r>
        <w:rPr>
          <w:rFonts w:cs="Arial"/>
          <w:szCs w:val="20"/>
          <w:lang w:eastAsia="en-US"/>
        </w:rPr>
        <w:t>zboží</w:t>
      </w:r>
      <w:r w:rsidRPr="006C0721">
        <w:rPr>
          <w:rFonts w:cs="Arial"/>
          <w:szCs w:val="20"/>
          <w:lang w:eastAsia="en-US"/>
        </w:rPr>
        <w:t xml:space="preserve">). </w:t>
      </w:r>
    </w:p>
    <w:p w:rsidR="00DC3A96" w:rsidRPr="000D745D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V každém dodacím listu bude uvedena zejména specifikace dodaného zboží a </w:t>
      </w:r>
      <w:r w:rsidR="00815678">
        <w:rPr>
          <w:rFonts w:cs="Arial"/>
          <w:szCs w:val="20"/>
          <w:lang w:eastAsia="en-US"/>
        </w:rPr>
        <w:t xml:space="preserve">jeho </w:t>
      </w:r>
      <w:r>
        <w:rPr>
          <w:rFonts w:cs="Arial"/>
          <w:szCs w:val="20"/>
          <w:lang w:eastAsia="en-US"/>
        </w:rPr>
        <w:t xml:space="preserve">množství, </w:t>
      </w:r>
      <w:r w:rsidR="00815678">
        <w:rPr>
          <w:rFonts w:cs="Arial"/>
          <w:szCs w:val="20"/>
          <w:lang w:eastAsia="en-US"/>
        </w:rPr>
        <w:t xml:space="preserve">resp. počet </w:t>
      </w:r>
      <w:r w:rsidR="00C11D73">
        <w:rPr>
          <w:rFonts w:cs="Arial"/>
          <w:szCs w:val="20"/>
          <w:lang w:eastAsia="en-US"/>
        </w:rPr>
        <w:t>přepravních jednotek</w:t>
      </w:r>
      <w:r w:rsidR="00CF5317">
        <w:rPr>
          <w:rFonts w:cs="Arial"/>
          <w:szCs w:val="20"/>
          <w:lang w:eastAsia="en-US"/>
        </w:rPr>
        <w:t xml:space="preserve"> (</w:t>
      </w:r>
      <w:r w:rsidR="00C11D73">
        <w:rPr>
          <w:rFonts w:cs="Arial"/>
          <w:szCs w:val="20"/>
          <w:lang w:eastAsia="en-US"/>
        </w:rPr>
        <w:t xml:space="preserve">viz odst. 5. tohoto článku) </w:t>
      </w:r>
      <w:r>
        <w:rPr>
          <w:rFonts w:cs="Arial"/>
          <w:szCs w:val="20"/>
          <w:lang w:eastAsia="en-US"/>
        </w:rPr>
        <w:t xml:space="preserve">datum, jméno a podpis Přebírající osoby Objednatele. V případě nesprávných údajů v dodacím listě bude provedena jeho oprava (např. co do druhu či množství dodaného zboží) </w:t>
      </w:r>
      <w:r w:rsidRPr="006C0721">
        <w:rPr>
          <w:rFonts w:cs="Arial"/>
          <w:szCs w:val="20"/>
          <w:lang w:eastAsia="en-US"/>
        </w:rPr>
        <w:t xml:space="preserve">a v případě nepřevzetí </w:t>
      </w:r>
      <w:r w:rsidR="00CF5317">
        <w:rPr>
          <w:rFonts w:cs="Arial"/>
          <w:szCs w:val="20"/>
          <w:lang w:eastAsia="en-US"/>
        </w:rPr>
        <w:t>i dodávky</w:t>
      </w:r>
      <w:r>
        <w:rPr>
          <w:rFonts w:cs="Arial"/>
          <w:szCs w:val="20"/>
          <w:lang w:eastAsia="en-US"/>
        </w:rPr>
        <w:t xml:space="preserve"> </w:t>
      </w:r>
      <w:r w:rsidR="004970AE">
        <w:rPr>
          <w:rFonts w:cs="Arial"/>
          <w:szCs w:val="20"/>
          <w:lang w:eastAsia="en-US"/>
        </w:rPr>
        <w:t xml:space="preserve">nebo její části </w:t>
      </w:r>
      <w:r>
        <w:rPr>
          <w:rFonts w:cs="Arial"/>
          <w:szCs w:val="20"/>
          <w:lang w:eastAsia="en-US"/>
        </w:rPr>
        <w:t xml:space="preserve">bude uvedena tato skutečnost vč. odůvodnění v dodacím listu. </w:t>
      </w:r>
    </w:p>
    <w:p w:rsidR="00DC3A96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Řádné dodání zboží</w:t>
      </w:r>
      <w:r w:rsidR="00182DBC">
        <w:rPr>
          <w:rFonts w:cs="Arial"/>
          <w:szCs w:val="20"/>
          <w:lang w:eastAsia="en-US"/>
        </w:rPr>
        <w:t>, tzn. veškeré</w:t>
      </w:r>
      <w:r w:rsidR="003F0E52">
        <w:rPr>
          <w:rFonts w:cs="Arial"/>
          <w:szCs w:val="20"/>
          <w:lang w:eastAsia="en-US"/>
        </w:rPr>
        <w:t>ho</w:t>
      </w:r>
      <w:r w:rsidR="00182DBC">
        <w:rPr>
          <w:rFonts w:cs="Arial"/>
          <w:szCs w:val="20"/>
          <w:lang w:eastAsia="en-US"/>
        </w:rPr>
        <w:t xml:space="preserve"> zboží dle příslušné Smlouvy,</w:t>
      </w:r>
      <w:r>
        <w:rPr>
          <w:rFonts w:cs="Arial"/>
          <w:szCs w:val="20"/>
          <w:lang w:eastAsia="en-US"/>
        </w:rPr>
        <w:t xml:space="preserve"> potvrdí Objednatel do 5 pracovních dnů od doručení zboží do místa plnění podpisem příslušného Předávacího protokolu ve 2 vyhotoveních s tím, že 1 podepsané vyhotovení příslušného Předávacího protokolu zašle neprodleně zpět Dodavateli (viz též odst. 4</w:t>
      </w:r>
      <w:r w:rsidR="00966D19">
        <w:rPr>
          <w:rFonts w:cs="Arial"/>
          <w:szCs w:val="20"/>
          <w:lang w:eastAsia="en-US"/>
        </w:rPr>
        <w:t>.</w:t>
      </w:r>
      <w:r>
        <w:rPr>
          <w:rFonts w:cs="Arial"/>
          <w:szCs w:val="20"/>
          <w:lang w:eastAsia="en-US"/>
        </w:rPr>
        <w:t xml:space="preserve"> tohoto článku). </w:t>
      </w:r>
    </w:p>
    <w:p w:rsidR="00DC3A96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7641D">
        <w:rPr>
          <w:rFonts w:cs="Arial"/>
          <w:szCs w:val="20"/>
          <w:lang w:eastAsia="en-US"/>
        </w:rPr>
        <w:t xml:space="preserve">V každém Předávacím protokolu bude uvedeno alespoň označení a číslo této Rámcové </w:t>
      </w:r>
      <w:r>
        <w:rPr>
          <w:rFonts w:cs="Arial"/>
          <w:szCs w:val="20"/>
          <w:lang w:eastAsia="en-US"/>
        </w:rPr>
        <w:t>smlouvy</w:t>
      </w:r>
      <w:r w:rsidRPr="0037641D">
        <w:rPr>
          <w:rFonts w:cs="Arial"/>
          <w:szCs w:val="20"/>
          <w:lang w:eastAsia="en-US"/>
        </w:rPr>
        <w:t xml:space="preserve"> a příslušné </w:t>
      </w:r>
      <w:r>
        <w:rPr>
          <w:rFonts w:cs="Arial"/>
          <w:szCs w:val="20"/>
          <w:lang w:eastAsia="en-US"/>
        </w:rPr>
        <w:t>Smlouvy</w:t>
      </w:r>
      <w:r w:rsidRPr="0037641D">
        <w:rPr>
          <w:rFonts w:cs="Arial"/>
          <w:szCs w:val="20"/>
          <w:lang w:eastAsia="en-US"/>
        </w:rPr>
        <w:t xml:space="preserve">, specifikace </w:t>
      </w:r>
      <w:r>
        <w:rPr>
          <w:rFonts w:cs="Arial"/>
          <w:szCs w:val="20"/>
          <w:lang w:eastAsia="en-US"/>
        </w:rPr>
        <w:t>převzatého</w:t>
      </w:r>
      <w:r w:rsidRPr="0037641D">
        <w:rPr>
          <w:rFonts w:cs="Arial"/>
          <w:szCs w:val="20"/>
          <w:lang w:eastAsia="en-US"/>
        </w:rPr>
        <w:t xml:space="preserve"> zboží a jeho množství, datum, jmén</w:t>
      </w:r>
      <w:r>
        <w:rPr>
          <w:rFonts w:cs="Arial"/>
          <w:szCs w:val="20"/>
          <w:lang w:eastAsia="en-US"/>
        </w:rPr>
        <w:t>o</w:t>
      </w:r>
      <w:r w:rsidRPr="0037641D">
        <w:rPr>
          <w:rFonts w:cs="Arial"/>
          <w:szCs w:val="20"/>
          <w:lang w:eastAsia="en-US"/>
        </w:rPr>
        <w:t xml:space="preserve"> a podpis </w:t>
      </w:r>
      <w:r>
        <w:rPr>
          <w:rFonts w:cs="Arial"/>
          <w:szCs w:val="20"/>
          <w:lang w:eastAsia="en-US"/>
        </w:rPr>
        <w:t xml:space="preserve">k tomu </w:t>
      </w:r>
      <w:r w:rsidRPr="0037641D">
        <w:rPr>
          <w:rFonts w:cs="Arial"/>
          <w:szCs w:val="20"/>
          <w:lang w:eastAsia="en-US"/>
        </w:rPr>
        <w:t xml:space="preserve">oprávněných osob obou </w:t>
      </w:r>
      <w:r>
        <w:rPr>
          <w:rFonts w:cs="Arial"/>
          <w:szCs w:val="20"/>
          <w:lang w:eastAsia="en-US"/>
        </w:rPr>
        <w:t>S</w:t>
      </w:r>
      <w:r w:rsidRPr="0037641D">
        <w:rPr>
          <w:rFonts w:cs="Arial"/>
          <w:szCs w:val="20"/>
          <w:lang w:eastAsia="en-US"/>
        </w:rPr>
        <w:t>mluvních stran.</w:t>
      </w:r>
    </w:p>
    <w:p w:rsidR="00DC3A96" w:rsidRPr="00AD078B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D078B">
        <w:rPr>
          <w:rFonts w:cs="Arial"/>
          <w:szCs w:val="20"/>
          <w:lang w:eastAsia="en-US"/>
        </w:rPr>
        <w:t xml:space="preserve">Zjistí-li při doručení zboží do místa plnění Přebírající osoba vady </w:t>
      </w:r>
      <w:r w:rsidR="000403DE">
        <w:rPr>
          <w:rFonts w:cs="Arial"/>
          <w:szCs w:val="20"/>
          <w:lang w:eastAsia="en-US"/>
        </w:rPr>
        <w:t>v druhu či množství</w:t>
      </w:r>
      <w:r w:rsidR="008D1BC7">
        <w:rPr>
          <w:rFonts w:cs="Arial"/>
          <w:szCs w:val="20"/>
          <w:lang w:eastAsia="en-US"/>
        </w:rPr>
        <w:t xml:space="preserve"> zboží </w:t>
      </w:r>
      <w:r w:rsidR="007C3B9E">
        <w:rPr>
          <w:rFonts w:cs="Arial"/>
          <w:szCs w:val="20"/>
          <w:lang w:eastAsia="en-US"/>
        </w:rPr>
        <w:t>příp. jiné nesrovnalosti v</w:t>
      </w:r>
      <w:r w:rsidR="002B2C59">
        <w:rPr>
          <w:rFonts w:cs="Arial"/>
          <w:szCs w:val="20"/>
          <w:lang w:eastAsia="en-US"/>
        </w:rPr>
        <w:t> dodávce zboží dle příslušné Smlouvy</w:t>
      </w:r>
      <w:r w:rsidR="004322EA">
        <w:rPr>
          <w:rFonts w:cs="Arial"/>
          <w:szCs w:val="20"/>
          <w:lang w:eastAsia="en-US"/>
        </w:rPr>
        <w:t xml:space="preserve"> (viz odst. 6. tohoto článku)</w:t>
      </w:r>
      <w:r w:rsidR="002B2C59">
        <w:rPr>
          <w:rFonts w:cs="Arial"/>
          <w:szCs w:val="20"/>
          <w:lang w:eastAsia="en-US"/>
        </w:rPr>
        <w:t xml:space="preserve">, informuje o této skutečnosti </w:t>
      </w:r>
      <w:r w:rsidR="00304EF8">
        <w:rPr>
          <w:rFonts w:cs="Arial"/>
          <w:szCs w:val="20"/>
          <w:lang w:eastAsia="en-US"/>
        </w:rPr>
        <w:t>bezodkladně, nejp</w:t>
      </w:r>
      <w:r w:rsidR="00ED6A1B">
        <w:rPr>
          <w:rFonts w:cs="Arial"/>
          <w:szCs w:val="20"/>
          <w:lang w:eastAsia="en-US"/>
        </w:rPr>
        <w:t>ozději</w:t>
      </w:r>
      <w:r w:rsidR="00304EF8">
        <w:rPr>
          <w:rFonts w:cs="Arial"/>
          <w:szCs w:val="20"/>
          <w:lang w:eastAsia="en-US"/>
        </w:rPr>
        <w:t xml:space="preserve"> však do 5 pracovních dnů</w:t>
      </w:r>
      <w:r w:rsidR="00146CE5">
        <w:rPr>
          <w:rFonts w:cs="Arial"/>
          <w:szCs w:val="20"/>
          <w:lang w:eastAsia="en-US"/>
        </w:rPr>
        <w:t>,</w:t>
      </w:r>
      <w:r w:rsidR="00304EF8">
        <w:rPr>
          <w:rFonts w:cs="Arial"/>
          <w:szCs w:val="20"/>
          <w:lang w:eastAsia="en-US"/>
        </w:rPr>
        <w:t xml:space="preserve"> </w:t>
      </w:r>
      <w:r w:rsidR="00E14AF7">
        <w:rPr>
          <w:rFonts w:cs="Arial"/>
          <w:szCs w:val="20"/>
          <w:lang w:eastAsia="en-US"/>
        </w:rPr>
        <w:t>prokazatelným způsobem</w:t>
      </w:r>
      <w:r w:rsidR="008D72AA">
        <w:rPr>
          <w:rFonts w:cs="Arial"/>
          <w:szCs w:val="20"/>
          <w:lang w:eastAsia="en-US"/>
        </w:rPr>
        <w:t xml:space="preserve"> </w:t>
      </w:r>
      <w:r w:rsidR="00304EF8">
        <w:rPr>
          <w:rFonts w:cs="Arial"/>
          <w:szCs w:val="20"/>
          <w:lang w:eastAsia="en-US"/>
        </w:rPr>
        <w:t>Pověřenou osobu</w:t>
      </w:r>
      <w:r w:rsidR="008D72AA">
        <w:rPr>
          <w:rFonts w:cs="Arial"/>
          <w:szCs w:val="20"/>
          <w:lang w:eastAsia="en-US"/>
        </w:rPr>
        <w:t xml:space="preserve"> Dodavatele.</w:t>
      </w:r>
      <w:r w:rsidRPr="00AD078B">
        <w:rPr>
          <w:rFonts w:cs="Arial"/>
          <w:szCs w:val="20"/>
          <w:lang w:eastAsia="en-US"/>
        </w:rPr>
        <w:t xml:space="preserve"> Závazek Dodavatele k dodání zboží zůstává nesplněn až do dne řádného dodání </w:t>
      </w:r>
      <w:r w:rsidR="00146CE5">
        <w:rPr>
          <w:rFonts w:cs="Arial"/>
          <w:szCs w:val="20"/>
          <w:lang w:eastAsia="en-US"/>
        </w:rPr>
        <w:t xml:space="preserve">veškerého </w:t>
      </w:r>
      <w:r w:rsidRPr="00AD078B">
        <w:rPr>
          <w:rFonts w:cs="Arial"/>
          <w:szCs w:val="20"/>
          <w:lang w:eastAsia="en-US"/>
        </w:rPr>
        <w:t xml:space="preserve">zboží </w:t>
      </w:r>
      <w:r w:rsidR="00146CE5">
        <w:rPr>
          <w:rFonts w:cs="Arial"/>
          <w:szCs w:val="20"/>
          <w:lang w:eastAsia="en-US"/>
        </w:rPr>
        <w:t xml:space="preserve">dle příslušné Smlouvy </w:t>
      </w:r>
      <w:r w:rsidRPr="00AD078B">
        <w:rPr>
          <w:rFonts w:cs="Arial"/>
          <w:szCs w:val="20"/>
          <w:lang w:eastAsia="en-US"/>
        </w:rPr>
        <w:t xml:space="preserve">Dodavatelem. Při dodání zbývajícího zboží se postupuje analogicky dle tohoto článku Smlouvy. Závazek Dodavatele je splněn až podpisem Předávacího protokolu (viz odst. </w:t>
      </w:r>
      <w:r>
        <w:rPr>
          <w:rFonts w:cs="Arial"/>
          <w:szCs w:val="20"/>
          <w:lang w:eastAsia="en-US"/>
        </w:rPr>
        <w:t>7</w:t>
      </w:r>
      <w:r w:rsidR="003656EB">
        <w:rPr>
          <w:rFonts w:cs="Arial"/>
          <w:szCs w:val="20"/>
          <w:lang w:eastAsia="en-US"/>
        </w:rPr>
        <w:t>.</w:t>
      </w:r>
      <w:r w:rsidRPr="00AD078B">
        <w:rPr>
          <w:rFonts w:cs="Arial"/>
          <w:szCs w:val="20"/>
          <w:lang w:eastAsia="en-US"/>
        </w:rPr>
        <w:t xml:space="preserve"> tohoto článku).</w:t>
      </w:r>
    </w:p>
    <w:p w:rsidR="00DC3A96" w:rsidRPr="00774F1B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Podpisem příslušného Předávacího protokolu Přebírající osobou Objednatele přechází na Objednatele v</w:t>
      </w:r>
      <w:r w:rsidRPr="0060486C">
        <w:rPr>
          <w:rFonts w:cs="Arial"/>
          <w:szCs w:val="20"/>
          <w:lang w:eastAsia="en-US"/>
        </w:rPr>
        <w:t xml:space="preserve">lastnické právo ke zboží </w:t>
      </w:r>
      <w:r>
        <w:rPr>
          <w:rFonts w:cs="Arial"/>
          <w:szCs w:val="20"/>
          <w:lang w:eastAsia="en-US"/>
        </w:rPr>
        <w:t>a nebezpečí škody na zboží.</w:t>
      </w:r>
    </w:p>
    <w:p w:rsidR="00DC3A96" w:rsidRDefault="00DC3A96" w:rsidP="006426C7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B3B17">
        <w:rPr>
          <w:rFonts w:cs="Arial"/>
          <w:szCs w:val="20"/>
          <w:lang w:eastAsia="en-US"/>
        </w:rPr>
        <w:t xml:space="preserve">Závazek Dodavatele dodat </w:t>
      </w:r>
      <w:r>
        <w:rPr>
          <w:rFonts w:cs="Arial"/>
          <w:szCs w:val="20"/>
          <w:lang w:eastAsia="en-US"/>
        </w:rPr>
        <w:t>zboží</w:t>
      </w:r>
      <w:r w:rsidRPr="002B3B17">
        <w:rPr>
          <w:rFonts w:cs="Arial"/>
          <w:szCs w:val="20"/>
          <w:lang w:eastAsia="en-US"/>
        </w:rPr>
        <w:t xml:space="preserve"> podle příslušné Smlouvy je splněn podpisem Předávací</w:t>
      </w:r>
      <w:r>
        <w:rPr>
          <w:rFonts w:cs="Arial"/>
          <w:szCs w:val="20"/>
          <w:lang w:eastAsia="en-US"/>
        </w:rPr>
        <w:t>ho</w:t>
      </w:r>
      <w:r w:rsidRPr="002B3B17">
        <w:rPr>
          <w:rFonts w:cs="Arial"/>
          <w:szCs w:val="20"/>
          <w:lang w:eastAsia="en-US"/>
        </w:rPr>
        <w:t xml:space="preserve"> protokol</w:t>
      </w:r>
      <w:r>
        <w:rPr>
          <w:rFonts w:cs="Arial"/>
          <w:szCs w:val="20"/>
          <w:lang w:eastAsia="en-US"/>
        </w:rPr>
        <w:t>u</w:t>
      </w:r>
      <w:r w:rsidRPr="002B3B17">
        <w:rPr>
          <w:rFonts w:cs="Arial"/>
          <w:szCs w:val="20"/>
          <w:lang w:eastAsia="en-US"/>
        </w:rPr>
        <w:t xml:space="preserve"> Objednatelem.</w:t>
      </w:r>
      <w:r>
        <w:rPr>
          <w:rFonts w:cs="Arial"/>
          <w:szCs w:val="20"/>
          <w:lang w:eastAsia="en-US"/>
        </w:rPr>
        <w:t xml:space="preserve"> Následně je</w:t>
      </w:r>
      <w:r w:rsidRPr="0060486C">
        <w:rPr>
          <w:rFonts w:cs="Arial"/>
          <w:szCs w:val="20"/>
          <w:lang w:eastAsia="en-US"/>
        </w:rPr>
        <w:t xml:space="preserve"> Dodavatel oprávněn vystavit na</w:t>
      </w:r>
      <w:r>
        <w:rPr>
          <w:rFonts w:cs="Arial"/>
          <w:szCs w:val="20"/>
          <w:lang w:eastAsia="en-US"/>
        </w:rPr>
        <w:t> </w:t>
      </w:r>
      <w:r w:rsidRPr="0060486C">
        <w:rPr>
          <w:rFonts w:cs="Arial"/>
          <w:szCs w:val="20"/>
          <w:lang w:eastAsia="en-US"/>
        </w:rPr>
        <w:t>dodan</w:t>
      </w:r>
      <w:r>
        <w:rPr>
          <w:rFonts w:cs="Arial"/>
          <w:szCs w:val="20"/>
          <w:lang w:eastAsia="en-US"/>
        </w:rPr>
        <w:t xml:space="preserve">é zboží </w:t>
      </w:r>
      <w:r w:rsidRPr="0060486C">
        <w:rPr>
          <w:rFonts w:cs="Arial"/>
          <w:szCs w:val="20"/>
          <w:lang w:eastAsia="en-US"/>
        </w:rPr>
        <w:t>fakturu dle přísluš</w:t>
      </w:r>
      <w:r>
        <w:rPr>
          <w:rFonts w:cs="Arial"/>
          <w:szCs w:val="20"/>
          <w:lang w:eastAsia="en-US"/>
        </w:rPr>
        <w:t xml:space="preserve">ných ustanovení </w:t>
      </w:r>
      <w:r w:rsidR="001139D4">
        <w:rPr>
          <w:rFonts w:cs="Arial"/>
          <w:szCs w:val="20"/>
          <w:lang w:eastAsia="en-US"/>
        </w:rPr>
        <w:t xml:space="preserve">této </w:t>
      </w:r>
      <w:r>
        <w:rPr>
          <w:rFonts w:cs="Arial"/>
          <w:szCs w:val="20"/>
          <w:lang w:eastAsia="en-US"/>
        </w:rPr>
        <w:t xml:space="preserve">Rámcové smlouvy. </w:t>
      </w:r>
    </w:p>
    <w:p w:rsidR="00B509C0" w:rsidRPr="0026686D" w:rsidRDefault="00B509C0" w:rsidP="00B509C0">
      <w:pPr>
        <w:numPr>
          <w:ilvl w:val="0"/>
          <w:numId w:val="4"/>
        </w:numPr>
        <w:spacing w:before="120" w:after="120" w:line="276" w:lineRule="auto"/>
        <w:jc w:val="both"/>
        <w:rPr>
          <w:rFonts w:cs="Arial"/>
          <w:szCs w:val="20"/>
        </w:rPr>
      </w:pPr>
      <w:r w:rsidRPr="0026686D">
        <w:rPr>
          <w:rFonts w:cs="Arial"/>
          <w:szCs w:val="20"/>
        </w:rPr>
        <w:lastRenderedPageBreak/>
        <w:t>Objednatel si v zadávací dokumentaci k </w:t>
      </w:r>
      <w:r>
        <w:rPr>
          <w:rFonts w:cs="Arial"/>
          <w:szCs w:val="20"/>
        </w:rPr>
        <w:t>V</w:t>
      </w:r>
      <w:r w:rsidRPr="0026686D">
        <w:rPr>
          <w:rFonts w:cs="Arial"/>
          <w:szCs w:val="20"/>
        </w:rPr>
        <w:t xml:space="preserve">eřejné zakázce na uzavření </w:t>
      </w:r>
      <w:r>
        <w:rPr>
          <w:rFonts w:cs="Arial"/>
          <w:szCs w:val="20"/>
        </w:rPr>
        <w:t>R</w:t>
      </w:r>
      <w:r w:rsidRPr="0026686D">
        <w:rPr>
          <w:rFonts w:cs="Arial"/>
          <w:szCs w:val="20"/>
        </w:rPr>
        <w:t xml:space="preserve">ámcové </w:t>
      </w:r>
      <w:r>
        <w:rPr>
          <w:rFonts w:cs="Arial"/>
          <w:szCs w:val="20"/>
        </w:rPr>
        <w:t>smlouvy</w:t>
      </w:r>
      <w:r w:rsidRPr="0026686D">
        <w:rPr>
          <w:rFonts w:cs="Arial"/>
          <w:szCs w:val="20"/>
        </w:rPr>
        <w:t xml:space="preserve"> vyhradil změnu závazku z Rámcové </w:t>
      </w:r>
      <w:r>
        <w:rPr>
          <w:rFonts w:cs="Arial"/>
          <w:szCs w:val="20"/>
        </w:rPr>
        <w:t>smlouvy</w:t>
      </w:r>
      <w:r w:rsidRPr="0026686D">
        <w:rPr>
          <w:rFonts w:cs="Arial"/>
          <w:szCs w:val="20"/>
        </w:rPr>
        <w:t xml:space="preserve">, a to následovně. V případě, kdy za trvání Rámcové </w:t>
      </w:r>
      <w:r w:rsidR="0086681F">
        <w:rPr>
          <w:rFonts w:cs="Arial"/>
          <w:szCs w:val="20"/>
        </w:rPr>
        <w:t>smlouvy</w:t>
      </w:r>
      <w:r w:rsidRPr="0026686D">
        <w:rPr>
          <w:rFonts w:cs="Arial"/>
          <w:szCs w:val="20"/>
        </w:rPr>
        <w:t xml:space="preserve"> dojde k následné nemožnosti plnění ve smyslu § 2006 a násl. občanského zákoníku, tj. nebude z objektivních důvodů možné dodání zboží specifikovaného v</w:t>
      </w:r>
      <w:r>
        <w:rPr>
          <w:rFonts w:cs="Arial"/>
          <w:szCs w:val="20"/>
        </w:rPr>
        <w:t xml:space="preserve"> této </w:t>
      </w:r>
      <w:r w:rsidRPr="0026686D">
        <w:rPr>
          <w:rFonts w:cs="Arial"/>
          <w:szCs w:val="20"/>
        </w:rPr>
        <w:t xml:space="preserve">Rámcové </w:t>
      </w:r>
      <w:r w:rsidR="0086681F">
        <w:rPr>
          <w:rFonts w:cs="Arial"/>
          <w:szCs w:val="20"/>
        </w:rPr>
        <w:t>smlouvě</w:t>
      </w:r>
      <w:r w:rsidRPr="0026686D">
        <w:rPr>
          <w:rFonts w:cs="Arial"/>
          <w:szCs w:val="20"/>
        </w:rPr>
        <w:t xml:space="preserve"> a jejích přílohách (např. v situaci, pokud daný typ zboží bude v důsledku technologického vývoje nahrazen typem novým), je Dodavatel oprávněn nabídnout Objednateli dodání náhradního zboží. Objednatel si vyhrazuje právo takovou nabídku Dodavatele na dodání náhradního zboží </w:t>
      </w:r>
      <w:r>
        <w:rPr>
          <w:rFonts w:cs="Arial"/>
          <w:szCs w:val="20"/>
        </w:rPr>
        <w:t>přijmout/</w:t>
      </w:r>
      <w:r w:rsidRPr="0026686D">
        <w:rPr>
          <w:rFonts w:cs="Arial"/>
          <w:szCs w:val="20"/>
        </w:rPr>
        <w:t xml:space="preserve">nepřijmout. </w:t>
      </w:r>
      <w:r w:rsidRPr="003A73F4">
        <w:rPr>
          <w:rFonts w:cs="Arial"/>
          <w:szCs w:val="20"/>
        </w:rPr>
        <w:t xml:space="preserve">Náhradní zboží musí splňovat minimálně všechny parametry nahrazovaného zboží, které </w:t>
      </w:r>
      <w:r w:rsidR="0086681F">
        <w:rPr>
          <w:rFonts w:cs="Arial"/>
          <w:szCs w:val="20"/>
        </w:rPr>
        <w:t>jsou</w:t>
      </w:r>
      <w:r w:rsidRPr="003A73F4">
        <w:rPr>
          <w:rFonts w:cs="Arial"/>
          <w:szCs w:val="20"/>
        </w:rPr>
        <w:t xml:space="preserve"> uvedeny v Rámcové </w:t>
      </w:r>
      <w:r w:rsidR="0086681F">
        <w:rPr>
          <w:rFonts w:cs="Arial"/>
          <w:szCs w:val="20"/>
        </w:rPr>
        <w:t>smlouvě</w:t>
      </w:r>
      <w:r w:rsidRPr="003A73F4">
        <w:rPr>
          <w:rFonts w:cs="Arial"/>
          <w:szCs w:val="20"/>
        </w:rPr>
        <w:t>, a musí být dodáno maximálně za sjednané jednotkové ceny nahrazovaného zboží uvedené</w:t>
      </w:r>
      <w:r w:rsidRPr="0026686D">
        <w:rPr>
          <w:rFonts w:cs="Arial"/>
          <w:szCs w:val="20"/>
        </w:rPr>
        <w:t xml:space="preserve"> v </w:t>
      </w:r>
      <w:r w:rsidRPr="00DC7CF3">
        <w:rPr>
          <w:rFonts w:cs="Arial"/>
          <w:szCs w:val="20"/>
        </w:rPr>
        <w:t>Příloze č. 2</w:t>
      </w:r>
      <w:r w:rsidRPr="00DC13EC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60486C">
        <w:rPr>
          <w:rFonts w:cs="Arial"/>
          <w:szCs w:val="20"/>
        </w:rPr>
        <w:t xml:space="preserve">Rámcové </w:t>
      </w:r>
      <w:r w:rsidR="0086681F">
        <w:rPr>
          <w:rFonts w:cs="Arial"/>
          <w:szCs w:val="20"/>
        </w:rPr>
        <w:t>smlouvy</w:t>
      </w:r>
      <w:r w:rsidRPr="0060486C">
        <w:rPr>
          <w:rFonts w:cs="Arial"/>
          <w:szCs w:val="20"/>
        </w:rPr>
        <w:t xml:space="preserve"> </w:t>
      </w:r>
      <w:r w:rsidRPr="00DC7CF3">
        <w:rPr>
          <w:rFonts w:cs="Arial"/>
          <w:szCs w:val="20"/>
        </w:rPr>
        <w:t>„Specifikace ceny</w:t>
      </w:r>
      <w:r w:rsidR="009F75E9">
        <w:rPr>
          <w:rFonts w:cs="Arial"/>
          <w:szCs w:val="20"/>
        </w:rPr>
        <w:t xml:space="preserve"> plnění</w:t>
      </w:r>
      <w:r w:rsidRPr="00DC7CF3">
        <w:rPr>
          <w:rFonts w:cs="Arial"/>
          <w:szCs w:val="20"/>
        </w:rPr>
        <w:t>“</w:t>
      </w:r>
      <w:r w:rsidRPr="0026686D">
        <w:rPr>
          <w:rFonts w:cs="Arial"/>
          <w:szCs w:val="20"/>
        </w:rPr>
        <w:t xml:space="preserve"> (dále jen „</w:t>
      </w:r>
      <w:r w:rsidRPr="00B32E0B">
        <w:rPr>
          <w:rFonts w:cs="Arial"/>
          <w:b/>
          <w:szCs w:val="20"/>
        </w:rPr>
        <w:t>Příloha č. 2</w:t>
      </w:r>
      <w:r w:rsidRPr="0026686D">
        <w:rPr>
          <w:rFonts w:cs="Arial"/>
          <w:szCs w:val="20"/>
        </w:rPr>
        <w:t>“)</w:t>
      </w:r>
      <w:r>
        <w:rPr>
          <w:rFonts w:cs="Arial"/>
          <w:szCs w:val="20"/>
        </w:rPr>
        <w:t>.</w:t>
      </w:r>
    </w:p>
    <w:p w:rsidR="00DB7EB8" w:rsidRPr="004951F2" w:rsidRDefault="00B509C0" w:rsidP="00B509C0">
      <w:pPr>
        <w:numPr>
          <w:ilvl w:val="0"/>
          <w:numId w:val="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6686D">
        <w:rPr>
          <w:rFonts w:cs="Arial"/>
          <w:szCs w:val="20"/>
        </w:rPr>
        <w:t xml:space="preserve">Náhradní zboží je možné dodat pouze se souhlasem Objednatele, který Objednatel udělí formou zaslání nového návrhu </w:t>
      </w:r>
      <w:r>
        <w:rPr>
          <w:rFonts w:cs="Arial"/>
          <w:szCs w:val="20"/>
        </w:rPr>
        <w:t>Smlouvy Dodavateli</w:t>
      </w:r>
      <w:r w:rsidRPr="0026686D">
        <w:rPr>
          <w:rFonts w:cs="Arial"/>
          <w:szCs w:val="20"/>
        </w:rPr>
        <w:t>, obsahujícího specifikaci náhradního zboží</w:t>
      </w:r>
      <w:r w:rsidR="009F75E9">
        <w:rPr>
          <w:rFonts w:cs="Arial"/>
          <w:szCs w:val="20"/>
        </w:rPr>
        <w:t>.</w:t>
      </w:r>
    </w:p>
    <w:p w:rsidR="00DC3A96" w:rsidRPr="00EF365A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</w:p>
    <w:p w:rsidR="00DC3A96" w:rsidRDefault="00DC3A96" w:rsidP="006426C7">
      <w:pPr>
        <w:pStyle w:val="Nadpis5"/>
        <w:spacing w:after="120" w:line="276" w:lineRule="auto"/>
      </w:pPr>
      <w:r>
        <w:t>Článek V.</w:t>
      </w:r>
    </w:p>
    <w:p w:rsidR="00DC3A96" w:rsidRDefault="00DC3A96" w:rsidP="006426C7">
      <w:pPr>
        <w:pStyle w:val="Podnadpis"/>
        <w:spacing w:after="120" w:line="276" w:lineRule="auto"/>
        <w:ind w:left="-426"/>
      </w:pPr>
      <w:r>
        <w:t>Cena plnění</w:t>
      </w:r>
    </w:p>
    <w:p w:rsidR="00DC3A96" w:rsidRDefault="00DC3A96" w:rsidP="006426C7">
      <w:pPr>
        <w:numPr>
          <w:ilvl w:val="0"/>
          <w:numId w:val="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Objednatel</w:t>
      </w:r>
      <w:r w:rsidRPr="0060486C">
        <w:rPr>
          <w:rFonts w:cs="Arial"/>
          <w:szCs w:val="20"/>
          <w:lang w:eastAsia="en-US"/>
        </w:rPr>
        <w:t xml:space="preserve"> se zavazuje zaplatit Dodavateli za řádné </w:t>
      </w:r>
      <w:r>
        <w:rPr>
          <w:rFonts w:cs="Arial"/>
          <w:szCs w:val="20"/>
          <w:lang w:eastAsia="en-US"/>
        </w:rPr>
        <w:t>poskytnutí</w:t>
      </w:r>
      <w:r w:rsidRPr="0060486C">
        <w:rPr>
          <w:rFonts w:cs="Arial"/>
          <w:szCs w:val="20"/>
          <w:lang w:eastAsia="en-US"/>
        </w:rPr>
        <w:t xml:space="preserve"> plnění </w:t>
      </w:r>
      <w:r>
        <w:rPr>
          <w:rFonts w:cs="Arial"/>
          <w:szCs w:val="20"/>
          <w:lang w:eastAsia="en-US"/>
        </w:rPr>
        <w:t>cenu plnění</w:t>
      </w:r>
      <w:r w:rsidRPr="0060486C">
        <w:rPr>
          <w:rFonts w:cs="Arial"/>
          <w:szCs w:val="20"/>
          <w:lang w:eastAsia="en-US"/>
        </w:rPr>
        <w:t xml:space="preserve"> </w:t>
      </w:r>
      <w:r w:rsidRPr="00D8019D">
        <w:rPr>
          <w:rFonts w:cs="Arial"/>
          <w:szCs w:val="20"/>
          <w:lang w:eastAsia="en-US"/>
        </w:rPr>
        <w:t xml:space="preserve">(dále </w:t>
      </w:r>
      <w:r w:rsidR="00F613DE">
        <w:rPr>
          <w:rFonts w:cs="Arial"/>
          <w:szCs w:val="20"/>
          <w:lang w:eastAsia="en-US"/>
        </w:rPr>
        <w:t xml:space="preserve">též </w:t>
      </w:r>
      <w:r w:rsidRPr="00D8019D">
        <w:rPr>
          <w:rFonts w:cs="Arial"/>
          <w:szCs w:val="20"/>
          <w:lang w:eastAsia="en-US"/>
        </w:rPr>
        <w:t>jen „</w:t>
      </w:r>
      <w:r w:rsidRPr="00B73A6B">
        <w:rPr>
          <w:rFonts w:cs="Arial"/>
          <w:b/>
          <w:szCs w:val="20"/>
          <w:lang w:eastAsia="en-US"/>
        </w:rPr>
        <w:t>cena</w:t>
      </w:r>
      <w:r w:rsidRPr="00D8019D">
        <w:rPr>
          <w:rFonts w:cs="Arial"/>
          <w:szCs w:val="20"/>
          <w:lang w:eastAsia="en-US"/>
        </w:rPr>
        <w:t>“)</w:t>
      </w:r>
      <w:r>
        <w:rPr>
          <w:rFonts w:cs="Arial"/>
          <w:szCs w:val="20"/>
          <w:lang w:eastAsia="en-US"/>
        </w:rPr>
        <w:t xml:space="preserve"> </w:t>
      </w:r>
      <w:r w:rsidRPr="0060486C">
        <w:rPr>
          <w:rFonts w:cs="Arial"/>
          <w:szCs w:val="20"/>
          <w:lang w:eastAsia="en-US"/>
        </w:rPr>
        <w:t xml:space="preserve">ve výši a lhůtách splatnosti </w:t>
      </w:r>
      <w:r>
        <w:rPr>
          <w:rFonts w:cs="Arial"/>
          <w:szCs w:val="20"/>
          <w:lang w:eastAsia="en-US"/>
        </w:rPr>
        <w:t>dohodnutých</w:t>
      </w:r>
      <w:r w:rsidRPr="0060486C">
        <w:rPr>
          <w:rFonts w:cs="Arial"/>
          <w:szCs w:val="20"/>
          <w:lang w:eastAsia="en-US"/>
        </w:rPr>
        <w:t xml:space="preserve"> touto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ou.</w:t>
      </w:r>
    </w:p>
    <w:p w:rsidR="00DC3A96" w:rsidRDefault="00DC3A96" w:rsidP="006426C7">
      <w:pPr>
        <w:numPr>
          <w:ilvl w:val="0"/>
          <w:numId w:val="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0E6AF9">
        <w:rPr>
          <w:rFonts w:cs="Arial"/>
          <w:szCs w:val="20"/>
          <w:lang w:eastAsia="en-US"/>
        </w:rPr>
        <w:t xml:space="preserve">Dodavatel se zavazuje poskytovat </w:t>
      </w:r>
      <w:r>
        <w:rPr>
          <w:rFonts w:cs="Arial"/>
          <w:szCs w:val="20"/>
          <w:lang w:eastAsia="en-US"/>
        </w:rPr>
        <w:t>Objednateli</w:t>
      </w:r>
      <w:r w:rsidRPr="000E6AF9">
        <w:rPr>
          <w:rFonts w:cs="Arial"/>
          <w:szCs w:val="20"/>
          <w:lang w:eastAsia="en-US"/>
        </w:rPr>
        <w:t xml:space="preserve"> plnění </w:t>
      </w:r>
      <w:r>
        <w:rPr>
          <w:rFonts w:cs="Arial"/>
          <w:szCs w:val="20"/>
          <w:lang w:eastAsia="en-US"/>
        </w:rPr>
        <w:t>na základě</w:t>
      </w:r>
      <w:r w:rsidRPr="000E6AF9">
        <w:rPr>
          <w:rFonts w:cs="Arial"/>
          <w:szCs w:val="20"/>
          <w:lang w:eastAsia="en-US"/>
        </w:rPr>
        <w:t xml:space="preserve"> této </w:t>
      </w:r>
      <w:r>
        <w:rPr>
          <w:rFonts w:cs="Arial"/>
          <w:szCs w:val="20"/>
          <w:lang w:eastAsia="en-US"/>
        </w:rPr>
        <w:t>R</w:t>
      </w:r>
      <w:r w:rsidRPr="000E6AF9">
        <w:rPr>
          <w:rFonts w:cs="Arial"/>
          <w:szCs w:val="20"/>
          <w:lang w:eastAsia="en-US"/>
        </w:rPr>
        <w:t xml:space="preserve">ámcové </w:t>
      </w:r>
      <w:r>
        <w:rPr>
          <w:rFonts w:cs="Arial"/>
          <w:szCs w:val="20"/>
          <w:lang w:eastAsia="en-US"/>
        </w:rPr>
        <w:t>smlouv</w:t>
      </w:r>
      <w:r w:rsidRPr="000E6AF9">
        <w:rPr>
          <w:rFonts w:cs="Arial"/>
          <w:szCs w:val="20"/>
          <w:lang w:eastAsia="en-US"/>
        </w:rPr>
        <w:t xml:space="preserve">y a </w:t>
      </w:r>
      <w:r>
        <w:rPr>
          <w:rFonts w:cs="Arial"/>
          <w:szCs w:val="20"/>
          <w:lang w:eastAsia="en-US"/>
        </w:rPr>
        <w:t>Smluv</w:t>
      </w:r>
      <w:r w:rsidRPr="000E6AF9">
        <w:rPr>
          <w:rFonts w:cs="Arial"/>
          <w:szCs w:val="20"/>
          <w:lang w:eastAsia="en-US"/>
        </w:rPr>
        <w:t xml:space="preserve"> za jednotkové ceny, které jsou uvedeny </w:t>
      </w:r>
      <w:r w:rsidRPr="000618F6">
        <w:rPr>
          <w:rFonts w:cs="Arial"/>
          <w:szCs w:val="20"/>
          <w:lang w:eastAsia="en-US"/>
        </w:rPr>
        <w:t xml:space="preserve">v Příloze č. 2 této Rámcové </w:t>
      </w:r>
      <w:r>
        <w:rPr>
          <w:rFonts w:cs="Arial"/>
          <w:szCs w:val="20"/>
          <w:lang w:eastAsia="en-US"/>
        </w:rPr>
        <w:t>smlouv</w:t>
      </w:r>
      <w:r w:rsidRPr="000618F6">
        <w:rPr>
          <w:rFonts w:cs="Arial"/>
          <w:szCs w:val="20"/>
          <w:lang w:eastAsia="en-US"/>
        </w:rPr>
        <w:t>y</w:t>
      </w:r>
      <w:r w:rsidR="00F613DE">
        <w:rPr>
          <w:rFonts w:cs="Arial"/>
          <w:szCs w:val="20"/>
          <w:lang w:eastAsia="en-US"/>
        </w:rPr>
        <w:t>.</w:t>
      </w:r>
      <w:r w:rsidRPr="000618F6">
        <w:rPr>
          <w:rFonts w:cs="Arial"/>
          <w:szCs w:val="20"/>
          <w:lang w:eastAsia="en-US"/>
        </w:rPr>
        <w:t xml:space="preserve"> </w:t>
      </w:r>
    </w:p>
    <w:p w:rsidR="00DC3A96" w:rsidRPr="0002099C" w:rsidRDefault="00DC3A96" w:rsidP="006426C7">
      <w:pPr>
        <w:numPr>
          <w:ilvl w:val="0"/>
          <w:numId w:val="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D8019D">
        <w:rPr>
          <w:rFonts w:cs="Arial"/>
          <w:szCs w:val="20"/>
          <w:lang w:eastAsia="en-US"/>
        </w:rPr>
        <w:t>Jednotkové ceny za plnění bez daně z přidané hodnoty (dále jen „</w:t>
      </w:r>
      <w:r w:rsidRPr="00B73A6B">
        <w:rPr>
          <w:rFonts w:cs="Arial"/>
          <w:b/>
          <w:szCs w:val="20"/>
          <w:lang w:eastAsia="en-US"/>
        </w:rPr>
        <w:t>DPH</w:t>
      </w:r>
      <w:r w:rsidRPr="00D8019D">
        <w:rPr>
          <w:rFonts w:cs="Arial"/>
          <w:szCs w:val="20"/>
          <w:lang w:eastAsia="en-US"/>
        </w:rPr>
        <w:t xml:space="preserve">“) jsou stanoveny na základě cenové nabídky Dodavatele, předložené v rámci </w:t>
      </w:r>
      <w:r>
        <w:rPr>
          <w:rFonts w:cs="Arial"/>
          <w:szCs w:val="20"/>
          <w:lang w:eastAsia="en-US"/>
        </w:rPr>
        <w:t>Veřejné zakázky</w:t>
      </w:r>
      <w:r w:rsidRPr="00D8019D">
        <w:rPr>
          <w:rFonts w:cs="Arial"/>
          <w:szCs w:val="20"/>
          <w:lang w:eastAsia="en-US"/>
        </w:rPr>
        <w:t xml:space="preserve"> na uzavření Rámcové </w:t>
      </w:r>
      <w:r>
        <w:rPr>
          <w:rFonts w:cs="Arial"/>
          <w:szCs w:val="20"/>
          <w:lang w:eastAsia="en-US"/>
        </w:rPr>
        <w:t>smlouv</w:t>
      </w:r>
      <w:r w:rsidRPr="00D8019D">
        <w:rPr>
          <w:rFonts w:cs="Arial"/>
          <w:szCs w:val="20"/>
          <w:lang w:eastAsia="en-US"/>
        </w:rPr>
        <w:t xml:space="preserve">y. Jednotkové ceny bez DPH jsou stanoveny jako maximální, nejvýše přípustné a nepřekročitelné a zahrnují veškeré náklady Dodavatele nutné k řádnému poskytnutí plnění dle podmínek stanovených v této Rámcové </w:t>
      </w:r>
      <w:r>
        <w:rPr>
          <w:rFonts w:cs="Arial"/>
          <w:szCs w:val="20"/>
          <w:lang w:eastAsia="en-US"/>
        </w:rPr>
        <w:t>smlouv</w:t>
      </w:r>
      <w:r w:rsidRPr="00D8019D">
        <w:rPr>
          <w:rFonts w:cs="Arial"/>
          <w:szCs w:val="20"/>
          <w:lang w:eastAsia="en-US"/>
        </w:rPr>
        <w:t xml:space="preserve">ě. </w:t>
      </w:r>
    </w:p>
    <w:p w:rsidR="00DC3A96" w:rsidRPr="00B72C88" w:rsidRDefault="00DC3A96" w:rsidP="006426C7">
      <w:pPr>
        <w:numPr>
          <w:ilvl w:val="0"/>
          <w:numId w:val="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Bude-li </w:t>
      </w:r>
      <w:r w:rsidR="00042B11">
        <w:rPr>
          <w:rFonts w:cs="Arial"/>
          <w:szCs w:val="20"/>
          <w:lang w:eastAsia="en-US"/>
        </w:rPr>
        <w:t>D</w:t>
      </w:r>
      <w:r>
        <w:rPr>
          <w:rFonts w:cs="Arial"/>
          <w:szCs w:val="20"/>
          <w:lang w:eastAsia="en-US"/>
        </w:rPr>
        <w:t>odavatel plátcem DPH bude k</w:t>
      </w:r>
      <w:r w:rsidRPr="000E6AF9">
        <w:rPr>
          <w:rFonts w:cs="Arial"/>
          <w:szCs w:val="20"/>
          <w:lang w:eastAsia="en-US"/>
        </w:rPr>
        <w:t xml:space="preserve"> jednotkovým cenám bez DPH uvedeným </w:t>
      </w:r>
      <w:r w:rsidRPr="000618F6">
        <w:rPr>
          <w:rFonts w:cs="Arial"/>
          <w:szCs w:val="20"/>
          <w:lang w:eastAsia="en-US"/>
        </w:rPr>
        <w:t>v Příloze č. 2,</w:t>
      </w:r>
      <w:r>
        <w:rPr>
          <w:rFonts w:cs="Arial"/>
          <w:szCs w:val="20"/>
          <w:lang w:eastAsia="en-US"/>
        </w:rPr>
        <w:t xml:space="preserve"> D</w:t>
      </w:r>
      <w:r w:rsidRPr="000E6AF9">
        <w:rPr>
          <w:rFonts w:cs="Arial"/>
          <w:szCs w:val="20"/>
          <w:lang w:eastAsia="en-US"/>
        </w:rPr>
        <w:t xml:space="preserve">odavatelem účtována daň z přidané hodnoty v zákonem stanovené výši platné ke dni uskutečnění zdanitelného plnění. Za správnost stanovení sazby DPH a vyčíslení výše DPH odpovídá </w:t>
      </w:r>
      <w:r>
        <w:rPr>
          <w:rFonts w:cs="Arial"/>
          <w:szCs w:val="20"/>
          <w:lang w:eastAsia="en-US"/>
        </w:rPr>
        <w:t>D</w:t>
      </w:r>
      <w:r w:rsidRPr="000E6AF9">
        <w:rPr>
          <w:rFonts w:cs="Arial"/>
          <w:szCs w:val="20"/>
          <w:lang w:eastAsia="en-US"/>
        </w:rPr>
        <w:t>odavatel.</w:t>
      </w:r>
    </w:p>
    <w:p w:rsidR="00DC3A96" w:rsidRPr="0060486C" w:rsidRDefault="00DC3A96" w:rsidP="006426C7">
      <w:pPr>
        <w:numPr>
          <w:ilvl w:val="0"/>
          <w:numId w:val="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Součástí jednotkových cen jsou i související služby či dodávky, které v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ě nejsou výslovně uvedeny, ale Dodavatel jakožto odborník o nich ví nebo má vědět, že jsou nezbytné pro řádné poskytnutí plnění. Na eventuální dodatečné vícenáklady a/nebo požadavky Dodavatele zejména na úhradu víceprací a/nebo úhrady spojené s pohybem cen, pohybem měnových kurzů a podobně nebude brán zřetel a Dodavatel nemá právo na jejich úhradu. S tím Dodavatel projevuje svůj výslovný a bezvýhradný souhlas.</w:t>
      </w:r>
    </w:p>
    <w:p w:rsidR="00DC3A96" w:rsidRDefault="00DC3A96" w:rsidP="006426C7">
      <w:pPr>
        <w:tabs>
          <w:tab w:val="left" w:pos="1701"/>
        </w:tabs>
        <w:spacing w:after="120" w:line="276" w:lineRule="auto"/>
        <w:jc w:val="center"/>
        <w:rPr>
          <w:rFonts w:cs="Arial"/>
          <w:b/>
          <w:szCs w:val="20"/>
        </w:rPr>
      </w:pPr>
    </w:p>
    <w:p w:rsidR="00DC3A96" w:rsidRPr="0060486C" w:rsidRDefault="00DC3A96" w:rsidP="006426C7">
      <w:pPr>
        <w:pStyle w:val="Nadpis5"/>
        <w:spacing w:after="120" w:line="276" w:lineRule="auto"/>
      </w:pPr>
      <w:r w:rsidRPr="0060486C">
        <w:t xml:space="preserve">Článek </w:t>
      </w:r>
      <w:r>
        <w:t>VI</w:t>
      </w:r>
      <w:r w:rsidRPr="0060486C">
        <w:t>.</w:t>
      </w:r>
    </w:p>
    <w:p w:rsidR="00DC3A96" w:rsidRDefault="00DC3A96" w:rsidP="006426C7">
      <w:pPr>
        <w:pStyle w:val="Podnadpis"/>
        <w:spacing w:after="120" w:line="276" w:lineRule="auto"/>
      </w:pPr>
      <w:r w:rsidRPr="0060486C">
        <w:t>Fakturační a platební podmínky</w:t>
      </w:r>
    </w:p>
    <w:p w:rsidR="00DC3A96" w:rsidRPr="002367B9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Úhrady za plnění poskytnutá na základě </w:t>
      </w:r>
      <w:r>
        <w:rPr>
          <w:rFonts w:cs="Arial"/>
          <w:szCs w:val="20"/>
          <w:lang w:eastAsia="en-US"/>
        </w:rPr>
        <w:t>S</w:t>
      </w:r>
      <w:r w:rsidRPr="002367B9">
        <w:rPr>
          <w:rFonts w:cs="Arial"/>
          <w:szCs w:val="20"/>
          <w:lang w:eastAsia="en-US"/>
        </w:rPr>
        <w:t>mluv a v souladu s touto Rámcovou smlouvou budou Objednatelem prováděny bezhotovostním převodem na bankovní účet Dodavatele, uvedený v záhlaví Rámcové smlouvy, a to na základě daňových dokladů – faktur vystavených Dodavatelem (dále jen „</w:t>
      </w:r>
      <w:r w:rsidRPr="00655BA0">
        <w:rPr>
          <w:rFonts w:cs="Arial"/>
          <w:b/>
          <w:szCs w:val="20"/>
          <w:lang w:eastAsia="en-US"/>
        </w:rPr>
        <w:t>faktura</w:t>
      </w:r>
      <w:r w:rsidRPr="002367B9">
        <w:rPr>
          <w:rFonts w:cs="Arial"/>
          <w:szCs w:val="20"/>
          <w:lang w:eastAsia="en-US"/>
        </w:rPr>
        <w:t>“) a zaslaných Objednateli. Smluvní strany se dohodly, že bankovní účty uvedené u jejich identifikačních údajů v záhlaví této Rámcové smlouvy mohou být měněny pouze formou písemných smluvních dodatků k této Rámcové smlouvě, podepsaných oprávněnými zástupci Smluvních stran.</w:t>
      </w:r>
    </w:p>
    <w:p w:rsidR="00DC3A96" w:rsidRPr="001B5F9D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Jednotlivé</w:t>
      </w:r>
      <w:r w:rsidRPr="001B5F9D">
        <w:rPr>
          <w:rFonts w:cs="Arial"/>
          <w:szCs w:val="20"/>
          <w:lang w:eastAsia="en-US"/>
        </w:rPr>
        <w:t xml:space="preserve"> faktury bude Dodavatel zasílat Objednateli </w:t>
      </w:r>
      <w:r w:rsidRPr="002367B9">
        <w:rPr>
          <w:rFonts w:cs="Arial"/>
          <w:szCs w:val="20"/>
          <w:lang w:eastAsia="en-US"/>
        </w:rPr>
        <w:t>v listinné podobě</w:t>
      </w:r>
      <w:r w:rsidRPr="001B5F9D">
        <w:rPr>
          <w:rFonts w:cs="Arial"/>
          <w:szCs w:val="20"/>
          <w:lang w:eastAsia="en-US"/>
        </w:rPr>
        <w:t xml:space="preserve"> na adresu sídla Objednatele uvedenou v záhlaví této Rámcové smlouvy nebo </w:t>
      </w:r>
      <w:r w:rsidRPr="002367B9">
        <w:rPr>
          <w:rFonts w:cs="Arial"/>
          <w:szCs w:val="20"/>
          <w:lang w:eastAsia="en-US"/>
        </w:rPr>
        <w:t>v elektronické podobě</w:t>
      </w:r>
      <w:r w:rsidRPr="001B5F9D">
        <w:rPr>
          <w:rFonts w:cs="Arial"/>
          <w:szCs w:val="20"/>
          <w:lang w:eastAsia="en-US"/>
        </w:rPr>
        <w:t xml:space="preserve"> (ve formátu PDF nebo </w:t>
      </w:r>
      <w:r w:rsidRPr="001B5F9D">
        <w:rPr>
          <w:rFonts w:cs="Arial"/>
          <w:szCs w:val="20"/>
          <w:lang w:eastAsia="en-US"/>
        </w:rPr>
        <w:lastRenderedPageBreak/>
        <w:t>PDF/A)</w:t>
      </w:r>
      <w:r>
        <w:rPr>
          <w:rFonts w:cs="Arial"/>
          <w:szCs w:val="20"/>
          <w:lang w:eastAsia="en-US"/>
        </w:rPr>
        <w:t>, a to</w:t>
      </w:r>
      <w:r w:rsidRPr="001B5F9D">
        <w:rPr>
          <w:rFonts w:cs="Arial"/>
          <w:szCs w:val="20"/>
          <w:lang w:eastAsia="en-US"/>
        </w:rPr>
        <w:t xml:space="preserve"> </w:t>
      </w:r>
      <w:r w:rsidRPr="002367B9">
        <w:rPr>
          <w:rFonts w:cs="Arial"/>
          <w:szCs w:val="20"/>
          <w:lang w:eastAsia="en-US"/>
        </w:rPr>
        <w:t>do datové schránky</w:t>
      </w:r>
      <w:r w:rsidRPr="001B5F9D">
        <w:rPr>
          <w:rFonts w:cs="Arial"/>
          <w:szCs w:val="20"/>
          <w:lang w:eastAsia="en-US"/>
        </w:rPr>
        <w:t xml:space="preserve"> Objednatele nebo </w:t>
      </w:r>
      <w:r w:rsidRPr="002367B9">
        <w:rPr>
          <w:rFonts w:cs="Arial"/>
          <w:szCs w:val="20"/>
          <w:lang w:eastAsia="en-US"/>
        </w:rPr>
        <w:t>e-mailem</w:t>
      </w:r>
      <w:r w:rsidRPr="001B5F9D">
        <w:rPr>
          <w:rFonts w:cs="Arial"/>
          <w:szCs w:val="20"/>
          <w:lang w:eastAsia="en-US"/>
        </w:rPr>
        <w:t xml:space="preserve"> zaslaným na adresu </w:t>
      </w:r>
      <w:hyperlink r:id="rId7" w:history="1">
        <w:r w:rsidRPr="001B5F9D">
          <w:rPr>
            <w:rFonts w:cs="Arial"/>
            <w:szCs w:val="20"/>
            <w:lang w:eastAsia="en-US"/>
          </w:rPr>
          <w:t>podatelna@vzp.cz</w:t>
        </w:r>
      </w:hyperlink>
      <w:r w:rsidRPr="001B5F9D">
        <w:rPr>
          <w:rFonts w:cs="Arial"/>
          <w:szCs w:val="20"/>
          <w:lang w:eastAsia="en-US"/>
        </w:rPr>
        <w:t>, přičemž předmět (název) e-mailu musí začínat slovem „</w:t>
      </w:r>
      <w:r w:rsidRPr="006426C7">
        <w:rPr>
          <w:rFonts w:cs="Arial"/>
          <w:b/>
          <w:szCs w:val="20"/>
          <w:lang w:eastAsia="en-US"/>
        </w:rPr>
        <w:t>Faktura</w:t>
      </w:r>
      <w:r w:rsidRPr="001B5F9D">
        <w:rPr>
          <w:rFonts w:cs="Arial"/>
          <w:szCs w:val="20"/>
          <w:lang w:eastAsia="en-US"/>
        </w:rPr>
        <w:t>“.</w:t>
      </w:r>
    </w:p>
    <w:p w:rsidR="00DC3A96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B7EC5">
        <w:rPr>
          <w:rFonts w:cs="Arial"/>
          <w:szCs w:val="20"/>
          <w:lang w:eastAsia="en-US"/>
        </w:rPr>
        <w:t xml:space="preserve">Na veškerých fakturách musí být vždy jako </w:t>
      </w:r>
      <w:r>
        <w:rPr>
          <w:rFonts w:cs="Arial"/>
          <w:szCs w:val="20"/>
          <w:lang w:eastAsia="en-US"/>
        </w:rPr>
        <w:t>odběratel</w:t>
      </w:r>
      <w:r w:rsidRPr="006B7EC5">
        <w:rPr>
          <w:rFonts w:cs="Arial"/>
          <w:szCs w:val="20"/>
          <w:lang w:eastAsia="en-US"/>
        </w:rPr>
        <w:t xml:space="preserve"> uvedena </w:t>
      </w:r>
      <w:r w:rsidRPr="00F10ED1">
        <w:rPr>
          <w:rFonts w:cs="Arial"/>
          <w:szCs w:val="20"/>
          <w:lang w:eastAsia="en-US"/>
        </w:rPr>
        <w:t>Všeobecná zdravotní pojišťovna České republiky, Orlická 2020/4, 130 00 Praha 3.</w:t>
      </w:r>
    </w:p>
    <w:p w:rsidR="00DC3A96" w:rsidRPr="009A7693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9A7693">
        <w:rPr>
          <w:rFonts w:cs="Arial"/>
          <w:szCs w:val="20"/>
          <w:lang w:eastAsia="en-US"/>
        </w:rPr>
        <w:t xml:space="preserve">Dodavatel je oprávněn vystavit fakturu </w:t>
      </w:r>
      <w:r w:rsidR="00AD117A">
        <w:rPr>
          <w:rFonts w:cs="Arial"/>
          <w:szCs w:val="20"/>
          <w:lang w:eastAsia="en-US"/>
        </w:rPr>
        <w:t xml:space="preserve">vždy </w:t>
      </w:r>
      <w:r w:rsidRPr="009A7693">
        <w:rPr>
          <w:rFonts w:cs="Arial"/>
          <w:szCs w:val="20"/>
          <w:lang w:eastAsia="en-US"/>
        </w:rPr>
        <w:t xml:space="preserve">po poskytnutí veškerého plnění dle příslušné Smlouvy, tj. po podpisu </w:t>
      </w:r>
      <w:r>
        <w:rPr>
          <w:rFonts w:cs="Arial"/>
          <w:szCs w:val="20"/>
          <w:lang w:eastAsia="en-US"/>
        </w:rPr>
        <w:t>Předávacího protokolu</w:t>
      </w:r>
      <w:r w:rsidRPr="009A7693">
        <w:rPr>
          <w:rFonts w:cs="Arial"/>
          <w:szCs w:val="20"/>
          <w:lang w:eastAsia="en-US"/>
        </w:rPr>
        <w:t xml:space="preserve"> Objednatelem, kterým bude řádné poskytnutí příslušného plnění </w:t>
      </w:r>
      <w:r>
        <w:rPr>
          <w:rFonts w:cs="Arial"/>
          <w:szCs w:val="20"/>
          <w:lang w:eastAsia="en-US"/>
        </w:rPr>
        <w:t xml:space="preserve">dle příslušné Smlouvy </w:t>
      </w:r>
      <w:r w:rsidRPr="009A7693">
        <w:rPr>
          <w:rFonts w:cs="Arial"/>
          <w:szCs w:val="20"/>
          <w:lang w:eastAsia="en-US"/>
        </w:rPr>
        <w:t xml:space="preserve">stvrzeno. Kopie </w:t>
      </w:r>
      <w:r w:rsidR="00042B11">
        <w:rPr>
          <w:rFonts w:cs="Arial"/>
          <w:szCs w:val="20"/>
          <w:lang w:eastAsia="en-US"/>
        </w:rPr>
        <w:t xml:space="preserve">podepsaného </w:t>
      </w:r>
      <w:r>
        <w:rPr>
          <w:rFonts w:cs="Arial"/>
          <w:szCs w:val="20"/>
          <w:lang w:eastAsia="en-US"/>
        </w:rPr>
        <w:t>Předávacího protokolu</w:t>
      </w:r>
      <w:r w:rsidRPr="009A7693">
        <w:rPr>
          <w:rFonts w:cs="Arial"/>
          <w:szCs w:val="20"/>
          <w:lang w:eastAsia="en-US"/>
        </w:rPr>
        <w:t xml:space="preserve"> musí být přílohou vystavené faktury, jinak faktura nezakládá povinnost </w:t>
      </w:r>
      <w:r>
        <w:rPr>
          <w:rFonts w:cs="Arial"/>
          <w:szCs w:val="20"/>
          <w:lang w:eastAsia="en-US"/>
        </w:rPr>
        <w:t>Objednatele</w:t>
      </w:r>
      <w:r w:rsidRPr="009A7693">
        <w:rPr>
          <w:rFonts w:cs="Arial"/>
          <w:szCs w:val="20"/>
          <w:lang w:eastAsia="en-US"/>
        </w:rPr>
        <w:t xml:space="preserve"> uhradit uvedenou cenu.</w:t>
      </w:r>
    </w:p>
    <w:p w:rsidR="00DC3A96" w:rsidRPr="006B7EC5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B7EC5">
        <w:rPr>
          <w:rFonts w:cs="Arial"/>
          <w:szCs w:val="20"/>
          <w:lang w:eastAsia="en-US"/>
        </w:rPr>
        <w:t xml:space="preserve">Úhrady za plnění budou prováděny v českých korunách. Peněžitá částka se považuje za zaplacenou (tj. peněžitý závazek se považuje za splněný) okamžikem jejího odepsání z účtu Objednatele ve prospěch účtu Dodavatele. Dodavatel není oprávněn nárokovat bankovní poplatky nebo jiné náklady vztahující se k převodu poukazovaných částek mezi Smluvními stranami na základě této Rámcové </w:t>
      </w:r>
      <w:r>
        <w:rPr>
          <w:rFonts w:cs="Arial"/>
          <w:szCs w:val="20"/>
          <w:lang w:eastAsia="en-US"/>
        </w:rPr>
        <w:t>smlouv</w:t>
      </w:r>
      <w:r w:rsidRPr="006B7EC5">
        <w:rPr>
          <w:rFonts w:cs="Arial"/>
          <w:szCs w:val="20"/>
          <w:lang w:eastAsia="en-US"/>
        </w:rPr>
        <w:t>y.</w:t>
      </w:r>
    </w:p>
    <w:p w:rsidR="00DC3A96" w:rsidRPr="0002099C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>Každá faktura musí obsahovat všechny náležitosti řádného účetního a daňového dokladu ve smyslu příslušných zákonných ustanovení, zejména zákona č. 235/2004 Sb., o dani z přidané hodnoty, ve znění pozdějších předpisů, zákona č. 563/1991 Sb., o účetnictví, ve znění pozdějších předpisů a §</w:t>
      </w:r>
      <w:r w:rsidR="00042B11">
        <w:rPr>
          <w:rFonts w:cs="Arial"/>
          <w:szCs w:val="20"/>
          <w:lang w:eastAsia="en-US"/>
        </w:rPr>
        <w:t> </w:t>
      </w:r>
      <w:r w:rsidRPr="0060486C">
        <w:rPr>
          <w:rFonts w:cs="Arial"/>
          <w:szCs w:val="20"/>
          <w:lang w:eastAsia="en-US"/>
        </w:rPr>
        <w:t xml:space="preserve">435 občanského zákoníku. </w:t>
      </w:r>
    </w:p>
    <w:p w:rsidR="00DC3A96" w:rsidRPr="006B7EC5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B7EC5">
        <w:rPr>
          <w:rFonts w:cs="Arial"/>
          <w:szCs w:val="20"/>
          <w:lang w:eastAsia="en-US"/>
        </w:rPr>
        <w:t xml:space="preserve">Každá faktura musí též obsahovat číslo této Rámcové </w:t>
      </w:r>
      <w:r>
        <w:rPr>
          <w:rFonts w:cs="Arial"/>
          <w:szCs w:val="20"/>
          <w:lang w:eastAsia="en-US"/>
        </w:rPr>
        <w:t>smlouv</w:t>
      </w:r>
      <w:r w:rsidRPr="006B7EC5">
        <w:rPr>
          <w:rFonts w:cs="Arial"/>
          <w:szCs w:val="20"/>
          <w:lang w:eastAsia="en-US"/>
        </w:rPr>
        <w:t xml:space="preserve">y, tj. č. </w:t>
      </w:r>
      <w:r w:rsidR="00424045" w:rsidRPr="00424045">
        <w:rPr>
          <w:rFonts w:cs="Arial"/>
          <w:szCs w:val="20"/>
          <w:lang w:eastAsia="en-US"/>
        </w:rPr>
        <w:t>2400592/4600002893</w:t>
      </w:r>
      <w:r w:rsidRPr="006B7EC5">
        <w:rPr>
          <w:rFonts w:cs="Arial"/>
          <w:szCs w:val="20"/>
          <w:lang w:eastAsia="en-US"/>
        </w:rPr>
        <w:t xml:space="preserve"> a číslo příslušné </w:t>
      </w:r>
      <w:r w:rsidRPr="009050BF">
        <w:rPr>
          <w:rFonts w:cs="Arial"/>
          <w:szCs w:val="20"/>
          <w:lang w:eastAsia="en-US"/>
        </w:rPr>
        <w:t xml:space="preserve">Smlouvy vygenerované z interního ekonomického systému </w:t>
      </w:r>
      <w:r>
        <w:rPr>
          <w:rFonts w:cs="Arial"/>
          <w:szCs w:val="20"/>
          <w:lang w:eastAsia="en-US"/>
        </w:rPr>
        <w:t>Objednatele</w:t>
      </w:r>
      <w:r w:rsidRPr="009050BF">
        <w:rPr>
          <w:rFonts w:cs="Arial"/>
          <w:szCs w:val="20"/>
          <w:lang w:eastAsia="en-US"/>
        </w:rPr>
        <w:t xml:space="preserve">, které bude vždy uváděno v příslušném návrhu Smlouvy (viz též čl. </w:t>
      </w:r>
      <w:r>
        <w:rPr>
          <w:rFonts w:cs="Arial"/>
          <w:szCs w:val="20"/>
          <w:lang w:eastAsia="en-US"/>
        </w:rPr>
        <w:t>VII</w:t>
      </w:r>
      <w:r w:rsidRPr="009050BF">
        <w:rPr>
          <w:rFonts w:cs="Arial"/>
          <w:szCs w:val="20"/>
          <w:lang w:eastAsia="en-US"/>
        </w:rPr>
        <w:t xml:space="preserve">. odst. 5. této Rámcové </w:t>
      </w:r>
      <w:r>
        <w:rPr>
          <w:rFonts w:cs="Arial"/>
          <w:szCs w:val="20"/>
          <w:lang w:eastAsia="en-US"/>
        </w:rPr>
        <w:t>smlouv</w:t>
      </w:r>
      <w:r w:rsidRPr="009050BF">
        <w:rPr>
          <w:rFonts w:cs="Arial"/>
          <w:szCs w:val="20"/>
          <w:lang w:eastAsia="en-US"/>
        </w:rPr>
        <w:t>y).</w:t>
      </w:r>
    </w:p>
    <w:p w:rsidR="00DC3A96" w:rsidRPr="0002099C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Smluvní strany se </w:t>
      </w:r>
      <w:r>
        <w:rPr>
          <w:rFonts w:cs="Arial"/>
          <w:szCs w:val="20"/>
          <w:lang w:eastAsia="en-US"/>
        </w:rPr>
        <w:t>do</w:t>
      </w:r>
      <w:r w:rsidR="00CB1EBE">
        <w:rPr>
          <w:rFonts w:cs="Arial"/>
          <w:szCs w:val="20"/>
          <w:lang w:eastAsia="en-US"/>
        </w:rPr>
        <w:t>hodly</w:t>
      </w:r>
      <w:r w:rsidRPr="0060486C">
        <w:rPr>
          <w:rFonts w:cs="Arial"/>
          <w:szCs w:val="20"/>
          <w:lang w:eastAsia="en-US"/>
        </w:rPr>
        <w:t xml:space="preserve">, že </w:t>
      </w:r>
      <w:r>
        <w:rPr>
          <w:rFonts w:cs="Arial"/>
          <w:szCs w:val="20"/>
          <w:lang w:eastAsia="en-US"/>
        </w:rPr>
        <w:t>splatnost faktury je</w:t>
      </w:r>
      <w:r w:rsidRPr="0060486C">
        <w:rPr>
          <w:rFonts w:cs="Arial"/>
          <w:szCs w:val="20"/>
          <w:lang w:eastAsia="en-US"/>
        </w:rPr>
        <w:t xml:space="preserve"> </w:t>
      </w:r>
      <w:r w:rsidR="00CB1EBE">
        <w:rPr>
          <w:rFonts w:cs="Arial"/>
          <w:szCs w:val="20"/>
          <w:lang w:eastAsia="en-US"/>
        </w:rPr>
        <w:t xml:space="preserve">vždy </w:t>
      </w:r>
      <w:r w:rsidRPr="0060486C">
        <w:rPr>
          <w:rFonts w:cs="Arial"/>
          <w:szCs w:val="20"/>
          <w:lang w:eastAsia="en-US"/>
        </w:rPr>
        <w:t>30 kalendářních dnů ode dne jej</w:t>
      </w:r>
      <w:r>
        <w:rPr>
          <w:rFonts w:cs="Arial"/>
          <w:szCs w:val="20"/>
          <w:lang w:eastAsia="en-US"/>
        </w:rPr>
        <w:t>ího</w:t>
      </w:r>
      <w:r w:rsidRPr="0060486C">
        <w:rPr>
          <w:rFonts w:cs="Arial"/>
          <w:szCs w:val="20"/>
          <w:lang w:eastAsia="en-US"/>
        </w:rPr>
        <w:t xml:space="preserve"> doručení </w:t>
      </w:r>
      <w:r>
        <w:rPr>
          <w:rFonts w:cs="Arial"/>
          <w:szCs w:val="20"/>
          <w:lang w:eastAsia="en-US"/>
        </w:rPr>
        <w:t>Objednateli</w:t>
      </w:r>
      <w:r w:rsidRPr="0060486C">
        <w:rPr>
          <w:rFonts w:cs="Arial"/>
          <w:szCs w:val="20"/>
          <w:lang w:eastAsia="en-US"/>
        </w:rPr>
        <w:t>.</w:t>
      </w:r>
      <w:r>
        <w:rPr>
          <w:rFonts w:cs="Arial"/>
          <w:szCs w:val="20"/>
          <w:lang w:eastAsia="en-US"/>
        </w:rPr>
        <w:t xml:space="preserve"> </w:t>
      </w:r>
    </w:p>
    <w:p w:rsidR="00DC3A96" w:rsidRPr="0002099C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Objednatel</w:t>
      </w:r>
      <w:r w:rsidRPr="0046463B">
        <w:rPr>
          <w:rFonts w:cs="Arial"/>
          <w:szCs w:val="20"/>
          <w:lang w:eastAsia="en-US"/>
        </w:rPr>
        <w:t xml:space="preserve"> </w:t>
      </w:r>
      <w:r w:rsidRPr="0060486C">
        <w:rPr>
          <w:rFonts w:cs="Arial"/>
          <w:szCs w:val="20"/>
          <w:lang w:eastAsia="en-US"/>
        </w:rPr>
        <w:t xml:space="preserve">je oprávněn před uplynutím </w:t>
      </w:r>
      <w:r>
        <w:rPr>
          <w:rFonts w:cs="Arial"/>
          <w:szCs w:val="20"/>
          <w:lang w:eastAsia="en-US"/>
        </w:rPr>
        <w:t>doby</w:t>
      </w:r>
      <w:r w:rsidRPr="0060486C">
        <w:rPr>
          <w:rFonts w:cs="Arial"/>
          <w:szCs w:val="20"/>
          <w:lang w:eastAsia="en-US"/>
        </w:rPr>
        <w:t xml:space="preserve"> splatnosti vrátit bez zaplacení fakturu, která neobsahuje zákonem nebo touto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ou stanovené náležitosti, obsahuje nesprávné údaje, není doplněna </w:t>
      </w:r>
      <w:r>
        <w:rPr>
          <w:rFonts w:cs="Arial"/>
          <w:szCs w:val="20"/>
          <w:lang w:eastAsia="en-US"/>
        </w:rPr>
        <w:t>domluvenými</w:t>
      </w:r>
      <w:r w:rsidRPr="0060486C">
        <w:rPr>
          <w:rFonts w:cs="Arial"/>
          <w:szCs w:val="20"/>
          <w:lang w:eastAsia="en-US"/>
        </w:rPr>
        <w:t xml:space="preserve"> přílohami</w:t>
      </w:r>
      <w:r>
        <w:rPr>
          <w:rFonts w:cs="Arial"/>
          <w:szCs w:val="20"/>
          <w:lang w:eastAsia="en-US"/>
        </w:rPr>
        <w:t>, byla zaslána na jinou adresu než do sídla Objednatele nebo datové schránky Objednatele nebo na e-mail Objednatele uvedený v odst. 2</w:t>
      </w:r>
      <w:r w:rsidR="00CB1EBE">
        <w:rPr>
          <w:rFonts w:cs="Arial"/>
          <w:szCs w:val="20"/>
          <w:lang w:eastAsia="en-US"/>
        </w:rPr>
        <w:t xml:space="preserve">. </w:t>
      </w:r>
      <w:r>
        <w:rPr>
          <w:rFonts w:cs="Arial"/>
          <w:szCs w:val="20"/>
          <w:lang w:eastAsia="en-US"/>
        </w:rPr>
        <w:t xml:space="preserve">tohoto článku </w:t>
      </w:r>
      <w:r w:rsidRPr="0060486C">
        <w:rPr>
          <w:rFonts w:cs="Arial"/>
          <w:szCs w:val="20"/>
          <w:lang w:eastAsia="en-US"/>
        </w:rPr>
        <w:t xml:space="preserve">nebo má jiné vady v obsahu podle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 nebo podle příslušných právních předpisů. V</w:t>
      </w:r>
      <w:r w:rsidR="0014374C">
        <w:rPr>
          <w:rFonts w:cs="Arial"/>
          <w:szCs w:val="20"/>
          <w:lang w:eastAsia="en-US"/>
        </w:rPr>
        <w:t> průvodním dopise ke vrácené faktuře</w:t>
      </w:r>
      <w:r w:rsidRPr="0060486C">
        <w:rPr>
          <w:rFonts w:cs="Arial"/>
          <w:szCs w:val="20"/>
          <w:lang w:eastAsia="en-US"/>
        </w:rPr>
        <w:t xml:space="preserve"> je </w:t>
      </w:r>
      <w:r>
        <w:rPr>
          <w:rFonts w:cs="Arial"/>
          <w:szCs w:val="20"/>
          <w:lang w:eastAsia="en-US"/>
        </w:rPr>
        <w:t>Objednatel</w:t>
      </w:r>
      <w:r w:rsidRPr="0060486C">
        <w:rPr>
          <w:rFonts w:cs="Arial"/>
          <w:szCs w:val="20"/>
          <w:lang w:eastAsia="en-US"/>
        </w:rPr>
        <w:t xml:space="preserve"> povin</w:t>
      </w:r>
      <w:r>
        <w:rPr>
          <w:rFonts w:cs="Arial"/>
          <w:szCs w:val="20"/>
          <w:lang w:eastAsia="en-US"/>
        </w:rPr>
        <w:t>en</w:t>
      </w:r>
      <w:r w:rsidRPr="0060486C">
        <w:rPr>
          <w:rFonts w:cs="Arial"/>
          <w:szCs w:val="20"/>
          <w:lang w:eastAsia="en-US"/>
        </w:rPr>
        <w:t xml:space="preserve"> zároveň uvést důvod</w:t>
      </w:r>
      <w:r>
        <w:rPr>
          <w:rFonts w:cs="Arial"/>
          <w:szCs w:val="20"/>
          <w:lang w:eastAsia="en-US"/>
        </w:rPr>
        <w:t>y</w:t>
      </w:r>
      <w:r w:rsidRPr="0060486C">
        <w:rPr>
          <w:rFonts w:cs="Arial"/>
          <w:szCs w:val="20"/>
          <w:lang w:eastAsia="en-US"/>
        </w:rPr>
        <w:t xml:space="preserve"> vrácení faktury. Dodavatel je povinen podle povahy nesprávnosti fakturu opravit nebo nově vyhotovit. Vrácením faktury přestává běžet původní </w:t>
      </w:r>
      <w:r>
        <w:rPr>
          <w:rFonts w:cs="Arial"/>
          <w:szCs w:val="20"/>
          <w:lang w:eastAsia="en-US"/>
        </w:rPr>
        <w:t>lhůta</w:t>
      </w:r>
      <w:r w:rsidRPr="0060486C">
        <w:rPr>
          <w:rFonts w:cs="Arial"/>
          <w:szCs w:val="20"/>
          <w:lang w:eastAsia="en-US"/>
        </w:rPr>
        <w:t xml:space="preserve"> splatnosti. Celá 30denní </w:t>
      </w:r>
      <w:r>
        <w:rPr>
          <w:rFonts w:cs="Arial"/>
          <w:szCs w:val="20"/>
          <w:lang w:eastAsia="en-US"/>
        </w:rPr>
        <w:t>lhůta splatnosti</w:t>
      </w:r>
      <w:r w:rsidRPr="0060486C">
        <w:rPr>
          <w:rFonts w:cs="Arial"/>
          <w:szCs w:val="20"/>
          <w:lang w:eastAsia="en-US"/>
        </w:rPr>
        <w:t xml:space="preserve"> běží znovu ode dne doručení opravené nebo nově vyhotovené faktury </w:t>
      </w:r>
      <w:r>
        <w:rPr>
          <w:rFonts w:cs="Arial"/>
          <w:szCs w:val="20"/>
          <w:lang w:eastAsia="en-US"/>
        </w:rPr>
        <w:t>Objednateli.</w:t>
      </w:r>
    </w:p>
    <w:p w:rsidR="00DC3A96" w:rsidRPr="0002099C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Dodavatel, pokud je v den uzavření této Rámcové smlouvy plátcem DPH, prohlašuje, </w:t>
      </w:r>
      <w:r w:rsidRPr="005208BE">
        <w:rPr>
          <w:rFonts w:cs="Arial"/>
          <w:szCs w:val="20"/>
          <w:lang w:eastAsia="en-US"/>
        </w:rPr>
        <w:t xml:space="preserve">že účet uvedený v záhlaví </w:t>
      </w:r>
      <w:r>
        <w:rPr>
          <w:rFonts w:cs="Arial"/>
          <w:szCs w:val="20"/>
          <w:lang w:eastAsia="en-US"/>
        </w:rPr>
        <w:t>Rámcové smlouvy</w:t>
      </w:r>
      <w:r w:rsidRPr="005208BE">
        <w:rPr>
          <w:rFonts w:cs="Arial"/>
          <w:szCs w:val="20"/>
          <w:lang w:eastAsia="en-US"/>
        </w:rPr>
        <w:t xml:space="preserve"> je účtem zveřejněným správcem daně způsobem umožňujícím dálkový přístup ve smyslu § 96 odst. 2 zákona o DPH.</w:t>
      </w:r>
    </w:p>
    <w:p w:rsidR="00DC3A96" w:rsidRPr="0002099C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5208BE">
        <w:rPr>
          <w:rFonts w:cs="Arial"/>
          <w:szCs w:val="20"/>
          <w:lang w:eastAsia="en-US"/>
        </w:rPr>
        <w:t>V případě, že Dodavatel</w:t>
      </w:r>
      <w:r>
        <w:rPr>
          <w:rFonts w:cs="Arial"/>
          <w:szCs w:val="20"/>
          <w:lang w:eastAsia="en-US"/>
        </w:rPr>
        <w:t>, který je plátcem DPH,</w:t>
      </w:r>
      <w:r w:rsidRPr="005208BE">
        <w:rPr>
          <w:rFonts w:cs="Arial"/>
          <w:szCs w:val="20"/>
          <w:lang w:eastAsia="en-US"/>
        </w:rPr>
        <w:t xml:space="preserve"> nebude mít v době uskutečnění zdanitelného plnění bankovn</w:t>
      </w:r>
      <w:r>
        <w:rPr>
          <w:rFonts w:cs="Arial"/>
          <w:szCs w:val="20"/>
          <w:lang w:eastAsia="en-US"/>
        </w:rPr>
        <w:t>í účet uvedený v záhlaví Rámcové smlouvy</w:t>
      </w:r>
      <w:r w:rsidRPr="005208BE">
        <w:rPr>
          <w:rFonts w:cs="Arial"/>
          <w:szCs w:val="20"/>
          <w:lang w:eastAsia="en-US"/>
        </w:rPr>
        <w:t xml:space="preserve"> tímto způsobem zveřejněn, uhradí </w:t>
      </w:r>
      <w:r>
        <w:rPr>
          <w:rFonts w:cs="Arial"/>
          <w:szCs w:val="20"/>
          <w:lang w:eastAsia="en-US"/>
        </w:rPr>
        <w:t>Objednatel</w:t>
      </w:r>
      <w:r w:rsidRPr="005208BE">
        <w:rPr>
          <w:rFonts w:cs="Arial"/>
          <w:szCs w:val="20"/>
          <w:lang w:eastAsia="en-US"/>
        </w:rPr>
        <w:t xml:space="preserve"> Dodavateli v </w:t>
      </w:r>
      <w:r>
        <w:rPr>
          <w:rFonts w:cs="Arial"/>
          <w:szCs w:val="20"/>
          <w:lang w:eastAsia="en-US"/>
        </w:rPr>
        <w:t>dohodnutém</w:t>
      </w:r>
      <w:r w:rsidRPr="005208BE">
        <w:rPr>
          <w:rFonts w:cs="Arial"/>
          <w:szCs w:val="20"/>
          <w:lang w:eastAsia="en-US"/>
        </w:rPr>
        <w:t xml:space="preserve"> termínu splatnosti příslušné faktury pouze částku představující </w:t>
      </w:r>
      <w:r>
        <w:rPr>
          <w:rFonts w:cs="Arial"/>
          <w:szCs w:val="20"/>
          <w:lang w:eastAsia="en-US"/>
        </w:rPr>
        <w:t>dohodnutou</w:t>
      </w:r>
      <w:r w:rsidRPr="005208BE">
        <w:rPr>
          <w:rFonts w:cs="Arial"/>
          <w:szCs w:val="20"/>
          <w:lang w:eastAsia="en-US"/>
        </w:rPr>
        <w:t xml:space="preserve"> cenu plnění bez DPH. Částku rovnající se výši DPH z ceny plnění</w:t>
      </w:r>
      <w:r>
        <w:rPr>
          <w:rFonts w:cs="Arial"/>
          <w:szCs w:val="20"/>
          <w:lang w:eastAsia="en-US"/>
        </w:rPr>
        <w:t xml:space="preserve"> fakturované Dodavatelem uhradí Objednatel, v souladu s § 109a zákona o DPH, finančnímu úřadu místně příslušnému Dodavateli.</w:t>
      </w:r>
      <w:r w:rsidRPr="005208BE">
        <w:rPr>
          <w:rFonts w:cs="Arial"/>
          <w:szCs w:val="20"/>
          <w:lang w:eastAsia="en-US"/>
        </w:rPr>
        <w:t xml:space="preserve"> Dodavat</w:t>
      </w:r>
      <w:r>
        <w:rPr>
          <w:rFonts w:cs="Arial"/>
          <w:szCs w:val="20"/>
          <w:lang w:eastAsia="en-US"/>
        </w:rPr>
        <w:t>e</w:t>
      </w:r>
      <w:r w:rsidRPr="005208BE">
        <w:rPr>
          <w:rFonts w:cs="Arial"/>
          <w:szCs w:val="20"/>
          <w:lang w:eastAsia="en-US"/>
        </w:rPr>
        <w:t>l výslovně prohlašuje, že příslušnou cenu plnění bude považovat tímto za zaplacenou</w:t>
      </w:r>
      <w:r>
        <w:rPr>
          <w:rFonts w:cs="Arial"/>
          <w:szCs w:val="20"/>
          <w:lang w:eastAsia="en-US"/>
        </w:rPr>
        <w:t>. Smluvní strany se domluvily, že podle tohoto ustanovení bude postupováno též v případě, pokud se Dodavatel v době poskytování plnění dle této Rámcové smlouvy plátcem DPH stane.</w:t>
      </w:r>
    </w:p>
    <w:p w:rsidR="00DC3A96" w:rsidRDefault="00DC3A96" w:rsidP="006426C7">
      <w:pPr>
        <w:numPr>
          <w:ilvl w:val="0"/>
          <w:numId w:val="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5208BE">
        <w:rPr>
          <w:rFonts w:cs="Arial"/>
          <w:szCs w:val="20"/>
          <w:lang w:eastAsia="en-US"/>
        </w:rPr>
        <w:t xml:space="preserve">Pokud v době uskutečnění příslušného zdanitelného plnění bude Dodavatel uveden v aplikaci „Registr DPH“ jako </w:t>
      </w:r>
      <w:r>
        <w:rPr>
          <w:rFonts w:cs="Arial"/>
          <w:szCs w:val="20"/>
          <w:lang w:eastAsia="en-US"/>
        </w:rPr>
        <w:t>n</w:t>
      </w:r>
      <w:r w:rsidRPr="005208BE">
        <w:rPr>
          <w:rFonts w:cs="Arial"/>
          <w:szCs w:val="20"/>
          <w:lang w:eastAsia="en-US"/>
        </w:rPr>
        <w:t>espolehlivý plátce</w:t>
      </w:r>
      <w:r>
        <w:rPr>
          <w:rFonts w:cs="Arial"/>
          <w:szCs w:val="20"/>
          <w:lang w:eastAsia="en-US"/>
        </w:rPr>
        <w:t>, dohodly</w:t>
      </w:r>
      <w:r w:rsidRPr="005208BE">
        <w:rPr>
          <w:rFonts w:cs="Arial"/>
          <w:szCs w:val="20"/>
          <w:lang w:eastAsia="en-US"/>
        </w:rPr>
        <w:t xml:space="preserve"> se Smluvní strany, že </w:t>
      </w:r>
      <w:r>
        <w:rPr>
          <w:rFonts w:cs="Arial"/>
          <w:szCs w:val="20"/>
          <w:lang w:eastAsia="en-US"/>
        </w:rPr>
        <w:t>Objednatel</w:t>
      </w:r>
      <w:r w:rsidRPr="005208BE">
        <w:rPr>
          <w:rFonts w:cs="Arial"/>
          <w:szCs w:val="20"/>
          <w:lang w:eastAsia="en-US"/>
        </w:rPr>
        <w:t xml:space="preserve"> bude postupovat při úhradě ceny příslušného plnění </w:t>
      </w:r>
      <w:r w:rsidRPr="000B07A7">
        <w:rPr>
          <w:rFonts w:cs="Arial"/>
          <w:szCs w:val="20"/>
          <w:lang w:eastAsia="en-US"/>
        </w:rPr>
        <w:t xml:space="preserve">způsobem uvedeným v odst. </w:t>
      </w:r>
      <w:r w:rsidRPr="0002099C">
        <w:rPr>
          <w:rFonts w:cs="Arial"/>
          <w:szCs w:val="20"/>
          <w:lang w:eastAsia="en-US"/>
        </w:rPr>
        <w:t>1</w:t>
      </w:r>
      <w:r>
        <w:rPr>
          <w:rFonts w:cs="Arial"/>
          <w:szCs w:val="20"/>
          <w:lang w:eastAsia="en-US"/>
        </w:rPr>
        <w:t>1</w:t>
      </w:r>
      <w:r w:rsidRPr="0002099C">
        <w:rPr>
          <w:rFonts w:cs="Arial"/>
          <w:szCs w:val="20"/>
          <w:lang w:eastAsia="en-US"/>
        </w:rPr>
        <w:t>.</w:t>
      </w:r>
      <w:r w:rsidRPr="000B07A7">
        <w:rPr>
          <w:rFonts w:cs="Arial"/>
          <w:szCs w:val="20"/>
          <w:lang w:eastAsia="en-US"/>
        </w:rPr>
        <w:t xml:space="preserve"> tohoto článku</w:t>
      </w:r>
      <w:r>
        <w:rPr>
          <w:rFonts w:cs="Arial"/>
          <w:szCs w:val="20"/>
          <w:lang w:eastAsia="en-US"/>
        </w:rPr>
        <w:t>.</w:t>
      </w:r>
    </w:p>
    <w:p w:rsidR="00DC3A96" w:rsidRDefault="00DC3A96" w:rsidP="006426C7">
      <w:pPr>
        <w:spacing w:after="120" w:line="276" w:lineRule="auto"/>
        <w:jc w:val="both"/>
        <w:rPr>
          <w:rFonts w:cs="Arial"/>
          <w:szCs w:val="20"/>
        </w:rPr>
      </w:pPr>
    </w:p>
    <w:p w:rsidR="00DC3A96" w:rsidRDefault="00DC3A96" w:rsidP="006426C7">
      <w:pPr>
        <w:pStyle w:val="Nadpis5"/>
        <w:spacing w:after="120" w:line="276" w:lineRule="auto"/>
      </w:pPr>
      <w:r w:rsidRPr="0060486C">
        <w:lastRenderedPageBreak/>
        <w:t xml:space="preserve">Článek </w:t>
      </w:r>
      <w:r>
        <w:t>VII</w:t>
      </w:r>
      <w:r w:rsidRPr="0060486C">
        <w:t>.</w:t>
      </w:r>
    </w:p>
    <w:p w:rsidR="00DC3A96" w:rsidRPr="00061E55" w:rsidRDefault="00DC3A96" w:rsidP="006426C7">
      <w:pPr>
        <w:pStyle w:val="Podnadpis"/>
        <w:spacing w:after="120" w:line="276" w:lineRule="auto"/>
      </w:pPr>
      <w:r>
        <w:t>Smlouvy uzavírané</w:t>
      </w:r>
      <w:r w:rsidRPr="00061E55">
        <w:t xml:space="preserve"> na základě Rámcové </w:t>
      </w:r>
      <w:r>
        <w:t>smlouv</w:t>
      </w:r>
      <w:r w:rsidRPr="00061E55">
        <w:t>y</w:t>
      </w:r>
    </w:p>
    <w:p w:rsidR="00DC3A96" w:rsidRPr="00AB6858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B6858">
        <w:rPr>
          <w:rFonts w:cs="Arial"/>
          <w:szCs w:val="20"/>
          <w:lang w:eastAsia="en-US"/>
        </w:rPr>
        <w:t xml:space="preserve">Jednotlivé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 xml:space="preserve">vy budou uzavírány postupem dle této Rámcové smlouvy, tj. formou písemného návrhu Objednatele na uzavření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>vy (dále jen „</w:t>
      </w:r>
      <w:r w:rsidRPr="00EE439E">
        <w:rPr>
          <w:rFonts w:cs="Arial"/>
          <w:b/>
          <w:szCs w:val="20"/>
          <w:lang w:eastAsia="en-US"/>
        </w:rPr>
        <w:t>návrh Smlouvy</w:t>
      </w:r>
      <w:r w:rsidRPr="00AB6858">
        <w:rPr>
          <w:rFonts w:cs="Arial"/>
          <w:szCs w:val="20"/>
          <w:lang w:eastAsia="en-US"/>
        </w:rPr>
        <w:t xml:space="preserve">“) a písemného přijetí návrhu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 xml:space="preserve">vy Dodavatelem, tj. podpisem návrhu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>vy Dodavatelem (dále jen „</w:t>
      </w:r>
      <w:r w:rsidRPr="00EE439E">
        <w:rPr>
          <w:rFonts w:cs="Arial"/>
          <w:b/>
          <w:szCs w:val="20"/>
          <w:lang w:eastAsia="en-US"/>
        </w:rPr>
        <w:t>přijetí Smlouvy</w:t>
      </w:r>
      <w:r w:rsidRPr="00AB6858">
        <w:rPr>
          <w:rFonts w:cs="Arial"/>
          <w:szCs w:val="20"/>
          <w:lang w:eastAsia="en-US"/>
        </w:rPr>
        <w:t xml:space="preserve">“). Dodavatel je povinen za podmínek a ve lhůtách stanovených touto Rámcovou smlouvou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 xml:space="preserve">vy s Objednatelem uzavírat. </w:t>
      </w:r>
    </w:p>
    <w:p w:rsidR="00DC3A96" w:rsidRPr="00AB6858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B6858">
        <w:rPr>
          <w:rFonts w:cs="Arial"/>
          <w:szCs w:val="20"/>
          <w:lang w:eastAsia="en-US"/>
        </w:rPr>
        <w:t xml:space="preserve">Smluvní strany se dohodly, že </w:t>
      </w:r>
      <w:r>
        <w:rPr>
          <w:rFonts w:cs="Arial"/>
          <w:szCs w:val="20"/>
          <w:lang w:eastAsia="en-US"/>
        </w:rPr>
        <w:t>Smlou</w:t>
      </w:r>
      <w:r w:rsidRPr="00AB6858">
        <w:rPr>
          <w:rFonts w:cs="Arial"/>
          <w:szCs w:val="20"/>
          <w:lang w:eastAsia="en-US"/>
        </w:rPr>
        <w:t>vy budou uzavírány elektronicky. Oprávněná osoba Objednatele (</w:t>
      </w:r>
      <w:r w:rsidRPr="002367B9">
        <w:rPr>
          <w:rFonts w:cs="Arial"/>
          <w:szCs w:val="20"/>
          <w:lang w:eastAsia="en-US"/>
        </w:rPr>
        <w:t xml:space="preserve">viz </w:t>
      </w:r>
      <w:r w:rsidRPr="00AA67AE">
        <w:rPr>
          <w:rFonts w:cs="Arial"/>
          <w:szCs w:val="20"/>
          <w:lang w:eastAsia="en-US"/>
        </w:rPr>
        <w:t>čl. X</w:t>
      </w:r>
      <w:r>
        <w:rPr>
          <w:rFonts w:cs="Arial"/>
          <w:szCs w:val="20"/>
          <w:lang w:eastAsia="en-US"/>
        </w:rPr>
        <w:t>I</w:t>
      </w:r>
      <w:r w:rsidRPr="00AA67AE">
        <w:rPr>
          <w:rFonts w:cs="Arial"/>
          <w:szCs w:val="20"/>
          <w:lang w:eastAsia="en-US"/>
        </w:rPr>
        <w:t xml:space="preserve">V. odst. 9. této Rámcové smlouvy) bude podepisovat návrh Smlouvy </w:t>
      </w:r>
      <w:r w:rsidR="00CF087C">
        <w:rPr>
          <w:rFonts w:cs="Arial"/>
          <w:szCs w:val="20"/>
          <w:lang w:eastAsia="en-US"/>
        </w:rPr>
        <w:t xml:space="preserve">vždy </w:t>
      </w:r>
      <w:r w:rsidRPr="00AA67AE">
        <w:rPr>
          <w:rFonts w:cs="Arial"/>
          <w:szCs w:val="20"/>
          <w:lang w:eastAsia="en-US"/>
        </w:rPr>
        <w:t>kvalifikovaným elektronickým podpisem v souladu s § 5 zákona č. 297/2016 Sb., o službách vytvářejících důvěru pro elektronické transakce, ve znění pozdějších předpisů (dále jen „</w:t>
      </w:r>
      <w:r w:rsidRPr="00AA67AE">
        <w:rPr>
          <w:rFonts w:cs="Arial"/>
          <w:b/>
          <w:szCs w:val="20"/>
          <w:lang w:eastAsia="en-US"/>
        </w:rPr>
        <w:t>ZSVD</w:t>
      </w:r>
      <w:r w:rsidRPr="00AA67AE">
        <w:rPr>
          <w:rFonts w:cs="Arial"/>
          <w:szCs w:val="20"/>
          <w:lang w:eastAsia="en-US"/>
        </w:rPr>
        <w:t>“). Oprávněná osoba Dodavatele (viz čl. X</w:t>
      </w:r>
      <w:r>
        <w:rPr>
          <w:rFonts w:cs="Arial"/>
          <w:szCs w:val="20"/>
          <w:lang w:eastAsia="en-US"/>
        </w:rPr>
        <w:t>I</w:t>
      </w:r>
      <w:r w:rsidRPr="00AA67AE">
        <w:rPr>
          <w:rFonts w:cs="Arial"/>
          <w:szCs w:val="20"/>
          <w:lang w:eastAsia="en-US"/>
        </w:rPr>
        <w:t>V. odst. 9.</w:t>
      </w:r>
      <w:r w:rsidRPr="002367B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této </w:t>
      </w:r>
      <w:r w:rsidRPr="002367B9">
        <w:rPr>
          <w:rFonts w:cs="Arial"/>
          <w:szCs w:val="20"/>
          <w:lang w:eastAsia="en-US"/>
        </w:rPr>
        <w:t>Rámcové smlouvy</w:t>
      </w:r>
      <w:r w:rsidRPr="00AB6858">
        <w:rPr>
          <w:rFonts w:cs="Arial"/>
          <w:szCs w:val="20"/>
          <w:lang w:eastAsia="en-US"/>
        </w:rPr>
        <w:t xml:space="preserve">) bude </w:t>
      </w:r>
      <w:r w:rsidR="00CF087C">
        <w:rPr>
          <w:rFonts w:cs="Arial"/>
          <w:szCs w:val="20"/>
          <w:lang w:eastAsia="en-US"/>
        </w:rPr>
        <w:t xml:space="preserve">vždy </w:t>
      </w:r>
      <w:r w:rsidRPr="00AB6858">
        <w:rPr>
          <w:rFonts w:cs="Arial"/>
          <w:szCs w:val="20"/>
          <w:lang w:eastAsia="en-US"/>
        </w:rPr>
        <w:t>podepisovat zaslaný návrh Smlouvy uznávaným elektronickým podpisem ve smyslu § 6 odst. 2 výše citovaného zákona.</w:t>
      </w:r>
    </w:p>
    <w:p w:rsidR="00DC3A96" w:rsidRPr="00AB6858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B6858">
        <w:rPr>
          <w:rFonts w:cs="Arial"/>
          <w:szCs w:val="20"/>
          <w:lang w:eastAsia="en-US"/>
        </w:rPr>
        <w:t>Smlouva je uzavřena podpisem Smlouvy oběma Smluvními stranami a nabývá účinnosti dnem jejího uveřejnění prostřednictvím registru smluv v souladu se zákonem č. 340/2015 Sb., o zvláštních podmínkách účinnosti některých smluv, uveřejňování těchto smluv a o registru smluv (zákon o registru smluv), ve znění pozdějších předpisů</w:t>
      </w:r>
      <w:r w:rsidR="008E5336">
        <w:rPr>
          <w:rFonts w:cs="Arial"/>
          <w:szCs w:val="20"/>
          <w:lang w:eastAsia="en-US"/>
        </w:rPr>
        <w:t>,</w:t>
      </w:r>
      <w:r w:rsidRPr="00AB6858">
        <w:rPr>
          <w:rFonts w:cs="Arial"/>
          <w:szCs w:val="20"/>
          <w:lang w:eastAsia="en-US"/>
        </w:rPr>
        <w:t xml:space="preserve"> v případě, že na takovou Smlouvu se vztahuje povinnost uveřejnění. V opačném případě nastává účinnost dnem jejího podpisu oběma Smluvními stranami. </w:t>
      </w:r>
    </w:p>
    <w:p w:rsidR="00DC3A96" w:rsidRPr="002E5CC7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E5CC7">
        <w:rPr>
          <w:rFonts w:cs="Arial"/>
          <w:szCs w:val="20"/>
          <w:lang w:eastAsia="en-US"/>
        </w:rPr>
        <w:t xml:space="preserve">Předmětem Smlouvy je závazek Dodavatele odevzdat Objednateli zboží, které je předmětem plnění a umožnit mu nabýt vlastnické právo k němu a závazek Objednatele </w:t>
      </w:r>
      <w:r>
        <w:rPr>
          <w:rFonts w:cs="Arial"/>
          <w:szCs w:val="20"/>
          <w:lang w:eastAsia="en-US"/>
        </w:rPr>
        <w:t>zboží</w:t>
      </w:r>
      <w:r w:rsidRPr="002E5CC7">
        <w:rPr>
          <w:rFonts w:cs="Arial"/>
          <w:szCs w:val="20"/>
          <w:lang w:eastAsia="en-US"/>
        </w:rPr>
        <w:t xml:space="preserve"> převzít a zaplatit Dodavateli sjednanou cenu, to vše za podmínek stanovených </w:t>
      </w:r>
      <w:r w:rsidR="00C44042">
        <w:rPr>
          <w:rFonts w:cs="Arial"/>
          <w:szCs w:val="20"/>
          <w:lang w:eastAsia="en-US"/>
        </w:rPr>
        <w:t xml:space="preserve">touto </w:t>
      </w:r>
      <w:r w:rsidRPr="002E5CC7">
        <w:rPr>
          <w:rFonts w:cs="Arial"/>
          <w:szCs w:val="20"/>
          <w:lang w:eastAsia="en-US"/>
        </w:rPr>
        <w:t>Rámcovou smlouvou. Práva a povinnosti Smluvních stran neupravená touto Rámcovou smlouvou se řídí příslušnými ustanoveními občanského zákoníku, zejména ustanoveními upravujícími kupní smlouvu (§ 2079 a násl. občanského zákoníku).</w:t>
      </w:r>
    </w:p>
    <w:p w:rsidR="00DC3A96" w:rsidRPr="002367B9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Každá Smlouva bude obsahovat zejména: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identifikační údaje Dodavatele a Objednatele (viz Strany Rámcové smlouvy);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číslo Smlouvy vygenerované z interního ekonomického systému Objednatele, které je Dodavatel povinen uvádět na příslušné faktuře a příslušném </w:t>
      </w:r>
      <w:r w:rsidRPr="0061306E">
        <w:rPr>
          <w:rFonts w:cs="Arial"/>
          <w:szCs w:val="20"/>
          <w:lang w:eastAsia="en-US"/>
        </w:rPr>
        <w:t>Předávacím protokolu</w:t>
      </w:r>
      <w:r w:rsidRPr="002367B9">
        <w:rPr>
          <w:rFonts w:cs="Arial"/>
          <w:szCs w:val="20"/>
          <w:lang w:eastAsia="en-US"/>
        </w:rPr>
        <w:t>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celý název a číslo této Rámcové smlouvy</w:t>
      </w:r>
      <w:r>
        <w:rPr>
          <w:rFonts w:cs="Arial"/>
          <w:szCs w:val="20"/>
          <w:lang w:eastAsia="en-US"/>
        </w:rPr>
        <w:t>,</w:t>
      </w:r>
      <w:r w:rsidRPr="002367B9">
        <w:rPr>
          <w:rFonts w:cs="Arial"/>
          <w:szCs w:val="20"/>
          <w:lang w:eastAsia="en-US"/>
        </w:rPr>
        <w:t xml:space="preserve"> na základě které se Smlouva uzavírá, tj. číslo: </w:t>
      </w:r>
      <w:r w:rsidR="00424045" w:rsidRPr="00424045">
        <w:rPr>
          <w:rFonts w:cs="Arial"/>
          <w:szCs w:val="20"/>
          <w:lang w:eastAsia="en-US"/>
        </w:rPr>
        <w:t>2400592/4600002893</w:t>
      </w:r>
      <w:r w:rsidRPr="002367B9">
        <w:rPr>
          <w:rFonts w:cs="Arial"/>
          <w:szCs w:val="20"/>
          <w:lang w:eastAsia="en-US"/>
        </w:rPr>
        <w:t>, které je Dodavatel povinen uvádět na příslušné faktuře a Předávacím protokolu;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specifikaci požadovaného plnění a jeho množství;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jednotkové ceny požadovaného plnění bez DPH a celkovou cenu plnění bez DPH; 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místo plnění a dobu plnění; 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jména osob Objednatele oprávněných zboží převzít a podepsat příslušný Předávací protokol (</w:t>
      </w:r>
      <w:r>
        <w:rPr>
          <w:rFonts w:cs="Arial"/>
          <w:szCs w:val="20"/>
          <w:lang w:eastAsia="en-US"/>
        </w:rPr>
        <w:t>v této Rámcové smlouvě</w:t>
      </w:r>
      <w:r w:rsidRPr="002367B9">
        <w:rPr>
          <w:rFonts w:cs="Arial"/>
          <w:szCs w:val="20"/>
          <w:lang w:eastAsia="en-US"/>
        </w:rPr>
        <w:t xml:space="preserve"> též jen „</w:t>
      </w:r>
      <w:r w:rsidRPr="00405FBE">
        <w:rPr>
          <w:rFonts w:cs="Arial"/>
          <w:b/>
          <w:szCs w:val="20"/>
          <w:lang w:eastAsia="en-US"/>
        </w:rPr>
        <w:t>Přebírající osoby</w:t>
      </w:r>
      <w:r w:rsidRPr="002367B9">
        <w:rPr>
          <w:rFonts w:cs="Arial"/>
          <w:szCs w:val="20"/>
          <w:lang w:eastAsia="en-US"/>
        </w:rPr>
        <w:t>“); oprávnění osob uvedených v čl</w:t>
      </w:r>
      <w:r w:rsidRPr="00AA67AE">
        <w:rPr>
          <w:rFonts w:cs="Arial"/>
          <w:szCs w:val="20"/>
          <w:lang w:eastAsia="en-US"/>
        </w:rPr>
        <w:t>. X</w:t>
      </w:r>
      <w:r>
        <w:rPr>
          <w:rFonts w:cs="Arial"/>
          <w:szCs w:val="20"/>
          <w:lang w:eastAsia="en-US"/>
        </w:rPr>
        <w:t>I</w:t>
      </w:r>
      <w:r w:rsidRPr="00AA67AE">
        <w:rPr>
          <w:rFonts w:cs="Arial"/>
          <w:szCs w:val="20"/>
          <w:lang w:eastAsia="en-US"/>
        </w:rPr>
        <w:t>V. odst. 5. t</w:t>
      </w:r>
      <w:r w:rsidRPr="002367B9">
        <w:rPr>
          <w:rFonts w:cs="Arial"/>
          <w:szCs w:val="20"/>
          <w:lang w:eastAsia="en-US"/>
        </w:rPr>
        <w:t>éto Rámcové smlouvy k těmto činnostem tímto není dotčeno;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ustanovení o nabytí účinnosti Smlouvy (viz </w:t>
      </w:r>
      <w:r w:rsidRPr="00AA67AE">
        <w:rPr>
          <w:rFonts w:cs="Arial"/>
          <w:szCs w:val="20"/>
          <w:lang w:eastAsia="en-US"/>
        </w:rPr>
        <w:t>odst. 3. tohoto</w:t>
      </w:r>
      <w:r w:rsidRPr="002367B9">
        <w:rPr>
          <w:rFonts w:cs="Arial"/>
          <w:szCs w:val="20"/>
          <w:lang w:eastAsia="en-US"/>
        </w:rPr>
        <w:t xml:space="preserve"> článku);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92AA1">
        <w:rPr>
          <w:rFonts w:cs="Arial"/>
          <w:szCs w:val="20"/>
          <w:lang w:eastAsia="en-US"/>
        </w:rPr>
        <w:t xml:space="preserve">text „V ostatním se tato </w:t>
      </w:r>
      <w:r>
        <w:rPr>
          <w:rFonts w:cs="Arial"/>
          <w:szCs w:val="20"/>
          <w:lang w:eastAsia="en-US"/>
        </w:rPr>
        <w:t>Smlou</w:t>
      </w:r>
      <w:r w:rsidRPr="00292AA1">
        <w:rPr>
          <w:rFonts w:cs="Arial"/>
          <w:szCs w:val="20"/>
          <w:lang w:eastAsia="en-US"/>
        </w:rPr>
        <w:t xml:space="preserve">va řídí Rámcovou </w:t>
      </w:r>
      <w:r>
        <w:rPr>
          <w:rFonts w:cs="Arial"/>
          <w:szCs w:val="20"/>
          <w:lang w:eastAsia="en-US"/>
        </w:rPr>
        <w:t>smlouvou</w:t>
      </w:r>
      <w:r w:rsidRPr="00292AA1">
        <w:rPr>
          <w:rFonts w:cs="Arial"/>
          <w:szCs w:val="20"/>
          <w:lang w:eastAsia="en-US"/>
        </w:rPr>
        <w:t>."</w:t>
      </w:r>
      <w:r>
        <w:rPr>
          <w:rFonts w:cs="Arial"/>
          <w:szCs w:val="20"/>
          <w:lang w:eastAsia="en-US"/>
        </w:rPr>
        <w:t>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jméno, příjmení a funkci osoby Objednatele oprávněné k podpisu Smlouvy a její elektronický podpis;</w:t>
      </w:r>
    </w:p>
    <w:p w:rsidR="00DC3A96" w:rsidRPr="002367B9" w:rsidRDefault="00DC3A96" w:rsidP="006426C7">
      <w:pPr>
        <w:numPr>
          <w:ilvl w:val="1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jméno, příjmení a funkci osoby Dodavatele oprávněné k podpisu Smlouvy a její elektronický podpis.</w:t>
      </w:r>
    </w:p>
    <w:p w:rsidR="00DC3A96" w:rsidRPr="002367B9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lastRenderedPageBreak/>
        <w:t>Návrh Smlouvy bude Objednatel doručovat Dodavateli vždy do jeho datové schránky. Návrh Smlouvy je doručen dodáním do datové schránky Dodavatele.</w:t>
      </w:r>
    </w:p>
    <w:p w:rsidR="00DC3A96" w:rsidRPr="002367B9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>Dodavatel je povinen doručit Objednateli přijetí Smlouvy (tj. podepsanou Smlouvu) do datové schránky, a to nejpozději do 5 pracovních dnů ode dne doručení návrhu Smlouvy.</w:t>
      </w:r>
    </w:p>
    <w:p w:rsidR="00DC3A96" w:rsidRPr="004B6F4F" w:rsidRDefault="00DC3A96" w:rsidP="006426C7">
      <w:pPr>
        <w:numPr>
          <w:ilvl w:val="0"/>
          <w:numId w:val="7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367B9">
        <w:rPr>
          <w:rFonts w:cs="Arial"/>
          <w:szCs w:val="20"/>
          <w:lang w:eastAsia="en-US"/>
        </w:rPr>
        <w:t xml:space="preserve">Osoby oprávněné k podpisu Smlouvy jsou osoby, jejichž oprávnění zastupovat Smluvní stranu je zřejmé z veřejného seznamu, případně osoby výslovně uvedené v článku </w:t>
      </w:r>
      <w:r w:rsidRPr="00AA67AE">
        <w:rPr>
          <w:rFonts w:cs="Arial"/>
          <w:szCs w:val="20"/>
          <w:lang w:eastAsia="en-US"/>
        </w:rPr>
        <w:t>X</w:t>
      </w:r>
      <w:r>
        <w:rPr>
          <w:rFonts w:cs="Arial"/>
          <w:szCs w:val="20"/>
          <w:lang w:eastAsia="en-US"/>
        </w:rPr>
        <w:t>I</w:t>
      </w:r>
      <w:r w:rsidRPr="00AA67AE">
        <w:rPr>
          <w:rFonts w:cs="Arial"/>
          <w:szCs w:val="20"/>
          <w:lang w:eastAsia="en-US"/>
        </w:rPr>
        <w:t>V. odst. 9. této</w:t>
      </w:r>
      <w:r w:rsidRPr="002367B9">
        <w:rPr>
          <w:rFonts w:cs="Arial"/>
          <w:szCs w:val="20"/>
          <w:lang w:eastAsia="en-US"/>
        </w:rPr>
        <w:t xml:space="preserve"> Rámcové smlouvy.</w:t>
      </w: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</w:p>
    <w:p w:rsidR="00DC3A96" w:rsidRPr="0060486C" w:rsidRDefault="00DC3A96" w:rsidP="006426C7">
      <w:pPr>
        <w:pStyle w:val="Nadpis5"/>
        <w:spacing w:after="120" w:line="276" w:lineRule="auto"/>
      </w:pPr>
      <w:r w:rsidRPr="0060486C">
        <w:t xml:space="preserve">Článek </w:t>
      </w:r>
      <w:r>
        <w:t>VIII</w:t>
      </w:r>
      <w:r w:rsidRPr="0060486C">
        <w:t>.</w:t>
      </w:r>
    </w:p>
    <w:p w:rsidR="00DC3A96" w:rsidRDefault="00DC3A96" w:rsidP="006426C7">
      <w:pPr>
        <w:pStyle w:val="Podnadpis"/>
        <w:spacing w:after="120" w:line="276" w:lineRule="auto"/>
      </w:pPr>
      <w:r w:rsidRPr="0060486C">
        <w:t>Odpovědnost za vady</w:t>
      </w:r>
      <w:r>
        <w:t>, záruka</w:t>
      </w:r>
      <w:r w:rsidR="000B1841">
        <w:rPr>
          <w:lang w:val="cs-CZ"/>
        </w:rPr>
        <w:t xml:space="preserve"> </w:t>
      </w:r>
      <w:r w:rsidR="00BD2245">
        <w:rPr>
          <w:lang w:val="cs-CZ"/>
        </w:rPr>
        <w:t>za jakost a záruční podpora</w:t>
      </w:r>
      <w:r w:rsidR="000B1841">
        <w:rPr>
          <w:lang w:val="cs-CZ"/>
        </w:rPr>
        <w:t xml:space="preserve"> </w:t>
      </w:r>
    </w:p>
    <w:p w:rsidR="00DC3A96" w:rsidRPr="008445AA" w:rsidRDefault="00DC3A96" w:rsidP="006426C7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Dodavatel se zavazuje realizovat předmět plnění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y v souladu s příslušnými právními předpisy a s maximální péčí a v kvalitě odpovídající jeho odborným znalostem </w:t>
      </w:r>
      <w:r w:rsidRPr="008445AA">
        <w:rPr>
          <w:rFonts w:cs="Arial"/>
          <w:szCs w:val="20"/>
          <w:lang w:eastAsia="en-US"/>
        </w:rPr>
        <w:t>a zkušenostem, kterou lze od něj vzhledem k jeho profesnímu zaměření právem očekávat.</w:t>
      </w:r>
    </w:p>
    <w:p w:rsidR="00DC3A96" w:rsidRPr="00F32B3C" w:rsidRDefault="00DC3A96" w:rsidP="006426C7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F32B3C">
        <w:rPr>
          <w:rFonts w:cs="Arial"/>
          <w:szCs w:val="20"/>
          <w:lang w:eastAsia="en-US"/>
        </w:rPr>
        <w:t>Dodavatel odpovídá za veškeré právní vady i faktické vady (společně též jen „</w:t>
      </w:r>
      <w:r w:rsidRPr="0054679C">
        <w:rPr>
          <w:rFonts w:cs="Arial"/>
          <w:b/>
          <w:szCs w:val="20"/>
          <w:lang w:eastAsia="en-US"/>
        </w:rPr>
        <w:t>vady</w:t>
      </w:r>
      <w:r w:rsidRPr="00F32B3C">
        <w:rPr>
          <w:rFonts w:cs="Arial"/>
          <w:szCs w:val="20"/>
          <w:lang w:eastAsia="en-US"/>
        </w:rPr>
        <w:t xml:space="preserve">“) </w:t>
      </w:r>
      <w:r>
        <w:rPr>
          <w:rFonts w:cs="Arial"/>
          <w:szCs w:val="20"/>
          <w:lang w:eastAsia="en-US"/>
        </w:rPr>
        <w:t>zboží</w:t>
      </w:r>
      <w:r w:rsidRPr="00F32B3C">
        <w:rPr>
          <w:rFonts w:cs="Arial"/>
          <w:szCs w:val="20"/>
          <w:lang w:eastAsia="en-US"/>
        </w:rPr>
        <w:t xml:space="preserve"> (či jeho dílčí části), které bude mít </w:t>
      </w:r>
      <w:r>
        <w:rPr>
          <w:rFonts w:cs="Arial"/>
          <w:szCs w:val="20"/>
          <w:lang w:eastAsia="en-US"/>
        </w:rPr>
        <w:t>zboží</w:t>
      </w:r>
      <w:r w:rsidRPr="00F32B3C">
        <w:rPr>
          <w:rFonts w:cs="Arial"/>
          <w:szCs w:val="20"/>
          <w:lang w:eastAsia="en-US"/>
        </w:rPr>
        <w:t xml:space="preserve"> (či jeho dílčí část) v době převzetí Objednatelem nebo které budou zjištěny v záruční době.</w:t>
      </w:r>
    </w:p>
    <w:p w:rsidR="00DC3A96" w:rsidRPr="0008660C" w:rsidRDefault="00DC3A96" w:rsidP="006426C7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08660C">
        <w:rPr>
          <w:rFonts w:cs="Arial"/>
          <w:szCs w:val="20"/>
          <w:lang w:eastAsia="en-US"/>
        </w:rPr>
        <w:t xml:space="preserve">Dodavatel odpovídá za to, že </w:t>
      </w:r>
      <w:r>
        <w:rPr>
          <w:rFonts w:cs="Arial"/>
          <w:szCs w:val="20"/>
          <w:lang w:eastAsia="en-US"/>
        </w:rPr>
        <w:t xml:space="preserve">zboží </w:t>
      </w:r>
      <w:r w:rsidRPr="0008660C">
        <w:rPr>
          <w:rFonts w:cs="Arial"/>
          <w:szCs w:val="20"/>
          <w:lang w:eastAsia="en-US"/>
        </w:rPr>
        <w:t>(jeho dílčí části) v době jeho převzetí Objednatelem a po celou záruční dobu:</w:t>
      </w:r>
    </w:p>
    <w:p w:rsidR="00DC3A96" w:rsidRDefault="00DC3A96" w:rsidP="006426C7">
      <w:pPr>
        <w:numPr>
          <w:ilvl w:val="1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n</w:t>
      </w:r>
      <w:r w:rsidRPr="00E53A7C">
        <w:rPr>
          <w:rFonts w:cs="Arial"/>
          <w:szCs w:val="20"/>
          <w:lang w:eastAsia="en-US"/>
        </w:rPr>
        <w:t xml:space="preserve">ebude mít žádné právní vady (zjevné či skryté), zejména pak že nebude zatíženo právy třetích osob, ze kterých by pro </w:t>
      </w:r>
      <w:r>
        <w:rPr>
          <w:rFonts w:cs="Arial"/>
          <w:szCs w:val="20"/>
          <w:lang w:eastAsia="en-US"/>
        </w:rPr>
        <w:t>O</w:t>
      </w:r>
      <w:r w:rsidRPr="00E53A7C">
        <w:rPr>
          <w:rFonts w:cs="Arial"/>
          <w:szCs w:val="20"/>
          <w:lang w:eastAsia="en-US"/>
        </w:rPr>
        <w:t>bjednatele vyplynuly jakékoli další finanční nebo jiné povinnosti ve prospěch třetích stran</w:t>
      </w:r>
      <w:r>
        <w:rPr>
          <w:rFonts w:cs="Arial"/>
          <w:szCs w:val="20"/>
          <w:lang w:eastAsia="en-US"/>
        </w:rPr>
        <w:t>;</w:t>
      </w:r>
    </w:p>
    <w:p w:rsidR="00DC3A96" w:rsidRPr="00D12AB5" w:rsidRDefault="00DC3A96" w:rsidP="006426C7">
      <w:pPr>
        <w:numPr>
          <w:ilvl w:val="1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nebude mít žádné faktické vady (zjevné či skryté), zejména pak, že bude splňovat veškeré funkční, technické a jiné vlastnosti a specifik</w:t>
      </w:r>
      <w:r w:rsidR="008C2FA8">
        <w:rPr>
          <w:rFonts w:cs="Arial"/>
          <w:szCs w:val="20"/>
          <w:lang w:eastAsia="en-US"/>
        </w:rPr>
        <w:t>ace</w:t>
      </w:r>
      <w:r>
        <w:rPr>
          <w:rFonts w:cs="Arial"/>
          <w:szCs w:val="20"/>
          <w:lang w:eastAsia="en-US"/>
        </w:rPr>
        <w:t xml:space="preserve"> </w:t>
      </w:r>
      <w:r w:rsidR="008C2FA8">
        <w:rPr>
          <w:rFonts w:cs="Arial"/>
          <w:szCs w:val="20"/>
          <w:lang w:eastAsia="en-US"/>
        </w:rPr>
        <w:t xml:space="preserve">dohodnuté </w:t>
      </w:r>
      <w:r>
        <w:rPr>
          <w:rFonts w:cs="Arial"/>
          <w:szCs w:val="20"/>
          <w:lang w:eastAsia="en-US"/>
        </w:rPr>
        <w:t xml:space="preserve">v této Rámcové smlouvě a </w:t>
      </w:r>
      <w:r w:rsidR="008C2FA8">
        <w:rPr>
          <w:rFonts w:cs="Arial"/>
          <w:szCs w:val="20"/>
          <w:lang w:eastAsia="en-US"/>
        </w:rPr>
        <w:t xml:space="preserve">Smlouvách a </w:t>
      </w:r>
      <w:r>
        <w:rPr>
          <w:rFonts w:cs="Arial"/>
          <w:szCs w:val="20"/>
          <w:lang w:eastAsia="en-US"/>
        </w:rPr>
        <w:t>vlastnosti obvyklé, a dále že bude splňovat veškeré požadavky stanovené příslušnými právními předpisy a technickými normami.</w:t>
      </w:r>
    </w:p>
    <w:p w:rsidR="00DC3A96" w:rsidRPr="006F2C01" w:rsidRDefault="00DC3A96" w:rsidP="006426C7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F2C01">
        <w:rPr>
          <w:rFonts w:cs="Arial"/>
          <w:szCs w:val="20"/>
          <w:lang w:eastAsia="en-US"/>
        </w:rPr>
        <w:t>Dodavatel poskytuje Objednateli na dodané zboží záruku za jakost (dále též jen „</w:t>
      </w:r>
      <w:r w:rsidRPr="00ED6D4F">
        <w:rPr>
          <w:rFonts w:cs="Arial"/>
          <w:b/>
          <w:szCs w:val="20"/>
          <w:lang w:eastAsia="en-US"/>
        </w:rPr>
        <w:t>záruka</w:t>
      </w:r>
      <w:r w:rsidRPr="006F2C01">
        <w:rPr>
          <w:rFonts w:cs="Arial"/>
          <w:szCs w:val="20"/>
          <w:lang w:eastAsia="en-US"/>
        </w:rPr>
        <w:t xml:space="preserve">“) v délce </w:t>
      </w:r>
      <w:r w:rsidR="007269C7">
        <w:rPr>
          <w:rFonts w:cs="Arial"/>
          <w:szCs w:val="20"/>
          <w:lang w:eastAsia="en-US"/>
        </w:rPr>
        <w:t>12</w:t>
      </w:r>
      <w:r w:rsidRPr="006F2C01">
        <w:rPr>
          <w:rFonts w:cs="Arial"/>
          <w:szCs w:val="20"/>
          <w:lang w:eastAsia="en-US"/>
        </w:rPr>
        <w:t xml:space="preserve"> měsíců. Záruční doba začne běžet ode dne podpisu příslušného Předávacího protokolu oběma Smluvními stranami.</w:t>
      </w:r>
    </w:p>
    <w:p w:rsidR="00DC3A96" w:rsidRDefault="00DC3A96" w:rsidP="006426C7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F2C01">
        <w:rPr>
          <w:rFonts w:cs="Arial"/>
          <w:szCs w:val="20"/>
          <w:lang w:eastAsia="en-US"/>
        </w:rPr>
        <w:t xml:space="preserve">Zárukou za jakost se Dodavatel zavazuje, že zboží bude po celou záruční dobu způsobilé pro použití ke smluvenému, popř. obvyklému účelu a že si zachová smluvené, popř. obvyklé vlastnosti. </w:t>
      </w:r>
    </w:p>
    <w:p w:rsidR="007269C7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13389B">
        <w:rPr>
          <w:rFonts w:cs="Arial"/>
          <w:szCs w:val="20"/>
          <w:lang w:eastAsia="en-US"/>
        </w:rPr>
        <w:t xml:space="preserve">Ustanovení § 2112 občanského zákoníku, stanovící důsledky neoznámení vad </w:t>
      </w:r>
      <w:r>
        <w:rPr>
          <w:rFonts w:cs="Arial"/>
          <w:szCs w:val="20"/>
          <w:lang w:eastAsia="en-US"/>
        </w:rPr>
        <w:t>zboží</w:t>
      </w:r>
      <w:r w:rsidRPr="0013389B">
        <w:rPr>
          <w:rFonts w:cs="Arial"/>
          <w:szCs w:val="20"/>
          <w:lang w:eastAsia="en-US"/>
        </w:rPr>
        <w:t xml:space="preserve"> bez zbytečného odkladu, se pro účely této Rámcové </w:t>
      </w:r>
      <w:r>
        <w:rPr>
          <w:rFonts w:cs="Arial"/>
          <w:szCs w:val="20"/>
          <w:lang w:eastAsia="en-US"/>
        </w:rPr>
        <w:t>smlouvy</w:t>
      </w:r>
      <w:r w:rsidRPr="0013389B">
        <w:rPr>
          <w:rFonts w:cs="Arial"/>
          <w:szCs w:val="20"/>
          <w:lang w:eastAsia="en-US"/>
        </w:rPr>
        <w:t xml:space="preserve"> nepoužije; záruka se vztahuje na veškeré vady </w:t>
      </w:r>
      <w:r>
        <w:rPr>
          <w:rFonts w:cs="Arial"/>
          <w:szCs w:val="20"/>
          <w:lang w:eastAsia="en-US"/>
        </w:rPr>
        <w:t>zboží</w:t>
      </w:r>
      <w:r w:rsidRPr="0013389B">
        <w:rPr>
          <w:rFonts w:cs="Arial"/>
          <w:szCs w:val="20"/>
          <w:lang w:eastAsia="en-US"/>
        </w:rPr>
        <w:t xml:space="preserve">, které </w:t>
      </w:r>
      <w:r>
        <w:rPr>
          <w:rFonts w:cs="Arial"/>
          <w:szCs w:val="20"/>
          <w:lang w:eastAsia="en-US"/>
        </w:rPr>
        <w:t xml:space="preserve">Objednatel </w:t>
      </w:r>
      <w:r w:rsidRPr="0013389B">
        <w:rPr>
          <w:rFonts w:cs="Arial"/>
          <w:szCs w:val="20"/>
          <w:lang w:eastAsia="en-US"/>
        </w:rPr>
        <w:t>uplatní v záruční době.</w:t>
      </w:r>
    </w:p>
    <w:p w:rsidR="007269C7" w:rsidRPr="00342FE6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F69A2">
        <w:rPr>
          <w:rFonts w:cs="Arial"/>
          <w:szCs w:val="20"/>
          <w:lang w:eastAsia="en-US"/>
        </w:rPr>
        <w:t xml:space="preserve">V rámci </w:t>
      </w:r>
      <w:r>
        <w:rPr>
          <w:rFonts w:cs="Arial"/>
          <w:szCs w:val="20"/>
          <w:lang w:eastAsia="en-US"/>
        </w:rPr>
        <w:t xml:space="preserve">poskytování záruky </w:t>
      </w:r>
      <w:r w:rsidRPr="006F69A2">
        <w:rPr>
          <w:rFonts w:cs="Arial"/>
          <w:szCs w:val="20"/>
          <w:lang w:eastAsia="en-US"/>
        </w:rPr>
        <w:t xml:space="preserve">se Dodavatel zavazuje odstraňovat veškeré vady </w:t>
      </w:r>
      <w:r>
        <w:rPr>
          <w:rFonts w:cs="Arial"/>
          <w:szCs w:val="20"/>
          <w:lang w:eastAsia="en-US"/>
        </w:rPr>
        <w:t>zboží</w:t>
      </w:r>
      <w:r w:rsidRPr="006F69A2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formou výměny vadného zboží za nové, </w:t>
      </w:r>
      <w:bookmarkStart w:id="1" w:name="_Hlk57290655"/>
      <w:r>
        <w:rPr>
          <w:rFonts w:cs="Arial"/>
          <w:szCs w:val="20"/>
          <w:lang w:eastAsia="en-US"/>
        </w:rPr>
        <w:t xml:space="preserve">a to při dodržení všech podmínek a ustanovení Rámcové smlouvy, příslušné Smlouvy na plnění a technických požadavků na zboží. </w:t>
      </w:r>
      <w:bookmarkEnd w:id="1"/>
      <w:r>
        <w:rPr>
          <w:rFonts w:cs="Arial"/>
          <w:szCs w:val="20"/>
          <w:lang w:eastAsia="en-US"/>
        </w:rPr>
        <w:t xml:space="preserve">Při odstraňování vad zboží v rámci poskytování záruky se uplatní režim Záruční podpory dle odst. </w:t>
      </w:r>
      <w:r w:rsidR="00A45540">
        <w:rPr>
          <w:rFonts w:cs="Arial"/>
          <w:szCs w:val="20"/>
          <w:lang w:eastAsia="en-US"/>
        </w:rPr>
        <w:t>8</w:t>
      </w:r>
      <w:r>
        <w:rPr>
          <w:rFonts w:cs="Arial"/>
          <w:szCs w:val="20"/>
          <w:lang w:eastAsia="en-US"/>
        </w:rPr>
        <w:t xml:space="preserve"> a násl. tohoto článku.</w:t>
      </w:r>
    </w:p>
    <w:p w:rsidR="007269C7" w:rsidRPr="000618F6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0618F6">
        <w:rPr>
          <w:rFonts w:cs="Arial"/>
          <w:szCs w:val="20"/>
          <w:lang w:eastAsia="en-US"/>
        </w:rPr>
        <w:t xml:space="preserve">Dodavatel se zavazuje poskytovat Objednateli po celou záruční dobu, tj. </w:t>
      </w:r>
      <w:r>
        <w:rPr>
          <w:rFonts w:cs="Arial"/>
          <w:szCs w:val="20"/>
          <w:lang w:eastAsia="en-US"/>
        </w:rPr>
        <w:t>12</w:t>
      </w:r>
      <w:r w:rsidRPr="000618F6">
        <w:rPr>
          <w:rFonts w:cs="Arial"/>
          <w:szCs w:val="20"/>
          <w:lang w:eastAsia="en-US"/>
        </w:rPr>
        <w:t xml:space="preserve"> měsíců od podpisu příslušného Předávacího protokolu oběma </w:t>
      </w:r>
      <w:r>
        <w:rPr>
          <w:rFonts w:cs="Arial"/>
          <w:szCs w:val="20"/>
          <w:lang w:eastAsia="en-US"/>
        </w:rPr>
        <w:t xml:space="preserve">Smluvními </w:t>
      </w:r>
      <w:r w:rsidRPr="000618F6">
        <w:rPr>
          <w:rFonts w:cs="Arial"/>
          <w:szCs w:val="20"/>
          <w:lang w:eastAsia="en-US"/>
        </w:rPr>
        <w:t xml:space="preserve">stranami, </w:t>
      </w:r>
      <w:r w:rsidRPr="000C4319">
        <w:rPr>
          <w:rFonts w:cs="Arial"/>
          <w:szCs w:val="20"/>
          <w:lang w:eastAsia="en-US"/>
        </w:rPr>
        <w:t>podporu</w:t>
      </w:r>
      <w:r w:rsidRPr="000618F6">
        <w:rPr>
          <w:rFonts w:cs="Arial"/>
          <w:szCs w:val="20"/>
          <w:lang w:eastAsia="en-US"/>
        </w:rPr>
        <w:t xml:space="preserve"> k vešker</w:t>
      </w:r>
      <w:r>
        <w:rPr>
          <w:rFonts w:cs="Arial"/>
          <w:szCs w:val="20"/>
          <w:lang w:eastAsia="en-US"/>
        </w:rPr>
        <w:t>ému</w:t>
      </w:r>
      <w:r w:rsidRPr="000618F6">
        <w:rPr>
          <w:rFonts w:cs="Arial"/>
          <w:szCs w:val="20"/>
          <w:lang w:eastAsia="en-US"/>
        </w:rPr>
        <w:t xml:space="preserve"> dodan</w:t>
      </w:r>
      <w:r>
        <w:rPr>
          <w:rFonts w:cs="Arial"/>
          <w:szCs w:val="20"/>
          <w:lang w:eastAsia="en-US"/>
        </w:rPr>
        <w:t>ému</w:t>
      </w:r>
      <w:r w:rsidRPr="000618F6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zboží</w:t>
      </w:r>
      <w:r w:rsidR="00D43A99">
        <w:rPr>
          <w:rFonts w:cs="Arial"/>
          <w:szCs w:val="20"/>
          <w:lang w:eastAsia="en-US"/>
        </w:rPr>
        <w:t xml:space="preserve"> (dále jen „</w:t>
      </w:r>
      <w:r w:rsidR="00D43A99" w:rsidRPr="004B2E03">
        <w:rPr>
          <w:rFonts w:cs="Arial"/>
          <w:b/>
          <w:bCs/>
          <w:szCs w:val="20"/>
          <w:lang w:eastAsia="en-US"/>
        </w:rPr>
        <w:t>Záruční podpora</w:t>
      </w:r>
      <w:r w:rsidR="00BD2245">
        <w:rPr>
          <w:rFonts w:cs="Arial"/>
          <w:b/>
          <w:bCs/>
          <w:szCs w:val="20"/>
          <w:lang w:eastAsia="en-US"/>
        </w:rPr>
        <w:t>“</w:t>
      </w:r>
      <w:r w:rsidR="00D43A99">
        <w:rPr>
          <w:rFonts w:cs="Arial"/>
          <w:szCs w:val="20"/>
          <w:lang w:eastAsia="en-US"/>
        </w:rPr>
        <w:t>)</w:t>
      </w:r>
      <w:r>
        <w:rPr>
          <w:rFonts w:cs="Arial"/>
          <w:szCs w:val="20"/>
          <w:lang w:eastAsia="en-US"/>
        </w:rPr>
        <w:t>.</w:t>
      </w:r>
      <w:r w:rsidRPr="000618F6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Cena Záruční podpory je zahrnuta v jednotkové ceně zboží, uvedené v </w:t>
      </w:r>
      <w:r w:rsidRPr="000618F6">
        <w:rPr>
          <w:rFonts w:cs="Arial"/>
          <w:szCs w:val="20"/>
          <w:lang w:eastAsia="en-US"/>
        </w:rPr>
        <w:t xml:space="preserve">Příloze č. 2 této Rámcové </w:t>
      </w:r>
      <w:r>
        <w:rPr>
          <w:rFonts w:cs="Arial"/>
          <w:szCs w:val="20"/>
          <w:lang w:eastAsia="en-US"/>
        </w:rPr>
        <w:t>smlouvy.</w:t>
      </w:r>
    </w:p>
    <w:p w:rsidR="007269C7" w:rsidRPr="006D074E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Poskytování </w:t>
      </w:r>
      <w:r w:rsidRPr="00A31613">
        <w:rPr>
          <w:rFonts w:cs="Arial"/>
          <w:szCs w:val="20"/>
          <w:lang w:eastAsia="en-US"/>
        </w:rPr>
        <w:t xml:space="preserve">Záruční </w:t>
      </w:r>
      <w:r>
        <w:rPr>
          <w:rFonts w:cs="Arial"/>
          <w:szCs w:val="20"/>
          <w:lang w:eastAsia="en-US"/>
        </w:rPr>
        <w:t xml:space="preserve">podpory </w:t>
      </w:r>
      <w:r w:rsidRPr="006F69A2">
        <w:rPr>
          <w:rFonts w:cs="Arial"/>
          <w:szCs w:val="20"/>
          <w:lang w:eastAsia="en-US"/>
        </w:rPr>
        <w:t>spočívá v povinnosti Dodav</w:t>
      </w:r>
      <w:r w:rsidRPr="006D074E">
        <w:rPr>
          <w:rFonts w:cs="Arial"/>
          <w:szCs w:val="20"/>
          <w:lang w:eastAsia="en-US"/>
        </w:rPr>
        <w:t xml:space="preserve">atele odstraňovat veškeré vady dodaného zboží vzniklé při provozu zboží (dále </w:t>
      </w:r>
      <w:r w:rsidR="006835C5">
        <w:rPr>
          <w:rFonts w:cs="Arial"/>
          <w:szCs w:val="20"/>
          <w:lang w:eastAsia="en-US"/>
        </w:rPr>
        <w:t>společně</w:t>
      </w:r>
      <w:r w:rsidRPr="006D074E">
        <w:rPr>
          <w:rFonts w:cs="Arial"/>
          <w:szCs w:val="20"/>
          <w:lang w:eastAsia="en-US"/>
        </w:rPr>
        <w:t xml:space="preserve"> též jen „</w:t>
      </w:r>
      <w:r w:rsidRPr="00B81BE2">
        <w:rPr>
          <w:rFonts w:cs="Arial"/>
          <w:b/>
          <w:szCs w:val="20"/>
          <w:lang w:eastAsia="en-US"/>
        </w:rPr>
        <w:t>vady</w:t>
      </w:r>
      <w:r w:rsidRPr="006D074E">
        <w:rPr>
          <w:rFonts w:cs="Arial"/>
          <w:szCs w:val="20"/>
          <w:lang w:eastAsia="en-US"/>
        </w:rPr>
        <w:t xml:space="preserve">“) v režimu </w:t>
      </w:r>
      <w:r w:rsidRPr="00786BDB">
        <w:rPr>
          <w:rFonts w:cs="Arial"/>
          <w:szCs w:val="20"/>
          <w:lang w:eastAsia="en-US"/>
        </w:rPr>
        <w:t>5x8, tj. v pracovní dny v době od 8.00 hod. do 16.00 hod</w:t>
      </w:r>
      <w:r w:rsidRPr="006D074E">
        <w:rPr>
          <w:rFonts w:cs="Arial"/>
          <w:szCs w:val="20"/>
          <w:lang w:eastAsia="en-US"/>
        </w:rPr>
        <w:t xml:space="preserve">. Pro vyloučení pochybností Smluvní strany uvádějí, že poskytování </w:t>
      </w:r>
      <w:r w:rsidRPr="006D074E">
        <w:rPr>
          <w:rFonts w:cs="Arial"/>
          <w:szCs w:val="20"/>
          <w:lang w:eastAsia="en-US"/>
        </w:rPr>
        <w:lastRenderedPageBreak/>
        <w:t>Záruční podpory zahrnuje cenu nového zboží, spotřebního materiálu a dopravu nového zboží do místa plnění.</w:t>
      </w:r>
    </w:p>
    <w:p w:rsidR="007269C7" w:rsidRPr="0029341E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9341E">
        <w:rPr>
          <w:rFonts w:cs="Arial"/>
          <w:szCs w:val="20"/>
          <w:lang w:eastAsia="en-US"/>
        </w:rPr>
        <w:t xml:space="preserve">Standardní komunikace mezi </w:t>
      </w:r>
      <w:r>
        <w:rPr>
          <w:rFonts w:cs="Arial"/>
          <w:szCs w:val="20"/>
          <w:lang w:eastAsia="en-US"/>
        </w:rPr>
        <w:t xml:space="preserve">Objednatelem </w:t>
      </w:r>
      <w:r w:rsidRPr="0029341E">
        <w:rPr>
          <w:rFonts w:cs="Arial"/>
          <w:szCs w:val="20"/>
          <w:lang w:eastAsia="en-US"/>
        </w:rPr>
        <w:t xml:space="preserve">a Dodavatelem při poskytování </w:t>
      </w:r>
      <w:r>
        <w:rPr>
          <w:rFonts w:cs="Arial"/>
          <w:szCs w:val="20"/>
          <w:lang w:eastAsia="en-US"/>
        </w:rPr>
        <w:t>Záruční podpory</w:t>
      </w:r>
      <w:r w:rsidRPr="0029341E">
        <w:rPr>
          <w:rFonts w:cs="Arial"/>
          <w:szCs w:val="20"/>
          <w:lang w:eastAsia="en-US"/>
        </w:rPr>
        <w:t xml:space="preserve"> bude probíhat prostřednictvím aplikace Service </w:t>
      </w:r>
      <w:r>
        <w:rPr>
          <w:rFonts w:cs="Arial"/>
          <w:szCs w:val="20"/>
          <w:lang w:eastAsia="en-US"/>
        </w:rPr>
        <w:t>Desk</w:t>
      </w:r>
      <w:r w:rsidRPr="0029341E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Objednatele </w:t>
      </w:r>
      <w:r w:rsidRPr="0046463B">
        <w:rPr>
          <w:rFonts w:cs="Arial"/>
          <w:szCs w:val="20"/>
          <w:lang w:eastAsia="en-US"/>
        </w:rPr>
        <w:t>(dále též „</w:t>
      </w:r>
      <w:r w:rsidRPr="00786BDB">
        <w:rPr>
          <w:rFonts w:cs="Arial"/>
          <w:b/>
          <w:szCs w:val="20"/>
          <w:lang w:eastAsia="en-US"/>
        </w:rPr>
        <w:t>SD</w:t>
      </w:r>
      <w:r w:rsidRPr="0046463B">
        <w:rPr>
          <w:rFonts w:cs="Arial"/>
          <w:szCs w:val="20"/>
          <w:lang w:eastAsia="en-US"/>
        </w:rPr>
        <w:t>")</w:t>
      </w:r>
      <w:r>
        <w:rPr>
          <w:rFonts w:cs="Arial"/>
          <w:szCs w:val="20"/>
          <w:lang w:eastAsia="en-US"/>
        </w:rPr>
        <w:t xml:space="preserve"> v českém nebo slovenském jazyce</w:t>
      </w:r>
      <w:r w:rsidRPr="0029341E">
        <w:rPr>
          <w:rFonts w:cs="Arial"/>
          <w:szCs w:val="20"/>
          <w:lang w:eastAsia="en-US"/>
        </w:rPr>
        <w:t xml:space="preserve">. Tento způsob komunikace bude použit pro nahlášení </w:t>
      </w:r>
      <w:r>
        <w:rPr>
          <w:rFonts w:cs="Arial"/>
          <w:szCs w:val="20"/>
          <w:lang w:eastAsia="en-US"/>
        </w:rPr>
        <w:t xml:space="preserve">vady (tj. </w:t>
      </w:r>
      <w:r w:rsidRPr="0029341E">
        <w:rPr>
          <w:rFonts w:cs="Arial"/>
          <w:szCs w:val="20"/>
          <w:lang w:eastAsia="en-US"/>
        </w:rPr>
        <w:t xml:space="preserve">požadované </w:t>
      </w:r>
      <w:r>
        <w:rPr>
          <w:rFonts w:cs="Arial"/>
          <w:szCs w:val="20"/>
          <w:lang w:eastAsia="en-US"/>
        </w:rPr>
        <w:t>Záruční podpory)</w:t>
      </w:r>
      <w:r w:rsidRPr="0029341E">
        <w:rPr>
          <w:rFonts w:cs="Arial"/>
          <w:szCs w:val="20"/>
          <w:lang w:eastAsia="en-US"/>
        </w:rPr>
        <w:t xml:space="preserve">, sledování průběhu odstraňování </w:t>
      </w:r>
      <w:r>
        <w:rPr>
          <w:rFonts w:cs="Arial"/>
          <w:szCs w:val="20"/>
          <w:lang w:eastAsia="en-US"/>
        </w:rPr>
        <w:t xml:space="preserve">vady </w:t>
      </w:r>
      <w:r w:rsidRPr="0029341E">
        <w:rPr>
          <w:rFonts w:cs="Arial"/>
          <w:szCs w:val="20"/>
          <w:lang w:eastAsia="en-US"/>
        </w:rPr>
        <w:t xml:space="preserve">a </w:t>
      </w:r>
      <w:r>
        <w:rPr>
          <w:rFonts w:cs="Arial"/>
          <w:szCs w:val="20"/>
          <w:lang w:eastAsia="en-US"/>
        </w:rPr>
        <w:t>odstranění vady</w:t>
      </w:r>
      <w:r w:rsidRPr="0029341E">
        <w:rPr>
          <w:rFonts w:cs="Arial"/>
          <w:szCs w:val="20"/>
          <w:lang w:eastAsia="en-US"/>
        </w:rPr>
        <w:t xml:space="preserve">. </w:t>
      </w:r>
    </w:p>
    <w:p w:rsidR="007269C7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Objednatel </w:t>
      </w:r>
      <w:r w:rsidRPr="0046463B">
        <w:rPr>
          <w:rFonts w:cs="Arial"/>
          <w:szCs w:val="20"/>
          <w:lang w:eastAsia="en-US"/>
        </w:rPr>
        <w:t xml:space="preserve">bude hlásit </w:t>
      </w:r>
      <w:r>
        <w:rPr>
          <w:rFonts w:cs="Arial"/>
          <w:szCs w:val="20"/>
          <w:lang w:eastAsia="en-US"/>
        </w:rPr>
        <w:t xml:space="preserve">každou </w:t>
      </w:r>
      <w:r w:rsidRPr="0046463B">
        <w:rPr>
          <w:rFonts w:cs="Arial"/>
          <w:szCs w:val="20"/>
          <w:lang w:eastAsia="en-US"/>
        </w:rPr>
        <w:t>vadu</w:t>
      </w:r>
      <w:r w:rsidRPr="00176B1D">
        <w:rPr>
          <w:rFonts w:cs="Arial"/>
          <w:szCs w:val="20"/>
          <w:lang w:eastAsia="en-US"/>
        </w:rPr>
        <w:t xml:space="preserve"> zjištěn</w:t>
      </w:r>
      <w:r>
        <w:rPr>
          <w:rFonts w:cs="Arial"/>
          <w:szCs w:val="20"/>
          <w:lang w:eastAsia="en-US"/>
        </w:rPr>
        <w:t>ou</w:t>
      </w:r>
      <w:r w:rsidRPr="00176B1D">
        <w:rPr>
          <w:rFonts w:cs="Arial"/>
          <w:szCs w:val="20"/>
          <w:lang w:eastAsia="en-US"/>
        </w:rPr>
        <w:t xml:space="preserve"> v záruční době při provozu </w:t>
      </w:r>
      <w:r>
        <w:rPr>
          <w:rFonts w:cs="Arial"/>
          <w:szCs w:val="20"/>
          <w:lang w:eastAsia="en-US"/>
        </w:rPr>
        <w:t>zboží</w:t>
      </w:r>
      <w:r w:rsidRPr="00176B1D">
        <w:rPr>
          <w:rFonts w:cs="Arial"/>
          <w:szCs w:val="20"/>
          <w:lang w:eastAsia="en-US"/>
        </w:rPr>
        <w:t xml:space="preserve"> </w:t>
      </w:r>
      <w:r w:rsidRPr="0046463B">
        <w:rPr>
          <w:rFonts w:cs="Arial"/>
          <w:szCs w:val="20"/>
          <w:lang w:eastAsia="en-US"/>
        </w:rPr>
        <w:t>prostřednictvím svého Service Desku</w:t>
      </w:r>
      <w:r>
        <w:rPr>
          <w:rFonts w:cs="Arial"/>
          <w:szCs w:val="20"/>
          <w:lang w:eastAsia="en-US"/>
        </w:rPr>
        <w:t xml:space="preserve"> </w:t>
      </w:r>
      <w:r w:rsidRPr="00176B1D">
        <w:rPr>
          <w:rFonts w:cs="Arial"/>
          <w:szCs w:val="20"/>
          <w:lang w:eastAsia="en-US"/>
        </w:rPr>
        <w:t>(</w:t>
      </w:r>
      <w:r w:rsidRPr="0046463B">
        <w:rPr>
          <w:rFonts w:cs="Arial"/>
          <w:szCs w:val="20"/>
          <w:lang w:eastAsia="en-US"/>
        </w:rPr>
        <w:t>e-</w:t>
      </w:r>
      <w:r w:rsidRPr="00E75ED4">
        <w:rPr>
          <w:rFonts w:cs="Arial"/>
          <w:szCs w:val="20"/>
          <w:lang w:eastAsia="en-US"/>
        </w:rPr>
        <w:t xml:space="preserve">mail: </w:t>
      </w:r>
      <w:hyperlink r:id="rId8" w:history="1">
        <w:r w:rsidRPr="00E75ED4">
          <w:rPr>
            <w:rFonts w:cs="Arial"/>
            <w:szCs w:val="20"/>
            <w:lang w:eastAsia="en-US"/>
          </w:rPr>
          <w:t>servicedesk@vzp.cz</w:t>
        </w:r>
      </w:hyperlink>
      <w:r>
        <w:rPr>
          <w:rFonts w:cs="Arial"/>
          <w:szCs w:val="20"/>
          <w:lang w:eastAsia="en-US"/>
        </w:rPr>
        <w:t xml:space="preserve">, </w:t>
      </w:r>
      <w:r w:rsidRPr="00176B1D">
        <w:rPr>
          <w:rFonts w:cs="Arial"/>
          <w:szCs w:val="20"/>
          <w:lang w:eastAsia="en-US"/>
        </w:rPr>
        <w:t>telefon: 952 220 000</w:t>
      </w:r>
      <w:r w:rsidRPr="00E75ED4">
        <w:rPr>
          <w:rFonts w:cs="Arial"/>
          <w:szCs w:val="20"/>
          <w:lang w:eastAsia="en-US"/>
        </w:rPr>
        <w:t xml:space="preserve">) na servisní kontaktní místo </w:t>
      </w:r>
      <w:r>
        <w:rPr>
          <w:rFonts w:cs="Arial"/>
          <w:szCs w:val="20"/>
          <w:lang w:eastAsia="en-US"/>
        </w:rPr>
        <w:t xml:space="preserve">Dodavatele </w:t>
      </w:r>
      <w:r w:rsidRPr="00E75ED4">
        <w:rPr>
          <w:rFonts w:cs="Arial"/>
          <w:szCs w:val="20"/>
          <w:lang w:eastAsia="en-US"/>
        </w:rPr>
        <w:t>(</w:t>
      </w:r>
      <w:r w:rsidRPr="0046463B">
        <w:rPr>
          <w:rFonts w:cs="Arial"/>
          <w:szCs w:val="20"/>
          <w:lang w:eastAsia="en-US"/>
        </w:rPr>
        <w:t>e-mail:</w:t>
      </w:r>
      <w:r w:rsidR="009832C8">
        <w:rPr>
          <w:rFonts w:cs="Arial"/>
          <w:szCs w:val="20"/>
          <w:lang w:eastAsia="en-US"/>
        </w:rPr>
        <w:t xml:space="preserve"> ns@nextis.cz</w:t>
      </w:r>
      <w:r w:rsidR="00786BDB" w:rsidRPr="00786BDB">
        <w:rPr>
          <w:rFonts w:cs="Arial"/>
          <w:szCs w:val="20"/>
        </w:rPr>
        <w:t xml:space="preserve"> </w:t>
      </w:r>
      <w:r w:rsidRPr="009832C8">
        <w:rPr>
          <w:rFonts w:cs="Arial"/>
          <w:szCs w:val="20"/>
          <w:lang w:eastAsia="en-US"/>
        </w:rPr>
        <w:t xml:space="preserve">telefon: </w:t>
      </w:r>
      <w:r w:rsidR="009832C8" w:rsidRPr="009832C8">
        <w:rPr>
          <w:rFonts w:cs="Arial"/>
          <w:szCs w:val="20"/>
        </w:rPr>
        <w:t>+420 556 621 301</w:t>
      </w:r>
      <w:r w:rsidR="00786BDB" w:rsidRPr="009832C8">
        <w:rPr>
          <w:rFonts w:cs="Arial"/>
          <w:szCs w:val="20"/>
        </w:rPr>
        <w:t xml:space="preserve"> </w:t>
      </w:r>
      <w:r w:rsidRPr="009832C8">
        <w:rPr>
          <w:rFonts w:cs="Arial"/>
          <w:szCs w:val="20"/>
          <w:lang w:eastAsia="en-US"/>
        </w:rPr>
        <w:t xml:space="preserve">příp. jméno: </w:t>
      </w:r>
      <w:r w:rsidR="009832C8" w:rsidRPr="009832C8">
        <w:rPr>
          <w:rFonts w:cs="Arial"/>
          <w:szCs w:val="20"/>
        </w:rPr>
        <w:t>Aleš Palarčík</w:t>
      </w:r>
      <w:r w:rsidR="00786BDB" w:rsidRPr="009832C8">
        <w:rPr>
          <w:rFonts w:cs="Arial"/>
          <w:szCs w:val="20"/>
        </w:rPr>
        <w:t>.</w:t>
      </w:r>
    </w:p>
    <w:p w:rsidR="007269C7" w:rsidRPr="00A17FB8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46463B">
        <w:rPr>
          <w:rFonts w:cs="Arial"/>
          <w:szCs w:val="20"/>
          <w:lang w:eastAsia="en-US"/>
        </w:rPr>
        <w:t xml:space="preserve">Komunikace se Service Deskem </w:t>
      </w:r>
      <w:r>
        <w:rPr>
          <w:rFonts w:cs="Arial"/>
          <w:szCs w:val="20"/>
          <w:lang w:eastAsia="en-US"/>
        </w:rPr>
        <w:t xml:space="preserve">Objednatele </w:t>
      </w:r>
      <w:r w:rsidRPr="0046463B">
        <w:rPr>
          <w:rFonts w:cs="Arial"/>
          <w:szCs w:val="20"/>
          <w:lang w:eastAsia="en-US"/>
        </w:rPr>
        <w:t xml:space="preserve">bude probíhat </w:t>
      </w:r>
      <w:r>
        <w:rPr>
          <w:rFonts w:cs="Arial"/>
          <w:szCs w:val="20"/>
          <w:lang w:eastAsia="en-US"/>
        </w:rPr>
        <w:t>primárně</w:t>
      </w:r>
      <w:r w:rsidRPr="0046463B">
        <w:rPr>
          <w:rFonts w:cs="Arial"/>
          <w:szCs w:val="20"/>
          <w:lang w:eastAsia="en-US"/>
        </w:rPr>
        <w:t xml:space="preserve"> na bázi elektronické komunikace. </w:t>
      </w:r>
      <w:r w:rsidRPr="00AA73DB">
        <w:rPr>
          <w:rFonts w:cs="Arial"/>
          <w:szCs w:val="20"/>
          <w:lang w:eastAsia="en-US"/>
        </w:rPr>
        <w:t>Použití telefonní linky je možné pouze v případě, kdy nelze využít e-mailovou komunikaci</w:t>
      </w:r>
      <w:r>
        <w:rPr>
          <w:rFonts w:cs="Arial"/>
          <w:szCs w:val="20"/>
          <w:lang w:eastAsia="en-US"/>
        </w:rPr>
        <w:t>; následně je nutné v takovém případě vždy příslušný servisní požadavek v Service Desku Objednatele zaevidovat</w:t>
      </w:r>
      <w:r w:rsidRPr="00CE1F10">
        <w:rPr>
          <w:rFonts w:cs="Arial"/>
          <w:szCs w:val="20"/>
          <w:lang w:eastAsia="en-US"/>
        </w:rPr>
        <w:t>.</w:t>
      </w:r>
    </w:p>
    <w:p w:rsidR="007269C7" w:rsidRPr="0046463B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46463B">
        <w:rPr>
          <w:rFonts w:cs="Arial"/>
          <w:szCs w:val="20"/>
          <w:lang w:eastAsia="en-US"/>
        </w:rPr>
        <w:t xml:space="preserve">Komunikace mezi </w:t>
      </w:r>
      <w:r>
        <w:rPr>
          <w:rFonts w:cs="Arial"/>
          <w:szCs w:val="20"/>
          <w:lang w:eastAsia="en-US"/>
        </w:rPr>
        <w:t xml:space="preserve">Objednatelem </w:t>
      </w:r>
      <w:r w:rsidRPr="0046463B">
        <w:rPr>
          <w:rFonts w:cs="Arial"/>
          <w:szCs w:val="20"/>
          <w:lang w:eastAsia="en-US"/>
        </w:rPr>
        <w:t xml:space="preserve">a </w:t>
      </w:r>
      <w:r>
        <w:rPr>
          <w:rFonts w:cs="Arial"/>
          <w:szCs w:val="20"/>
          <w:lang w:eastAsia="en-US"/>
        </w:rPr>
        <w:t xml:space="preserve">Dodavatelem </w:t>
      </w:r>
      <w:r w:rsidRPr="0046463B">
        <w:rPr>
          <w:rFonts w:cs="Arial"/>
          <w:szCs w:val="20"/>
          <w:lang w:eastAsia="en-US"/>
        </w:rPr>
        <w:t>bude obsahovat minimálně tyto kroky:</w:t>
      </w:r>
    </w:p>
    <w:p w:rsidR="007269C7" w:rsidRDefault="007269C7" w:rsidP="006426C7">
      <w:pPr>
        <w:numPr>
          <w:ilvl w:val="2"/>
          <w:numId w:val="24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Zadání</w:t>
      </w:r>
      <w:r w:rsidRPr="00350138">
        <w:rPr>
          <w:rFonts w:cs="Arial"/>
          <w:szCs w:val="20"/>
        </w:rPr>
        <w:t xml:space="preserve"> servisního požadavku</w:t>
      </w:r>
      <w:r>
        <w:rPr>
          <w:rFonts w:cs="Arial"/>
          <w:szCs w:val="20"/>
        </w:rPr>
        <w:t xml:space="preserve"> Objednatelem</w:t>
      </w:r>
      <w:r w:rsidRPr="00350138">
        <w:rPr>
          <w:rFonts w:cs="Arial"/>
          <w:szCs w:val="20"/>
        </w:rPr>
        <w:t xml:space="preserve"> </w:t>
      </w:r>
      <w:r w:rsidRPr="0046463B">
        <w:rPr>
          <w:rFonts w:cs="Arial"/>
          <w:szCs w:val="20"/>
        </w:rPr>
        <w:t xml:space="preserve">– </w:t>
      </w:r>
      <w:r>
        <w:rPr>
          <w:rFonts w:cs="Arial"/>
          <w:szCs w:val="20"/>
        </w:rPr>
        <w:t xml:space="preserve">nahlášení vady Dodavateli vč. jejího podrobného popisu </w:t>
      </w:r>
      <w:r w:rsidRPr="0046463B">
        <w:rPr>
          <w:rFonts w:cs="Arial"/>
          <w:szCs w:val="20"/>
        </w:rPr>
        <w:t xml:space="preserve">(zaslání e-mailu </w:t>
      </w:r>
      <w:r>
        <w:rPr>
          <w:rFonts w:cs="Arial"/>
          <w:szCs w:val="20"/>
        </w:rPr>
        <w:t>Dodavateli</w:t>
      </w:r>
      <w:r w:rsidRPr="0046463B">
        <w:rPr>
          <w:rFonts w:cs="Arial"/>
          <w:szCs w:val="20"/>
        </w:rPr>
        <w:t>).</w:t>
      </w:r>
    </w:p>
    <w:p w:rsidR="007269C7" w:rsidRPr="0046463B" w:rsidRDefault="007269C7" w:rsidP="006426C7">
      <w:pPr>
        <w:numPr>
          <w:ilvl w:val="2"/>
          <w:numId w:val="24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 w:rsidRPr="0029341E">
        <w:rPr>
          <w:rFonts w:cs="Arial"/>
          <w:szCs w:val="20"/>
        </w:rPr>
        <w:t xml:space="preserve">Automatické potvrzení doručení servisního požadavku (e-mailu) Dodavateli, potvrzující doručení </w:t>
      </w:r>
      <w:r>
        <w:rPr>
          <w:rFonts w:cs="Arial"/>
          <w:szCs w:val="20"/>
        </w:rPr>
        <w:t>servisního požadavku</w:t>
      </w:r>
      <w:r w:rsidRPr="0029341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Objednatele </w:t>
      </w:r>
      <w:r w:rsidRPr="0029341E">
        <w:rPr>
          <w:rFonts w:cs="Arial"/>
          <w:szCs w:val="20"/>
        </w:rPr>
        <w:t>na e-mail Dodavatele (zaslání e-mailu</w:t>
      </w:r>
      <w:r w:rsidRPr="001979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Objednateli</w:t>
      </w:r>
      <w:r w:rsidRPr="0029341E">
        <w:rPr>
          <w:rFonts w:cs="Arial"/>
          <w:szCs w:val="20"/>
        </w:rPr>
        <w:t>).</w:t>
      </w:r>
    </w:p>
    <w:p w:rsidR="007269C7" w:rsidRPr="0046463B" w:rsidRDefault="007269C7" w:rsidP="006426C7">
      <w:pPr>
        <w:numPr>
          <w:ilvl w:val="2"/>
          <w:numId w:val="24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 w:rsidRPr="0046463B">
        <w:rPr>
          <w:rFonts w:cs="Arial"/>
          <w:szCs w:val="20"/>
        </w:rPr>
        <w:t>Potvrzení přijetí</w:t>
      </w:r>
      <w:r>
        <w:rPr>
          <w:rFonts w:cs="Arial"/>
          <w:szCs w:val="20"/>
        </w:rPr>
        <w:t xml:space="preserve"> servisního </w:t>
      </w:r>
      <w:r w:rsidRPr="0046463B">
        <w:rPr>
          <w:rFonts w:cs="Arial"/>
          <w:szCs w:val="20"/>
        </w:rPr>
        <w:t xml:space="preserve">požadavku </w:t>
      </w:r>
      <w:r>
        <w:rPr>
          <w:rFonts w:cs="Arial"/>
          <w:szCs w:val="20"/>
        </w:rPr>
        <w:t>Dodavatelem</w:t>
      </w:r>
      <w:r w:rsidRPr="0046463B">
        <w:rPr>
          <w:rFonts w:cs="Arial"/>
          <w:szCs w:val="20"/>
        </w:rPr>
        <w:t xml:space="preserve"> – (zaslání e-mailu</w:t>
      </w:r>
      <w:r w:rsidRPr="002326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Objednateli) </w:t>
      </w:r>
      <w:r w:rsidRPr="0046463B">
        <w:rPr>
          <w:rFonts w:cs="Arial"/>
          <w:szCs w:val="20"/>
        </w:rPr>
        <w:t xml:space="preserve">do 4 hodin od </w:t>
      </w:r>
      <w:r>
        <w:rPr>
          <w:rFonts w:cs="Arial"/>
          <w:szCs w:val="20"/>
        </w:rPr>
        <w:t>doručení servisního požadavku Dodavateli</w:t>
      </w:r>
      <w:r w:rsidRPr="0046463B">
        <w:rPr>
          <w:rFonts w:cs="Arial"/>
          <w:szCs w:val="20"/>
        </w:rPr>
        <w:t>.</w:t>
      </w:r>
    </w:p>
    <w:p w:rsidR="007269C7" w:rsidRDefault="007269C7" w:rsidP="006426C7">
      <w:pPr>
        <w:numPr>
          <w:ilvl w:val="2"/>
          <w:numId w:val="24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V případě odmítnutí servisního požadavku</w:t>
      </w:r>
      <w:r w:rsidRPr="004646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Dodavatelem </w:t>
      </w:r>
      <w:r w:rsidRPr="0046463B">
        <w:rPr>
          <w:rFonts w:cs="Arial"/>
          <w:szCs w:val="20"/>
        </w:rPr>
        <w:t>zaslání e-mailu</w:t>
      </w:r>
      <w:r w:rsidRPr="002326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Objednateli</w:t>
      </w:r>
      <w:r w:rsidR="00843E58">
        <w:rPr>
          <w:rFonts w:cs="Arial"/>
          <w:szCs w:val="20"/>
        </w:rPr>
        <w:t xml:space="preserve"> do 4 hodin od doručení servisního požadavku</w:t>
      </w:r>
      <w:r>
        <w:rPr>
          <w:rFonts w:cs="Arial"/>
          <w:szCs w:val="20"/>
        </w:rPr>
        <w:t>;</w:t>
      </w:r>
      <w:r w:rsidRPr="0046463B">
        <w:rPr>
          <w:rFonts w:cs="Arial"/>
          <w:szCs w:val="20"/>
        </w:rPr>
        <w:t xml:space="preserve"> součástí odmítnutí musí být jeho řádné odůvodnění.</w:t>
      </w:r>
    </w:p>
    <w:p w:rsidR="007269C7" w:rsidRDefault="007269C7" w:rsidP="006426C7">
      <w:pPr>
        <w:numPr>
          <w:ilvl w:val="2"/>
          <w:numId w:val="24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Oznámení o vyřešení servisního požadavku Dodavatelem (zaslání e-mailu</w:t>
      </w:r>
      <w:r w:rsidRPr="002326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Objednateli); v oznámení musí být uvedeno, kdy byla vada odstraněna. Přílohou e-mailu musí být kopie podepsaného Protokolu o odstranění vady.</w:t>
      </w:r>
    </w:p>
    <w:p w:rsidR="007269C7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Objednatel </w:t>
      </w:r>
      <w:r w:rsidRPr="0046463B">
        <w:rPr>
          <w:rFonts w:cs="Arial"/>
          <w:szCs w:val="20"/>
          <w:lang w:eastAsia="en-US"/>
        </w:rPr>
        <w:t xml:space="preserve">si vyhrazuje možnost dotazu (e-mailem) na stav nevyřešeného požadavku, na nějž </w:t>
      </w:r>
      <w:r>
        <w:rPr>
          <w:rFonts w:cs="Arial"/>
          <w:szCs w:val="20"/>
          <w:lang w:eastAsia="en-US"/>
        </w:rPr>
        <w:t xml:space="preserve">Dodavatel </w:t>
      </w:r>
      <w:r w:rsidRPr="0046463B">
        <w:rPr>
          <w:rFonts w:cs="Arial"/>
          <w:szCs w:val="20"/>
          <w:lang w:eastAsia="en-US"/>
        </w:rPr>
        <w:t>odpoví nestrukturovaným e-mailem.</w:t>
      </w:r>
    </w:p>
    <w:p w:rsidR="007269C7" w:rsidRPr="0046463B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46463B">
        <w:rPr>
          <w:rFonts w:cs="Arial"/>
          <w:szCs w:val="20"/>
          <w:lang w:eastAsia="en-US"/>
        </w:rPr>
        <w:t xml:space="preserve">Za okamžik </w:t>
      </w:r>
      <w:r>
        <w:rPr>
          <w:rFonts w:cs="Arial"/>
          <w:szCs w:val="20"/>
          <w:lang w:eastAsia="en-US"/>
        </w:rPr>
        <w:t>zadání</w:t>
      </w:r>
      <w:r w:rsidRPr="0046463B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servisního požadavku</w:t>
      </w:r>
      <w:r w:rsidRPr="0046463B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(tj. nahlášení vady) </w:t>
      </w:r>
      <w:r w:rsidRPr="0046463B">
        <w:rPr>
          <w:rFonts w:cs="Arial"/>
          <w:szCs w:val="20"/>
          <w:lang w:eastAsia="en-US"/>
        </w:rPr>
        <w:t xml:space="preserve">se pro účely této Rámcové </w:t>
      </w:r>
      <w:r>
        <w:rPr>
          <w:rFonts w:cs="Arial"/>
          <w:szCs w:val="20"/>
          <w:lang w:eastAsia="en-US"/>
        </w:rPr>
        <w:t xml:space="preserve">smlouvy </w:t>
      </w:r>
      <w:r w:rsidRPr="0046463B">
        <w:rPr>
          <w:rFonts w:cs="Arial"/>
          <w:szCs w:val="20"/>
          <w:lang w:eastAsia="en-US"/>
        </w:rPr>
        <w:t>považuje:</w:t>
      </w:r>
    </w:p>
    <w:p w:rsidR="007269C7" w:rsidRPr="0046463B" w:rsidRDefault="007269C7" w:rsidP="006426C7">
      <w:pPr>
        <w:numPr>
          <w:ilvl w:val="0"/>
          <w:numId w:val="25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 w:rsidRPr="0046463B">
        <w:rPr>
          <w:rFonts w:cs="Arial"/>
          <w:szCs w:val="20"/>
        </w:rPr>
        <w:t xml:space="preserve">v případě doručení </w:t>
      </w:r>
      <w:r>
        <w:rPr>
          <w:rFonts w:cs="Arial"/>
          <w:szCs w:val="20"/>
        </w:rPr>
        <w:t xml:space="preserve">servisního </w:t>
      </w:r>
      <w:r w:rsidRPr="0046463B">
        <w:rPr>
          <w:rFonts w:cs="Arial"/>
          <w:szCs w:val="20"/>
        </w:rPr>
        <w:t xml:space="preserve">požadavku </w:t>
      </w:r>
      <w:r>
        <w:rPr>
          <w:rFonts w:cs="Arial"/>
          <w:szCs w:val="20"/>
        </w:rPr>
        <w:t xml:space="preserve">Dodavateli </w:t>
      </w:r>
      <w:r w:rsidRPr="0046463B">
        <w:rPr>
          <w:rFonts w:cs="Arial"/>
          <w:szCs w:val="20"/>
        </w:rPr>
        <w:t>v pracovní dny od 8.00 hod. do 1</w:t>
      </w:r>
      <w:r>
        <w:rPr>
          <w:rFonts w:cs="Arial"/>
          <w:szCs w:val="20"/>
        </w:rPr>
        <w:t>6.00 hod.</w:t>
      </w:r>
      <w:r w:rsidRPr="0046463B">
        <w:rPr>
          <w:rFonts w:cs="Arial"/>
          <w:szCs w:val="20"/>
        </w:rPr>
        <w:t xml:space="preserve"> čas uvedený v</w:t>
      </w:r>
      <w:r>
        <w:rPr>
          <w:rFonts w:cs="Arial"/>
          <w:szCs w:val="20"/>
        </w:rPr>
        <w:t> </w:t>
      </w:r>
      <w:r w:rsidRPr="0046463B">
        <w:rPr>
          <w:rFonts w:cs="Arial"/>
          <w:szCs w:val="20"/>
        </w:rPr>
        <w:t>e</w:t>
      </w:r>
      <w:r>
        <w:rPr>
          <w:rFonts w:cs="Arial"/>
          <w:szCs w:val="20"/>
        </w:rPr>
        <w:t>-</w:t>
      </w:r>
      <w:r w:rsidRPr="0046463B">
        <w:rPr>
          <w:rFonts w:cs="Arial"/>
          <w:szCs w:val="20"/>
        </w:rPr>
        <w:t>mailu</w:t>
      </w:r>
      <w:r>
        <w:rPr>
          <w:rFonts w:cs="Arial"/>
          <w:szCs w:val="20"/>
        </w:rPr>
        <w:t>;</w:t>
      </w:r>
    </w:p>
    <w:p w:rsidR="007269C7" w:rsidRDefault="007269C7" w:rsidP="006426C7">
      <w:pPr>
        <w:numPr>
          <w:ilvl w:val="0"/>
          <w:numId w:val="25"/>
        </w:numPr>
        <w:spacing w:after="120" w:line="276" w:lineRule="auto"/>
        <w:ind w:left="850" w:hanging="425"/>
        <w:jc w:val="both"/>
        <w:rPr>
          <w:rFonts w:cs="Arial"/>
          <w:szCs w:val="20"/>
        </w:rPr>
      </w:pPr>
      <w:r w:rsidRPr="0046463B">
        <w:rPr>
          <w:rFonts w:cs="Arial"/>
          <w:szCs w:val="20"/>
        </w:rPr>
        <w:t>v případě doručení požadavku v čase od 1</w:t>
      </w:r>
      <w:r>
        <w:rPr>
          <w:rFonts w:cs="Arial"/>
          <w:szCs w:val="20"/>
        </w:rPr>
        <w:t>6</w:t>
      </w:r>
      <w:r w:rsidRPr="0046463B">
        <w:rPr>
          <w:rFonts w:cs="Arial"/>
          <w:szCs w:val="20"/>
        </w:rPr>
        <w:t xml:space="preserve">.00 hod. do 8.00 hod a ve dnech pracovního volna (soboty, neděle a svátky) je časem doručení vždy 8.00 hod prvního pracovního dne následujícího po doručení </w:t>
      </w:r>
      <w:r>
        <w:rPr>
          <w:rFonts w:cs="Arial"/>
          <w:szCs w:val="20"/>
        </w:rPr>
        <w:t>servisního požadavku</w:t>
      </w:r>
      <w:r w:rsidRPr="0046463B">
        <w:rPr>
          <w:rFonts w:cs="Arial"/>
          <w:szCs w:val="20"/>
        </w:rPr>
        <w:t>.</w:t>
      </w:r>
    </w:p>
    <w:p w:rsidR="007269C7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F69A2">
        <w:rPr>
          <w:rFonts w:cs="Arial"/>
          <w:szCs w:val="20"/>
          <w:lang w:eastAsia="en-US"/>
        </w:rPr>
        <w:t xml:space="preserve">Lhůty pro </w:t>
      </w:r>
      <w:r>
        <w:rPr>
          <w:rFonts w:cs="Arial"/>
          <w:szCs w:val="20"/>
          <w:lang w:eastAsia="en-US"/>
        </w:rPr>
        <w:t xml:space="preserve">zahájení řešení servisního požadavku </w:t>
      </w:r>
      <w:r w:rsidRPr="006F69A2">
        <w:rPr>
          <w:rFonts w:cs="Arial"/>
          <w:szCs w:val="20"/>
          <w:lang w:eastAsia="en-US"/>
        </w:rPr>
        <w:t xml:space="preserve">a odstranění vady v rámci </w:t>
      </w:r>
      <w:r>
        <w:rPr>
          <w:rFonts w:cs="Arial"/>
          <w:szCs w:val="20"/>
          <w:lang w:eastAsia="en-US"/>
        </w:rPr>
        <w:t xml:space="preserve">Záruční podpory </w:t>
      </w:r>
      <w:r w:rsidRPr="006F69A2">
        <w:rPr>
          <w:rFonts w:cs="Arial"/>
          <w:szCs w:val="20"/>
          <w:lang w:eastAsia="en-US"/>
        </w:rPr>
        <w:t xml:space="preserve">jsou stanoveny v délce: </w:t>
      </w:r>
      <w:r>
        <w:rPr>
          <w:rFonts w:cs="Arial"/>
          <w:szCs w:val="20"/>
          <w:lang w:eastAsia="en-US"/>
        </w:rPr>
        <w:t>zahájení řešení</w:t>
      </w:r>
      <w:r w:rsidRPr="006F69A2">
        <w:rPr>
          <w:rFonts w:cs="Arial"/>
          <w:szCs w:val="20"/>
          <w:lang w:eastAsia="en-US"/>
        </w:rPr>
        <w:t xml:space="preserve"> do 24 hodin a odstranění vady do 48 hodin od doručení servisního požadavku Dodavateli s tím, že lhůty běží pouze v </w:t>
      </w:r>
      <w:r>
        <w:rPr>
          <w:rFonts w:cs="Arial"/>
          <w:szCs w:val="20"/>
          <w:lang w:eastAsia="en-US"/>
        </w:rPr>
        <w:t>době</w:t>
      </w:r>
      <w:r w:rsidRPr="006F69A2">
        <w:rPr>
          <w:rFonts w:cs="Arial"/>
          <w:szCs w:val="20"/>
          <w:lang w:eastAsia="en-US"/>
        </w:rPr>
        <w:t xml:space="preserve"> poskytování </w:t>
      </w:r>
      <w:r>
        <w:rPr>
          <w:rFonts w:cs="Arial"/>
          <w:szCs w:val="20"/>
          <w:lang w:eastAsia="en-US"/>
        </w:rPr>
        <w:t xml:space="preserve">Záruční podpory </w:t>
      </w:r>
      <w:r w:rsidRPr="006C0AE7">
        <w:rPr>
          <w:rFonts w:cs="Arial"/>
          <w:szCs w:val="20"/>
          <w:lang w:eastAsia="en-US"/>
        </w:rPr>
        <w:t>(</w:t>
      </w:r>
      <w:r>
        <w:rPr>
          <w:rFonts w:cs="Arial"/>
          <w:szCs w:val="20"/>
          <w:lang w:eastAsia="en-US"/>
        </w:rPr>
        <w:t xml:space="preserve">tj. </w:t>
      </w:r>
      <w:r w:rsidRPr="006C0AE7">
        <w:rPr>
          <w:rFonts w:cs="Arial"/>
          <w:szCs w:val="20"/>
          <w:lang w:eastAsia="en-US"/>
        </w:rPr>
        <w:t xml:space="preserve">pouze v pracovní dny </w:t>
      </w:r>
      <w:r>
        <w:rPr>
          <w:rFonts w:cs="Arial"/>
          <w:szCs w:val="20"/>
          <w:lang w:eastAsia="en-US"/>
        </w:rPr>
        <w:t xml:space="preserve">v době </w:t>
      </w:r>
      <w:r w:rsidRPr="006C0AE7">
        <w:rPr>
          <w:rFonts w:cs="Arial"/>
          <w:szCs w:val="20"/>
          <w:lang w:eastAsia="en-US"/>
        </w:rPr>
        <w:t xml:space="preserve">od 8:00 do 16:00, mimo tento interval </w:t>
      </w:r>
      <w:r>
        <w:rPr>
          <w:rFonts w:cs="Arial"/>
          <w:szCs w:val="20"/>
          <w:lang w:eastAsia="en-US"/>
        </w:rPr>
        <w:t>lhůty neběží</w:t>
      </w:r>
      <w:r w:rsidRPr="006C0AE7">
        <w:rPr>
          <w:rFonts w:cs="Arial"/>
          <w:szCs w:val="20"/>
          <w:lang w:eastAsia="en-US"/>
        </w:rPr>
        <w:t>)</w:t>
      </w:r>
      <w:r>
        <w:rPr>
          <w:rFonts w:cs="Arial"/>
          <w:szCs w:val="20"/>
          <w:lang w:eastAsia="en-US"/>
        </w:rPr>
        <w:t>. Pověřené osoby Smluvních stran se mohou v případě potřeby písemně dohodnout na prodloužení těchto lhůt či prominutí jejich zmeškání.</w:t>
      </w:r>
    </w:p>
    <w:p w:rsidR="007269C7" w:rsidRPr="000D4E46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bookmarkStart w:id="2" w:name="_Hlk57290830"/>
      <w:r>
        <w:rPr>
          <w:rFonts w:cs="Arial"/>
          <w:szCs w:val="20"/>
          <w:lang w:eastAsia="en-US"/>
        </w:rPr>
        <w:t>Odstranění vady bude potvrzeno v Protokolu o odstranění vady, podepsaném Pověřenými osobami Smluvních stran při předání nového zboží, ve kterém bude mj. uvedeno označení převzatého nového zboží a jeho množství a datum a čas odstranění vady. Podpisem Protokolu o odstranění vady Pověřenou osobou Objednatele</w:t>
      </w:r>
      <w:r w:rsidRPr="00911843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je </w:t>
      </w:r>
      <w:r w:rsidR="007E6533">
        <w:rPr>
          <w:rFonts w:cs="Arial"/>
          <w:szCs w:val="20"/>
          <w:lang w:eastAsia="en-US"/>
        </w:rPr>
        <w:t>servisní požadavek považován za vyřízený.</w:t>
      </w:r>
      <w:r>
        <w:rPr>
          <w:rFonts w:cs="Arial"/>
          <w:szCs w:val="20"/>
          <w:lang w:eastAsia="en-US"/>
        </w:rPr>
        <w:t xml:space="preserve"> </w:t>
      </w:r>
      <w:r w:rsidRPr="00911843">
        <w:rPr>
          <w:rFonts w:cs="Arial"/>
          <w:szCs w:val="20"/>
          <w:lang w:eastAsia="en-US"/>
        </w:rPr>
        <w:t>Následně pak</w:t>
      </w:r>
      <w:r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lastRenderedPageBreak/>
        <w:t>Dodavatel</w:t>
      </w:r>
      <w:r w:rsidRPr="00911843">
        <w:rPr>
          <w:rFonts w:cs="Arial"/>
          <w:szCs w:val="20"/>
          <w:lang w:eastAsia="en-US"/>
        </w:rPr>
        <w:t xml:space="preserve"> pošle e-mail o vyřešení </w:t>
      </w:r>
      <w:r>
        <w:rPr>
          <w:rFonts w:cs="Arial"/>
          <w:szCs w:val="20"/>
          <w:lang w:eastAsia="en-US"/>
        </w:rPr>
        <w:t>s</w:t>
      </w:r>
      <w:r w:rsidRPr="00911843">
        <w:rPr>
          <w:rFonts w:cs="Arial"/>
          <w:szCs w:val="20"/>
          <w:lang w:eastAsia="en-US"/>
        </w:rPr>
        <w:t>ervisního požadavku, kde uvede datum a čas odstranění vady</w:t>
      </w:r>
      <w:r>
        <w:rPr>
          <w:rFonts w:cs="Arial"/>
          <w:szCs w:val="20"/>
          <w:lang w:eastAsia="en-US"/>
        </w:rPr>
        <w:t xml:space="preserve"> a bude přiložena kopie podepsaného Protokolu o odstranění vady</w:t>
      </w:r>
      <w:r w:rsidRPr="00911843">
        <w:rPr>
          <w:rFonts w:cs="Arial"/>
          <w:szCs w:val="20"/>
          <w:lang w:eastAsia="en-US"/>
        </w:rPr>
        <w:t>.</w:t>
      </w:r>
      <w:bookmarkEnd w:id="2"/>
    </w:p>
    <w:p w:rsidR="007269C7" w:rsidRPr="0013389B" w:rsidRDefault="007269C7" w:rsidP="00786BDB">
      <w:pPr>
        <w:numPr>
          <w:ilvl w:val="0"/>
          <w:numId w:val="8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13389B">
        <w:rPr>
          <w:rFonts w:cs="Arial"/>
          <w:szCs w:val="20"/>
          <w:lang w:eastAsia="en-US"/>
        </w:rPr>
        <w:t xml:space="preserve">Neodstraní-li Dodavatel vadu </w:t>
      </w:r>
      <w:r>
        <w:rPr>
          <w:rFonts w:cs="Arial"/>
          <w:szCs w:val="20"/>
          <w:lang w:eastAsia="en-US"/>
        </w:rPr>
        <w:t>zboží</w:t>
      </w:r>
      <w:r w:rsidRPr="0013389B">
        <w:rPr>
          <w:rFonts w:cs="Arial"/>
          <w:szCs w:val="20"/>
          <w:lang w:eastAsia="en-US"/>
        </w:rPr>
        <w:t xml:space="preserve"> ve stanoveném či dohodnutém termínu je Objednatel oprávněn odstranit vadu sám nebo pověřit odstraněním této vady třetí osobu, a to bez ztráty oprávnění ze záruky podle této Rámcové </w:t>
      </w:r>
      <w:r>
        <w:rPr>
          <w:rFonts w:cs="Arial"/>
          <w:szCs w:val="20"/>
          <w:lang w:eastAsia="en-US"/>
        </w:rPr>
        <w:t>smlouvy</w:t>
      </w:r>
      <w:r w:rsidRPr="0013389B">
        <w:rPr>
          <w:rFonts w:cs="Arial"/>
          <w:szCs w:val="20"/>
          <w:lang w:eastAsia="en-US"/>
        </w:rPr>
        <w:t xml:space="preserve">. Veškeré takto vzniklé náklady je Dodavatel povinen Objednateli uhradit. Možnost Objednatele </w:t>
      </w:r>
      <w:r w:rsidR="007959F5">
        <w:rPr>
          <w:rFonts w:cs="Arial"/>
          <w:szCs w:val="20"/>
          <w:lang w:eastAsia="en-US"/>
        </w:rPr>
        <w:t>odstoupit od Rámcové smlouvy</w:t>
      </w:r>
      <w:r w:rsidRPr="0013389B">
        <w:rPr>
          <w:rFonts w:cs="Arial"/>
          <w:szCs w:val="20"/>
          <w:lang w:eastAsia="en-US"/>
        </w:rPr>
        <w:t xml:space="preserve"> dle čl. XIII. odst. 4. </w:t>
      </w:r>
      <w:r w:rsidR="007959F5">
        <w:rPr>
          <w:rFonts w:cs="Arial"/>
          <w:szCs w:val="20"/>
          <w:lang w:eastAsia="en-US"/>
        </w:rPr>
        <w:t xml:space="preserve">písm. e) </w:t>
      </w:r>
      <w:r w:rsidRPr="0013389B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smlouvy</w:t>
      </w:r>
      <w:r w:rsidRPr="0013389B">
        <w:rPr>
          <w:rFonts w:cs="Arial"/>
          <w:szCs w:val="20"/>
          <w:lang w:eastAsia="en-US"/>
        </w:rPr>
        <w:t xml:space="preserve"> tím není dotčena. </w:t>
      </w:r>
    </w:p>
    <w:p w:rsidR="00DC3A96" w:rsidRDefault="00DC3A96" w:rsidP="006426C7">
      <w:pPr>
        <w:tabs>
          <w:tab w:val="left" w:pos="1701"/>
        </w:tabs>
        <w:spacing w:after="120" w:line="276" w:lineRule="auto"/>
        <w:jc w:val="center"/>
        <w:rPr>
          <w:rFonts w:cs="Arial"/>
          <w:b/>
          <w:szCs w:val="20"/>
        </w:rPr>
      </w:pPr>
    </w:p>
    <w:p w:rsidR="00DC3A96" w:rsidRPr="00E62F19" w:rsidRDefault="00DC3A96" w:rsidP="006426C7">
      <w:pPr>
        <w:pStyle w:val="Nadpis5"/>
        <w:spacing w:after="120" w:line="276" w:lineRule="auto"/>
      </w:pPr>
      <w:r w:rsidRPr="00E62F19">
        <w:t xml:space="preserve">Článek </w:t>
      </w:r>
      <w:r>
        <w:t>I</w:t>
      </w:r>
      <w:r w:rsidRPr="00E62F19">
        <w:t>X.</w:t>
      </w:r>
    </w:p>
    <w:p w:rsidR="00DC3A96" w:rsidRPr="0060486C" w:rsidRDefault="00DC3A96" w:rsidP="006426C7">
      <w:pPr>
        <w:pStyle w:val="Podnadpis"/>
        <w:spacing w:after="120" w:line="276" w:lineRule="auto"/>
      </w:pPr>
      <w:r w:rsidRPr="00E62F19">
        <w:t>Odpovědnost za škodu</w:t>
      </w:r>
    </w:p>
    <w:p w:rsidR="00DC3A96" w:rsidRPr="00E9272F" w:rsidRDefault="00DC3A96" w:rsidP="006426C7">
      <w:pPr>
        <w:numPr>
          <w:ilvl w:val="0"/>
          <w:numId w:val="9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>Odpovědnost za škodu se řídí</w:t>
      </w:r>
      <w:r>
        <w:rPr>
          <w:rFonts w:cs="Arial"/>
          <w:szCs w:val="20"/>
          <w:lang w:eastAsia="en-US"/>
        </w:rPr>
        <w:t xml:space="preserve"> příslušnými ustanoveními občanského zákoníku, zejména</w:t>
      </w:r>
      <w:r w:rsidRPr="0060486C">
        <w:rPr>
          <w:rFonts w:cs="Arial"/>
          <w:szCs w:val="20"/>
          <w:lang w:eastAsia="en-US"/>
        </w:rPr>
        <w:t xml:space="preserve"> § 2894 a násl. občanského zákoníku.</w:t>
      </w:r>
    </w:p>
    <w:p w:rsidR="00D36B21" w:rsidRPr="00B90099" w:rsidRDefault="00D36B21" w:rsidP="00D36B21">
      <w:pPr>
        <w:numPr>
          <w:ilvl w:val="0"/>
          <w:numId w:val="9"/>
        </w:numPr>
        <w:spacing w:before="120" w:after="120" w:line="276" w:lineRule="auto"/>
        <w:jc w:val="both"/>
        <w:rPr>
          <w:rFonts w:cs="Arial"/>
          <w:szCs w:val="20"/>
        </w:rPr>
      </w:pPr>
      <w:r w:rsidRPr="00B90099">
        <w:rPr>
          <w:rFonts w:cs="Arial"/>
          <w:szCs w:val="20"/>
        </w:rPr>
        <w:t xml:space="preserve">Smluvní strany se zavazují k vyvinutí maximálního úsilí k předcházení škodám a k minimalizaci vzniklých škod. Škoda, způsobená zaměstnanci příslušné Smluvní strany nebo třetími osobami, které příslušná Smluvní strana pověří plněním svých závazků dle této Rámcové </w:t>
      </w:r>
      <w:r>
        <w:rPr>
          <w:rFonts w:cs="Arial"/>
          <w:szCs w:val="20"/>
        </w:rPr>
        <w:t>smlouvy</w:t>
      </w:r>
      <w:r w:rsidRPr="00B90099">
        <w:rPr>
          <w:rFonts w:cs="Arial"/>
          <w:szCs w:val="20"/>
        </w:rPr>
        <w:t xml:space="preserve"> či Smlouvy, bude vždy posuzována jako škoda způsobená příslušnou Smluvní stranou.</w:t>
      </w:r>
    </w:p>
    <w:p w:rsidR="00DC3A96" w:rsidRPr="00E9272F" w:rsidRDefault="00D36B21" w:rsidP="00D36B21">
      <w:pPr>
        <w:numPr>
          <w:ilvl w:val="0"/>
          <w:numId w:val="9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B90099">
        <w:rPr>
          <w:rFonts w:cs="Arial"/>
          <w:szCs w:val="20"/>
        </w:rPr>
        <w:t xml:space="preserve">Není-li ve Smlouvě stanoveno jinak, odpovídá příslušná Smluvní strana za jakoukoli škodu, která druhé Smluvní straně vznikne v souvislosti s porušením povinnosti příslušné Smluvní strany podle této Rámcové </w:t>
      </w:r>
      <w:r>
        <w:rPr>
          <w:rFonts w:cs="Arial"/>
          <w:szCs w:val="20"/>
        </w:rPr>
        <w:t>smlouvy</w:t>
      </w:r>
      <w:r w:rsidRPr="00B90099">
        <w:rPr>
          <w:rFonts w:cs="Arial"/>
          <w:szCs w:val="20"/>
        </w:rPr>
        <w:t xml:space="preserve"> či Smlouvy</w:t>
      </w:r>
      <w:r>
        <w:rPr>
          <w:rFonts w:cs="Arial"/>
          <w:szCs w:val="20"/>
        </w:rPr>
        <w:t>.</w:t>
      </w:r>
    </w:p>
    <w:p w:rsidR="00DC3A96" w:rsidRPr="00ED6D4F" w:rsidRDefault="00DC3A96" w:rsidP="006426C7">
      <w:pPr>
        <w:spacing w:after="120" w:line="276" w:lineRule="auto"/>
        <w:jc w:val="both"/>
        <w:rPr>
          <w:rFonts w:cs="Arial"/>
          <w:szCs w:val="20"/>
          <w:lang w:eastAsia="en-US"/>
        </w:rPr>
      </w:pPr>
    </w:p>
    <w:p w:rsidR="00DC3A96" w:rsidRPr="0060486C" w:rsidRDefault="00DC3A96" w:rsidP="006426C7">
      <w:pPr>
        <w:pStyle w:val="Nadpis5"/>
        <w:spacing w:after="120" w:line="276" w:lineRule="auto"/>
      </w:pPr>
      <w:r w:rsidRPr="0060486C">
        <w:t>Článek</w:t>
      </w:r>
      <w:r>
        <w:t xml:space="preserve"> X.</w:t>
      </w:r>
    </w:p>
    <w:p w:rsidR="00DC3A96" w:rsidRPr="00A11711" w:rsidRDefault="00DC3A96" w:rsidP="006426C7">
      <w:pPr>
        <w:pStyle w:val="Podnadpis"/>
        <w:spacing w:after="120" w:line="276" w:lineRule="auto"/>
      </w:pPr>
      <w:r w:rsidRPr="0060486C">
        <w:t>Ochrana informací, údajů a dat</w:t>
      </w:r>
    </w:p>
    <w:p w:rsidR="00DC3A96" w:rsidRPr="00E9272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S odkazem na § 24a zákona č. 551/1991 Sb., o Všeobecné zdravotní pojišťovně České republiky, ve znění pozdějších předpisů, </w:t>
      </w:r>
      <w:r w:rsidRPr="00DF0733">
        <w:rPr>
          <w:rFonts w:cs="Arial"/>
          <w:szCs w:val="20"/>
          <w:lang w:eastAsia="en-US"/>
        </w:rPr>
        <w:t>zákon č. 110/2019 Sb., o zpracování osobních údajů, Nařízení Evropského parlamentu a Rady (EU) 2016/679 o ochraně fyzických osob v souvislosti se zpracováním osobních údajů a o volném pohybu těchto údajů a o zrušení směrnice 95/46/ES (obecné nařízení o ochraně osobních údajů), a dále na zákon č. 181/2014 Sb.</w:t>
      </w:r>
      <w:r>
        <w:rPr>
          <w:rFonts w:cs="Arial"/>
          <w:szCs w:val="20"/>
          <w:lang w:eastAsia="en-US"/>
        </w:rPr>
        <w:t>,</w:t>
      </w:r>
      <w:r w:rsidRPr="00DF0733">
        <w:rPr>
          <w:rFonts w:cs="Arial"/>
          <w:szCs w:val="20"/>
          <w:lang w:eastAsia="en-US"/>
        </w:rPr>
        <w:t xml:space="preserve"> o kybernetické bezpečnosti a o změně souvisejících zákonů (zákon o kybernetické bezpečnosti), ve znění pozdějších předpisů, se Dodavatel zavazuje učinit taková opatření, aby veškeré osoby, které se podílejí na realizaci jeho závazků z této  Rámcové </w:t>
      </w:r>
      <w:r>
        <w:rPr>
          <w:rFonts w:cs="Arial"/>
          <w:szCs w:val="20"/>
          <w:lang w:eastAsia="en-US"/>
        </w:rPr>
        <w:t>smlouv</w:t>
      </w:r>
      <w:r w:rsidRPr="00DF0733">
        <w:rPr>
          <w:rFonts w:cs="Arial"/>
          <w:szCs w:val="20"/>
          <w:lang w:eastAsia="en-US"/>
        </w:rPr>
        <w:t xml:space="preserve">y a Smluv, zachovávaly mlčenlivost o veškerých osobních údajích, jakož i o technicko-organizačních opatřeních k jejich ochraně, o nichž se při plnění závazků dozvěděly, včetně těch, které </w:t>
      </w:r>
      <w:r>
        <w:rPr>
          <w:rFonts w:cs="Arial"/>
          <w:szCs w:val="20"/>
          <w:lang w:eastAsia="en-US"/>
        </w:rPr>
        <w:t xml:space="preserve">Objednatel </w:t>
      </w:r>
      <w:r w:rsidRPr="00DF0733">
        <w:rPr>
          <w:rFonts w:cs="Arial"/>
          <w:szCs w:val="20"/>
          <w:lang w:eastAsia="en-US"/>
        </w:rPr>
        <w:t>eviduje pomocí výpočetní techniky, či jinak. Toto ujednání platí i v případě nahrazení uvedených právních předpisů předpisy jinými</w:t>
      </w:r>
      <w:r w:rsidRPr="00E9272F">
        <w:rPr>
          <w:rFonts w:cs="Arial"/>
          <w:szCs w:val="20"/>
          <w:lang w:eastAsia="en-US"/>
        </w:rPr>
        <w:t>.</w:t>
      </w:r>
    </w:p>
    <w:p w:rsidR="00DC3A96" w:rsidRPr="00E9272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Dodavatel </w:t>
      </w:r>
      <w:r>
        <w:rPr>
          <w:rFonts w:cs="Arial"/>
          <w:szCs w:val="20"/>
          <w:lang w:eastAsia="en-US"/>
        </w:rPr>
        <w:t>se dále zavazuje zajistit, aby veškeré osoby, které se podílejí na realizaci jeho závazků z této Rámcové smlouvy / Smluv, zachovávaly mlčenlivost o veškerých dalších skutečnostech, údajích a datech, o nichž se při plnění těchto závazků dozvěděly, a které nejsou veřejně známé nebo veřejně dostupné.</w:t>
      </w:r>
    </w:p>
    <w:p w:rsidR="00DC3A96" w:rsidRPr="00E9272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Za porušení </w:t>
      </w:r>
      <w:r>
        <w:rPr>
          <w:rFonts w:cs="Arial"/>
          <w:szCs w:val="20"/>
          <w:lang w:eastAsia="en-US"/>
        </w:rPr>
        <w:t>závazků uvedených v odst. 1. a 2. tohoto článku se považuje i využití těchto skutečností, údajů a dat, jakož i dalších vědomostí pro vlastní prospěch Dodavatele, prospěch třetí osoby nebo pro jiné důvody.</w:t>
      </w:r>
    </w:p>
    <w:p w:rsidR="00DC3A96" w:rsidRPr="00E9272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Poskytnutí </w:t>
      </w:r>
      <w:r>
        <w:rPr>
          <w:rFonts w:cs="Arial"/>
          <w:szCs w:val="20"/>
          <w:lang w:eastAsia="en-US"/>
        </w:rPr>
        <w:t>informací na základě povinností stanovených Smluvním stranám obecně závaznými právními předpisy České republiky včetně přímo použitelných předpisů Evropské unie není považováno za porušení povinností Smluvních stran sjednaných v tomto článku.</w:t>
      </w:r>
    </w:p>
    <w:p w:rsidR="00DC3A96" w:rsidRPr="00E9272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Za porušení </w:t>
      </w:r>
      <w:r>
        <w:rPr>
          <w:rFonts w:cs="Arial"/>
          <w:szCs w:val="20"/>
          <w:lang w:eastAsia="en-US"/>
        </w:rPr>
        <w:t xml:space="preserve">závazku uvedeného v odstavci 1. tohoto článku je Dodavatel povinen zaplatit Objednateli v každém jednotlivém případě smluvní pokutu ve výši 1 000 000 Kč (slovy: jeden milion korun českých). Ujednáním o smluvní pokutě ani zaplacením smluvní pokuty není dotčeno právo </w:t>
      </w:r>
      <w:r>
        <w:rPr>
          <w:rFonts w:cs="Arial"/>
          <w:szCs w:val="20"/>
          <w:lang w:eastAsia="en-US"/>
        </w:rPr>
        <w:lastRenderedPageBreak/>
        <w:t>Objednatele na náhradu škody vzniklé z porušení povinnosti, ke kterému se smluvní pokuta vztahuje.</w:t>
      </w:r>
    </w:p>
    <w:p w:rsidR="00DC3A96" w:rsidRPr="00ED6D4F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 xml:space="preserve">Za porušení </w:t>
      </w:r>
      <w:r>
        <w:rPr>
          <w:rFonts w:cs="Arial"/>
          <w:szCs w:val="20"/>
          <w:lang w:eastAsia="en-US"/>
        </w:rPr>
        <w:t>závazku uvedeného v odstavci 2. tohoto článku je Dodavatel povinen zaplatit Objednateli v každém jednotlivém případě smluvní pokutu ve výši 100 000 Kč (slovy: jedno sto tisíc korun českých). Ujednáním o smluvní pokutě ani zaplacením smluvní pokuty není dotčeno právo Objednatele na náhradu škody vzniklé z porušení povinnosti, ke kterému se smluvní pokuta vztahuje.</w:t>
      </w:r>
    </w:p>
    <w:p w:rsidR="00DC3A96" w:rsidRDefault="00DC3A96" w:rsidP="006426C7">
      <w:pPr>
        <w:numPr>
          <w:ilvl w:val="0"/>
          <w:numId w:val="12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E9272F">
        <w:rPr>
          <w:rFonts w:cs="Arial"/>
          <w:szCs w:val="20"/>
          <w:lang w:eastAsia="en-US"/>
        </w:rPr>
        <w:t>Závazky Smluvních stran uvedené v tomto článku trvají i po skončení smluvního vztahu.</w:t>
      </w:r>
    </w:p>
    <w:p w:rsidR="00DC3A96" w:rsidRPr="00E9272F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</w:p>
    <w:p w:rsidR="00DC3A96" w:rsidRPr="0060486C" w:rsidRDefault="00DC3A96" w:rsidP="006426C7">
      <w:pPr>
        <w:pStyle w:val="Nadpis5"/>
        <w:spacing w:after="120" w:line="276" w:lineRule="auto"/>
      </w:pPr>
      <w:r w:rsidRPr="0060486C">
        <w:t xml:space="preserve">Článek </w:t>
      </w:r>
      <w:r>
        <w:t>XI.</w:t>
      </w:r>
    </w:p>
    <w:p w:rsidR="00DC3A96" w:rsidRPr="0060486C" w:rsidRDefault="00DC3A96" w:rsidP="006426C7">
      <w:pPr>
        <w:pStyle w:val="Podnadpis"/>
        <w:spacing w:after="120" w:line="276" w:lineRule="auto"/>
      </w:pPr>
      <w:r>
        <w:t>U</w:t>
      </w:r>
      <w:r w:rsidRPr="0060486C">
        <w:t xml:space="preserve">veřejnění Rámcové </w:t>
      </w:r>
      <w:r>
        <w:t>smlouv</w:t>
      </w:r>
      <w:r w:rsidRPr="0060486C">
        <w:t>y</w:t>
      </w:r>
      <w:r>
        <w:t> / Smluv</w:t>
      </w:r>
    </w:p>
    <w:p w:rsidR="00DC3A96" w:rsidRPr="00E9272F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Smluvní strany jsou si plně vědomy zákonné povinnosti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>mluvních stran uveřejnit dle zákona č. 340/2015 Sb., o zvláštních podmínkách účinnosti některých smluv, uveřejňování těchto smluv a o registru smluv (zákon o registru smluv)</w:t>
      </w:r>
      <w:r>
        <w:rPr>
          <w:rFonts w:cs="Arial"/>
          <w:szCs w:val="20"/>
          <w:lang w:eastAsia="en-US"/>
        </w:rPr>
        <w:t xml:space="preserve"> ve znění pozdějších předpisů</w:t>
      </w:r>
      <w:r w:rsidRPr="0060486C">
        <w:rPr>
          <w:rFonts w:cs="Arial"/>
          <w:szCs w:val="20"/>
          <w:lang w:eastAsia="en-US"/>
        </w:rPr>
        <w:t xml:space="preserve">, tuto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u</w:t>
      </w:r>
      <w:r>
        <w:rPr>
          <w:rFonts w:cs="Arial"/>
          <w:szCs w:val="20"/>
          <w:lang w:eastAsia="en-US"/>
        </w:rPr>
        <w:t xml:space="preserve"> a Smlouvy s hodnotou plnění vyšší než 50 000 Kč</w:t>
      </w:r>
      <w:r w:rsidRPr="007C0C32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bez DPH</w:t>
      </w:r>
      <w:r w:rsidRPr="0060486C">
        <w:rPr>
          <w:rFonts w:cs="Arial"/>
          <w:szCs w:val="20"/>
          <w:lang w:eastAsia="en-US"/>
        </w:rPr>
        <w:t xml:space="preserve">, které budou uzavřeny na základě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y, včetně všech případných </w:t>
      </w:r>
      <w:r>
        <w:rPr>
          <w:rFonts w:cs="Arial"/>
          <w:szCs w:val="20"/>
          <w:lang w:eastAsia="en-US"/>
        </w:rPr>
        <w:t>dohod</w:t>
      </w:r>
      <w:r w:rsidRPr="0060486C">
        <w:rPr>
          <w:rFonts w:cs="Arial"/>
          <w:szCs w:val="20"/>
          <w:lang w:eastAsia="en-US"/>
        </w:rPr>
        <w:t xml:space="preserve">, kterými se tato Rámcová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a</w:t>
      </w:r>
      <w:r>
        <w:rPr>
          <w:rFonts w:cs="Arial"/>
          <w:szCs w:val="20"/>
          <w:lang w:eastAsia="en-US"/>
        </w:rPr>
        <w:t xml:space="preserve"> / uveřejněná Smlouva </w:t>
      </w:r>
      <w:r w:rsidRPr="0060486C">
        <w:rPr>
          <w:rFonts w:cs="Arial"/>
          <w:szCs w:val="20"/>
          <w:lang w:eastAsia="en-US"/>
        </w:rPr>
        <w:t>doplňuje, mění, nahrazuje nebo ruší, prostřednictvím registru smluv.</w:t>
      </w:r>
    </w:p>
    <w:p w:rsidR="00DC3A96" w:rsidRPr="00E9272F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Uveřejněním </w:t>
      </w:r>
      <w:bookmarkStart w:id="3" w:name="highlightHit_61"/>
      <w:bookmarkEnd w:id="3"/>
      <w:r w:rsidRPr="0060486C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 </w:t>
      </w:r>
      <w:r w:rsidRPr="0060486C">
        <w:rPr>
          <w:rFonts w:cs="Arial"/>
          <w:szCs w:val="20"/>
          <w:lang w:eastAsia="en-US"/>
        </w:rPr>
        <w:t>/</w:t>
      </w:r>
      <w:r>
        <w:rPr>
          <w:rFonts w:cs="Arial"/>
          <w:szCs w:val="20"/>
          <w:lang w:eastAsia="en-US"/>
        </w:rPr>
        <w:t> Smlouvy</w:t>
      </w:r>
      <w:r w:rsidRPr="0060486C">
        <w:rPr>
          <w:rFonts w:cs="Arial"/>
          <w:szCs w:val="20"/>
          <w:lang w:eastAsia="en-US"/>
        </w:rPr>
        <w:t xml:space="preserve"> dle odst. 1 tohoto článku se rozumí uveřejnění elektronického obrazu textového obsahu </w:t>
      </w:r>
      <w:bookmarkStart w:id="4" w:name="highlightHit_64"/>
      <w:bookmarkEnd w:id="4"/>
      <w:r w:rsidRPr="0060486C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 </w:t>
      </w:r>
      <w:r w:rsidRPr="0060486C">
        <w:rPr>
          <w:rFonts w:cs="Arial"/>
          <w:szCs w:val="20"/>
          <w:lang w:eastAsia="en-US"/>
        </w:rPr>
        <w:t>/</w:t>
      </w:r>
      <w:r>
        <w:rPr>
          <w:rFonts w:cs="Arial"/>
          <w:szCs w:val="20"/>
          <w:lang w:eastAsia="en-US"/>
        </w:rPr>
        <w:t xml:space="preserve"> Smlouvy </w:t>
      </w:r>
      <w:r w:rsidRPr="0060486C">
        <w:rPr>
          <w:rFonts w:cs="Arial"/>
          <w:szCs w:val="20"/>
          <w:lang w:eastAsia="en-US"/>
        </w:rPr>
        <w:t>v</w:t>
      </w:r>
      <w:r>
        <w:rPr>
          <w:rFonts w:cs="Arial"/>
          <w:szCs w:val="20"/>
          <w:lang w:eastAsia="en-US"/>
        </w:rPr>
        <w:t>e formátu stanoveném zákonem o registru smluv a</w:t>
      </w:r>
      <w:r w:rsidRPr="0060486C" w:rsidDel="00DF2491">
        <w:rPr>
          <w:rFonts w:cs="Arial"/>
          <w:szCs w:val="20"/>
          <w:lang w:eastAsia="en-US"/>
        </w:rPr>
        <w:t xml:space="preserve"> </w:t>
      </w:r>
      <w:r w:rsidRPr="0060486C">
        <w:rPr>
          <w:rFonts w:cs="Arial"/>
          <w:szCs w:val="20"/>
          <w:lang w:eastAsia="en-US"/>
        </w:rPr>
        <w:t xml:space="preserve">rovněž metadat, podle § 5 odst. 1 zákona o registru smluv, prostřednictvím </w:t>
      </w:r>
      <w:bookmarkStart w:id="5" w:name="highlightHit_65"/>
      <w:bookmarkEnd w:id="5"/>
      <w:r w:rsidRPr="0060486C">
        <w:rPr>
          <w:rFonts w:cs="Arial"/>
          <w:szCs w:val="20"/>
          <w:lang w:eastAsia="en-US"/>
        </w:rPr>
        <w:t xml:space="preserve">registru </w:t>
      </w:r>
      <w:bookmarkStart w:id="6" w:name="highlightHit_66"/>
      <w:bookmarkEnd w:id="6"/>
      <w:r w:rsidRPr="0060486C">
        <w:rPr>
          <w:rFonts w:cs="Arial"/>
          <w:szCs w:val="20"/>
          <w:lang w:eastAsia="en-US"/>
        </w:rPr>
        <w:t>smluv.</w:t>
      </w:r>
    </w:p>
    <w:p w:rsidR="00DC3A96" w:rsidRPr="00E9272F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Smluvní strany se </w:t>
      </w:r>
      <w:r>
        <w:rPr>
          <w:rFonts w:cs="Arial"/>
          <w:szCs w:val="20"/>
          <w:lang w:eastAsia="en-US"/>
        </w:rPr>
        <w:t>dohodly</w:t>
      </w:r>
      <w:r w:rsidRPr="0060486C">
        <w:rPr>
          <w:rFonts w:cs="Arial"/>
          <w:szCs w:val="20"/>
          <w:lang w:eastAsia="en-US"/>
        </w:rPr>
        <w:t xml:space="preserve">, že tuto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u zašle správci registru smluv k uveřejnění prostřednictvím registru smluv </w:t>
      </w:r>
      <w:r>
        <w:rPr>
          <w:rFonts w:cs="Arial"/>
          <w:szCs w:val="20"/>
          <w:lang w:eastAsia="en-US"/>
        </w:rPr>
        <w:t>Objednatel</w:t>
      </w:r>
      <w:r w:rsidRPr="0060486C">
        <w:rPr>
          <w:rFonts w:cs="Arial"/>
          <w:szCs w:val="20"/>
          <w:lang w:eastAsia="en-US"/>
        </w:rPr>
        <w:t xml:space="preserve">. Dodavatel je povinen zkontrolovat, že Rámcová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a včetně všech příloh a metadat byla řádně v registru smluv uveřejněna. V případě, že Dodavatel zjistí jakékoli nepřesnosti či nedostatky, je povinen neprodleně o nich </w:t>
      </w:r>
      <w:r>
        <w:rPr>
          <w:rFonts w:cs="Arial"/>
          <w:szCs w:val="20"/>
          <w:lang w:eastAsia="en-US"/>
        </w:rPr>
        <w:t>Objednatele</w:t>
      </w:r>
      <w:r w:rsidRPr="0060486C">
        <w:rPr>
          <w:rFonts w:cs="Arial"/>
          <w:szCs w:val="20"/>
          <w:lang w:eastAsia="en-US"/>
        </w:rPr>
        <w:t xml:space="preserve"> informovat. Výše uvedený postup se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 xml:space="preserve">mluvní strany zavazují dodržovat i pro </w:t>
      </w:r>
      <w:r>
        <w:rPr>
          <w:rFonts w:cs="Arial"/>
          <w:szCs w:val="20"/>
          <w:lang w:eastAsia="en-US"/>
        </w:rPr>
        <w:t>Smlouvy s hodnotou plnění nad 50 000 Kč bez DPH</w:t>
      </w:r>
      <w:r w:rsidRPr="0060486C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 xml:space="preserve">nedohodnou-li </w:t>
      </w:r>
      <w:r w:rsidRPr="0060486C">
        <w:rPr>
          <w:rFonts w:cs="Arial"/>
          <w:szCs w:val="20"/>
          <w:lang w:eastAsia="en-US"/>
        </w:rPr>
        <w:t>se v</w:t>
      </w:r>
      <w:r>
        <w:rPr>
          <w:rFonts w:cs="Arial"/>
          <w:szCs w:val="20"/>
          <w:lang w:eastAsia="en-US"/>
        </w:rPr>
        <w:t xml:space="preserve"> konkrétním případě </w:t>
      </w:r>
      <w:r w:rsidRPr="0060486C">
        <w:rPr>
          <w:rFonts w:cs="Arial"/>
          <w:szCs w:val="20"/>
          <w:lang w:eastAsia="en-US"/>
        </w:rPr>
        <w:t>výslovně jinak.</w:t>
      </w:r>
    </w:p>
    <w:p w:rsidR="00DC3A96" w:rsidRPr="00E9272F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Postup uvedený v odst. 3. tohoto článku se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 xml:space="preserve">mluvní strany zavazují dodržovat i v případě uzavření dodatků k 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ě, jakož i v případě jakýchkoli dalších </w:t>
      </w:r>
      <w:r>
        <w:rPr>
          <w:rFonts w:cs="Arial"/>
          <w:szCs w:val="20"/>
          <w:lang w:eastAsia="en-US"/>
        </w:rPr>
        <w:t>dohod</w:t>
      </w:r>
      <w:r w:rsidRPr="0060486C">
        <w:rPr>
          <w:rFonts w:cs="Arial"/>
          <w:szCs w:val="20"/>
          <w:lang w:eastAsia="en-US"/>
        </w:rPr>
        <w:t xml:space="preserve">, kterými se tato Rámcová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a doplňuje, mění, nahrazuje nebo ruší.</w:t>
      </w:r>
    </w:p>
    <w:p w:rsidR="00DC3A96" w:rsidRPr="00323FCE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Dodavatel bere na vědomí a souhlasí s tím, že </w:t>
      </w:r>
      <w:r>
        <w:rPr>
          <w:rFonts w:cs="Arial"/>
          <w:szCs w:val="20"/>
          <w:lang w:eastAsia="en-US"/>
        </w:rPr>
        <w:t xml:space="preserve">Objednatel může </w:t>
      </w:r>
      <w:r w:rsidRPr="0060486C">
        <w:rPr>
          <w:rFonts w:cs="Arial"/>
          <w:szCs w:val="20"/>
          <w:lang w:eastAsia="en-US"/>
        </w:rPr>
        <w:t xml:space="preserve">rovněž uveřejní tuto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u (tj. celé znění včetně všech příloh) včetně všech jejích případných dodatků,</w:t>
      </w:r>
      <w:r>
        <w:rPr>
          <w:rFonts w:cs="Arial"/>
          <w:szCs w:val="20"/>
          <w:lang w:eastAsia="en-US"/>
        </w:rPr>
        <w:t xml:space="preserve"> jakož i všechny Smlouvy,</w:t>
      </w:r>
      <w:r w:rsidRPr="0060486C">
        <w:rPr>
          <w:rFonts w:cs="Arial"/>
          <w:szCs w:val="20"/>
          <w:lang w:eastAsia="en-US"/>
        </w:rPr>
        <w:t xml:space="preserve"> na svém profilu zadavatele.</w:t>
      </w:r>
    </w:p>
    <w:p w:rsidR="00DC3A96" w:rsidRPr="00E9272F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Dodavatel výslovně souhlasí s tím, že s výjimkou ustanovení znečitelněných v souladu se zákonem o registru smluv bude uveřejněno úplné znění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 / Smluv s hodnotou plnění nad 50 000 Kč bez DPH</w:t>
      </w:r>
      <w:r w:rsidRPr="0060486C">
        <w:rPr>
          <w:rFonts w:cs="Arial"/>
          <w:szCs w:val="20"/>
          <w:lang w:eastAsia="en-US"/>
        </w:rPr>
        <w:t>.</w:t>
      </w:r>
    </w:p>
    <w:p w:rsidR="00DC3A96" w:rsidRPr="00BD2D56" w:rsidRDefault="00DC3A96" w:rsidP="006426C7">
      <w:pPr>
        <w:numPr>
          <w:ilvl w:val="0"/>
          <w:numId w:val="13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Objednatel</w:t>
      </w:r>
      <w:r w:rsidRPr="0060486C">
        <w:rPr>
          <w:rFonts w:cs="Arial"/>
          <w:szCs w:val="20"/>
          <w:lang w:eastAsia="en-US"/>
        </w:rPr>
        <w:t xml:space="preserve"> výslovně souhlasí s tím, že s výjimkou ustanovení znečitelněných v souladu se zákonem o registru smluv bude uveřejněno úplné znění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 / Smluv s hodnotou plnění nad 50 000 Kč bez DPH</w:t>
      </w:r>
      <w:r w:rsidRPr="0060486C">
        <w:rPr>
          <w:rFonts w:cs="Arial"/>
          <w:szCs w:val="20"/>
          <w:lang w:eastAsia="en-US"/>
        </w:rPr>
        <w:t xml:space="preserve">. </w:t>
      </w:r>
    </w:p>
    <w:p w:rsidR="00DC3A96" w:rsidRDefault="00DC3A96" w:rsidP="006426C7">
      <w:pPr>
        <w:spacing w:after="120" w:line="276" w:lineRule="auto"/>
        <w:jc w:val="both"/>
        <w:rPr>
          <w:rFonts w:cs="Arial"/>
          <w:szCs w:val="20"/>
        </w:rPr>
      </w:pPr>
    </w:p>
    <w:p w:rsidR="00DC3A96" w:rsidRPr="0060486C" w:rsidRDefault="00DC3A96" w:rsidP="006426C7">
      <w:pPr>
        <w:pStyle w:val="Nadpis5"/>
        <w:spacing w:after="120" w:line="276" w:lineRule="auto"/>
      </w:pPr>
      <w:r w:rsidRPr="0060486C">
        <w:t>Článek X</w:t>
      </w:r>
      <w:r>
        <w:t>II</w:t>
      </w:r>
      <w:r w:rsidRPr="0060486C">
        <w:t>.</w:t>
      </w:r>
    </w:p>
    <w:p w:rsidR="00DC3A96" w:rsidRPr="00BD2D56" w:rsidRDefault="00DC3A96" w:rsidP="006426C7">
      <w:pPr>
        <w:pStyle w:val="Podnadpis"/>
        <w:spacing w:after="120" w:line="276" w:lineRule="auto"/>
      </w:pPr>
      <w:bookmarkStart w:id="7" w:name="_Hlk181793680"/>
      <w:r w:rsidRPr="00BD2D56">
        <w:t>Sankční ujednání</w:t>
      </w:r>
    </w:p>
    <w:bookmarkEnd w:id="7"/>
    <w:p w:rsidR="00DC3A96" w:rsidRPr="00BD2D56" w:rsidRDefault="00DC3A96" w:rsidP="006426C7">
      <w:pPr>
        <w:numPr>
          <w:ilvl w:val="0"/>
          <w:numId w:val="1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BD2D56">
        <w:rPr>
          <w:rFonts w:cs="Arial"/>
          <w:szCs w:val="20"/>
          <w:lang w:eastAsia="en-US"/>
        </w:rPr>
        <w:t xml:space="preserve">V případě prodlení Dodavatele s doručením přijetí Smlouvy Objednateli dle </w:t>
      </w:r>
      <w:r w:rsidRPr="009D7450">
        <w:rPr>
          <w:rFonts w:cs="Arial"/>
          <w:szCs w:val="20"/>
          <w:lang w:eastAsia="en-US"/>
        </w:rPr>
        <w:t>čl. VII. odst. 7.</w:t>
      </w:r>
      <w:r w:rsidRPr="00BD2D56">
        <w:rPr>
          <w:rFonts w:cs="Arial"/>
          <w:szCs w:val="20"/>
          <w:lang w:eastAsia="en-US"/>
        </w:rPr>
        <w:t xml:space="preserve"> Rámcové smlouvy, je Objednatel oprávněn vyúčtovat Dodavateli smluvní pokutu ve výši </w:t>
      </w:r>
      <w:r w:rsidR="00B360E4">
        <w:rPr>
          <w:rFonts w:cs="Arial"/>
          <w:szCs w:val="20"/>
          <w:lang w:eastAsia="en-US"/>
        </w:rPr>
        <w:t>100</w:t>
      </w:r>
      <w:r w:rsidRPr="00BD2D56">
        <w:rPr>
          <w:rFonts w:cs="Arial"/>
          <w:szCs w:val="20"/>
          <w:lang w:eastAsia="en-US"/>
        </w:rPr>
        <w:t>0</w:t>
      </w:r>
      <w:r w:rsidR="00B360E4">
        <w:rPr>
          <w:rFonts w:cs="Arial"/>
          <w:szCs w:val="20"/>
          <w:lang w:eastAsia="en-US"/>
        </w:rPr>
        <w:t xml:space="preserve"> Kč</w:t>
      </w:r>
      <w:r w:rsidRPr="00BD2D56">
        <w:rPr>
          <w:rFonts w:cs="Arial"/>
          <w:szCs w:val="20"/>
          <w:lang w:eastAsia="en-US"/>
        </w:rPr>
        <w:t xml:space="preserve">, a to za každý i jen započatý </w:t>
      </w:r>
      <w:r w:rsidR="003C3B2A">
        <w:rPr>
          <w:rFonts w:cs="Arial"/>
          <w:szCs w:val="20"/>
          <w:lang w:eastAsia="en-US"/>
        </w:rPr>
        <w:t xml:space="preserve">pracovní </w:t>
      </w:r>
      <w:r w:rsidRPr="00BD2D56">
        <w:rPr>
          <w:rFonts w:cs="Arial"/>
          <w:szCs w:val="20"/>
          <w:lang w:eastAsia="en-US"/>
        </w:rPr>
        <w:t>den prodlení a Dodavatel je povinen tuto smluvní pokutu zaplatit.</w:t>
      </w:r>
    </w:p>
    <w:p w:rsidR="00DC3A96" w:rsidRPr="00BD2D56" w:rsidRDefault="00DC3A96" w:rsidP="006426C7">
      <w:pPr>
        <w:numPr>
          <w:ilvl w:val="0"/>
          <w:numId w:val="1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BD2D56">
        <w:rPr>
          <w:rFonts w:cs="Arial"/>
          <w:szCs w:val="20"/>
          <w:lang w:eastAsia="en-US"/>
        </w:rPr>
        <w:lastRenderedPageBreak/>
        <w:t xml:space="preserve">V případě prodlení Dodavatele s dodáním zboží dle příslušné Smlouvy je Objednatel oprávněn vyúčtovat Dodavateli smluvní pokutu ve výši </w:t>
      </w:r>
      <w:r w:rsidR="00B360E4">
        <w:rPr>
          <w:rFonts w:cs="Arial"/>
          <w:szCs w:val="20"/>
          <w:lang w:eastAsia="en-US"/>
        </w:rPr>
        <w:t>100</w:t>
      </w:r>
      <w:r w:rsidRPr="00BD2D56">
        <w:rPr>
          <w:rFonts w:cs="Arial"/>
          <w:szCs w:val="20"/>
          <w:lang w:eastAsia="en-US"/>
        </w:rPr>
        <w:t>0</w:t>
      </w:r>
      <w:r w:rsidR="00B360E4">
        <w:rPr>
          <w:rFonts w:cs="Arial"/>
          <w:szCs w:val="20"/>
          <w:lang w:eastAsia="en-US"/>
        </w:rPr>
        <w:t xml:space="preserve"> Kč, </w:t>
      </w:r>
      <w:r w:rsidRPr="00BD2D56">
        <w:rPr>
          <w:rFonts w:cs="Arial"/>
          <w:szCs w:val="20"/>
          <w:lang w:eastAsia="en-US"/>
        </w:rPr>
        <w:t xml:space="preserve">a to za každý i jen započatý </w:t>
      </w:r>
      <w:r w:rsidR="003C3B2A">
        <w:rPr>
          <w:rFonts w:cs="Arial"/>
          <w:szCs w:val="20"/>
          <w:lang w:eastAsia="en-US"/>
        </w:rPr>
        <w:t>pracovní</w:t>
      </w:r>
      <w:r w:rsidR="003C3B2A" w:rsidRPr="00BD2D56">
        <w:rPr>
          <w:rFonts w:cs="Arial"/>
          <w:szCs w:val="20"/>
          <w:lang w:eastAsia="en-US"/>
        </w:rPr>
        <w:t xml:space="preserve"> </w:t>
      </w:r>
      <w:r w:rsidRPr="00BD2D56">
        <w:rPr>
          <w:rFonts w:cs="Arial"/>
          <w:szCs w:val="20"/>
          <w:lang w:eastAsia="en-US"/>
        </w:rPr>
        <w:t>den prodlení a Dodavatel je povinen tuto smluvní pokutu zaplatit.</w:t>
      </w:r>
    </w:p>
    <w:p w:rsidR="00DC3A96" w:rsidRPr="00342FE6" w:rsidRDefault="00DC3A96" w:rsidP="006426C7">
      <w:pPr>
        <w:numPr>
          <w:ilvl w:val="0"/>
          <w:numId w:val="1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>V případě prodlení Objednatele s úhradou řádně a oprávněně vystavené faktury je Dodavatel</w:t>
      </w:r>
      <w:r w:rsidRPr="0060486C">
        <w:rPr>
          <w:rFonts w:cs="Arial"/>
          <w:szCs w:val="20"/>
          <w:lang w:eastAsia="en-US"/>
        </w:rPr>
        <w:t xml:space="preserve"> oprávněn vyúčtovat </w:t>
      </w:r>
      <w:r>
        <w:rPr>
          <w:rFonts w:cs="Arial"/>
          <w:szCs w:val="20"/>
          <w:lang w:eastAsia="en-US"/>
        </w:rPr>
        <w:t>Objednateli</w:t>
      </w:r>
      <w:r w:rsidRPr="0060486C">
        <w:rPr>
          <w:rFonts w:cs="Arial"/>
          <w:szCs w:val="20"/>
          <w:lang w:eastAsia="en-US"/>
        </w:rPr>
        <w:t xml:space="preserve"> úrok z prodlení ve výši 0,02 % z nezaplacené částky předmětné </w:t>
      </w:r>
      <w:r w:rsidRPr="00342FE6">
        <w:rPr>
          <w:rFonts w:cs="Arial"/>
          <w:szCs w:val="20"/>
          <w:lang w:eastAsia="en-US"/>
        </w:rPr>
        <w:t>faktury za každý kalendářní den prodlení a Objednatel je povinen tuto sankci uhradit.</w:t>
      </w:r>
    </w:p>
    <w:p w:rsidR="00DC3A96" w:rsidRPr="00342FE6" w:rsidRDefault="00DC3A96" w:rsidP="006426C7">
      <w:pPr>
        <w:numPr>
          <w:ilvl w:val="0"/>
          <w:numId w:val="14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 xml:space="preserve">Sjednáním smluvní pokuty ani jejím zaplacením není dotčeno právo oprávněné </w:t>
      </w:r>
      <w:r>
        <w:rPr>
          <w:rFonts w:cs="Arial"/>
          <w:szCs w:val="20"/>
          <w:lang w:eastAsia="en-US"/>
        </w:rPr>
        <w:t>S</w:t>
      </w:r>
      <w:r w:rsidRPr="00342FE6">
        <w:rPr>
          <w:rFonts w:cs="Arial"/>
          <w:szCs w:val="20"/>
          <w:lang w:eastAsia="en-US"/>
        </w:rPr>
        <w:t xml:space="preserve">mluvní strany na náhradu škody, vzniklé v důsledku porušení povinnosti, ke kterému se smluvní pokuta vztahuje. Zaplacením smluvní pokuty ani náhrady škody není dotčena povinnost příslušné </w:t>
      </w:r>
      <w:r>
        <w:rPr>
          <w:rFonts w:cs="Arial"/>
          <w:szCs w:val="20"/>
          <w:lang w:eastAsia="en-US"/>
        </w:rPr>
        <w:t>S</w:t>
      </w:r>
      <w:r w:rsidRPr="00342FE6">
        <w:rPr>
          <w:rFonts w:cs="Arial"/>
          <w:szCs w:val="20"/>
          <w:lang w:eastAsia="en-US"/>
        </w:rPr>
        <w:t xml:space="preserve">mluvní strany splnit své závazky dle této 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 xml:space="preserve">y a </w:t>
      </w:r>
      <w:r>
        <w:rPr>
          <w:rFonts w:cs="Arial"/>
          <w:szCs w:val="20"/>
          <w:lang w:eastAsia="en-US"/>
        </w:rPr>
        <w:t xml:space="preserve">příslušné </w:t>
      </w:r>
      <w:r w:rsidRPr="00342FE6">
        <w:rPr>
          <w:rFonts w:cs="Arial"/>
          <w:szCs w:val="20"/>
          <w:lang w:eastAsia="en-US"/>
        </w:rPr>
        <w:t>Smlouvy.</w:t>
      </w:r>
    </w:p>
    <w:p w:rsidR="00DC3A96" w:rsidRPr="005B085E" w:rsidRDefault="00DC3A96" w:rsidP="006426C7">
      <w:pPr>
        <w:spacing w:after="120" w:line="276" w:lineRule="auto"/>
        <w:jc w:val="both"/>
        <w:rPr>
          <w:rFonts w:cs="Arial"/>
          <w:szCs w:val="20"/>
        </w:rPr>
      </w:pPr>
    </w:p>
    <w:p w:rsidR="00DC3A96" w:rsidRPr="0060486C" w:rsidRDefault="00DC3A96" w:rsidP="006426C7">
      <w:pPr>
        <w:pStyle w:val="Nadpis5"/>
        <w:tabs>
          <w:tab w:val="clear" w:pos="5400"/>
          <w:tab w:val="left" w:pos="3969"/>
        </w:tabs>
        <w:spacing w:after="120" w:line="276" w:lineRule="auto"/>
      </w:pPr>
      <w:r w:rsidRPr="0060486C">
        <w:t>Článek X</w:t>
      </w:r>
      <w:r>
        <w:t>III.</w:t>
      </w:r>
    </w:p>
    <w:p w:rsidR="00DC3A96" w:rsidRDefault="00DC3A96" w:rsidP="006426C7">
      <w:pPr>
        <w:pStyle w:val="Podnadpis"/>
        <w:spacing w:after="120" w:line="276" w:lineRule="auto"/>
      </w:pPr>
      <w:r w:rsidRPr="0060486C">
        <w:t>Ostatní ujednání</w:t>
      </w:r>
    </w:p>
    <w:p w:rsidR="00DC3A96" w:rsidRPr="00405700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Smluvní strany se zavazují vzájemně spolupracovat a poskytovat si veškeré informace potřebné pro řádné plnění svých závazků. Smluvní strany jsou povinny informovat druhou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 xml:space="preserve">mluvní stranu o veškerých skutečnostech, které jsou nebo mohou být důležité pro řádné plnění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 xml:space="preserve"> / Smluv</w:t>
      </w:r>
      <w:r w:rsidRPr="0060486C">
        <w:rPr>
          <w:rFonts w:cs="Arial"/>
          <w:szCs w:val="20"/>
          <w:lang w:eastAsia="en-US"/>
        </w:rPr>
        <w:t>.</w:t>
      </w:r>
    </w:p>
    <w:p w:rsidR="00DC3A96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Tato Rámcová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a může být ukončena písemnou </w:t>
      </w:r>
      <w:r>
        <w:rPr>
          <w:rFonts w:cs="Arial"/>
          <w:szCs w:val="20"/>
          <w:lang w:eastAsia="en-US"/>
        </w:rPr>
        <w:t>dohodou</w:t>
      </w:r>
      <w:r w:rsidRPr="0060486C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 xml:space="preserve">mluvních stran podepsanou oprávněnými zástupci obou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>mluvních stran.</w:t>
      </w:r>
    </w:p>
    <w:p w:rsidR="00DC3A96" w:rsidRPr="00405700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Každá ze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 xml:space="preserve">mluvních stran může od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 xml:space="preserve"> / Smlouvy </w:t>
      </w:r>
      <w:r w:rsidRPr="0060486C">
        <w:rPr>
          <w:rFonts w:cs="Arial"/>
          <w:szCs w:val="20"/>
          <w:lang w:eastAsia="en-US"/>
        </w:rPr>
        <w:t xml:space="preserve">odstoupit v případech stanovených touto Rámcovou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ou nebo zákonem, zejména pak dle ustanovení § 1977 a násl. a § 2001 a násl. občanského zákoníku. Účinky odstoupení nastávají dnem doručení oznámení o odstoupení příslušné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>mluvní straně.</w:t>
      </w:r>
    </w:p>
    <w:p w:rsidR="00DC3A96" w:rsidRPr="00405700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Pro účely </w:t>
      </w:r>
      <w:r>
        <w:rPr>
          <w:rFonts w:cs="Arial"/>
          <w:szCs w:val="20"/>
          <w:lang w:eastAsia="en-US"/>
        </w:rPr>
        <w:t>odstoupení od</w:t>
      </w:r>
      <w:r w:rsidRPr="0060486C">
        <w:rPr>
          <w:rFonts w:cs="Arial"/>
          <w:szCs w:val="20"/>
          <w:lang w:eastAsia="en-US"/>
        </w:rPr>
        <w:t xml:space="preserve">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> / Smlouvy</w:t>
      </w:r>
      <w:r w:rsidRPr="0060486C">
        <w:rPr>
          <w:rFonts w:cs="Arial"/>
          <w:szCs w:val="20"/>
          <w:lang w:eastAsia="en-US"/>
        </w:rPr>
        <w:t xml:space="preserve"> se za podstatné porušení smluvních povinností považuje:</w:t>
      </w:r>
    </w:p>
    <w:p w:rsidR="00DC3A96" w:rsidRPr="00342FE6" w:rsidRDefault="00DC3A96" w:rsidP="006426C7">
      <w:pPr>
        <w:numPr>
          <w:ilvl w:val="1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>prodlení Dodavatele s přijetím Smlouvy (</w:t>
      </w:r>
      <w:r w:rsidRPr="00587570">
        <w:rPr>
          <w:rFonts w:cs="Arial"/>
          <w:szCs w:val="20"/>
          <w:lang w:eastAsia="en-US"/>
        </w:rPr>
        <w:t>viz čl. VII. odst. 7. této</w:t>
      </w:r>
      <w:r>
        <w:rPr>
          <w:rFonts w:cs="Arial"/>
          <w:szCs w:val="20"/>
          <w:lang w:eastAsia="en-US"/>
        </w:rPr>
        <w:t xml:space="preserve"> </w:t>
      </w:r>
      <w:r w:rsidRPr="00342FE6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>y) o více než 30 kalendářních dnů;</w:t>
      </w:r>
    </w:p>
    <w:p w:rsidR="00DC3A96" w:rsidRPr="00342FE6" w:rsidRDefault="00DC3A96" w:rsidP="006426C7">
      <w:pPr>
        <w:numPr>
          <w:ilvl w:val="1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>prodlení Dodavatele s dodáním zboží dle příslušné Smlouvy o více než 30 kalendářních dní;</w:t>
      </w:r>
    </w:p>
    <w:p w:rsidR="006A6273" w:rsidRPr="00342FE6" w:rsidRDefault="00DC3A96" w:rsidP="006426C7">
      <w:pPr>
        <w:numPr>
          <w:ilvl w:val="1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 xml:space="preserve">porušení závazku Dodavatele na dodržení požadovaných vlastností zboží dle </w:t>
      </w:r>
      <w:r w:rsidRPr="00587570">
        <w:rPr>
          <w:rFonts w:cs="Arial"/>
          <w:szCs w:val="20"/>
          <w:lang w:eastAsia="en-US"/>
        </w:rPr>
        <w:t xml:space="preserve">čl. III. odst. </w:t>
      </w:r>
      <w:r w:rsidR="005E72D1">
        <w:rPr>
          <w:rFonts w:cs="Arial"/>
          <w:szCs w:val="20"/>
          <w:lang w:eastAsia="en-US"/>
        </w:rPr>
        <w:t>4</w:t>
      </w:r>
      <w:r w:rsidRPr="00587570">
        <w:rPr>
          <w:rFonts w:cs="Arial"/>
          <w:szCs w:val="20"/>
          <w:lang w:eastAsia="en-US"/>
        </w:rPr>
        <w:t>. této</w:t>
      </w:r>
      <w:r>
        <w:rPr>
          <w:rFonts w:cs="Arial"/>
          <w:szCs w:val="20"/>
          <w:lang w:eastAsia="en-US"/>
        </w:rPr>
        <w:t xml:space="preserve"> </w:t>
      </w:r>
      <w:r w:rsidRPr="00342FE6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>y</w:t>
      </w:r>
      <w:r w:rsidR="006A6273" w:rsidRPr="00342FE6">
        <w:rPr>
          <w:rFonts w:cs="Arial"/>
          <w:szCs w:val="20"/>
          <w:lang w:eastAsia="en-US"/>
        </w:rPr>
        <w:t>;</w:t>
      </w:r>
    </w:p>
    <w:p w:rsidR="00960301" w:rsidRDefault="006A6273" w:rsidP="006426C7">
      <w:pPr>
        <w:numPr>
          <w:ilvl w:val="1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</w:rPr>
        <w:t xml:space="preserve">prokazatelné porušení povinností Dodavatele zajistit ochranu osobních údajů, jejichž správcem či zpracovatelem je </w:t>
      </w:r>
      <w:r>
        <w:rPr>
          <w:rFonts w:cs="Arial"/>
          <w:szCs w:val="20"/>
        </w:rPr>
        <w:t>Objednatel,</w:t>
      </w:r>
      <w:r w:rsidRPr="00342FE6">
        <w:rPr>
          <w:rFonts w:cs="Arial"/>
          <w:szCs w:val="20"/>
        </w:rPr>
        <w:t xml:space="preserve"> dle čl. X</w:t>
      </w:r>
      <w:r>
        <w:rPr>
          <w:rFonts w:cs="Arial"/>
          <w:szCs w:val="20"/>
        </w:rPr>
        <w:t>.</w:t>
      </w:r>
      <w:r w:rsidRPr="00342FE6">
        <w:rPr>
          <w:rFonts w:cs="Arial"/>
          <w:szCs w:val="20"/>
        </w:rPr>
        <w:t xml:space="preserve"> odst. </w:t>
      </w:r>
      <w:r>
        <w:rPr>
          <w:rFonts w:cs="Arial"/>
          <w:szCs w:val="20"/>
        </w:rPr>
        <w:t>1.</w:t>
      </w:r>
      <w:r w:rsidRPr="00342FE6">
        <w:rPr>
          <w:rFonts w:cs="Arial"/>
          <w:szCs w:val="20"/>
        </w:rPr>
        <w:t xml:space="preserve"> Rámcové </w:t>
      </w:r>
      <w:r w:rsidR="00B81BE2">
        <w:rPr>
          <w:rFonts w:cs="Arial"/>
          <w:szCs w:val="20"/>
        </w:rPr>
        <w:t>smlouvy</w:t>
      </w:r>
    </w:p>
    <w:p w:rsidR="00DC3A96" w:rsidRPr="009D736A" w:rsidRDefault="00960301" w:rsidP="006426C7">
      <w:pPr>
        <w:numPr>
          <w:ilvl w:val="1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opakované porušování povinností Dodavatele při poskytování </w:t>
      </w:r>
      <w:r w:rsidR="00431900">
        <w:rPr>
          <w:rFonts w:cs="Arial"/>
          <w:szCs w:val="20"/>
          <w:lang w:eastAsia="en-US"/>
        </w:rPr>
        <w:t>Z</w:t>
      </w:r>
      <w:r>
        <w:rPr>
          <w:rFonts w:cs="Arial"/>
          <w:szCs w:val="20"/>
          <w:lang w:eastAsia="en-US"/>
        </w:rPr>
        <w:t>áruční podpory</w:t>
      </w:r>
      <w:r w:rsidR="00A3289B">
        <w:rPr>
          <w:rFonts w:cs="Arial"/>
          <w:szCs w:val="20"/>
          <w:lang w:eastAsia="en-US"/>
        </w:rPr>
        <w:t xml:space="preserve"> stanovených v čl. VIII. této Smlouvy</w:t>
      </w:r>
      <w:r w:rsidR="00431900">
        <w:rPr>
          <w:rFonts w:cs="Arial"/>
          <w:szCs w:val="20"/>
          <w:lang w:eastAsia="en-US"/>
        </w:rPr>
        <w:t>.</w:t>
      </w:r>
    </w:p>
    <w:p w:rsidR="00DC3A96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342FE6">
        <w:rPr>
          <w:rFonts w:cs="Arial"/>
          <w:szCs w:val="20"/>
          <w:lang w:eastAsia="en-US"/>
        </w:rPr>
        <w:t xml:space="preserve">Předčasným ukončením 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 xml:space="preserve">y ani jejím ukončením v souladu s tímto </w:t>
      </w:r>
      <w:r w:rsidRPr="00587570">
        <w:rPr>
          <w:rFonts w:cs="Arial"/>
          <w:szCs w:val="20"/>
          <w:lang w:eastAsia="en-US"/>
        </w:rPr>
        <w:t>čl. XI</w:t>
      </w:r>
      <w:r w:rsidR="00B81BE2">
        <w:rPr>
          <w:rFonts w:cs="Arial"/>
          <w:szCs w:val="20"/>
          <w:lang w:eastAsia="en-US"/>
        </w:rPr>
        <w:t>II</w:t>
      </w:r>
      <w:r w:rsidRPr="00587570">
        <w:rPr>
          <w:rFonts w:cs="Arial"/>
          <w:szCs w:val="20"/>
          <w:lang w:eastAsia="en-US"/>
        </w:rPr>
        <w:t>.</w:t>
      </w:r>
      <w:r w:rsidRPr="00342FE6">
        <w:rPr>
          <w:rFonts w:cs="Arial"/>
          <w:szCs w:val="20"/>
          <w:lang w:eastAsia="en-US"/>
        </w:rPr>
        <w:t xml:space="preserve"> 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 xml:space="preserve">y není dotčena platnost ustanovení, z jejichž povahy vyplývá, že mají být pro </w:t>
      </w:r>
      <w:r>
        <w:rPr>
          <w:rFonts w:cs="Arial"/>
          <w:szCs w:val="20"/>
          <w:lang w:eastAsia="en-US"/>
        </w:rPr>
        <w:t>S</w:t>
      </w:r>
      <w:r w:rsidRPr="00342FE6">
        <w:rPr>
          <w:rFonts w:cs="Arial"/>
          <w:szCs w:val="20"/>
          <w:lang w:eastAsia="en-US"/>
        </w:rPr>
        <w:t xml:space="preserve">mluvní strany závazná i po skončení Rámcové </w:t>
      </w:r>
      <w:r>
        <w:rPr>
          <w:rFonts w:cs="Arial"/>
          <w:szCs w:val="20"/>
          <w:lang w:eastAsia="en-US"/>
        </w:rPr>
        <w:t>smlouv</w:t>
      </w:r>
      <w:r w:rsidRPr="00342FE6">
        <w:rPr>
          <w:rFonts w:cs="Arial"/>
          <w:szCs w:val="20"/>
          <w:lang w:eastAsia="en-US"/>
        </w:rPr>
        <w:t>y (tj. zejména ustanovení týkající se záruky</w:t>
      </w:r>
      <w:r w:rsidRPr="0060486C">
        <w:rPr>
          <w:rFonts w:cs="Arial"/>
          <w:szCs w:val="20"/>
          <w:lang w:eastAsia="en-US"/>
        </w:rPr>
        <w:t>, odpovědnosti za škodu, povinnosti mlčenlivosti, řešení sporů</w:t>
      </w:r>
      <w:r>
        <w:rPr>
          <w:rFonts w:cs="Arial"/>
          <w:szCs w:val="20"/>
          <w:lang w:eastAsia="en-US"/>
        </w:rPr>
        <w:t xml:space="preserve"> </w:t>
      </w:r>
      <w:r w:rsidRPr="0060486C">
        <w:rPr>
          <w:rFonts w:cs="Arial"/>
          <w:szCs w:val="20"/>
          <w:lang w:eastAsia="en-US"/>
        </w:rPr>
        <w:t>apod.).</w:t>
      </w:r>
    </w:p>
    <w:p w:rsidR="00DC3A96" w:rsidRDefault="00DC3A96" w:rsidP="006426C7">
      <w:pPr>
        <w:numPr>
          <w:ilvl w:val="0"/>
          <w:numId w:val="15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Ukončení </w:t>
      </w:r>
      <w:r w:rsidRPr="0060486C">
        <w:rPr>
          <w:rFonts w:cs="Arial"/>
          <w:szCs w:val="20"/>
          <w:lang w:eastAsia="en-US"/>
        </w:rPr>
        <w:t xml:space="preserve">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 xml:space="preserve"> nemá vliv na platnost a účinnost Smluv uzavřených v době trvání Rámcové smlouvy.</w:t>
      </w:r>
    </w:p>
    <w:p w:rsidR="004A2859" w:rsidRDefault="004A2859" w:rsidP="004A2859">
      <w:pPr>
        <w:spacing w:after="120" w:line="276" w:lineRule="auto"/>
        <w:jc w:val="both"/>
        <w:rPr>
          <w:rFonts w:cs="Arial"/>
          <w:szCs w:val="20"/>
          <w:lang w:eastAsia="en-US"/>
        </w:rPr>
      </w:pPr>
    </w:p>
    <w:p w:rsidR="004A2859" w:rsidRPr="00C53485" w:rsidRDefault="004A2859" w:rsidP="004A2859">
      <w:pPr>
        <w:spacing w:after="120" w:line="276" w:lineRule="auto"/>
        <w:jc w:val="both"/>
        <w:rPr>
          <w:rFonts w:cs="Arial"/>
          <w:szCs w:val="20"/>
          <w:lang w:eastAsia="en-US"/>
        </w:rPr>
      </w:pP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</w:rPr>
      </w:pPr>
    </w:p>
    <w:p w:rsidR="00DC3A96" w:rsidRPr="0060486C" w:rsidRDefault="00DC3A96" w:rsidP="006426C7">
      <w:pPr>
        <w:pStyle w:val="Nadpis5"/>
        <w:tabs>
          <w:tab w:val="clear" w:pos="5400"/>
          <w:tab w:val="left" w:pos="3828"/>
        </w:tabs>
        <w:spacing w:after="120" w:line="276" w:lineRule="auto"/>
      </w:pPr>
      <w:bookmarkStart w:id="8" w:name="_Toc376787745"/>
      <w:r w:rsidRPr="0060486C">
        <w:lastRenderedPageBreak/>
        <w:t xml:space="preserve">Článek </w:t>
      </w:r>
      <w:r>
        <w:t>XIV.</w:t>
      </w:r>
    </w:p>
    <w:p w:rsidR="00DC3A96" w:rsidRPr="0060486C" w:rsidRDefault="00DC3A96" w:rsidP="006426C7">
      <w:pPr>
        <w:pStyle w:val="Podnadpis"/>
        <w:spacing w:after="120" w:line="276" w:lineRule="auto"/>
      </w:pPr>
      <w:r w:rsidRPr="0060486C">
        <w:t>Závěrečná ustanovení</w:t>
      </w:r>
      <w:bookmarkEnd w:id="8"/>
    </w:p>
    <w:p w:rsidR="00DC3A96" w:rsidRDefault="00DC3A96" w:rsidP="00786BDB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A11711">
        <w:rPr>
          <w:rFonts w:cs="Arial"/>
          <w:szCs w:val="20"/>
          <w:lang w:eastAsia="en-US"/>
        </w:rPr>
        <w:t xml:space="preserve">Tato </w:t>
      </w:r>
      <w:r w:rsidRPr="0073056F">
        <w:rPr>
          <w:rFonts w:cs="Arial"/>
          <w:szCs w:val="20"/>
          <w:lang w:eastAsia="en-US"/>
        </w:rPr>
        <w:t xml:space="preserve">Rámcová </w:t>
      </w:r>
      <w:r>
        <w:rPr>
          <w:rFonts w:cs="Arial"/>
          <w:szCs w:val="20"/>
          <w:lang w:eastAsia="en-US"/>
        </w:rPr>
        <w:t>smlouv</w:t>
      </w:r>
      <w:r w:rsidRPr="0073056F">
        <w:rPr>
          <w:rFonts w:cs="Arial"/>
          <w:szCs w:val="20"/>
          <w:lang w:eastAsia="en-US"/>
        </w:rPr>
        <w:t xml:space="preserve">a </w:t>
      </w:r>
      <w:r>
        <w:rPr>
          <w:rFonts w:cs="Arial"/>
          <w:szCs w:val="20"/>
          <w:lang w:eastAsia="en-US"/>
        </w:rPr>
        <w:t xml:space="preserve">se uzavírá písemně v elektronické podobě. Dodavatel podepisuje Rámcovou smlouvu uznávaným elektronickým podpisem </w:t>
      </w:r>
      <w:r w:rsidRPr="006B7721">
        <w:rPr>
          <w:rFonts w:cs="Arial"/>
          <w:szCs w:val="20"/>
          <w:lang w:eastAsia="en-US"/>
        </w:rPr>
        <w:t xml:space="preserve">ve smyslu </w:t>
      </w:r>
      <w:r>
        <w:rPr>
          <w:rFonts w:cs="Arial"/>
          <w:szCs w:val="20"/>
          <w:lang w:eastAsia="en-US"/>
        </w:rPr>
        <w:t>§ 6 odst. 2 ZSVD; Objednatel Rámcovou smlouvu podepisuje v souladu s § 5 ZSVD</w:t>
      </w:r>
      <w:r w:rsidRPr="00121702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kvalifikovaným elektronickým podpisem. </w:t>
      </w:r>
    </w:p>
    <w:p w:rsidR="00DC3A96" w:rsidRPr="00F165C6" w:rsidRDefault="00DC3A96" w:rsidP="00786BDB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Rámcová smlouva </w:t>
      </w:r>
      <w:r w:rsidRPr="002752A6">
        <w:rPr>
          <w:rFonts w:cs="Arial"/>
          <w:szCs w:val="20"/>
          <w:lang w:eastAsia="en-US"/>
        </w:rPr>
        <w:t xml:space="preserve">nabývá platnosti dnem </w:t>
      </w:r>
      <w:r>
        <w:rPr>
          <w:rFonts w:cs="Arial"/>
          <w:szCs w:val="20"/>
          <w:lang w:eastAsia="en-US"/>
        </w:rPr>
        <w:t xml:space="preserve">jejího </w:t>
      </w:r>
      <w:r w:rsidRPr="002752A6">
        <w:rPr>
          <w:rFonts w:cs="Arial"/>
          <w:szCs w:val="20"/>
          <w:lang w:eastAsia="en-US"/>
        </w:rPr>
        <w:t xml:space="preserve">podpisu poslední </w:t>
      </w:r>
      <w:r>
        <w:rPr>
          <w:rFonts w:cs="Arial"/>
          <w:szCs w:val="20"/>
          <w:lang w:eastAsia="en-US"/>
        </w:rPr>
        <w:t>S</w:t>
      </w:r>
      <w:r w:rsidRPr="002752A6">
        <w:rPr>
          <w:rFonts w:cs="Arial"/>
          <w:szCs w:val="20"/>
          <w:lang w:eastAsia="en-US"/>
        </w:rPr>
        <w:t>mluvní stranou</w:t>
      </w:r>
      <w:r>
        <w:rPr>
          <w:rFonts w:cs="Arial"/>
          <w:szCs w:val="20"/>
          <w:lang w:eastAsia="en-US"/>
        </w:rPr>
        <w:t xml:space="preserve"> a účinnosti dnem </w:t>
      </w:r>
      <w:r w:rsidRPr="0073056F">
        <w:rPr>
          <w:rFonts w:cs="Arial"/>
          <w:szCs w:val="20"/>
          <w:lang w:eastAsia="en-US"/>
        </w:rPr>
        <w:t xml:space="preserve">jejího </w:t>
      </w:r>
      <w:r>
        <w:rPr>
          <w:rFonts w:cs="Arial"/>
          <w:szCs w:val="20"/>
          <w:lang w:eastAsia="en-US"/>
        </w:rPr>
        <w:t>u</w:t>
      </w:r>
      <w:r w:rsidRPr="0073056F">
        <w:rPr>
          <w:rFonts w:cs="Arial"/>
          <w:szCs w:val="20"/>
          <w:lang w:eastAsia="en-US"/>
        </w:rPr>
        <w:t>veřejnění prostřednictvím registru smluv v souladu se zákonem o registru smluv.</w:t>
      </w:r>
    </w:p>
    <w:p w:rsidR="00DC3A96" w:rsidRPr="00F165C6" w:rsidRDefault="00DC3A96" w:rsidP="00786BDB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Tato Rámcová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a se uzavírá se na </w:t>
      </w:r>
      <w:r w:rsidRPr="00927315">
        <w:rPr>
          <w:rFonts w:cs="Arial"/>
          <w:szCs w:val="20"/>
          <w:lang w:eastAsia="en-US"/>
        </w:rPr>
        <w:t xml:space="preserve">dobu </w:t>
      </w:r>
      <w:r>
        <w:rPr>
          <w:rFonts w:cs="Arial"/>
          <w:szCs w:val="20"/>
          <w:lang w:eastAsia="en-US"/>
        </w:rPr>
        <w:t>36</w:t>
      </w:r>
      <w:r w:rsidRPr="00927315">
        <w:rPr>
          <w:rFonts w:cs="Arial"/>
          <w:szCs w:val="20"/>
          <w:lang w:eastAsia="en-US"/>
        </w:rPr>
        <w:t xml:space="preserve"> měsíců ode dne nabytí její účinnosti</w:t>
      </w:r>
      <w:r w:rsidRPr="0060486C">
        <w:rPr>
          <w:rFonts w:cs="Arial"/>
          <w:szCs w:val="20"/>
          <w:lang w:eastAsia="en-US"/>
        </w:rPr>
        <w:t>.</w:t>
      </w:r>
      <w:r>
        <w:rPr>
          <w:rFonts w:cs="Arial"/>
          <w:szCs w:val="20"/>
          <w:lang w:eastAsia="en-US"/>
        </w:rPr>
        <w:t xml:space="preserve"> Smlouvy na základě Rámcové smlouvy mohou být uzavírány po celou dobu trvání Rámcové smlouvy. </w:t>
      </w:r>
    </w:p>
    <w:p w:rsidR="00DC3A96" w:rsidRPr="00F165C6" w:rsidRDefault="00DC3A96" w:rsidP="00786BDB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B949A4">
        <w:rPr>
          <w:rFonts w:cs="Arial"/>
          <w:szCs w:val="20"/>
          <w:lang w:eastAsia="en-US"/>
        </w:rPr>
        <w:t xml:space="preserve">Tato Rámcová </w:t>
      </w:r>
      <w:r>
        <w:rPr>
          <w:rFonts w:cs="Arial"/>
          <w:szCs w:val="20"/>
          <w:lang w:eastAsia="en-US"/>
        </w:rPr>
        <w:t>smlouv</w:t>
      </w:r>
      <w:r w:rsidRPr="00B949A4">
        <w:rPr>
          <w:rFonts w:cs="Arial"/>
          <w:szCs w:val="20"/>
          <w:lang w:eastAsia="en-US"/>
        </w:rPr>
        <w:t>a může být měněna a doplňována formou písemných, vzestupně číslovaných smluvních dodatků, podepsaných oprávněnými zástupc</w:t>
      </w:r>
      <w:r>
        <w:rPr>
          <w:rFonts w:cs="Arial"/>
          <w:szCs w:val="20"/>
          <w:lang w:eastAsia="en-US"/>
        </w:rPr>
        <w:t xml:space="preserve">i </w:t>
      </w:r>
      <w:r w:rsidRPr="00B949A4">
        <w:rPr>
          <w:rFonts w:cs="Arial"/>
          <w:szCs w:val="20"/>
          <w:lang w:eastAsia="en-US"/>
        </w:rPr>
        <w:t xml:space="preserve">Smluvních stran. Uzavření písemného smluvního dodatku není třeba pouze v případech výslovně stanovených touto Rámcovou </w:t>
      </w:r>
      <w:r>
        <w:rPr>
          <w:rFonts w:cs="Arial"/>
          <w:szCs w:val="20"/>
          <w:lang w:eastAsia="en-US"/>
        </w:rPr>
        <w:t>smlouv</w:t>
      </w:r>
      <w:r w:rsidRPr="00B949A4">
        <w:rPr>
          <w:rFonts w:cs="Arial"/>
          <w:szCs w:val="20"/>
          <w:lang w:eastAsia="en-US"/>
        </w:rPr>
        <w:t xml:space="preserve">ou. </w:t>
      </w:r>
    </w:p>
    <w:p w:rsidR="00DC3A96" w:rsidRDefault="00DC3A96" w:rsidP="00786BDB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Pověřené osoby:</w:t>
      </w:r>
    </w:p>
    <w:p w:rsidR="00DC3A96" w:rsidRDefault="00DC3A96" w:rsidP="00786BDB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Osobami pověřenými k jednání ve věcech plnění závazků Smluvních stran dle této Rámcové smlouvy a Smluv </w:t>
      </w:r>
      <w:r w:rsidRPr="0060486C">
        <w:rPr>
          <w:rFonts w:cs="Arial"/>
          <w:szCs w:val="20"/>
          <w:lang w:eastAsia="en-US"/>
        </w:rPr>
        <w:t>jsou:</w:t>
      </w:r>
    </w:p>
    <w:p w:rsidR="00DC3A96" w:rsidRDefault="00DC3A96" w:rsidP="00DC3A96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Za Objednatele:</w:t>
      </w:r>
    </w:p>
    <w:tbl>
      <w:tblPr>
        <w:tblW w:w="8861" w:type="dxa"/>
        <w:tblInd w:w="4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6626"/>
      </w:tblGrid>
      <w:tr w:rsidR="000408BB" w:rsidRPr="0060486C" w:rsidTr="00AA410D">
        <w:trPr>
          <w:trHeight w:hRule="exact" w:val="284"/>
        </w:trPr>
        <w:tc>
          <w:tcPr>
            <w:tcW w:w="2235" w:type="dxa"/>
            <w:shd w:val="clear" w:color="auto" w:fill="auto"/>
            <w:vAlign w:val="center"/>
          </w:tcPr>
          <w:p w:rsidR="000408BB" w:rsidRPr="0060486C" w:rsidRDefault="000408BB" w:rsidP="00AA410D">
            <w:pPr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626" w:type="dxa"/>
            <w:vAlign w:val="center"/>
          </w:tcPr>
          <w:p w:rsidR="000408BB" w:rsidRPr="0060486C" w:rsidRDefault="007F7320" w:rsidP="00AA410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</w:t>
            </w:r>
            <w:r>
              <w:rPr>
                <w:rFonts w:cs="Arial"/>
                <w:szCs w:val="20"/>
                <w:lang w:eastAsia="en-US"/>
              </w:rPr>
              <w:t>XXXXXXXXXXX</w:t>
            </w:r>
            <w:proofErr w:type="spellEnd"/>
          </w:p>
        </w:tc>
      </w:tr>
      <w:tr w:rsidR="000408BB" w:rsidRPr="0060486C" w:rsidTr="00AA410D">
        <w:trPr>
          <w:trHeight w:hRule="exact" w:val="284"/>
        </w:trPr>
        <w:tc>
          <w:tcPr>
            <w:tcW w:w="2235" w:type="dxa"/>
            <w:shd w:val="clear" w:color="auto" w:fill="auto"/>
            <w:vAlign w:val="center"/>
          </w:tcPr>
          <w:p w:rsidR="000408BB" w:rsidRPr="0060486C" w:rsidRDefault="000408BB" w:rsidP="00AA410D">
            <w:pPr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E-mail:</w:t>
            </w:r>
          </w:p>
        </w:tc>
        <w:tc>
          <w:tcPr>
            <w:tcW w:w="6626" w:type="dxa"/>
            <w:vAlign w:val="center"/>
          </w:tcPr>
          <w:p w:rsidR="000408BB" w:rsidRPr="0060486C" w:rsidRDefault="007F7320" w:rsidP="00AA410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  <w:tr w:rsidR="000408BB" w:rsidRPr="0060486C" w:rsidTr="00AA410D">
        <w:trPr>
          <w:trHeight w:hRule="exact" w:val="284"/>
        </w:trPr>
        <w:tc>
          <w:tcPr>
            <w:tcW w:w="2235" w:type="dxa"/>
            <w:shd w:val="clear" w:color="auto" w:fill="auto"/>
            <w:vAlign w:val="center"/>
          </w:tcPr>
          <w:p w:rsidR="000408BB" w:rsidRPr="0060486C" w:rsidRDefault="000408BB" w:rsidP="00AA410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60486C">
              <w:rPr>
                <w:rFonts w:cs="Arial"/>
                <w:szCs w:val="20"/>
              </w:rPr>
              <w:t>elefon:</w:t>
            </w:r>
          </w:p>
        </w:tc>
        <w:tc>
          <w:tcPr>
            <w:tcW w:w="6626" w:type="dxa"/>
            <w:vAlign w:val="center"/>
          </w:tcPr>
          <w:p w:rsidR="000408BB" w:rsidRPr="0060486C" w:rsidRDefault="007F7320" w:rsidP="00AA410D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</w:tbl>
    <w:p w:rsidR="000408BB" w:rsidRDefault="000408BB" w:rsidP="000408BB">
      <w:pPr>
        <w:spacing w:after="120" w:line="280" w:lineRule="atLeast"/>
        <w:ind w:left="425"/>
        <w:rPr>
          <w:rFonts w:cs="Arial"/>
          <w:szCs w:val="20"/>
        </w:rPr>
      </w:pPr>
      <w:r>
        <w:rPr>
          <w:rFonts w:cs="Arial"/>
          <w:szCs w:val="20"/>
        </w:rPr>
        <w:t>nebo</w:t>
      </w:r>
    </w:p>
    <w:tbl>
      <w:tblPr>
        <w:tblW w:w="8861" w:type="dxa"/>
        <w:tblInd w:w="4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6626"/>
      </w:tblGrid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E-mail: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60486C">
              <w:rPr>
                <w:rFonts w:cs="Arial"/>
                <w:szCs w:val="20"/>
              </w:rPr>
              <w:t>elefon: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</w:tbl>
    <w:p w:rsidR="000408BB" w:rsidRDefault="000408BB" w:rsidP="000408BB">
      <w:pPr>
        <w:spacing w:after="120" w:line="280" w:lineRule="atLeast"/>
        <w:ind w:left="425"/>
        <w:rPr>
          <w:rFonts w:cs="Arial"/>
          <w:szCs w:val="20"/>
        </w:rPr>
      </w:pPr>
      <w:r>
        <w:rPr>
          <w:rFonts w:cs="Arial"/>
          <w:szCs w:val="20"/>
        </w:rPr>
        <w:t>nebo</w:t>
      </w:r>
    </w:p>
    <w:tbl>
      <w:tblPr>
        <w:tblW w:w="8861" w:type="dxa"/>
        <w:tblInd w:w="4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6626"/>
      </w:tblGrid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E-mail: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  <w:tr w:rsidR="007F7320" w:rsidRPr="0060486C" w:rsidTr="007F7320">
        <w:tc>
          <w:tcPr>
            <w:tcW w:w="2235" w:type="dxa"/>
            <w:shd w:val="clear" w:color="auto" w:fill="auto"/>
            <w:vAlign w:val="center"/>
          </w:tcPr>
          <w:p w:rsidR="007F7320" w:rsidRPr="0060486C" w:rsidRDefault="007F7320" w:rsidP="007F732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60486C">
              <w:rPr>
                <w:rFonts w:cs="Arial"/>
                <w:szCs w:val="20"/>
              </w:rPr>
              <w:t>elefon:</w:t>
            </w:r>
          </w:p>
        </w:tc>
        <w:tc>
          <w:tcPr>
            <w:tcW w:w="6626" w:type="dxa"/>
            <w:vAlign w:val="center"/>
          </w:tcPr>
          <w:p w:rsidR="007F7320" w:rsidRPr="0060486C" w:rsidRDefault="007F7320" w:rsidP="007F73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en-US"/>
              </w:rPr>
              <w:t>XXXXXXXXXXXXXXX</w:t>
            </w:r>
            <w:proofErr w:type="spellEnd"/>
          </w:p>
        </w:tc>
      </w:tr>
    </w:tbl>
    <w:p w:rsidR="00DC3A96" w:rsidRPr="0060486C" w:rsidRDefault="00DC3A96" w:rsidP="00DC3A96">
      <w:pPr>
        <w:spacing w:line="240" w:lineRule="atLeast"/>
        <w:ind w:left="425"/>
        <w:rPr>
          <w:rFonts w:cs="Arial"/>
          <w:szCs w:val="20"/>
        </w:rPr>
      </w:pPr>
    </w:p>
    <w:p w:rsidR="00DC3A96" w:rsidRPr="0060486C" w:rsidRDefault="00DC3A96" w:rsidP="00DC3A96">
      <w:pPr>
        <w:spacing w:after="120" w:line="280" w:lineRule="atLeast"/>
        <w:ind w:left="425"/>
        <w:rPr>
          <w:rFonts w:cs="Arial"/>
          <w:szCs w:val="20"/>
        </w:rPr>
      </w:pPr>
      <w:r>
        <w:rPr>
          <w:rFonts w:cs="Arial"/>
          <w:szCs w:val="20"/>
        </w:rPr>
        <w:t>Za Dodavatele:</w:t>
      </w:r>
    </w:p>
    <w:tbl>
      <w:tblPr>
        <w:tblW w:w="0" w:type="auto"/>
        <w:tblInd w:w="4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89"/>
        <w:gridCol w:w="6458"/>
      </w:tblGrid>
      <w:tr w:rsidR="00DC3A96" w:rsidRPr="0060486C" w:rsidTr="006D074E">
        <w:tc>
          <w:tcPr>
            <w:tcW w:w="2235" w:type="dxa"/>
            <w:shd w:val="clear" w:color="auto" w:fill="auto"/>
            <w:vAlign w:val="center"/>
          </w:tcPr>
          <w:p w:rsidR="00DC3A96" w:rsidRPr="0060486C" w:rsidRDefault="00DC3A96" w:rsidP="006D074E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DC3A96" w:rsidRPr="009832C8" w:rsidRDefault="009832C8" w:rsidP="006D074E">
            <w:pPr>
              <w:contextualSpacing/>
              <w:rPr>
                <w:rFonts w:cs="Arial"/>
                <w:szCs w:val="20"/>
              </w:rPr>
            </w:pPr>
            <w:r w:rsidRPr="009832C8">
              <w:rPr>
                <w:rFonts w:cs="Arial"/>
                <w:szCs w:val="20"/>
              </w:rPr>
              <w:t xml:space="preserve">Pavel </w:t>
            </w:r>
            <w:proofErr w:type="spellStart"/>
            <w:r w:rsidRPr="009832C8">
              <w:rPr>
                <w:rFonts w:cs="Arial"/>
                <w:szCs w:val="20"/>
              </w:rPr>
              <w:t>Balus</w:t>
            </w:r>
            <w:proofErr w:type="spellEnd"/>
          </w:p>
        </w:tc>
      </w:tr>
      <w:tr w:rsidR="00DC3A96" w:rsidRPr="0060486C" w:rsidTr="006D074E">
        <w:tc>
          <w:tcPr>
            <w:tcW w:w="2235" w:type="dxa"/>
            <w:shd w:val="clear" w:color="auto" w:fill="auto"/>
            <w:vAlign w:val="center"/>
          </w:tcPr>
          <w:p w:rsidR="00DC3A96" w:rsidRPr="0060486C" w:rsidRDefault="00DC3A96" w:rsidP="006D074E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Funkce: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DC3A96" w:rsidRPr="009832C8" w:rsidRDefault="009832C8" w:rsidP="006D074E">
            <w:pPr>
              <w:contextualSpacing/>
              <w:rPr>
                <w:rFonts w:cs="Arial"/>
                <w:szCs w:val="20"/>
              </w:rPr>
            </w:pPr>
            <w:r w:rsidRPr="009832C8">
              <w:rPr>
                <w:rFonts w:cs="Arial"/>
                <w:szCs w:val="20"/>
              </w:rPr>
              <w:t>jednatel</w:t>
            </w:r>
          </w:p>
        </w:tc>
      </w:tr>
      <w:tr w:rsidR="00DC3A96" w:rsidRPr="0060486C" w:rsidTr="009832C8">
        <w:trPr>
          <w:trHeight w:val="38"/>
        </w:trPr>
        <w:tc>
          <w:tcPr>
            <w:tcW w:w="2235" w:type="dxa"/>
            <w:shd w:val="clear" w:color="auto" w:fill="auto"/>
            <w:vAlign w:val="center"/>
          </w:tcPr>
          <w:p w:rsidR="00DC3A96" w:rsidRPr="0060486C" w:rsidRDefault="00DC3A96" w:rsidP="006D074E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E-mail: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DC3A96" w:rsidRPr="009832C8" w:rsidRDefault="007F7320" w:rsidP="006D074E">
            <w:pPr>
              <w:contextualSpacing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XXXXXXXXXXXXXX</w:t>
            </w:r>
            <w:proofErr w:type="spellEnd"/>
          </w:p>
        </w:tc>
      </w:tr>
      <w:tr w:rsidR="00DC3A96" w:rsidRPr="0060486C" w:rsidTr="006D074E">
        <w:tc>
          <w:tcPr>
            <w:tcW w:w="2235" w:type="dxa"/>
            <w:shd w:val="clear" w:color="auto" w:fill="auto"/>
            <w:vAlign w:val="center"/>
          </w:tcPr>
          <w:p w:rsidR="00DC3A96" w:rsidRPr="0060486C" w:rsidRDefault="00DC3A96" w:rsidP="006D074E">
            <w:pPr>
              <w:contextualSpacing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Mobilní telefon: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DC3A96" w:rsidRPr="009832C8" w:rsidRDefault="007F7320" w:rsidP="006D074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</w:t>
            </w:r>
            <w:bookmarkStart w:id="9" w:name="_GoBack"/>
            <w:bookmarkEnd w:id="9"/>
          </w:p>
        </w:tc>
      </w:tr>
    </w:tbl>
    <w:p w:rsidR="00DC3A96" w:rsidRDefault="00DC3A96" w:rsidP="00DC3A96">
      <w:pPr>
        <w:spacing w:line="240" w:lineRule="atLeast"/>
        <w:rPr>
          <w:rFonts w:cs="Arial"/>
          <w:i/>
          <w:szCs w:val="20"/>
        </w:rPr>
      </w:pP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262039">
        <w:rPr>
          <w:rFonts w:cs="Arial"/>
          <w:szCs w:val="20"/>
          <w:lang w:eastAsia="en-US"/>
        </w:rPr>
        <w:t xml:space="preserve">Je-li </w:t>
      </w:r>
      <w:r>
        <w:rPr>
          <w:rFonts w:cs="Arial"/>
          <w:szCs w:val="20"/>
          <w:lang w:eastAsia="en-US"/>
        </w:rPr>
        <w:t>P</w:t>
      </w:r>
      <w:r w:rsidRPr="00262039">
        <w:rPr>
          <w:rFonts w:cs="Arial"/>
          <w:szCs w:val="20"/>
          <w:lang w:eastAsia="en-US"/>
        </w:rPr>
        <w:t xml:space="preserve">ověřených osob určeno více, může každá z nich jednat samostatně. Pověřené osoby nemohou uzavírat </w:t>
      </w:r>
      <w:r>
        <w:rPr>
          <w:rFonts w:cs="Arial"/>
          <w:szCs w:val="20"/>
          <w:lang w:eastAsia="en-US"/>
        </w:rPr>
        <w:t>Smlouvu</w:t>
      </w:r>
      <w:r w:rsidRPr="00262039">
        <w:rPr>
          <w:rFonts w:cs="Arial"/>
          <w:szCs w:val="20"/>
          <w:lang w:eastAsia="en-US"/>
        </w:rPr>
        <w:t xml:space="preserve"> ani měnit tuto </w:t>
      </w:r>
      <w:r>
        <w:rPr>
          <w:rFonts w:cs="Arial"/>
          <w:szCs w:val="20"/>
          <w:lang w:eastAsia="en-US"/>
        </w:rPr>
        <w:t>R</w:t>
      </w:r>
      <w:r w:rsidRPr="00262039">
        <w:rPr>
          <w:rFonts w:cs="Arial"/>
          <w:szCs w:val="20"/>
          <w:lang w:eastAsia="en-US"/>
        </w:rPr>
        <w:t xml:space="preserve">ámcovou </w:t>
      </w:r>
      <w:r>
        <w:rPr>
          <w:rFonts w:cs="Arial"/>
          <w:szCs w:val="20"/>
          <w:lang w:eastAsia="en-US"/>
        </w:rPr>
        <w:t>smlouv</w:t>
      </w:r>
      <w:r w:rsidRPr="00262039">
        <w:rPr>
          <w:rFonts w:cs="Arial"/>
          <w:szCs w:val="20"/>
          <w:lang w:eastAsia="en-US"/>
        </w:rPr>
        <w:t xml:space="preserve">u. </w:t>
      </w: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Změnu</w:t>
      </w:r>
      <w:r w:rsidRPr="0060486C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</w:t>
      </w:r>
      <w:r w:rsidRPr="0060486C">
        <w:rPr>
          <w:rFonts w:cs="Arial"/>
          <w:szCs w:val="20"/>
          <w:lang w:eastAsia="en-US"/>
        </w:rPr>
        <w:t>ověřených osob nebo jejich kontaktních údajů</w:t>
      </w:r>
      <w:r>
        <w:rPr>
          <w:rFonts w:cs="Arial"/>
          <w:szCs w:val="20"/>
          <w:lang w:eastAsia="en-US"/>
        </w:rPr>
        <w:t xml:space="preserve"> je každá Smluvní strana povinna bez zbytečného odkladu písemně oznámit druhé Smluvní straně, a to:</w:t>
      </w:r>
    </w:p>
    <w:p w:rsidR="00DC3A96" w:rsidRDefault="00DC3A96" w:rsidP="006426C7">
      <w:pPr>
        <w:numPr>
          <w:ilvl w:val="1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e-mailem zaslaným Pověřenou osobou jedné Smluvní strany Pověřené osobě druhé Smluvní strany, ve kterém bude změna oznámena;</w:t>
      </w: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nebo</w:t>
      </w:r>
    </w:p>
    <w:p w:rsidR="00DC3A96" w:rsidRDefault="00DC3A96" w:rsidP="006426C7">
      <w:pPr>
        <w:numPr>
          <w:ilvl w:val="1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oznámením zaslaným druhé Smluvní straně do její datové schránky. </w:t>
      </w: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C3B4D">
        <w:rPr>
          <w:rFonts w:cs="Arial"/>
          <w:szCs w:val="20"/>
          <w:lang w:eastAsia="en-US"/>
        </w:rPr>
        <w:lastRenderedPageBreak/>
        <w:t xml:space="preserve">Dodatek k Rámcové </w:t>
      </w:r>
      <w:r>
        <w:rPr>
          <w:rFonts w:cs="Arial"/>
          <w:szCs w:val="20"/>
          <w:lang w:eastAsia="en-US"/>
        </w:rPr>
        <w:t>smlouv</w:t>
      </w:r>
      <w:r w:rsidRPr="006C3B4D">
        <w:rPr>
          <w:rFonts w:cs="Arial"/>
          <w:szCs w:val="20"/>
          <w:lang w:eastAsia="en-US"/>
        </w:rPr>
        <w:t>ě se v tomto případě neuzavírá</w:t>
      </w:r>
      <w:r>
        <w:rPr>
          <w:rFonts w:cs="Arial"/>
          <w:szCs w:val="20"/>
          <w:lang w:eastAsia="en-US"/>
        </w:rPr>
        <w:t xml:space="preserve"> (viz odst. 4. tohoto článku);</w:t>
      </w:r>
      <w:r w:rsidRPr="006C3B4D">
        <w:rPr>
          <w:rFonts w:cs="Arial"/>
          <w:szCs w:val="20"/>
          <w:lang w:eastAsia="en-US"/>
        </w:rPr>
        <w:t xml:space="preserve"> změna Pověřené osoby či jejích kontaktních údajů </w:t>
      </w:r>
      <w:r>
        <w:rPr>
          <w:rFonts w:cs="Arial"/>
          <w:szCs w:val="20"/>
          <w:lang w:eastAsia="en-US"/>
        </w:rPr>
        <w:t>je účinná dnem uvedeným v oznámení, nejdříve však okamžikem, kdy je oznámení o změně druhé Smluvní straně řádně doručeno</w:t>
      </w:r>
      <w:r w:rsidRPr="0060486C">
        <w:rPr>
          <w:rFonts w:cs="Arial"/>
          <w:szCs w:val="20"/>
          <w:lang w:eastAsia="en-US"/>
        </w:rPr>
        <w:t xml:space="preserve"> </w:t>
      </w: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bookmarkStart w:id="10" w:name="_Hlk57626059"/>
      <w:r>
        <w:rPr>
          <w:rFonts w:cs="Arial"/>
          <w:szCs w:val="20"/>
          <w:lang w:eastAsia="en-US"/>
        </w:rPr>
        <w:t>Oprávněné osoby:</w:t>
      </w: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K uzavírání </w:t>
      </w:r>
      <w:r>
        <w:rPr>
          <w:rFonts w:cs="Arial"/>
          <w:szCs w:val="20"/>
          <w:lang w:eastAsia="en-US"/>
        </w:rPr>
        <w:t>Smluv</w:t>
      </w:r>
      <w:r w:rsidRPr="0060486C">
        <w:rPr>
          <w:rFonts w:cs="Arial"/>
          <w:szCs w:val="20"/>
          <w:lang w:eastAsia="en-US"/>
        </w:rPr>
        <w:t xml:space="preserve"> jsou vždy oprávněny osoby, jejichž oprávnění zastupovat příslušnou </w:t>
      </w:r>
      <w:r>
        <w:rPr>
          <w:rFonts w:cs="Arial"/>
          <w:szCs w:val="20"/>
          <w:lang w:eastAsia="en-US"/>
        </w:rPr>
        <w:t>S</w:t>
      </w:r>
      <w:r w:rsidRPr="0060486C">
        <w:rPr>
          <w:rFonts w:cs="Arial"/>
          <w:szCs w:val="20"/>
          <w:lang w:eastAsia="en-US"/>
        </w:rPr>
        <w:t>mluvní stranu je zřejmé z veřejného seznamu</w:t>
      </w:r>
      <w:r>
        <w:rPr>
          <w:rFonts w:cs="Arial"/>
          <w:szCs w:val="20"/>
          <w:lang w:eastAsia="en-US"/>
        </w:rPr>
        <w:t xml:space="preserve"> nebo vyplývá ze zákona a dále touto Smlouvou výslovně pověřené níže uvedené osoby</w:t>
      </w:r>
      <w:bookmarkEnd w:id="10"/>
      <w:r>
        <w:rPr>
          <w:rFonts w:cs="Arial"/>
          <w:szCs w:val="20"/>
          <w:lang w:eastAsia="en-US"/>
        </w:rPr>
        <w:t>:</w:t>
      </w:r>
    </w:p>
    <w:p w:rsidR="00DC3A96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>K uzavírání Smluv jsou dále oprávněni:</w:t>
      </w:r>
    </w:p>
    <w:p w:rsidR="00DC3A96" w:rsidRPr="0060486C" w:rsidRDefault="00DC3A96" w:rsidP="006426C7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Za </w:t>
      </w:r>
      <w:r>
        <w:rPr>
          <w:rFonts w:cs="Arial"/>
          <w:szCs w:val="20"/>
          <w:lang w:eastAsia="en-US"/>
        </w:rPr>
        <w:t>Objednatele</w:t>
      </w:r>
      <w:r w:rsidRPr="0060486C">
        <w:rPr>
          <w:rFonts w:cs="Arial"/>
          <w:szCs w:val="20"/>
          <w:lang w:eastAsia="en-US"/>
        </w:rPr>
        <w:t xml:space="preserve">: </w:t>
      </w:r>
    </w:p>
    <w:tbl>
      <w:tblPr>
        <w:tblW w:w="8861" w:type="dxa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DC3A96" w:rsidRPr="0060486C" w:rsidTr="006D074E">
        <w:trPr>
          <w:trHeight w:hRule="exact" w:val="284"/>
        </w:trPr>
        <w:tc>
          <w:tcPr>
            <w:tcW w:w="2235" w:type="dxa"/>
            <w:shd w:val="clear" w:color="auto" w:fill="auto"/>
          </w:tcPr>
          <w:p w:rsidR="00DC3A96" w:rsidRPr="0060486C" w:rsidRDefault="00DC3A96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Funkce:</w:t>
            </w:r>
          </w:p>
        </w:tc>
        <w:tc>
          <w:tcPr>
            <w:tcW w:w="6626" w:type="dxa"/>
          </w:tcPr>
          <w:p w:rsidR="00DC3A96" w:rsidRDefault="00DC3A96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5E50C6">
              <w:rPr>
                <w:rFonts w:cs="Arial"/>
                <w:i/>
                <w:szCs w:val="20"/>
              </w:rPr>
              <w:t>náměstek ředitele VZP ČR pro informatiku</w:t>
            </w:r>
          </w:p>
        </w:tc>
      </w:tr>
    </w:tbl>
    <w:p w:rsidR="00DC3A96" w:rsidRPr="0060486C" w:rsidRDefault="00DC3A96" w:rsidP="006426C7">
      <w:pPr>
        <w:spacing w:after="120" w:line="276" w:lineRule="auto"/>
        <w:ind w:left="425"/>
        <w:rPr>
          <w:rFonts w:cs="Arial"/>
          <w:szCs w:val="20"/>
        </w:rPr>
      </w:pPr>
      <w:r>
        <w:rPr>
          <w:rFonts w:cs="Arial"/>
          <w:szCs w:val="20"/>
        </w:rPr>
        <w:br/>
      </w:r>
      <w:r w:rsidRPr="0060486C">
        <w:rPr>
          <w:rFonts w:cs="Arial"/>
          <w:szCs w:val="20"/>
        </w:rPr>
        <w:t xml:space="preserve">Za Dodavatele: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6"/>
        <w:gridCol w:w="6451"/>
      </w:tblGrid>
      <w:tr w:rsidR="00DC3A96" w:rsidRPr="0060486C" w:rsidTr="006D074E">
        <w:trPr>
          <w:trHeight w:hRule="exact" w:val="284"/>
        </w:trPr>
        <w:tc>
          <w:tcPr>
            <w:tcW w:w="2235" w:type="dxa"/>
            <w:shd w:val="clear" w:color="auto" w:fill="auto"/>
          </w:tcPr>
          <w:p w:rsidR="00DC3A96" w:rsidRPr="0060486C" w:rsidRDefault="00DC3A96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6628" w:type="dxa"/>
            <w:shd w:val="clear" w:color="auto" w:fill="auto"/>
          </w:tcPr>
          <w:p w:rsidR="00DC3A96" w:rsidRPr="009832C8" w:rsidRDefault="009832C8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9832C8">
              <w:rPr>
                <w:rFonts w:cs="Arial"/>
                <w:szCs w:val="20"/>
              </w:rPr>
              <w:t>Pavel Balus</w:t>
            </w:r>
          </w:p>
        </w:tc>
      </w:tr>
      <w:tr w:rsidR="00DC3A96" w:rsidRPr="0060486C" w:rsidTr="006D074E">
        <w:trPr>
          <w:trHeight w:hRule="exact" w:val="284"/>
        </w:trPr>
        <w:tc>
          <w:tcPr>
            <w:tcW w:w="2235" w:type="dxa"/>
            <w:shd w:val="clear" w:color="auto" w:fill="auto"/>
          </w:tcPr>
          <w:p w:rsidR="00DC3A96" w:rsidRPr="0060486C" w:rsidRDefault="00DC3A96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60486C">
              <w:rPr>
                <w:rFonts w:cs="Arial"/>
                <w:szCs w:val="20"/>
              </w:rPr>
              <w:t>Funkce:</w:t>
            </w:r>
          </w:p>
        </w:tc>
        <w:tc>
          <w:tcPr>
            <w:tcW w:w="6628" w:type="dxa"/>
            <w:shd w:val="clear" w:color="auto" w:fill="auto"/>
          </w:tcPr>
          <w:p w:rsidR="00DC3A96" w:rsidRPr="009832C8" w:rsidRDefault="009832C8" w:rsidP="006426C7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9832C8">
              <w:rPr>
                <w:rFonts w:cs="Arial"/>
                <w:szCs w:val="20"/>
              </w:rPr>
              <w:t>jednatel</w:t>
            </w:r>
          </w:p>
        </w:tc>
      </w:tr>
    </w:tbl>
    <w:p w:rsidR="00734915" w:rsidRDefault="00734915" w:rsidP="00734915">
      <w:pPr>
        <w:spacing w:after="120" w:line="276" w:lineRule="auto"/>
        <w:ind w:left="360"/>
        <w:jc w:val="both"/>
        <w:rPr>
          <w:rFonts w:cs="Arial"/>
          <w:szCs w:val="20"/>
          <w:lang w:eastAsia="en-US"/>
        </w:rPr>
      </w:pPr>
    </w:p>
    <w:p w:rsidR="00DC3A96" w:rsidRPr="00373358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4C2D40">
        <w:rPr>
          <w:rFonts w:cs="Arial"/>
          <w:szCs w:val="20"/>
          <w:lang w:eastAsia="en-US"/>
        </w:rPr>
        <w:t xml:space="preserve">Smluvní strany se zavazují vyvinout maximální úsilí k odstranění vzájemných sporů </w:t>
      </w:r>
      <w:r>
        <w:rPr>
          <w:rFonts w:cs="Arial"/>
          <w:szCs w:val="20"/>
          <w:lang w:eastAsia="en-US"/>
        </w:rPr>
        <w:t xml:space="preserve">vyplývajících z </w:t>
      </w:r>
      <w:r w:rsidRPr="004C2D40">
        <w:rPr>
          <w:rFonts w:cs="Arial"/>
          <w:szCs w:val="20"/>
          <w:lang w:eastAsia="en-US"/>
        </w:rPr>
        <w:t xml:space="preserve">této Rámcové </w:t>
      </w:r>
      <w:r>
        <w:rPr>
          <w:rFonts w:cs="Arial"/>
          <w:szCs w:val="20"/>
          <w:lang w:eastAsia="en-US"/>
        </w:rPr>
        <w:t>smlouv</w:t>
      </w:r>
      <w:r w:rsidRPr="004C2D40">
        <w:rPr>
          <w:rFonts w:cs="Arial"/>
          <w:szCs w:val="20"/>
          <w:lang w:eastAsia="en-US"/>
        </w:rPr>
        <w:t xml:space="preserve">y / </w:t>
      </w:r>
      <w:r>
        <w:rPr>
          <w:rFonts w:cs="Arial"/>
          <w:szCs w:val="20"/>
          <w:lang w:eastAsia="en-US"/>
        </w:rPr>
        <w:t xml:space="preserve">Smluv </w:t>
      </w:r>
      <w:r w:rsidRPr="004C2D40">
        <w:rPr>
          <w:rFonts w:cs="Arial"/>
          <w:szCs w:val="20"/>
          <w:lang w:eastAsia="en-US"/>
        </w:rPr>
        <w:t xml:space="preserve">smírnou cestou. Nedojde-li k </w:t>
      </w:r>
      <w:r>
        <w:rPr>
          <w:rFonts w:cs="Arial"/>
          <w:szCs w:val="20"/>
          <w:lang w:eastAsia="en-US"/>
        </w:rPr>
        <w:t>dohodě</w:t>
      </w:r>
      <w:r w:rsidRPr="004C2D40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</w:t>
      </w:r>
      <w:r w:rsidRPr="004C2D40">
        <w:rPr>
          <w:rFonts w:cs="Arial"/>
          <w:szCs w:val="20"/>
          <w:lang w:eastAsia="en-US"/>
        </w:rPr>
        <w:t xml:space="preserve">mluvních stran smírnou cestou, budou na návrh kterékoliv </w:t>
      </w:r>
      <w:r>
        <w:rPr>
          <w:rFonts w:cs="Arial"/>
          <w:szCs w:val="20"/>
          <w:lang w:eastAsia="en-US"/>
        </w:rPr>
        <w:t>S</w:t>
      </w:r>
      <w:r w:rsidRPr="004C2D40">
        <w:rPr>
          <w:rFonts w:cs="Arial"/>
          <w:szCs w:val="20"/>
          <w:lang w:eastAsia="en-US"/>
        </w:rPr>
        <w:t>mluvní strany dány tyto spory k rozhodnutí věcně a místně příslušnému soudu v</w:t>
      </w:r>
      <w:r>
        <w:rPr>
          <w:rFonts w:cs="Arial"/>
          <w:szCs w:val="20"/>
          <w:lang w:eastAsia="en-US"/>
        </w:rPr>
        <w:t> </w:t>
      </w:r>
      <w:r w:rsidRPr="004C2D40">
        <w:rPr>
          <w:rFonts w:cs="Arial"/>
          <w:szCs w:val="20"/>
          <w:lang w:eastAsia="en-US"/>
        </w:rPr>
        <w:t>České republice.</w:t>
      </w:r>
    </w:p>
    <w:p w:rsidR="00DC3A96" w:rsidRPr="00373358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Pokud některé z ustanovení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y je nebo se stane neplatným, neúčinným či zdánlivým, neplatnost, neúčinnost či zdánlivost tohoto ustanovení nebude mít za následek neplatnost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 xml:space="preserve">y jako celku ani jiných jejích ustanovení, pokud je takovéto ustanovení oddělitelné od zbytku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:rsidR="00DC3A96" w:rsidRPr="00927315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Tato Rámcová smlouva jakož i Smlouvy a vztahy z nich vyplývající se řídí právním řádem České republiky.</w:t>
      </w:r>
    </w:p>
    <w:p w:rsidR="00DC3A96" w:rsidRPr="00553CF9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Nedílnou součástí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 jsou následující přílohy:</w:t>
      </w:r>
    </w:p>
    <w:p w:rsidR="00DC3A96" w:rsidRPr="002B7281" w:rsidRDefault="00DC3A96" w:rsidP="006426C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B7281">
        <w:rPr>
          <w:rFonts w:ascii="Arial" w:hAnsi="Arial" w:cs="Arial"/>
          <w:sz w:val="20"/>
          <w:szCs w:val="20"/>
        </w:rPr>
        <w:t>Příloha č. 1 – „Specifikace předmětu plnění“</w:t>
      </w:r>
    </w:p>
    <w:p w:rsidR="00DC3A96" w:rsidRPr="002B7281" w:rsidRDefault="00DC3A96" w:rsidP="006426C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B7281">
        <w:rPr>
          <w:rFonts w:ascii="Arial" w:hAnsi="Arial" w:cs="Arial"/>
          <w:sz w:val="20"/>
          <w:szCs w:val="20"/>
        </w:rPr>
        <w:t>Příloha č. 2 – „Specifikace ceny</w:t>
      </w:r>
      <w:r w:rsidR="0088169C">
        <w:rPr>
          <w:rFonts w:ascii="Arial" w:hAnsi="Arial" w:cs="Arial"/>
          <w:sz w:val="20"/>
          <w:szCs w:val="20"/>
        </w:rPr>
        <w:t xml:space="preserve"> plnění</w:t>
      </w:r>
      <w:r w:rsidRPr="002B7281">
        <w:rPr>
          <w:rFonts w:ascii="Arial" w:hAnsi="Arial" w:cs="Arial"/>
          <w:sz w:val="20"/>
          <w:szCs w:val="20"/>
        </w:rPr>
        <w:t xml:space="preserve">“.  </w:t>
      </w: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Pro případ kontradikce se jako závazná použijí prioritně příslušná ustanovení této Rámcové </w:t>
      </w:r>
      <w:r>
        <w:rPr>
          <w:rFonts w:cs="Arial"/>
          <w:szCs w:val="20"/>
          <w:lang w:eastAsia="en-US"/>
        </w:rPr>
        <w:t>smlouv</w:t>
      </w:r>
      <w:r w:rsidRPr="0060486C">
        <w:rPr>
          <w:rFonts w:cs="Arial"/>
          <w:szCs w:val="20"/>
          <w:lang w:eastAsia="en-US"/>
        </w:rPr>
        <w:t>y a následně příslušná ustanovení jednotlivých příloh, a to ve výše uvedeném pořadí.</w:t>
      </w:r>
    </w:p>
    <w:p w:rsidR="00DC3A96" w:rsidRDefault="00DC3A96" w:rsidP="006426C7">
      <w:pPr>
        <w:numPr>
          <w:ilvl w:val="0"/>
          <w:numId w:val="16"/>
        </w:numPr>
        <w:spacing w:after="120" w:line="276" w:lineRule="auto"/>
        <w:jc w:val="both"/>
        <w:rPr>
          <w:rFonts w:cs="Arial"/>
          <w:szCs w:val="20"/>
          <w:lang w:eastAsia="en-US"/>
        </w:rPr>
      </w:pPr>
      <w:r w:rsidRPr="0060486C">
        <w:rPr>
          <w:rFonts w:cs="Arial"/>
          <w:szCs w:val="20"/>
          <w:lang w:eastAsia="en-US"/>
        </w:rPr>
        <w:t xml:space="preserve">Smluvní strany </w:t>
      </w:r>
      <w:r>
        <w:rPr>
          <w:rFonts w:cs="Arial"/>
          <w:szCs w:val="20"/>
          <w:lang w:eastAsia="en-US"/>
        </w:rPr>
        <w:t>prohlašují, že si před podpisem tuto Rámcovou smlouvu včetně jejich příloh řádně přečetly, textu porozuměly a s jejím obsahem souhlasí, což stvrzují svými podpisy</w:t>
      </w:r>
      <w:r w:rsidRPr="0060486C">
        <w:rPr>
          <w:rFonts w:cs="Arial"/>
          <w:szCs w:val="20"/>
          <w:lang w:eastAsia="en-US"/>
        </w:rPr>
        <w:t>.</w:t>
      </w:r>
    </w:p>
    <w:p w:rsidR="00107D29" w:rsidRDefault="00107D29" w:rsidP="006426C7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cs="Arial"/>
          <w:szCs w:val="20"/>
        </w:rPr>
      </w:pPr>
    </w:p>
    <w:p w:rsidR="00DC3A96" w:rsidRPr="009832C8" w:rsidRDefault="00DC3A96" w:rsidP="004A2859">
      <w:pPr>
        <w:numPr>
          <w:ilvl w:val="12"/>
          <w:numId w:val="0"/>
        </w:numPr>
        <w:spacing w:line="276" w:lineRule="auto"/>
        <w:ind w:left="425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Všeobecná zdravotní pojišťovna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9832C8" w:rsidRPr="009832C8">
        <w:rPr>
          <w:rFonts w:cs="Arial"/>
          <w:szCs w:val="20"/>
        </w:rPr>
        <w:t>Nextis</w:t>
      </w:r>
      <w:proofErr w:type="spellEnd"/>
      <w:r w:rsidR="009832C8" w:rsidRPr="009832C8">
        <w:rPr>
          <w:rFonts w:cs="Arial"/>
          <w:szCs w:val="20"/>
        </w:rPr>
        <w:t xml:space="preserve"> </w:t>
      </w:r>
      <w:proofErr w:type="spellStart"/>
      <w:r w:rsidR="009832C8" w:rsidRPr="009832C8">
        <w:rPr>
          <w:rFonts w:cs="Arial"/>
          <w:szCs w:val="20"/>
        </w:rPr>
        <w:t>Services</w:t>
      </w:r>
      <w:proofErr w:type="spellEnd"/>
      <w:r w:rsidR="009832C8" w:rsidRPr="009832C8">
        <w:rPr>
          <w:rFonts w:cs="Arial"/>
          <w:szCs w:val="20"/>
        </w:rPr>
        <w:t xml:space="preserve"> s.r.o.</w:t>
      </w:r>
      <w:r w:rsidRPr="009832C8">
        <w:rPr>
          <w:rFonts w:cs="Arial"/>
          <w:szCs w:val="20"/>
        </w:rPr>
        <w:tab/>
      </w:r>
    </w:p>
    <w:p w:rsidR="00DC3A96" w:rsidRPr="009832C8" w:rsidRDefault="00DC3A96" w:rsidP="006426C7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cs="Arial"/>
          <w:szCs w:val="20"/>
        </w:rPr>
      </w:pPr>
      <w:r w:rsidRPr="009832C8">
        <w:rPr>
          <w:rFonts w:cs="Arial"/>
          <w:szCs w:val="20"/>
        </w:rPr>
        <w:t>České republiky</w:t>
      </w:r>
    </w:p>
    <w:p w:rsidR="00DC3A96" w:rsidRPr="009832C8" w:rsidRDefault="00DC3A96" w:rsidP="006426C7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cs="Arial"/>
          <w:i/>
          <w:szCs w:val="20"/>
        </w:rPr>
      </w:pPr>
      <w:r w:rsidRPr="009832C8">
        <w:rPr>
          <w:rFonts w:cs="Arial"/>
          <w:i/>
          <w:szCs w:val="20"/>
        </w:rPr>
        <w:t xml:space="preserve">(podepsáno elektronicky) </w:t>
      </w:r>
      <w:r w:rsidRPr="009832C8">
        <w:rPr>
          <w:rFonts w:cs="Arial"/>
          <w:i/>
          <w:szCs w:val="20"/>
        </w:rPr>
        <w:tab/>
      </w:r>
      <w:r w:rsidRPr="009832C8">
        <w:rPr>
          <w:rFonts w:cs="Arial"/>
          <w:i/>
          <w:szCs w:val="20"/>
        </w:rPr>
        <w:tab/>
      </w:r>
      <w:r w:rsidRPr="009832C8">
        <w:rPr>
          <w:rFonts w:cs="Arial"/>
          <w:i/>
          <w:szCs w:val="20"/>
        </w:rPr>
        <w:tab/>
      </w:r>
      <w:r w:rsidRPr="009832C8">
        <w:rPr>
          <w:rFonts w:cs="Arial"/>
          <w:i/>
          <w:szCs w:val="20"/>
        </w:rPr>
        <w:tab/>
      </w:r>
      <w:r w:rsidRPr="009832C8">
        <w:rPr>
          <w:rFonts w:cs="Arial"/>
          <w:i/>
          <w:szCs w:val="20"/>
        </w:rPr>
        <w:tab/>
        <w:t>(podepsáno elektronicky)</w:t>
      </w:r>
    </w:p>
    <w:p w:rsidR="00DC3A96" w:rsidRPr="009832C8" w:rsidRDefault="00DC3A96" w:rsidP="004A2859">
      <w:pPr>
        <w:numPr>
          <w:ilvl w:val="12"/>
          <w:numId w:val="0"/>
        </w:numPr>
        <w:spacing w:line="276" w:lineRule="auto"/>
        <w:ind w:left="425" w:hanging="425"/>
        <w:jc w:val="both"/>
        <w:rPr>
          <w:rFonts w:cs="Arial"/>
          <w:szCs w:val="20"/>
        </w:rPr>
      </w:pPr>
      <w:r w:rsidRPr="009832C8">
        <w:rPr>
          <w:rFonts w:cs="Arial"/>
          <w:szCs w:val="20"/>
        </w:rPr>
        <w:t>Ing. Zdeněk Kabátek</w:t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="009832C8" w:rsidRPr="009832C8">
        <w:rPr>
          <w:rFonts w:cs="Arial"/>
          <w:szCs w:val="20"/>
        </w:rPr>
        <w:t>Pavel Balus</w:t>
      </w:r>
      <w:r w:rsidRPr="009832C8">
        <w:rPr>
          <w:rFonts w:cs="Arial"/>
          <w:szCs w:val="20"/>
        </w:rPr>
        <w:tab/>
      </w:r>
    </w:p>
    <w:p w:rsidR="00DC3A96" w:rsidRDefault="00DC3A96" w:rsidP="006426C7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cs="Arial"/>
          <w:szCs w:val="20"/>
        </w:rPr>
      </w:pPr>
      <w:r w:rsidRPr="009832C8">
        <w:rPr>
          <w:rFonts w:cs="Arial"/>
          <w:szCs w:val="20"/>
        </w:rPr>
        <w:t>ředitel VZP ČR</w:t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Pr="009832C8">
        <w:rPr>
          <w:rFonts w:cs="Arial"/>
          <w:szCs w:val="20"/>
        </w:rPr>
        <w:tab/>
      </w:r>
      <w:r w:rsidR="009832C8" w:rsidRPr="009832C8">
        <w:rPr>
          <w:rFonts w:cs="Arial"/>
          <w:szCs w:val="20"/>
        </w:rPr>
        <w:t>jednatel</w:t>
      </w:r>
      <w:r>
        <w:rPr>
          <w:rFonts w:cs="Arial"/>
          <w:szCs w:val="20"/>
        </w:rPr>
        <w:tab/>
      </w:r>
    </w:p>
    <w:p w:rsidR="000408BB" w:rsidRDefault="000408BB" w:rsidP="006426C7">
      <w:pPr>
        <w:numPr>
          <w:ilvl w:val="12"/>
          <w:numId w:val="0"/>
        </w:numPr>
        <w:spacing w:after="120" w:line="276" w:lineRule="auto"/>
        <w:ind w:left="425" w:hanging="425"/>
        <w:jc w:val="both"/>
        <w:rPr>
          <w:rFonts w:cs="Arial"/>
          <w:szCs w:val="20"/>
        </w:rPr>
        <w:sectPr w:rsidR="000408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056"/>
      </w:tblGrid>
      <w:tr w:rsidR="00DC3A96" w:rsidRPr="00FA0FB8" w:rsidTr="00DC3A96">
        <w:trPr>
          <w:trHeight w:hRule="exact" w:val="397"/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3A96" w:rsidRPr="00FA0FB8" w:rsidRDefault="00DC3A96" w:rsidP="000E5B81">
            <w:pPr>
              <w:pStyle w:val="Nadpis5"/>
              <w:tabs>
                <w:tab w:val="clear" w:pos="5400"/>
                <w:tab w:val="left" w:pos="3991"/>
              </w:tabs>
              <w:ind w:firstLine="0"/>
            </w:pPr>
            <w:r w:rsidRPr="002955BF">
              <w:lastRenderedPageBreak/>
              <w:t>Příloha č. 1 –</w:t>
            </w:r>
            <w:r>
              <w:t xml:space="preserve"> </w:t>
            </w:r>
            <w:r w:rsidR="00041FFE">
              <w:t>S</w:t>
            </w:r>
            <w:r w:rsidRPr="002955BF">
              <w:t>pecifikace</w:t>
            </w:r>
            <w:r>
              <w:t xml:space="preserve"> </w:t>
            </w:r>
            <w:r w:rsidR="00041FFE">
              <w:t>předmětu plnění</w:t>
            </w:r>
          </w:p>
        </w:tc>
      </w:tr>
    </w:tbl>
    <w:p w:rsidR="00DC3A96" w:rsidRPr="00107D29" w:rsidRDefault="00DC3A96" w:rsidP="00DC3A96">
      <w:pPr>
        <w:pStyle w:val="Titulek"/>
        <w:spacing w:after="0"/>
        <w:rPr>
          <w:b/>
          <w:i w:val="0"/>
          <w:sz w:val="20"/>
        </w:rPr>
      </w:pPr>
      <w:bookmarkStart w:id="11" w:name="_Hlk180563774"/>
      <w:r w:rsidRPr="00107D29">
        <w:rPr>
          <w:b/>
          <w:i w:val="0"/>
          <w:sz w:val="20"/>
        </w:rPr>
        <w:t xml:space="preserve">Tabulka 1 – Předpokládané počty </w:t>
      </w:r>
    </w:p>
    <w:tbl>
      <w:tblPr>
        <w:tblStyle w:val="Tabulkasmkou4zvraznn1"/>
        <w:tblpPr w:leftFromText="180" w:rightFromText="180" w:vertAnchor="text" w:horzAnchor="margin" w:tblpY="268"/>
        <w:tblW w:w="5000" w:type="pct"/>
        <w:tblLayout w:type="fixed"/>
        <w:tblLook w:val="04A0" w:firstRow="1" w:lastRow="0" w:firstColumn="1" w:lastColumn="0" w:noHBand="0" w:noVBand="1"/>
      </w:tblPr>
      <w:tblGrid>
        <w:gridCol w:w="6941"/>
        <w:gridCol w:w="2121"/>
      </w:tblGrid>
      <w:tr w:rsidR="00DC3A96" w:rsidRPr="000E5B81" w:rsidTr="00DC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  <w:hideMark/>
          </w:tcPr>
          <w:p w:rsidR="00DC3A96" w:rsidRPr="000E5B81" w:rsidRDefault="00DC3A96" w:rsidP="00DC3A96">
            <w:pPr>
              <w:pStyle w:val="TableHeading"/>
              <w:snapToGrid w:val="0"/>
              <w:rPr>
                <w:sz w:val="20"/>
                <w:szCs w:val="20"/>
              </w:rPr>
            </w:pPr>
            <w:bookmarkStart w:id="12" w:name="_Hlk180479145"/>
            <w:r w:rsidRPr="000E5B81">
              <w:rPr>
                <w:sz w:val="20"/>
                <w:szCs w:val="20"/>
              </w:rPr>
              <w:t>Typ zboží</w:t>
            </w:r>
          </w:p>
        </w:tc>
        <w:tc>
          <w:tcPr>
            <w:tcW w:w="2121" w:type="dxa"/>
            <w:vAlign w:val="center"/>
            <w:hideMark/>
          </w:tcPr>
          <w:p w:rsidR="00DC3A96" w:rsidRPr="000E5B81" w:rsidRDefault="00DC3A96" w:rsidP="00DC3A96">
            <w:pPr>
              <w:pStyle w:val="TableHeading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5B81">
              <w:rPr>
                <w:sz w:val="20"/>
                <w:szCs w:val="20"/>
              </w:rPr>
              <w:t xml:space="preserve">Počet </w:t>
            </w:r>
          </w:p>
        </w:tc>
      </w:tr>
      <w:tr w:rsidR="00DC3A96" w:rsidRPr="000E5B81" w:rsidTr="00DC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  <w:hideMark/>
          </w:tcPr>
          <w:p w:rsidR="00DC3A96" w:rsidRPr="000E5B81" w:rsidRDefault="00DC3A96" w:rsidP="00DC3A96">
            <w:pPr>
              <w:pStyle w:val="TableBody"/>
              <w:snapToGrid w:val="0"/>
              <w:rPr>
                <w:b w:val="0"/>
                <w:sz w:val="20"/>
                <w:szCs w:val="20"/>
              </w:rPr>
            </w:pPr>
            <w:r w:rsidRPr="000E5B81">
              <w:rPr>
                <w:b w:val="0"/>
                <w:sz w:val="20"/>
                <w:szCs w:val="20"/>
              </w:rPr>
              <w:t xml:space="preserve">Kabel optický </w:t>
            </w:r>
          </w:p>
        </w:tc>
        <w:tc>
          <w:tcPr>
            <w:tcW w:w="2121" w:type="dxa"/>
            <w:vAlign w:val="center"/>
            <w:hideMark/>
          </w:tcPr>
          <w:p w:rsidR="00DC3A96" w:rsidRPr="000E5B81" w:rsidRDefault="00DC3A96" w:rsidP="00DC3A96">
            <w:pPr>
              <w:pStyle w:val="TableBody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5B81">
              <w:rPr>
                <w:sz w:val="20"/>
                <w:szCs w:val="20"/>
              </w:rPr>
              <w:t>3450 ks</w:t>
            </w:r>
          </w:p>
        </w:tc>
      </w:tr>
      <w:tr w:rsidR="00DC3A96" w:rsidRPr="000E5B81" w:rsidTr="00DC3A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  <w:hideMark/>
          </w:tcPr>
          <w:p w:rsidR="00DC3A96" w:rsidRPr="000E5B81" w:rsidRDefault="00DC3A96" w:rsidP="00DC3A96">
            <w:pPr>
              <w:pStyle w:val="TableBody"/>
              <w:snapToGrid w:val="0"/>
              <w:rPr>
                <w:b w:val="0"/>
                <w:sz w:val="20"/>
                <w:szCs w:val="20"/>
              </w:rPr>
            </w:pPr>
            <w:r w:rsidRPr="000E5B81">
              <w:rPr>
                <w:b w:val="0"/>
                <w:sz w:val="20"/>
                <w:szCs w:val="20"/>
              </w:rPr>
              <w:t>Kabel metalický</w:t>
            </w:r>
          </w:p>
        </w:tc>
        <w:tc>
          <w:tcPr>
            <w:tcW w:w="2121" w:type="dxa"/>
            <w:vAlign w:val="center"/>
          </w:tcPr>
          <w:p w:rsidR="00DC3A96" w:rsidRPr="000E5B81" w:rsidRDefault="00DC3A96" w:rsidP="00DC3A96">
            <w:pPr>
              <w:pStyle w:val="TableBody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5B81">
              <w:rPr>
                <w:sz w:val="20"/>
                <w:szCs w:val="20"/>
              </w:rPr>
              <w:t>5900 ks</w:t>
            </w:r>
          </w:p>
        </w:tc>
      </w:tr>
      <w:tr w:rsidR="00DC3A96" w:rsidRPr="000E5B81" w:rsidTr="00DC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:rsidR="00DC3A96" w:rsidRPr="000E5B81" w:rsidRDefault="00DC3A96" w:rsidP="00DC3A96">
            <w:pPr>
              <w:pStyle w:val="TableBody"/>
              <w:snapToGrid w:val="0"/>
              <w:rPr>
                <w:sz w:val="20"/>
                <w:szCs w:val="20"/>
              </w:rPr>
            </w:pPr>
            <w:r w:rsidRPr="000E5B81">
              <w:rPr>
                <w:b w:val="0"/>
                <w:sz w:val="20"/>
                <w:szCs w:val="20"/>
              </w:rPr>
              <w:t>Spojka 2 x RJ45 plast UTP Cat6</w:t>
            </w:r>
          </w:p>
        </w:tc>
        <w:tc>
          <w:tcPr>
            <w:tcW w:w="2121" w:type="dxa"/>
            <w:vAlign w:val="center"/>
          </w:tcPr>
          <w:p w:rsidR="00DC3A96" w:rsidRPr="000E5B81" w:rsidRDefault="00DC3A96" w:rsidP="00DC3A96">
            <w:pPr>
              <w:pStyle w:val="TableBody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5B81">
              <w:rPr>
                <w:sz w:val="20"/>
                <w:szCs w:val="20"/>
              </w:rPr>
              <w:t>50 ks</w:t>
            </w:r>
          </w:p>
        </w:tc>
      </w:tr>
      <w:bookmarkEnd w:id="12"/>
    </w:tbl>
    <w:p w:rsidR="00DC3A96" w:rsidRDefault="00DC3A96" w:rsidP="00DC3A96">
      <w:pPr>
        <w:spacing w:line="280" w:lineRule="atLeast"/>
        <w:ind w:left="4536"/>
        <w:jc w:val="center"/>
        <w:rPr>
          <w:rFonts w:cs="Arial"/>
          <w:b/>
          <w:bCs/>
          <w:iCs/>
          <w:szCs w:val="20"/>
        </w:rPr>
      </w:pPr>
    </w:p>
    <w:p w:rsidR="00DC3A96" w:rsidRPr="00107D29" w:rsidRDefault="00DC3A96" w:rsidP="00DC3A96">
      <w:pPr>
        <w:pStyle w:val="Titulek"/>
        <w:rPr>
          <w:b/>
          <w:i w:val="0"/>
          <w:sz w:val="20"/>
        </w:rPr>
      </w:pPr>
      <w:r w:rsidRPr="00107D29">
        <w:rPr>
          <w:b/>
          <w:i w:val="0"/>
          <w:sz w:val="20"/>
        </w:rPr>
        <w:t xml:space="preserve">Tabulka 2 - </w:t>
      </w:r>
      <w:r w:rsidR="00107D29" w:rsidRPr="00107D29">
        <w:rPr>
          <w:b/>
          <w:i w:val="0"/>
          <w:sz w:val="20"/>
        </w:rPr>
        <w:t>Přehled datových kabelů a příslušenství</w:t>
      </w:r>
    </w:p>
    <w:p w:rsidR="00DC3A96" w:rsidRDefault="00DC3A96" w:rsidP="00DC3A96">
      <w:pPr>
        <w:spacing w:line="280" w:lineRule="atLeast"/>
        <w:ind w:left="4536"/>
        <w:jc w:val="center"/>
        <w:rPr>
          <w:rFonts w:cs="Arial"/>
          <w:b/>
          <w:bCs/>
          <w:iCs/>
          <w:szCs w:val="20"/>
        </w:rPr>
      </w:pPr>
    </w:p>
    <w:tbl>
      <w:tblPr>
        <w:tblStyle w:val="Tabulkasmkou4zvraznn1"/>
        <w:tblW w:w="5000" w:type="pct"/>
        <w:jc w:val="center"/>
        <w:tblLook w:val="04A0" w:firstRow="1" w:lastRow="0" w:firstColumn="1" w:lastColumn="0" w:noHBand="0" w:noVBand="1"/>
      </w:tblPr>
      <w:tblGrid>
        <w:gridCol w:w="7053"/>
        <w:gridCol w:w="972"/>
        <w:gridCol w:w="1037"/>
      </w:tblGrid>
      <w:tr w:rsidR="00DC3A96" w:rsidRPr="006426C7" w:rsidTr="006D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noWrap/>
            <w:hideMark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bookmarkStart w:id="13" w:name="_Hlk180565188"/>
            <w:r w:rsidRPr="006426C7">
              <w:rPr>
                <w:rFonts w:cs="Arial"/>
                <w:color w:val="000000"/>
                <w:szCs w:val="20"/>
              </w:rPr>
              <w:t>FO kabely (optické)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 w:rsidRPr="006426C7">
              <w:rPr>
                <w:rFonts w:cs="Arial"/>
                <w:b/>
                <w:color w:val="000000"/>
                <w:szCs w:val="20"/>
              </w:rPr>
              <w:t>Délka</w:t>
            </w:r>
          </w:p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 w:rsidRPr="006426C7">
              <w:rPr>
                <w:rFonts w:cs="Arial"/>
                <w:b/>
                <w:color w:val="000000"/>
                <w:szCs w:val="20"/>
                <w:lang w:val="en-US"/>
              </w:rPr>
              <w:t>[m]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 w:rsidRPr="006426C7">
              <w:rPr>
                <w:rFonts w:cs="Arial"/>
                <w:b/>
                <w:color w:val="000000"/>
                <w:szCs w:val="20"/>
              </w:rPr>
              <w:t>Počet</w:t>
            </w:r>
          </w:p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 w:rsidRPr="006426C7">
              <w:rPr>
                <w:rFonts w:cs="Arial"/>
                <w:b/>
                <w:color w:val="000000"/>
                <w:szCs w:val="20"/>
                <w:lang w:val="en-US"/>
              </w:rPr>
              <w:t>[</w:t>
            </w:r>
            <w:r w:rsidRPr="006426C7">
              <w:rPr>
                <w:rFonts w:cs="Arial"/>
                <w:b/>
                <w:color w:val="000000"/>
                <w:szCs w:val="20"/>
              </w:rPr>
              <w:t>ks]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300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LC-LC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LC-LC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LC-LC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LC-LC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LC-SC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LC-SC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Optický patch kabel duplex SM 9/125 OS2 LC-SC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b w:val="0"/>
                <w:bCs w:val="0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MPO-MPO 12 vláken, 50/125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MPO-MPO 12 vláken, 50/125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MPO-MPO 12 vláken, 50/125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lastRenderedPageBreak/>
              <w:t>Optický patch kabel MPO-MPO 12 vláken, 50/125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b w:val="0"/>
                <w:bCs w:val="0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MPOupc/MPOupc, 12 vláken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MPOupc/MPOupc, 12 vláken OM4,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b w:val="0"/>
                <w:bCs w:val="0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MPO(female) - 8x LC, 50/125 OM4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2,5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40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b w:val="0"/>
                <w:bCs w:val="0"/>
                <w:szCs w:val="20"/>
              </w:rPr>
              <w:t>Optický patch kabel MPO(female) - 8x LC, 50/125 OM4 MMF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40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4472C4" w:themeFill="accent1"/>
            <w:noWrap/>
            <w:hideMark/>
          </w:tcPr>
          <w:p w:rsidR="00DC3A96" w:rsidRPr="006426C7" w:rsidRDefault="00DC3A96" w:rsidP="006D074E">
            <w:pPr>
              <w:rPr>
                <w:rFonts w:cs="Arial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UTP kabely (metalické)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1000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1500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1500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500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Patch kabel UTP RJ45-RJ45, Cat.6</w:t>
            </w:r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200</w:t>
            </w:r>
          </w:p>
        </w:tc>
      </w:tr>
      <w:tr w:rsidR="00DC3A96" w:rsidRPr="006426C7" w:rsidTr="006D0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4472C4" w:themeFill="accent1"/>
            <w:noWrap/>
          </w:tcPr>
          <w:p w:rsidR="00DC3A96" w:rsidRPr="006426C7" w:rsidRDefault="00DC3A96" w:rsidP="006D074E">
            <w:pPr>
              <w:rPr>
                <w:rFonts w:cs="Arial"/>
                <w:color w:val="000000"/>
                <w:szCs w:val="20"/>
              </w:rPr>
            </w:pPr>
            <w:r w:rsidRPr="006426C7">
              <w:rPr>
                <w:rFonts w:cs="Arial"/>
                <w:color w:val="000000"/>
                <w:szCs w:val="20"/>
              </w:rPr>
              <w:t>Ostatní</w:t>
            </w:r>
          </w:p>
        </w:tc>
      </w:tr>
      <w:tr w:rsidR="00DC3A96" w:rsidRPr="006426C7" w:rsidTr="006D074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rPr>
                <w:rFonts w:cs="Arial"/>
                <w:b w:val="0"/>
                <w:szCs w:val="20"/>
              </w:rPr>
            </w:pPr>
            <w:r w:rsidRPr="006426C7">
              <w:rPr>
                <w:rFonts w:cs="Arial"/>
                <w:b w:val="0"/>
                <w:szCs w:val="20"/>
              </w:rPr>
              <w:t>Spojka 2 x RJ45 plast UTP</w:t>
            </w:r>
            <w:r w:rsidRPr="00CD561F">
              <w:rPr>
                <w:rFonts w:cs="Arial"/>
                <w:b w:val="0"/>
                <w:szCs w:val="20"/>
              </w:rPr>
              <w:t xml:space="preserve"> </w:t>
            </w:r>
            <w:bookmarkStart w:id="14" w:name="_Hlk181793979"/>
            <w:r w:rsidRPr="00CD561F">
              <w:rPr>
                <w:rFonts w:cs="Arial"/>
                <w:b w:val="0"/>
                <w:szCs w:val="20"/>
              </w:rPr>
              <w:t>Cat6</w:t>
            </w:r>
            <w:bookmarkEnd w:id="14"/>
          </w:p>
        </w:tc>
        <w:tc>
          <w:tcPr>
            <w:tcW w:w="97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center"/>
          </w:tcPr>
          <w:p w:rsidR="00DC3A96" w:rsidRPr="006426C7" w:rsidRDefault="00DC3A96" w:rsidP="006D0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426C7">
              <w:rPr>
                <w:rFonts w:cs="Arial"/>
                <w:szCs w:val="20"/>
              </w:rPr>
              <w:t>50</w:t>
            </w:r>
          </w:p>
        </w:tc>
      </w:tr>
    </w:tbl>
    <w:bookmarkEnd w:id="13"/>
    <w:p w:rsidR="00DC3A96" w:rsidRPr="00107D29" w:rsidRDefault="00DC3A96" w:rsidP="00DC3A96">
      <w:pPr>
        <w:pStyle w:val="Titulek"/>
        <w:rPr>
          <w:b/>
          <w:i w:val="0"/>
          <w:sz w:val="20"/>
        </w:rPr>
      </w:pPr>
      <w:r w:rsidRPr="00107D29">
        <w:rPr>
          <w:b/>
          <w:i w:val="0"/>
          <w:sz w:val="20"/>
        </w:rPr>
        <w:t xml:space="preserve">Tabulka 3 </w:t>
      </w:r>
      <w:r w:rsidR="00346B8F">
        <w:rPr>
          <w:b/>
          <w:i w:val="0"/>
          <w:sz w:val="20"/>
        </w:rPr>
        <w:t>–</w:t>
      </w:r>
      <w:r w:rsidRPr="00107D29">
        <w:rPr>
          <w:b/>
          <w:i w:val="0"/>
          <w:sz w:val="20"/>
        </w:rPr>
        <w:t xml:space="preserve"> </w:t>
      </w:r>
      <w:r w:rsidR="00346B8F">
        <w:rPr>
          <w:b/>
          <w:i w:val="0"/>
          <w:sz w:val="20"/>
        </w:rPr>
        <w:t>Přesné označení a minimální technické parametry zboží</w:t>
      </w:r>
    </w:p>
    <w:p w:rsidR="0089612E" w:rsidRDefault="0089612E" w:rsidP="0089612E">
      <w:pPr>
        <w:rPr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9612E" w:rsidRPr="00EA00EE" w:rsidTr="00AF5348">
        <w:trPr>
          <w:trHeight w:hRule="exact" w:val="454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FO kabely (optické)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bookmarkStart w:id="15" w:name="_Hlk181170429"/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bookmarkStart w:id="16" w:name="_Hlk184047799"/>
            <w:bookmarkEnd w:id="15"/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01DAA" w:rsidP="00F21558">
            <w:pPr>
              <w:rPr>
                <w:rFonts w:cs="Arial"/>
                <w:b/>
              </w:rPr>
            </w:pPr>
            <w:r w:rsidRPr="00401DAA">
              <w:rPr>
                <w:rFonts w:cs="Arial"/>
                <w:b/>
              </w:rPr>
              <w:t>3DL-OM3-LC-LC-DX-1M</w:t>
            </w:r>
          </w:p>
        </w:tc>
      </w:tr>
      <w:bookmarkEnd w:id="16"/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3DL-OM3-LC-LC-DX-2M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lastRenderedPageBreak/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3DL-OM3-LC-LC-DX-3M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3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4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3DL-OM3-LC-LC-DX-7M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7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lastRenderedPageBreak/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3DL-OM3-LC-LC-DX-15M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8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3DL-OM3-LC-LC-DX-20M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Fiber Optic Patch Cord, LC to LC,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9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3DL-OM4-LC-LC-DX-3M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OM4,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lastRenderedPageBreak/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3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3DL-OM4-LC-LC-DX-5M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OM4,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3DL-OM4-LC-LC-DX-7M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OM4,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7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3DL-OM4-LC-LC-DX-10M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LC, Multimode, OM4,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lastRenderedPageBreak/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13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3DL-OM4-LC-LC-DX-20M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Fiber Optic Patch Cord, LC to LC, Multimode, OM4,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14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3DL-OS2-LC-LC-DX-2M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3DL-OS2-LC-LC-DX-5M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lastRenderedPageBreak/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3DL-OS2-LC-LC-DX-10M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17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3DL-OS2-LC-LC-DX-20M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Optický patch kabel duplex SM 9/125 OS2 LC-LC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18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3DL-OM3-LC-SC-DX-2M</w:t>
            </w:r>
          </w:p>
        </w:tc>
      </w:tr>
      <w:tr w:rsidR="0089612E" w:rsidRPr="00EA00EE" w:rsidTr="002F53E1">
        <w:trPr>
          <w:trHeight w:hRule="exact" w:val="47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19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3DL-OM3-LC-SC-DX-3M</w:t>
            </w:r>
          </w:p>
        </w:tc>
      </w:tr>
      <w:tr w:rsidR="0089612E" w:rsidRPr="00EA00EE" w:rsidTr="00AF5348">
        <w:trPr>
          <w:trHeight w:hRule="exact" w:val="587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lastRenderedPageBreak/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3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3DL-OM3-LC-SC-DX-5M</w:t>
            </w:r>
          </w:p>
        </w:tc>
      </w:tr>
      <w:tr w:rsidR="0089612E" w:rsidRPr="00EA00EE" w:rsidTr="00AF5348">
        <w:trPr>
          <w:trHeight w:hRule="exact" w:val="536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3DL-OM3-LC-SC-DX-7M</w:t>
            </w:r>
          </w:p>
        </w:tc>
      </w:tr>
      <w:tr w:rsidR="0089612E" w:rsidRPr="00EA00EE" w:rsidTr="00AF5348">
        <w:trPr>
          <w:trHeight w:hRule="exact" w:val="471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7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lastRenderedPageBreak/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23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3DL-OM3-LC-SC-DX-15M</w:t>
            </w:r>
          </w:p>
        </w:tc>
      </w:tr>
      <w:tr w:rsidR="0089612E" w:rsidRPr="00EA00EE" w:rsidTr="00AF5348">
        <w:trPr>
          <w:trHeight w:hRule="exact" w:val="554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Fiber Optic Patch Cord, LC to SC, Multimode, OM3, 50/125 µ,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multimode optický kabel (</w:t>
            </w:r>
            <w:r w:rsidRPr="00EA00EE">
              <w:rPr>
                <w:rFonts w:cs="Arial"/>
                <w:b/>
              </w:rPr>
              <w:t>OM3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24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3DL-OS2-LC-SC-DX-2M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LC-SC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25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3DL-OS2-LC-SC-DX-5M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LC-SC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lastRenderedPageBreak/>
              <w:t>Kabel 26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3DL-OS2-LC-SC-DX-10M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Optický patch kabel duplex SM 9/125 OS2 LC-SC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one-mode optical fibre 9/125</w:t>
            </w:r>
            <w:r w:rsidRPr="00EA00EE">
              <w:rPr>
                <w:rFonts w:cs="Arial"/>
              </w:rPr>
              <w:t xml:space="preserve"> (</w:t>
            </w:r>
            <w:r w:rsidRPr="00EA00EE">
              <w:rPr>
                <w:rFonts w:cs="Arial"/>
                <w:b/>
              </w:rPr>
              <w:t>OS2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9/125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LC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SC duplex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100 Gb/s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27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3DL-MPO-MPO-OM4-2M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 xml:space="preserve">Optický patch kabel MPO-MPO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Cisco QSFP-100G-SR4-S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28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3DL-MPO-MPO-OM4-5M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 xml:space="preserve">Optický patch kabel MPO-MPO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Cisco QSFP-100G-SR4-S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29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lastRenderedPageBreak/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3DL-MPO-MPO-OM4-10M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 xml:space="preserve">Optický patch kabel MPO-MPO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Cisco QSFP-100G-SR4-S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30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4A71B1" w:rsidP="00F21558">
            <w:pPr>
              <w:rPr>
                <w:rFonts w:cs="Arial"/>
                <w:b/>
              </w:rPr>
            </w:pPr>
            <w:r w:rsidRPr="004A71B1">
              <w:rPr>
                <w:rFonts w:cs="Arial"/>
                <w:b/>
              </w:rPr>
              <w:t>3DL-MPO-MPO-OM4-20M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 xml:space="preserve">Optický patch kabel MPO-MPO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Cisco QSFP-100G-SR4-S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31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3DL-MPOUPC-MPOUPC-OM4-5M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 xml:space="preserve">Optický patch kabel MPOupc-MPOupc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broušení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UPC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Cisco QDD-400G-SR4.2-BD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32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lastRenderedPageBreak/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3DL-MPOUPC-MPOUPC-OM4-20M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 xml:space="preserve">Optický patch kabel MPOupc-MPOupc 12 vláken, 50/125 </w:t>
            </w:r>
            <w:r w:rsidR="00CD561F" w:rsidRPr="00EA00EE">
              <w:rPr>
                <w:rFonts w:cs="Arial"/>
              </w:rPr>
              <w:t>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broušení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UPC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Počet vláken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12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Kompatibilní Cisco modul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Cisco QDD-400G-SR4.2-BD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33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3DL-MPO8LC-OM4-2_5M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Optický patch kabel MPO(female) - 8x LC, 50/125 OM4 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8xLC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Provedení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hydra-multifiber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2,5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  <w:color w:val="000000"/>
              </w:rPr>
              <w:t>Kabel 34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92061A" w:rsidP="00AF5348">
            <w:pPr>
              <w:rPr>
                <w:rFonts w:cs="Arial"/>
                <w:b/>
              </w:rPr>
            </w:pPr>
            <w:r w:rsidRPr="0092061A">
              <w:rPr>
                <w:rFonts w:cs="Arial"/>
                <w:b/>
              </w:rPr>
              <w:t>3D-LINK TECHNOLOGY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（</w:t>
            </w:r>
            <w:r w:rsidRPr="0092061A">
              <w:rPr>
                <w:rFonts w:cs="Arial"/>
                <w:b/>
              </w:rPr>
              <w:t>HK</w:t>
            </w:r>
            <w:r w:rsidRPr="0092061A">
              <w:rPr>
                <w:rFonts w:ascii="MS Gothic" w:eastAsia="MS Gothic" w:hAnsi="MS Gothic" w:cs="MS Gothic" w:hint="eastAsia"/>
                <w:b/>
              </w:rPr>
              <w:t>）</w:t>
            </w:r>
            <w:r w:rsidRPr="0092061A">
              <w:rPr>
                <w:rFonts w:cs="Arial"/>
                <w:b/>
              </w:rPr>
              <w:t>LIMITED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3DL-MPO8LC-OM4-5M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Optický patch kabel MPO(female) - 8x LC, 50/125 OM4 MMF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Síťový optický kabel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multimode optický (</w:t>
            </w:r>
            <w:r w:rsidRPr="00EA00EE">
              <w:rPr>
                <w:rFonts w:cs="Arial"/>
                <w:b/>
              </w:rPr>
              <w:t>OM4</w:t>
            </w:r>
            <w:r w:rsidRPr="00EA00EE">
              <w:rPr>
                <w:rFonts w:cs="Arial"/>
              </w:rPr>
              <w:t>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Průměr vlákna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50/125 µ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MPO(f)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</w:rPr>
              <w:t>8xLC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Provedení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Cs/>
              </w:rPr>
              <w:t>hydra-multifiber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454"/>
        </w:trPr>
        <w:tc>
          <w:tcPr>
            <w:tcW w:w="9062" w:type="dxa"/>
            <w:gridSpan w:val="2"/>
            <w:shd w:val="clear" w:color="auto" w:fill="4472C4" w:themeFill="accent1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UTP kabely (metalické)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sp6utp01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472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sp6utp02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14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sp6utp03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14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3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38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sp6utp05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87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39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sp6utp07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18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7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40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sp6utp10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04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10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41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lastRenderedPageBreak/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sp6utp15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492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15 m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Kabel 42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proofErr w:type="spellStart"/>
            <w:r w:rsidRPr="006E3022">
              <w:rPr>
                <w:rFonts w:cs="Arial"/>
                <w:b/>
              </w:rPr>
              <w:t>PremiumCord</w:t>
            </w:r>
            <w:proofErr w:type="spellEnd"/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sp6utp20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Patch kabel UTP RJ45-RJ45,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Třída kabelu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Síťový metalický kabel třídy </w:t>
            </w:r>
            <w:r w:rsidRPr="00EA00EE">
              <w:rPr>
                <w:rFonts w:cs="Arial"/>
                <w:b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kabeláže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Nestíněná kroucená dvoulinka (UTP)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Vodiče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100% Cu měděný vodič AWG26/7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konektoru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Max. rychlost přenosu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  <w:bCs/>
              </w:rPr>
              <w:t>10 Gbps</w:t>
            </w:r>
          </w:p>
        </w:tc>
      </w:tr>
      <w:tr w:rsidR="0089612E" w:rsidRPr="00EA00EE" w:rsidTr="00AF5348">
        <w:trPr>
          <w:trHeight w:hRule="exact" w:val="519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Maximální průměr kabelu včetně PVC pláště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5 mm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Délka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20 m</w:t>
            </w:r>
          </w:p>
        </w:tc>
      </w:tr>
      <w:tr w:rsidR="0089612E" w:rsidRPr="00EA00EE" w:rsidTr="00AF5348">
        <w:trPr>
          <w:trHeight w:hRule="exact" w:val="454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/>
                <w:color w:val="000000"/>
              </w:rPr>
              <w:t>Ostatní</w:t>
            </w:r>
          </w:p>
        </w:tc>
      </w:tr>
      <w:tr w:rsidR="0089612E" w:rsidRPr="00EA00EE" w:rsidTr="00AF5348">
        <w:trPr>
          <w:trHeight w:hRule="exact"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  <w:color w:val="000000"/>
              </w:rPr>
            </w:pPr>
            <w:r w:rsidRPr="00EA00EE">
              <w:rPr>
                <w:rFonts w:cs="Arial"/>
                <w:b/>
                <w:color w:val="000000"/>
              </w:rPr>
              <w:t>Spojka</w:t>
            </w:r>
            <w:r w:rsidRPr="00EA00EE">
              <w:rPr>
                <w:rFonts w:cs="Arial"/>
                <w:b/>
              </w:rPr>
              <w:t xml:space="preserve"> 2 x 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Parametr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>Požadovaná hodnota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9612E" w:rsidRPr="00EA00EE" w:rsidRDefault="0089612E" w:rsidP="00AF5348">
            <w:pPr>
              <w:rPr>
                <w:rFonts w:cs="Arial"/>
                <w:b/>
              </w:rPr>
            </w:pPr>
            <w:r w:rsidRPr="00EA00EE">
              <w:rPr>
                <w:rFonts w:cs="Arial"/>
                <w:b/>
              </w:rPr>
              <w:t xml:space="preserve">Výrobce kabelu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89612E" w:rsidRPr="00EA00EE" w:rsidRDefault="006E3022" w:rsidP="00AF5348">
            <w:pPr>
              <w:rPr>
                <w:rFonts w:cs="Arial"/>
                <w:b/>
              </w:rPr>
            </w:pPr>
            <w:r w:rsidRPr="006E3022">
              <w:rPr>
                <w:rFonts w:cs="Arial"/>
                <w:b/>
              </w:rPr>
              <w:t>PremiumCord</w:t>
            </w:r>
          </w:p>
        </w:tc>
      </w:tr>
      <w:tr w:rsidR="00AD24F9" w:rsidRPr="00EA00EE" w:rsidTr="00F21558">
        <w:trPr>
          <w:trHeight w:hRule="exact"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D24F9" w:rsidRPr="00EA00EE" w:rsidRDefault="00AD24F9" w:rsidP="00F215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Název/označení  </w:t>
            </w:r>
            <w:r w:rsidRPr="00EA00EE">
              <w:rPr>
                <w:rFonts w:cs="Arial"/>
                <w:b/>
              </w:rPr>
              <w:t xml:space="preserve"> </w:t>
            </w:r>
          </w:p>
        </w:tc>
        <w:tc>
          <w:tcPr>
            <w:tcW w:w="6373" w:type="dxa"/>
            <w:shd w:val="clear" w:color="auto" w:fill="D9E2F3" w:themeFill="accent1" w:themeFillTint="33"/>
            <w:vAlign w:val="center"/>
          </w:tcPr>
          <w:p w:rsidR="00AD24F9" w:rsidRPr="00EA00EE" w:rsidRDefault="000C3B6B" w:rsidP="00F21558">
            <w:pPr>
              <w:rPr>
                <w:rFonts w:cs="Arial"/>
                <w:b/>
              </w:rPr>
            </w:pPr>
            <w:r w:rsidRPr="000C3B6B">
              <w:rPr>
                <w:rFonts w:cs="Arial"/>
                <w:b/>
              </w:rPr>
              <w:t>srjp-07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Název spojky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Spojka 2 x RJ45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Třída 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UTP spojka 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 xml:space="preserve">Typ 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 xml:space="preserve">nestíněná panelová spojka </w:t>
            </w:r>
            <w:r w:rsidRPr="00EA00EE">
              <w:rPr>
                <w:rFonts w:cs="Arial"/>
                <w:b/>
                <w:bCs/>
              </w:rPr>
              <w:t>cat.6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koncovky 1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RJ45/Female 8p8c</w:t>
            </w:r>
          </w:p>
        </w:tc>
      </w:tr>
      <w:tr w:rsidR="0089612E" w:rsidRPr="00EA00EE" w:rsidTr="00AF5348">
        <w:trPr>
          <w:trHeight w:hRule="exact" w:val="340"/>
        </w:trPr>
        <w:tc>
          <w:tcPr>
            <w:tcW w:w="2689" w:type="dxa"/>
            <w:vAlign w:val="center"/>
          </w:tcPr>
          <w:p w:rsidR="0089612E" w:rsidRPr="00EA00EE" w:rsidRDefault="0089612E" w:rsidP="00AF5348">
            <w:pPr>
              <w:rPr>
                <w:rFonts w:cs="Arial"/>
              </w:rPr>
            </w:pPr>
            <w:r w:rsidRPr="00EA00EE">
              <w:rPr>
                <w:rFonts w:cs="Arial"/>
              </w:rPr>
              <w:t>Typ koncovky 2</w:t>
            </w:r>
          </w:p>
        </w:tc>
        <w:tc>
          <w:tcPr>
            <w:tcW w:w="6373" w:type="dxa"/>
            <w:vAlign w:val="center"/>
          </w:tcPr>
          <w:p w:rsidR="0089612E" w:rsidRPr="00EA00EE" w:rsidRDefault="0089612E" w:rsidP="00AF5348">
            <w:pPr>
              <w:rPr>
                <w:rFonts w:cs="Arial"/>
                <w:bCs/>
              </w:rPr>
            </w:pPr>
            <w:r w:rsidRPr="00EA00EE">
              <w:rPr>
                <w:rFonts w:cs="Arial"/>
                <w:bCs/>
              </w:rPr>
              <w:t>RJ45/Female 8p8c</w:t>
            </w:r>
          </w:p>
        </w:tc>
      </w:tr>
    </w:tbl>
    <w:p w:rsidR="0089612E" w:rsidRDefault="0089612E" w:rsidP="0089612E">
      <w:pPr>
        <w:rPr>
          <w:lang w:eastAsia="en-US"/>
        </w:rPr>
      </w:pPr>
    </w:p>
    <w:p w:rsidR="0089612E" w:rsidRDefault="0089612E" w:rsidP="0089612E">
      <w:pPr>
        <w:rPr>
          <w:lang w:eastAsia="en-US"/>
        </w:rPr>
      </w:pPr>
    </w:p>
    <w:p w:rsidR="0089612E" w:rsidRDefault="0089612E" w:rsidP="0089612E">
      <w:pPr>
        <w:rPr>
          <w:lang w:eastAsia="en-US"/>
        </w:rPr>
      </w:pPr>
    </w:p>
    <w:p w:rsidR="00107D29" w:rsidRDefault="00107D29" w:rsidP="0089612E">
      <w:pPr>
        <w:rPr>
          <w:lang w:eastAsia="en-US"/>
        </w:rPr>
        <w:sectPr w:rsidR="00107D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062"/>
      </w:tblGrid>
      <w:tr w:rsidR="00DC3A96" w:rsidRPr="00FA0FB8" w:rsidTr="00AF5348">
        <w:trPr>
          <w:trHeight w:hRule="exact" w:val="397"/>
          <w:jc w:val="center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1"/>
          <w:p w:rsidR="00DC3A96" w:rsidRPr="00FA0FB8" w:rsidRDefault="00DC3A96" w:rsidP="006D074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955BF">
              <w:rPr>
                <w:rFonts w:cs="Arial"/>
                <w:b/>
                <w:caps/>
              </w:rPr>
              <w:lastRenderedPageBreak/>
              <w:t xml:space="preserve">Příloha č. </w:t>
            </w:r>
            <w:r>
              <w:rPr>
                <w:rFonts w:cs="Arial"/>
                <w:b/>
                <w:caps/>
              </w:rPr>
              <w:t>2</w:t>
            </w:r>
            <w:r w:rsidRPr="002955BF">
              <w:rPr>
                <w:rFonts w:cs="Arial"/>
                <w:b/>
                <w:caps/>
              </w:rPr>
              <w:t xml:space="preserve"> –</w:t>
            </w:r>
            <w:r>
              <w:rPr>
                <w:rFonts w:cs="Arial"/>
                <w:b/>
                <w:caps/>
              </w:rPr>
              <w:t xml:space="preserve"> </w:t>
            </w:r>
            <w:r w:rsidRPr="00A4492C">
              <w:rPr>
                <w:rFonts w:cs="Arial"/>
                <w:b/>
                <w:caps/>
              </w:rPr>
              <w:t>s</w:t>
            </w:r>
            <w:r w:rsidR="00B76C70" w:rsidRPr="006426C7">
              <w:rPr>
                <w:rFonts w:cs="Arial"/>
                <w:b/>
                <w:caps/>
              </w:rPr>
              <w:t>pecifikace ceny</w:t>
            </w:r>
            <w:r w:rsidR="0088169C">
              <w:rPr>
                <w:rFonts w:cs="Arial"/>
                <w:b/>
                <w:caps/>
              </w:rPr>
              <w:t xml:space="preserve"> plnění</w:t>
            </w:r>
          </w:p>
        </w:tc>
      </w:tr>
    </w:tbl>
    <w:p w:rsidR="00DC3A96" w:rsidRDefault="00DC3A96" w:rsidP="00DC3A96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cs="Arial"/>
          <w:b/>
          <w:bCs/>
          <w:color w:val="FF0000"/>
          <w:szCs w:val="20"/>
        </w:rPr>
      </w:pPr>
    </w:p>
    <w:p w:rsidR="0089612E" w:rsidRDefault="0089612E"/>
    <w:tbl>
      <w:tblPr>
        <w:tblW w:w="92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276"/>
        <w:gridCol w:w="3118"/>
      </w:tblGrid>
      <w:tr w:rsidR="0089612E" w:rsidRPr="00EA00EE" w:rsidTr="0089612E">
        <w:trPr>
          <w:trHeight w:val="1003"/>
        </w:trPr>
        <w:tc>
          <w:tcPr>
            <w:tcW w:w="4810" w:type="dxa"/>
            <w:shd w:val="clear" w:color="auto" w:fill="D0CECE" w:themeFill="background2" w:themeFillShade="E6"/>
            <w:vAlign w:val="center"/>
            <w:hideMark/>
          </w:tcPr>
          <w:p w:rsidR="0089612E" w:rsidRPr="00EA00EE" w:rsidRDefault="0089612E" w:rsidP="00AF534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Položka</w:t>
            </w:r>
            <w:r w:rsidRPr="00EA00EE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:rsidR="0089612E" w:rsidRPr="00EA00EE" w:rsidRDefault="0089612E" w:rsidP="00AF534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Délka</w:t>
            </w:r>
            <w:r>
              <w:rPr>
                <w:rFonts w:cs="Arial"/>
                <w:b/>
                <w:bCs/>
                <w:szCs w:val="20"/>
              </w:rPr>
              <w:t xml:space="preserve"> položky</w:t>
            </w:r>
            <w:r w:rsidRPr="00EA00EE">
              <w:rPr>
                <w:rFonts w:cs="Arial"/>
                <w:b/>
                <w:bCs/>
                <w:szCs w:val="20"/>
              </w:rPr>
              <w:t xml:space="preserve"> (m)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  <w:hideMark/>
          </w:tcPr>
          <w:p w:rsidR="0089612E" w:rsidRPr="00EA00EE" w:rsidRDefault="0089612E" w:rsidP="00AF534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0779F">
              <w:rPr>
                <w:rFonts w:cs="Arial"/>
                <w:b/>
                <w:szCs w:val="20"/>
              </w:rPr>
              <w:t xml:space="preserve">Cena za </w:t>
            </w:r>
            <w:r>
              <w:rPr>
                <w:rFonts w:cs="Arial"/>
                <w:b/>
                <w:szCs w:val="20"/>
              </w:rPr>
              <w:t>položku</w:t>
            </w:r>
            <w:r w:rsidRPr="0000779F">
              <w:rPr>
                <w:rFonts w:cs="Arial"/>
                <w:b/>
                <w:szCs w:val="20"/>
              </w:rPr>
              <w:t xml:space="preserve"> v Kč bez DPH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bottom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EA00EE">
              <w:rPr>
                <w:rFonts w:cs="Arial"/>
                <w:color w:val="000000"/>
                <w:szCs w:val="20"/>
              </w:rPr>
              <w:t>Fiber</w:t>
            </w:r>
            <w:proofErr w:type="spellEnd"/>
            <w:r w:rsidRPr="00EA00EE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A00EE">
              <w:rPr>
                <w:rFonts w:cs="Arial"/>
                <w:color w:val="000000"/>
                <w:szCs w:val="20"/>
              </w:rPr>
              <w:t>Optic</w:t>
            </w:r>
            <w:proofErr w:type="spellEnd"/>
            <w:r w:rsidRPr="00EA00EE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A00EE">
              <w:rPr>
                <w:rFonts w:cs="Arial"/>
                <w:color w:val="000000"/>
                <w:szCs w:val="20"/>
              </w:rPr>
              <w:t>Patch</w:t>
            </w:r>
            <w:proofErr w:type="spellEnd"/>
            <w:r w:rsidRPr="00EA00EE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A00EE">
              <w:rPr>
                <w:rFonts w:cs="Arial"/>
                <w:color w:val="000000"/>
                <w:szCs w:val="20"/>
              </w:rPr>
              <w:t>Cord</w:t>
            </w:r>
            <w:proofErr w:type="spellEnd"/>
            <w:r w:rsidRPr="00EA00EE">
              <w:rPr>
                <w:rFonts w:cs="Arial"/>
                <w:color w:val="000000"/>
                <w:szCs w:val="20"/>
              </w:rPr>
              <w:t>, LC to LC, Multimode, OM3, 50/125 µ, Duplex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83,80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90,90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97,50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111,20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124,50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144,80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178,40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212,50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120,70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149,50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178,40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221,90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LC, Multimode, OM4,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366,70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LC-LC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87,10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LC-LC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98,40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LC-LC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117,80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LC-LC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156,20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90,90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97,50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111,20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124,50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144,80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Fiber Optic Patch Cord, LC to SC, Multimode, OM3, 50/125 µ, Duplex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178,40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LC-SC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87,10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LC-SC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98,40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duplex SM 9/125 OS2 LC-SC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117,80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MPO-MPO 12 vláken, 50/125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531,00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lastRenderedPageBreak/>
              <w:t>Optický patch kabel MPO-MPO 12 vláken, 50/125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748,00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MPO-MPO 12 vláken, 50/125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1 110,00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MPO-MPO 12 vláken, 50/125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1 834,00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MPOupc/MPOupc, 12 vláken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748,00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MPOupc/MPOupc, 12 vláken OM4,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1 834,00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 (female) - 8x LC, 50/125 OM4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2,5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644,50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Optický patch kabel MPO (female) - 8x LC, 50/125 OM4 MMF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825,30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bottom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16,60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24,60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33,50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51,90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64,70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90,70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128,70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Patch kabel UTP RJ45-RJ45, Cat.6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A00EE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180,70 Kč</w:t>
            </w:r>
          </w:p>
        </w:tc>
      </w:tr>
      <w:tr w:rsidR="00734915" w:rsidRPr="00EA00EE" w:rsidTr="00734915">
        <w:trPr>
          <w:trHeight w:val="320"/>
        </w:trPr>
        <w:tc>
          <w:tcPr>
            <w:tcW w:w="4810" w:type="dxa"/>
            <w:shd w:val="clear" w:color="000000" w:fill="FFFFFF"/>
            <w:noWrap/>
            <w:vAlign w:val="bottom"/>
            <w:hideMark/>
          </w:tcPr>
          <w:p w:rsidR="00734915" w:rsidRPr="00EA00EE" w:rsidRDefault="00734915" w:rsidP="00734915">
            <w:pPr>
              <w:rPr>
                <w:rFonts w:cs="Arial"/>
                <w:color w:val="000000"/>
                <w:szCs w:val="20"/>
              </w:rPr>
            </w:pPr>
            <w:r w:rsidRPr="00EA00EE">
              <w:rPr>
                <w:rFonts w:cs="Arial"/>
                <w:color w:val="000000"/>
                <w:szCs w:val="20"/>
              </w:rPr>
              <w:t>Spojka 2 x RJ45 plast UTP</w:t>
            </w:r>
            <w:r w:rsidRPr="00F61CEC">
              <w:rPr>
                <w:rFonts w:cs="Arial"/>
                <w:szCs w:val="20"/>
              </w:rPr>
              <w:t xml:space="preserve"> Cat6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4915" w:rsidRPr="00EA00EE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66F61" wp14:editId="5AEFEC0D">
                      <wp:simplePos x="0" y="0"/>
                      <wp:positionH relativeFrom="column">
                        <wp:posOffset>-41031</wp:posOffset>
                      </wp:positionH>
                      <wp:positionV relativeFrom="paragraph">
                        <wp:posOffset>9818</wp:posOffset>
                      </wp:positionV>
                      <wp:extent cx="815926" cy="182880"/>
                      <wp:effectExtent l="0" t="0" r="22860" b="2667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926" cy="182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D3453"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75pt" to="6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A00EE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15" w:rsidRPr="00734915" w:rsidRDefault="00734915" w:rsidP="0073491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34915">
              <w:rPr>
                <w:rFonts w:cs="Arial"/>
                <w:szCs w:val="20"/>
              </w:rPr>
              <w:t>37,70 Kč</w:t>
            </w:r>
          </w:p>
        </w:tc>
      </w:tr>
    </w:tbl>
    <w:p w:rsidR="0089612E" w:rsidRDefault="0089612E"/>
    <w:sectPr w:rsidR="0089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10D" w:rsidRDefault="00AA410D" w:rsidP="002F53E1">
      <w:r>
        <w:separator/>
      </w:r>
    </w:p>
  </w:endnote>
  <w:endnote w:type="continuationSeparator" w:id="0">
    <w:p w:rsidR="00AA410D" w:rsidRDefault="00AA410D" w:rsidP="002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10D" w:rsidRDefault="00AA410D" w:rsidP="002F53E1">
      <w:r>
        <w:separator/>
      </w:r>
    </w:p>
  </w:footnote>
  <w:footnote w:type="continuationSeparator" w:id="0">
    <w:p w:rsidR="00AA410D" w:rsidRDefault="00AA410D" w:rsidP="002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A75"/>
    <w:multiLevelType w:val="multilevel"/>
    <w:tmpl w:val="CA022E26"/>
    <w:lvl w:ilvl="0">
      <w:start w:val="1"/>
      <w:numFmt w:val="decimal"/>
      <w:pStyle w:val="Pr1Level1"/>
      <w:lvlText w:val="%1."/>
      <w:lvlJc w:val="left"/>
      <w:pPr>
        <w:tabs>
          <w:tab w:val="num" w:pos="-2050"/>
        </w:tabs>
        <w:ind w:left="-2050" w:hanging="360"/>
      </w:pPr>
      <w:rPr>
        <w:rFonts w:hint="default"/>
      </w:rPr>
    </w:lvl>
    <w:lvl w:ilvl="1">
      <w:start w:val="1"/>
      <w:numFmt w:val="decimal"/>
      <w:pStyle w:val="Pr1Level11"/>
      <w:isLgl/>
      <w:lvlText w:val="%1.%2."/>
      <w:lvlJc w:val="left"/>
      <w:pPr>
        <w:tabs>
          <w:tab w:val="num" w:pos="-1350"/>
        </w:tabs>
        <w:ind w:left="-2053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690"/>
        </w:tabs>
        <w:ind w:left="-169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-2050"/>
        </w:tabs>
      </w:pPr>
    </w:lvl>
    <w:lvl w:ilvl="4">
      <w:numFmt w:val="none"/>
      <w:lvlText w:val=""/>
      <w:lvlJc w:val="left"/>
      <w:pPr>
        <w:tabs>
          <w:tab w:val="num" w:pos="-2050"/>
        </w:tabs>
      </w:pPr>
    </w:lvl>
    <w:lvl w:ilvl="5">
      <w:numFmt w:val="none"/>
      <w:lvlText w:val=""/>
      <w:lvlJc w:val="left"/>
      <w:pPr>
        <w:tabs>
          <w:tab w:val="num" w:pos="-2050"/>
        </w:tabs>
      </w:pPr>
    </w:lvl>
    <w:lvl w:ilvl="6">
      <w:numFmt w:val="none"/>
      <w:lvlText w:val=""/>
      <w:lvlJc w:val="left"/>
      <w:pPr>
        <w:tabs>
          <w:tab w:val="num" w:pos="-2050"/>
        </w:tabs>
      </w:pPr>
    </w:lvl>
    <w:lvl w:ilvl="7">
      <w:numFmt w:val="none"/>
      <w:lvlText w:val=""/>
      <w:lvlJc w:val="left"/>
      <w:pPr>
        <w:tabs>
          <w:tab w:val="num" w:pos="-2050"/>
        </w:tabs>
      </w:pPr>
    </w:lvl>
    <w:lvl w:ilvl="8">
      <w:numFmt w:val="none"/>
      <w:lvlText w:val=""/>
      <w:lvlJc w:val="left"/>
      <w:pPr>
        <w:tabs>
          <w:tab w:val="num" w:pos="-2050"/>
        </w:tabs>
      </w:pPr>
    </w:lvl>
  </w:abstractNum>
  <w:abstractNum w:abstractNumId="1" w15:restartNumberingAfterBreak="0">
    <w:nsid w:val="08903FD3"/>
    <w:multiLevelType w:val="hybridMultilevel"/>
    <w:tmpl w:val="DD4A07C0"/>
    <w:lvl w:ilvl="0" w:tplc="BEFEB842">
      <w:start w:val="1"/>
      <w:numFmt w:val="decimal"/>
      <w:pStyle w:val="Txt111"/>
      <w:lvlText w:val="10.%1"/>
      <w:lvlJc w:val="left"/>
      <w:pPr>
        <w:ind w:left="180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647C9D"/>
    <w:multiLevelType w:val="multilevel"/>
    <w:tmpl w:val="DF5A1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C147CB"/>
    <w:multiLevelType w:val="multilevel"/>
    <w:tmpl w:val="BFF25270"/>
    <w:lvl w:ilvl="0">
      <w:start w:val="1"/>
      <w:numFmt w:val="upperRoman"/>
      <w:pStyle w:val="SBSSmlouva"/>
      <w:suff w:val="space"/>
      <w:lvlText w:val="%1."/>
      <w:lvlJc w:val="center"/>
      <w:pPr>
        <w:ind w:left="567" w:hanging="279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SBSSmlouva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4" w:hanging="793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firstLine="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1E24E15"/>
    <w:multiLevelType w:val="multilevel"/>
    <w:tmpl w:val="EEDC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8A4CC2"/>
    <w:multiLevelType w:val="multilevel"/>
    <w:tmpl w:val="0832C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D17392"/>
    <w:multiLevelType w:val="multilevel"/>
    <w:tmpl w:val="B1F4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152804"/>
    <w:multiLevelType w:val="multilevel"/>
    <w:tmpl w:val="E3C468B8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720"/>
        </w:tabs>
        <w:ind w:left="720" w:hanging="266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3D094B"/>
    <w:multiLevelType w:val="multilevel"/>
    <w:tmpl w:val="2388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027986"/>
    <w:multiLevelType w:val="multilevel"/>
    <w:tmpl w:val="3A5C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E86FEF"/>
    <w:multiLevelType w:val="multilevel"/>
    <w:tmpl w:val="465A6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5D22B1"/>
    <w:multiLevelType w:val="multilevel"/>
    <w:tmpl w:val="14902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591FE6"/>
    <w:multiLevelType w:val="hybridMultilevel"/>
    <w:tmpl w:val="52B8C9A2"/>
    <w:lvl w:ilvl="0" w:tplc="CC2C2B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DA8A8F6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87204578">
      <w:start w:val="1"/>
      <w:numFmt w:val="lowerLetter"/>
      <w:lvlText w:val="%3)"/>
      <w:lvlJc w:val="left"/>
      <w:pPr>
        <w:ind w:left="2869" w:hanging="180"/>
      </w:pPr>
      <w:rPr>
        <w:rFonts w:ascii="Arial" w:hAnsi="Arial" w:cs="Arial" w:hint="default"/>
      </w:rPr>
    </w:lvl>
    <w:lvl w:ilvl="3" w:tplc="8A7C615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CC234C"/>
    <w:multiLevelType w:val="hybridMultilevel"/>
    <w:tmpl w:val="3FE0E31C"/>
    <w:lvl w:ilvl="0" w:tplc="946A49D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D30C2"/>
    <w:multiLevelType w:val="hybridMultilevel"/>
    <w:tmpl w:val="936E717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7B67F5"/>
    <w:multiLevelType w:val="multilevel"/>
    <w:tmpl w:val="7E3AE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01677D"/>
    <w:multiLevelType w:val="hybridMultilevel"/>
    <w:tmpl w:val="659A3220"/>
    <w:lvl w:ilvl="0" w:tplc="3B9C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3B655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273"/>
    <w:multiLevelType w:val="multilevel"/>
    <w:tmpl w:val="2E6EB2B4"/>
    <w:styleLink w:val="List16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18" w15:restartNumberingAfterBreak="0">
    <w:nsid w:val="446E7661"/>
    <w:multiLevelType w:val="hybridMultilevel"/>
    <w:tmpl w:val="8B641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C556B"/>
    <w:multiLevelType w:val="multilevel"/>
    <w:tmpl w:val="FBE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1723BD"/>
    <w:multiLevelType w:val="multilevel"/>
    <w:tmpl w:val="75DAB92A"/>
    <w:styleLink w:val="Seznam5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color w:val="000000"/>
        <w:position w:val="0"/>
        <w:sz w:val="20"/>
        <w:szCs w:val="20"/>
        <w:u w:color="000000"/>
      </w:rPr>
    </w:lvl>
  </w:abstractNum>
  <w:abstractNum w:abstractNumId="21" w15:restartNumberingAfterBreak="0">
    <w:nsid w:val="4B0E288E"/>
    <w:multiLevelType w:val="hybridMultilevel"/>
    <w:tmpl w:val="E252F648"/>
    <w:lvl w:ilvl="0" w:tplc="733A0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0C04"/>
    <w:multiLevelType w:val="hybridMultilevel"/>
    <w:tmpl w:val="51EA0EB4"/>
    <w:lvl w:ilvl="0" w:tplc="167875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C4679"/>
    <w:multiLevelType w:val="multilevel"/>
    <w:tmpl w:val="7E3AE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3860B7"/>
    <w:multiLevelType w:val="multilevel"/>
    <w:tmpl w:val="D660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EF3B34"/>
    <w:multiLevelType w:val="multilevel"/>
    <w:tmpl w:val="001CA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E467C1"/>
    <w:multiLevelType w:val="hybridMultilevel"/>
    <w:tmpl w:val="621E7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E6463"/>
    <w:multiLevelType w:val="multilevel"/>
    <w:tmpl w:val="4538C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D3142E9"/>
    <w:multiLevelType w:val="multilevel"/>
    <w:tmpl w:val="C39A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0621DE"/>
    <w:multiLevelType w:val="multilevel"/>
    <w:tmpl w:val="581A7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4400084"/>
    <w:multiLevelType w:val="hybridMultilevel"/>
    <w:tmpl w:val="EBF8065E"/>
    <w:lvl w:ilvl="0" w:tplc="3B9C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45E11"/>
    <w:multiLevelType w:val="hybridMultilevel"/>
    <w:tmpl w:val="0946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D216B"/>
    <w:multiLevelType w:val="hybridMultilevel"/>
    <w:tmpl w:val="8F986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4"/>
  </w:num>
  <w:num w:numId="6">
    <w:abstractNumId w:val="19"/>
  </w:num>
  <w:num w:numId="7">
    <w:abstractNumId w:val="25"/>
  </w:num>
  <w:num w:numId="8">
    <w:abstractNumId w:val="2"/>
  </w:num>
  <w:num w:numId="9">
    <w:abstractNumId w:val="30"/>
  </w:num>
  <w:num w:numId="10">
    <w:abstractNumId w:val="6"/>
  </w:num>
  <w:num w:numId="11">
    <w:abstractNumId w:val="23"/>
  </w:num>
  <w:num w:numId="12">
    <w:abstractNumId w:val="10"/>
  </w:num>
  <w:num w:numId="13">
    <w:abstractNumId w:val="27"/>
  </w:num>
  <w:num w:numId="14">
    <w:abstractNumId w:val="29"/>
  </w:num>
  <w:num w:numId="15">
    <w:abstractNumId w:val="9"/>
  </w:num>
  <w:num w:numId="16">
    <w:abstractNumId w:val="8"/>
  </w:num>
  <w:num w:numId="17">
    <w:abstractNumId w:val="32"/>
  </w:num>
  <w:num w:numId="18">
    <w:abstractNumId w:val="0"/>
  </w:num>
  <w:num w:numId="19">
    <w:abstractNumId w:val="20"/>
  </w:num>
  <w:num w:numId="20">
    <w:abstractNumId w:val="7"/>
  </w:num>
  <w:num w:numId="21">
    <w:abstractNumId w:val="17"/>
  </w:num>
  <w:num w:numId="22">
    <w:abstractNumId w:val="1"/>
  </w:num>
  <w:num w:numId="23">
    <w:abstractNumId w:val="21"/>
  </w:num>
  <w:num w:numId="24">
    <w:abstractNumId w:val="5"/>
  </w:num>
  <w:num w:numId="25">
    <w:abstractNumId w:val="14"/>
  </w:num>
  <w:num w:numId="26">
    <w:abstractNumId w:val="22"/>
  </w:num>
  <w:num w:numId="27">
    <w:abstractNumId w:val="15"/>
  </w:num>
  <w:num w:numId="28">
    <w:abstractNumId w:val="31"/>
  </w:num>
  <w:num w:numId="29">
    <w:abstractNumId w:val="18"/>
  </w:num>
  <w:num w:numId="3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16"/>
  </w:num>
  <w:num w:numId="33">
    <w:abstractNumId w:val="12"/>
  </w:num>
  <w:num w:numId="3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96"/>
    <w:rsid w:val="000114D4"/>
    <w:rsid w:val="00031CAE"/>
    <w:rsid w:val="000403DE"/>
    <w:rsid w:val="000408BB"/>
    <w:rsid w:val="0004195E"/>
    <w:rsid w:val="00041FFE"/>
    <w:rsid w:val="00042B11"/>
    <w:rsid w:val="000441F5"/>
    <w:rsid w:val="00047FC1"/>
    <w:rsid w:val="0005597F"/>
    <w:rsid w:val="00061711"/>
    <w:rsid w:val="00063507"/>
    <w:rsid w:val="00064231"/>
    <w:rsid w:val="00082885"/>
    <w:rsid w:val="00083378"/>
    <w:rsid w:val="00084D38"/>
    <w:rsid w:val="0009620B"/>
    <w:rsid w:val="000A2CC4"/>
    <w:rsid w:val="000B1841"/>
    <w:rsid w:val="000C3B6B"/>
    <w:rsid w:val="000E06E7"/>
    <w:rsid w:val="000E5B81"/>
    <w:rsid w:val="00107D29"/>
    <w:rsid w:val="001139D4"/>
    <w:rsid w:val="0012399F"/>
    <w:rsid w:val="00125735"/>
    <w:rsid w:val="0014374C"/>
    <w:rsid w:val="00146CE5"/>
    <w:rsid w:val="00147703"/>
    <w:rsid w:val="001649C6"/>
    <w:rsid w:val="00182DBC"/>
    <w:rsid w:val="00193AEA"/>
    <w:rsid w:val="001A2E48"/>
    <w:rsid w:val="001A5908"/>
    <w:rsid w:val="001B16D9"/>
    <w:rsid w:val="001D565D"/>
    <w:rsid w:val="001D6B9E"/>
    <w:rsid w:val="001E7323"/>
    <w:rsid w:val="0020476A"/>
    <w:rsid w:val="0021686E"/>
    <w:rsid w:val="00223AE1"/>
    <w:rsid w:val="002632FA"/>
    <w:rsid w:val="00272D87"/>
    <w:rsid w:val="00275412"/>
    <w:rsid w:val="0028495C"/>
    <w:rsid w:val="002B2C59"/>
    <w:rsid w:val="002B2EF7"/>
    <w:rsid w:val="002C0D6E"/>
    <w:rsid w:val="002C11C7"/>
    <w:rsid w:val="002C1900"/>
    <w:rsid w:val="002F53E1"/>
    <w:rsid w:val="003040F9"/>
    <w:rsid w:val="00304A28"/>
    <w:rsid w:val="00304EF8"/>
    <w:rsid w:val="00324AA5"/>
    <w:rsid w:val="00346B8F"/>
    <w:rsid w:val="0034702D"/>
    <w:rsid w:val="00351FDC"/>
    <w:rsid w:val="003656EB"/>
    <w:rsid w:val="00396060"/>
    <w:rsid w:val="003C3B2A"/>
    <w:rsid w:val="003D49D1"/>
    <w:rsid w:val="003D53C4"/>
    <w:rsid w:val="003F0E52"/>
    <w:rsid w:val="00401DAA"/>
    <w:rsid w:val="00424045"/>
    <w:rsid w:val="00431900"/>
    <w:rsid w:val="004322EA"/>
    <w:rsid w:val="00443782"/>
    <w:rsid w:val="00444944"/>
    <w:rsid w:val="00494EB7"/>
    <w:rsid w:val="004970AE"/>
    <w:rsid w:val="004A2859"/>
    <w:rsid w:val="004A2AC2"/>
    <w:rsid w:val="004A58F8"/>
    <w:rsid w:val="004A6482"/>
    <w:rsid w:val="004A71B1"/>
    <w:rsid w:val="004B2E03"/>
    <w:rsid w:val="004B5E3E"/>
    <w:rsid w:val="00521506"/>
    <w:rsid w:val="005258E7"/>
    <w:rsid w:val="00561DC3"/>
    <w:rsid w:val="005903A8"/>
    <w:rsid w:val="005970AC"/>
    <w:rsid w:val="005D0B4A"/>
    <w:rsid w:val="005E72D1"/>
    <w:rsid w:val="005F6BC7"/>
    <w:rsid w:val="005F737D"/>
    <w:rsid w:val="006033F2"/>
    <w:rsid w:val="006150FE"/>
    <w:rsid w:val="006157B5"/>
    <w:rsid w:val="006265BF"/>
    <w:rsid w:val="006313EB"/>
    <w:rsid w:val="00633EE5"/>
    <w:rsid w:val="006426C7"/>
    <w:rsid w:val="0067489C"/>
    <w:rsid w:val="0067691F"/>
    <w:rsid w:val="006835C5"/>
    <w:rsid w:val="00690974"/>
    <w:rsid w:val="00692B66"/>
    <w:rsid w:val="006A6273"/>
    <w:rsid w:val="006D074E"/>
    <w:rsid w:val="006D2917"/>
    <w:rsid w:val="006E3022"/>
    <w:rsid w:val="00704B1D"/>
    <w:rsid w:val="00714DB9"/>
    <w:rsid w:val="007269C7"/>
    <w:rsid w:val="00727876"/>
    <w:rsid w:val="00734915"/>
    <w:rsid w:val="007351C5"/>
    <w:rsid w:val="00735610"/>
    <w:rsid w:val="00761B11"/>
    <w:rsid w:val="007649F7"/>
    <w:rsid w:val="007848BF"/>
    <w:rsid w:val="00786BDB"/>
    <w:rsid w:val="00791807"/>
    <w:rsid w:val="007954D7"/>
    <w:rsid w:val="007959F5"/>
    <w:rsid w:val="00797F13"/>
    <w:rsid w:val="007B4728"/>
    <w:rsid w:val="007C3B9E"/>
    <w:rsid w:val="007E6533"/>
    <w:rsid w:val="007F7320"/>
    <w:rsid w:val="0080535C"/>
    <w:rsid w:val="00813889"/>
    <w:rsid w:val="00815678"/>
    <w:rsid w:val="00823633"/>
    <w:rsid w:val="0082707F"/>
    <w:rsid w:val="00836A93"/>
    <w:rsid w:val="00841D44"/>
    <w:rsid w:val="00843E58"/>
    <w:rsid w:val="00847E14"/>
    <w:rsid w:val="0085171F"/>
    <w:rsid w:val="00854109"/>
    <w:rsid w:val="008609FD"/>
    <w:rsid w:val="0086681F"/>
    <w:rsid w:val="0088169C"/>
    <w:rsid w:val="00885085"/>
    <w:rsid w:val="008932FE"/>
    <w:rsid w:val="0089612E"/>
    <w:rsid w:val="008B5DF1"/>
    <w:rsid w:val="008B633B"/>
    <w:rsid w:val="008C2FA8"/>
    <w:rsid w:val="008D1BC7"/>
    <w:rsid w:val="008D56C6"/>
    <w:rsid w:val="008D72AA"/>
    <w:rsid w:val="008D7FA5"/>
    <w:rsid w:val="008E11F8"/>
    <w:rsid w:val="008E5336"/>
    <w:rsid w:val="00915581"/>
    <w:rsid w:val="0092061A"/>
    <w:rsid w:val="009362C7"/>
    <w:rsid w:val="00937090"/>
    <w:rsid w:val="00943976"/>
    <w:rsid w:val="00950F92"/>
    <w:rsid w:val="00960301"/>
    <w:rsid w:val="009628D9"/>
    <w:rsid w:val="00966D19"/>
    <w:rsid w:val="00976AEC"/>
    <w:rsid w:val="009832C8"/>
    <w:rsid w:val="0099272B"/>
    <w:rsid w:val="009A01DE"/>
    <w:rsid w:val="009F03E1"/>
    <w:rsid w:val="009F75E9"/>
    <w:rsid w:val="00A30F01"/>
    <w:rsid w:val="00A3289B"/>
    <w:rsid w:val="00A3750B"/>
    <w:rsid w:val="00A4492C"/>
    <w:rsid w:val="00A45540"/>
    <w:rsid w:val="00A746A5"/>
    <w:rsid w:val="00A875D4"/>
    <w:rsid w:val="00A903AE"/>
    <w:rsid w:val="00A93057"/>
    <w:rsid w:val="00AA410D"/>
    <w:rsid w:val="00AB70B2"/>
    <w:rsid w:val="00AC073C"/>
    <w:rsid w:val="00AD117A"/>
    <w:rsid w:val="00AD24F9"/>
    <w:rsid w:val="00AF0901"/>
    <w:rsid w:val="00AF3EE7"/>
    <w:rsid w:val="00AF5348"/>
    <w:rsid w:val="00AF63FF"/>
    <w:rsid w:val="00B118FA"/>
    <w:rsid w:val="00B12989"/>
    <w:rsid w:val="00B16405"/>
    <w:rsid w:val="00B17FE0"/>
    <w:rsid w:val="00B360E4"/>
    <w:rsid w:val="00B50534"/>
    <w:rsid w:val="00B509C0"/>
    <w:rsid w:val="00B76996"/>
    <w:rsid w:val="00B76C70"/>
    <w:rsid w:val="00B81BE2"/>
    <w:rsid w:val="00B85EF4"/>
    <w:rsid w:val="00B95001"/>
    <w:rsid w:val="00BD2245"/>
    <w:rsid w:val="00C11D73"/>
    <w:rsid w:val="00C40E89"/>
    <w:rsid w:val="00C44042"/>
    <w:rsid w:val="00C62D0C"/>
    <w:rsid w:val="00C7161F"/>
    <w:rsid w:val="00C76D01"/>
    <w:rsid w:val="00C77E0F"/>
    <w:rsid w:val="00C86F14"/>
    <w:rsid w:val="00C978CD"/>
    <w:rsid w:val="00CB057C"/>
    <w:rsid w:val="00CB1EBE"/>
    <w:rsid w:val="00CC51D9"/>
    <w:rsid w:val="00CD2A94"/>
    <w:rsid w:val="00CD561F"/>
    <w:rsid w:val="00CE5DC4"/>
    <w:rsid w:val="00CF087C"/>
    <w:rsid w:val="00CF5317"/>
    <w:rsid w:val="00D153D2"/>
    <w:rsid w:val="00D247FA"/>
    <w:rsid w:val="00D272CF"/>
    <w:rsid w:val="00D36B21"/>
    <w:rsid w:val="00D43A99"/>
    <w:rsid w:val="00D63944"/>
    <w:rsid w:val="00D652CD"/>
    <w:rsid w:val="00D6552C"/>
    <w:rsid w:val="00D76395"/>
    <w:rsid w:val="00D823D8"/>
    <w:rsid w:val="00DB544C"/>
    <w:rsid w:val="00DB7EB8"/>
    <w:rsid w:val="00DC3A96"/>
    <w:rsid w:val="00DF04B2"/>
    <w:rsid w:val="00E03982"/>
    <w:rsid w:val="00E14AF7"/>
    <w:rsid w:val="00E410BD"/>
    <w:rsid w:val="00E41F9A"/>
    <w:rsid w:val="00E4225A"/>
    <w:rsid w:val="00E7686A"/>
    <w:rsid w:val="00E90EC3"/>
    <w:rsid w:val="00EC4133"/>
    <w:rsid w:val="00ED6A1B"/>
    <w:rsid w:val="00EE0C46"/>
    <w:rsid w:val="00EF53D6"/>
    <w:rsid w:val="00EF7B6C"/>
    <w:rsid w:val="00F21558"/>
    <w:rsid w:val="00F46C14"/>
    <w:rsid w:val="00F613DE"/>
    <w:rsid w:val="00F61CEC"/>
    <w:rsid w:val="00F745A7"/>
    <w:rsid w:val="00F8259C"/>
    <w:rsid w:val="00FA6A5B"/>
    <w:rsid w:val="00FC3400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FD15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A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7"/>
    <w:qFormat/>
    <w:rsid w:val="00DC3A9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"/>
    <w:qFormat/>
    <w:rsid w:val="00DC3A9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9"/>
    <w:qFormat/>
    <w:rsid w:val="00DC3A96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DC3A96"/>
    <w:pPr>
      <w:keepNext/>
      <w:jc w:val="right"/>
      <w:outlineLvl w:val="3"/>
    </w:pPr>
    <w:rPr>
      <w:bCs/>
      <w:szCs w:val="28"/>
    </w:rPr>
  </w:style>
  <w:style w:type="paragraph" w:styleId="Nadpis5">
    <w:name w:val="heading 5"/>
    <w:aliases w:val="Nadpis"/>
    <w:basedOn w:val="Normln"/>
    <w:next w:val="Normln"/>
    <w:link w:val="Nadpis5Char"/>
    <w:qFormat/>
    <w:rsid w:val="00DC3A96"/>
    <w:pPr>
      <w:keepNext/>
      <w:tabs>
        <w:tab w:val="left" w:pos="5400"/>
      </w:tabs>
      <w:ind w:firstLine="3912"/>
      <w:outlineLvl w:val="4"/>
    </w:pPr>
    <w:rPr>
      <w:b/>
      <w:bCs/>
      <w:iCs/>
      <w:szCs w:val="26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DC3A96"/>
    <w:pPr>
      <w:keepNext/>
      <w:jc w:val="right"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aliases w:val="H7"/>
    <w:basedOn w:val="Normln"/>
    <w:next w:val="Normln"/>
    <w:link w:val="Nadpis7Char"/>
    <w:qFormat/>
    <w:rsid w:val="00DC3A96"/>
    <w:pPr>
      <w:keepNext/>
      <w:tabs>
        <w:tab w:val="num" w:pos="0"/>
      </w:tabs>
      <w:outlineLvl w:val="6"/>
    </w:pPr>
    <w:rPr>
      <w:szCs w:val="20"/>
      <w:lang w:val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DC3A96"/>
    <w:pPr>
      <w:keepNext/>
      <w:tabs>
        <w:tab w:val="num" w:pos="0"/>
      </w:tabs>
      <w:spacing w:after="60"/>
      <w:jc w:val="both"/>
      <w:outlineLvl w:val="7"/>
    </w:pPr>
    <w:rPr>
      <w:sz w:val="28"/>
      <w:szCs w:val="20"/>
      <w:lang w:val="x-none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DC3A96"/>
    <w:pPr>
      <w:keepNext/>
      <w:tabs>
        <w:tab w:val="num" w:pos="0"/>
      </w:tabs>
      <w:jc w:val="both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Nadpis Char"/>
    <w:link w:val="Nadpis5"/>
    <w:rsid w:val="00DC3A96"/>
    <w:rPr>
      <w:rFonts w:ascii="Arial" w:eastAsia="Times New Roman" w:hAnsi="Arial" w:cs="Times New Roman"/>
      <w:b/>
      <w:bCs/>
      <w:iCs/>
      <w:sz w:val="20"/>
      <w:szCs w:val="26"/>
      <w:lang w:eastAsia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7"/>
    <w:rsid w:val="00DC3A9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uiPriority w:val="9"/>
    <w:rsid w:val="00DC3A9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9"/>
    <w:rsid w:val="00DC3A9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9"/>
    <w:rsid w:val="00DC3A96"/>
    <w:rPr>
      <w:rFonts w:ascii="Arial" w:eastAsia="Times New Roman" w:hAnsi="Arial" w:cs="Times New Roman"/>
      <w:bCs/>
      <w:sz w:val="20"/>
      <w:szCs w:val="28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rsid w:val="00DC3A9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DC3A96"/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DC3A96"/>
    <w:rPr>
      <w:rFonts w:ascii="Arial" w:eastAsia="Times New Roman" w:hAnsi="Arial" w:cs="Times New Roman"/>
      <w:sz w:val="28"/>
      <w:szCs w:val="20"/>
      <w:lang w:val="x-none"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DC3A96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C3A9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A96"/>
    <w:rPr>
      <w:rFonts w:ascii="Tahoma" w:eastAsia="Times New Roman" w:hAnsi="Tahoma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C3A96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C3A96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C3A96"/>
  </w:style>
  <w:style w:type="character" w:customStyle="1" w:styleId="ZkladntextChar">
    <w:name w:val="Základní text Char"/>
    <w:basedOn w:val="Standardnpsmoodstavce"/>
    <w:link w:val="Zkladntext"/>
    <w:uiPriority w:val="99"/>
    <w:rsid w:val="00DC3A96"/>
    <w:rPr>
      <w:rFonts w:ascii="Arial" w:eastAsia="Times New Roman" w:hAnsi="Arial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DC3A96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C3A9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DC3A96"/>
    <w:pPr>
      <w:ind w:right="7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3A96"/>
    <w:rPr>
      <w:rFonts w:ascii="Arial" w:eastAsia="Times New Roman" w:hAnsi="Arial" w:cs="Times New Roman"/>
      <w:sz w:val="20"/>
      <w:szCs w:val="24"/>
      <w:lang w:eastAsia="cs-CZ"/>
    </w:rPr>
  </w:style>
  <w:style w:type="paragraph" w:styleId="Textvbloku">
    <w:name w:val="Block Text"/>
    <w:basedOn w:val="Normln"/>
    <w:uiPriority w:val="99"/>
    <w:rsid w:val="00DC3A96"/>
    <w:pPr>
      <w:tabs>
        <w:tab w:val="left" w:pos="567"/>
      </w:tabs>
      <w:ind w:left="240" w:right="70"/>
      <w:jc w:val="both"/>
    </w:pPr>
    <w:rPr>
      <w:rFonts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DC3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A96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3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A96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uiPriority w:val="99"/>
    <w:rsid w:val="00DC3A96"/>
    <w:rPr>
      <w:rFonts w:cs="Times New Roman"/>
    </w:rPr>
  </w:style>
  <w:style w:type="character" w:styleId="Odkaznakoment">
    <w:name w:val="annotation reference"/>
    <w:uiPriority w:val="99"/>
    <w:rsid w:val="00DC3A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3A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A9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C3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C3A9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harChar31">
    <w:name w:val="Char Char31"/>
    <w:uiPriority w:val="99"/>
    <w:semiHidden/>
    <w:locked/>
    <w:rsid w:val="00DC3A96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DC3A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C3A96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PlainTextChar">
    <w:name w:val="Plain Text Char"/>
    <w:uiPriority w:val="99"/>
    <w:locked/>
    <w:rsid w:val="00DC3A96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DC3A96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DC3A96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DC3A96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DC3A96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DC3A96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DC3A96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DC3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C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DC3A96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C3A96"/>
    <w:pPr>
      <w:spacing w:before="100" w:beforeAutospacing="1" w:after="100" w:afterAutospacing="1"/>
    </w:pPr>
  </w:style>
  <w:style w:type="character" w:styleId="Znakapoznpodarou">
    <w:name w:val="footnote reference"/>
    <w:uiPriority w:val="99"/>
    <w:rsid w:val="00DC3A9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DC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intenzivn">
    <w:name w:val="Intense Reference"/>
    <w:uiPriority w:val="32"/>
    <w:qFormat/>
    <w:rsid w:val="00DC3A96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DC3A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C3A96"/>
    <w:pPr>
      <w:spacing w:before="100" w:beforeAutospacing="1" w:after="100" w:afterAutospacing="1"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99"/>
    <w:qFormat/>
    <w:locked/>
    <w:rsid w:val="00DC3A96"/>
    <w:rPr>
      <w:rFonts w:ascii="Calibri" w:eastAsia="Times New Roman" w:hAnsi="Calibri" w:cs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DC3A96"/>
  </w:style>
  <w:style w:type="character" w:customStyle="1" w:styleId="TextkomenteChar1">
    <w:name w:val="Text komentáře Char1"/>
    <w:locked/>
    <w:rsid w:val="00DC3A9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DC3A96"/>
    <w:pPr>
      <w:ind w:left="720"/>
      <w:contextualSpacing/>
    </w:pPr>
    <w:rPr>
      <w:szCs w:val="20"/>
    </w:rPr>
  </w:style>
  <w:style w:type="paragraph" w:customStyle="1" w:styleId="SBSSmlouva">
    <w:name w:val="SBS Smlouva"/>
    <w:basedOn w:val="Normln"/>
    <w:rsid w:val="00DC3A96"/>
    <w:pPr>
      <w:numPr>
        <w:ilvl w:val="1"/>
        <w:numId w:val="2"/>
      </w:numPr>
      <w:spacing w:before="120"/>
    </w:pPr>
  </w:style>
  <w:style w:type="paragraph" w:customStyle="1" w:styleId="Barevnstnovnzvraznn11">
    <w:name w:val="Barevné stínování – zvýraznění 11"/>
    <w:hidden/>
    <w:uiPriority w:val="99"/>
    <w:semiHidden/>
    <w:rsid w:val="00DC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jstk1">
    <w:name w:val="index 1"/>
    <w:basedOn w:val="Normln"/>
    <w:next w:val="Normln"/>
    <w:autoRedefine/>
    <w:semiHidden/>
    <w:rsid w:val="00DC3A96"/>
    <w:pPr>
      <w:keepLines/>
      <w:tabs>
        <w:tab w:val="left" w:pos="1985"/>
      </w:tabs>
      <w:spacing w:before="60"/>
    </w:pPr>
    <w:rPr>
      <w:sz w:val="22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C3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P2-odstavec">
    <w:name w:val="VZP 2 - odstavec"/>
    <w:basedOn w:val="Zkladntext"/>
    <w:link w:val="VZP2-odstavecChar"/>
    <w:qFormat/>
    <w:rsid w:val="00DC3A96"/>
    <w:pPr>
      <w:keepNext/>
      <w:keepLines/>
      <w:tabs>
        <w:tab w:val="num" w:pos="720"/>
      </w:tabs>
      <w:suppressAutoHyphens/>
      <w:spacing w:after="120"/>
      <w:ind w:left="720" w:hanging="360"/>
      <w:jc w:val="both"/>
    </w:pPr>
    <w:rPr>
      <w:rFonts w:eastAsia="MS Mincho"/>
      <w:u w:color="000000"/>
      <w:lang w:val="en-GB" w:eastAsia="en-US"/>
    </w:rPr>
  </w:style>
  <w:style w:type="character" w:customStyle="1" w:styleId="VZP2-odstavecChar">
    <w:name w:val="VZP 2 - odstavec Char"/>
    <w:basedOn w:val="Standardnpsmoodstavce"/>
    <w:link w:val="VZP2-odstavec"/>
    <w:rsid w:val="00DC3A96"/>
    <w:rPr>
      <w:rFonts w:ascii="Arial" w:eastAsia="MS Mincho" w:hAnsi="Arial" w:cs="Times New Roman"/>
      <w:sz w:val="20"/>
      <w:szCs w:val="24"/>
      <w:u w:color="000000"/>
      <w:lang w:val="en-GB"/>
    </w:rPr>
  </w:style>
  <w:style w:type="paragraph" w:customStyle="1" w:styleId="Odstavecseseznamem1">
    <w:name w:val="Odstavec se seznamem1"/>
    <w:basedOn w:val="Normln"/>
    <w:rsid w:val="00DC3A96"/>
    <w:pPr>
      <w:ind w:left="720"/>
      <w:contextualSpacing/>
    </w:pPr>
    <w:rPr>
      <w:rFonts w:eastAsia="Calibri"/>
      <w:szCs w:val="20"/>
    </w:rPr>
  </w:style>
  <w:style w:type="paragraph" w:styleId="Podnadpis">
    <w:name w:val="Subtitle"/>
    <w:basedOn w:val="Normln"/>
    <w:next w:val="Normln"/>
    <w:link w:val="PodnadpisChar"/>
    <w:qFormat/>
    <w:rsid w:val="00DC3A96"/>
    <w:pPr>
      <w:numPr>
        <w:ilvl w:val="1"/>
      </w:numPr>
      <w:spacing w:after="200"/>
      <w:jc w:val="center"/>
    </w:pPr>
    <w:rPr>
      <w:rFonts w:eastAsia="Calibri"/>
      <w:b/>
      <w:iCs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DC3A96"/>
    <w:rPr>
      <w:rFonts w:ascii="Arial" w:eastAsia="Calibri" w:hAnsi="Arial" w:cs="Times New Roman"/>
      <w:b/>
      <w:iCs/>
      <w:sz w:val="20"/>
      <w:szCs w:val="24"/>
      <w:lang w:val="x-none" w:eastAsia="x-none"/>
    </w:rPr>
  </w:style>
  <w:style w:type="paragraph" w:customStyle="1" w:styleId="Nadpisobsahu1">
    <w:name w:val="Nadpis obsahu1"/>
    <w:basedOn w:val="Nadpis1"/>
    <w:next w:val="Normln"/>
    <w:rsid w:val="00DC3A96"/>
    <w:pPr>
      <w:keepLines/>
      <w:spacing w:before="480" w:line="276" w:lineRule="auto"/>
      <w:outlineLvl w:val="9"/>
    </w:pPr>
    <w:rPr>
      <w:rFonts w:eastAsia="Calibri"/>
      <w:color w:val="365F91"/>
      <w:kern w:val="0"/>
      <w:sz w:val="20"/>
      <w:szCs w:val="28"/>
      <w:lang w:val="x-none" w:eastAsia="en-US"/>
    </w:rPr>
  </w:style>
  <w:style w:type="paragraph" w:styleId="Obsah1">
    <w:name w:val="toc 1"/>
    <w:basedOn w:val="Normln"/>
    <w:next w:val="Normln"/>
    <w:autoRedefine/>
    <w:rsid w:val="00DC3A96"/>
    <w:pPr>
      <w:spacing w:after="100"/>
    </w:pPr>
    <w:rPr>
      <w:rFonts w:eastAsia="Calibri"/>
      <w:szCs w:val="20"/>
    </w:rPr>
  </w:style>
  <w:style w:type="paragraph" w:styleId="Obsah2">
    <w:name w:val="toc 2"/>
    <w:basedOn w:val="Normln"/>
    <w:next w:val="Normln"/>
    <w:autoRedefine/>
    <w:rsid w:val="00DC3A96"/>
    <w:pPr>
      <w:spacing w:after="100"/>
      <w:ind w:left="200"/>
    </w:pPr>
    <w:rPr>
      <w:rFonts w:eastAsia="Calibri"/>
      <w:szCs w:val="20"/>
    </w:rPr>
  </w:style>
  <w:style w:type="paragraph" w:styleId="Obsah3">
    <w:name w:val="toc 3"/>
    <w:basedOn w:val="Normln"/>
    <w:next w:val="Normln"/>
    <w:autoRedefine/>
    <w:rsid w:val="00DC3A96"/>
    <w:pPr>
      <w:spacing w:after="100"/>
      <w:ind w:left="400"/>
    </w:pPr>
    <w:rPr>
      <w:rFonts w:eastAsia="Calibri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C3A96"/>
    <w:pPr>
      <w:spacing w:after="120"/>
      <w:ind w:left="283"/>
    </w:pPr>
    <w:rPr>
      <w:rFonts w:eastAsia="Calibri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C3A96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itle1">
    <w:name w:val="title1"/>
    <w:basedOn w:val="Standardnpsmoodstavce"/>
    <w:rsid w:val="00DC3A96"/>
    <w:rPr>
      <w:b/>
      <w:bCs/>
      <w:vanish w:val="0"/>
      <w:webHidden w:val="0"/>
      <w:specVanish w:val="0"/>
    </w:rPr>
  </w:style>
  <w:style w:type="character" w:customStyle="1" w:styleId="descr1">
    <w:name w:val="descr1"/>
    <w:basedOn w:val="Standardnpsmoodstavce"/>
    <w:rsid w:val="00DC3A96"/>
    <w:rPr>
      <w:vanish w:val="0"/>
      <w:webHidden w:val="0"/>
      <w:specVanish w:val="0"/>
    </w:rPr>
  </w:style>
  <w:style w:type="character" w:customStyle="1" w:styleId="delimitor">
    <w:name w:val="delimitor"/>
    <w:basedOn w:val="Standardnpsmoodstavce"/>
    <w:rsid w:val="00DC3A96"/>
  </w:style>
  <w:style w:type="character" w:customStyle="1" w:styleId="prog-disc-icn">
    <w:name w:val="prog-disc-icn"/>
    <w:basedOn w:val="Standardnpsmoodstavce"/>
    <w:rsid w:val="00DC3A96"/>
  </w:style>
  <w:style w:type="character" w:styleId="Nevyeenzmnka">
    <w:name w:val="Unresolved Mention"/>
    <w:basedOn w:val="Standardnpsmoodstavce"/>
    <w:uiPriority w:val="99"/>
    <w:semiHidden/>
    <w:unhideWhenUsed/>
    <w:rsid w:val="00DC3A9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C3A9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C3A9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DC3A96"/>
  </w:style>
  <w:style w:type="character" w:customStyle="1" w:styleId="contextualspellingandgrammarerror">
    <w:name w:val="contextualspellingandgrammarerror"/>
    <w:basedOn w:val="Standardnpsmoodstavce"/>
    <w:rsid w:val="00DC3A96"/>
  </w:style>
  <w:style w:type="character" w:customStyle="1" w:styleId="eop">
    <w:name w:val="eop"/>
    <w:basedOn w:val="Standardnpsmoodstavce"/>
    <w:rsid w:val="00DC3A96"/>
  </w:style>
  <w:style w:type="character" w:styleId="Zdraznn">
    <w:name w:val="Emphasis"/>
    <w:basedOn w:val="Standardnpsmoodstavce"/>
    <w:uiPriority w:val="20"/>
    <w:qFormat/>
    <w:rsid w:val="00DC3A9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C3A96"/>
    <w:rPr>
      <w:color w:val="954F72" w:themeColor="followedHyperlink"/>
      <w:u w:val="single"/>
    </w:rPr>
  </w:style>
  <w:style w:type="character" w:customStyle="1" w:styleId="tgc">
    <w:name w:val="_tgc"/>
    <w:basedOn w:val="Standardnpsmoodstavce"/>
    <w:rsid w:val="00DC3A9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A96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DC3A96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zevChar">
    <w:name w:val="Název Char"/>
    <w:basedOn w:val="Standardnpsmoodstavce"/>
    <w:link w:val="Nzev"/>
    <w:rsid w:val="00DC3A96"/>
    <w:rPr>
      <w:rFonts w:ascii="Arial" w:eastAsiaTheme="majorEastAsia" w:hAnsi="Arial" w:cstheme="majorBidi"/>
      <w:spacing w:val="-10"/>
      <w:kern w:val="28"/>
      <w:sz w:val="20"/>
      <w:szCs w:val="56"/>
      <w:lang w:eastAsia="cs-CZ"/>
    </w:rPr>
  </w:style>
  <w:style w:type="character" w:customStyle="1" w:styleId="TableBodyChar">
    <w:name w:val="Table Body Char"/>
    <w:basedOn w:val="Standardnpsmoodstavce"/>
    <w:link w:val="TableBody"/>
    <w:locked/>
    <w:rsid w:val="00DC3A96"/>
    <w:rPr>
      <w:rFonts w:ascii="Arial" w:hAnsi="Arial" w:cs="Arial"/>
    </w:rPr>
  </w:style>
  <w:style w:type="paragraph" w:customStyle="1" w:styleId="TableBody">
    <w:name w:val="Table Body"/>
    <w:basedOn w:val="Normln"/>
    <w:link w:val="TableBodyChar"/>
    <w:rsid w:val="00DC3A96"/>
    <w:rPr>
      <w:rFonts w:eastAsiaTheme="minorHAnsi" w:cs="Arial"/>
      <w:sz w:val="22"/>
      <w:szCs w:val="22"/>
      <w:lang w:eastAsia="en-US"/>
    </w:rPr>
  </w:style>
  <w:style w:type="paragraph" w:customStyle="1" w:styleId="TableHeading">
    <w:name w:val="Table Heading"/>
    <w:basedOn w:val="TableBody"/>
    <w:rsid w:val="00DC3A96"/>
    <w:rPr>
      <w:b/>
      <w:bCs/>
    </w:rPr>
  </w:style>
  <w:style w:type="table" w:styleId="Tabulkasmkou4zvraznn1">
    <w:name w:val="Grid Table 4 Accent 1"/>
    <w:basedOn w:val="Normlntabulka"/>
    <w:uiPriority w:val="49"/>
    <w:rsid w:val="00DC3A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oductname">
    <w:name w:val="productname"/>
    <w:basedOn w:val="Standardnpsmoodstavce"/>
    <w:rsid w:val="00DC3A96"/>
  </w:style>
  <w:style w:type="paragraph" w:styleId="Titulek">
    <w:name w:val="caption"/>
    <w:aliases w:val="(MYCOM Legend)"/>
    <w:basedOn w:val="Normln"/>
    <w:next w:val="Normln"/>
    <w:link w:val="TitulekChar"/>
    <w:qFormat/>
    <w:rsid w:val="00DC3A96"/>
    <w:pPr>
      <w:keepNext/>
      <w:spacing w:before="240" w:after="120"/>
    </w:pPr>
    <w:rPr>
      <w:i/>
      <w:sz w:val="16"/>
      <w:szCs w:val="20"/>
      <w:lang w:eastAsia="en-US"/>
    </w:rPr>
  </w:style>
  <w:style w:type="character" w:customStyle="1" w:styleId="TitulekChar">
    <w:name w:val="Titulek Char"/>
    <w:aliases w:val="(MYCOM Legend) Char"/>
    <w:link w:val="Titulek"/>
    <w:rsid w:val="00DC3A96"/>
    <w:rPr>
      <w:rFonts w:ascii="Arial" w:eastAsia="Times New Roman" w:hAnsi="Arial" w:cs="Times New Roman"/>
      <w:i/>
      <w:sz w:val="16"/>
      <w:szCs w:val="20"/>
    </w:rPr>
  </w:style>
  <w:style w:type="paragraph" w:styleId="Bezmezer">
    <w:name w:val="No Spacing"/>
    <w:uiPriority w:val="1"/>
    <w:qFormat/>
    <w:rsid w:val="00DC3A96"/>
    <w:pPr>
      <w:spacing w:after="0" w:line="120" w:lineRule="atLeast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DC3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CZkladn2">
    <w:name w:val="AC Základní 2"/>
    <w:rsid w:val="00DC3A96"/>
    <w:pPr>
      <w:spacing w:after="0" w:line="240" w:lineRule="auto"/>
      <w:ind w:left="357" w:firstLine="53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1Level1">
    <w:name w:val="Pr1_Level1"/>
    <w:basedOn w:val="Zkladntext"/>
    <w:rsid w:val="00DC3A96"/>
    <w:pPr>
      <w:numPr>
        <w:numId w:val="18"/>
      </w:numPr>
      <w:spacing w:after="120"/>
    </w:pPr>
    <w:rPr>
      <w:rFonts w:ascii="Times New Roman" w:hAnsi="Times New Roman"/>
      <w:b/>
      <w:snapToGrid w:val="0"/>
      <w:color w:val="000000"/>
      <w:szCs w:val="20"/>
      <w:lang w:eastAsia="en-US"/>
    </w:rPr>
  </w:style>
  <w:style w:type="paragraph" w:customStyle="1" w:styleId="Pr1Level11">
    <w:name w:val="Pr1_Level 1.1."/>
    <w:basedOn w:val="Zkladntext"/>
    <w:rsid w:val="00DC3A96"/>
    <w:pPr>
      <w:numPr>
        <w:ilvl w:val="1"/>
        <w:numId w:val="18"/>
      </w:numPr>
      <w:spacing w:after="120"/>
    </w:pPr>
    <w:rPr>
      <w:rFonts w:ascii="Times New Roman" w:hAnsi="Times New Roman"/>
      <w:b/>
      <w:snapToGrid w:val="0"/>
      <w:color w:val="000000"/>
      <w:szCs w:val="20"/>
      <w:lang w:eastAsia="en-US"/>
    </w:rPr>
  </w:style>
  <w:style w:type="numbering" w:customStyle="1" w:styleId="Seznam51">
    <w:name w:val="Seznam 51"/>
    <w:basedOn w:val="Bezseznamu"/>
    <w:rsid w:val="00DC3A96"/>
    <w:pPr>
      <w:numPr>
        <w:numId w:val="19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DC3A96"/>
    <w:rPr>
      <w:b/>
      <w:bCs/>
      <w:i w:val="0"/>
      <w:iCs w:val="0"/>
    </w:rPr>
  </w:style>
  <w:style w:type="paragraph" w:customStyle="1" w:styleId="para">
    <w:name w:val="para"/>
    <w:basedOn w:val="Normln"/>
    <w:rsid w:val="00DC3A96"/>
    <w:pPr>
      <w:spacing w:before="144" w:after="144"/>
    </w:pPr>
    <w:rPr>
      <w:rFonts w:ascii="Times New Roman" w:hAnsi="Times New Roman"/>
      <w:sz w:val="24"/>
    </w:rPr>
  </w:style>
  <w:style w:type="character" w:customStyle="1" w:styleId="ProsttextChar26">
    <w:name w:val="Prostý text Char26"/>
    <w:basedOn w:val="Standardnpsmoodstavce"/>
    <w:uiPriority w:val="99"/>
    <w:semiHidden/>
    <w:rsid w:val="00DC3A96"/>
    <w:rPr>
      <w:rFonts w:ascii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DC3A96"/>
    <w:rPr>
      <w:b/>
      <w:bCs/>
    </w:rPr>
  </w:style>
  <w:style w:type="paragraph" w:customStyle="1" w:styleId="Textparagrafu">
    <w:name w:val="Text paragrafu"/>
    <w:basedOn w:val="Normln"/>
    <w:uiPriority w:val="99"/>
    <w:rsid w:val="00DC3A96"/>
    <w:pPr>
      <w:spacing w:before="240"/>
      <w:ind w:firstLine="425"/>
      <w:jc w:val="both"/>
      <w:outlineLvl w:val="5"/>
    </w:pPr>
    <w:rPr>
      <w:rFonts w:ascii="Calibri" w:hAnsi="Calibri" w:cs="Calibri"/>
      <w:sz w:val="24"/>
    </w:rPr>
  </w:style>
  <w:style w:type="paragraph" w:customStyle="1" w:styleId="divpredpis-text">
    <w:name w:val="div.predpis-text"/>
    <w:uiPriority w:val="99"/>
    <w:rsid w:val="00DC3A96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cs-CZ"/>
    </w:rPr>
  </w:style>
  <w:style w:type="paragraph" w:customStyle="1" w:styleId="odstave">
    <w:name w:val="odstave"/>
    <w:basedOn w:val="Normln"/>
    <w:link w:val="odstaveCharChar"/>
    <w:qFormat/>
    <w:rsid w:val="00DC3A96"/>
    <w:pPr>
      <w:widowControl w:val="0"/>
      <w:numPr>
        <w:numId w:val="20"/>
      </w:numPr>
      <w:spacing w:after="120"/>
      <w:jc w:val="both"/>
    </w:pPr>
    <w:rPr>
      <w:snapToGrid w:val="0"/>
      <w:sz w:val="22"/>
      <w:szCs w:val="20"/>
      <w:u w:color="000000"/>
    </w:rPr>
  </w:style>
  <w:style w:type="paragraph" w:customStyle="1" w:styleId="odstavec">
    <w:name w:val="odstavec"/>
    <w:basedOn w:val="Zkladntext"/>
    <w:qFormat/>
    <w:rsid w:val="00DC3A96"/>
    <w:pPr>
      <w:numPr>
        <w:ilvl w:val="1"/>
        <w:numId w:val="20"/>
      </w:numPr>
      <w:spacing w:after="40"/>
      <w:jc w:val="both"/>
    </w:pPr>
    <w:rPr>
      <w:snapToGrid w:val="0"/>
      <w:color w:val="000000"/>
      <w:sz w:val="22"/>
      <w:szCs w:val="22"/>
      <w:u w:color="000000"/>
    </w:rPr>
  </w:style>
  <w:style w:type="character" w:customStyle="1" w:styleId="odstaveCharChar">
    <w:name w:val="odstave Char Char"/>
    <w:basedOn w:val="Standardnpsmoodstavce"/>
    <w:link w:val="odstave"/>
    <w:rsid w:val="00DC3A96"/>
    <w:rPr>
      <w:rFonts w:ascii="Arial" w:eastAsia="Times New Roman" w:hAnsi="Arial" w:cs="Times New Roman"/>
      <w:snapToGrid w:val="0"/>
      <w:szCs w:val="20"/>
      <w:u w:color="000000"/>
      <w:lang w:eastAsia="cs-CZ"/>
    </w:rPr>
  </w:style>
  <w:style w:type="character" w:customStyle="1" w:styleId="ProsttextChar25">
    <w:name w:val="Prostý text Char25"/>
    <w:basedOn w:val="Standardnpsmoodstavce"/>
    <w:uiPriority w:val="99"/>
    <w:semiHidden/>
    <w:rsid w:val="00DC3A96"/>
    <w:rPr>
      <w:rFonts w:ascii="Courier New" w:hAnsi="Courier New" w:cs="Courier New"/>
      <w:sz w:val="20"/>
      <w:szCs w:val="20"/>
    </w:rPr>
  </w:style>
  <w:style w:type="character" w:customStyle="1" w:styleId="radekformulare3">
    <w:name w:val="radekformulare3"/>
    <w:basedOn w:val="Standardnpsmoodstavce"/>
    <w:rsid w:val="00DC3A96"/>
    <w:rPr>
      <w:vanish w:val="0"/>
      <w:webHidden w:val="0"/>
      <w:shd w:val="clear" w:color="auto" w:fill="F4F6FA"/>
      <w:specVanish w:val="0"/>
    </w:rPr>
  </w:style>
  <w:style w:type="numbering" w:customStyle="1" w:styleId="List16">
    <w:name w:val="List 16"/>
    <w:basedOn w:val="Bezseznamu"/>
    <w:rsid w:val="00DC3A96"/>
    <w:pPr>
      <w:numPr>
        <w:numId w:val="21"/>
      </w:numPr>
    </w:pPr>
  </w:style>
  <w:style w:type="character" w:customStyle="1" w:styleId="rf-trn-lbl">
    <w:name w:val="rf-trn-lbl"/>
    <w:basedOn w:val="Standardnpsmoodstavce"/>
    <w:rsid w:val="00DC3A96"/>
  </w:style>
  <w:style w:type="character" w:customStyle="1" w:styleId="cpvselected1">
    <w:name w:val="cpvselected1"/>
    <w:basedOn w:val="Standardnpsmoodstavce"/>
    <w:rsid w:val="00DC3A96"/>
    <w:rPr>
      <w:color w:val="FF0000"/>
    </w:rPr>
  </w:style>
  <w:style w:type="character" w:customStyle="1" w:styleId="cpvselected2">
    <w:name w:val="cpvselected2"/>
    <w:basedOn w:val="Standardnpsmoodstavce"/>
    <w:rsid w:val="00DC3A96"/>
    <w:rPr>
      <w:color w:val="FF0000"/>
    </w:rPr>
  </w:style>
  <w:style w:type="character" w:customStyle="1" w:styleId="cpvselected3">
    <w:name w:val="cpvselected3"/>
    <w:basedOn w:val="Standardnpsmoodstavce"/>
    <w:rsid w:val="00DC3A96"/>
    <w:rPr>
      <w:color w:val="FF0000"/>
    </w:rPr>
  </w:style>
  <w:style w:type="character" w:customStyle="1" w:styleId="TextkomenteChar2">
    <w:name w:val="Text komentáře Char2"/>
    <w:basedOn w:val="Standardnpsmoodstavce"/>
    <w:rsid w:val="00DC3A96"/>
  </w:style>
  <w:style w:type="paragraph" w:customStyle="1" w:styleId="Txt11">
    <w:name w:val="Txt11"/>
    <w:basedOn w:val="Normln"/>
    <w:autoRedefine/>
    <w:qFormat/>
    <w:rsid w:val="00DC3A96"/>
    <w:pPr>
      <w:shd w:val="clear" w:color="auto" w:fill="FFFFFF" w:themeFill="background1"/>
      <w:tabs>
        <w:tab w:val="left" w:pos="709"/>
      </w:tabs>
      <w:spacing w:before="120" w:after="120" w:line="276" w:lineRule="auto"/>
      <w:jc w:val="both"/>
    </w:pPr>
    <w:rPr>
      <w:rFonts w:eastAsia="Courier New" w:cs="Arial"/>
      <w:bCs/>
      <w:szCs w:val="20"/>
      <w:lang w:eastAsia="en-US"/>
    </w:rPr>
  </w:style>
  <w:style w:type="paragraph" w:customStyle="1" w:styleId="OBSAH">
    <w:name w:val="OBSAH"/>
    <w:basedOn w:val="Normln"/>
    <w:autoRedefine/>
    <w:qFormat/>
    <w:rsid w:val="00DC3A96"/>
    <w:pPr>
      <w:pBdr>
        <w:top w:val="single" w:sz="4" w:space="2" w:color="auto"/>
        <w:left w:val="single" w:sz="4" w:space="3" w:color="auto"/>
        <w:bottom w:val="single" w:sz="4" w:space="2" w:color="auto"/>
        <w:right w:val="single" w:sz="4" w:space="4" w:color="auto"/>
      </w:pBdr>
      <w:shd w:val="clear" w:color="auto" w:fill="D9D9D9"/>
      <w:spacing w:before="240" w:after="240"/>
      <w:ind w:left="397" w:right="170" w:hanging="397"/>
      <w:jc w:val="both"/>
    </w:pPr>
    <w:rPr>
      <w:rFonts w:eastAsia="Courier New" w:cs="Arial"/>
      <w:b/>
      <w:bCs/>
      <w:caps/>
      <w:szCs w:val="20"/>
      <w:lang w:eastAsia="en-US"/>
    </w:rPr>
  </w:style>
  <w:style w:type="paragraph" w:customStyle="1" w:styleId="Txt111">
    <w:name w:val="Txt111"/>
    <w:basedOn w:val="Normln"/>
    <w:autoRedefine/>
    <w:qFormat/>
    <w:rsid w:val="00DC3A96"/>
    <w:pPr>
      <w:numPr>
        <w:numId w:val="22"/>
      </w:numPr>
      <w:spacing w:before="120" w:after="120" w:line="276" w:lineRule="auto"/>
      <w:ind w:left="0" w:firstLine="0"/>
      <w:jc w:val="both"/>
    </w:pPr>
    <w:rPr>
      <w:rFonts w:cs="Arial"/>
      <w:bCs/>
      <w:szCs w:val="20"/>
      <w:lang w:eastAsia="en-US"/>
    </w:rPr>
  </w:style>
  <w:style w:type="paragraph" w:customStyle="1" w:styleId="Txt0">
    <w:name w:val="Txt0"/>
    <w:basedOn w:val="Normln"/>
    <w:qFormat/>
    <w:rsid w:val="00DC3A96"/>
    <w:pPr>
      <w:spacing w:before="60" w:after="60" w:line="276" w:lineRule="auto"/>
      <w:jc w:val="both"/>
    </w:pPr>
    <w:rPr>
      <w:rFonts w:ascii="Tahoma" w:eastAsia="Courier New" w:hAnsi="Tahoma" w:cs="Tahom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vz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v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9368</Words>
  <Characters>52957</Characters>
  <Application>Microsoft Office Word</Application>
  <DocSecurity>0</DocSecurity>
  <Lines>441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2025-03-27T11:08:00Z</dcterms:created>
  <dcterms:modified xsi:type="dcterms:W3CDTF">2025-03-27T11:08:00Z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0c7b610ec091b9555a604272e5954f11058424be2757d089fdcfe5d6e1cfc656</vt:lpwstr>
  </property>
</Properties>
</file>