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ABDD" w14:textId="0119EED5" w:rsidR="00F7227B" w:rsidRPr="00F7227B" w:rsidRDefault="0013686E" w:rsidP="00F7227B">
      <w:pPr>
        <w:spacing w:before="240" w:after="120"/>
        <w:jc w:val="center"/>
        <w:outlineLvl w:val="0"/>
        <w:rPr>
          <w:b/>
          <w:sz w:val="32"/>
          <w:szCs w:val="26"/>
        </w:rPr>
      </w:pPr>
      <w:r>
        <w:rPr>
          <w:rFonts w:cs="Arial"/>
          <w:b/>
          <w:caps/>
          <w:color w:val="000000"/>
          <w:sz w:val="32"/>
          <w:szCs w:val="26"/>
        </w:rPr>
        <w:t xml:space="preserve">Rámcová </w:t>
      </w:r>
      <w:r w:rsidR="00835CB2">
        <w:rPr>
          <w:rFonts w:cs="Arial"/>
          <w:b/>
          <w:caps/>
          <w:color w:val="000000"/>
          <w:sz w:val="32"/>
          <w:szCs w:val="26"/>
        </w:rPr>
        <w:t>Kupní smlouva</w:t>
      </w:r>
    </w:p>
    <w:p w14:paraId="1F80FAE1" w14:textId="77777777" w:rsidR="00782F49" w:rsidRPr="007F3B4E" w:rsidRDefault="00542DF9" w:rsidP="00F7227B">
      <w:pPr>
        <w:spacing w:after="120"/>
        <w:jc w:val="center"/>
        <w:outlineLvl w:val="0"/>
        <w:rPr>
          <w:b/>
          <w:szCs w:val="20"/>
        </w:rPr>
      </w:pPr>
      <w:r>
        <w:rPr>
          <w:b/>
          <w:szCs w:val="20"/>
        </w:rPr>
        <w:t>dle</w:t>
      </w:r>
      <w:r w:rsidR="007F3B4E" w:rsidRPr="007F3B4E">
        <w:rPr>
          <w:b/>
          <w:szCs w:val="20"/>
        </w:rPr>
        <w:t xml:space="preserve"> § </w:t>
      </w:r>
      <w:r w:rsidR="00835CB2">
        <w:rPr>
          <w:b/>
          <w:szCs w:val="20"/>
        </w:rPr>
        <w:t>2079</w:t>
      </w:r>
      <w:r w:rsidR="00CB09BF">
        <w:rPr>
          <w:b/>
          <w:szCs w:val="20"/>
        </w:rPr>
        <w:t xml:space="preserve"> </w:t>
      </w:r>
      <w:r w:rsidR="00835CB2">
        <w:rPr>
          <w:b/>
          <w:szCs w:val="20"/>
        </w:rPr>
        <w:t>a násl.</w:t>
      </w:r>
      <w:r w:rsidR="007F3B4E" w:rsidRPr="007F3B4E">
        <w:rPr>
          <w:b/>
          <w:szCs w:val="20"/>
        </w:rPr>
        <w:t xml:space="preserve"> zákona č. </w:t>
      </w:r>
      <w:r w:rsidR="00CB09BF">
        <w:rPr>
          <w:b/>
          <w:szCs w:val="20"/>
        </w:rPr>
        <w:t xml:space="preserve">89/2012 </w:t>
      </w:r>
      <w:r w:rsidR="007F3B4E" w:rsidRPr="007F3B4E">
        <w:rPr>
          <w:b/>
          <w:szCs w:val="20"/>
        </w:rPr>
        <w:t>Sb.</w:t>
      </w:r>
      <w:r w:rsidR="00A941EC">
        <w:rPr>
          <w:b/>
          <w:szCs w:val="20"/>
        </w:rPr>
        <w:t>,</w:t>
      </w:r>
      <w:r w:rsidR="007F3B4E" w:rsidRPr="007F3B4E">
        <w:rPr>
          <w:b/>
          <w:szCs w:val="20"/>
        </w:rPr>
        <w:t xml:space="preserve"> </w:t>
      </w:r>
      <w:r w:rsidR="00CB09BF">
        <w:rPr>
          <w:b/>
          <w:szCs w:val="20"/>
        </w:rPr>
        <w:t>občanského zákoníku</w:t>
      </w:r>
      <w:r w:rsidR="0090539F">
        <w:rPr>
          <w:b/>
          <w:szCs w:val="20"/>
        </w:rPr>
        <w:t xml:space="preserve"> </w:t>
      </w:r>
      <w:r w:rsidR="0090539F" w:rsidRPr="00BB5EC9">
        <w:rPr>
          <w:b/>
          <w:szCs w:val="20"/>
        </w:rPr>
        <w:t>v platném znění</w:t>
      </w:r>
    </w:p>
    <w:p w14:paraId="3225490E" w14:textId="77777777" w:rsidR="00182B5A" w:rsidRDefault="00182B5A" w:rsidP="00AA0ED3">
      <w:pPr>
        <w:outlineLvl w:val="0"/>
        <w:rPr>
          <w:b/>
        </w:rPr>
      </w:pPr>
    </w:p>
    <w:p w14:paraId="3D82F7C2" w14:textId="77777777" w:rsidR="004F43C8" w:rsidRDefault="004F43C8" w:rsidP="00AA0ED3">
      <w:pPr>
        <w:outlineLvl w:val="0"/>
        <w:rPr>
          <w:b/>
        </w:rPr>
      </w:pPr>
    </w:p>
    <w:p w14:paraId="5B706438" w14:textId="5B131B10" w:rsidR="00182B5A" w:rsidRPr="00A941EC" w:rsidRDefault="00F7227B" w:rsidP="00AA0ED3">
      <w:pPr>
        <w:outlineLvl w:val="0"/>
        <w:rPr>
          <w:b/>
        </w:rPr>
      </w:pPr>
      <w:r w:rsidRPr="00A941EC">
        <w:rPr>
          <w:b/>
        </w:rPr>
        <w:t>Evidenční číslo smlouvy:</w:t>
      </w:r>
      <w:r w:rsidR="00A941EC">
        <w:rPr>
          <w:b/>
        </w:rPr>
        <w:t xml:space="preserve"> </w:t>
      </w:r>
      <w:r w:rsidR="008E7EA7">
        <w:rPr>
          <w:b/>
        </w:rPr>
        <w:t>0255/25/04/PO</w:t>
      </w:r>
    </w:p>
    <w:p w14:paraId="01C192C9" w14:textId="77777777" w:rsidR="00A941EC" w:rsidRDefault="00A941EC" w:rsidP="00AA0ED3">
      <w:pPr>
        <w:outlineLvl w:val="0"/>
        <w:rPr>
          <w:b/>
        </w:rPr>
      </w:pPr>
    </w:p>
    <w:p w14:paraId="7A28E5B5" w14:textId="77777777" w:rsidR="00AA0ED3" w:rsidRDefault="00AA0ED3" w:rsidP="00AA0ED3">
      <w:pPr>
        <w:outlineLvl w:val="0"/>
        <w:rPr>
          <w:b/>
        </w:rPr>
      </w:pPr>
      <w:r w:rsidRPr="00CF7E18">
        <w:rPr>
          <w:b/>
        </w:rPr>
        <w:t>Smluvní strany:</w:t>
      </w:r>
    </w:p>
    <w:p w14:paraId="0E0155E8" w14:textId="77777777" w:rsidR="00A941EC" w:rsidRDefault="00A941EC" w:rsidP="00AA0ED3">
      <w:pPr>
        <w:outlineLvl w:val="0"/>
        <w:rPr>
          <w:b/>
        </w:rPr>
      </w:pPr>
    </w:p>
    <w:p w14:paraId="64496724" w14:textId="3C762CF1" w:rsidR="00A941EC" w:rsidRPr="00A941EC" w:rsidRDefault="00A941EC" w:rsidP="00AF51E4">
      <w:pPr>
        <w:numPr>
          <w:ilvl w:val="0"/>
          <w:numId w:val="2"/>
        </w:numPr>
        <w:spacing w:before="20" w:after="20" w:line="360" w:lineRule="auto"/>
        <w:ind w:hanging="720"/>
        <w:rPr>
          <w:b/>
        </w:rPr>
      </w:pPr>
      <w:r w:rsidRPr="00A941EC">
        <w:rPr>
          <w:b/>
        </w:rPr>
        <w:t>Fakultní nemocnice Plzeň, Edvarda Beneše 1128/13, 30</w:t>
      </w:r>
      <w:r w:rsidR="00B0186B">
        <w:rPr>
          <w:b/>
        </w:rPr>
        <w:t>1</w:t>
      </w:r>
      <w:r w:rsidRPr="00A941EC">
        <w:rPr>
          <w:b/>
        </w:rPr>
        <w:t xml:space="preserve"> </w:t>
      </w:r>
      <w:r w:rsidR="00B0186B">
        <w:rPr>
          <w:b/>
        </w:rPr>
        <w:t>00</w:t>
      </w:r>
      <w:r w:rsidRPr="00A941EC">
        <w:rPr>
          <w:b/>
        </w:rPr>
        <w:t xml:space="preserve"> Plzeň </w:t>
      </w:r>
    </w:p>
    <w:p w14:paraId="6F06C351" w14:textId="02D6CFC9" w:rsidR="00A941EC" w:rsidRPr="00CF7E18" w:rsidRDefault="00A941EC" w:rsidP="00A941EC">
      <w:pPr>
        <w:spacing w:before="20" w:after="20" w:line="360" w:lineRule="auto"/>
        <w:ind w:left="360" w:firstLine="348"/>
        <w:rPr>
          <w:b/>
        </w:rPr>
      </w:pPr>
      <w:r>
        <w:rPr>
          <w:b/>
        </w:rPr>
        <w:t>z</w:t>
      </w:r>
      <w:r w:rsidRPr="00CF7E18">
        <w:rPr>
          <w:b/>
        </w:rPr>
        <w:t xml:space="preserve">astoupená </w:t>
      </w:r>
      <w:r w:rsidR="00E77767">
        <w:rPr>
          <w:b/>
        </w:rPr>
        <w:t xml:space="preserve">doc. </w:t>
      </w:r>
      <w:r w:rsidRPr="00CF7E18">
        <w:rPr>
          <w:b/>
        </w:rPr>
        <w:t>MUDr. Václavem Šimánkem, Ph.D., ředitelem</w:t>
      </w:r>
    </w:p>
    <w:p w14:paraId="717FE233" w14:textId="77777777" w:rsidR="00A941EC" w:rsidRPr="00CF7E18" w:rsidRDefault="00A941EC" w:rsidP="00A941EC">
      <w:pPr>
        <w:spacing w:before="20" w:after="20" w:line="360" w:lineRule="auto"/>
        <w:ind w:firstLine="708"/>
        <w:rPr>
          <w:b/>
        </w:rPr>
      </w:pPr>
      <w:r w:rsidRPr="00CF7E18">
        <w:rPr>
          <w:b/>
        </w:rPr>
        <w:t>IČO</w:t>
      </w:r>
      <w:r>
        <w:rPr>
          <w:b/>
        </w:rPr>
        <w:t>:</w:t>
      </w:r>
      <w:r w:rsidRPr="00CF7E18">
        <w:rPr>
          <w:b/>
        </w:rPr>
        <w:t xml:space="preserve"> 00669806</w:t>
      </w:r>
      <w:r>
        <w:rPr>
          <w:b/>
        </w:rPr>
        <w:t xml:space="preserve">, </w:t>
      </w:r>
      <w:r w:rsidRPr="00CF7E18">
        <w:rPr>
          <w:b/>
        </w:rPr>
        <w:t>DIČ: CZ00669806</w:t>
      </w:r>
    </w:p>
    <w:p w14:paraId="5215AE65" w14:textId="77777777" w:rsidR="00A941EC" w:rsidRPr="00CF7E18" w:rsidRDefault="003A38E9" w:rsidP="00641F64">
      <w:pPr>
        <w:spacing w:line="360" w:lineRule="auto"/>
        <w:ind w:firstLine="708"/>
        <w:rPr>
          <w:b/>
        </w:rPr>
      </w:pPr>
      <w:r>
        <w:rPr>
          <w:b/>
        </w:rPr>
        <w:t>b</w:t>
      </w:r>
      <w:r w:rsidR="00A941EC" w:rsidRPr="00CF7E18">
        <w:rPr>
          <w:b/>
        </w:rPr>
        <w:t xml:space="preserve">ankovní spojení: </w:t>
      </w:r>
      <w:r w:rsidR="00641F64">
        <w:rPr>
          <w:b/>
        </w:rPr>
        <w:t>Česká národní banka, číslo účtu: 33739311/0710</w:t>
      </w:r>
    </w:p>
    <w:p w14:paraId="24D039E0" w14:textId="12E1B049" w:rsidR="00A941EC" w:rsidRPr="00CF7E18" w:rsidRDefault="00A941EC" w:rsidP="00641F64">
      <w:pPr>
        <w:spacing w:before="120"/>
      </w:pPr>
      <w:r w:rsidRPr="00CF7E18">
        <w:t xml:space="preserve">dále jen </w:t>
      </w:r>
      <w:r w:rsidR="00C94E2E">
        <w:t>„</w:t>
      </w:r>
      <w:r w:rsidR="005E3F65">
        <w:rPr>
          <w:b/>
        </w:rPr>
        <w:t>k</w:t>
      </w:r>
      <w:r w:rsidR="00835CB2">
        <w:rPr>
          <w:b/>
        </w:rPr>
        <w:t>upující</w:t>
      </w:r>
      <w:r w:rsidRPr="00542DF9">
        <w:t>“</w:t>
      </w:r>
    </w:p>
    <w:p w14:paraId="63491067" w14:textId="77777777" w:rsidR="00A941EC" w:rsidRPr="00CF7E18" w:rsidRDefault="00A941EC" w:rsidP="00A941EC"/>
    <w:p w14:paraId="05072AF2" w14:textId="76C8C866" w:rsidR="00A941EC" w:rsidRPr="002374A1" w:rsidRDefault="00A941EC" w:rsidP="002374A1">
      <w:pPr>
        <w:spacing w:line="360" w:lineRule="auto"/>
        <w:rPr>
          <w:b/>
          <w:bCs/>
        </w:rPr>
      </w:pPr>
      <w:r w:rsidRPr="00CF7E18">
        <w:t>a</w:t>
      </w:r>
      <w:r w:rsidR="00F86EF0">
        <w:tab/>
      </w:r>
      <w:r w:rsidR="003502C5" w:rsidRPr="006C012B">
        <w:rPr>
          <w:b/>
          <w:bCs/>
        </w:rPr>
        <w:t xml:space="preserve">KSP </w:t>
      </w:r>
      <w:proofErr w:type="spellStart"/>
      <w:r w:rsidR="003502C5" w:rsidRPr="006C012B">
        <w:rPr>
          <w:b/>
          <w:bCs/>
        </w:rPr>
        <w:t>Computer</w:t>
      </w:r>
      <w:proofErr w:type="spellEnd"/>
      <w:r w:rsidR="003502C5" w:rsidRPr="006C012B">
        <w:rPr>
          <w:b/>
          <w:bCs/>
        </w:rPr>
        <w:t xml:space="preserve"> &amp; </w:t>
      </w:r>
      <w:proofErr w:type="spellStart"/>
      <w:r w:rsidR="003502C5" w:rsidRPr="006C012B">
        <w:rPr>
          <w:b/>
          <w:bCs/>
        </w:rPr>
        <w:t>Services</w:t>
      </w:r>
      <w:proofErr w:type="spellEnd"/>
      <w:r w:rsidR="003502C5" w:rsidRPr="006C012B">
        <w:rPr>
          <w:b/>
          <w:bCs/>
        </w:rPr>
        <w:t>, s.r.o.</w:t>
      </w:r>
      <w:r w:rsidR="000756F2">
        <w:rPr>
          <w:b/>
          <w:bCs/>
        </w:rPr>
        <w:t>, Havlíčkova 1680/13, 110 00 Praha</w:t>
      </w:r>
    </w:p>
    <w:p w14:paraId="7F072C20" w14:textId="7D811002" w:rsidR="00A941EC" w:rsidRPr="002374A1" w:rsidRDefault="00F86EF0" w:rsidP="00A941EC">
      <w:pPr>
        <w:rPr>
          <w:b/>
          <w:bCs/>
        </w:rPr>
      </w:pPr>
      <w:r w:rsidRPr="002374A1">
        <w:rPr>
          <w:b/>
          <w:bCs/>
        </w:rPr>
        <w:tab/>
        <w:t xml:space="preserve">zastoupený </w:t>
      </w:r>
      <w:r w:rsidR="003502C5">
        <w:rPr>
          <w:b/>
          <w:bCs/>
        </w:rPr>
        <w:t>Jurajem Pavolem, jednatelem společnosti</w:t>
      </w:r>
    </w:p>
    <w:p w14:paraId="6202A2B1" w14:textId="35A798C5" w:rsidR="00EE7467" w:rsidRDefault="00F86EF0" w:rsidP="00641F64">
      <w:pPr>
        <w:spacing w:before="120"/>
        <w:rPr>
          <w:b/>
          <w:bCs/>
        </w:rPr>
      </w:pPr>
      <w:r w:rsidRPr="002374A1">
        <w:rPr>
          <w:b/>
          <w:bCs/>
        </w:rPr>
        <w:tab/>
        <w:t>IČO:</w:t>
      </w:r>
      <w:r w:rsidR="003502C5" w:rsidRPr="003502C5">
        <w:rPr>
          <w:rFonts w:asciiTheme="majorHAnsi" w:eastAsiaTheme="minorHAnsi" w:hAnsiTheme="majorHAnsi"/>
          <w:sz w:val="22"/>
          <w:szCs w:val="22"/>
          <w:lang w:eastAsia="en-US"/>
        </w:rPr>
        <w:t xml:space="preserve"> </w:t>
      </w:r>
      <w:r w:rsidR="003502C5" w:rsidRPr="003502C5">
        <w:rPr>
          <w:b/>
          <w:bCs/>
        </w:rPr>
        <w:t>27875849</w:t>
      </w:r>
      <w:r w:rsidRPr="002374A1">
        <w:rPr>
          <w:b/>
          <w:bCs/>
        </w:rPr>
        <w:t xml:space="preserve">, DIČ: </w:t>
      </w:r>
      <w:bookmarkStart w:id="0" w:name="_Hlk112745738"/>
      <w:r w:rsidR="003502C5" w:rsidRPr="003502C5">
        <w:rPr>
          <w:b/>
          <w:bCs/>
        </w:rPr>
        <w:t>CZ27875849</w:t>
      </w:r>
      <w:bookmarkEnd w:id="0"/>
    </w:p>
    <w:p w14:paraId="3699EFD0" w14:textId="6EBA507C" w:rsidR="002374A1" w:rsidRPr="003502C5" w:rsidRDefault="002374A1" w:rsidP="003502C5">
      <w:r>
        <w:rPr>
          <w:b/>
          <w:bCs/>
        </w:rPr>
        <w:tab/>
      </w:r>
      <w:r w:rsidR="006C012B">
        <w:rPr>
          <w:b/>
          <w:bCs/>
        </w:rPr>
        <w:t>Vedena v</w:t>
      </w:r>
      <w:r w:rsidR="003502C5">
        <w:t xml:space="preserve"> OR vedeném Městským soudem v Praze, oddíl C, vložka </w:t>
      </w:r>
      <w:r w:rsidR="003502C5" w:rsidRPr="00921609">
        <w:rPr>
          <w:rFonts w:cstheme="minorHAnsi"/>
          <w:sz w:val="24"/>
        </w:rPr>
        <w:t>123420</w:t>
      </w:r>
    </w:p>
    <w:p w14:paraId="15E37663" w14:textId="49AFF8CD" w:rsidR="00EE7467" w:rsidRPr="002374A1" w:rsidRDefault="00F86EF0" w:rsidP="00641F64">
      <w:pPr>
        <w:spacing w:before="120"/>
        <w:rPr>
          <w:b/>
          <w:bCs/>
        </w:rPr>
      </w:pPr>
      <w:r w:rsidRPr="002374A1">
        <w:rPr>
          <w:b/>
          <w:bCs/>
        </w:rPr>
        <w:tab/>
        <w:t xml:space="preserve">bankovní spojení: </w:t>
      </w:r>
      <w:bookmarkStart w:id="1" w:name="_Hlk112745761"/>
      <w:proofErr w:type="spellStart"/>
      <w:r w:rsidR="003502C5" w:rsidRPr="003502C5">
        <w:rPr>
          <w:b/>
          <w:bCs/>
        </w:rPr>
        <w:t>Raiffeisenbank</w:t>
      </w:r>
      <w:bookmarkEnd w:id="1"/>
      <w:proofErr w:type="spellEnd"/>
      <w:r w:rsidR="003502C5" w:rsidRPr="003502C5">
        <w:rPr>
          <w:b/>
          <w:bCs/>
        </w:rPr>
        <w:t xml:space="preserve"> a.s.:  47689028/5500</w:t>
      </w:r>
    </w:p>
    <w:p w14:paraId="707D550B" w14:textId="77777777" w:rsidR="00EE7467" w:rsidRDefault="00EE7467" w:rsidP="00641F64">
      <w:pPr>
        <w:spacing w:before="120"/>
      </w:pPr>
    </w:p>
    <w:p w14:paraId="18CD7221" w14:textId="7E9A413D" w:rsidR="00AA0ED3" w:rsidRPr="00CF7E18" w:rsidRDefault="00947C67" w:rsidP="00641F64">
      <w:pPr>
        <w:spacing w:before="120"/>
      </w:pPr>
      <w:r w:rsidRPr="00CF7E18">
        <w:t>dále jen</w:t>
      </w:r>
      <w:r w:rsidR="00AA0ED3" w:rsidRPr="00CF7E18">
        <w:t xml:space="preserve"> </w:t>
      </w:r>
      <w:r w:rsidR="00542DF9" w:rsidRPr="00542DF9">
        <w:t>„</w:t>
      </w:r>
      <w:r w:rsidR="005E3F65">
        <w:rPr>
          <w:b/>
        </w:rPr>
        <w:t>p</w:t>
      </w:r>
      <w:r w:rsidR="00835CB2">
        <w:rPr>
          <w:b/>
        </w:rPr>
        <w:t>rodávající</w:t>
      </w:r>
      <w:r w:rsidR="00542DF9" w:rsidRPr="00542DF9">
        <w:t>“</w:t>
      </w:r>
    </w:p>
    <w:p w14:paraId="1CA01A42" w14:textId="77777777" w:rsidR="00AA0ED3" w:rsidRDefault="00AA0ED3" w:rsidP="00AA0ED3"/>
    <w:p w14:paraId="451C0748" w14:textId="5EA4BA52" w:rsidR="00AA0ED3" w:rsidRPr="00946BD7" w:rsidRDefault="00AA0ED3" w:rsidP="005C3268">
      <w:pPr>
        <w:jc w:val="both"/>
      </w:pPr>
      <w:r w:rsidRPr="00CF7E18">
        <w:t xml:space="preserve">uzavírají </w:t>
      </w:r>
      <w:r w:rsidR="00064B4B" w:rsidRPr="00064B4B">
        <w:rPr>
          <w:b/>
        </w:rPr>
        <w:t xml:space="preserve">rámcovou kupní </w:t>
      </w:r>
      <w:r w:rsidR="005C3268" w:rsidRPr="00064B4B">
        <w:rPr>
          <w:b/>
        </w:rPr>
        <w:t>s</w:t>
      </w:r>
      <w:r w:rsidRPr="00064B4B">
        <w:rPr>
          <w:b/>
        </w:rPr>
        <w:t>mlouvu</w:t>
      </w:r>
      <w:r w:rsidR="00946BD7">
        <w:t>.</w:t>
      </w:r>
    </w:p>
    <w:p w14:paraId="5F501C90" w14:textId="77777777" w:rsidR="00AA0ED3" w:rsidRDefault="00AA0ED3" w:rsidP="00AA0ED3"/>
    <w:p w14:paraId="1F649E20" w14:textId="77777777" w:rsidR="00AA0ED3" w:rsidRPr="00CF7E18" w:rsidRDefault="00AA0ED3" w:rsidP="00AA0ED3">
      <w:pPr>
        <w:jc w:val="center"/>
        <w:outlineLvl w:val="0"/>
        <w:rPr>
          <w:b/>
        </w:rPr>
      </w:pPr>
      <w:r w:rsidRPr="00CF7E18">
        <w:rPr>
          <w:b/>
        </w:rPr>
        <w:t>I.</w:t>
      </w:r>
    </w:p>
    <w:p w14:paraId="7212F4FC" w14:textId="77777777" w:rsidR="00AA0ED3" w:rsidRPr="00CF7E18" w:rsidRDefault="00835CB2" w:rsidP="00AA0ED3">
      <w:pPr>
        <w:jc w:val="center"/>
        <w:rPr>
          <w:b/>
        </w:rPr>
      </w:pPr>
      <w:r>
        <w:rPr>
          <w:b/>
        </w:rPr>
        <w:t>Předmět plnění</w:t>
      </w:r>
    </w:p>
    <w:p w14:paraId="5C4D4CB3" w14:textId="77777777" w:rsidR="00AA0ED3" w:rsidRPr="00CF7E18" w:rsidRDefault="00AA0ED3" w:rsidP="00AA0ED3">
      <w:pPr>
        <w:rPr>
          <w:b/>
        </w:rPr>
      </w:pPr>
    </w:p>
    <w:p w14:paraId="2A8CA90C" w14:textId="05FBB235" w:rsidR="001729F8" w:rsidRDefault="00835CB2" w:rsidP="00875718">
      <w:pPr>
        <w:numPr>
          <w:ilvl w:val="0"/>
          <w:numId w:val="1"/>
        </w:numPr>
        <w:tabs>
          <w:tab w:val="clear" w:pos="720"/>
          <w:tab w:val="num" w:pos="426"/>
        </w:tabs>
        <w:spacing w:after="120"/>
        <w:ind w:left="426" w:hanging="426"/>
        <w:jc w:val="both"/>
      </w:pPr>
      <w:r w:rsidRPr="00835CB2">
        <w:t>Předmětem této smlouvy j</w:t>
      </w:r>
      <w:r w:rsidR="00EC35ED">
        <w:t xml:space="preserve">e rámcová úprava podmínek pro průběžné </w:t>
      </w:r>
      <w:r w:rsidRPr="00835CB2">
        <w:t xml:space="preserve">dodávky </w:t>
      </w:r>
      <w:r w:rsidR="006707A1" w:rsidRPr="00007523">
        <w:rPr>
          <w:b/>
          <w:bCs/>
        </w:rPr>
        <w:t xml:space="preserve">mobilních </w:t>
      </w:r>
      <w:r w:rsidR="008E4AB9" w:rsidRPr="00007523">
        <w:rPr>
          <w:b/>
          <w:bCs/>
        </w:rPr>
        <w:t>t</w:t>
      </w:r>
      <w:r w:rsidR="00BA57FC" w:rsidRPr="00007523">
        <w:rPr>
          <w:b/>
          <w:bCs/>
        </w:rPr>
        <w:t>elefonní</w:t>
      </w:r>
      <w:r w:rsidR="006707A1" w:rsidRPr="00007523">
        <w:rPr>
          <w:b/>
          <w:bCs/>
        </w:rPr>
        <w:t>ch</w:t>
      </w:r>
      <w:r w:rsidR="00BA57FC" w:rsidRPr="00007523">
        <w:rPr>
          <w:b/>
          <w:bCs/>
        </w:rPr>
        <w:t xml:space="preserve"> </w:t>
      </w:r>
      <w:r w:rsidR="002219C3">
        <w:rPr>
          <w:b/>
          <w:bCs/>
        </w:rPr>
        <w:t>přístrojů</w:t>
      </w:r>
      <w:r w:rsidR="00EC35ED">
        <w:rPr>
          <w:b/>
          <w:bCs/>
        </w:rPr>
        <w:t xml:space="preserve">, </w:t>
      </w:r>
      <w:r w:rsidR="00EC35ED" w:rsidRPr="002219C3">
        <w:rPr>
          <w:bCs/>
        </w:rPr>
        <w:t>které</w:t>
      </w:r>
      <w:r w:rsidR="002219C3" w:rsidRPr="002219C3">
        <w:rPr>
          <w:bCs/>
        </w:rPr>
        <w:t xml:space="preserve"> jsou specifikovány v příloze č. 1</w:t>
      </w:r>
      <w:r w:rsidR="008E4AB9">
        <w:t xml:space="preserve"> </w:t>
      </w:r>
      <w:r w:rsidR="00BA57FC">
        <w:t>(dále také jen „zboží“)</w:t>
      </w:r>
      <w:r w:rsidR="008E4AB9">
        <w:t xml:space="preserve"> </w:t>
      </w:r>
      <w:r w:rsidRPr="00835CB2">
        <w:t xml:space="preserve">dle výsledků </w:t>
      </w:r>
      <w:r w:rsidR="008E7EA7">
        <w:t>Veřejné zakázky malého rozsahu P25V</w:t>
      </w:r>
      <w:r w:rsidR="00FD6B09">
        <w:t>00</w:t>
      </w:r>
      <w:r w:rsidR="008E7EA7">
        <w:t>294906.</w:t>
      </w:r>
    </w:p>
    <w:p w14:paraId="5C651806" w14:textId="6B45A55D" w:rsidR="001729F8" w:rsidRDefault="001729F8" w:rsidP="00875718">
      <w:pPr>
        <w:numPr>
          <w:ilvl w:val="0"/>
          <w:numId w:val="1"/>
        </w:numPr>
        <w:tabs>
          <w:tab w:val="clear" w:pos="720"/>
          <w:tab w:val="num" w:pos="426"/>
        </w:tabs>
        <w:spacing w:after="120"/>
        <w:ind w:left="426" w:hanging="426"/>
        <w:jc w:val="both"/>
      </w:pPr>
      <w:r w:rsidRPr="00573C25">
        <w:t>Prodávající se zavazuje dodávat kupujícímu zboží v množství, jakosti a druhovém složení podle objednávek kupujícího učiněných v souladu s podmínkami této smlouvy</w:t>
      </w:r>
      <w:r>
        <w:t xml:space="preserve"> do místa plnění dle čl. III odst. 2</w:t>
      </w:r>
      <w:r w:rsidRPr="00573C25">
        <w:t>. Množství zboží uvedené v objednávce je pevné a nepřekročitelné</w:t>
      </w:r>
      <w:r>
        <w:t>.</w:t>
      </w:r>
    </w:p>
    <w:p w14:paraId="545991A5" w14:textId="05DE28DE" w:rsidR="004F43C8" w:rsidRDefault="00EC35ED" w:rsidP="00875718">
      <w:pPr>
        <w:numPr>
          <w:ilvl w:val="0"/>
          <w:numId w:val="1"/>
        </w:numPr>
        <w:tabs>
          <w:tab w:val="clear" w:pos="720"/>
          <w:tab w:val="num" w:pos="426"/>
        </w:tabs>
        <w:spacing w:after="120"/>
        <w:ind w:left="426" w:hanging="426"/>
        <w:jc w:val="both"/>
      </w:pPr>
      <w:r w:rsidRPr="00EC35ED">
        <w:t>Každá uskutečněná dodávka zboží je samostatnou kupní smlouvou dle § 2079 a násl. zákona č. 89/2012 Sb., občanského zákoníku, ve znění pozdějších předpisů, která je uzavřena okamžikem převzetí zboží kupujícím v místě plnění. Převzetím se pro účely této smlouvy rozumí podpis dodacího listu zaměstnancem přejímacího pracovi</w:t>
      </w:r>
      <w:r>
        <w:t>ště kupujícího uvedeného v čl. III. odst. 2</w:t>
      </w:r>
      <w:r w:rsidRPr="00EC35ED">
        <w:t xml:space="preserve"> této smlouvy</w:t>
      </w:r>
      <w:r>
        <w:t>.</w:t>
      </w:r>
    </w:p>
    <w:p w14:paraId="7F9BB509" w14:textId="463044F4" w:rsidR="00835CB2" w:rsidRDefault="00835CB2" w:rsidP="00875718">
      <w:pPr>
        <w:numPr>
          <w:ilvl w:val="0"/>
          <w:numId w:val="1"/>
        </w:numPr>
        <w:tabs>
          <w:tab w:val="clear" w:pos="720"/>
          <w:tab w:val="num" w:pos="426"/>
        </w:tabs>
        <w:spacing w:after="120"/>
        <w:ind w:left="426" w:hanging="426"/>
        <w:jc w:val="both"/>
      </w:pPr>
      <w:r w:rsidRPr="00835CB2">
        <w:t>Kupující se touto smlouvou zavazuje zboží od prodávajícího převzít a zaplatit dohodnutou kupní cenu</w:t>
      </w:r>
      <w:r>
        <w:t>.</w:t>
      </w:r>
    </w:p>
    <w:p w14:paraId="137D1C46" w14:textId="77777777" w:rsidR="00835CB2" w:rsidRDefault="00835CB2" w:rsidP="00AF51E4">
      <w:pPr>
        <w:numPr>
          <w:ilvl w:val="0"/>
          <w:numId w:val="1"/>
        </w:numPr>
        <w:tabs>
          <w:tab w:val="clear" w:pos="720"/>
          <w:tab w:val="num" w:pos="426"/>
        </w:tabs>
        <w:ind w:left="426" w:hanging="426"/>
        <w:jc w:val="both"/>
      </w:pPr>
      <w:r w:rsidRPr="00835CB2">
        <w:t>Množství předmětu plnění v jednotlivých položkách uvedené v příloze této smlouvy je množství stanovené orientačně. To znamená, že kupující je oprávněn určovat konkrétní množství a dobu plnění jednotlivých dílčích dodávek podle svých okamžitých, resp. aktuálních po</w:t>
      </w:r>
      <w:r w:rsidR="00BA57FC">
        <w:t>třeb</w:t>
      </w:r>
      <w:r>
        <w:t>.</w:t>
      </w:r>
    </w:p>
    <w:p w14:paraId="7439D916" w14:textId="77777777" w:rsidR="004F43C8" w:rsidRDefault="004F43C8" w:rsidP="00946BD7">
      <w:pPr>
        <w:jc w:val="both"/>
      </w:pPr>
    </w:p>
    <w:p w14:paraId="26089E91" w14:textId="77777777" w:rsidR="00AA0ED3" w:rsidRPr="00CF7E18" w:rsidRDefault="00AA0ED3" w:rsidP="00AA0ED3">
      <w:pPr>
        <w:jc w:val="center"/>
        <w:outlineLvl w:val="0"/>
        <w:rPr>
          <w:b/>
        </w:rPr>
      </w:pPr>
      <w:r w:rsidRPr="00CF7E18">
        <w:rPr>
          <w:b/>
        </w:rPr>
        <w:t>I</w:t>
      </w:r>
      <w:r w:rsidR="00950E1B" w:rsidRPr="00CF7E18">
        <w:rPr>
          <w:b/>
        </w:rPr>
        <w:t>I</w:t>
      </w:r>
      <w:r w:rsidRPr="00CF7E18">
        <w:rPr>
          <w:b/>
        </w:rPr>
        <w:t>.</w:t>
      </w:r>
    </w:p>
    <w:p w14:paraId="33B7F6D8" w14:textId="77777777" w:rsidR="00946BD7" w:rsidRDefault="00835CB2" w:rsidP="00946BD7">
      <w:pPr>
        <w:jc w:val="center"/>
        <w:rPr>
          <w:b/>
        </w:rPr>
      </w:pPr>
      <w:r>
        <w:rPr>
          <w:b/>
        </w:rPr>
        <w:t>Kupní cena</w:t>
      </w:r>
    </w:p>
    <w:p w14:paraId="338591F7" w14:textId="77777777" w:rsidR="00297566" w:rsidRDefault="00297566" w:rsidP="00946BD7">
      <w:pPr>
        <w:jc w:val="center"/>
        <w:rPr>
          <w:b/>
        </w:rPr>
      </w:pPr>
    </w:p>
    <w:p w14:paraId="1DACE63F" w14:textId="12E1FB0D" w:rsidR="00297566" w:rsidRDefault="005E3F65" w:rsidP="00875718">
      <w:pPr>
        <w:numPr>
          <w:ilvl w:val="0"/>
          <w:numId w:val="4"/>
        </w:numPr>
        <w:tabs>
          <w:tab w:val="clear" w:pos="720"/>
          <w:tab w:val="num" w:pos="426"/>
        </w:tabs>
        <w:spacing w:after="120"/>
        <w:ind w:left="426" w:hanging="426"/>
        <w:jc w:val="both"/>
      </w:pPr>
      <w:r>
        <w:t>Jednotkové kupní ceny zboží jsou uvedeny</w:t>
      </w:r>
      <w:r w:rsidR="00750235">
        <w:t xml:space="preserve"> v příloze č. 2</w:t>
      </w:r>
      <w:r w:rsidR="002B63CE" w:rsidRPr="002B63CE">
        <w:t xml:space="preserve"> této smlouvy</w:t>
      </w:r>
      <w:r w:rsidR="00297566">
        <w:t>.</w:t>
      </w:r>
    </w:p>
    <w:p w14:paraId="1C0DCE05" w14:textId="602A9C6F" w:rsidR="002219C3" w:rsidRDefault="005E3F65" w:rsidP="00B14743">
      <w:pPr>
        <w:numPr>
          <w:ilvl w:val="0"/>
          <w:numId w:val="4"/>
        </w:numPr>
        <w:tabs>
          <w:tab w:val="clear" w:pos="720"/>
          <w:tab w:val="num" w:pos="426"/>
        </w:tabs>
        <w:ind w:left="426" w:hanging="426"/>
        <w:jc w:val="both"/>
      </w:pPr>
      <w:r>
        <w:t>Jednotková kupní cena</w:t>
      </w:r>
      <w:r w:rsidR="002B63CE" w:rsidRPr="002B63CE">
        <w:t xml:space="preserve"> obsahuje veškeré náklady prodávajícího jako například dopravné, balné, pojištění, celní a daňové poplatky, veškerou dokumentaci ke zboží a další náklady prodávajícího</w:t>
      </w:r>
      <w:r>
        <w:t xml:space="preserve"> (např. doprava)</w:t>
      </w:r>
      <w:r w:rsidR="00297566">
        <w:t>.</w:t>
      </w:r>
    </w:p>
    <w:p w14:paraId="6E38C183" w14:textId="77777777" w:rsidR="002219C3" w:rsidRDefault="002219C3" w:rsidP="002219C3">
      <w:pPr>
        <w:pStyle w:val="Odstavecseseznamem"/>
      </w:pPr>
    </w:p>
    <w:p w14:paraId="66565D00" w14:textId="328863ED" w:rsidR="002B63CE" w:rsidRDefault="002219C3" w:rsidP="00B14743">
      <w:pPr>
        <w:numPr>
          <w:ilvl w:val="0"/>
          <w:numId w:val="4"/>
        </w:numPr>
        <w:tabs>
          <w:tab w:val="clear" w:pos="720"/>
          <w:tab w:val="num" w:pos="426"/>
        </w:tabs>
        <w:ind w:left="426" w:hanging="426"/>
        <w:jc w:val="both"/>
      </w:pPr>
      <w:r w:rsidRPr="002219C3">
        <w:t xml:space="preserve">Ceny </w:t>
      </w:r>
      <w:r>
        <w:t xml:space="preserve">bez DPH </w:t>
      </w:r>
      <w:r w:rsidR="00C51FC9">
        <w:t>uvedené v příloze č. 2</w:t>
      </w:r>
      <w:r w:rsidRPr="002219C3">
        <w:t xml:space="preserve"> této smlouvy jsou stanoveny jako nejvýše přípustné a prodávající je kupujícímu garantuje po celou dobu platnosti této smlouvy</w:t>
      </w:r>
      <w:r w:rsidR="005E3F65">
        <w:t>.</w:t>
      </w:r>
    </w:p>
    <w:p w14:paraId="1A3AB56D" w14:textId="77777777" w:rsidR="00297566" w:rsidRDefault="00297566" w:rsidP="00297566">
      <w:pPr>
        <w:ind w:left="426"/>
        <w:jc w:val="both"/>
      </w:pPr>
    </w:p>
    <w:p w14:paraId="594EC3B4" w14:textId="77777777" w:rsidR="00F1317C" w:rsidRPr="00CF7E18" w:rsidRDefault="00F1317C" w:rsidP="00F1317C">
      <w:pPr>
        <w:jc w:val="center"/>
        <w:outlineLvl w:val="0"/>
        <w:rPr>
          <w:b/>
        </w:rPr>
      </w:pPr>
      <w:r w:rsidRPr="00CF7E18">
        <w:rPr>
          <w:b/>
        </w:rPr>
        <w:t>I</w:t>
      </w:r>
      <w:r>
        <w:rPr>
          <w:b/>
        </w:rPr>
        <w:t>II</w:t>
      </w:r>
      <w:r w:rsidRPr="00CF7E18">
        <w:rPr>
          <w:b/>
        </w:rPr>
        <w:t>.</w:t>
      </w:r>
    </w:p>
    <w:p w14:paraId="3DB6B791" w14:textId="77777777" w:rsidR="00F1317C" w:rsidRPr="00CF7E18" w:rsidRDefault="002B63CE" w:rsidP="00F1317C">
      <w:pPr>
        <w:jc w:val="center"/>
        <w:rPr>
          <w:b/>
        </w:rPr>
      </w:pPr>
      <w:r w:rsidRPr="002B63CE">
        <w:rPr>
          <w:b/>
        </w:rPr>
        <w:t>Doba, místo a způsob plnění</w:t>
      </w:r>
    </w:p>
    <w:p w14:paraId="25AD1416" w14:textId="77777777" w:rsidR="00F1317C" w:rsidRPr="00CF7E18" w:rsidRDefault="00F1317C" w:rsidP="00F1317C">
      <w:pPr>
        <w:rPr>
          <w:b/>
        </w:rPr>
      </w:pPr>
    </w:p>
    <w:p w14:paraId="1D6D6AD9" w14:textId="14CB242D" w:rsidR="00F1317C" w:rsidRPr="000236DF" w:rsidRDefault="002B63CE" w:rsidP="00875718">
      <w:pPr>
        <w:numPr>
          <w:ilvl w:val="0"/>
          <w:numId w:val="5"/>
        </w:numPr>
        <w:tabs>
          <w:tab w:val="clear" w:pos="720"/>
          <w:tab w:val="num" w:pos="426"/>
        </w:tabs>
        <w:spacing w:after="120"/>
        <w:ind w:left="426" w:hanging="426"/>
        <w:jc w:val="both"/>
      </w:pPr>
      <w:r w:rsidRPr="000236DF">
        <w:t xml:space="preserve">Dodávky budou realizovány průběžně na základě dílčích písemných objednávek </w:t>
      </w:r>
      <w:r w:rsidR="002219C3">
        <w:t>kontaktní osoby</w:t>
      </w:r>
      <w:r w:rsidR="005E3F65">
        <w:t xml:space="preserve"> kupujícího</w:t>
      </w:r>
      <w:r w:rsidR="002219C3">
        <w:t>, která je uvedena v odst. 2 tohoto článku</w:t>
      </w:r>
      <w:r w:rsidR="00F1317C" w:rsidRPr="000236DF">
        <w:t>.</w:t>
      </w:r>
    </w:p>
    <w:p w14:paraId="2E80B05D" w14:textId="3ADBCE69" w:rsidR="00E93657" w:rsidRDefault="008C5162" w:rsidP="00875718">
      <w:pPr>
        <w:numPr>
          <w:ilvl w:val="0"/>
          <w:numId w:val="5"/>
        </w:numPr>
        <w:tabs>
          <w:tab w:val="clear" w:pos="720"/>
          <w:tab w:val="num" w:pos="426"/>
        </w:tabs>
        <w:spacing w:after="120"/>
        <w:ind w:left="426" w:hanging="426"/>
        <w:jc w:val="both"/>
      </w:pPr>
      <w:r w:rsidRPr="000236DF">
        <w:t>Místem plnění j</w:t>
      </w:r>
      <w:r w:rsidR="0095486F">
        <w:t xml:space="preserve">e kancelář </w:t>
      </w:r>
      <w:r w:rsidR="0095486F">
        <w:rPr>
          <w:rFonts w:cs="Arial"/>
          <w:color w:val="000000"/>
          <w:szCs w:val="20"/>
        </w:rPr>
        <w:t>vedoucí oddělení administrativních činností Bory</w:t>
      </w:r>
      <w:r w:rsidR="0095486F">
        <w:t xml:space="preserve"> – </w:t>
      </w:r>
      <w:r w:rsidR="000644F5">
        <w:t>XXX</w:t>
      </w:r>
      <w:r w:rsidR="005E3F65">
        <w:t xml:space="preserve">, tel. </w:t>
      </w:r>
      <w:r w:rsidR="000644F5">
        <w:t>XXX</w:t>
      </w:r>
      <w:r w:rsidR="005E3F65">
        <w:t>,</w:t>
      </w:r>
      <w:r w:rsidR="002B63CE" w:rsidRPr="000236DF">
        <w:t xml:space="preserve"> na adrese FN Plzeň</w:t>
      </w:r>
      <w:r w:rsidR="00660362">
        <w:t xml:space="preserve"> Bory</w:t>
      </w:r>
      <w:r w:rsidR="002B63CE" w:rsidRPr="000236DF">
        <w:t xml:space="preserve">, </w:t>
      </w:r>
      <w:r w:rsidRPr="000236DF">
        <w:t>Edvarda Beneše 1128/13, 30</w:t>
      </w:r>
      <w:r w:rsidR="004F43C8">
        <w:t>1</w:t>
      </w:r>
      <w:r w:rsidRPr="000236DF">
        <w:t xml:space="preserve"> </w:t>
      </w:r>
      <w:r w:rsidR="004F43C8">
        <w:t>00</w:t>
      </w:r>
      <w:r w:rsidR="002219C3">
        <w:t xml:space="preserve"> Plzeň.</w:t>
      </w:r>
    </w:p>
    <w:p w14:paraId="2329F73D" w14:textId="1F330C85" w:rsidR="00E93657" w:rsidRDefault="00E93657" w:rsidP="00875718">
      <w:pPr>
        <w:numPr>
          <w:ilvl w:val="0"/>
          <w:numId w:val="5"/>
        </w:numPr>
        <w:tabs>
          <w:tab w:val="clear" w:pos="720"/>
          <w:tab w:val="num" w:pos="426"/>
        </w:tabs>
        <w:spacing w:after="120"/>
        <w:ind w:left="426" w:hanging="426"/>
        <w:jc w:val="both"/>
      </w:pPr>
      <w:r>
        <w:t>K</w:t>
      </w:r>
      <w:r w:rsidR="005E3F65">
        <w:t>ontaktní osoba k</w:t>
      </w:r>
      <w:r>
        <w:t>upující</w:t>
      </w:r>
      <w:r w:rsidR="005E3F65">
        <w:t>ho</w:t>
      </w:r>
      <w:r>
        <w:t xml:space="preserve"> posílá objednávky emailem na adresu: </w:t>
      </w:r>
      <w:r w:rsidR="000644F5">
        <w:t>XXX</w:t>
      </w:r>
    </w:p>
    <w:p w14:paraId="34E1B5DE" w14:textId="550BBC6D" w:rsidR="002219C3" w:rsidRDefault="00E93657" w:rsidP="00875718">
      <w:pPr>
        <w:numPr>
          <w:ilvl w:val="0"/>
          <w:numId w:val="5"/>
        </w:numPr>
        <w:tabs>
          <w:tab w:val="clear" w:pos="720"/>
          <w:tab w:val="num" w:pos="426"/>
        </w:tabs>
        <w:spacing w:after="120"/>
        <w:ind w:left="426" w:hanging="426"/>
        <w:jc w:val="both"/>
      </w:pPr>
      <w:r>
        <w:t>Změnu</w:t>
      </w:r>
      <w:r w:rsidRPr="00E93657">
        <w:t xml:space="preserve"> </w:t>
      </w:r>
      <w:r>
        <w:t>kontaktní</w:t>
      </w:r>
      <w:r w:rsidRPr="00E93657">
        <w:t xml:space="preserve"> osob</w:t>
      </w:r>
      <w:r>
        <w:t>y</w:t>
      </w:r>
      <w:r w:rsidRPr="00E93657">
        <w:t xml:space="preserve"> </w:t>
      </w:r>
      <w:r>
        <w:t xml:space="preserve">nebo </w:t>
      </w:r>
      <w:r w:rsidRPr="00E93657">
        <w:t>adres uvedených v tomto odstavci je možné provést písemným oznámením adresovaným druhé smluvní strany. Změna nabývá účinnosti dnem doručení.</w:t>
      </w:r>
    </w:p>
    <w:p w14:paraId="70C90EA7" w14:textId="588403AC" w:rsidR="002219C3" w:rsidRDefault="002219C3" w:rsidP="002219C3">
      <w:pPr>
        <w:numPr>
          <w:ilvl w:val="0"/>
          <w:numId w:val="5"/>
        </w:numPr>
        <w:tabs>
          <w:tab w:val="clear" w:pos="720"/>
          <w:tab w:val="num" w:pos="426"/>
        </w:tabs>
        <w:ind w:left="426" w:hanging="426"/>
        <w:jc w:val="both"/>
      </w:pPr>
      <w:r w:rsidRPr="002219C3">
        <w:t>V případě, že objednávka přesáhne svou hodnotou částku 50.000,- Kč bez DPH, je kupující povinen uveřejnit ji v registru smluv dle zákona č. 340/2015 Sb., o registru smluv, ve znění pozdějších předpisů obdobně jako samotnou smlouvu.</w:t>
      </w:r>
    </w:p>
    <w:p w14:paraId="618FB5D9" w14:textId="77777777" w:rsidR="004F43C8" w:rsidRDefault="004F43C8" w:rsidP="00F1317C">
      <w:pPr>
        <w:ind w:left="426"/>
        <w:jc w:val="both"/>
      </w:pPr>
    </w:p>
    <w:p w14:paraId="029B0749" w14:textId="77777777" w:rsidR="00F1317C" w:rsidRPr="00F1317C" w:rsidRDefault="00F1317C" w:rsidP="00F1317C">
      <w:pPr>
        <w:jc w:val="center"/>
        <w:outlineLvl w:val="0"/>
        <w:rPr>
          <w:b/>
        </w:rPr>
      </w:pPr>
      <w:r>
        <w:rPr>
          <w:b/>
        </w:rPr>
        <w:t>IV</w:t>
      </w:r>
      <w:r w:rsidRPr="00F1317C">
        <w:rPr>
          <w:b/>
        </w:rPr>
        <w:t>.</w:t>
      </w:r>
    </w:p>
    <w:p w14:paraId="107335F8" w14:textId="77777777" w:rsidR="00F1317C" w:rsidRPr="00F1317C" w:rsidRDefault="002B63CE" w:rsidP="00F1317C">
      <w:pPr>
        <w:jc w:val="center"/>
        <w:outlineLvl w:val="0"/>
        <w:rPr>
          <w:b/>
        </w:rPr>
      </w:pPr>
      <w:r>
        <w:rPr>
          <w:b/>
        </w:rPr>
        <w:t>Platební podmínky</w:t>
      </w:r>
    </w:p>
    <w:p w14:paraId="2EEA1249" w14:textId="77777777" w:rsidR="00946BD7" w:rsidRDefault="00946BD7" w:rsidP="00AA0ED3">
      <w:pPr>
        <w:rPr>
          <w:b/>
        </w:rPr>
      </w:pPr>
    </w:p>
    <w:p w14:paraId="3F623552" w14:textId="513562FD" w:rsidR="002219C3" w:rsidRDefault="002B63CE" w:rsidP="00875718">
      <w:pPr>
        <w:numPr>
          <w:ilvl w:val="0"/>
          <w:numId w:val="6"/>
        </w:numPr>
        <w:tabs>
          <w:tab w:val="clear" w:pos="720"/>
          <w:tab w:val="num" w:pos="426"/>
        </w:tabs>
        <w:spacing w:after="120"/>
        <w:ind w:left="426" w:hanging="426"/>
        <w:jc w:val="both"/>
      </w:pPr>
      <w:r w:rsidRPr="002B63CE">
        <w:t>Prodávající vystaví kupujícímu v den dodání zboží na každou dílčí dodávku daňový doklad (fakturu)</w:t>
      </w:r>
      <w:r w:rsidR="00F1317C">
        <w:t>.</w:t>
      </w:r>
    </w:p>
    <w:p w14:paraId="268B79EA" w14:textId="6E404C77" w:rsidR="002219C3" w:rsidRDefault="002219C3" w:rsidP="00875718">
      <w:pPr>
        <w:numPr>
          <w:ilvl w:val="0"/>
          <w:numId w:val="6"/>
        </w:numPr>
        <w:tabs>
          <w:tab w:val="clear" w:pos="720"/>
          <w:tab w:val="num" w:pos="426"/>
        </w:tabs>
        <w:spacing w:after="120"/>
        <w:ind w:left="426" w:hanging="426"/>
        <w:jc w:val="both"/>
      </w:pPr>
      <w:r w:rsidRPr="002219C3">
        <w:t>Kupující se zavazuje za každou uskutečněnou dodávku zboží zaplatit kupní cenu dle ceníku uvedenéh</w:t>
      </w:r>
      <w:r w:rsidR="00C51FC9">
        <w:t>o v příloze č. 2</w:t>
      </w:r>
      <w:r w:rsidRPr="002219C3">
        <w:t xml:space="preserve"> této smlouvy.</w:t>
      </w:r>
    </w:p>
    <w:p w14:paraId="207E37A1" w14:textId="5856E830" w:rsidR="003145AB" w:rsidRDefault="002B63CE" w:rsidP="00875718">
      <w:pPr>
        <w:numPr>
          <w:ilvl w:val="0"/>
          <w:numId w:val="6"/>
        </w:numPr>
        <w:tabs>
          <w:tab w:val="clear" w:pos="720"/>
          <w:tab w:val="num" w:pos="426"/>
        </w:tabs>
        <w:spacing w:after="120"/>
        <w:ind w:left="426" w:hanging="426"/>
        <w:jc w:val="both"/>
      </w:pPr>
      <w:r w:rsidRPr="002B63CE">
        <w:t>Splatnost faktur</w:t>
      </w:r>
      <w:r w:rsidR="00F86890">
        <w:t xml:space="preserve">y bude stanovena na 30 dnů ode dne vystavení faktury a bude zaslána ve formátu </w:t>
      </w:r>
      <w:proofErr w:type="spellStart"/>
      <w:r w:rsidR="00F86890">
        <w:t>pdf</w:t>
      </w:r>
      <w:proofErr w:type="spellEnd"/>
      <w:r w:rsidR="00F86890">
        <w:t>. nebo ISDOC na e-mailovou adresu: fakturace</w:t>
      </w:r>
      <w:r w:rsidR="00F86890" w:rsidRPr="00D37A96">
        <w:rPr>
          <w:rFonts w:cs="Arial"/>
        </w:rPr>
        <w:t>@</w:t>
      </w:r>
      <w:r w:rsidR="00F86890">
        <w:t>fnplzen.cz.</w:t>
      </w:r>
    </w:p>
    <w:p w14:paraId="301E56CB" w14:textId="198218CE" w:rsidR="002B63CE" w:rsidRDefault="00F86890" w:rsidP="00875718">
      <w:pPr>
        <w:numPr>
          <w:ilvl w:val="0"/>
          <w:numId w:val="6"/>
        </w:numPr>
        <w:tabs>
          <w:tab w:val="clear" w:pos="720"/>
          <w:tab w:val="num" w:pos="426"/>
        </w:tabs>
        <w:spacing w:after="120"/>
        <w:ind w:left="426" w:hanging="426"/>
        <w:jc w:val="both"/>
      </w:pPr>
      <w:r w:rsidRPr="004649A6">
        <w:t xml:space="preserve">Kupující je oprávněn fakturu do data splatnosti vrátit, pokud obsahuje nesprávné cenové údaje nebo neobsahuje některou </w:t>
      </w:r>
      <w:proofErr w:type="gramStart"/>
      <w:r w:rsidRPr="004649A6">
        <w:t>ze</w:t>
      </w:r>
      <w:proofErr w:type="gramEnd"/>
      <w:r w:rsidRPr="004649A6">
        <w:t xml:space="preserve"> zákonem předepsaných náležitostí, aniž by se dostal do prodlení se splatností. Lhůta splatnosti počíná běžet znovu od okamžiku doručen</w:t>
      </w:r>
      <w:r w:rsidR="005E3F65">
        <w:t>í opravené či doplněné faktury k</w:t>
      </w:r>
      <w:r w:rsidRPr="004649A6">
        <w:t>upujícímu.</w:t>
      </w:r>
    </w:p>
    <w:p w14:paraId="16F487EF" w14:textId="1702B920" w:rsidR="002B63CE" w:rsidRDefault="002B63CE" w:rsidP="00AF51E4">
      <w:pPr>
        <w:numPr>
          <w:ilvl w:val="0"/>
          <w:numId w:val="6"/>
        </w:numPr>
        <w:tabs>
          <w:tab w:val="clear" w:pos="720"/>
          <w:tab w:val="num" w:pos="426"/>
        </w:tabs>
        <w:ind w:left="426" w:hanging="426"/>
        <w:jc w:val="both"/>
      </w:pPr>
      <w:r w:rsidRPr="002B63CE">
        <w:t xml:space="preserve">Za zaplacení kupní ceny se považuje připsání příslušné částky </w:t>
      </w:r>
      <w:r w:rsidR="005E3F65">
        <w:t>ve prospěch účtu P</w:t>
      </w:r>
      <w:r w:rsidRPr="002B63CE">
        <w:t>rodávajícího, nebylo-li dohodnuto jinak</w:t>
      </w:r>
      <w:r>
        <w:t>.</w:t>
      </w:r>
    </w:p>
    <w:p w14:paraId="3E0F9BAA" w14:textId="77777777" w:rsidR="003145AB" w:rsidRDefault="003145AB" w:rsidP="003145AB">
      <w:pPr>
        <w:tabs>
          <w:tab w:val="left" w:pos="426"/>
        </w:tabs>
        <w:jc w:val="both"/>
      </w:pPr>
    </w:p>
    <w:p w14:paraId="0D15E1B7" w14:textId="77777777" w:rsidR="00AA0ED3" w:rsidRPr="00CF7E18" w:rsidRDefault="003145AB" w:rsidP="00AA0ED3">
      <w:pPr>
        <w:jc w:val="center"/>
        <w:outlineLvl w:val="0"/>
        <w:rPr>
          <w:b/>
        </w:rPr>
      </w:pPr>
      <w:r>
        <w:rPr>
          <w:b/>
        </w:rPr>
        <w:t>V</w:t>
      </w:r>
      <w:r w:rsidR="00AA0ED3" w:rsidRPr="00CF7E18">
        <w:rPr>
          <w:b/>
        </w:rPr>
        <w:t>.</w:t>
      </w:r>
    </w:p>
    <w:p w14:paraId="1B80D730" w14:textId="56D8E341" w:rsidR="00AA0ED3" w:rsidRDefault="00A21FBF" w:rsidP="00AA0ED3">
      <w:pPr>
        <w:jc w:val="center"/>
        <w:rPr>
          <w:b/>
        </w:rPr>
      </w:pPr>
      <w:r>
        <w:rPr>
          <w:b/>
        </w:rPr>
        <w:t>Dodací podmínky</w:t>
      </w:r>
    </w:p>
    <w:p w14:paraId="38CC1EA2" w14:textId="77777777" w:rsidR="00542DF9" w:rsidRPr="00CF7E18" w:rsidRDefault="00542DF9" w:rsidP="00AA0ED3">
      <w:pPr>
        <w:jc w:val="center"/>
        <w:rPr>
          <w:b/>
        </w:rPr>
      </w:pPr>
    </w:p>
    <w:p w14:paraId="284BD4C6" w14:textId="04CC3C9C" w:rsidR="003145AB" w:rsidRDefault="00A21FBF" w:rsidP="00875718">
      <w:pPr>
        <w:numPr>
          <w:ilvl w:val="0"/>
          <w:numId w:val="3"/>
        </w:numPr>
        <w:tabs>
          <w:tab w:val="clear" w:pos="720"/>
          <w:tab w:val="num" w:pos="426"/>
        </w:tabs>
        <w:spacing w:after="120"/>
        <w:ind w:left="426" w:hanging="426"/>
        <w:jc w:val="both"/>
      </w:pPr>
      <w:r w:rsidRPr="00A21FBF">
        <w:t>Jednotlivé dílčí dodávky budou kupujícímu dodávány na základě závazné objednávky odeslané</w:t>
      </w:r>
      <w:r w:rsidR="00C17016">
        <w:t xml:space="preserve"> e-mailem na adresu</w:t>
      </w:r>
      <w:r w:rsidR="00C17016" w:rsidRPr="00716BBD">
        <w:t>:</w:t>
      </w:r>
      <w:r w:rsidR="003502C5">
        <w:t xml:space="preserve"> </w:t>
      </w:r>
      <w:r w:rsidR="000644F5">
        <w:t>XXX</w:t>
      </w:r>
      <w:bookmarkStart w:id="2" w:name="_GoBack"/>
      <w:bookmarkEnd w:id="2"/>
      <w:r w:rsidR="000E5243">
        <w:t xml:space="preserve"> </w:t>
      </w:r>
      <w:r w:rsidRPr="000236DF">
        <w:t>do</w:t>
      </w:r>
      <w:r w:rsidRPr="00A21FBF">
        <w:t xml:space="preserve"> maximálně</w:t>
      </w:r>
      <w:r w:rsidRPr="00F5005C">
        <w:rPr>
          <w:color w:val="FF0000"/>
        </w:rPr>
        <w:t xml:space="preserve"> </w:t>
      </w:r>
      <w:r w:rsidR="002676AC" w:rsidRPr="00DE6773">
        <w:t>14</w:t>
      </w:r>
      <w:r w:rsidR="00936552">
        <w:t xml:space="preserve"> dn</w:t>
      </w:r>
      <w:r w:rsidR="00F05642">
        <w:t>ů</w:t>
      </w:r>
      <w:r w:rsidRPr="00A21FBF">
        <w:t xml:space="preserve"> od data objednání</w:t>
      </w:r>
      <w:r w:rsidR="00E93657">
        <w:t>.</w:t>
      </w:r>
    </w:p>
    <w:p w14:paraId="0460F54F" w14:textId="13D52486" w:rsidR="00F5005C" w:rsidRDefault="00A21FBF" w:rsidP="00875718">
      <w:pPr>
        <w:numPr>
          <w:ilvl w:val="0"/>
          <w:numId w:val="3"/>
        </w:numPr>
        <w:tabs>
          <w:tab w:val="clear" w:pos="720"/>
          <w:tab w:val="num" w:pos="426"/>
        </w:tabs>
        <w:spacing w:after="120"/>
        <w:ind w:left="426" w:hanging="426"/>
        <w:jc w:val="both"/>
      </w:pPr>
      <w:r w:rsidRPr="00A21FBF">
        <w:t xml:space="preserve">Pokud nebude objednávka uplatněna </w:t>
      </w:r>
      <w:r w:rsidR="005E3F65">
        <w:t>kontaktní osobou kupujícího</w:t>
      </w:r>
      <w:r w:rsidRPr="00A21FBF">
        <w:t xml:space="preserve">, nebude dodavatelem akceptována, v opačném případě si je dodavatel vědom skutečnosti, že nemůže vymáhat platbu </w:t>
      </w:r>
      <w:r w:rsidR="00F3097D" w:rsidRPr="00A21FBF">
        <w:t>eventuálně</w:t>
      </w:r>
      <w:r w:rsidRPr="00A21FBF">
        <w:t xml:space="preserve"> uplatnit jakékoliv sankce za neuhrazení faktur za taková plnění</w:t>
      </w:r>
      <w:r w:rsidR="003145AB">
        <w:t>.</w:t>
      </w:r>
    </w:p>
    <w:p w14:paraId="661C5ECC" w14:textId="4645BAC6" w:rsidR="00A21FBF" w:rsidRDefault="00C63950" w:rsidP="00875718">
      <w:pPr>
        <w:numPr>
          <w:ilvl w:val="0"/>
          <w:numId w:val="3"/>
        </w:numPr>
        <w:tabs>
          <w:tab w:val="clear" w:pos="720"/>
          <w:tab w:val="num" w:pos="426"/>
        </w:tabs>
        <w:spacing w:after="120"/>
        <w:ind w:left="426" w:hanging="426"/>
        <w:jc w:val="both"/>
      </w:pPr>
      <w:r>
        <w:t>Záruční doba na</w:t>
      </w:r>
      <w:r w:rsidR="00A21FBF" w:rsidRPr="00A21FBF">
        <w:t xml:space="preserve"> zboží </w:t>
      </w:r>
      <w:r>
        <w:t>je</w:t>
      </w:r>
      <w:r w:rsidR="00A21FBF" w:rsidRPr="00A21FBF">
        <w:t xml:space="preserve"> </w:t>
      </w:r>
      <w:r w:rsidR="00E93657">
        <w:t xml:space="preserve">stanovena na </w:t>
      </w:r>
      <w:r w:rsidR="00A21FBF" w:rsidRPr="00A21FBF">
        <w:t>24 měsíců</w:t>
      </w:r>
      <w:r w:rsidR="003145AB">
        <w:t>.</w:t>
      </w:r>
    </w:p>
    <w:p w14:paraId="2C0EE2BE" w14:textId="26DBB997" w:rsidR="00A21FBF" w:rsidRDefault="00A21FBF" w:rsidP="00875718">
      <w:pPr>
        <w:numPr>
          <w:ilvl w:val="0"/>
          <w:numId w:val="3"/>
        </w:numPr>
        <w:tabs>
          <w:tab w:val="clear" w:pos="720"/>
          <w:tab w:val="num" w:pos="426"/>
        </w:tabs>
        <w:spacing w:after="120"/>
        <w:ind w:left="426" w:hanging="426"/>
        <w:jc w:val="both"/>
      </w:pPr>
      <w:r w:rsidRPr="00A21FBF">
        <w:t xml:space="preserve">Prodávající je povinen předat kupujícímu doklady, které jsou nutné k převzetí a užívání zboží. Předání dokladů se uskuteční v době a místě předání samotné dodávky zboží. Za doklad nutný </w:t>
      </w:r>
      <w:r>
        <w:br/>
      </w:r>
      <w:r w:rsidRPr="00A21FBF">
        <w:t>k převzetí a užívání zboží smluvní strany považují především dodací list a fakturu za dodané zboží</w:t>
      </w:r>
      <w:r>
        <w:t>.</w:t>
      </w:r>
    </w:p>
    <w:p w14:paraId="2460A939" w14:textId="7B2B5090" w:rsidR="00A17F79" w:rsidRDefault="00A21FBF" w:rsidP="00875718">
      <w:pPr>
        <w:numPr>
          <w:ilvl w:val="0"/>
          <w:numId w:val="3"/>
        </w:numPr>
        <w:tabs>
          <w:tab w:val="clear" w:pos="720"/>
          <w:tab w:val="num" w:pos="426"/>
        </w:tabs>
        <w:spacing w:after="120"/>
        <w:ind w:left="426" w:hanging="426"/>
        <w:jc w:val="both"/>
      </w:pPr>
      <w:r w:rsidRPr="00A21FBF">
        <w:t>Prodávající prohlašuje, že zboží splňuje veškeré podmínky zákona č. 268/2014 Sb</w:t>
      </w:r>
      <w:r w:rsidRPr="00BB5EC9">
        <w:t>.</w:t>
      </w:r>
      <w:r w:rsidR="00BB5EC9" w:rsidRPr="00BB5EC9">
        <w:t xml:space="preserve"> </w:t>
      </w:r>
      <w:r w:rsidR="0090539F" w:rsidRPr="00BB5EC9">
        <w:t>v platném znění.</w:t>
      </w:r>
    </w:p>
    <w:p w14:paraId="4CEEF714" w14:textId="784506AE" w:rsidR="00A21FBF" w:rsidRPr="00716BBD" w:rsidRDefault="00A17F79" w:rsidP="00875718">
      <w:pPr>
        <w:numPr>
          <w:ilvl w:val="0"/>
          <w:numId w:val="3"/>
        </w:numPr>
        <w:tabs>
          <w:tab w:val="clear" w:pos="720"/>
          <w:tab w:val="num" w:pos="426"/>
        </w:tabs>
        <w:spacing w:after="120"/>
        <w:ind w:left="426" w:hanging="426"/>
        <w:jc w:val="both"/>
      </w:pPr>
      <w:r w:rsidRPr="00716BBD">
        <w:rPr>
          <w:b/>
        </w:rPr>
        <w:t>Prodávající prohlašuje, že zboží splňuje podmínky kybernetické bezpečnosti pro ČR, které jsou v souladu s Národním úřadem pro kybernetickou a informační bezpečnost.</w:t>
      </w:r>
    </w:p>
    <w:p w14:paraId="7EC01214" w14:textId="41BB4752" w:rsidR="002219C3" w:rsidRDefault="00A21FBF" w:rsidP="00875718">
      <w:pPr>
        <w:numPr>
          <w:ilvl w:val="0"/>
          <w:numId w:val="3"/>
        </w:numPr>
        <w:tabs>
          <w:tab w:val="clear" w:pos="720"/>
          <w:tab w:val="num" w:pos="426"/>
        </w:tabs>
        <w:spacing w:after="120"/>
        <w:ind w:left="426" w:hanging="426"/>
        <w:jc w:val="both"/>
      </w:pPr>
      <w:r w:rsidRPr="00A21FBF">
        <w:t>Prodávající je povinen balit dodávané zboží obvyklým způsobem vylučujícím jeho jakékoliv poškození nebo jeho znehodnocení</w:t>
      </w:r>
      <w:r>
        <w:t>.</w:t>
      </w:r>
    </w:p>
    <w:p w14:paraId="47678FA6" w14:textId="5FCF001A" w:rsidR="00A21FBF" w:rsidRPr="00DE6773" w:rsidRDefault="002219C3" w:rsidP="00875718">
      <w:pPr>
        <w:numPr>
          <w:ilvl w:val="0"/>
          <w:numId w:val="3"/>
        </w:numPr>
        <w:tabs>
          <w:tab w:val="clear" w:pos="720"/>
          <w:tab w:val="num" w:pos="426"/>
        </w:tabs>
        <w:spacing w:after="120"/>
        <w:ind w:left="426" w:hanging="426"/>
        <w:jc w:val="both"/>
      </w:pPr>
      <w:r w:rsidRPr="002219C3">
        <w:t xml:space="preserve">Prodávající se zavazuje dodat zboží originální, nové, nepoškozené, nepoužívané (ani pro předváděcí nebo testovací účely), nerepasované a plně funkční, baleno v originálním </w:t>
      </w:r>
      <w:r w:rsidRPr="002219C3">
        <w:lastRenderedPageBreak/>
        <w:t xml:space="preserve">nepoškozeném balení včetně originálního příslušenství dodávaného výrobcem, určené pro </w:t>
      </w:r>
      <w:r w:rsidR="002676AC" w:rsidRPr="00DE6773">
        <w:t>český</w:t>
      </w:r>
      <w:r w:rsidRPr="00DE6773">
        <w:t xml:space="preserve"> trh.</w:t>
      </w:r>
    </w:p>
    <w:p w14:paraId="472E3726" w14:textId="0871F11F" w:rsidR="00F5005C" w:rsidRDefault="00A21FBF" w:rsidP="00875718">
      <w:pPr>
        <w:numPr>
          <w:ilvl w:val="0"/>
          <w:numId w:val="3"/>
        </w:numPr>
        <w:tabs>
          <w:tab w:val="clear" w:pos="720"/>
          <w:tab w:val="num" w:pos="426"/>
        </w:tabs>
        <w:spacing w:after="120"/>
        <w:ind w:left="426" w:hanging="426"/>
        <w:jc w:val="both"/>
      </w:pPr>
      <w:r w:rsidRPr="00A21FBF">
        <w:t>V případě, že prodávající nebude schopen dodat zboží v dohodnutém množství a lhůtách z důvodů spočívajících na straně dodavatele,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obnovení dodávek formou dle dohody s</w:t>
      </w:r>
      <w:r>
        <w:t> </w:t>
      </w:r>
      <w:r w:rsidRPr="00A21FBF">
        <w:t>kupujícím</w:t>
      </w:r>
      <w:r>
        <w:t>.</w:t>
      </w:r>
    </w:p>
    <w:p w14:paraId="530680F3" w14:textId="77777777" w:rsidR="00F5005C" w:rsidRDefault="00F5005C" w:rsidP="00F5005C">
      <w:pPr>
        <w:numPr>
          <w:ilvl w:val="0"/>
          <w:numId w:val="3"/>
        </w:numPr>
        <w:tabs>
          <w:tab w:val="clear" w:pos="720"/>
          <w:tab w:val="num" w:pos="426"/>
        </w:tabs>
        <w:ind w:left="426" w:hanging="426"/>
        <w:jc w:val="both"/>
      </w:pPr>
      <w:r w:rsidRPr="00F5005C">
        <w:t>Lhůty plnění této smlouvy se prodlužují o dobu, po kterou trvá vyšší moc. Za vyšší moc se považuje okolnost, která nastala nezávisle na vůli povinné strany, pokud brání ve splnění povinnosti, přičemž nelze spravedlivě považovat, aby povinná strana tuto překážku nebo její následky překonala či odvrátila, a to ani vynaložením veškerého úsilí, na kterém lze trvat. Za „vyšší moc“ smluvní strany považují zejména vzpoury nebo občanské nepokoje, válečné operace, případy nouze na celostátní nebo místní úrovni, požáry, záplavy, extrémně nepříznivé počasí, exploze, sesuvy půdy, hygienická opatření bránící obvyklým dodávkám, postupu prací či přístupu na pracoviště a podobně.</w:t>
      </w:r>
    </w:p>
    <w:p w14:paraId="481F4902" w14:textId="77777777" w:rsidR="007F47A7" w:rsidRDefault="007F47A7" w:rsidP="00A21FBF">
      <w:pPr>
        <w:tabs>
          <w:tab w:val="left" w:pos="426"/>
        </w:tabs>
        <w:jc w:val="both"/>
      </w:pPr>
    </w:p>
    <w:p w14:paraId="488FA5BC" w14:textId="77777777" w:rsidR="00A21FBF" w:rsidRPr="00CF7E18" w:rsidRDefault="00A21FBF" w:rsidP="00A21FBF">
      <w:pPr>
        <w:jc w:val="center"/>
        <w:outlineLvl w:val="0"/>
        <w:rPr>
          <w:b/>
        </w:rPr>
      </w:pPr>
      <w:r>
        <w:rPr>
          <w:b/>
        </w:rPr>
        <w:t>VI</w:t>
      </w:r>
      <w:r w:rsidRPr="00CF7E18">
        <w:rPr>
          <w:b/>
        </w:rPr>
        <w:t>.</w:t>
      </w:r>
    </w:p>
    <w:p w14:paraId="49D5F56A" w14:textId="77777777" w:rsidR="00A21FBF" w:rsidRDefault="00A21FBF" w:rsidP="00A21FBF">
      <w:pPr>
        <w:jc w:val="center"/>
        <w:rPr>
          <w:b/>
        </w:rPr>
      </w:pPr>
      <w:r w:rsidRPr="00A21FBF">
        <w:rPr>
          <w:b/>
        </w:rPr>
        <w:t>Výhrada vlastnictví</w:t>
      </w:r>
    </w:p>
    <w:p w14:paraId="3034AE5D" w14:textId="77777777" w:rsidR="00A21FBF" w:rsidRDefault="00A21FBF" w:rsidP="00A21FBF">
      <w:pPr>
        <w:jc w:val="center"/>
        <w:rPr>
          <w:b/>
        </w:rPr>
      </w:pPr>
    </w:p>
    <w:p w14:paraId="7011EADE" w14:textId="77777777" w:rsidR="00A21FBF" w:rsidRPr="00A21FBF" w:rsidRDefault="00A21FBF" w:rsidP="00AF51E4">
      <w:pPr>
        <w:numPr>
          <w:ilvl w:val="0"/>
          <w:numId w:val="7"/>
        </w:numPr>
        <w:tabs>
          <w:tab w:val="clear" w:pos="720"/>
          <w:tab w:val="left" w:pos="426"/>
        </w:tabs>
        <w:ind w:left="426" w:hanging="426"/>
        <w:jc w:val="both"/>
      </w:pPr>
      <w:r w:rsidRPr="00A21FBF">
        <w:t>Vlastnická práva k dodanému zboží včetně obalu přechází na kupujícího okamžikem převzetí zboží</w:t>
      </w:r>
      <w:r>
        <w:t>.</w:t>
      </w:r>
    </w:p>
    <w:p w14:paraId="10E363CB" w14:textId="77777777" w:rsidR="007F47A7" w:rsidRDefault="007F47A7" w:rsidP="00A21FBF">
      <w:pPr>
        <w:jc w:val="center"/>
        <w:rPr>
          <w:b/>
        </w:rPr>
      </w:pPr>
    </w:p>
    <w:p w14:paraId="23DECDDD" w14:textId="77777777" w:rsidR="00A21FBF" w:rsidRPr="00CF7E18" w:rsidRDefault="00A21FBF" w:rsidP="00A21FBF">
      <w:pPr>
        <w:jc w:val="center"/>
        <w:outlineLvl w:val="0"/>
        <w:rPr>
          <w:b/>
        </w:rPr>
      </w:pPr>
      <w:r>
        <w:rPr>
          <w:b/>
        </w:rPr>
        <w:t>VII</w:t>
      </w:r>
      <w:r w:rsidRPr="00CF7E18">
        <w:rPr>
          <w:b/>
        </w:rPr>
        <w:t>.</w:t>
      </w:r>
    </w:p>
    <w:p w14:paraId="358C5181" w14:textId="77777777" w:rsidR="00A21FBF" w:rsidRDefault="00A21FBF" w:rsidP="00A21FBF">
      <w:pPr>
        <w:jc w:val="center"/>
        <w:rPr>
          <w:b/>
        </w:rPr>
      </w:pPr>
      <w:r>
        <w:rPr>
          <w:b/>
        </w:rPr>
        <w:t>Sankce</w:t>
      </w:r>
    </w:p>
    <w:p w14:paraId="631FA0DF" w14:textId="77777777" w:rsidR="00A21FBF" w:rsidRDefault="00A21FBF" w:rsidP="00A21FBF">
      <w:pPr>
        <w:jc w:val="center"/>
        <w:rPr>
          <w:b/>
        </w:rPr>
      </w:pPr>
    </w:p>
    <w:p w14:paraId="67E03BA8" w14:textId="56947449" w:rsidR="00A21FBF" w:rsidRDefault="00A21FBF" w:rsidP="00875718">
      <w:pPr>
        <w:numPr>
          <w:ilvl w:val="0"/>
          <w:numId w:val="8"/>
        </w:numPr>
        <w:tabs>
          <w:tab w:val="clear" w:pos="720"/>
          <w:tab w:val="left" w:pos="426"/>
        </w:tabs>
        <w:spacing w:after="120"/>
        <w:ind w:left="426" w:hanging="426"/>
        <w:jc w:val="both"/>
      </w:pPr>
      <w:r w:rsidRPr="00A21FBF">
        <w:t xml:space="preserve">V případě, že prodávající nedodrží </w:t>
      </w:r>
      <w:r w:rsidR="00E93657">
        <w:t>lhůtu stanovenou pro dodání zboží dle čl. V. odst. 1 této smlouvy</w:t>
      </w:r>
      <w:r w:rsidRPr="00A21FBF">
        <w:t>, uhradí kupuj</w:t>
      </w:r>
      <w:r w:rsidR="00C63950">
        <w:t>ícímu smluvní pokutu ve výši 0,</w:t>
      </w:r>
      <w:r w:rsidRPr="00A21FBF">
        <w:t>1</w:t>
      </w:r>
      <w:r>
        <w:t xml:space="preserve"> </w:t>
      </w:r>
      <w:r w:rsidRPr="00A21FBF">
        <w:t>% z ceny z nedodaného zboží za každý</w:t>
      </w:r>
      <w:r w:rsidR="00E93657">
        <w:t xml:space="preserve"> i</w:t>
      </w:r>
      <w:r w:rsidRPr="00A21FBF">
        <w:t xml:space="preserve"> </w:t>
      </w:r>
      <w:r w:rsidR="00E93657">
        <w:t xml:space="preserve">započatý </w:t>
      </w:r>
      <w:r w:rsidRPr="00A21FBF">
        <w:t>den prodlení</w:t>
      </w:r>
      <w:r>
        <w:t>.</w:t>
      </w:r>
    </w:p>
    <w:p w14:paraId="36C133B7" w14:textId="30B8B9C5" w:rsidR="00E93657" w:rsidRDefault="00A21FBF" w:rsidP="00875718">
      <w:pPr>
        <w:numPr>
          <w:ilvl w:val="0"/>
          <w:numId w:val="8"/>
        </w:numPr>
        <w:tabs>
          <w:tab w:val="clear" w:pos="720"/>
          <w:tab w:val="left" w:pos="426"/>
        </w:tabs>
        <w:spacing w:after="120"/>
        <w:ind w:left="426" w:hanging="426"/>
        <w:jc w:val="both"/>
      </w:pPr>
      <w:r w:rsidRPr="00A21FBF">
        <w:t>V případě prodlení kupujícího s placením faktury za dodané zboží uhradí kupující prodávají</w:t>
      </w:r>
      <w:r w:rsidR="00C63950">
        <w:t xml:space="preserve">címu úrok z prodlení ve výši </w:t>
      </w:r>
      <w:proofErr w:type="gramStart"/>
      <w:r w:rsidR="00C63950">
        <w:t>0,</w:t>
      </w:r>
      <w:r w:rsidRPr="00A21FBF">
        <w:t>1%</w:t>
      </w:r>
      <w:proofErr w:type="gramEnd"/>
      <w:r w:rsidRPr="00A21FBF">
        <w:t xml:space="preserve"> z celkové nezaplacené částky za každý</w:t>
      </w:r>
      <w:r w:rsidR="00E93657">
        <w:t xml:space="preserve"> i započatý</w:t>
      </w:r>
      <w:r w:rsidRPr="00A21FBF">
        <w:t xml:space="preserve"> den prodlení</w:t>
      </w:r>
      <w:r>
        <w:t>.</w:t>
      </w:r>
    </w:p>
    <w:p w14:paraId="63DF5330" w14:textId="1FA00A3D" w:rsidR="00A21FBF" w:rsidRPr="00A21FBF" w:rsidRDefault="00A21FBF" w:rsidP="00AF51E4">
      <w:pPr>
        <w:numPr>
          <w:ilvl w:val="0"/>
          <w:numId w:val="8"/>
        </w:numPr>
        <w:tabs>
          <w:tab w:val="clear" w:pos="720"/>
          <w:tab w:val="left" w:pos="426"/>
        </w:tabs>
        <w:ind w:left="426" w:hanging="426"/>
        <w:jc w:val="both"/>
      </w:pPr>
      <w:r w:rsidRPr="00A21FBF">
        <w:t>Smluvní pokuty sjednané v této smlouvě nemají vliv na případný nárok na náhradu škody způsobenou porušením smluvní povinnosti</w:t>
      </w:r>
      <w:r>
        <w:t>.</w:t>
      </w:r>
    </w:p>
    <w:p w14:paraId="61A886FA" w14:textId="77777777" w:rsidR="007F47A7" w:rsidRDefault="007F47A7" w:rsidP="00A21FBF">
      <w:pPr>
        <w:jc w:val="center"/>
        <w:outlineLvl w:val="0"/>
        <w:rPr>
          <w:b/>
        </w:rPr>
      </w:pPr>
    </w:p>
    <w:p w14:paraId="25CE1ADE" w14:textId="77777777" w:rsidR="00A21FBF" w:rsidRPr="00CF7E18" w:rsidRDefault="00A21FBF" w:rsidP="00A21FBF">
      <w:pPr>
        <w:jc w:val="center"/>
        <w:outlineLvl w:val="0"/>
        <w:rPr>
          <w:b/>
        </w:rPr>
      </w:pPr>
      <w:r>
        <w:rPr>
          <w:b/>
        </w:rPr>
        <w:t>VIII</w:t>
      </w:r>
      <w:r w:rsidRPr="00CF7E18">
        <w:rPr>
          <w:b/>
        </w:rPr>
        <w:t>.</w:t>
      </w:r>
    </w:p>
    <w:p w14:paraId="6EE980AD" w14:textId="77777777" w:rsidR="00A21FBF" w:rsidRDefault="00A21FBF" w:rsidP="00A21FBF">
      <w:pPr>
        <w:jc w:val="center"/>
        <w:rPr>
          <w:b/>
        </w:rPr>
      </w:pPr>
      <w:r>
        <w:rPr>
          <w:b/>
        </w:rPr>
        <w:t>Platnost smlouvy</w:t>
      </w:r>
    </w:p>
    <w:p w14:paraId="0EFA5860" w14:textId="77777777" w:rsidR="00A21FBF" w:rsidRDefault="00A21FBF" w:rsidP="00A21FBF">
      <w:pPr>
        <w:jc w:val="center"/>
        <w:rPr>
          <w:b/>
        </w:rPr>
      </w:pPr>
    </w:p>
    <w:p w14:paraId="0D0700F4" w14:textId="59C881D7" w:rsidR="003449A1" w:rsidRDefault="00A21FBF" w:rsidP="00875718">
      <w:pPr>
        <w:numPr>
          <w:ilvl w:val="0"/>
          <w:numId w:val="9"/>
        </w:numPr>
        <w:tabs>
          <w:tab w:val="clear" w:pos="720"/>
          <w:tab w:val="left" w:pos="426"/>
        </w:tabs>
        <w:spacing w:after="120"/>
        <w:ind w:left="426" w:hanging="426"/>
        <w:jc w:val="both"/>
      </w:pPr>
      <w:r w:rsidRPr="00A21FBF">
        <w:t xml:space="preserve">Smlouva se uzavírá na dobu </w:t>
      </w:r>
      <w:r w:rsidR="00C51FC9">
        <w:t>24</w:t>
      </w:r>
      <w:r w:rsidR="00DE6773">
        <w:t xml:space="preserve"> měsíců</w:t>
      </w:r>
      <w:r w:rsidRPr="000236DF">
        <w:t>.</w:t>
      </w:r>
    </w:p>
    <w:p w14:paraId="5AABAFAB" w14:textId="37FA010C" w:rsidR="00A21FBF" w:rsidRPr="003449A1" w:rsidRDefault="003449A1" w:rsidP="003449A1">
      <w:pPr>
        <w:numPr>
          <w:ilvl w:val="0"/>
          <w:numId w:val="9"/>
        </w:numPr>
        <w:tabs>
          <w:tab w:val="clear" w:pos="720"/>
          <w:tab w:val="left" w:pos="426"/>
        </w:tabs>
        <w:ind w:left="426" w:hanging="426"/>
        <w:jc w:val="both"/>
      </w:pPr>
      <w:r w:rsidRPr="003449A1">
        <w:t>Tato smlouva nabývá platnosti a účinnosti okamžikem jejího podpisu oprávněnými zástupci obou smluvních stran, v případě povinnosti kupujícího uveřejnit tuto smlouvu dle zákona č. 340/2015 Sb., o registru smluv, ve znění pozdějších předpisů, nabývá tato smlouva účinnosti dnem uveřejnění v registru smluv, a to nezávisle na větě první tohoto odstavce.</w:t>
      </w:r>
    </w:p>
    <w:p w14:paraId="0B943122" w14:textId="77777777" w:rsidR="007F47A7" w:rsidRPr="00CF7E18" w:rsidRDefault="007F47A7" w:rsidP="00A21FBF">
      <w:pPr>
        <w:jc w:val="center"/>
        <w:rPr>
          <w:b/>
        </w:rPr>
      </w:pPr>
    </w:p>
    <w:p w14:paraId="077F2B3C" w14:textId="77777777" w:rsidR="00A21FBF" w:rsidRPr="00CF7E18" w:rsidRDefault="00A21FBF" w:rsidP="00A21FBF">
      <w:pPr>
        <w:jc w:val="center"/>
        <w:outlineLvl w:val="0"/>
        <w:rPr>
          <w:b/>
        </w:rPr>
      </w:pPr>
      <w:r>
        <w:rPr>
          <w:b/>
        </w:rPr>
        <w:t>IX</w:t>
      </w:r>
      <w:r w:rsidRPr="00CF7E18">
        <w:rPr>
          <w:b/>
        </w:rPr>
        <w:t>.</w:t>
      </w:r>
    </w:p>
    <w:p w14:paraId="34AA56CB" w14:textId="77777777" w:rsidR="00A21FBF" w:rsidRDefault="00A21FBF" w:rsidP="00A21FBF">
      <w:pPr>
        <w:jc w:val="center"/>
        <w:rPr>
          <w:b/>
        </w:rPr>
      </w:pPr>
      <w:r w:rsidRPr="00A21FBF">
        <w:rPr>
          <w:b/>
        </w:rPr>
        <w:t>Ukončení platnosti smlouvy</w:t>
      </w:r>
    </w:p>
    <w:p w14:paraId="05D073DB" w14:textId="77777777" w:rsidR="00A21FBF" w:rsidRDefault="00A21FBF" w:rsidP="00A21FBF">
      <w:pPr>
        <w:jc w:val="center"/>
        <w:rPr>
          <w:b/>
        </w:rPr>
      </w:pPr>
    </w:p>
    <w:p w14:paraId="7CD8BE9B" w14:textId="7B7EFA29" w:rsidR="00A21FBF" w:rsidRDefault="00A21FBF" w:rsidP="00875718">
      <w:pPr>
        <w:numPr>
          <w:ilvl w:val="0"/>
          <w:numId w:val="10"/>
        </w:numPr>
        <w:tabs>
          <w:tab w:val="clear" w:pos="720"/>
          <w:tab w:val="left" w:pos="426"/>
        </w:tabs>
        <w:spacing w:after="120"/>
        <w:ind w:left="426" w:hanging="426"/>
        <w:jc w:val="both"/>
      </w:pPr>
      <w:r w:rsidRPr="00A21FBF">
        <w:t xml:space="preserve">Kupující je oprávněn odstoupit od smlouvy v případě, že prodávající je opakovaně v prodlení </w:t>
      </w:r>
      <w:r w:rsidR="006E2487">
        <w:br/>
      </w:r>
      <w:r w:rsidRPr="00A21FBF">
        <w:t xml:space="preserve">s plněním dodávek o více než trojnásobek dodací lhůty nebo dodal nekvalitní zboží </w:t>
      </w:r>
      <w:r w:rsidR="00BB5EC9">
        <w:br/>
      </w:r>
      <w:r w:rsidRPr="00A21FBF">
        <w:t xml:space="preserve">a, ač kupujícím </w:t>
      </w:r>
      <w:r w:rsidR="003449A1">
        <w:t xml:space="preserve">upozorněn, nezjednal </w:t>
      </w:r>
      <w:r w:rsidRPr="00A21FBF">
        <w:t>nápravu</w:t>
      </w:r>
      <w:r w:rsidR="003449A1">
        <w:t xml:space="preserve"> v dodatečné lhůtě 5 pracovních dní</w:t>
      </w:r>
      <w:r>
        <w:t>.</w:t>
      </w:r>
    </w:p>
    <w:p w14:paraId="22506AD2" w14:textId="272486A9" w:rsidR="00A21FBF" w:rsidRDefault="00A21FBF" w:rsidP="00875718">
      <w:pPr>
        <w:numPr>
          <w:ilvl w:val="0"/>
          <w:numId w:val="10"/>
        </w:numPr>
        <w:tabs>
          <w:tab w:val="clear" w:pos="720"/>
          <w:tab w:val="left" w:pos="426"/>
        </w:tabs>
        <w:spacing w:after="120"/>
        <w:ind w:left="426" w:hanging="426"/>
        <w:jc w:val="both"/>
      </w:pPr>
      <w:r w:rsidRPr="00A21FBF">
        <w:t>Prodávající je oprávněn odstoupit od smlouvy v případě, že kup</w:t>
      </w:r>
      <w:r w:rsidR="00F5005C">
        <w:t>ující nezaplatí kupní cenu do 6</w:t>
      </w:r>
      <w:r w:rsidRPr="00A21FBF">
        <w:t>0 dnů po uplynutí ujednané platební lhůty</w:t>
      </w:r>
      <w:r>
        <w:t>.</w:t>
      </w:r>
    </w:p>
    <w:p w14:paraId="728EF53D" w14:textId="21D02DA7" w:rsidR="00A21FBF" w:rsidRDefault="00A21FBF" w:rsidP="00875718">
      <w:pPr>
        <w:numPr>
          <w:ilvl w:val="0"/>
          <w:numId w:val="10"/>
        </w:numPr>
        <w:tabs>
          <w:tab w:val="clear" w:pos="720"/>
          <w:tab w:val="left" w:pos="426"/>
        </w:tabs>
        <w:spacing w:after="120"/>
        <w:ind w:left="426" w:hanging="426"/>
        <w:jc w:val="both"/>
      </w:pPr>
      <w:r w:rsidRPr="00A21FBF">
        <w:t>Účinky odstoupení nastávají dnem doručení oznámení o odstoupení</w:t>
      </w:r>
      <w:r>
        <w:t>.</w:t>
      </w:r>
    </w:p>
    <w:p w14:paraId="71630944" w14:textId="77777777" w:rsidR="00A21FBF" w:rsidRDefault="00A21FBF" w:rsidP="00AF51E4">
      <w:pPr>
        <w:numPr>
          <w:ilvl w:val="0"/>
          <w:numId w:val="10"/>
        </w:numPr>
        <w:tabs>
          <w:tab w:val="clear" w:pos="720"/>
          <w:tab w:val="left" w:pos="426"/>
        </w:tabs>
        <w:ind w:left="426" w:hanging="426"/>
        <w:jc w:val="both"/>
      </w:pPr>
      <w:r w:rsidRPr="00A21FBF">
        <w:t xml:space="preserve">Smluvní strany mají možnost smlouvu vypovědět bez udání důvodu. V takovém případě je stanovena dvouměsíční výpovědní lhůta, která začíná běžet prvního dne následujícího měsíce po dni </w:t>
      </w:r>
      <w:r w:rsidR="00F5005C">
        <w:t>doručení</w:t>
      </w:r>
      <w:r w:rsidRPr="00A21FBF">
        <w:t xml:space="preserve"> výpovědi druhé smluvní straně</w:t>
      </w:r>
      <w:r>
        <w:t>.</w:t>
      </w:r>
    </w:p>
    <w:p w14:paraId="01E568A7" w14:textId="501C85D6" w:rsidR="00A21FBF" w:rsidRDefault="00A21FBF" w:rsidP="00A21FBF">
      <w:pPr>
        <w:jc w:val="both"/>
      </w:pPr>
    </w:p>
    <w:p w14:paraId="71473696" w14:textId="3BE8B45B" w:rsidR="00875718" w:rsidRDefault="00875718" w:rsidP="00A21FBF">
      <w:pPr>
        <w:jc w:val="both"/>
      </w:pPr>
    </w:p>
    <w:p w14:paraId="695BE099" w14:textId="120654D5" w:rsidR="00875718" w:rsidRDefault="00875718" w:rsidP="00A21FBF">
      <w:pPr>
        <w:jc w:val="both"/>
      </w:pPr>
    </w:p>
    <w:p w14:paraId="17F13849" w14:textId="77777777" w:rsidR="00875718" w:rsidRDefault="00875718" w:rsidP="00A21FBF">
      <w:pPr>
        <w:jc w:val="both"/>
      </w:pPr>
    </w:p>
    <w:p w14:paraId="58EC8776" w14:textId="77777777" w:rsidR="00A21FBF" w:rsidRPr="00CF7E18" w:rsidRDefault="00A21FBF" w:rsidP="00A21FBF">
      <w:pPr>
        <w:jc w:val="center"/>
        <w:outlineLvl w:val="0"/>
        <w:rPr>
          <w:b/>
        </w:rPr>
      </w:pPr>
      <w:r>
        <w:rPr>
          <w:b/>
        </w:rPr>
        <w:lastRenderedPageBreak/>
        <w:t>X</w:t>
      </w:r>
      <w:r w:rsidRPr="00CF7E18">
        <w:rPr>
          <w:b/>
        </w:rPr>
        <w:t>.</w:t>
      </w:r>
    </w:p>
    <w:p w14:paraId="0515ADF0" w14:textId="77777777" w:rsidR="00A21FBF" w:rsidRDefault="006E2487" w:rsidP="00A21FBF">
      <w:pPr>
        <w:jc w:val="center"/>
        <w:rPr>
          <w:b/>
        </w:rPr>
      </w:pPr>
      <w:r w:rsidRPr="006E2487">
        <w:rPr>
          <w:b/>
        </w:rPr>
        <w:t>Zvláštní</w:t>
      </w:r>
      <w:r>
        <w:rPr>
          <w:b/>
        </w:rPr>
        <w:t xml:space="preserve"> a závěrečná</w:t>
      </w:r>
      <w:r w:rsidRPr="006E2487">
        <w:rPr>
          <w:b/>
        </w:rPr>
        <w:t xml:space="preserve"> ujednání</w:t>
      </w:r>
    </w:p>
    <w:p w14:paraId="2BBE822B" w14:textId="77777777" w:rsidR="006E2487" w:rsidRDefault="006E2487" w:rsidP="00A21FBF">
      <w:pPr>
        <w:jc w:val="center"/>
        <w:rPr>
          <w:b/>
        </w:rPr>
      </w:pPr>
    </w:p>
    <w:p w14:paraId="45F42989" w14:textId="205A0B97" w:rsidR="006E2487" w:rsidRDefault="006E2487" w:rsidP="00875718">
      <w:pPr>
        <w:numPr>
          <w:ilvl w:val="0"/>
          <w:numId w:val="11"/>
        </w:numPr>
        <w:tabs>
          <w:tab w:val="clear" w:pos="720"/>
          <w:tab w:val="left" w:pos="426"/>
        </w:tabs>
        <w:spacing w:after="120"/>
        <w:ind w:left="426" w:hanging="426"/>
        <w:jc w:val="both"/>
      </w:pPr>
      <w:r w:rsidRPr="006E2487">
        <w:t>Prodávající bere na vědomí, že v rámci plnění této smlouvy nesmí bez výslovného souhlasu kupujícího uzavřít s žádným jeho zaměstnancem jakoukoliv dohodu nebo smlouvu</w:t>
      </w:r>
      <w:r>
        <w:t>.</w:t>
      </w:r>
    </w:p>
    <w:p w14:paraId="33865F1C" w14:textId="7689C080" w:rsidR="006E2487" w:rsidRDefault="006E2487" w:rsidP="00875718">
      <w:pPr>
        <w:numPr>
          <w:ilvl w:val="0"/>
          <w:numId w:val="11"/>
        </w:numPr>
        <w:tabs>
          <w:tab w:val="clear" w:pos="720"/>
          <w:tab w:val="left" w:pos="426"/>
        </w:tabs>
        <w:spacing w:after="120"/>
        <w:ind w:left="426" w:hanging="426"/>
        <w:jc w:val="both"/>
      </w:pPr>
      <w:r w:rsidRPr="006E2487">
        <w:t xml:space="preserve">Pohledávky z této </w:t>
      </w:r>
      <w:r w:rsidR="005E3F65">
        <w:t>smlouvy může prodávající postoupit</w:t>
      </w:r>
      <w:r w:rsidRPr="006E2487">
        <w:t xml:space="preserve"> na jinou osobu jen s předchozím </w:t>
      </w:r>
      <w:r w:rsidR="005E3F65">
        <w:t xml:space="preserve">písemným </w:t>
      </w:r>
      <w:r w:rsidRPr="006E2487">
        <w:t>souhlasem kupujícího</w:t>
      </w:r>
      <w:r>
        <w:t>.</w:t>
      </w:r>
    </w:p>
    <w:p w14:paraId="7E1B00C1" w14:textId="07F21065" w:rsidR="006E2487" w:rsidRPr="00BB5EC9" w:rsidRDefault="006E2487" w:rsidP="00875718">
      <w:pPr>
        <w:numPr>
          <w:ilvl w:val="0"/>
          <w:numId w:val="11"/>
        </w:numPr>
        <w:tabs>
          <w:tab w:val="clear" w:pos="720"/>
          <w:tab w:val="left" w:pos="426"/>
        </w:tabs>
        <w:spacing w:after="120"/>
        <w:ind w:left="426" w:hanging="426"/>
        <w:jc w:val="both"/>
      </w:pPr>
      <w:r w:rsidRPr="006E2487">
        <w:t xml:space="preserve">V podmínkách a vztazích neupravených touto smlouvou se strany řídí ustanoveními zákona </w:t>
      </w:r>
      <w:r>
        <w:br/>
      </w:r>
      <w:r w:rsidRPr="006E2487">
        <w:t>č. 89/2012 Sb., občanský zákoník</w:t>
      </w:r>
      <w:r w:rsidR="0090539F">
        <w:t xml:space="preserve"> </w:t>
      </w:r>
      <w:r w:rsidR="0090539F" w:rsidRPr="00BB5EC9">
        <w:t>v platném znění</w:t>
      </w:r>
      <w:r w:rsidRPr="00BB5EC9">
        <w:t>.</w:t>
      </w:r>
    </w:p>
    <w:p w14:paraId="24CB0E62" w14:textId="3A2A95DE" w:rsidR="006E2487" w:rsidRPr="00BB5EC9" w:rsidRDefault="006E2487" w:rsidP="00875718">
      <w:pPr>
        <w:numPr>
          <w:ilvl w:val="0"/>
          <w:numId w:val="11"/>
        </w:numPr>
        <w:tabs>
          <w:tab w:val="clear" w:pos="720"/>
          <w:tab w:val="left" w:pos="426"/>
        </w:tabs>
        <w:spacing w:after="120"/>
        <w:ind w:left="426" w:hanging="426"/>
        <w:jc w:val="both"/>
      </w:pPr>
      <w:r w:rsidRPr="00BB5EC9">
        <w:t>Tato smlouva je vyhotovena ve dvou stejnopisech a každá smluvní strana obdrží její jedno vyhotovení.</w:t>
      </w:r>
    </w:p>
    <w:p w14:paraId="47B19550" w14:textId="41F854E1" w:rsidR="00355CF2" w:rsidRPr="00BB5EC9" w:rsidRDefault="006E2487" w:rsidP="00875718">
      <w:pPr>
        <w:numPr>
          <w:ilvl w:val="0"/>
          <w:numId w:val="11"/>
        </w:numPr>
        <w:tabs>
          <w:tab w:val="clear" w:pos="720"/>
          <w:tab w:val="left" w:pos="426"/>
        </w:tabs>
        <w:spacing w:after="120"/>
        <w:ind w:left="426" w:hanging="426"/>
        <w:jc w:val="both"/>
      </w:pPr>
      <w:r w:rsidRPr="00BB5EC9">
        <w:t>Jakékoli změny a dodatky této smlouvy musí být učiněny písemně a schváleny podpisem obou stran. Tyto dodatky se stanou integrální součástí této smlouvy.</w:t>
      </w:r>
    </w:p>
    <w:p w14:paraId="02B9E878" w14:textId="77777777" w:rsidR="00355CF2" w:rsidRPr="00BB5EC9" w:rsidRDefault="00355CF2" w:rsidP="00355CF2">
      <w:pPr>
        <w:numPr>
          <w:ilvl w:val="0"/>
          <w:numId w:val="11"/>
        </w:numPr>
        <w:tabs>
          <w:tab w:val="clear" w:pos="720"/>
        </w:tabs>
        <w:ind w:left="426" w:hanging="426"/>
        <w:jc w:val="both"/>
      </w:pPr>
      <w:r w:rsidRPr="00BB5EC9">
        <w:t xml:space="preserve">Smluvní strany shodně a svobodně prohlašují, že se bez výhrad shodly na tom, že </w:t>
      </w:r>
      <w:r w:rsidRPr="00BB5EC9">
        <w:br/>
        <w:t xml:space="preserve">Fakultní nemocnice Plzeň zveřejní tuto smlouvu a související přílohy v Registru smluv, ve lhůtě </w:t>
      </w:r>
      <w:r w:rsidRPr="00BB5EC9">
        <w:br/>
        <w:t>a za podmínek stanovených dle zákona č. 340/2015 Sb.</w:t>
      </w:r>
      <w:r w:rsidR="00BB5EC9">
        <w:t xml:space="preserve"> </w:t>
      </w:r>
      <w:r w:rsidR="00DF2110" w:rsidRPr="00BB5EC9">
        <w:t>v platném znění.</w:t>
      </w:r>
    </w:p>
    <w:p w14:paraId="3118053B" w14:textId="63A057BA" w:rsidR="006E2487" w:rsidRDefault="006E2487" w:rsidP="006E2487">
      <w:pPr>
        <w:tabs>
          <w:tab w:val="left" w:pos="426"/>
        </w:tabs>
        <w:jc w:val="both"/>
      </w:pPr>
    </w:p>
    <w:p w14:paraId="62A5C347" w14:textId="77777777" w:rsidR="00C17016" w:rsidRDefault="00C17016" w:rsidP="006E2487">
      <w:pPr>
        <w:tabs>
          <w:tab w:val="left" w:pos="426"/>
        </w:tabs>
        <w:jc w:val="both"/>
        <w:rPr>
          <w:b/>
        </w:rPr>
      </w:pPr>
    </w:p>
    <w:p w14:paraId="2D781859" w14:textId="1889343D" w:rsidR="006E2487" w:rsidRPr="006E2487" w:rsidRDefault="006E2487" w:rsidP="006E2487">
      <w:pPr>
        <w:tabs>
          <w:tab w:val="left" w:pos="426"/>
        </w:tabs>
        <w:jc w:val="both"/>
        <w:rPr>
          <w:b/>
        </w:rPr>
      </w:pPr>
      <w:r w:rsidRPr="006E2487">
        <w:rPr>
          <w:b/>
        </w:rPr>
        <w:t>Seznam příloh:</w:t>
      </w:r>
    </w:p>
    <w:p w14:paraId="734ACD92" w14:textId="796D270F" w:rsidR="006E2487" w:rsidRDefault="00F5005C" w:rsidP="006E2487">
      <w:pPr>
        <w:tabs>
          <w:tab w:val="left" w:pos="426"/>
        </w:tabs>
        <w:jc w:val="both"/>
      </w:pPr>
      <w:r>
        <w:t xml:space="preserve">Příloha č. 1 Specifikace </w:t>
      </w:r>
      <w:r w:rsidR="00573C25">
        <w:t>mobilních telefonů</w:t>
      </w:r>
    </w:p>
    <w:p w14:paraId="6B80706B" w14:textId="101CDF35" w:rsidR="00C51FC9" w:rsidRDefault="00C51FC9" w:rsidP="006E2487">
      <w:pPr>
        <w:tabs>
          <w:tab w:val="left" w:pos="426"/>
        </w:tabs>
        <w:jc w:val="both"/>
      </w:pPr>
      <w:r>
        <w:t>Příloha č. 2 Cenová nabídka</w:t>
      </w:r>
    </w:p>
    <w:p w14:paraId="17BD4B12" w14:textId="4F2D9395" w:rsidR="00A21FBF" w:rsidRDefault="00A21FBF" w:rsidP="00A21FBF">
      <w:pPr>
        <w:jc w:val="both"/>
      </w:pPr>
    </w:p>
    <w:p w14:paraId="228397BE" w14:textId="2D611AFB" w:rsidR="007F47A7" w:rsidRDefault="007F47A7" w:rsidP="00A21FBF">
      <w:pPr>
        <w:jc w:val="both"/>
      </w:pPr>
    </w:p>
    <w:p w14:paraId="62708E6F" w14:textId="131513BD" w:rsidR="007F47A7" w:rsidRDefault="007F47A7" w:rsidP="00A21FBF">
      <w:pPr>
        <w:tabs>
          <w:tab w:val="num" w:pos="426"/>
        </w:tabs>
        <w:jc w:val="both"/>
      </w:pPr>
    </w:p>
    <w:p w14:paraId="2AA30437" w14:textId="77777777" w:rsidR="007F47A7" w:rsidRPr="00CF7E18" w:rsidRDefault="007F47A7" w:rsidP="00A21FBF">
      <w:pPr>
        <w:tabs>
          <w:tab w:val="num" w:pos="426"/>
        </w:tabs>
        <w:jc w:val="both"/>
      </w:pPr>
    </w:p>
    <w:tbl>
      <w:tblPr>
        <w:tblpPr w:leftFromText="141" w:rightFromText="141" w:vertAnchor="text" w:horzAnchor="margin" w:tblpY="-18"/>
        <w:tblW w:w="0" w:type="auto"/>
        <w:tblLook w:val="04A0" w:firstRow="1" w:lastRow="0" w:firstColumn="1" w:lastColumn="0" w:noHBand="0" w:noVBand="1"/>
      </w:tblPr>
      <w:tblGrid>
        <w:gridCol w:w="674"/>
        <w:gridCol w:w="3764"/>
        <w:gridCol w:w="282"/>
        <w:gridCol w:w="639"/>
        <w:gridCol w:w="3711"/>
      </w:tblGrid>
      <w:tr w:rsidR="00F5005C" w14:paraId="4B80A11F" w14:textId="77777777" w:rsidTr="00F5005C">
        <w:tc>
          <w:tcPr>
            <w:tcW w:w="675" w:type="dxa"/>
            <w:shd w:val="clear" w:color="auto" w:fill="auto"/>
          </w:tcPr>
          <w:p w14:paraId="23CF0F93" w14:textId="77777777" w:rsidR="00F5005C" w:rsidRDefault="00F5005C" w:rsidP="00F5005C">
            <w:r>
              <w:t>Dne:</w:t>
            </w:r>
          </w:p>
        </w:tc>
        <w:tc>
          <w:tcPr>
            <w:tcW w:w="3828" w:type="dxa"/>
            <w:shd w:val="clear" w:color="auto" w:fill="auto"/>
          </w:tcPr>
          <w:p w14:paraId="599548A0" w14:textId="44256EF3" w:rsidR="00F5005C" w:rsidRPr="0067787B" w:rsidRDefault="00AA4C6F" w:rsidP="00F5005C">
            <w:pPr>
              <w:pBdr>
                <w:bottom w:val="dotted" w:sz="8" w:space="1" w:color="auto"/>
              </w:pBdr>
              <w:rPr>
                <w:rFonts w:cs="Arial"/>
                <w:szCs w:val="20"/>
              </w:rPr>
            </w:pPr>
            <w:r>
              <w:rPr>
                <w:rFonts w:cs="Arial"/>
                <w:szCs w:val="20"/>
              </w:rPr>
              <w:fldChar w:fldCharType="begin">
                <w:ffData>
                  <w:name w:val="Text1"/>
                  <w:enabled/>
                  <w:calcOnExit w:val="0"/>
                  <w:textInput/>
                </w:ffData>
              </w:fldChar>
            </w:r>
            <w:bookmarkStart w:id="3" w:name="Text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
          </w:p>
        </w:tc>
        <w:tc>
          <w:tcPr>
            <w:tcW w:w="283" w:type="dxa"/>
            <w:shd w:val="clear" w:color="auto" w:fill="auto"/>
          </w:tcPr>
          <w:p w14:paraId="4F10143D" w14:textId="77777777" w:rsidR="00F5005C" w:rsidRDefault="00F5005C" w:rsidP="00F5005C"/>
        </w:tc>
        <w:tc>
          <w:tcPr>
            <w:tcW w:w="639" w:type="dxa"/>
            <w:shd w:val="clear" w:color="auto" w:fill="auto"/>
          </w:tcPr>
          <w:p w14:paraId="36E55A80" w14:textId="77777777" w:rsidR="00F5005C" w:rsidRDefault="00F5005C" w:rsidP="00F5005C">
            <w:r>
              <w:t>Dne:</w:t>
            </w:r>
          </w:p>
        </w:tc>
        <w:tc>
          <w:tcPr>
            <w:tcW w:w="3785" w:type="dxa"/>
            <w:shd w:val="clear" w:color="auto" w:fill="auto"/>
          </w:tcPr>
          <w:p w14:paraId="17CDC163" w14:textId="5B647B23" w:rsidR="00F5005C" w:rsidRPr="0067787B" w:rsidRDefault="00F5005C" w:rsidP="00F5005C">
            <w:pPr>
              <w:pBdr>
                <w:bottom w:val="dotted" w:sz="8" w:space="1" w:color="auto"/>
              </w:pBdr>
              <w:rPr>
                <w:rFonts w:cs="Arial"/>
                <w:szCs w:val="20"/>
              </w:rPr>
            </w:pPr>
          </w:p>
        </w:tc>
      </w:tr>
    </w:tbl>
    <w:p w14:paraId="40EDCDA9" w14:textId="77777777" w:rsidR="00F93870" w:rsidRDefault="00F93870" w:rsidP="00AA0ED3"/>
    <w:tbl>
      <w:tblPr>
        <w:tblpPr w:leftFromText="141" w:rightFromText="141" w:vertAnchor="text" w:horzAnchor="margin" w:tblpY="-60"/>
        <w:tblW w:w="9210" w:type="dxa"/>
        <w:tblLook w:val="04A0" w:firstRow="1" w:lastRow="0" w:firstColumn="1" w:lastColumn="0" w:noHBand="0" w:noVBand="1"/>
      </w:tblPr>
      <w:tblGrid>
        <w:gridCol w:w="4503"/>
        <w:gridCol w:w="283"/>
        <w:gridCol w:w="4424"/>
      </w:tblGrid>
      <w:tr w:rsidR="00F5005C" w14:paraId="3C350465" w14:textId="77777777" w:rsidTr="007F47A7">
        <w:trPr>
          <w:trHeight w:val="1139"/>
        </w:trPr>
        <w:tc>
          <w:tcPr>
            <w:tcW w:w="4503" w:type="dxa"/>
            <w:shd w:val="clear" w:color="auto" w:fill="auto"/>
          </w:tcPr>
          <w:p w14:paraId="144205F7" w14:textId="77777777" w:rsidR="00F5005C" w:rsidRDefault="00F5005C" w:rsidP="00F5005C">
            <w:pPr>
              <w:pBdr>
                <w:bottom w:val="dotted" w:sz="8" w:space="1" w:color="auto"/>
              </w:pBdr>
              <w:rPr>
                <w:rFonts w:cs="Arial"/>
                <w:szCs w:val="20"/>
              </w:rPr>
            </w:pPr>
          </w:p>
          <w:p w14:paraId="0F4D3122" w14:textId="77777777" w:rsidR="00F44035" w:rsidRDefault="00F44035" w:rsidP="00F5005C">
            <w:pPr>
              <w:pBdr>
                <w:bottom w:val="dotted" w:sz="8" w:space="1" w:color="auto"/>
              </w:pBdr>
              <w:rPr>
                <w:rFonts w:cs="Arial"/>
                <w:szCs w:val="20"/>
              </w:rPr>
            </w:pPr>
          </w:p>
          <w:p w14:paraId="2653FA42" w14:textId="77777777" w:rsidR="00F44035" w:rsidRDefault="00F44035" w:rsidP="00F5005C">
            <w:pPr>
              <w:pBdr>
                <w:bottom w:val="dotted" w:sz="8" w:space="1" w:color="auto"/>
              </w:pBdr>
              <w:rPr>
                <w:rFonts w:cs="Arial"/>
                <w:szCs w:val="20"/>
              </w:rPr>
            </w:pPr>
          </w:p>
          <w:p w14:paraId="6A5557C7" w14:textId="77777777" w:rsidR="00F44035" w:rsidRDefault="00F44035" w:rsidP="00F5005C">
            <w:pPr>
              <w:pBdr>
                <w:bottom w:val="dotted" w:sz="8" w:space="1" w:color="auto"/>
              </w:pBdr>
              <w:rPr>
                <w:rFonts w:cs="Arial"/>
                <w:szCs w:val="20"/>
              </w:rPr>
            </w:pPr>
          </w:p>
          <w:p w14:paraId="41A39F16" w14:textId="77777777" w:rsidR="007F47A7" w:rsidRDefault="007F47A7" w:rsidP="00F5005C">
            <w:pPr>
              <w:pBdr>
                <w:bottom w:val="dotted" w:sz="8" w:space="1" w:color="auto"/>
              </w:pBdr>
              <w:rPr>
                <w:rFonts w:cs="Arial"/>
                <w:szCs w:val="20"/>
              </w:rPr>
            </w:pPr>
          </w:p>
          <w:p w14:paraId="49ED815F" w14:textId="77777777" w:rsidR="007F47A7" w:rsidRDefault="007F47A7" w:rsidP="00F5005C">
            <w:pPr>
              <w:pBdr>
                <w:bottom w:val="dotted" w:sz="8" w:space="1" w:color="auto"/>
              </w:pBdr>
              <w:rPr>
                <w:rFonts w:cs="Arial"/>
                <w:szCs w:val="20"/>
              </w:rPr>
            </w:pPr>
          </w:p>
          <w:p w14:paraId="7DF7AFBF" w14:textId="3D1AD86C" w:rsidR="007F47A7" w:rsidRPr="0067787B" w:rsidRDefault="007F47A7" w:rsidP="00F5005C">
            <w:pPr>
              <w:pBdr>
                <w:bottom w:val="dotted" w:sz="8" w:space="1" w:color="auto"/>
              </w:pBdr>
              <w:rPr>
                <w:rFonts w:cs="Arial"/>
                <w:szCs w:val="20"/>
              </w:rPr>
            </w:pPr>
          </w:p>
        </w:tc>
        <w:tc>
          <w:tcPr>
            <w:tcW w:w="283" w:type="dxa"/>
            <w:shd w:val="clear" w:color="auto" w:fill="auto"/>
          </w:tcPr>
          <w:p w14:paraId="221E2D0C" w14:textId="77777777" w:rsidR="00F5005C" w:rsidRDefault="00F5005C" w:rsidP="00F5005C"/>
        </w:tc>
        <w:tc>
          <w:tcPr>
            <w:tcW w:w="4424" w:type="dxa"/>
            <w:shd w:val="clear" w:color="auto" w:fill="auto"/>
          </w:tcPr>
          <w:p w14:paraId="1EE0935B" w14:textId="77777777" w:rsidR="00F5005C" w:rsidRDefault="00F5005C" w:rsidP="00F5005C">
            <w:pPr>
              <w:pBdr>
                <w:bottom w:val="dotted" w:sz="8" w:space="1" w:color="auto"/>
              </w:pBdr>
              <w:rPr>
                <w:rFonts w:cs="Arial"/>
                <w:szCs w:val="20"/>
              </w:rPr>
            </w:pPr>
          </w:p>
          <w:p w14:paraId="188CB1B0" w14:textId="77777777" w:rsidR="007F47A7" w:rsidRDefault="007F47A7" w:rsidP="00F5005C">
            <w:pPr>
              <w:pBdr>
                <w:bottom w:val="dotted" w:sz="8" w:space="1" w:color="auto"/>
              </w:pBdr>
              <w:rPr>
                <w:rFonts w:cs="Arial"/>
                <w:szCs w:val="20"/>
              </w:rPr>
            </w:pPr>
          </w:p>
          <w:p w14:paraId="71D7FF47" w14:textId="77777777" w:rsidR="00660362" w:rsidRDefault="00660362" w:rsidP="00F5005C">
            <w:pPr>
              <w:pBdr>
                <w:bottom w:val="dotted" w:sz="8" w:space="1" w:color="auto"/>
              </w:pBdr>
              <w:rPr>
                <w:rFonts w:cs="Arial"/>
                <w:szCs w:val="20"/>
              </w:rPr>
            </w:pPr>
          </w:p>
          <w:p w14:paraId="0C68BDE8" w14:textId="77777777" w:rsidR="00660362" w:rsidRDefault="00660362" w:rsidP="00F5005C">
            <w:pPr>
              <w:pBdr>
                <w:bottom w:val="dotted" w:sz="8" w:space="1" w:color="auto"/>
              </w:pBdr>
              <w:rPr>
                <w:rFonts w:cs="Arial"/>
                <w:szCs w:val="20"/>
              </w:rPr>
            </w:pPr>
          </w:p>
          <w:p w14:paraId="1C811C85" w14:textId="77777777" w:rsidR="00660362" w:rsidRDefault="00660362" w:rsidP="00F5005C">
            <w:pPr>
              <w:pBdr>
                <w:bottom w:val="dotted" w:sz="8" w:space="1" w:color="auto"/>
              </w:pBdr>
              <w:rPr>
                <w:rFonts w:cs="Arial"/>
                <w:szCs w:val="20"/>
              </w:rPr>
            </w:pPr>
          </w:p>
          <w:p w14:paraId="7C1613B7" w14:textId="77777777" w:rsidR="007F47A7" w:rsidRDefault="007F47A7" w:rsidP="00F5005C">
            <w:pPr>
              <w:pBdr>
                <w:bottom w:val="dotted" w:sz="8" w:space="1" w:color="auto"/>
              </w:pBdr>
              <w:rPr>
                <w:rFonts w:cs="Arial"/>
                <w:szCs w:val="20"/>
              </w:rPr>
            </w:pPr>
          </w:p>
          <w:p w14:paraId="7AB2E62B" w14:textId="68897338" w:rsidR="007F47A7" w:rsidRPr="0067787B" w:rsidRDefault="007F47A7" w:rsidP="00F5005C">
            <w:pPr>
              <w:pBdr>
                <w:bottom w:val="dotted" w:sz="8" w:space="1" w:color="auto"/>
              </w:pBdr>
              <w:rPr>
                <w:rFonts w:cs="Arial"/>
                <w:szCs w:val="20"/>
              </w:rPr>
            </w:pPr>
          </w:p>
        </w:tc>
      </w:tr>
      <w:tr w:rsidR="00F5005C" w14:paraId="4A9FB117" w14:textId="77777777" w:rsidTr="00F5005C">
        <w:tc>
          <w:tcPr>
            <w:tcW w:w="4503" w:type="dxa"/>
            <w:shd w:val="clear" w:color="auto" w:fill="auto"/>
          </w:tcPr>
          <w:p w14:paraId="58F66B6F" w14:textId="0F4390A6" w:rsidR="00F5005C" w:rsidRDefault="005E3F65" w:rsidP="00F5005C">
            <w:pPr>
              <w:jc w:val="center"/>
            </w:pPr>
            <w:r>
              <w:t>razítko a podpis k</w:t>
            </w:r>
            <w:r w:rsidR="00F5005C">
              <w:t>upujícího</w:t>
            </w:r>
          </w:p>
          <w:p w14:paraId="00846BE0" w14:textId="759D8729" w:rsidR="00F5005C" w:rsidRDefault="00E77767" w:rsidP="00F5005C">
            <w:pPr>
              <w:jc w:val="center"/>
            </w:pPr>
            <w:r>
              <w:t xml:space="preserve">doc. </w:t>
            </w:r>
            <w:r w:rsidR="00F5005C">
              <w:t>MUDr. Václav Šimánek, Ph.D.</w:t>
            </w:r>
          </w:p>
          <w:p w14:paraId="732B2F16" w14:textId="77777777" w:rsidR="00F5005C" w:rsidRDefault="00F5005C" w:rsidP="00F5005C">
            <w:pPr>
              <w:jc w:val="center"/>
            </w:pPr>
            <w:r>
              <w:t>ředitel FN Plzeň</w:t>
            </w:r>
          </w:p>
        </w:tc>
        <w:tc>
          <w:tcPr>
            <w:tcW w:w="283" w:type="dxa"/>
            <w:shd w:val="clear" w:color="auto" w:fill="auto"/>
          </w:tcPr>
          <w:p w14:paraId="5ABA6078" w14:textId="77777777" w:rsidR="00F5005C" w:rsidRDefault="00F5005C" w:rsidP="00F5005C">
            <w:pPr>
              <w:jc w:val="center"/>
            </w:pPr>
          </w:p>
        </w:tc>
        <w:tc>
          <w:tcPr>
            <w:tcW w:w="4424" w:type="dxa"/>
            <w:shd w:val="clear" w:color="auto" w:fill="auto"/>
          </w:tcPr>
          <w:p w14:paraId="3B13BC2D" w14:textId="28150918" w:rsidR="00F5005C" w:rsidRDefault="005E3F65" w:rsidP="00F5005C">
            <w:pPr>
              <w:jc w:val="center"/>
            </w:pPr>
            <w:r>
              <w:t>razítko a podpis p</w:t>
            </w:r>
            <w:r w:rsidR="00F5005C">
              <w:t>rodávajícího</w:t>
            </w:r>
          </w:p>
          <w:p w14:paraId="7248CFBF" w14:textId="77777777" w:rsidR="00F5005C" w:rsidRDefault="003502C5" w:rsidP="00F5005C">
            <w:pPr>
              <w:jc w:val="center"/>
            </w:pPr>
            <w:r>
              <w:t>Juraj Pavol</w:t>
            </w:r>
          </w:p>
          <w:p w14:paraId="12D32E30" w14:textId="55F2677E" w:rsidR="003502C5" w:rsidRDefault="00AB473E" w:rsidP="00F5005C">
            <w:pPr>
              <w:jc w:val="center"/>
            </w:pPr>
            <w:r>
              <w:t>j</w:t>
            </w:r>
            <w:r w:rsidR="003502C5">
              <w:t>ednatel společnosti</w:t>
            </w:r>
          </w:p>
        </w:tc>
      </w:tr>
      <w:tr w:rsidR="00F5005C" w14:paraId="6A23C704" w14:textId="77777777" w:rsidTr="00AF194F">
        <w:trPr>
          <w:trHeight w:val="80"/>
        </w:trPr>
        <w:tc>
          <w:tcPr>
            <w:tcW w:w="4503" w:type="dxa"/>
            <w:shd w:val="clear" w:color="auto" w:fill="auto"/>
          </w:tcPr>
          <w:p w14:paraId="6B59AE66" w14:textId="77777777" w:rsidR="00F5005C" w:rsidRDefault="00F5005C" w:rsidP="00F5005C">
            <w:pPr>
              <w:jc w:val="center"/>
            </w:pPr>
          </w:p>
          <w:p w14:paraId="736CCE43" w14:textId="77777777" w:rsidR="00F5005C" w:rsidRDefault="00F5005C" w:rsidP="00F5005C"/>
        </w:tc>
        <w:tc>
          <w:tcPr>
            <w:tcW w:w="283" w:type="dxa"/>
            <w:shd w:val="clear" w:color="auto" w:fill="auto"/>
          </w:tcPr>
          <w:p w14:paraId="3031D2D5" w14:textId="77777777" w:rsidR="00F5005C" w:rsidRDefault="00F5005C" w:rsidP="00F5005C">
            <w:pPr>
              <w:jc w:val="center"/>
            </w:pPr>
          </w:p>
        </w:tc>
        <w:tc>
          <w:tcPr>
            <w:tcW w:w="4424" w:type="dxa"/>
            <w:shd w:val="clear" w:color="auto" w:fill="auto"/>
          </w:tcPr>
          <w:p w14:paraId="0271FDD7" w14:textId="77777777" w:rsidR="00F5005C" w:rsidRDefault="00F5005C" w:rsidP="00F5005C">
            <w:pPr>
              <w:jc w:val="center"/>
            </w:pPr>
          </w:p>
        </w:tc>
      </w:tr>
    </w:tbl>
    <w:p w14:paraId="7996E135" w14:textId="77777777" w:rsidR="00F93870" w:rsidRDefault="00F93870" w:rsidP="00AA0ED3"/>
    <w:p w14:paraId="2C4AAFA8" w14:textId="77777777" w:rsidR="00936552" w:rsidRDefault="00936552" w:rsidP="00AA0ED3"/>
    <w:p w14:paraId="43F79553" w14:textId="77777777" w:rsidR="00936552" w:rsidRDefault="00936552" w:rsidP="00AA0ED3"/>
    <w:p w14:paraId="1F57CEEA" w14:textId="77777777" w:rsidR="00ED4743" w:rsidRDefault="00ED4743">
      <w:pPr>
        <w:rPr>
          <w:b/>
          <w:bCs/>
        </w:rPr>
      </w:pPr>
      <w:r>
        <w:rPr>
          <w:b/>
          <w:bCs/>
        </w:rPr>
        <w:br w:type="page"/>
      </w:r>
    </w:p>
    <w:p w14:paraId="06A9AA26" w14:textId="77777777" w:rsidR="00ED4743" w:rsidRPr="007F47A7" w:rsidRDefault="00ED4743" w:rsidP="00ED4743">
      <w:pPr>
        <w:tabs>
          <w:tab w:val="left" w:pos="426"/>
        </w:tabs>
        <w:jc w:val="both"/>
        <w:rPr>
          <w:b/>
          <w:bCs/>
        </w:rPr>
      </w:pPr>
      <w:r w:rsidRPr="007F47A7">
        <w:rPr>
          <w:b/>
          <w:bCs/>
        </w:rPr>
        <w:lastRenderedPageBreak/>
        <w:t xml:space="preserve">Příloha č. 1 Specifikace </w:t>
      </w:r>
      <w:r>
        <w:rPr>
          <w:b/>
          <w:bCs/>
        </w:rPr>
        <w:t xml:space="preserve">mobilních telefonů a příslušenství </w:t>
      </w:r>
    </w:p>
    <w:p w14:paraId="7E37B56F" w14:textId="77777777" w:rsidR="007F47A7" w:rsidRPr="007F47A7" w:rsidRDefault="007F47A7" w:rsidP="007F47A7">
      <w:pPr>
        <w:tabs>
          <w:tab w:val="left" w:pos="426"/>
        </w:tabs>
        <w:jc w:val="both"/>
        <w:rPr>
          <w:b/>
          <w:bCs/>
        </w:rPr>
      </w:pPr>
    </w:p>
    <w:p w14:paraId="48CFFC85" w14:textId="75FF54A7" w:rsidR="00F5005C" w:rsidRDefault="00F5005C" w:rsidP="00F5005C">
      <w:pPr>
        <w:rPr>
          <w:sz w:val="22"/>
        </w:rPr>
      </w:pPr>
    </w:p>
    <w:p w14:paraId="6DE3C720" w14:textId="77777777" w:rsidR="00ED4743" w:rsidRDefault="00ED4743" w:rsidP="00ED4743">
      <w:pPr>
        <w:rPr>
          <w:rFonts w:ascii="Aptos Narrow" w:hAnsi="Aptos Narrow"/>
          <w:b/>
          <w:bCs/>
          <w:color w:val="000000"/>
          <w:sz w:val="24"/>
        </w:rPr>
      </w:pPr>
      <w:r w:rsidRPr="00ED4743">
        <w:rPr>
          <w:rFonts w:ascii="Aptos Narrow" w:hAnsi="Aptos Narrow"/>
          <w:b/>
          <w:bCs/>
          <w:color w:val="000000"/>
          <w:sz w:val="24"/>
        </w:rPr>
        <w:t>Mobilní telefony nejvyšší kategorie v celkovém počtu 6 ks</w:t>
      </w:r>
    </w:p>
    <w:p w14:paraId="6C83328E" w14:textId="77777777" w:rsidR="00ED4743" w:rsidRPr="00ED4743" w:rsidRDefault="00ED4743" w:rsidP="00ED4743">
      <w:pPr>
        <w:rPr>
          <w:rFonts w:ascii="Aptos Narrow" w:hAnsi="Aptos Narrow"/>
          <w:color w:val="000000"/>
          <w:sz w:val="22"/>
          <w:szCs w:val="22"/>
        </w:rPr>
      </w:pPr>
      <w:r w:rsidRPr="00ED4743">
        <w:rPr>
          <w:rFonts w:ascii="Aptos Narrow" w:hAnsi="Aptos Narrow"/>
          <w:color w:val="000000"/>
          <w:sz w:val="22"/>
          <w:szCs w:val="22"/>
        </w:rPr>
        <w:t xml:space="preserve">Apple iPhone 16 Pro </w:t>
      </w:r>
      <w:proofErr w:type="gramStart"/>
      <w:r w:rsidRPr="00ED4743">
        <w:rPr>
          <w:rFonts w:ascii="Aptos Narrow" w:hAnsi="Aptos Narrow"/>
          <w:color w:val="000000"/>
          <w:sz w:val="22"/>
          <w:szCs w:val="22"/>
        </w:rPr>
        <w:t>256GB</w:t>
      </w:r>
      <w:proofErr w:type="gramEnd"/>
      <w:r w:rsidRPr="00ED4743">
        <w:rPr>
          <w:rFonts w:ascii="Aptos Narrow" w:hAnsi="Aptos Narrow"/>
          <w:color w:val="000000"/>
          <w:sz w:val="22"/>
          <w:szCs w:val="22"/>
        </w:rPr>
        <w:t xml:space="preserve"> Black </w:t>
      </w:r>
      <w:proofErr w:type="spellStart"/>
      <w:r w:rsidRPr="00ED4743">
        <w:rPr>
          <w:rFonts w:ascii="Aptos Narrow" w:hAnsi="Aptos Narrow"/>
          <w:color w:val="000000"/>
          <w:sz w:val="22"/>
          <w:szCs w:val="22"/>
        </w:rPr>
        <w:t>Titanium</w:t>
      </w:r>
      <w:proofErr w:type="spellEnd"/>
    </w:p>
    <w:p w14:paraId="2458CBD8" w14:textId="77777777" w:rsidR="00ED4743" w:rsidRPr="00ED4743" w:rsidRDefault="00ED4743" w:rsidP="00ED4743">
      <w:pPr>
        <w:rPr>
          <w:rFonts w:ascii="Aptos Narrow" w:hAnsi="Aptos Narrow"/>
          <w:color w:val="000000"/>
          <w:sz w:val="22"/>
          <w:szCs w:val="22"/>
        </w:rPr>
      </w:pPr>
      <w:r w:rsidRPr="00ED4743">
        <w:rPr>
          <w:rFonts w:ascii="Aptos Narrow" w:hAnsi="Aptos Narrow"/>
          <w:color w:val="000000"/>
          <w:sz w:val="22"/>
          <w:szCs w:val="22"/>
        </w:rPr>
        <w:t xml:space="preserve">APPLE </w:t>
      </w:r>
      <w:proofErr w:type="gramStart"/>
      <w:r w:rsidRPr="00ED4743">
        <w:rPr>
          <w:rFonts w:ascii="Aptos Narrow" w:hAnsi="Aptos Narrow"/>
          <w:color w:val="000000"/>
          <w:sz w:val="22"/>
          <w:szCs w:val="22"/>
        </w:rPr>
        <w:t>20W</w:t>
      </w:r>
      <w:proofErr w:type="gramEnd"/>
      <w:r w:rsidRPr="00ED4743">
        <w:rPr>
          <w:rFonts w:ascii="Aptos Narrow" w:hAnsi="Aptos Narrow"/>
          <w:color w:val="000000"/>
          <w:sz w:val="22"/>
          <w:szCs w:val="22"/>
        </w:rPr>
        <w:t xml:space="preserve"> USB-C </w:t>
      </w:r>
      <w:proofErr w:type="spellStart"/>
      <w:r w:rsidRPr="00ED4743">
        <w:rPr>
          <w:rFonts w:ascii="Aptos Narrow" w:hAnsi="Aptos Narrow"/>
          <w:color w:val="000000"/>
          <w:sz w:val="22"/>
          <w:szCs w:val="22"/>
        </w:rPr>
        <w:t>Power</w:t>
      </w:r>
      <w:proofErr w:type="spellEnd"/>
      <w:r w:rsidRPr="00ED4743">
        <w:rPr>
          <w:rFonts w:ascii="Aptos Narrow" w:hAnsi="Aptos Narrow"/>
          <w:color w:val="000000"/>
          <w:sz w:val="22"/>
          <w:szCs w:val="22"/>
        </w:rPr>
        <w:t xml:space="preserve"> Adapter</w:t>
      </w:r>
    </w:p>
    <w:p w14:paraId="7B2966FE" w14:textId="24180A5E" w:rsidR="00ED4743" w:rsidRPr="00ED4743" w:rsidRDefault="00ED4743" w:rsidP="00ED4743">
      <w:pPr>
        <w:rPr>
          <w:rFonts w:ascii="Aptos Narrow" w:hAnsi="Aptos Narrow"/>
          <w:b/>
          <w:bCs/>
          <w:color w:val="000000"/>
          <w:sz w:val="24"/>
        </w:rPr>
      </w:pPr>
      <w:r>
        <w:fldChar w:fldCharType="begin"/>
      </w:r>
      <w:r w:rsidR="00731B87">
        <w:instrText xml:space="preserve"> INCLUDEPICTURE "C:\\Users\\milanjaros\\Library\\Group Containers\\UBF8T346G9.ms\\WebArchiveCopyPasteTempFiles\\com.microsoft.Word\\1728747_0a_9.jpg" \* MERGEFORMAT </w:instrText>
      </w:r>
      <w:r>
        <w:fldChar w:fldCharType="separate"/>
      </w:r>
      <w:r>
        <w:rPr>
          <w:noProof/>
        </w:rPr>
        <w:drawing>
          <wp:inline distT="0" distB="0" distL="0" distR="0" wp14:anchorId="6205B8F6" wp14:editId="1E50F76B">
            <wp:extent cx="2756619" cy="2349661"/>
            <wp:effectExtent l="0" t="0" r="0" b="0"/>
            <wp:docPr id="1469672967" name="Obrázek 1" descr="Apple iPhone 16 Pro 256GB Black Tita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iPhone 16 Pro 256GB Black Titan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585" cy="2362418"/>
                    </a:xfrm>
                    <a:prstGeom prst="rect">
                      <a:avLst/>
                    </a:prstGeom>
                    <a:noFill/>
                    <a:ln>
                      <a:noFill/>
                    </a:ln>
                  </pic:spPr>
                </pic:pic>
              </a:graphicData>
            </a:graphic>
          </wp:inline>
        </w:drawing>
      </w:r>
      <w:r>
        <w:fldChar w:fldCharType="end"/>
      </w:r>
      <w:r>
        <w:fldChar w:fldCharType="begin"/>
      </w:r>
      <w:r w:rsidR="00731B87">
        <w:instrText xml:space="preserve"> INCLUDEPICTURE "C:\\Users\\milanjaros\\Library\\Group Containers\\UBF8T346G9.ms\\WebArchiveCopyPasteTempFiles\\com.microsoft.Word\\1534666_0a_9.jpg" \* MERGEFORMAT </w:instrText>
      </w:r>
      <w:r>
        <w:fldChar w:fldCharType="separate"/>
      </w:r>
      <w:r>
        <w:rPr>
          <w:noProof/>
        </w:rPr>
        <w:drawing>
          <wp:inline distT="0" distB="0" distL="0" distR="0" wp14:anchorId="17F58A0C" wp14:editId="41BDB83D">
            <wp:extent cx="2511707" cy="2140905"/>
            <wp:effectExtent l="0" t="0" r="3175" b="5715"/>
            <wp:docPr id="1989793390" name="Obrázek 2" descr="APPLE 20W USB-C Power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20W USB-C Power Adap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985" cy="2147961"/>
                    </a:xfrm>
                    <a:prstGeom prst="rect">
                      <a:avLst/>
                    </a:prstGeom>
                    <a:noFill/>
                    <a:ln>
                      <a:noFill/>
                    </a:ln>
                  </pic:spPr>
                </pic:pic>
              </a:graphicData>
            </a:graphic>
          </wp:inline>
        </w:drawing>
      </w:r>
      <w:r>
        <w:fldChar w:fldCharType="end"/>
      </w:r>
    </w:p>
    <w:p w14:paraId="5F5F9090" w14:textId="7039D4ED" w:rsidR="007F47A7" w:rsidRDefault="007F47A7" w:rsidP="00F5005C">
      <w:pPr>
        <w:rPr>
          <w:sz w:val="22"/>
        </w:rPr>
      </w:pPr>
    </w:p>
    <w:p w14:paraId="75AA8886" w14:textId="2A446368" w:rsidR="007F47A7" w:rsidRDefault="007F47A7" w:rsidP="00F5005C">
      <w:pPr>
        <w:rPr>
          <w:sz w:val="22"/>
        </w:rPr>
      </w:pPr>
    </w:p>
    <w:p w14:paraId="3E4620F7" w14:textId="236B77F4" w:rsidR="007F47A7" w:rsidRDefault="007F47A7" w:rsidP="00F5005C">
      <w:pPr>
        <w:rPr>
          <w:sz w:val="22"/>
        </w:rPr>
      </w:pPr>
    </w:p>
    <w:p w14:paraId="6CE58568" w14:textId="77777777" w:rsidR="007F47A7" w:rsidRDefault="007F47A7" w:rsidP="00F5005C">
      <w:pPr>
        <w:rPr>
          <w:sz w:val="22"/>
        </w:rPr>
      </w:pPr>
    </w:p>
    <w:p w14:paraId="6E175607" w14:textId="4EB2AD09" w:rsidR="00F5005C" w:rsidRDefault="00ED4743" w:rsidP="00F5005C">
      <w:pPr>
        <w:rPr>
          <w:sz w:val="22"/>
        </w:rPr>
      </w:pPr>
      <w:r>
        <w:rPr>
          <w:sz w:val="22"/>
        </w:rPr>
        <w:t>Specifikace:</w:t>
      </w:r>
    </w:p>
    <w:p w14:paraId="00F6C3D5"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Rozměry (V x Š x H): 150 x 72 x 8 mm</w:t>
      </w:r>
    </w:p>
    <w:p w14:paraId="15C36E97"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Hmotnost: 199 g</w:t>
      </w:r>
    </w:p>
    <w:p w14:paraId="057650C8"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Velikost displeje: 6,3"</w:t>
      </w:r>
    </w:p>
    <w:p w14:paraId="2705B0EF"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Rozlišení displeje: 2622 x 1206</w:t>
      </w:r>
    </w:p>
    <w:p w14:paraId="2061795C"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Typ displeje: Super Retina XDR</w:t>
      </w:r>
    </w:p>
    <w:p w14:paraId="567986EA"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Typ skla displeje: </w:t>
      </w:r>
      <w:proofErr w:type="spellStart"/>
      <w:r w:rsidRPr="00ED4743">
        <w:rPr>
          <w:rFonts w:cs="Arial"/>
          <w:color w:val="000000"/>
          <w:sz w:val="21"/>
          <w:szCs w:val="21"/>
        </w:rPr>
        <w:t>Ceramic</w:t>
      </w:r>
      <w:proofErr w:type="spellEnd"/>
      <w:r w:rsidRPr="00ED4743">
        <w:rPr>
          <w:rFonts w:cs="Arial"/>
          <w:color w:val="000000"/>
          <w:sz w:val="21"/>
          <w:szCs w:val="21"/>
        </w:rPr>
        <w:t xml:space="preserve"> </w:t>
      </w:r>
      <w:proofErr w:type="spellStart"/>
      <w:r w:rsidRPr="00ED4743">
        <w:rPr>
          <w:rFonts w:cs="Arial"/>
          <w:color w:val="000000"/>
          <w:sz w:val="21"/>
          <w:szCs w:val="21"/>
        </w:rPr>
        <w:t>Shield</w:t>
      </w:r>
      <w:proofErr w:type="spellEnd"/>
    </w:p>
    <w:p w14:paraId="0F39A1F4"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Maximální jas displeje: 2000 </w:t>
      </w:r>
      <w:proofErr w:type="spellStart"/>
      <w:r w:rsidRPr="00ED4743">
        <w:rPr>
          <w:rFonts w:cs="Arial"/>
          <w:color w:val="000000"/>
          <w:sz w:val="21"/>
          <w:szCs w:val="21"/>
        </w:rPr>
        <w:t>nitů</w:t>
      </w:r>
      <w:proofErr w:type="spellEnd"/>
    </w:p>
    <w:p w14:paraId="3106CED4" w14:textId="77777777" w:rsidR="00ED4743" w:rsidRPr="00ED4743" w:rsidRDefault="00ED4743" w:rsidP="00ED4743">
      <w:pPr>
        <w:numPr>
          <w:ilvl w:val="0"/>
          <w:numId w:val="16"/>
        </w:numPr>
        <w:textAlignment w:val="baseline"/>
        <w:rPr>
          <w:rFonts w:cs="Arial"/>
          <w:color w:val="000000"/>
          <w:sz w:val="21"/>
          <w:szCs w:val="21"/>
        </w:rPr>
      </w:pPr>
      <w:proofErr w:type="spellStart"/>
      <w:r w:rsidRPr="00ED4743">
        <w:rPr>
          <w:rFonts w:cs="Arial"/>
          <w:color w:val="000000"/>
          <w:sz w:val="21"/>
          <w:szCs w:val="21"/>
        </w:rPr>
        <w:t>Always</w:t>
      </w:r>
      <w:proofErr w:type="spellEnd"/>
      <w:r w:rsidRPr="00ED4743">
        <w:rPr>
          <w:rFonts w:cs="Arial"/>
          <w:color w:val="000000"/>
          <w:sz w:val="21"/>
          <w:szCs w:val="21"/>
        </w:rPr>
        <w:t>-on Displej: ano</w:t>
      </w:r>
    </w:p>
    <w:p w14:paraId="6D3975E7"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Velikost úložiště: 256 GB</w:t>
      </w:r>
    </w:p>
    <w:p w14:paraId="506D056B"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Slot na paměťovou kartu: ne</w:t>
      </w:r>
    </w:p>
    <w:p w14:paraId="0175C64C"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Typ hlavní SIM karty: </w:t>
      </w:r>
      <w:proofErr w:type="spellStart"/>
      <w:r w:rsidRPr="00ED4743">
        <w:rPr>
          <w:rFonts w:cs="Arial"/>
          <w:color w:val="000000"/>
          <w:sz w:val="21"/>
          <w:szCs w:val="21"/>
        </w:rPr>
        <w:t>nanoSIM</w:t>
      </w:r>
      <w:proofErr w:type="spellEnd"/>
    </w:p>
    <w:p w14:paraId="1E44FEB8"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Typ vedlejší SIM karty: </w:t>
      </w:r>
      <w:proofErr w:type="spellStart"/>
      <w:r w:rsidRPr="00ED4743">
        <w:rPr>
          <w:rFonts w:cs="Arial"/>
          <w:color w:val="000000"/>
          <w:sz w:val="21"/>
          <w:szCs w:val="21"/>
        </w:rPr>
        <w:t>eSIM</w:t>
      </w:r>
      <w:proofErr w:type="spellEnd"/>
    </w:p>
    <w:p w14:paraId="57EC99A8"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Operační systém: </w:t>
      </w:r>
      <w:proofErr w:type="spellStart"/>
      <w:r w:rsidRPr="00ED4743">
        <w:rPr>
          <w:rFonts w:cs="Arial"/>
          <w:color w:val="000000"/>
          <w:sz w:val="21"/>
          <w:szCs w:val="21"/>
        </w:rPr>
        <w:t>iOS</w:t>
      </w:r>
      <w:proofErr w:type="spellEnd"/>
    </w:p>
    <w:p w14:paraId="2ACFABF2"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Verze operačního systému při uvedení na trh: </w:t>
      </w:r>
      <w:proofErr w:type="spellStart"/>
      <w:r w:rsidRPr="00ED4743">
        <w:rPr>
          <w:rFonts w:cs="Arial"/>
          <w:color w:val="000000"/>
          <w:sz w:val="21"/>
          <w:szCs w:val="21"/>
        </w:rPr>
        <w:t>iOS</w:t>
      </w:r>
      <w:proofErr w:type="spellEnd"/>
      <w:r w:rsidRPr="00ED4743">
        <w:rPr>
          <w:rFonts w:cs="Arial"/>
          <w:color w:val="000000"/>
          <w:sz w:val="21"/>
          <w:szCs w:val="21"/>
        </w:rPr>
        <w:t xml:space="preserve"> 18</w:t>
      </w:r>
    </w:p>
    <w:p w14:paraId="7C041FFA"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Počet jader procesoru: 6</w:t>
      </w:r>
    </w:p>
    <w:p w14:paraId="454BBB72"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Čipová sada: Apple A18 Pro</w:t>
      </w:r>
    </w:p>
    <w:p w14:paraId="0562E766"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Verze </w:t>
      </w:r>
      <w:proofErr w:type="spellStart"/>
      <w:r w:rsidRPr="00ED4743">
        <w:rPr>
          <w:rFonts w:cs="Arial"/>
          <w:color w:val="000000"/>
          <w:sz w:val="21"/>
          <w:szCs w:val="21"/>
        </w:rPr>
        <w:t>Bluetooth</w:t>
      </w:r>
      <w:proofErr w:type="spellEnd"/>
      <w:r w:rsidRPr="00ED4743">
        <w:rPr>
          <w:rFonts w:cs="Arial"/>
          <w:color w:val="000000"/>
          <w:sz w:val="21"/>
          <w:szCs w:val="21"/>
        </w:rPr>
        <w:t>: 5.3</w:t>
      </w:r>
    </w:p>
    <w:p w14:paraId="3E53E582"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Nabíjení: </w:t>
      </w:r>
      <w:proofErr w:type="spellStart"/>
      <w:r w:rsidRPr="00ED4743">
        <w:rPr>
          <w:rFonts w:cs="Arial"/>
          <w:color w:val="000000"/>
          <w:sz w:val="21"/>
          <w:szCs w:val="21"/>
        </w:rPr>
        <w:t>rychlonabíjení</w:t>
      </w:r>
      <w:proofErr w:type="spellEnd"/>
      <w:r w:rsidRPr="00ED4743">
        <w:rPr>
          <w:rFonts w:cs="Arial"/>
          <w:color w:val="000000"/>
          <w:sz w:val="21"/>
          <w:szCs w:val="21"/>
        </w:rPr>
        <w:t xml:space="preserve">, bezdrátové nabíjení </w:t>
      </w:r>
      <w:proofErr w:type="spellStart"/>
      <w:r w:rsidRPr="00ED4743">
        <w:rPr>
          <w:rFonts w:cs="Arial"/>
          <w:color w:val="000000"/>
          <w:sz w:val="21"/>
          <w:szCs w:val="21"/>
        </w:rPr>
        <w:t>Qi</w:t>
      </w:r>
      <w:proofErr w:type="spellEnd"/>
    </w:p>
    <w:p w14:paraId="33988192"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Maximální příkon: 25 W pro bezdrátové nabíjení, 20 W pro drátové nabíjení</w:t>
      </w:r>
    </w:p>
    <w:p w14:paraId="7CAF939B"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Počet objektivů zadního fotoaparátu: 3</w:t>
      </w:r>
    </w:p>
    <w:p w14:paraId="76BE8BC7"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Rozlišení hlavního fotoaparátu: 48 </w:t>
      </w:r>
      <w:proofErr w:type="spellStart"/>
      <w:r w:rsidRPr="00ED4743">
        <w:rPr>
          <w:rFonts w:cs="Arial"/>
          <w:color w:val="000000"/>
          <w:sz w:val="21"/>
          <w:szCs w:val="21"/>
        </w:rPr>
        <w:t>MPx</w:t>
      </w:r>
      <w:proofErr w:type="spellEnd"/>
    </w:p>
    <w:p w14:paraId="070555D8"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Počet objektivů předního fotoaparátu: 1</w:t>
      </w:r>
    </w:p>
    <w:p w14:paraId="72BAFF61"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Rozlišení předního fotoaparátu: 12 </w:t>
      </w:r>
      <w:proofErr w:type="spellStart"/>
      <w:r w:rsidRPr="00ED4743">
        <w:rPr>
          <w:rFonts w:cs="Arial"/>
          <w:color w:val="000000"/>
          <w:sz w:val="21"/>
          <w:szCs w:val="21"/>
        </w:rPr>
        <w:t>MPx</w:t>
      </w:r>
      <w:proofErr w:type="spellEnd"/>
    </w:p>
    <w:p w14:paraId="0AE42A1F"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Maximální rozlišení videa: </w:t>
      </w:r>
      <w:proofErr w:type="gramStart"/>
      <w:r w:rsidRPr="00ED4743">
        <w:rPr>
          <w:rFonts w:cs="Arial"/>
          <w:color w:val="000000"/>
          <w:sz w:val="21"/>
          <w:szCs w:val="21"/>
        </w:rPr>
        <w:t>4K</w:t>
      </w:r>
      <w:proofErr w:type="gramEnd"/>
      <w:r w:rsidRPr="00ED4743">
        <w:rPr>
          <w:rFonts w:cs="Arial"/>
          <w:color w:val="000000"/>
          <w:sz w:val="21"/>
          <w:szCs w:val="21"/>
        </w:rPr>
        <w:t xml:space="preserve"> UHD</w:t>
      </w:r>
    </w:p>
    <w:p w14:paraId="6E30A0BB"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Funkce fotoaparátu: 5x optický/bezztrátový zoom, optická stabilizace obrazu, přední videokamera, blesk, </w:t>
      </w:r>
      <w:proofErr w:type="spellStart"/>
      <w:r w:rsidRPr="00ED4743">
        <w:rPr>
          <w:rFonts w:cs="Arial"/>
          <w:color w:val="000000"/>
          <w:sz w:val="21"/>
          <w:szCs w:val="21"/>
        </w:rPr>
        <w:t>FaceTime</w:t>
      </w:r>
      <w:proofErr w:type="spellEnd"/>
      <w:r w:rsidRPr="00ED4743">
        <w:rPr>
          <w:rFonts w:cs="Arial"/>
          <w:color w:val="000000"/>
          <w:sz w:val="21"/>
          <w:szCs w:val="21"/>
        </w:rPr>
        <w:t xml:space="preserve"> kamera</w:t>
      </w:r>
    </w:p>
    <w:p w14:paraId="5A930BFC"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 xml:space="preserve">Odemykání telefonu: </w:t>
      </w:r>
      <w:proofErr w:type="spellStart"/>
      <w:r w:rsidRPr="00ED4743">
        <w:rPr>
          <w:rFonts w:cs="Arial"/>
          <w:color w:val="000000"/>
          <w:sz w:val="21"/>
          <w:szCs w:val="21"/>
        </w:rPr>
        <w:t>FaceID</w:t>
      </w:r>
      <w:proofErr w:type="spellEnd"/>
    </w:p>
    <w:p w14:paraId="563FAB85"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Senzory: G-senzor, senzor přiblížení, senzor okolního světla, digitální kompas, gyroskopický senzor, barometr, čtečka obličeje</w:t>
      </w:r>
    </w:p>
    <w:p w14:paraId="63A3F983"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Stupeň krytí proti vodě: IP68</w:t>
      </w:r>
    </w:p>
    <w:p w14:paraId="24A7FB85" w14:textId="77777777" w:rsidR="00ED4743" w:rsidRPr="00ED4743" w:rsidRDefault="00ED4743" w:rsidP="00ED4743">
      <w:pPr>
        <w:numPr>
          <w:ilvl w:val="0"/>
          <w:numId w:val="16"/>
        </w:numPr>
        <w:textAlignment w:val="baseline"/>
        <w:rPr>
          <w:rFonts w:cs="Arial"/>
          <w:color w:val="000000"/>
          <w:sz w:val="21"/>
          <w:szCs w:val="21"/>
        </w:rPr>
      </w:pPr>
      <w:r w:rsidRPr="00ED4743">
        <w:rPr>
          <w:rFonts w:cs="Arial"/>
          <w:color w:val="000000"/>
          <w:sz w:val="21"/>
          <w:szCs w:val="21"/>
        </w:rPr>
        <w:t>Barva: černá</w:t>
      </w:r>
    </w:p>
    <w:p w14:paraId="34276CB6" w14:textId="77777777" w:rsidR="00ED4743" w:rsidRDefault="00ED4743" w:rsidP="00F5005C">
      <w:pPr>
        <w:rPr>
          <w:sz w:val="22"/>
        </w:rPr>
      </w:pPr>
    </w:p>
    <w:p w14:paraId="7383C977" w14:textId="77777777" w:rsidR="00F5005C" w:rsidRDefault="00F5005C" w:rsidP="00F5005C">
      <w:pPr>
        <w:rPr>
          <w:sz w:val="22"/>
        </w:rPr>
      </w:pPr>
    </w:p>
    <w:p w14:paraId="68C38448" w14:textId="036D57C0" w:rsidR="00F44035" w:rsidRDefault="00905EE9" w:rsidP="00F5005C">
      <w:pPr>
        <w:rPr>
          <w:sz w:val="22"/>
        </w:rPr>
      </w:pPr>
      <w:r>
        <w:rPr>
          <w:sz w:val="22"/>
        </w:rPr>
        <w:t>Adaptér:</w:t>
      </w:r>
    </w:p>
    <w:p w14:paraId="0726AFE5" w14:textId="77D87DA6" w:rsidR="008153EA" w:rsidRPr="008153EA" w:rsidRDefault="008153EA" w:rsidP="008153EA">
      <w:pPr>
        <w:pStyle w:val="Odstavecseseznamem"/>
        <w:numPr>
          <w:ilvl w:val="0"/>
          <w:numId w:val="17"/>
        </w:numPr>
        <w:rPr>
          <w:bCs/>
          <w:sz w:val="22"/>
        </w:rPr>
      </w:pPr>
      <w:r w:rsidRPr="008153EA">
        <w:rPr>
          <w:bCs/>
          <w:sz w:val="22"/>
        </w:rPr>
        <w:t>Typ nabíječky</w:t>
      </w:r>
      <w:r>
        <w:rPr>
          <w:bCs/>
          <w:sz w:val="22"/>
        </w:rPr>
        <w:t xml:space="preserve"> – do</w:t>
      </w:r>
      <w:r w:rsidRPr="008153EA">
        <w:rPr>
          <w:bCs/>
          <w:sz w:val="22"/>
        </w:rPr>
        <w:t xml:space="preserve"> sítě </w:t>
      </w:r>
    </w:p>
    <w:p w14:paraId="34AFDDEC" w14:textId="658E6B9C" w:rsidR="008153EA" w:rsidRPr="008153EA" w:rsidRDefault="008153EA" w:rsidP="008153EA">
      <w:pPr>
        <w:pStyle w:val="Odstavecseseznamem"/>
        <w:numPr>
          <w:ilvl w:val="0"/>
          <w:numId w:val="17"/>
        </w:numPr>
        <w:rPr>
          <w:bCs/>
          <w:sz w:val="22"/>
        </w:rPr>
      </w:pPr>
      <w:r w:rsidRPr="008153EA">
        <w:rPr>
          <w:bCs/>
          <w:sz w:val="22"/>
        </w:rPr>
        <w:t>Vstupy a výstupy Počet výstupů pro nabíjení</w:t>
      </w:r>
      <w:r>
        <w:rPr>
          <w:bCs/>
          <w:sz w:val="22"/>
        </w:rPr>
        <w:t xml:space="preserve"> -</w:t>
      </w:r>
      <w:r w:rsidRPr="008153EA">
        <w:rPr>
          <w:bCs/>
          <w:sz w:val="22"/>
        </w:rPr>
        <w:t xml:space="preserve"> 1 </w:t>
      </w:r>
    </w:p>
    <w:p w14:paraId="1B3972C5" w14:textId="4729749D" w:rsidR="008153EA" w:rsidRPr="008153EA" w:rsidRDefault="008153EA" w:rsidP="008153EA">
      <w:pPr>
        <w:pStyle w:val="Odstavecseseznamem"/>
        <w:numPr>
          <w:ilvl w:val="0"/>
          <w:numId w:val="17"/>
        </w:numPr>
        <w:rPr>
          <w:bCs/>
          <w:sz w:val="22"/>
        </w:rPr>
      </w:pPr>
      <w:r w:rsidRPr="008153EA">
        <w:rPr>
          <w:bCs/>
          <w:sz w:val="22"/>
        </w:rPr>
        <w:t>Výkon a proud</w:t>
      </w:r>
      <w:r>
        <w:rPr>
          <w:bCs/>
          <w:sz w:val="22"/>
        </w:rPr>
        <w:t xml:space="preserve"> – celkový</w:t>
      </w:r>
      <w:r w:rsidRPr="008153EA">
        <w:rPr>
          <w:bCs/>
          <w:sz w:val="22"/>
        </w:rPr>
        <w:t xml:space="preserve"> výkon 20 W </w:t>
      </w:r>
    </w:p>
    <w:p w14:paraId="176FD408" w14:textId="1F264DF3" w:rsidR="008153EA" w:rsidRPr="008153EA" w:rsidRDefault="008153EA" w:rsidP="008153EA">
      <w:pPr>
        <w:pStyle w:val="Odstavecseseznamem"/>
        <w:numPr>
          <w:ilvl w:val="0"/>
          <w:numId w:val="17"/>
        </w:numPr>
        <w:rPr>
          <w:bCs/>
          <w:sz w:val="22"/>
        </w:rPr>
      </w:pPr>
      <w:r w:rsidRPr="008153EA">
        <w:rPr>
          <w:bCs/>
          <w:sz w:val="22"/>
        </w:rPr>
        <w:t>Typ hlavního výstupu</w:t>
      </w:r>
      <w:r>
        <w:rPr>
          <w:bCs/>
          <w:sz w:val="22"/>
        </w:rPr>
        <w:t xml:space="preserve"> – USB</w:t>
      </w:r>
      <w:r w:rsidRPr="008153EA">
        <w:rPr>
          <w:bCs/>
          <w:sz w:val="22"/>
        </w:rPr>
        <w:t xml:space="preserve">-C </w:t>
      </w:r>
    </w:p>
    <w:p w14:paraId="20CE8C96" w14:textId="21868BFD" w:rsidR="008153EA" w:rsidRPr="008153EA" w:rsidRDefault="008153EA" w:rsidP="008153EA">
      <w:pPr>
        <w:pStyle w:val="Odstavecseseznamem"/>
        <w:numPr>
          <w:ilvl w:val="0"/>
          <w:numId w:val="17"/>
        </w:numPr>
        <w:rPr>
          <w:bCs/>
          <w:sz w:val="22"/>
        </w:rPr>
      </w:pPr>
      <w:r w:rsidRPr="008153EA">
        <w:rPr>
          <w:bCs/>
          <w:sz w:val="22"/>
        </w:rPr>
        <w:t>Počet hlavního výstupu</w:t>
      </w:r>
      <w:r>
        <w:rPr>
          <w:bCs/>
          <w:sz w:val="22"/>
        </w:rPr>
        <w:t xml:space="preserve"> -</w:t>
      </w:r>
      <w:r w:rsidRPr="008153EA">
        <w:rPr>
          <w:bCs/>
          <w:sz w:val="22"/>
        </w:rPr>
        <w:t xml:space="preserve"> 1 </w:t>
      </w:r>
    </w:p>
    <w:p w14:paraId="15405F43" w14:textId="136AB022" w:rsidR="00F5005C" w:rsidRDefault="008153EA" w:rsidP="008153EA">
      <w:pPr>
        <w:pStyle w:val="Odstavecseseznamem"/>
        <w:numPr>
          <w:ilvl w:val="0"/>
          <w:numId w:val="17"/>
        </w:numPr>
        <w:rPr>
          <w:bCs/>
          <w:sz w:val="22"/>
        </w:rPr>
      </w:pPr>
      <w:r w:rsidRPr="008153EA">
        <w:rPr>
          <w:bCs/>
          <w:sz w:val="22"/>
        </w:rPr>
        <w:t>Maximální výkon hlavního výstupu</w:t>
      </w:r>
      <w:r>
        <w:rPr>
          <w:bCs/>
          <w:sz w:val="22"/>
        </w:rPr>
        <w:t xml:space="preserve"> - </w:t>
      </w:r>
      <w:r w:rsidRPr="008153EA">
        <w:rPr>
          <w:bCs/>
          <w:sz w:val="22"/>
        </w:rPr>
        <w:t>20 W</w:t>
      </w:r>
    </w:p>
    <w:p w14:paraId="124111AA" w14:textId="77777777" w:rsidR="00905EE9" w:rsidRDefault="00905EE9" w:rsidP="00905EE9">
      <w:pPr>
        <w:rPr>
          <w:bCs/>
          <w:sz w:val="22"/>
        </w:rPr>
      </w:pPr>
    </w:p>
    <w:p w14:paraId="37B4DC75" w14:textId="77777777" w:rsidR="00905EE9" w:rsidRDefault="00905EE9" w:rsidP="00905EE9">
      <w:pPr>
        <w:rPr>
          <w:bCs/>
          <w:sz w:val="22"/>
        </w:rPr>
      </w:pPr>
    </w:p>
    <w:p w14:paraId="4BEC8378" w14:textId="77777777" w:rsidR="00905EE9" w:rsidRPr="00905EE9" w:rsidRDefault="00905EE9" w:rsidP="00905EE9">
      <w:pPr>
        <w:rPr>
          <w:rFonts w:ascii="Aptos Narrow" w:hAnsi="Aptos Narrow"/>
          <w:b/>
          <w:bCs/>
          <w:color w:val="000000"/>
          <w:sz w:val="24"/>
        </w:rPr>
      </w:pPr>
      <w:r w:rsidRPr="00905EE9">
        <w:rPr>
          <w:rFonts w:ascii="Aptos Narrow" w:hAnsi="Aptos Narrow"/>
          <w:b/>
          <w:bCs/>
          <w:color w:val="000000"/>
          <w:sz w:val="24"/>
        </w:rPr>
        <w:t>Mobilní telefony střední kategorie v celkovém počtu 200 ks</w:t>
      </w:r>
    </w:p>
    <w:p w14:paraId="29864D26" w14:textId="77777777" w:rsidR="00905EE9" w:rsidRPr="00905EE9" w:rsidRDefault="00905EE9" w:rsidP="00905EE9">
      <w:pPr>
        <w:rPr>
          <w:rFonts w:ascii="Aptos Narrow" w:hAnsi="Aptos Narrow"/>
          <w:color w:val="000000"/>
          <w:sz w:val="22"/>
          <w:szCs w:val="22"/>
        </w:rPr>
      </w:pPr>
      <w:r w:rsidRPr="00905EE9">
        <w:rPr>
          <w:rFonts w:ascii="Aptos Narrow" w:hAnsi="Aptos Narrow"/>
          <w:color w:val="000000"/>
          <w:sz w:val="22"/>
          <w:szCs w:val="22"/>
        </w:rPr>
        <w:t xml:space="preserve">Samsung </w:t>
      </w:r>
      <w:proofErr w:type="spellStart"/>
      <w:r w:rsidRPr="00905EE9">
        <w:rPr>
          <w:rFonts w:ascii="Aptos Narrow" w:hAnsi="Aptos Narrow"/>
          <w:color w:val="000000"/>
          <w:sz w:val="22"/>
          <w:szCs w:val="22"/>
        </w:rPr>
        <w:t>Galaxy</w:t>
      </w:r>
      <w:proofErr w:type="spellEnd"/>
      <w:r w:rsidRPr="00905EE9">
        <w:rPr>
          <w:rFonts w:ascii="Aptos Narrow" w:hAnsi="Aptos Narrow"/>
          <w:color w:val="000000"/>
          <w:sz w:val="22"/>
          <w:szCs w:val="22"/>
        </w:rPr>
        <w:t xml:space="preserve"> A16 5G </w:t>
      </w:r>
      <w:proofErr w:type="gramStart"/>
      <w:r w:rsidRPr="00905EE9">
        <w:rPr>
          <w:rFonts w:ascii="Aptos Narrow" w:hAnsi="Aptos Narrow"/>
          <w:color w:val="000000"/>
          <w:sz w:val="22"/>
          <w:szCs w:val="22"/>
        </w:rPr>
        <w:t>4GB</w:t>
      </w:r>
      <w:proofErr w:type="gramEnd"/>
      <w:r w:rsidRPr="00905EE9">
        <w:rPr>
          <w:rFonts w:ascii="Aptos Narrow" w:hAnsi="Aptos Narrow"/>
          <w:color w:val="000000"/>
          <w:sz w:val="22"/>
          <w:szCs w:val="22"/>
        </w:rPr>
        <w:t>/128GB Blue Black</w:t>
      </w:r>
    </w:p>
    <w:p w14:paraId="6075481F" w14:textId="7F40538B" w:rsidR="00905EE9" w:rsidRDefault="00905EE9" w:rsidP="00905EE9">
      <w:pPr>
        <w:rPr>
          <w:rFonts w:ascii="Aptos" w:hAnsi="Aptos"/>
          <w:color w:val="000000"/>
          <w:sz w:val="22"/>
          <w:szCs w:val="22"/>
        </w:rPr>
      </w:pPr>
      <w:r w:rsidRPr="00905EE9">
        <w:rPr>
          <w:rFonts w:ascii="Aptos" w:hAnsi="Aptos"/>
          <w:color w:val="000000"/>
          <w:sz w:val="22"/>
          <w:szCs w:val="22"/>
        </w:rPr>
        <w:t xml:space="preserve">Samsung cestovní nabíječka EP-TA800EBE, PD, Fast </w:t>
      </w:r>
      <w:proofErr w:type="spellStart"/>
      <w:r w:rsidRPr="00905EE9">
        <w:rPr>
          <w:rFonts w:ascii="Aptos" w:hAnsi="Aptos"/>
          <w:color w:val="000000"/>
          <w:sz w:val="22"/>
          <w:szCs w:val="22"/>
        </w:rPr>
        <w:t>charging</w:t>
      </w:r>
      <w:proofErr w:type="spellEnd"/>
      <w:r w:rsidRPr="00905EE9">
        <w:rPr>
          <w:rFonts w:ascii="Aptos" w:hAnsi="Aptos"/>
          <w:color w:val="000000"/>
          <w:sz w:val="22"/>
          <w:szCs w:val="22"/>
        </w:rPr>
        <w:t>, USB-C, 25 W, černá</w:t>
      </w:r>
    </w:p>
    <w:p w14:paraId="4EF6FC1B" w14:textId="07117941" w:rsidR="00905EE9" w:rsidRDefault="00905EE9" w:rsidP="00905EE9">
      <w:r>
        <w:fldChar w:fldCharType="begin"/>
      </w:r>
      <w:r w:rsidR="00731B87">
        <w:instrText xml:space="preserve"> INCLUDEPICTURE "C:\\Users\\milanjaros\\Library\\Group Containers\\UBF8T346G9.ms\\WebArchiveCopyPasteTempFiles\\com.microsoft.Word\\1734836_0a_9.jpg" \* MERGEFORMAT </w:instrText>
      </w:r>
      <w:r>
        <w:fldChar w:fldCharType="separate"/>
      </w:r>
      <w:r>
        <w:rPr>
          <w:noProof/>
        </w:rPr>
        <w:drawing>
          <wp:inline distT="0" distB="0" distL="0" distR="0" wp14:anchorId="24BE9683" wp14:editId="7E28AFDB">
            <wp:extent cx="3041787" cy="2592729"/>
            <wp:effectExtent l="0" t="0" r="6350" b="0"/>
            <wp:docPr id="2104775193" name="Obrázek 3" descr="Samsung Galaxy A16 (A166), 4/128 GB, 5G, modročerná - CZ distrib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sung Galaxy A16 (A166), 4/128 GB, 5G, modročerná - CZ distribu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6324" cy="2605120"/>
                    </a:xfrm>
                    <a:prstGeom prst="rect">
                      <a:avLst/>
                    </a:prstGeom>
                    <a:noFill/>
                    <a:ln>
                      <a:noFill/>
                    </a:ln>
                  </pic:spPr>
                </pic:pic>
              </a:graphicData>
            </a:graphic>
          </wp:inline>
        </w:drawing>
      </w:r>
      <w:r>
        <w:fldChar w:fldCharType="end"/>
      </w:r>
      <w:r w:rsidRPr="00905EE9">
        <w:t xml:space="preserve"> </w:t>
      </w:r>
      <w:r>
        <w:fldChar w:fldCharType="begin"/>
      </w:r>
      <w:r w:rsidR="00731B87">
        <w:instrText xml:space="preserve"> INCLUDEPICTURE "C:\\Users\\milanjaros\\Library\\Group Containers\\UBF8T346G9.ms\\WebArchiveCopyPasteTempFiles\\com.microsoft.Word\\1683112_0a_9.jpg" \* MERGEFORMAT </w:instrText>
      </w:r>
      <w:r>
        <w:fldChar w:fldCharType="separate"/>
      </w:r>
      <w:r>
        <w:rPr>
          <w:noProof/>
        </w:rPr>
        <w:drawing>
          <wp:inline distT="0" distB="0" distL="0" distR="0" wp14:anchorId="4F55F628" wp14:editId="2FD147FB">
            <wp:extent cx="2335657" cy="1990845"/>
            <wp:effectExtent l="0" t="0" r="1270" b="3175"/>
            <wp:docPr id="15673358" name="Obrázek 4" descr="Samsung cestovní nabíječka EP-TA800EBE, PD, Fast charging, USB-C, 25 W, černá, (bu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sung cestovní nabíječka EP-TA800EBE, PD, Fast charging, USB-C, 25 W, černá, (bu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7880" cy="2009787"/>
                    </a:xfrm>
                    <a:prstGeom prst="rect">
                      <a:avLst/>
                    </a:prstGeom>
                    <a:noFill/>
                    <a:ln>
                      <a:noFill/>
                    </a:ln>
                  </pic:spPr>
                </pic:pic>
              </a:graphicData>
            </a:graphic>
          </wp:inline>
        </w:drawing>
      </w:r>
      <w:r>
        <w:fldChar w:fldCharType="end"/>
      </w:r>
    </w:p>
    <w:p w14:paraId="7CC094C4" w14:textId="77777777" w:rsidR="00905EE9" w:rsidRDefault="00905EE9" w:rsidP="00905EE9"/>
    <w:p w14:paraId="50079F0B" w14:textId="6981C4C6" w:rsidR="00905EE9" w:rsidRPr="00905EE9" w:rsidRDefault="00905EE9" w:rsidP="00905EE9">
      <w:pPr>
        <w:rPr>
          <w:rFonts w:cs="Arial"/>
          <w:sz w:val="22"/>
          <w:szCs w:val="22"/>
        </w:rPr>
      </w:pPr>
      <w:r w:rsidRPr="00905EE9">
        <w:rPr>
          <w:rFonts w:cs="Arial"/>
          <w:sz w:val="22"/>
          <w:szCs w:val="22"/>
        </w:rPr>
        <w:t>Specifikace:</w:t>
      </w:r>
    </w:p>
    <w:p w14:paraId="2A3781BE"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Rozměry (V x Š x H): 164,4 x 77,9 x 7,9 mm</w:t>
      </w:r>
    </w:p>
    <w:p w14:paraId="2E79247A"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Hmotnost: 200 g</w:t>
      </w:r>
    </w:p>
    <w:p w14:paraId="7879169D"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Velikost </w:t>
      </w:r>
      <w:proofErr w:type="spellStart"/>
      <w:r w:rsidRPr="00905EE9">
        <w:rPr>
          <w:rFonts w:cs="Arial"/>
          <w:color w:val="000000"/>
          <w:sz w:val="22"/>
          <w:szCs w:val="22"/>
        </w:rPr>
        <w:t>displaye</w:t>
      </w:r>
      <w:proofErr w:type="spellEnd"/>
      <w:r w:rsidRPr="00905EE9">
        <w:rPr>
          <w:rFonts w:cs="Arial"/>
          <w:color w:val="000000"/>
          <w:sz w:val="22"/>
          <w:szCs w:val="22"/>
        </w:rPr>
        <w:t>: 6,7"</w:t>
      </w:r>
    </w:p>
    <w:p w14:paraId="58656B03"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Rozlišení </w:t>
      </w:r>
      <w:proofErr w:type="spellStart"/>
      <w:r w:rsidRPr="00905EE9">
        <w:rPr>
          <w:rFonts w:cs="Arial"/>
          <w:color w:val="000000"/>
          <w:sz w:val="22"/>
          <w:szCs w:val="22"/>
        </w:rPr>
        <w:t>displaye</w:t>
      </w:r>
      <w:proofErr w:type="spellEnd"/>
      <w:r w:rsidRPr="00905EE9">
        <w:rPr>
          <w:rFonts w:cs="Arial"/>
          <w:color w:val="000000"/>
          <w:sz w:val="22"/>
          <w:szCs w:val="22"/>
        </w:rPr>
        <w:t>: 1080 x 2340</w:t>
      </w:r>
    </w:p>
    <w:p w14:paraId="45C7342C"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Typ </w:t>
      </w:r>
      <w:proofErr w:type="spellStart"/>
      <w:r w:rsidRPr="00905EE9">
        <w:rPr>
          <w:rFonts w:cs="Arial"/>
          <w:color w:val="000000"/>
          <w:sz w:val="22"/>
          <w:szCs w:val="22"/>
        </w:rPr>
        <w:t>displaye</w:t>
      </w:r>
      <w:proofErr w:type="spellEnd"/>
      <w:r w:rsidRPr="00905EE9">
        <w:rPr>
          <w:rFonts w:cs="Arial"/>
          <w:color w:val="000000"/>
          <w:sz w:val="22"/>
          <w:szCs w:val="22"/>
        </w:rPr>
        <w:t>: Super AMOLED</w:t>
      </w:r>
    </w:p>
    <w:p w14:paraId="06294CE9"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Velikost úložiště: 128 GB</w:t>
      </w:r>
    </w:p>
    <w:p w14:paraId="797840B6"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Velikost RAM: 4 GB</w:t>
      </w:r>
    </w:p>
    <w:p w14:paraId="15577D8E"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Slot na paměťovou kartu: ano, </w:t>
      </w:r>
      <w:proofErr w:type="spellStart"/>
      <w:r w:rsidRPr="00905EE9">
        <w:rPr>
          <w:rFonts w:cs="Arial"/>
          <w:color w:val="000000"/>
          <w:sz w:val="22"/>
          <w:szCs w:val="22"/>
        </w:rPr>
        <w:t>MicroSD</w:t>
      </w:r>
      <w:proofErr w:type="spellEnd"/>
      <w:r w:rsidRPr="00905EE9">
        <w:rPr>
          <w:rFonts w:cs="Arial"/>
          <w:color w:val="000000"/>
          <w:sz w:val="22"/>
          <w:szCs w:val="22"/>
        </w:rPr>
        <w:t xml:space="preserve"> do 1,5 TB</w:t>
      </w:r>
    </w:p>
    <w:p w14:paraId="58787897" w14:textId="77777777" w:rsidR="00905EE9" w:rsidRPr="00905EE9" w:rsidRDefault="00905EE9" w:rsidP="00905EE9">
      <w:pPr>
        <w:numPr>
          <w:ilvl w:val="0"/>
          <w:numId w:val="18"/>
        </w:numPr>
        <w:textAlignment w:val="baseline"/>
        <w:rPr>
          <w:rFonts w:cs="Arial"/>
          <w:color w:val="000000"/>
          <w:sz w:val="22"/>
          <w:szCs w:val="22"/>
        </w:rPr>
      </w:pPr>
      <w:proofErr w:type="spellStart"/>
      <w:r w:rsidRPr="00905EE9">
        <w:rPr>
          <w:rFonts w:cs="Arial"/>
          <w:color w:val="000000"/>
          <w:sz w:val="22"/>
          <w:szCs w:val="22"/>
        </w:rPr>
        <w:t>Dual</w:t>
      </w:r>
      <w:proofErr w:type="spellEnd"/>
      <w:r w:rsidRPr="00905EE9">
        <w:rPr>
          <w:rFonts w:cs="Arial"/>
          <w:color w:val="000000"/>
          <w:sz w:val="22"/>
          <w:szCs w:val="22"/>
        </w:rPr>
        <w:t xml:space="preserve"> SIM: ano</w:t>
      </w:r>
    </w:p>
    <w:p w14:paraId="20B7280D"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Typ hlavní SIM karty: </w:t>
      </w:r>
      <w:proofErr w:type="spellStart"/>
      <w:r w:rsidRPr="00905EE9">
        <w:rPr>
          <w:rFonts w:cs="Arial"/>
          <w:color w:val="000000"/>
          <w:sz w:val="22"/>
          <w:szCs w:val="22"/>
        </w:rPr>
        <w:t>nano</w:t>
      </w:r>
      <w:proofErr w:type="spellEnd"/>
      <w:r w:rsidRPr="00905EE9">
        <w:rPr>
          <w:rFonts w:cs="Arial"/>
          <w:color w:val="000000"/>
          <w:sz w:val="22"/>
          <w:szCs w:val="22"/>
        </w:rPr>
        <w:t>-SIM </w:t>
      </w:r>
    </w:p>
    <w:p w14:paraId="2D88437B"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Operační systém: Android</w:t>
      </w:r>
    </w:p>
    <w:p w14:paraId="5F918778"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Konektivita: </w:t>
      </w:r>
      <w:proofErr w:type="spellStart"/>
      <w:r w:rsidRPr="00905EE9">
        <w:rPr>
          <w:rFonts w:cs="Arial"/>
          <w:color w:val="000000"/>
          <w:sz w:val="22"/>
          <w:szCs w:val="22"/>
        </w:rPr>
        <w:t>WiFi</w:t>
      </w:r>
      <w:proofErr w:type="spellEnd"/>
      <w:r w:rsidRPr="00905EE9">
        <w:rPr>
          <w:rFonts w:cs="Arial"/>
          <w:color w:val="000000"/>
          <w:sz w:val="22"/>
          <w:szCs w:val="22"/>
        </w:rPr>
        <w:t xml:space="preserve">, </w:t>
      </w:r>
      <w:proofErr w:type="spellStart"/>
      <w:r w:rsidRPr="00905EE9">
        <w:rPr>
          <w:rFonts w:cs="Arial"/>
          <w:color w:val="000000"/>
          <w:sz w:val="22"/>
          <w:szCs w:val="22"/>
        </w:rPr>
        <w:t>Bluetooth</w:t>
      </w:r>
      <w:proofErr w:type="spellEnd"/>
      <w:r w:rsidRPr="00905EE9">
        <w:rPr>
          <w:rFonts w:cs="Arial"/>
          <w:color w:val="000000"/>
          <w:sz w:val="22"/>
          <w:szCs w:val="22"/>
        </w:rPr>
        <w:t xml:space="preserve">, NFC, GPS, </w:t>
      </w:r>
      <w:proofErr w:type="spellStart"/>
      <w:r w:rsidRPr="00905EE9">
        <w:rPr>
          <w:rFonts w:cs="Arial"/>
          <w:color w:val="000000"/>
          <w:sz w:val="22"/>
          <w:szCs w:val="22"/>
        </w:rPr>
        <w:t>Glonass</w:t>
      </w:r>
      <w:proofErr w:type="spellEnd"/>
      <w:r w:rsidRPr="00905EE9">
        <w:rPr>
          <w:rFonts w:cs="Arial"/>
          <w:color w:val="000000"/>
          <w:sz w:val="22"/>
          <w:szCs w:val="22"/>
        </w:rPr>
        <w:t xml:space="preserve">, </w:t>
      </w:r>
      <w:proofErr w:type="spellStart"/>
      <w:r w:rsidRPr="00905EE9">
        <w:rPr>
          <w:rFonts w:cs="Arial"/>
          <w:color w:val="000000"/>
          <w:sz w:val="22"/>
          <w:szCs w:val="22"/>
        </w:rPr>
        <w:t>Beidou</w:t>
      </w:r>
      <w:proofErr w:type="spellEnd"/>
      <w:r w:rsidRPr="00905EE9">
        <w:rPr>
          <w:rFonts w:cs="Arial"/>
          <w:color w:val="000000"/>
          <w:sz w:val="22"/>
          <w:szCs w:val="22"/>
        </w:rPr>
        <w:t>, Galileo</w:t>
      </w:r>
    </w:p>
    <w:p w14:paraId="6D06F2DD"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Verze </w:t>
      </w:r>
      <w:proofErr w:type="spellStart"/>
      <w:r w:rsidRPr="00905EE9">
        <w:rPr>
          <w:rFonts w:cs="Arial"/>
          <w:color w:val="000000"/>
          <w:sz w:val="22"/>
          <w:szCs w:val="22"/>
        </w:rPr>
        <w:t>Bluetooth</w:t>
      </w:r>
      <w:proofErr w:type="spellEnd"/>
      <w:r w:rsidRPr="00905EE9">
        <w:rPr>
          <w:rFonts w:cs="Arial"/>
          <w:color w:val="000000"/>
          <w:sz w:val="22"/>
          <w:szCs w:val="22"/>
        </w:rPr>
        <w:t>: v5.3</w:t>
      </w:r>
    </w:p>
    <w:p w14:paraId="3E9FF42F"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Nabíjení: rychlé nabíjení, USB-C</w:t>
      </w:r>
    </w:p>
    <w:p w14:paraId="19677822"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Výdrž baterie: 5000 </w:t>
      </w:r>
      <w:proofErr w:type="spellStart"/>
      <w:r w:rsidRPr="00905EE9">
        <w:rPr>
          <w:rFonts w:cs="Arial"/>
          <w:color w:val="000000"/>
          <w:sz w:val="22"/>
          <w:szCs w:val="22"/>
        </w:rPr>
        <w:t>mAh</w:t>
      </w:r>
      <w:proofErr w:type="spellEnd"/>
    </w:p>
    <w:p w14:paraId="317867A6"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Počet objektivů zadního fotoaparátu: 3</w:t>
      </w:r>
    </w:p>
    <w:p w14:paraId="732D2717"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Rozlišení zadního fotoaparátu: 50 </w:t>
      </w:r>
      <w:proofErr w:type="spellStart"/>
      <w:r w:rsidRPr="00905EE9">
        <w:rPr>
          <w:rFonts w:cs="Arial"/>
          <w:color w:val="000000"/>
          <w:sz w:val="22"/>
          <w:szCs w:val="22"/>
        </w:rPr>
        <w:t>Mpx</w:t>
      </w:r>
      <w:proofErr w:type="spellEnd"/>
      <w:r w:rsidRPr="00905EE9">
        <w:rPr>
          <w:rFonts w:cs="Arial"/>
          <w:color w:val="000000"/>
          <w:sz w:val="22"/>
          <w:szCs w:val="22"/>
        </w:rPr>
        <w:t xml:space="preserve"> + 5 </w:t>
      </w:r>
      <w:proofErr w:type="spellStart"/>
      <w:r w:rsidRPr="00905EE9">
        <w:rPr>
          <w:rFonts w:cs="Arial"/>
          <w:color w:val="000000"/>
          <w:sz w:val="22"/>
          <w:szCs w:val="22"/>
        </w:rPr>
        <w:t>Mpx</w:t>
      </w:r>
      <w:proofErr w:type="spellEnd"/>
      <w:r w:rsidRPr="00905EE9">
        <w:rPr>
          <w:rFonts w:cs="Arial"/>
          <w:color w:val="000000"/>
          <w:sz w:val="22"/>
          <w:szCs w:val="22"/>
        </w:rPr>
        <w:t xml:space="preserve"> + 2 </w:t>
      </w:r>
      <w:proofErr w:type="spellStart"/>
      <w:r w:rsidRPr="00905EE9">
        <w:rPr>
          <w:rFonts w:cs="Arial"/>
          <w:color w:val="000000"/>
          <w:sz w:val="22"/>
          <w:szCs w:val="22"/>
        </w:rPr>
        <w:t>Mpx</w:t>
      </w:r>
      <w:proofErr w:type="spellEnd"/>
    </w:p>
    <w:p w14:paraId="26418AC1"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Počet objektivů předního fotoaparátu: 1</w:t>
      </w:r>
    </w:p>
    <w:p w14:paraId="3B74C915"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Rozlišení předního fotoaparátu: 13 </w:t>
      </w:r>
      <w:proofErr w:type="spellStart"/>
      <w:r w:rsidRPr="00905EE9">
        <w:rPr>
          <w:rFonts w:cs="Arial"/>
          <w:color w:val="000000"/>
          <w:sz w:val="22"/>
          <w:szCs w:val="22"/>
        </w:rPr>
        <w:t>Mpx</w:t>
      </w:r>
      <w:proofErr w:type="spellEnd"/>
    </w:p>
    <w:p w14:paraId="0A530299"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Odemykání telefonu: snímač otisku prstů</w:t>
      </w:r>
    </w:p>
    <w:p w14:paraId="2D976480"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 xml:space="preserve">Senzory: akcelerometr, snímač otisků prstů, </w:t>
      </w:r>
      <w:proofErr w:type="spellStart"/>
      <w:r w:rsidRPr="00905EE9">
        <w:rPr>
          <w:rFonts w:cs="Arial"/>
          <w:color w:val="000000"/>
          <w:sz w:val="22"/>
          <w:szCs w:val="22"/>
        </w:rPr>
        <w:t>gyro</w:t>
      </w:r>
      <w:proofErr w:type="spellEnd"/>
      <w:r w:rsidRPr="00905EE9">
        <w:rPr>
          <w:rFonts w:cs="Arial"/>
          <w:color w:val="000000"/>
          <w:sz w:val="22"/>
          <w:szCs w:val="22"/>
        </w:rPr>
        <w:t xml:space="preserve"> senzor, geomagnetický senzor, světelný senzor, </w:t>
      </w:r>
      <w:proofErr w:type="spellStart"/>
      <w:r w:rsidRPr="00905EE9">
        <w:rPr>
          <w:rFonts w:cs="Arial"/>
          <w:color w:val="000000"/>
          <w:sz w:val="22"/>
          <w:szCs w:val="22"/>
        </w:rPr>
        <w:t>virtuál</w:t>
      </w:r>
      <w:proofErr w:type="spellEnd"/>
      <w:r w:rsidRPr="00905EE9">
        <w:rPr>
          <w:rFonts w:cs="Arial"/>
          <w:color w:val="000000"/>
          <w:sz w:val="22"/>
          <w:szCs w:val="22"/>
        </w:rPr>
        <w:t xml:space="preserve"> </w:t>
      </w:r>
      <w:proofErr w:type="spellStart"/>
      <w:r w:rsidRPr="00905EE9">
        <w:rPr>
          <w:rFonts w:cs="Arial"/>
          <w:color w:val="000000"/>
          <w:sz w:val="22"/>
          <w:szCs w:val="22"/>
        </w:rPr>
        <w:t>proximity</w:t>
      </w:r>
      <w:proofErr w:type="spellEnd"/>
      <w:r w:rsidRPr="00905EE9">
        <w:rPr>
          <w:rFonts w:cs="Arial"/>
          <w:color w:val="000000"/>
          <w:sz w:val="22"/>
          <w:szCs w:val="22"/>
        </w:rPr>
        <w:t xml:space="preserve"> </w:t>
      </w:r>
      <w:proofErr w:type="spellStart"/>
      <w:r w:rsidRPr="00905EE9">
        <w:rPr>
          <w:rFonts w:cs="Arial"/>
          <w:color w:val="000000"/>
          <w:sz w:val="22"/>
          <w:szCs w:val="22"/>
        </w:rPr>
        <w:t>sensing</w:t>
      </w:r>
      <w:proofErr w:type="spellEnd"/>
    </w:p>
    <w:p w14:paraId="23F74FD4" w14:textId="77777777" w:rsidR="00905EE9" w:rsidRPr="00905EE9" w:rsidRDefault="00905EE9" w:rsidP="00905EE9">
      <w:pPr>
        <w:numPr>
          <w:ilvl w:val="0"/>
          <w:numId w:val="18"/>
        </w:numPr>
        <w:textAlignment w:val="baseline"/>
        <w:rPr>
          <w:rFonts w:cs="Arial"/>
          <w:color w:val="000000"/>
          <w:sz w:val="22"/>
          <w:szCs w:val="22"/>
        </w:rPr>
      </w:pPr>
      <w:r w:rsidRPr="00905EE9">
        <w:rPr>
          <w:rFonts w:cs="Arial"/>
          <w:color w:val="000000"/>
          <w:sz w:val="22"/>
          <w:szCs w:val="22"/>
        </w:rPr>
        <w:t>Stupeň krytí proti vodě: IP54</w:t>
      </w:r>
    </w:p>
    <w:p w14:paraId="4D33F09F" w14:textId="77777777" w:rsidR="00905EE9" w:rsidRPr="00905EE9" w:rsidRDefault="00905EE9" w:rsidP="00905EE9">
      <w:pPr>
        <w:textAlignment w:val="baseline"/>
        <w:rPr>
          <w:rFonts w:cs="Arial"/>
          <w:color w:val="000000"/>
          <w:sz w:val="22"/>
          <w:szCs w:val="22"/>
        </w:rPr>
      </w:pPr>
    </w:p>
    <w:p w14:paraId="6E169A62" w14:textId="77777777" w:rsidR="00905EE9" w:rsidRPr="00905EE9" w:rsidRDefault="00905EE9" w:rsidP="00905EE9">
      <w:pPr>
        <w:textAlignment w:val="baseline"/>
        <w:rPr>
          <w:rFonts w:cs="Arial"/>
          <w:color w:val="000000"/>
          <w:sz w:val="22"/>
          <w:szCs w:val="22"/>
        </w:rPr>
      </w:pPr>
    </w:p>
    <w:p w14:paraId="14495D29" w14:textId="77777777" w:rsidR="00905EE9" w:rsidRPr="00905EE9" w:rsidRDefault="00905EE9" w:rsidP="00905EE9">
      <w:pPr>
        <w:textAlignment w:val="baseline"/>
        <w:rPr>
          <w:rFonts w:cs="Arial"/>
          <w:color w:val="000000"/>
          <w:sz w:val="22"/>
          <w:szCs w:val="22"/>
        </w:rPr>
      </w:pPr>
    </w:p>
    <w:p w14:paraId="73C94B65" w14:textId="742D98BC" w:rsidR="00905EE9" w:rsidRPr="00905EE9" w:rsidRDefault="00905EE9" w:rsidP="00905EE9">
      <w:pPr>
        <w:textAlignment w:val="baseline"/>
        <w:rPr>
          <w:rFonts w:cs="Arial"/>
          <w:color w:val="000000"/>
          <w:sz w:val="22"/>
          <w:szCs w:val="22"/>
        </w:rPr>
      </w:pPr>
      <w:r w:rsidRPr="00905EE9">
        <w:rPr>
          <w:rFonts w:cs="Arial"/>
          <w:color w:val="000000"/>
          <w:sz w:val="22"/>
          <w:szCs w:val="22"/>
        </w:rPr>
        <w:t>Adaptér:</w:t>
      </w:r>
    </w:p>
    <w:p w14:paraId="4BF8F992" w14:textId="77777777" w:rsidR="00905EE9" w:rsidRPr="00905EE9" w:rsidRDefault="00905EE9" w:rsidP="00905EE9">
      <w:pPr>
        <w:pStyle w:val="Odstavecseseznamem"/>
        <w:numPr>
          <w:ilvl w:val="0"/>
          <w:numId w:val="19"/>
        </w:numPr>
        <w:textAlignment w:val="baseline"/>
        <w:rPr>
          <w:rFonts w:cs="Arial"/>
          <w:color w:val="000000"/>
          <w:sz w:val="22"/>
          <w:szCs w:val="22"/>
        </w:rPr>
      </w:pPr>
      <w:r w:rsidRPr="00905EE9">
        <w:rPr>
          <w:rFonts w:cs="Arial"/>
          <w:color w:val="000000"/>
          <w:sz w:val="22"/>
          <w:szCs w:val="22"/>
          <w:bdr w:val="none" w:sz="0" w:space="0" w:color="auto" w:frame="1"/>
          <w:shd w:val="clear" w:color="auto" w:fill="FFFFFF"/>
        </w:rPr>
        <w:t xml:space="preserve">Maximální výkon </w:t>
      </w:r>
      <w:proofErr w:type="gramStart"/>
      <w:r w:rsidRPr="00905EE9">
        <w:rPr>
          <w:rFonts w:cs="Arial"/>
          <w:color w:val="000000"/>
          <w:sz w:val="22"/>
          <w:szCs w:val="22"/>
          <w:bdr w:val="none" w:sz="0" w:space="0" w:color="auto" w:frame="1"/>
          <w:shd w:val="clear" w:color="auto" w:fill="FFFFFF"/>
        </w:rPr>
        <w:t>25W</w:t>
      </w:r>
      <w:proofErr w:type="gramEnd"/>
    </w:p>
    <w:p w14:paraId="50A69683" w14:textId="77777777" w:rsidR="00905EE9" w:rsidRPr="00905EE9" w:rsidRDefault="00905EE9" w:rsidP="00905EE9">
      <w:pPr>
        <w:pStyle w:val="Odstavecseseznamem"/>
        <w:numPr>
          <w:ilvl w:val="0"/>
          <w:numId w:val="19"/>
        </w:numPr>
        <w:textAlignment w:val="baseline"/>
        <w:rPr>
          <w:rFonts w:cs="Arial"/>
          <w:color w:val="000000"/>
          <w:sz w:val="22"/>
          <w:szCs w:val="22"/>
        </w:rPr>
      </w:pPr>
      <w:r w:rsidRPr="00905EE9">
        <w:rPr>
          <w:rFonts w:cs="Arial"/>
          <w:color w:val="000000"/>
          <w:sz w:val="22"/>
          <w:szCs w:val="22"/>
          <w:bdr w:val="none" w:sz="0" w:space="0" w:color="auto" w:frame="1"/>
          <w:shd w:val="clear" w:color="auto" w:fill="FFFFFF"/>
        </w:rPr>
        <w:t>Výstup USB-C</w:t>
      </w:r>
    </w:p>
    <w:p w14:paraId="7794B61F" w14:textId="77777777" w:rsidR="00905EE9" w:rsidRPr="00905EE9" w:rsidRDefault="00905EE9" w:rsidP="00905EE9">
      <w:pPr>
        <w:pStyle w:val="Odstavecseseznamem"/>
        <w:numPr>
          <w:ilvl w:val="0"/>
          <w:numId w:val="19"/>
        </w:numPr>
        <w:textAlignment w:val="baseline"/>
        <w:rPr>
          <w:rFonts w:cs="Arial"/>
          <w:color w:val="000000"/>
          <w:sz w:val="22"/>
          <w:szCs w:val="22"/>
        </w:rPr>
      </w:pPr>
      <w:r w:rsidRPr="00905EE9">
        <w:rPr>
          <w:rFonts w:cs="Arial"/>
          <w:color w:val="000000"/>
          <w:sz w:val="22"/>
          <w:szCs w:val="22"/>
          <w:bdr w:val="none" w:sz="0" w:space="0" w:color="auto" w:frame="1"/>
          <w:shd w:val="clear" w:color="auto" w:fill="FFFFFF"/>
        </w:rPr>
        <w:t xml:space="preserve">nabíjecí proud a napětí </w:t>
      </w:r>
      <w:proofErr w:type="gramStart"/>
      <w:r w:rsidRPr="00905EE9">
        <w:rPr>
          <w:rFonts w:cs="Arial"/>
          <w:color w:val="000000"/>
          <w:sz w:val="22"/>
          <w:szCs w:val="22"/>
          <w:bdr w:val="none" w:sz="0" w:space="0" w:color="auto" w:frame="1"/>
          <w:shd w:val="clear" w:color="auto" w:fill="FFFFFF"/>
        </w:rPr>
        <w:t>5V</w:t>
      </w:r>
      <w:proofErr w:type="gramEnd"/>
      <w:r w:rsidRPr="00905EE9">
        <w:rPr>
          <w:rFonts w:cs="Arial"/>
          <w:color w:val="000000"/>
          <w:sz w:val="22"/>
          <w:szCs w:val="22"/>
          <w:bdr w:val="none" w:sz="0" w:space="0" w:color="auto" w:frame="1"/>
          <w:shd w:val="clear" w:color="auto" w:fill="FFFFFF"/>
        </w:rPr>
        <w:t>/3A nebo 9V/2,77</w:t>
      </w:r>
    </w:p>
    <w:p w14:paraId="597BBEA0" w14:textId="77777777" w:rsidR="00905EE9" w:rsidRPr="00905EE9" w:rsidRDefault="00905EE9" w:rsidP="00905EE9">
      <w:pPr>
        <w:pStyle w:val="Odstavecseseznamem"/>
        <w:numPr>
          <w:ilvl w:val="0"/>
          <w:numId w:val="19"/>
        </w:numPr>
        <w:textAlignment w:val="baseline"/>
        <w:rPr>
          <w:rFonts w:cs="Arial"/>
          <w:color w:val="000000"/>
          <w:sz w:val="22"/>
          <w:szCs w:val="22"/>
        </w:rPr>
      </w:pPr>
      <w:r w:rsidRPr="00905EE9">
        <w:rPr>
          <w:rFonts w:cs="Arial"/>
          <w:color w:val="000000"/>
          <w:sz w:val="22"/>
          <w:szCs w:val="22"/>
          <w:bdr w:val="none" w:sz="0" w:space="0" w:color="auto" w:frame="1"/>
          <w:shd w:val="clear" w:color="auto" w:fill="FFFFFF"/>
        </w:rPr>
        <w:t xml:space="preserve">Vstup </w:t>
      </w:r>
      <w:proofErr w:type="gramStart"/>
      <w:r w:rsidRPr="00905EE9">
        <w:rPr>
          <w:rFonts w:cs="Arial"/>
          <w:color w:val="000000"/>
          <w:sz w:val="22"/>
          <w:szCs w:val="22"/>
          <w:bdr w:val="none" w:sz="0" w:space="0" w:color="auto" w:frame="1"/>
          <w:shd w:val="clear" w:color="auto" w:fill="FFFFFF"/>
        </w:rPr>
        <w:t>100V</w:t>
      </w:r>
      <w:proofErr w:type="gramEnd"/>
      <w:r w:rsidRPr="00905EE9">
        <w:rPr>
          <w:rFonts w:cs="Arial"/>
          <w:color w:val="000000"/>
          <w:sz w:val="22"/>
          <w:szCs w:val="22"/>
          <w:bdr w:val="none" w:sz="0" w:space="0" w:color="auto" w:frame="1"/>
          <w:shd w:val="clear" w:color="auto" w:fill="FFFFFF"/>
        </w:rPr>
        <w:t>-240V</w:t>
      </w:r>
    </w:p>
    <w:p w14:paraId="60079D67" w14:textId="77777777" w:rsidR="00905EE9" w:rsidRPr="00905EE9" w:rsidRDefault="00905EE9" w:rsidP="00905EE9">
      <w:pPr>
        <w:pStyle w:val="Odstavecseseznamem"/>
        <w:numPr>
          <w:ilvl w:val="0"/>
          <w:numId w:val="19"/>
        </w:numPr>
        <w:textAlignment w:val="baseline"/>
        <w:rPr>
          <w:rFonts w:cs="Arial"/>
          <w:color w:val="000000"/>
          <w:sz w:val="22"/>
          <w:szCs w:val="22"/>
        </w:rPr>
      </w:pPr>
      <w:r w:rsidRPr="00905EE9">
        <w:rPr>
          <w:rFonts w:cs="Arial"/>
          <w:color w:val="000000"/>
          <w:sz w:val="22"/>
          <w:szCs w:val="22"/>
          <w:bdr w:val="none" w:sz="0" w:space="0" w:color="auto" w:frame="1"/>
          <w:shd w:val="clear" w:color="auto" w:fill="FFFFFF"/>
        </w:rPr>
        <w:t xml:space="preserve">Super Fast </w:t>
      </w:r>
      <w:proofErr w:type="spellStart"/>
      <w:r w:rsidRPr="00905EE9">
        <w:rPr>
          <w:rFonts w:cs="Arial"/>
          <w:color w:val="000000"/>
          <w:sz w:val="22"/>
          <w:szCs w:val="22"/>
          <w:bdr w:val="none" w:sz="0" w:space="0" w:color="auto" w:frame="1"/>
          <w:shd w:val="clear" w:color="auto" w:fill="FFFFFF"/>
        </w:rPr>
        <w:t>Charging</w:t>
      </w:r>
      <w:proofErr w:type="spellEnd"/>
    </w:p>
    <w:p w14:paraId="22CF9CA1" w14:textId="77777777" w:rsidR="00905EE9" w:rsidRPr="00905EE9" w:rsidRDefault="00905EE9" w:rsidP="00905EE9">
      <w:pPr>
        <w:pStyle w:val="Odstavecseseznamem"/>
        <w:numPr>
          <w:ilvl w:val="0"/>
          <w:numId w:val="19"/>
        </w:numPr>
        <w:textAlignment w:val="baseline"/>
        <w:rPr>
          <w:rFonts w:cs="Arial"/>
          <w:color w:val="000000"/>
          <w:sz w:val="22"/>
          <w:szCs w:val="22"/>
        </w:rPr>
      </w:pPr>
      <w:proofErr w:type="spellStart"/>
      <w:r w:rsidRPr="00905EE9">
        <w:rPr>
          <w:rFonts w:cs="Arial"/>
          <w:color w:val="000000"/>
          <w:sz w:val="22"/>
          <w:szCs w:val="22"/>
          <w:bdr w:val="none" w:sz="0" w:space="0" w:color="auto" w:frame="1"/>
          <w:shd w:val="clear" w:color="auto" w:fill="FFFFFF"/>
        </w:rPr>
        <w:t>PowerDelivery</w:t>
      </w:r>
      <w:proofErr w:type="spellEnd"/>
      <w:r w:rsidRPr="00905EE9">
        <w:rPr>
          <w:rFonts w:cs="Arial"/>
          <w:color w:val="000000"/>
          <w:sz w:val="22"/>
          <w:szCs w:val="22"/>
          <w:bdr w:val="none" w:sz="0" w:space="0" w:color="auto" w:frame="1"/>
          <w:shd w:val="clear" w:color="auto" w:fill="FFFFFF"/>
        </w:rPr>
        <w:t xml:space="preserve"> (PD)</w:t>
      </w:r>
    </w:p>
    <w:p w14:paraId="4C66DEA4" w14:textId="522CFC15" w:rsidR="00905EE9" w:rsidRPr="00905EE9" w:rsidRDefault="00905EE9" w:rsidP="00905EE9">
      <w:pPr>
        <w:pStyle w:val="Odstavecseseznamem"/>
        <w:numPr>
          <w:ilvl w:val="0"/>
          <w:numId w:val="19"/>
        </w:numPr>
        <w:textAlignment w:val="baseline"/>
        <w:rPr>
          <w:rFonts w:cs="Arial"/>
          <w:color w:val="000000"/>
          <w:sz w:val="22"/>
          <w:szCs w:val="22"/>
        </w:rPr>
      </w:pPr>
      <w:r w:rsidRPr="00905EE9">
        <w:rPr>
          <w:rFonts w:cs="Arial"/>
          <w:color w:val="000000"/>
          <w:sz w:val="22"/>
          <w:szCs w:val="22"/>
          <w:bdr w:val="none" w:sz="0" w:space="0" w:color="auto" w:frame="1"/>
          <w:shd w:val="clear" w:color="auto" w:fill="FFFFFF"/>
        </w:rPr>
        <w:t>Ochrana proti přebití, zkratu, přehřátí a přepólování</w:t>
      </w:r>
    </w:p>
    <w:p w14:paraId="324CCF86" w14:textId="77777777" w:rsidR="00905EE9" w:rsidRDefault="00905EE9" w:rsidP="00905EE9">
      <w:pPr>
        <w:rPr>
          <w:rFonts w:ascii="Aptos" w:hAnsi="Aptos"/>
          <w:color w:val="000000"/>
          <w:sz w:val="22"/>
          <w:szCs w:val="22"/>
        </w:rPr>
      </w:pPr>
    </w:p>
    <w:p w14:paraId="406B891A" w14:textId="77777777" w:rsidR="00D32F65" w:rsidRPr="00D32F65" w:rsidRDefault="00D32F65" w:rsidP="00D32F65">
      <w:pPr>
        <w:rPr>
          <w:rFonts w:ascii="Aptos Narrow" w:hAnsi="Aptos Narrow"/>
          <w:b/>
          <w:bCs/>
          <w:color w:val="000000"/>
          <w:sz w:val="24"/>
        </w:rPr>
      </w:pPr>
      <w:r w:rsidRPr="00D32F65">
        <w:rPr>
          <w:rFonts w:ascii="Aptos Narrow" w:hAnsi="Aptos Narrow"/>
          <w:b/>
          <w:bCs/>
          <w:color w:val="000000"/>
          <w:sz w:val="24"/>
        </w:rPr>
        <w:t>Mobilní telefony nejnižší kategorie v celkovém počtu 34 ks</w:t>
      </w:r>
    </w:p>
    <w:p w14:paraId="798F8FA4" w14:textId="3DC229E4" w:rsidR="00D32F65" w:rsidRDefault="00D32F65" w:rsidP="00905EE9">
      <w:pPr>
        <w:rPr>
          <w:rFonts w:ascii="Aptos Narrow" w:hAnsi="Aptos Narrow"/>
          <w:color w:val="000000"/>
          <w:sz w:val="22"/>
          <w:szCs w:val="22"/>
        </w:rPr>
      </w:pPr>
      <w:r w:rsidRPr="00D32F65">
        <w:rPr>
          <w:rFonts w:ascii="Aptos Narrow" w:hAnsi="Aptos Narrow"/>
          <w:color w:val="000000"/>
          <w:sz w:val="22"/>
          <w:szCs w:val="22"/>
        </w:rPr>
        <w:t xml:space="preserve">Nokia 150 </w:t>
      </w:r>
      <w:proofErr w:type="spellStart"/>
      <w:r w:rsidRPr="00D32F65">
        <w:rPr>
          <w:rFonts w:ascii="Aptos Narrow" w:hAnsi="Aptos Narrow"/>
          <w:color w:val="000000"/>
          <w:sz w:val="22"/>
          <w:szCs w:val="22"/>
        </w:rPr>
        <w:t>Dual</w:t>
      </w:r>
      <w:proofErr w:type="spellEnd"/>
      <w:r w:rsidRPr="00D32F65">
        <w:rPr>
          <w:rFonts w:ascii="Aptos Narrow" w:hAnsi="Aptos Narrow"/>
          <w:color w:val="000000"/>
          <w:sz w:val="22"/>
          <w:szCs w:val="22"/>
        </w:rPr>
        <w:t xml:space="preserve"> SIM, černá (2023)</w:t>
      </w:r>
    </w:p>
    <w:p w14:paraId="52C5BA54" w14:textId="77777777" w:rsidR="00D32F65" w:rsidRPr="00D32F65" w:rsidRDefault="00D32F65" w:rsidP="00D32F65">
      <w:pPr>
        <w:rPr>
          <w:rFonts w:ascii="Aptos Narrow" w:hAnsi="Aptos Narrow"/>
          <w:color w:val="000000"/>
          <w:sz w:val="22"/>
          <w:szCs w:val="22"/>
        </w:rPr>
      </w:pPr>
      <w:r w:rsidRPr="00D32F65">
        <w:rPr>
          <w:rFonts w:ascii="Aptos Narrow" w:hAnsi="Aptos Narrow"/>
          <w:color w:val="000000"/>
          <w:sz w:val="22"/>
          <w:szCs w:val="22"/>
        </w:rPr>
        <w:t xml:space="preserve">3mk síťová </w:t>
      </w:r>
      <w:proofErr w:type="gramStart"/>
      <w:r w:rsidRPr="00D32F65">
        <w:rPr>
          <w:rFonts w:ascii="Aptos Narrow" w:hAnsi="Aptos Narrow"/>
          <w:color w:val="000000"/>
          <w:sz w:val="22"/>
          <w:szCs w:val="22"/>
        </w:rPr>
        <w:t>nabíječka - Hyper</w:t>
      </w:r>
      <w:proofErr w:type="gramEnd"/>
      <w:r w:rsidRPr="00D32F65">
        <w:rPr>
          <w:rFonts w:ascii="Aptos Narrow" w:hAnsi="Aptos Narrow"/>
          <w:color w:val="000000"/>
          <w:sz w:val="22"/>
          <w:szCs w:val="22"/>
        </w:rPr>
        <w:t xml:space="preserve"> </w:t>
      </w:r>
      <w:proofErr w:type="spellStart"/>
      <w:r w:rsidRPr="00D32F65">
        <w:rPr>
          <w:rFonts w:ascii="Aptos Narrow" w:hAnsi="Aptos Narrow"/>
          <w:color w:val="000000"/>
          <w:sz w:val="22"/>
          <w:szCs w:val="22"/>
        </w:rPr>
        <w:t>Charger</w:t>
      </w:r>
      <w:proofErr w:type="spellEnd"/>
      <w:r w:rsidRPr="00D32F65">
        <w:rPr>
          <w:rFonts w:ascii="Aptos Narrow" w:hAnsi="Aptos Narrow"/>
          <w:color w:val="000000"/>
          <w:sz w:val="22"/>
          <w:szCs w:val="22"/>
        </w:rPr>
        <w:t xml:space="preserve"> 20W, černá</w:t>
      </w:r>
    </w:p>
    <w:p w14:paraId="628FD688" w14:textId="77777777" w:rsidR="00D32F65" w:rsidRDefault="00D32F65" w:rsidP="00905EE9">
      <w:pPr>
        <w:rPr>
          <w:rFonts w:ascii="Aptos Narrow" w:hAnsi="Aptos Narrow"/>
          <w:color w:val="000000"/>
          <w:sz w:val="22"/>
          <w:szCs w:val="22"/>
        </w:rPr>
      </w:pPr>
    </w:p>
    <w:p w14:paraId="78132885" w14:textId="5AC538D3" w:rsidR="00D32F65" w:rsidRDefault="00D32F65" w:rsidP="00905EE9">
      <w:r>
        <w:fldChar w:fldCharType="begin"/>
      </w:r>
      <w:r w:rsidR="00731B87">
        <w:instrText xml:space="preserve"> INCLUDEPICTURE "C:\\Users\\milanjaros\\Library\\Group Containers\\UBF8T346G9.ms\\WebArchiveCopyPasteTempFiles\\com.microsoft.Word\\1679465_0a_9.jpg" \* MERGEFORMAT </w:instrText>
      </w:r>
      <w:r>
        <w:fldChar w:fldCharType="separate"/>
      </w:r>
      <w:r>
        <w:rPr>
          <w:noProof/>
        </w:rPr>
        <w:drawing>
          <wp:inline distT="0" distB="0" distL="0" distR="0" wp14:anchorId="2D4760DC" wp14:editId="6D7BF56C">
            <wp:extent cx="3376246" cy="2877812"/>
            <wp:effectExtent l="0" t="0" r="2540" b="5715"/>
            <wp:docPr id="802812670" name="Obrázek 5" descr="Nokia 150 Dual SIM, černá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kia 150 Dual SIM, černá (20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109" cy="2914347"/>
                    </a:xfrm>
                    <a:prstGeom prst="rect">
                      <a:avLst/>
                    </a:prstGeom>
                    <a:noFill/>
                    <a:ln>
                      <a:noFill/>
                    </a:ln>
                  </pic:spPr>
                </pic:pic>
              </a:graphicData>
            </a:graphic>
          </wp:inline>
        </w:drawing>
      </w:r>
      <w:r>
        <w:fldChar w:fldCharType="end"/>
      </w:r>
      <w:r>
        <w:fldChar w:fldCharType="begin"/>
      </w:r>
      <w:r w:rsidR="00731B87">
        <w:instrText xml:space="preserve"> INCLUDEPICTURE "C:\\Users\\milanjaros\\Library\\Group Containers\\UBF8T346G9.ms\\WebArchiveCopyPasteTempFiles\\com.microsoft.Word\\1706254_0a_9.jpg" \* MERGEFORMAT </w:instrText>
      </w:r>
      <w:r>
        <w:fldChar w:fldCharType="separate"/>
      </w:r>
      <w:r>
        <w:rPr>
          <w:noProof/>
        </w:rPr>
        <w:drawing>
          <wp:inline distT="0" distB="0" distL="0" distR="0" wp14:anchorId="5900727D" wp14:editId="56A25FE4">
            <wp:extent cx="2353623" cy="2006160"/>
            <wp:effectExtent l="0" t="0" r="0" b="635"/>
            <wp:docPr id="1924239273" name="Obrázek 6" descr="3mk síťová nabíječka - Hyper Charger 20W, čer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mk síťová nabíječka - Hyper Charger 20W, černá"/>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6522" cy="2034202"/>
                    </a:xfrm>
                    <a:prstGeom prst="rect">
                      <a:avLst/>
                    </a:prstGeom>
                    <a:noFill/>
                    <a:ln>
                      <a:noFill/>
                    </a:ln>
                  </pic:spPr>
                </pic:pic>
              </a:graphicData>
            </a:graphic>
          </wp:inline>
        </w:drawing>
      </w:r>
      <w:r>
        <w:fldChar w:fldCharType="end"/>
      </w:r>
    </w:p>
    <w:p w14:paraId="1DD7938C" w14:textId="646E6625" w:rsidR="00D32F65" w:rsidRPr="004E4206" w:rsidRDefault="00D32F65" w:rsidP="00905EE9">
      <w:pPr>
        <w:rPr>
          <w:rFonts w:cs="Arial"/>
          <w:color w:val="000000"/>
          <w:sz w:val="22"/>
          <w:szCs w:val="22"/>
        </w:rPr>
      </w:pPr>
      <w:r w:rsidRPr="004E4206">
        <w:rPr>
          <w:rFonts w:cs="Arial"/>
          <w:color w:val="000000"/>
          <w:sz w:val="22"/>
          <w:szCs w:val="22"/>
        </w:rPr>
        <w:t>Specifikace:</w:t>
      </w:r>
    </w:p>
    <w:p w14:paraId="662E45B6" w14:textId="4CB025FD"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Operační systém:</w:t>
      </w:r>
      <w:r w:rsidRPr="004E4206">
        <w:rPr>
          <w:rStyle w:val="apple-converted-space"/>
          <w:rFonts w:ascii="Arial" w:hAnsi="Arial" w:cs="Arial"/>
          <w:color w:val="000000"/>
          <w:sz w:val="22"/>
          <w:szCs w:val="22"/>
        </w:rPr>
        <w:t> </w:t>
      </w:r>
      <w:proofErr w:type="spellStart"/>
      <w:r w:rsidRPr="004E4206">
        <w:rPr>
          <w:rFonts w:ascii="Arial" w:hAnsi="Arial" w:cs="Arial"/>
          <w:color w:val="000000"/>
          <w:sz w:val="22"/>
          <w:szCs w:val="22"/>
          <w:bdr w:val="none" w:sz="0" w:space="0" w:color="auto" w:frame="1"/>
        </w:rPr>
        <w:t>Series</w:t>
      </w:r>
      <w:proofErr w:type="spellEnd"/>
      <w:r w:rsidRPr="004E4206">
        <w:rPr>
          <w:rFonts w:ascii="Arial" w:hAnsi="Arial" w:cs="Arial"/>
          <w:color w:val="000000"/>
          <w:sz w:val="22"/>
          <w:szCs w:val="22"/>
          <w:bdr w:val="none" w:sz="0" w:space="0" w:color="auto" w:frame="1"/>
        </w:rPr>
        <w:t xml:space="preserve"> 30+</w:t>
      </w:r>
    </w:p>
    <w:p w14:paraId="18354437" w14:textId="49B8A4B9"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Typ:</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Klasické</w:t>
      </w:r>
    </w:p>
    <w:p w14:paraId="4E86B770"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Úhlopříčka displeje ("):</w:t>
      </w:r>
      <w:r w:rsidRPr="004E4206">
        <w:rPr>
          <w:rStyle w:val="apple-converted-space"/>
          <w:rFonts w:ascii="Arial" w:hAnsi="Arial" w:cs="Arial"/>
          <w:color w:val="000000"/>
          <w:sz w:val="22"/>
          <w:szCs w:val="22"/>
        </w:rPr>
        <w:t> </w:t>
      </w:r>
      <w:r w:rsidRPr="004E4206">
        <w:rPr>
          <w:rFonts w:ascii="Arial" w:hAnsi="Arial" w:cs="Arial"/>
          <w:color w:val="000000"/>
          <w:sz w:val="22"/>
          <w:szCs w:val="22"/>
        </w:rPr>
        <w:t>2,4</w:t>
      </w:r>
    </w:p>
    <w:p w14:paraId="21382C24" w14:textId="0DB088C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Rozlišení displeje:</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320 x 240</w:t>
      </w:r>
    </w:p>
    <w:p w14:paraId="03021C80" w14:textId="540FFF3D"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Typ displeje:</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TFT</w:t>
      </w:r>
    </w:p>
    <w:p w14:paraId="030C0F8E" w14:textId="492570ED"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Tvar výřezu v displeji:</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Bez výřezu</w:t>
      </w:r>
    </w:p>
    <w:p w14:paraId="00BD5EC8"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Maximální velikost paměťové karty (GB):</w:t>
      </w:r>
      <w:r w:rsidRPr="004E4206">
        <w:rPr>
          <w:rStyle w:val="apple-converted-space"/>
          <w:rFonts w:ascii="Arial" w:hAnsi="Arial" w:cs="Arial"/>
          <w:color w:val="000000"/>
          <w:sz w:val="22"/>
          <w:szCs w:val="22"/>
        </w:rPr>
        <w:t> </w:t>
      </w:r>
      <w:r w:rsidRPr="004E4206">
        <w:rPr>
          <w:rFonts w:ascii="Arial" w:hAnsi="Arial" w:cs="Arial"/>
          <w:color w:val="000000"/>
          <w:sz w:val="22"/>
          <w:szCs w:val="22"/>
        </w:rPr>
        <w:t>32</w:t>
      </w:r>
    </w:p>
    <w:p w14:paraId="7BE9DEDD" w14:textId="4D436F3C"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Slot na paměťovou kartu:</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Ano</w:t>
      </w:r>
    </w:p>
    <w:p w14:paraId="5617B00C"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Rozlišení zadního fotoaparátu:</w:t>
      </w:r>
      <w:r w:rsidRPr="004E4206">
        <w:rPr>
          <w:rStyle w:val="apple-converted-space"/>
          <w:rFonts w:ascii="Arial" w:hAnsi="Arial" w:cs="Arial"/>
          <w:color w:val="000000"/>
          <w:sz w:val="22"/>
          <w:szCs w:val="22"/>
        </w:rPr>
        <w:t> </w:t>
      </w:r>
      <w:r w:rsidRPr="004E4206">
        <w:rPr>
          <w:rFonts w:ascii="Arial" w:hAnsi="Arial" w:cs="Arial"/>
          <w:color w:val="000000"/>
          <w:sz w:val="22"/>
          <w:szCs w:val="22"/>
        </w:rPr>
        <w:t>0,3</w:t>
      </w:r>
    </w:p>
    <w:p w14:paraId="65C999CB" w14:textId="76E01E7C"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Počet objektivů zadního fotoaparátu:</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1</w:t>
      </w:r>
    </w:p>
    <w:p w14:paraId="021DEDFF"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Kapacita baterie (</w:t>
      </w:r>
      <w:proofErr w:type="spellStart"/>
      <w:r w:rsidRPr="004E4206">
        <w:rPr>
          <w:rStyle w:val="pro-detailparams-listitemlabel"/>
          <w:rFonts w:ascii="Arial" w:hAnsi="Arial" w:cs="Arial"/>
          <w:color w:val="000000"/>
          <w:sz w:val="22"/>
          <w:szCs w:val="22"/>
          <w:bdr w:val="none" w:sz="0" w:space="0" w:color="auto" w:frame="1"/>
        </w:rPr>
        <w:t>mAh</w:t>
      </w:r>
      <w:proofErr w:type="spellEnd"/>
      <w:r w:rsidRPr="004E4206">
        <w:rPr>
          <w:rStyle w:val="pro-detailparams-listitemlabel"/>
          <w:rFonts w:ascii="Arial" w:hAnsi="Arial" w:cs="Arial"/>
          <w:color w:val="000000"/>
          <w:sz w:val="22"/>
          <w:szCs w:val="22"/>
          <w:bdr w:val="none" w:sz="0" w:space="0" w:color="auto" w:frame="1"/>
        </w:rPr>
        <w:t>):</w:t>
      </w:r>
      <w:r w:rsidRPr="004E4206">
        <w:rPr>
          <w:rStyle w:val="apple-converted-space"/>
          <w:rFonts w:ascii="Arial" w:hAnsi="Arial" w:cs="Arial"/>
          <w:color w:val="000000"/>
          <w:sz w:val="22"/>
          <w:szCs w:val="22"/>
        </w:rPr>
        <w:t> </w:t>
      </w:r>
      <w:r w:rsidRPr="004E4206">
        <w:rPr>
          <w:rFonts w:ascii="Arial" w:hAnsi="Arial" w:cs="Arial"/>
          <w:color w:val="000000"/>
          <w:sz w:val="22"/>
          <w:szCs w:val="22"/>
        </w:rPr>
        <w:t>1 020</w:t>
      </w:r>
    </w:p>
    <w:p w14:paraId="513FFCAB" w14:textId="506CBECB"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Barva:</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Černá</w:t>
      </w:r>
    </w:p>
    <w:p w14:paraId="1ECD0C55"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Hloubka (mm):</w:t>
      </w:r>
      <w:r w:rsidRPr="004E4206">
        <w:rPr>
          <w:rStyle w:val="apple-converted-space"/>
          <w:rFonts w:ascii="Arial" w:hAnsi="Arial" w:cs="Arial"/>
          <w:color w:val="000000"/>
          <w:sz w:val="22"/>
          <w:szCs w:val="22"/>
        </w:rPr>
        <w:t> </w:t>
      </w:r>
      <w:r w:rsidRPr="004E4206">
        <w:rPr>
          <w:rFonts w:ascii="Arial" w:hAnsi="Arial" w:cs="Arial"/>
          <w:color w:val="000000"/>
          <w:sz w:val="22"/>
          <w:szCs w:val="22"/>
        </w:rPr>
        <w:t>13,5</w:t>
      </w:r>
    </w:p>
    <w:p w14:paraId="3B5EEC0D"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Hmotnost (g):</w:t>
      </w:r>
      <w:r w:rsidRPr="004E4206">
        <w:rPr>
          <w:rStyle w:val="apple-converted-space"/>
          <w:rFonts w:ascii="Arial" w:hAnsi="Arial" w:cs="Arial"/>
          <w:color w:val="000000"/>
          <w:sz w:val="22"/>
          <w:szCs w:val="22"/>
        </w:rPr>
        <w:t> </w:t>
      </w:r>
      <w:r w:rsidRPr="004E4206">
        <w:rPr>
          <w:rFonts w:ascii="Arial" w:hAnsi="Arial" w:cs="Arial"/>
          <w:color w:val="000000"/>
          <w:sz w:val="22"/>
          <w:szCs w:val="22"/>
        </w:rPr>
        <w:t>81</w:t>
      </w:r>
    </w:p>
    <w:p w14:paraId="43927A07"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Šířka (mm):</w:t>
      </w:r>
      <w:r w:rsidRPr="004E4206">
        <w:rPr>
          <w:rStyle w:val="apple-converted-space"/>
          <w:rFonts w:ascii="Arial" w:hAnsi="Arial" w:cs="Arial"/>
          <w:color w:val="000000"/>
          <w:sz w:val="22"/>
          <w:szCs w:val="22"/>
        </w:rPr>
        <w:t> </w:t>
      </w:r>
      <w:r w:rsidRPr="004E4206">
        <w:rPr>
          <w:rFonts w:ascii="Arial" w:hAnsi="Arial" w:cs="Arial"/>
          <w:color w:val="000000"/>
          <w:sz w:val="22"/>
          <w:szCs w:val="22"/>
        </w:rPr>
        <w:t>50,2</w:t>
      </w:r>
    </w:p>
    <w:p w14:paraId="65602712" w14:textId="77777777"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Výška (mm):</w:t>
      </w:r>
      <w:r w:rsidRPr="004E4206">
        <w:rPr>
          <w:rStyle w:val="apple-converted-space"/>
          <w:rFonts w:ascii="Arial" w:hAnsi="Arial" w:cs="Arial"/>
          <w:color w:val="000000"/>
          <w:sz w:val="22"/>
          <w:szCs w:val="22"/>
        </w:rPr>
        <w:t> </w:t>
      </w:r>
      <w:r w:rsidRPr="004E4206">
        <w:rPr>
          <w:rFonts w:ascii="Arial" w:hAnsi="Arial" w:cs="Arial"/>
          <w:color w:val="000000"/>
          <w:sz w:val="22"/>
          <w:szCs w:val="22"/>
        </w:rPr>
        <w:t>118</w:t>
      </w:r>
    </w:p>
    <w:p w14:paraId="34C7D726" w14:textId="180810EA"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Konfigurace karet:</w:t>
      </w:r>
      <w:r w:rsidRPr="004E4206">
        <w:rPr>
          <w:rStyle w:val="apple-converted-space"/>
          <w:rFonts w:ascii="Arial" w:hAnsi="Arial" w:cs="Arial"/>
          <w:color w:val="000000"/>
          <w:sz w:val="22"/>
          <w:szCs w:val="22"/>
        </w:rPr>
        <w:t> </w:t>
      </w:r>
      <w:proofErr w:type="spellStart"/>
      <w:r w:rsidRPr="004E4206">
        <w:rPr>
          <w:rFonts w:ascii="Arial" w:hAnsi="Arial" w:cs="Arial"/>
          <w:color w:val="000000"/>
          <w:sz w:val="22"/>
          <w:szCs w:val="22"/>
          <w:bdr w:val="none" w:sz="0" w:space="0" w:color="auto" w:frame="1"/>
        </w:rPr>
        <w:t>Dual</w:t>
      </w:r>
      <w:proofErr w:type="spellEnd"/>
      <w:r w:rsidRPr="004E4206">
        <w:rPr>
          <w:rFonts w:ascii="Arial" w:hAnsi="Arial" w:cs="Arial"/>
          <w:color w:val="000000"/>
          <w:sz w:val="22"/>
          <w:szCs w:val="22"/>
          <w:bdr w:val="none" w:sz="0" w:space="0" w:color="auto" w:frame="1"/>
        </w:rPr>
        <w:t xml:space="preserve"> SIM + paměťová karta</w:t>
      </w:r>
    </w:p>
    <w:p w14:paraId="71959F13" w14:textId="55C45E90"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Typ hlavní SIM karty:</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Mini SIM</w:t>
      </w:r>
    </w:p>
    <w:p w14:paraId="140486AE" w14:textId="04DB7516"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Typ vedlejší SIM karty:</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Mini SIM</w:t>
      </w:r>
    </w:p>
    <w:p w14:paraId="0CAF6E8C" w14:textId="707E0D01"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Funkce:</w:t>
      </w:r>
      <w:r w:rsidRPr="004E4206">
        <w:rPr>
          <w:rStyle w:val="apple-converted-space"/>
          <w:rFonts w:ascii="Arial" w:hAnsi="Arial" w:cs="Arial"/>
          <w:color w:val="000000"/>
          <w:sz w:val="22"/>
          <w:szCs w:val="22"/>
        </w:rPr>
        <w:t> </w:t>
      </w:r>
      <w:r w:rsidRPr="004E4206">
        <w:rPr>
          <w:rFonts w:ascii="Arial" w:hAnsi="Arial" w:cs="Arial"/>
          <w:color w:val="000000"/>
          <w:sz w:val="22"/>
          <w:szCs w:val="22"/>
          <w:bdr w:val="none" w:sz="0" w:space="0" w:color="auto" w:frame="1"/>
        </w:rPr>
        <w:t>FM Rádio</w:t>
      </w:r>
    </w:p>
    <w:p w14:paraId="4130A037" w14:textId="76D11E6C" w:rsidR="004E4206" w:rsidRPr="004E4206" w:rsidRDefault="004E4206" w:rsidP="004E4206">
      <w:pPr>
        <w:pStyle w:val="pro-detailparams-listitem"/>
        <w:numPr>
          <w:ilvl w:val="0"/>
          <w:numId w:val="20"/>
        </w:numPr>
        <w:spacing w:before="0" w:after="0"/>
        <w:textAlignment w:val="baseline"/>
        <w:rPr>
          <w:rFonts w:ascii="Arial" w:hAnsi="Arial" w:cs="Arial"/>
          <w:color w:val="000000"/>
          <w:sz w:val="22"/>
          <w:szCs w:val="22"/>
        </w:rPr>
      </w:pPr>
      <w:r w:rsidRPr="004E4206">
        <w:rPr>
          <w:rStyle w:val="pro-detailparams-listitemlabel"/>
          <w:rFonts w:ascii="Arial" w:hAnsi="Arial" w:cs="Arial"/>
          <w:color w:val="000000"/>
          <w:sz w:val="22"/>
          <w:szCs w:val="22"/>
          <w:bdr w:val="none" w:sz="0" w:space="0" w:color="auto" w:frame="1"/>
        </w:rPr>
        <w:t>Bezdrátové technologie:</w:t>
      </w:r>
      <w:r w:rsidRPr="004E4206">
        <w:rPr>
          <w:rStyle w:val="apple-converted-space"/>
          <w:rFonts w:ascii="Arial" w:hAnsi="Arial" w:cs="Arial"/>
          <w:color w:val="000000"/>
          <w:sz w:val="22"/>
          <w:szCs w:val="22"/>
        </w:rPr>
        <w:t> </w:t>
      </w:r>
      <w:proofErr w:type="spellStart"/>
      <w:r w:rsidRPr="004E4206">
        <w:rPr>
          <w:rFonts w:ascii="Arial" w:hAnsi="Arial" w:cs="Arial"/>
          <w:color w:val="000000"/>
          <w:sz w:val="22"/>
          <w:szCs w:val="22"/>
          <w:bdr w:val="none" w:sz="0" w:space="0" w:color="auto" w:frame="1"/>
        </w:rPr>
        <w:t>Bluetooth</w:t>
      </w:r>
      <w:proofErr w:type="spellEnd"/>
    </w:p>
    <w:p w14:paraId="695E9D4E" w14:textId="77777777" w:rsidR="004E4206" w:rsidRDefault="004E4206" w:rsidP="004E4206">
      <w:pPr>
        <w:pStyle w:val="pro-detailparams-listitem"/>
        <w:spacing w:before="0" w:after="0"/>
        <w:textAlignment w:val="baseline"/>
        <w:rPr>
          <w:rFonts w:ascii="Arial" w:hAnsi="Arial" w:cs="Arial"/>
          <w:color w:val="000000"/>
          <w:sz w:val="22"/>
          <w:szCs w:val="22"/>
          <w:bdr w:val="none" w:sz="0" w:space="0" w:color="auto" w:frame="1"/>
        </w:rPr>
      </w:pPr>
    </w:p>
    <w:p w14:paraId="525DD7FB" w14:textId="77777777" w:rsidR="004E4206" w:rsidRDefault="004E4206" w:rsidP="004E4206">
      <w:pPr>
        <w:pStyle w:val="pro-detailparams-listitem"/>
        <w:spacing w:before="0" w:after="0"/>
        <w:textAlignment w:val="baseline"/>
        <w:rPr>
          <w:rFonts w:ascii="Arial" w:hAnsi="Arial" w:cs="Arial"/>
          <w:color w:val="000000"/>
          <w:sz w:val="22"/>
          <w:szCs w:val="22"/>
          <w:bdr w:val="none" w:sz="0" w:space="0" w:color="auto" w:frame="1"/>
        </w:rPr>
      </w:pPr>
    </w:p>
    <w:p w14:paraId="5A8CD676" w14:textId="6DC5A528" w:rsidR="004E4206" w:rsidRDefault="004E4206" w:rsidP="004E4206">
      <w:pPr>
        <w:pStyle w:val="pro-detailparams-listitem"/>
        <w:spacing w:before="0" w:after="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Adaptér:</w:t>
      </w:r>
    </w:p>
    <w:p w14:paraId="47831EF9"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Typ konektoru: USB Typ C, 1 ks. / USB typu A, 1 ks.</w:t>
      </w:r>
    </w:p>
    <w:p w14:paraId="0C481A7D"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 xml:space="preserve">Výstupní napětí: </w:t>
      </w:r>
      <w:proofErr w:type="gramStart"/>
      <w:r w:rsidRPr="004E4206">
        <w:rPr>
          <w:rFonts w:cs="Arial"/>
          <w:color w:val="000000"/>
          <w:sz w:val="22"/>
          <w:szCs w:val="22"/>
        </w:rPr>
        <w:t>5V</w:t>
      </w:r>
      <w:proofErr w:type="gramEnd"/>
      <w:r w:rsidRPr="004E4206">
        <w:rPr>
          <w:rFonts w:cs="Arial"/>
          <w:color w:val="000000"/>
          <w:sz w:val="22"/>
          <w:szCs w:val="22"/>
        </w:rPr>
        <w:t>/9V/12V</w:t>
      </w:r>
    </w:p>
    <w:p w14:paraId="452CF3B1"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 xml:space="preserve">Výstupní proud: </w:t>
      </w:r>
      <w:proofErr w:type="gramStart"/>
      <w:r w:rsidRPr="004E4206">
        <w:rPr>
          <w:rFonts w:cs="Arial"/>
          <w:color w:val="000000"/>
          <w:sz w:val="22"/>
          <w:szCs w:val="22"/>
        </w:rPr>
        <w:t>3A</w:t>
      </w:r>
      <w:proofErr w:type="gramEnd"/>
      <w:r w:rsidRPr="004E4206">
        <w:rPr>
          <w:rFonts w:cs="Arial"/>
          <w:color w:val="000000"/>
          <w:sz w:val="22"/>
          <w:szCs w:val="22"/>
        </w:rPr>
        <w:t xml:space="preserve"> max.</w:t>
      </w:r>
    </w:p>
    <w:p w14:paraId="688DB5AC"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Rozměr: d 39 x š 34 x v 77 mm</w:t>
      </w:r>
    </w:p>
    <w:p w14:paraId="1F7F88AA"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Barva: černá</w:t>
      </w:r>
    </w:p>
    <w:p w14:paraId="7AAA9AED"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 xml:space="preserve">Hmotnost: </w:t>
      </w:r>
      <w:proofErr w:type="gramStart"/>
      <w:r w:rsidRPr="004E4206">
        <w:rPr>
          <w:rFonts w:cs="Arial"/>
          <w:color w:val="000000"/>
          <w:sz w:val="22"/>
          <w:szCs w:val="22"/>
        </w:rPr>
        <w:t>45g</w:t>
      </w:r>
      <w:proofErr w:type="gramEnd"/>
    </w:p>
    <w:p w14:paraId="7E0666A3"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 xml:space="preserve">Výkon: </w:t>
      </w:r>
      <w:proofErr w:type="gramStart"/>
      <w:r w:rsidRPr="004E4206">
        <w:rPr>
          <w:rFonts w:cs="Arial"/>
          <w:color w:val="000000"/>
          <w:sz w:val="22"/>
          <w:szCs w:val="22"/>
        </w:rPr>
        <w:t>20W</w:t>
      </w:r>
      <w:proofErr w:type="gramEnd"/>
      <w:r w:rsidRPr="004E4206">
        <w:rPr>
          <w:rFonts w:cs="Arial"/>
          <w:color w:val="000000"/>
          <w:sz w:val="22"/>
          <w:szCs w:val="22"/>
        </w:rPr>
        <w:t xml:space="preserve"> max.</w:t>
      </w:r>
    </w:p>
    <w:p w14:paraId="569C74AC"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 xml:space="preserve">Napájení USB-C+A: </w:t>
      </w:r>
      <w:proofErr w:type="gramStart"/>
      <w:r w:rsidRPr="004E4206">
        <w:rPr>
          <w:rFonts w:cs="Arial"/>
          <w:color w:val="000000"/>
          <w:sz w:val="22"/>
          <w:szCs w:val="22"/>
        </w:rPr>
        <w:t>15W</w:t>
      </w:r>
      <w:proofErr w:type="gramEnd"/>
      <w:r w:rsidRPr="004E4206">
        <w:rPr>
          <w:rFonts w:cs="Arial"/>
          <w:color w:val="000000"/>
          <w:sz w:val="22"/>
          <w:szCs w:val="22"/>
        </w:rPr>
        <w:t xml:space="preserve"> (USB-A 5W, USB-C 10W)</w:t>
      </w:r>
    </w:p>
    <w:p w14:paraId="4B34D542"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Výstup: AC 100–</w:t>
      </w:r>
      <w:proofErr w:type="gramStart"/>
      <w:r w:rsidRPr="004E4206">
        <w:rPr>
          <w:rFonts w:cs="Arial"/>
          <w:color w:val="000000"/>
          <w:sz w:val="22"/>
          <w:szCs w:val="22"/>
        </w:rPr>
        <w:t>240V</w:t>
      </w:r>
      <w:proofErr w:type="gramEnd"/>
      <w:r w:rsidRPr="004E4206">
        <w:rPr>
          <w:rFonts w:cs="Arial"/>
          <w:color w:val="000000"/>
          <w:sz w:val="22"/>
          <w:szCs w:val="22"/>
        </w:rPr>
        <w:t>~50–60Hz 2,5A</w:t>
      </w:r>
    </w:p>
    <w:p w14:paraId="44E61899" w14:textId="77777777" w:rsidR="004E4206" w:rsidRPr="004E4206" w:rsidRDefault="004E4206" w:rsidP="004E4206">
      <w:pPr>
        <w:numPr>
          <w:ilvl w:val="0"/>
          <w:numId w:val="21"/>
        </w:numPr>
        <w:textAlignment w:val="baseline"/>
        <w:rPr>
          <w:rFonts w:cs="Arial"/>
          <w:color w:val="000000"/>
          <w:sz w:val="22"/>
          <w:szCs w:val="22"/>
        </w:rPr>
      </w:pPr>
      <w:r w:rsidRPr="004E4206">
        <w:rPr>
          <w:rFonts w:cs="Arial"/>
          <w:color w:val="000000"/>
          <w:sz w:val="22"/>
          <w:szCs w:val="22"/>
        </w:rPr>
        <w:t xml:space="preserve">USB-C: </w:t>
      </w:r>
      <w:proofErr w:type="gramStart"/>
      <w:r w:rsidRPr="004E4206">
        <w:rPr>
          <w:rFonts w:cs="Arial"/>
          <w:color w:val="000000"/>
          <w:sz w:val="22"/>
          <w:szCs w:val="22"/>
        </w:rPr>
        <w:t>5V</w:t>
      </w:r>
      <w:proofErr w:type="gramEnd"/>
      <w:r w:rsidRPr="004E4206">
        <w:rPr>
          <w:rFonts w:cs="Arial"/>
          <w:color w:val="000000"/>
          <w:sz w:val="22"/>
          <w:szCs w:val="22"/>
        </w:rPr>
        <w:t>/3A 9V/2,22A 12V/1,57A – 20W max.</w:t>
      </w:r>
    </w:p>
    <w:p w14:paraId="6BF14F18" w14:textId="37F6336F" w:rsidR="004E4206" w:rsidRPr="00DB7E94" w:rsidRDefault="004E4206" w:rsidP="00DB7E94">
      <w:pPr>
        <w:numPr>
          <w:ilvl w:val="0"/>
          <w:numId w:val="21"/>
        </w:numPr>
        <w:textAlignment w:val="baseline"/>
        <w:rPr>
          <w:rFonts w:cs="Arial"/>
          <w:color w:val="000000"/>
          <w:sz w:val="22"/>
          <w:szCs w:val="22"/>
        </w:rPr>
      </w:pPr>
      <w:r w:rsidRPr="004E4206">
        <w:rPr>
          <w:rFonts w:cs="Arial"/>
          <w:color w:val="000000"/>
          <w:sz w:val="22"/>
          <w:szCs w:val="22"/>
        </w:rPr>
        <w:t xml:space="preserve">USB-A: </w:t>
      </w:r>
      <w:proofErr w:type="gramStart"/>
      <w:r w:rsidRPr="004E4206">
        <w:rPr>
          <w:rFonts w:cs="Arial"/>
          <w:color w:val="000000"/>
          <w:sz w:val="22"/>
          <w:szCs w:val="22"/>
        </w:rPr>
        <w:t>5V</w:t>
      </w:r>
      <w:proofErr w:type="gramEnd"/>
      <w:r w:rsidRPr="004E4206">
        <w:rPr>
          <w:rFonts w:cs="Arial"/>
          <w:color w:val="000000"/>
          <w:sz w:val="22"/>
          <w:szCs w:val="22"/>
        </w:rPr>
        <w:t>/3A 9V/2A 12V/1,5A – 18W max.</w:t>
      </w:r>
    </w:p>
    <w:p w14:paraId="7B1FF1ED" w14:textId="77777777" w:rsidR="00DB7E94" w:rsidRDefault="00DB7E94" w:rsidP="004E4206">
      <w:pPr>
        <w:pStyle w:val="pro-detailparams-listitem"/>
        <w:spacing w:before="0" w:after="0"/>
        <w:textAlignment w:val="baseline"/>
        <w:rPr>
          <w:rFonts w:ascii="Arial" w:hAnsi="Arial" w:cs="Arial"/>
          <w:color w:val="000000"/>
          <w:sz w:val="22"/>
          <w:szCs w:val="22"/>
        </w:rPr>
        <w:sectPr w:rsidR="00DB7E94" w:rsidSect="00696EBC">
          <w:headerReference w:type="even" r:id="rId14"/>
          <w:headerReference w:type="default" r:id="rId15"/>
          <w:footerReference w:type="even" r:id="rId16"/>
          <w:footerReference w:type="default" r:id="rId17"/>
          <w:headerReference w:type="first" r:id="rId18"/>
          <w:footerReference w:type="first" r:id="rId19"/>
          <w:pgSz w:w="11906" w:h="16838"/>
          <w:pgMar w:top="1525" w:right="1418" w:bottom="851" w:left="1418" w:header="709" w:footer="610" w:gutter="0"/>
          <w:cols w:space="708"/>
          <w:docGrid w:linePitch="360"/>
        </w:sectPr>
      </w:pPr>
    </w:p>
    <w:p w14:paraId="179C3CC4" w14:textId="5C35FBE9" w:rsidR="00DB7E94" w:rsidRPr="00DB7E94" w:rsidRDefault="00DB7E94" w:rsidP="00DB7E94">
      <w:pPr>
        <w:rPr>
          <w:rFonts w:ascii="Aptos Narrow" w:hAnsi="Aptos Narrow"/>
          <w:color w:val="000000"/>
          <w:sz w:val="22"/>
          <w:szCs w:val="22"/>
        </w:rPr>
      </w:pPr>
      <w:r>
        <w:rPr>
          <w:b/>
          <w:bCs/>
        </w:rPr>
        <w:lastRenderedPageBreak/>
        <w:t xml:space="preserve">Příloha č. </w:t>
      </w:r>
      <w:proofErr w:type="gramStart"/>
      <w:r>
        <w:rPr>
          <w:b/>
          <w:bCs/>
        </w:rPr>
        <w:t>2</w:t>
      </w:r>
      <w:r w:rsidRPr="007F47A7">
        <w:rPr>
          <w:b/>
          <w:bCs/>
        </w:rPr>
        <w:t xml:space="preserve"> </w:t>
      </w:r>
      <w:r>
        <w:rPr>
          <w:b/>
          <w:bCs/>
        </w:rPr>
        <w:t xml:space="preserve"> Cenová</w:t>
      </w:r>
      <w:proofErr w:type="gramEnd"/>
      <w:r>
        <w:rPr>
          <w:b/>
          <w:bCs/>
        </w:rPr>
        <w:t xml:space="preserve"> nabídka</w:t>
      </w:r>
    </w:p>
    <w:tbl>
      <w:tblPr>
        <w:tblStyle w:val="Mkatabulky"/>
        <w:tblW w:w="15906" w:type="dxa"/>
        <w:tblInd w:w="-743" w:type="dxa"/>
        <w:tblLayout w:type="fixed"/>
        <w:tblLook w:val="04A0" w:firstRow="1" w:lastRow="0" w:firstColumn="1" w:lastColumn="0" w:noHBand="0" w:noVBand="1"/>
      </w:tblPr>
      <w:tblGrid>
        <w:gridCol w:w="851"/>
        <w:gridCol w:w="4140"/>
        <w:gridCol w:w="1134"/>
        <w:gridCol w:w="1701"/>
        <w:gridCol w:w="1701"/>
        <w:gridCol w:w="1701"/>
        <w:gridCol w:w="1276"/>
        <w:gridCol w:w="1701"/>
        <w:gridCol w:w="1701"/>
      </w:tblGrid>
      <w:tr w:rsidR="00DB7E94" w:rsidRPr="00324600" w14:paraId="27D8198C" w14:textId="77777777" w:rsidTr="00F645E8">
        <w:trPr>
          <w:trHeight w:val="611"/>
        </w:trPr>
        <w:tc>
          <w:tcPr>
            <w:tcW w:w="851" w:type="dxa"/>
            <w:vAlign w:val="center"/>
          </w:tcPr>
          <w:p w14:paraId="5FD3D8D5" w14:textId="77777777" w:rsidR="00DB7E94" w:rsidRPr="00324600" w:rsidRDefault="00DB7E94" w:rsidP="00F645E8">
            <w:pPr>
              <w:spacing w:after="120"/>
              <w:jc w:val="center"/>
              <w:rPr>
                <w:rFonts w:eastAsiaTheme="minorHAnsi" w:cs="Arial"/>
                <w:szCs w:val="20"/>
                <w:lang w:eastAsia="en-US"/>
              </w:rPr>
            </w:pPr>
            <w:r w:rsidRPr="00324600">
              <w:rPr>
                <w:rFonts w:eastAsiaTheme="minorHAnsi" w:cs="Arial"/>
                <w:szCs w:val="20"/>
                <w:lang w:eastAsia="en-US"/>
              </w:rPr>
              <w:t>Pol.</w:t>
            </w:r>
            <w:r>
              <w:rPr>
                <w:rFonts w:eastAsiaTheme="minorHAnsi" w:cs="Arial"/>
                <w:szCs w:val="20"/>
                <w:lang w:eastAsia="en-US"/>
              </w:rPr>
              <w:t xml:space="preserve"> </w:t>
            </w:r>
            <w:r w:rsidRPr="00324600">
              <w:rPr>
                <w:rFonts w:eastAsiaTheme="minorHAnsi" w:cs="Arial"/>
                <w:szCs w:val="20"/>
                <w:lang w:eastAsia="en-US"/>
              </w:rPr>
              <w:t>č.</w:t>
            </w:r>
          </w:p>
        </w:tc>
        <w:tc>
          <w:tcPr>
            <w:tcW w:w="4140" w:type="dxa"/>
            <w:vAlign w:val="center"/>
          </w:tcPr>
          <w:p w14:paraId="5D3254F8"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Popis</w:t>
            </w:r>
          </w:p>
        </w:tc>
        <w:tc>
          <w:tcPr>
            <w:tcW w:w="1134" w:type="dxa"/>
            <w:vAlign w:val="center"/>
          </w:tcPr>
          <w:p w14:paraId="6EF29604"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počet (ks)</w:t>
            </w:r>
          </w:p>
        </w:tc>
        <w:tc>
          <w:tcPr>
            <w:tcW w:w="1701" w:type="dxa"/>
          </w:tcPr>
          <w:p w14:paraId="6B72152E" w14:textId="77777777" w:rsidR="00DB7E94" w:rsidRDefault="00DB7E94" w:rsidP="00F645E8">
            <w:pPr>
              <w:spacing w:after="120"/>
              <w:jc w:val="center"/>
              <w:rPr>
                <w:rFonts w:eastAsiaTheme="minorHAnsi" w:cs="Arial"/>
                <w:b/>
                <w:szCs w:val="20"/>
                <w:lang w:eastAsia="en-US"/>
              </w:rPr>
            </w:pPr>
            <w:r>
              <w:rPr>
                <w:rFonts w:eastAsiaTheme="minorHAnsi" w:cs="Arial"/>
                <w:b/>
                <w:szCs w:val="20"/>
                <w:lang w:eastAsia="en-US"/>
              </w:rPr>
              <w:t>Specifikace výrobku</w:t>
            </w:r>
          </w:p>
          <w:p w14:paraId="12A37DF9" w14:textId="77777777" w:rsidR="00DB7E94" w:rsidRPr="00324600" w:rsidRDefault="00DB7E94" w:rsidP="00F645E8">
            <w:pPr>
              <w:spacing w:after="120"/>
              <w:jc w:val="center"/>
              <w:rPr>
                <w:rFonts w:eastAsiaTheme="minorHAnsi" w:cs="Arial"/>
                <w:b/>
                <w:szCs w:val="20"/>
                <w:lang w:eastAsia="en-US"/>
              </w:rPr>
            </w:pPr>
            <w:r>
              <w:rPr>
                <w:rFonts w:eastAsiaTheme="minorHAnsi" w:cs="Arial"/>
                <w:b/>
                <w:szCs w:val="20"/>
                <w:lang w:eastAsia="en-US"/>
              </w:rPr>
              <w:t>(typ a výrobce)</w:t>
            </w:r>
          </w:p>
        </w:tc>
        <w:tc>
          <w:tcPr>
            <w:tcW w:w="1701" w:type="dxa"/>
            <w:vAlign w:val="center"/>
          </w:tcPr>
          <w:p w14:paraId="25248177"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Jednotková cena za ks</w:t>
            </w:r>
          </w:p>
          <w:p w14:paraId="04877B11"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(Kč bez DPH)</w:t>
            </w:r>
          </w:p>
        </w:tc>
        <w:tc>
          <w:tcPr>
            <w:tcW w:w="1701" w:type="dxa"/>
            <w:vAlign w:val="center"/>
          </w:tcPr>
          <w:p w14:paraId="5C88DD91"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Celková cena</w:t>
            </w:r>
          </w:p>
          <w:p w14:paraId="09A8EBD4"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(Kč bez DPH)</w:t>
            </w:r>
          </w:p>
        </w:tc>
        <w:tc>
          <w:tcPr>
            <w:tcW w:w="1276" w:type="dxa"/>
            <w:vAlign w:val="center"/>
          </w:tcPr>
          <w:p w14:paraId="306BE9ED"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Sazba DPH</w:t>
            </w:r>
          </w:p>
          <w:p w14:paraId="36F9EEA2"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w:t>
            </w:r>
          </w:p>
        </w:tc>
        <w:tc>
          <w:tcPr>
            <w:tcW w:w="1701" w:type="dxa"/>
            <w:vAlign w:val="center"/>
          </w:tcPr>
          <w:p w14:paraId="2D4485E8"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Výše DPH</w:t>
            </w:r>
          </w:p>
          <w:p w14:paraId="38D1F2F1"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(Kč)</w:t>
            </w:r>
          </w:p>
        </w:tc>
        <w:tc>
          <w:tcPr>
            <w:tcW w:w="1701" w:type="dxa"/>
            <w:vAlign w:val="center"/>
          </w:tcPr>
          <w:p w14:paraId="6961E356"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Celková cena</w:t>
            </w:r>
          </w:p>
          <w:p w14:paraId="6B5B47A3" w14:textId="77777777" w:rsidR="00DB7E94" w:rsidRPr="00324600" w:rsidRDefault="00DB7E94" w:rsidP="00F645E8">
            <w:pPr>
              <w:spacing w:after="120"/>
              <w:jc w:val="center"/>
              <w:rPr>
                <w:rFonts w:eastAsiaTheme="minorHAnsi" w:cs="Arial"/>
                <w:b/>
                <w:szCs w:val="20"/>
                <w:lang w:eastAsia="en-US"/>
              </w:rPr>
            </w:pPr>
            <w:r w:rsidRPr="00324600">
              <w:rPr>
                <w:rFonts w:eastAsiaTheme="minorHAnsi" w:cs="Arial"/>
                <w:b/>
                <w:szCs w:val="20"/>
                <w:lang w:eastAsia="en-US"/>
              </w:rPr>
              <w:t>(Kč vč. DPH)</w:t>
            </w:r>
          </w:p>
        </w:tc>
      </w:tr>
      <w:tr w:rsidR="00DB7E94" w:rsidRPr="00324600" w14:paraId="76B54DD2" w14:textId="77777777" w:rsidTr="00F645E8">
        <w:trPr>
          <w:trHeight w:val="684"/>
        </w:trPr>
        <w:tc>
          <w:tcPr>
            <w:tcW w:w="851" w:type="dxa"/>
            <w:vAlign w:val="center"/>
          </w:tcPr>
          <w:p w14:paraId="2858E7E7" w14:textId="77777777" w:rsidR="00DB7E94" w:rsidRPr="00F60F13" w:rsidRDefault="00DB7E94" w:rsidP="00F645E8">
            <w:pPr>
              <w:spacing w:after="120"/>
              <w:jc w:val="center"/>
              <w:rPr>
                <w:rFonts w:eastAsiaTheme="minorHAnsi" w:cs="Arial"/>
                <w:szCs w:val="20"/>
                <w:lang w:eastAsia="en-US"/>
              </w:rPr>
            </w:pPr>
            <w:r w:rsidRPr="00F60F13">
              <w:rPr>
                <w:rFonts w:eastAsiaTheme="minorHAnsi" w:cs="Arial"/>
                <w:szCs w:val="20"/>
                <w:lang w:eastAsia="en-US"/>
              </w:rPr>
              <w:t>1</w:t>
            </w:r>
          </w:p>
        </w:tc>
        <w:tc>
          <w:tcPr>
            <w:tcW w:w="4140" w:type="dxa"/>
            <w:vAlign w:val="center"/>
          </w:tcPr>
          <w:p w14:paraId="75C54CCD" w14:textId="77777777" w:rsidR="00DB7E94" w:rsidRPr="00F60F13" w:rsidRDefault="00DB7E94" w:rsidP="00F645E8">
            <w:pPr>
              <w:pStyle w:val="Prosttext"/>
              <w:rPr>
                <w:rFonts w:ascii="Arial" w:hAnsi="Arial" w:cs="Arial"/>
                <w:sz w:val="20"/>
                <w:szCs w:val="20"/>
              </w:rPr>
            </w:pPr>
            <w:r w:rsidRPr="00F60F13">
              <w:rPr>
                <w:rFonts w:ascii="Arial" w:hAnsi="Arial" w:cs="Arial"/>
                <w:sz w:val="20"/>
                <w:szCs w:val="20"/>
              </w:rPr>
              <w:t>Mobilní telefon nejvyšší kategorie</w:t>
            </w:r>
          </w:p>
        </w:tc>
        <w:tc>
          <w:tcPr>
            <w:tcW w:w="1134" w:type="dxa"/>
            <w:vAlign w:val="center"/>
          </w:tcPr>
          <w:p w14:paraId="2D20440B" w14:textId="77777777" w:rsidR="00DB7E94" w:rsidRPr="00F42BE5" w:rsidRDefault="00DB7E94" w:rsidP="00F645E8">
            <w:pPr>
              <w:spacing w:after="120"/>
              <w:jc w:val="center"/>
              <w:rPr>
                <w:rFonts w:eastAsiaTheme="minorHAnsi" w:cs="Arial"/>
                <w:szCs w:val="20"/>
                <w:lang w:eastAsia="en-US"/>
              </w:rPr>
            </w:pPr>
            <w:r w:rsidRPr="00F60F13">
              <w:rPr>
                <w:rFonts w:eastAsiaTheme="minorHAnsi" w:cs="Arial"/>
                <w:szCs w:val="20"/>
                <w:lang w:eastAsia="en-US"/>
              </w:rPr>
              <w:t>6</w:t>
            </w:r>
          </w:p>
        </w:tc>
        <w:tc>
          <w:tcPr>
            <w:tcW w:w="1701" w:type="dxa"/>
          </w:tcPr>
          <w:p w14:paraId="49DF1F4E" w14:textId="77777777" w:rsidR="00DB7E94" w:rsidRPr="00F42BE5" w:rsidRDefault="00DB7E94" w:rsidP="00F645E8">
            <w:pPr>
              <w:spacing w:after="120"/>
              <w:jc w:val="center"/>
              <w:rPr>
                <w:rFonts w:eastAsiaTheme="minorHAnsi" w:cs="Arial"/>
                <w:szCs w:val="20"/>
                <w:lang w:eastAsia="en-US"/>
              </w:rPr>
            </w:pPr>
            <w:r w:rsidRPr="003B62DD">
              <w:rPr>
                <w:rFonts w:eastAsiaTheme="minorHAnsi" w:cs="Arial"/>
                <w:szCs w:val="20"/>
                <w:lang w:eastAsia="en-US"/>
              </w:rPr>
              <w:t xml:space="preserve">Apple iPhone 16 Pro </w:t>
            </w:r>
            <w:proofErr w:type="gramStart"/>
            <w:r w:rsidRPr="003B62DD">
              <w:rPr>
                <w:rFonts w:eastAsiaTheme="minorHAnsi" w:cs="Arial"/>
                <w:szCs w:val="20"/>
                <w:lang w:eastAsia="en-US"/>
              </w:rPr>
              <w:t>256GB</w:t>
            </w:r>
            <w:proofErr w:type="gramEnd"/>
            <w:r w:rsidRPr="003B62DD">
              <w:rPr>
                <w:rFonts w:eastAsiaTheme="minorHAnsi" w:cs="Arial"/>
                <w:szCs w:val="20"/>
                <w:lang w:eastAsia="en-US"/>
              </w:rPr>
              <w:t xml:space="preserve"> Black </w:t>
            </w:r>
            <w:proofErr w:type="spellStart"/>
            <w:r w:rsidRPr="003B62DD">
              <w:rPr>
                <w:rFonts w:eastAsiaTheme="minorHAnsi" w:cs="Arial"/>
                <w:szCs w:val="20"/>
                <w:lang w:eastAsia="en-US"/>
              </w:rPr>
              <w:t>Titanium</w:t>
            </w:r>
            <w:proofErr w:type="spellEnd"/>
          </w:p>
        </w:tc>
        <w:tc>
          <w:tcPr>
            <w:tcW w:w="1701" w:type="dxa"/>
            <w:vAlign w:val="center"/>
          </w:tcPr>
          <w:p w14:paraId="0FC0CDDA" w14:textId="77777777" w:rsidR="00DB7E94" w:rsidRPr="003602C6" w:rsidRDefault="00DB7E94" w:rsidP="00F645E8">
            <w:pPr>
              <w:jc w:val="center"/>
              <w:rPr>
                <w:rFonts w:ascii="Aptos Narrow" w:hAnsi="Aptos Narrow"/>
                <w:color w:val="000000"/>
                <w:sz w:val="22"/>
              </w:rPr>
            </w:pPr>
            <w:r>
              <w:rPr>
                <w:rFonts w:ascii="Aptos Narrow" w:hAnsi="Aptos Narrow"/>
                <w:color w:val="000000"/>
                <w:sz w:val="22"/>
              </w:rPr>
              <w:t>27 730 Kč</w:t>
            </w:r>
          </w:p>
        </w:tc>
        <w:tc>
          <w:tcPr>
            <w:tcW w:w="1701" w:type="dxa"/>
            <w:vAlign w:val="center"/>
          </w:tcPr>
          <w:p w14:paraId="72A5E7DA"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166 380 Kč</w:t>
            </w:r>
          </w:p>
        </w:tc>
        <w:tc>
          <w:tcPr>
            <w:tcW w:w="1276" w:type="dxa"/>
          </w:tcPr>
          <w:p w14:paraId="61BC9738"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21 %</w:t>
            </w:r>
          </w:p>
        </w:tc>
        <w:tc>
          <w:tcPr>
            <w:tcW w:w="1701" w:type="dxa"/>
          </w:tcPr>
          <w:p w14:paraId="1B02374E"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34 939,8 Kč</w:t>
            </w:r>
          </w:p>
        </w:tc>
        <w:tc>
          <w:tcPr>
            <w:tcW w:w="1701" w:type="dxa"/>
            <w:vAlign w:val="center"/>
          </w:tcPr>
          <w:p w14:paraId="3F107DC2"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201 319,8 Kč</w:t>
            </w:r>
          </w:p>
        </w:tc>
      </w:tr>
      <w:tr w:rsidR="00DB7E94" w:rsidRPr="00324600" w14:paraId="6C086771" w14:textId="77777777" w:rsidTr="00F645E8">
        <w:trPr>
          <w:trHeight w:val="684"/>
        </w:trPr>
        <w:tc>
          <w:tcPr>
            <w:tcW w:w="851" w:type="dxa"/>
            <w:vAlign w:val="center"/>
          </w:tcPr>
          <w:p w14:paraId="24776308"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2</w:t>
            </w:r>
          </w:p>
        </w:tc>
        <w:tc>
          <w:tcPr>
            <w:tcW w:w="4140" w:type="dxa"/>
            <w:vAlign w:val="center"/>
          </w:tcPr>
          <w:p w14:paraId="131EF969" w14:textId="77777777" w:rsidR="00DB7E94" w:rsidRPr="00F42BE5" w:rsidRDefault="00DB7E94" w:rsidP="00F645E8">
            <w:pPr>
              <w:pStyle w:val="Prosttext"/>
              <w:rPr>
                <w:rFonts w:ascii="Arial" w:hAnsi="Arial" w:cs="Arial"/>
                <w:sz w:val="20"/>
                <w:szCs w:val="20"/>
              </w:rPr>
            </w:pPr>
            <w:r w:rsidRPr="00F42BE5">
              <w:rPr>
                <w:rFonts w:ascii="Arial" w:hAnsi="Arial" w:cs="Arial"/>
                <w:sz w:val="20"/>
                <w:szCs w:val="20"/>
              </w:rPr>
              <w:t>Mobilní telefon střední kategorie</w:t>
            </w:r>
          </w:p>
        </w:tc>
        <w:tc>
          <w:tcPr>
            <w:tcW w:w="1134" w:type="dxa"/>
            <w:vAlign w:val="center"/>
          </w:tcPr>
          <w:p w14:paraId="2652D9E8"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200</w:t>
            </w:r>
          </w:p>
        </w:tc>
        <w:tc>
          <w:tcPr>
            <w:tcW w:w="1701" w:type="dxa"/>
          </w:tcPr>
          <w:p w14:paraId="537E6BED" w14:textId="77777777" w:rsidR="00DB7E94" w:rsidRPr="00F42BE5" w:rsidRDefault="00DB7E94" w:rsidP="00F645E8">
            <w:pPr>
              <w:spacing w:after="120"/>
              <w:jc w:val="center"/>
              <w:rPr>
                <w:rFonts w:eastAsiaTheme="minorHAnsi" w:cs="Arial"/>
                <w:szCs w:val="20"/>
                <w:lang w:eastAsia="en-US"/>
              </w:rPr>
            </w:pPr>
            <w:r w:rsidRPr="003B62DD">
              <w:rPr>
                <w:rFonts w:eastAsiaTheme="minorHAnsi" w:cs="Arial"/>
                <w:szCs w:val="20"/>
                <w:lang w:eastAsia="en-US"/>
              </w:rPr>
              <w:t xml:space="preserve">Samsung </w:t>
            </w:r>
            <w:proofErr w:type="spellStart"/>
            <w:r w:rsidRPr="003B62DD">
              <w:rPr>
                <w:rFonts w:eastAsiaTheme="minorHAnsi" w:cs="Arial"/>
                <w:szCs w:val="20"/>
                <w:lang w:eastAsia="en-US"/>
              </w:rPr>
              <w:t>Galaxy</w:t>
            </w:r>
            <w:proofErr w:type="spellEnd"/>
            <w:r w:rsidRPr="003B62DD">
              <w:rPr>
                <w:rFonts w:eastAsiaTheme="minorHAnsi" w:cs="Arial"/>
                <w:szCs w:val="20"/>
                <w:lang w:eastAsia="en-US"/>
              </w:rPr>
              <w:t xml:space="preserve"> A16 5G </w:t>
            </w:r>
            <w:proofErr w:type="gramStart"/>
            <w:r w:rsidRPr="003B62DD">
              <w:rPr>
                <w:rFonts w:eastAsiaTheme="minorHAnsi" w:cs="Arial"/>
                <w:szCs w:val="20"/>
                <w:lang w:eastAsia="en-US"/>
              </w:rPr>
              <w:t>4GB</w:t>
            </w:r>
            <w:proofErr w:type="gramEnd"/>
            <w:r w:rsidRPr="003B62DD">
              <w:rPr>
                <w:rFonts w:eastAsiaTheme="minorHAnsi" w:cs="Arial"/>
                <w:szCs w:val="20"/>
                <w:lang w:eastAsia="en-US"/>
              </w:rPr>
              <w:t>/128GB Blue Black</w:t>
            </w:r>
          </w:p>
        </w:tc>
        <w:tc>
          <w:tcPr>
            <w:tcW w:w="1701" w:type="dxa"/>
            <w:vAlign w:val="center"/>
          </w:tcPr>
          <w:p w14:paraId="33FF4A5A" w14:textId="77777777" w:rsidR="00DB7E94" w:rsidRPr="003602C6" w:rsidRDefault="00DB7E94" w:rsidP="00F645E8">
            <w:pPr>
              <w:jc w:val="center"/>
              <w:rPr>
                <w:rFonts w:ascii="Aptos Narrow" w:hAnsi="Aptos Narrow"/>
                <w:color w:val="000000"/>
                <w:sz w:val="22"/>
              </w:rPr>
            </w:pPr>
            <w:r>
              <w:rPr>
                <w:rFonts w:ascii="Aptos Narrow" w:hAnsi="Aptos Narrow"/>
                <w:color w:val="000000"/>
                <w:sz w:val="22"/>
              </w:rPr>
              <w:t>3 840 Kč</w:t>
            </w:r>
          </w:p>
        </w:tc>
        <w:tc>
          <w:tcPr>
            <w:tcW w:w="1701" w:type="dxa"/>
            <w:vAlign w:val="center"/>
          </w:tcPr>
          <w:p w14:paraId="63D41DB5"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768 000 Kč</w:t>
            </w:r>
          </w:p>
        </w:tc>
        <w:tc>
          <w:tcPr>
            <w:tcW w:w="1276" w:type="dxa"/>
          </w:tcPr>
          <w:p w14:paraId="5B849FBD"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21 %</w:t>
            </w:r>
          </w:p>
        </w:tc>
        <w:tc>
          <w:tcPr>
            <w:tcW w:w="1701" w:type="dxa"/>
          </w:tcPr>
          <w:p w14:paraId="09F10096"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161 280 Kč</w:t>
            </w:r>
          </w:p>
        </w:tc>
        <w:tc>
          <w:tcPr>
            <w:tcW w:w="1701" w:type="dxa"/>
            <w:vAlign w:val="center"/>
          </w:tcPr>
          <w:p w14:paraId="7DB035AF"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929 280 Kč</w:t>
            </w:r>
          </w:p>
        </w:tc>
      </w:tr>
      <w:tr w:rsidR="00DB7E94" w:rsidRPr="00324600" w14:paraId="1A498A26" w14:textId="77777777" w:rsidTr="00F645E8">
        <w:trPr>
          <w:trHeight w:val="684"/>
        </w:trPr>
        <w:tc>
          <w:tcPr>
            <w:tcW w:w="851" w:type="dxa"/>
            <w:vAlign w:val="center"/>
          </w:tcPr>
          <w:p w14:paraId="19755769"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3</w:t>
            </w:r>
          </w:p>
        </w:tc>
        <w:tc>
          <w:tcPr>
            <w:tcW w:w="4140" w:type="dxa"/>
            <w:vAlign w:val="center"/>
          </w:tcPr>
          <w:p w14:paraId="45A70646" w14:textId="77777777" w:rsidR="00DB7E94" w:rsidRPr="00F42BE5" w:rsidRDefault="00DB7E94" w:rsidP="00F645E8">
            <w:pPr>
              <w:spacing w:after="120"/>
              <w:rPr>
                <w:rFonts w:eastAsiaTheme="minorHAnsi" w:cs="Arial"/>
                <w:szCs w:val="20"/>
                <w:lang w:eastAsia="en-US"/>
              </w:rPr>
            </w:pPr>
            <w:r w:rsidRPr="00F42BE5">
              <w:rPr>
                <w:rFonts w:eastAsiaTheme="minorHAnsi" w:cs="Arial"/>
                <w:szCs w:val="20"/>
                <w:lang w:eastAsia="en-US"/>
              </w:rPr>
              <w:t>Mobilní telefon nejnižší kategorie</w:t>
            </w:r>
          </w:p>
        </w:tc>
        <w:tc>
          <w:tcPr>
            <w:tcW w:w="1134" w:type="dxa"/>
            <w:vAlign w:val="center"/>
          </w:tcPr>
          <w:p w14:paraId="33A88EEF"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34</w:t>
            </w:r>
          </w:p>
        </w:tc>
        <w:tc>
          <w:tcPr>
            <w:tcW w:w="1701" w:type="dxa"/>
          </w:tcPr>
          <w:p w14:paraId="6480490E" w14:textId="77777777" w:rsidR="00DB7E94" w:rsidRPr="00F42BE5" w:rsidRDefault="00DB7E94" w:rsidP="00F645E8">
            <w:pPr>
              <w:spacing w:after="120"/>
              <w:jc w:val="center"/>
              <w:rPr>
                <w:rFonts w:eastAsiaTheme="minorHAnsi" w:cs="Arial"/>
                <w:szCs w:val="20"/>
                <w:lang w:eastAsia="en-US"/>
              </w:rPr>
            </w:pPr>
            <w:r w:rsidRPr="003B62DD">
              <w:rPr>
                <w:rFonts w:eastAsiaTheme="minorHAnsi" w:cs="Arial"/>
                <w:szCs w:val="20"/>
                <w:lang w:eastAsia="en-US"/>
              </w:rPr>
              <w:t xml:space="preserve">Nokia 150 </w:t>
            </w:r>
            <w:proofErr w:type="spellStart"/>
            <w:r w:rsidRPr="003B62DD">
              <w:rPr>
                <w:rFonts w:eastAsiaTheme="minorHAnsi" w:cs="Arial"/>
                <w:szCs w:val="20"/>
                <w:lang w:eastAsia="en-US"/>
              </w:rPr>
              <w:t>Dual</w:t>
            </w:r>
            <w:proofErr w:type="spellEnd"/>
            <w:r w:rsidRPr="003B62DD">
              <w:rPr>
                <w:rFonts w:eastAsiaTheme="minorHAnsi" w:cs="Arial"/>
                <w:szCs w:val="20"/>
                <w:lang w:eastAsia="en-US"/>
              </w:rPr>
              <w:t xml:space="preserve"> SIM, černá (2023)</w:t>
            </w:r>
          </w:p>
        </w:tc>
        <w:tc>
          <w:tcPr>
            <w:tcW w:w="1701" w:type="dxa"/>
            <w:vAlign w:val="center"/>
          </w:tcPr>
          <w:p w14:paraId="287F7CF2" w14:textId="77777777" w:rsidR="00DB7E94" w:rsidRPr="003602C6" w:rsidRDefault="00DB7E94" w:rsidP="00F645E8">
            <w:pPr>
              <w:jc w:val="center"/>
              <w:rPr>
                <w:rFonts w:ascii="Aptos Narrow" w:hAnsi="Aptos Narrow"/>
                <w:color w:val="000000"/>
                <w:sz w:val="22"/>
              </w:rPr>
            </w:pPr>
            <w:r>
              <w:rPr>
                <w:rFonts w:ascii="Aptos Narrow" w:hAnsi="Aptos Narrow"/>
                <w:color w:val="000000"/>
                <w:sz w:val="22"/>
              </w:rPr>
              <w:t>728 Kč</w:t>
            </w:r>
          </w:p>
        </w:tc>
        <w:tc>
          <w:tcPr>
            <w:tcW w:w="1701" w:type="dxa"/>
            <w:vAlign w:val="center"/>
          </w:tcPr>
          <w:p w14:paraId="3DE9281B"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24 752 Kč</w:t>
            </w:r>
          </w:p>
        </w:tc>
        <w:tc>
          <w:tcPr>
            <w:tcW w:w="1276" w:type="dxa"/>
          </w:tcPr>
          <w:p w14:paraId="34B465A2"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21 %</w:t>
            </w:r>
          </w:p>
        </w:tc>
        <w:tc>
          <w:tcPr>
            <w:tcW w:w="1701" w:type="dxa"/>
          </w:tcPr>
          <w:p w14:paraId="07ABB8D1"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5 197,9 Kč</w:t>
            </w:r>
          </w:p>
        </w:tc>
        <w:tc>
          <w:tcPr>
            <w:tcW w:w="1701" w:type="dxa"/>
            <w:vAlign w:val="center"/>
          </w:tcPr>
          <w:p w14:paraId="61DDEFE8"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29 949,9 Kč</w:t>
            </w:r>
          </w:p>
        </w:tc>
      </w:tr>
      <w:tr w:rsidR="00DB7E94" w:rsidRPr="00324600" w14:paraId="39D692AF" w14:textId="77777777" w:rsidTr="00F645E8">
        <w:trPr>
          <w:trHeight w:val="684"/>
        </w:trPr>
        <w:tc>
          <w:tcPr>
            <w:tcW w:w="851" w:type="dxa"/>
            <w:vAlign w:val="center"/>
          </w:tcPr>
          <w:p w14:paraId="124598BE"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4</w:t>
            </w:r>
          </w:p>
        </w:tc>
        <w:tc>
          <w:tcPr>
            <w:tcW w:w="4140" w:type="dxa"/>
            <w:vAlign w:val="center"/>
          </w:tcPr>
          <w:p w14:paraId="130168B3" w14:textId="77777777" w:rsidR="00DB7E94" w:rsidRPr="00F42BE5" w:rsidRDefault="00DB7E94" w:rsidP="00F645E8">
            <w:pPr>
              <w:spacing w:after="120"/>
              <w:rPr>
                <w:rFonts w:eastAsiaTheme="minorHAnsi" w:cs="Arial"/>
                <w:szCs w:val="20"/>
                <w:lang w:eastAsia="en-US"/>
              </w:rPr>
            </w:pPr>
            <w:r w:rsidRPr="00F42BE5">
              <w:rPr>
                <w:rFonts w:eastAsiaTheme="minorHAnsi" w:cs="Arial"/>
                <w:szCs w:val="20"/>
                <w:lang w:eastAsia="en-US"/>
              </w:rPr>
              <w:t>Příslušenství pro MT nejvyšší kategorie</w:t>
            </w:r>
          </w:p>
        </w:tc>
        <w:tc>
          <w:tcPr>
            <w:tcW w:w="1134" w:type="dxa"/>
            <w:vAlign w:val="center"/>
          </w:tcPr>
          <w:p w14:paraId="381A4CEE"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6</w:t>
            </w:r>
          </w:p>
        </w:tc>
        <w:tc>
          <w:tcPr>
            <w:tcW w:w="1701" w:type="dxa"/>
          </w:tcPr>
          <w:p w14:paraId="64061F40" w14:textId="77777777" w:rsidR="00DB7E94" w:rsidRPr="00F42BE5" w:rsidRDefault="00DB7E94" w:rsidP="00F645E8">
            <w:pPr>
              <w:spacing w:after="120"/>
              <w:jc w:val="center"/>
              <w:rPr>
                <w:rFonts w:eastAsiaTheme="minorHAnsi" w:cs="Arial"/>
                <w:szCs w:val="20"/>
                <w:lang w:eastAsia="en-US"/>
              </w:rPr>
            </w:pPr>
            <w:r w:rsidRPr="003B62DD">
              <w:rPr>
                <w:rFonts w:eastAsiaTheme="minorHAnsi" w:cs="Arial"/>
                <w:szCs w:val="20"/>
                <w:lang w:eastAsia="en-US"/>
              </w:rPr>
              <w:t xml:space="preserve">APPLE </w:t>
            </w:r>
            <w:proofErr w:type="gramStart"/>
            <w:r w:rsidRPr="003B62DD">
              <w:rPr>
                <w:rFonts w:eastAsiaTheme="minorHAnsi" w:cs="Arial"/>
                <w:szCs w:val="20"/>
                <w:lang w:eastAsia="en-US"/>
              </w:rPr>
              <w:t>20W</w:t>
            </w:r>
            <w:proofErr w:type="gramEnd"/>
            <w:r w:rsidRPr="003B62DD">
              <w:rPr>
                <w:rFonts w:eastAsiaTheme="minorHAnsi" w:cs="Arial"/>
                <w:szCs w:val="20"/>
                <w:lang w:eastAsia="en-US"/>
              </w:rPr>
              <w:t xml:space="preserve"> USB-C </w:t>
            </w:r>
            <w:proofErr w:type="spellStart"/>
            <w:r w:rsidRPr="003B62DD">
              <w:rPr>
                <w:rFonts w:eastAsiaTheme="minorHAnsi" w:cs="Arial"/>
                <w:szCs w:val="20"/>
                <w:lang w:eastAsia="en-US"/>
              </w:rPr>
              <w:t>Power</w:t>
            </w:r>
            <w:proofErr w:type="spellEnd"/>
            <w:r w:rsidRPr="003B62DD">
              <w:rPr>
                <w:rFonts w:eastAsiaTheme="minorHAnsi" w:cs="Arial"/>
                <w:szCs w:val="20"/>
                <w:lang w:eastAsia="en-US"/>
              </w:rPr>
              <w:t xml:space="preserve"> Adapter</w:t>
            </w:r>
          </w:p>
        </w:tc>
        <w:tc>
          <w:tcPr>
            <w:tcW w:w="1701" w:type="dxa"/>
            <w:vAlign w:val="center"/>
          </w:tcPr>
          <w:p w14:paraId="59E9BD74" w14:textId="77777777" w:rsidR="00DB7E94" w:rsidRPr="003602C6" w:rsidRDefault="00DB7E94" w:rsidP="00F645E8">
            <w:pPr>
              <w:jc w:val="center"/>
              <w:rPr>
                <w:rFonts w:ascii="Aptos Narrow" w:hAnsi="Aptos Narrow"/>
                <w:color w:val="000000"/>
                <w:sz w:val="22"/>
              </w:rPr>
            </w:pPr>
          </w:p>
          <w:p w14:paraId="7715F7DC" w14:textId="77777777" w:rsidR="00DB7E94" w:rsidRDefault="00DB7E94" w:rsidP="00F645E8">
            <w:pPr>
              <w:jc w:val="center"/>
              <w:rPr>
                <w:rFonts w:ascii="Aptos Narrow" w:hAnsi="Aptos Narrow"/>
                <w:color w:val="000000"/>
                <w:sz w:val="22"/>
              </w:rPr>
            </w:pPr>
            <w:r>
              <w:rPr>
                <w:rFonts w:ascii="Aptos Narrow" w:hAnsi="Aptos Narrow"/>
                <w:color w:val="000000"/>
                <w:sz w:val="22"/>
              </w:rPr>
              <w:t>362 Kč</w:t>
            </w:r>
          </w:p>
          <w:p w14:paraId="20D2A244" w14:textId="77777777" w:rsidR="00DB7E94" w:rsidRPr="003602C6" w:rsidRDefault="00DB7E94" w:rsidP="00F645E8">
            <w:pPr>
              <w:jc w:val="center"/>
              <w:rPr>
                <w:rFonts w:ascii="Aptos Narrow" w:hAnsi="Aptos Narrow"/>
                <w:color w:val="000000"/>
                <w:sz w:val="22"/>
              </w:rPr>
            </w:pPr>
          </w:p>
        </w:tc>
        <w:tc>
          <w:tcPr>
            <w:tcW w:w="1701" w:type="dxa"/>
            <w:vAlign w:val="center"/>
          </w:tcPr>
          <w:p w14:paraId="4BA7E165"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2 172 Kč</w:t>
            </w:r>
          </w:p>
        </w:tc>
        <w:tc>
          <w:tcPr>
            <w:tcW w:w="1276" w:type="dxa"/>
          </w:tcPr>
          <w:p w14:paraId="027EBF9B"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21 %</w:t>
            </w:r>
          </w:p>
        </w:tc>
        <w:tc>
          <w:tcPr>
            <w:tcW w:w="1701" w:type="dxa"/>
          </w:tcPr>
          <w:p w14:paraId="53893D9A"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456,12 Kč</w:t>
            </w:r>
          </w:p>
        </w:tc>
        <w:tc>
          <w:tcPr>
            <w:tcW w:w="1701" w:type="dxa"/>
            <w:vAlign w:val="center"/>
          </w:tcPr>
          <w:p w14:paraId="530D21CD"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2 628,12 Kč</w:t>
            </w:r>
          </w:p>
        </w:tc>
      </w:tr>
      <w:tr w:rsidR="00DB7E94" w:rsidRPr="00324600" w14:paraId="597CF1AF" w14:textId="77777777" w:rsidTr="00F645E8">
        <w:trPr>
          <w:trHeight w:val="684"/>
        </w:trPr>
        <w:tc>
          <w:tcPr>
            <w:tcW w:w="851" w:type="dxa"/>
            <w:vAlign w:val="center"/>
          </w:tcPr>
          <w:p w14:paraId="77C61BE9"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5</w:t>
            </w:r>
          </w:p>
        </w:tc>
        <w:tc>
          <w:tcPr>
            <w:tcW w:w="4140" w:type="dxa"/>
            <w:vAlign w:val="center"/>
          </w:tcPr>
          <w:p w14:paraId="0629BFC5" w14:textId="77777777" w:rsidR="00DB7E94" w:rsidRPr="00F42BE5" w:rsidRDefault="00DB7E94" w:rsidP="00F645E8">
            <w:pPr>
              <w:spacing w:after="120"/>
              <w:rPr>
                <w:rFonts w:eastAsiaTheme="minorHAnsi" w:cs="Arial"/>
                <w:szCs w:val="20"/>
                <w:lang w:eastAsia="en-US"/>
              </w:rPr>
            </w:pPr>
            <w:r w:rsidRPr="00F42BE5">
              <w:rPr>
                <w:rFonts w:eastAsiaTheme="minorHAnsi" w:cs="Arial"/>
                <w:szCs w:val="20"/>
                <w:lang w:eastAsia="en-US"/>
              </w:rPr>
              <w:t>Příslušenství pro MT střední kategorie</w:t>
            </w:r>
          </w:p>
        </w:tc>
        <w:tc>
          <w:tcPr>
            <w:tcW w:w="1134" w:type="dxa"/>
            <w:vAlign w:val="center"/>
          </w:tcPr>
          <w:p w14:paraId="0AAEA14A"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200</w:t>
            </w:r>
          </w:p>
        </w:tc>
        <w:tc>
          <w:tcPr>
            <w:tcW w:w="1701" w:type="dxa"/>
          </w:tcPr>
          <w:p w14:paraId="686E5A9D" w14:textId="77777777" w:rsidR="00DB7E94" w:rsidRPr="00F42BE5" w:rsidRDefault="00DB7E94" w:rsidP="00F645E8">
            <w:pPr>
              <w:spacing w:after="120"/>
              <w:jc w:val="center"/>
              <w:rPr>
                <w:rFonts w:eastAsiaTheme="minorHAnsi" w:cs="Arial"/>
                <w:szCs w:val="20"/>
                <w:lang w:eastAsia="en-US"/>
              </w:rPr>
            </w:pPr>
            <w:r w:rsidRPr="003B62DD">
              <w:rPr>
                <w:rFonts w:eastAsiaTheme="minorHAnsi" w:cs="Arial"/>
                <w:szCs w:val="20"/>
                <w:lang w:eastAsia="en-US"/>
              </w:rPr>
              <w:t xml:space="preserve">Samsung cestovní nabíječka EP-TA800EBE, PD, Fast </w:t>
            </w:r>
            <w:proofErr w:type="spellStart"/>
            <w:r w:rsidRPr="003B62DD">
              <w:rPr>
                <w:rFonts w:eastAsiaTheme="minorHAnsi" w:cs="Arial"/>
                <w:szCs w:val="20"/>
                <w:lang w:eastAsia="en-US"/>
              </w:rPr>
              <w:t>charging</w:t>
            </w:r>
            <w:proofErr w:type="spellEnd"/>
            <w:r w:rsidRPr="003B62DD">
              <w:rPr>
                <w:rFonts w:eastAsiaTheme="minorHAnsi" w:cs="Arial"/>
                <w:szCs w:val="20"/>
                <w:lang w:eastAsia="en-US"/>
              </w:rPr>
              <w:t>, USB-C, 25 W, černá</w:t>
            </w:r>
          </w:p>
        </w:tc>
        <w:tc>
          <w:tcPr>
            <w:tcW w:w="1701" w:type="dxa"/>
            <w:vAlign w:val="center"/>
          </w:tcPr>
          <w:p w14:paraId="6C9724DB" w14:textId="77777777" w:rsidR="00DB7E94" w:rsidRPr="003602C6" w:rsidRDefault="00DB7E94" w:rsidP="00F645E8">
            <w:pPr>
              <w:jc w:val="center"/>
              <w:rPr>
                <w:rFonts w:ascii="Aptos Narrow" w:hAnsi="Aptos Narrow"/>
                <w:color w:val="000000"/>
                <w:sz w:val="22"/>
              </w:rPr>
            </w:pPr>
            <w:r>
              <w:rPr>
                <w:rFonts w:ascii="Aptos Narrow" w:hAnsi="Aptos Narrow"/>
                <w:color w:val="000000"/>
                <w:sz w:val="22"/>
              </w:rPr>
              <w:t>143 Kč</w:t>
            </w:r>
          </w:p>
        </w:tc>
        <w:tc>
          <w:tcPr>
            <w:tcW w:w="1701" w:type="dxa"/>
            <w:vAlign w:val="center"/>
          </w:tcPr>
          <w:p w14:paraId="7D6DCE01"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28 600 Kč</w:t>
            </w:r>
          </w:p>
        </w:tc>
        <w:tc>
          <w:tcPr>
            <w:tcW w:w="1276" w:type="dxa"/>
          </w:tcPr>
          <w:p w14:paraId="78850481"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21 %</w:t>
            </w:r>
          </w:p>
        </w:tc>
        <w:tc>
          <w:tcPr>
            <w:tcW w:w="1701" w:type="dxa"/>
          </w:tcPr>
          <w:p w14:paraId="220ACAB7"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6 006 Kč</w:t>
            </w:r>
          </w:p>
        </w:tc>
        <w:tc>
          <w:tcPr>
            <w:tcW w:w="1701" w:type="dxa"/>
            <w:vAlign w:val="center"/>
          </w:tcPr>
          <w:p w14:paraId="130FA015"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34 606 Kč</w:t>
            </w:r>
          </w:p>
        </w:tc>
      </w:tr>
      <w:tr w:rsidR="00DB7E94" w:rsidRPr="00324600" w14:paraId="3D86AC4E" w14:textId="77777777" w:rsidTr="00F645E8">
        <w:trPr>
          <w:trHeight w:val="684"/>
        </w:trPr>
        <w:tc>
          <w:tcPr>
            <w:tcW w:w="851" w:type="dxa"/>
            <w:vAlign w:val="center"/>
          </w:tcPr>
          <w:p w14:paraId="2950BF49"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6</w:t>
            </w:r>
          </w:p>
        </w:tc>
        <w:tc>
          <w:tcPr>
            <w:tcW w:w="4140" w:type="dxa"/>
            <w:vAlign w:val="center"/>
          </w:tcPr>
          <w:p w14:paraId="19C71EE6" w14:textId="77777777" w:rsidR="00DB7E94" w:rsidRPr="00F42BE5" w:rsidRDefault="00DB7E94" w:rsidP="00F645E8">
            <w:pPr>
              <w:spacing w:after="120"/>
              <w:rPr>
                <w:rFonts w:eastAsiaTheme="minorHAnsi" w:cs="Arial"/>
                <w:szCs w:val="20"/>
                <w:lang w:eastAsia="en-US"/>
              </w:rPr>
            </w:pPr>
            <w:r w:rsidRPr="00F42BE5">
              <w:rPr>
                <w:rFonts w:eastAsiaTheme="minorHAnsi" w:cs="Arial"/>
                <w:szCs w:val="20"/>
                <w:lang w:eastAsia="en-US"/>
              </w:rPr>
              <w:t>Příslušenství pro MT nejnižší kategorie</w:t>
            </w:r>
          </w:p>
        </w:tc>
        <w:tc>
          <w:tcPr>
            <w:tcW w:w="1134" w:type="dxa"/>
            <w:vAlign w:val="center"/>
          </w:tcPr>
          <w:p w14:paraId="06F92D0F" w14:textId="77777777" w:rsidR="00DB7E94" w:rsidRPr="00F42BE5" w:rsidRDefault="00DB7E94" w:rsidP="00F645E8">
            <w:pPr>
              <w:spacing w:after="120"/>
              <w:jc w:val="center"/>
              <w:rPr>
                <w:rFonts w:eastAsiaTheme="minorHAnsi" w:cs="Arial"/>
                <w:szCs w:val="20"/>
                <w:lang w:eastAsia="en-US"/>
              </w:rPr>
            </w:pPr>
            <w:r w:rsidRPr="00F42BE5">
              <w:rPr>
                <w:rFonts w:eastAsiaTheme="minorHAnsi" w:cs="Arial"/>
                <w:szCs w:val="20"/>
                <w:lang w:eastAsia="en-US"/>
              </w:rPr>
              <w:t>34</w:t>
            </w:r>
          </w:p>
        </w:tc>
        <w:tc>
          <w:tcPr>
            <w:tcW w:w="1701" w:type="dxa"/>
          </w:tcPr>
          <w:p w14:paraId="20424136" w14:textId="77777777" w:rsidR="00DB7E94" w:rsidRPr="00F42BE5" w:rsidRDefault="00DB7E94" w:rsidP="00F645E8">
            <w:pPr>
              <w:spacing w:after="120"/>
              <w:jc w:val="center"/>
              <w:rPr>
                <w:rFonts w:eastAsiaTheme="minorHAnsi" w:cs="Arial"/>
                <w:szCs w:val="20"/>
                <w:lang w:eastAsia="en-US"/>
              </w:rPr>
            </w:pPr>
            <w:r w:rsidRPr="003B62DD">
              <w:rPr>
                <w:rFonts w:eastAsiaTheme="minorHAnsi" w:cs="Arial"/>
                <w:szCs w:val="20"/>
                <w:lang w:eastAsia="en-US"/>
              </w:rPr>
              <w:t xml:space="preserve">3mk síťová nabíječka – Hyper </w:t>
            </w:r>
            <w:proofErr w:type="spellStart"/>
            <w:r w:rsidRPr="003B62DD">
              <w:rPr>
                <w:rFonts w:eastAsiaTheme="minorHAnsi" w:cs="Arial"/>
                <w:szCs w:val="20"/>
                <w:lang w:eastAsia="en-US"/>
              </w:rPr>
              <w:t>Charger</w:t>
            </w:r>
            <w:proofErr w:type="spellEnd"/>
            <w:r w:rsidRPr="003B62DD">
              <w:rPr>
                <w:rFonts w:eastAsiaTheme="minorHAnsi" w:cs="Arial"/>
                <w:szCs w:val="20"/>
                <w:lang w:eastAsia="en-US"/>
              </w:rPr>
              <w:t xml:space="preserve"> </w:t>
            </w:r>
            <w:proofErr w:type="gramStart"/>
            <w:r w:rsidRPr="003B62DD">
              <w:rPr>
                <w:rFonts w:eastAsiaTheme="minorHAnsi" w:cs="Arial"/>
                <w:szCs w:val="20"/>
                <w:lang w:eastAsia="en-US"/>
              </w:rPr>
              <w:t>20W</w:t>
            </w:r>
            <w:proofErr w:type="gramEnd"/>
            <w:r w:rsidRPr="003B62DD">
              <w:rPr>
                <w:rFonts w:eastAsiaTheme="minorHAnsi" w:cs="Arial"/>
                <w:szCs w:val="20"/>
                <w:lang w:eastAsia="en-US"/>
              </w:rPr>
              <w:t>, černá</w:t>
            </w:r>
          </w:p>
        </w:tc>
        <w:tc>
          <w:tcPr>
            <w:tcW w:w="1701" w:type="dxa"/>
            <w:vAlign w:val="center"/>
          </w:tcPr>
          <w:p w14:paraId="28CC8744" w14:textId="77777777" w:rsidR="00DB7E94" w:rsidRPr="003602C6" w:rsidRDefault="00DB7E94" w:rsidP="00F645E8">
            <w:pPr>
              <w:jc w:val="center"/>
              <w:rPr>
                <w:rFonts w:ascii="Aptos Narrow" w:hAnsi="Aptos Narrow"/>
                <w:color w:val="000000"/>
                <w:sz w:val="22"/>
              </w:rPr>
            </w:pPr>
            <w:r>
              <w:rPr>
                <w:rFonts w:ascii="Aptos Narrow" w:hAnsi="Aptos Narrow"/>
                <w:color w:val="000000"/>
                <w:sz w:val="22"/>
              </w:rPr>
              <w:t>130 Kč</w:t>
            </w:r>
          </w:p>
        </w:tc>
        <w:tc>
          <w:tcPr>
            <w:tcW w:w="1701" w:type="dxa"/>
            <w:vAlign w:val="center"/>
          </w:tcPr>
          <w:p w14:paraId="496DFC97"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4 420 Kč</w:t>
            </w:r>
          </w:p>
        </w:tc>
        <w:tc>
          <w:tcPr>
            <w:tcW w:w="1276" w:type="dxa"/>
          </w:tcPr>
          <w:p w14:paraId="1B80123C"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21 %</w:t>
            </w:r>
          </w:p>
        </w:tc>
        <w:tc>
          <w:tcPr>
            <w:tcW w:w="1701" w:type="dxa"/>
          </w:tcPr>
          <w:p w14:paraId="1B48586C"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928,2 Kč</w:t>
            </w:r>
          </w:p>
        </w:tc>
        <w:tc>
          <w:tcPr>
            <w:tcW w:w="1701" w:type="dxa"/>
            <w:tcBorders>
              <w:bottom w:val="single" w:sz="18" w:space="0" w:color="auto"/>
            </w:tcBorders>
            <w:vAlign w:val="center"/>
          </w:tcPr>
          <w:p w14:paraId="4174EBCB" w14:textId="77777777" w:rsidR="00DB7E94" w:rsidRPr="00324600" w:rsidRDefault="00DB7E94" w:rsidP="00F645E8">
            <w:pPr>
              <w:spacing w:after="120"/>
              <w:jc w:val="center"/>
              <w:rPr>
                <w:rFonts w:eastAsiaTheme="minorHAnsi" w:cs="Arial"/>
                <w:szCs w:val="20"/>
                <w:lang w:eastAsia="en-US"/>
              </w:rPr>
            </w:pPr>
            <w:r>
              <w:rPr>
                <w:rFonts w:eastAsiaTheme="minorHAnsi" w:cs="Arial"/>
                <w:szCs w:val="20"/>
                <w:lang w:eastAsia="en-US"/>
              </w:rPr>
              <w:t>5 348,2 Kč</w:t>
            </w:r>
          </w:p>
        </w:tc>
      </w:tr>
      <w:tr w:rsidR="00DB7E94" w:rsidRPr="00324600" w14:paraId="6A1D4BEF" w14:textId="77777777" w:rsidTr="00F645E8">
        <w:trPr>
          <w:trHeight w:val="684"/>
        </w:trPr>
        <w:tc>
          <w:tcPr>
            <w:tcW w:w="851" w:type="dxa"/>
          </w:tcPr>
          <w:p w14:paraId="728CF2D7" w14:textId="77777777" w:rsidR="00DB7E94" w:rsidRPr="00324600" w:rsidRDefault="00DB7E94" w:rsidP="00F645E8">
            <w:pPr>
              <w:spacing w:after="120"/>
              <w:rPr>
                <w:rFonts w:eastAsiaTheme="minorHAnsi" w:cs="Arial"/>
                <w:szCs w:val="20"/>
                <w:lang w:eastAsia="en-US"/>
              </w:rPr>
            </w:pPr>
          </w:p>
        </w:tc>
        <w:tc>
          <w:tcPr>
            <w:tcW w:w="8676" w:type="dxa"/>
            <w:gridSpan w:val="4"/>
          </w:tcPr>
          <w:p w14:paraId="244D1F63" w14:textId="77777777" w:rsidR="00DB7E94" w:rsidRDefault="00DB7E94" w:rsidP="00F645E8">
            <w:pPr>
              <w:rPr>
                <w:rFonts w:cs="Arial"/>
                <w:b/>
                <w:sz w:val="24"/>
              </w:rPr>
            </w:pPr>
          </w:p>
          <w:p w14:paraId="3DB9E76A" w14:textId="77777777" w:rsidR="00DB7E94" w:rsidRPr="00DD3426" w:rsidRDefault="00DB7E94" w:rsidP="00F645E8">
            <w:pPr>
              <w:rPr>
                <w:b/>
                <w:szCs w:val="20"/>
              </w:rPr>
            </w:pPr>
            <w:r w:rsidRPr="00EF4962">
              <w:rPr>
                <w:rFonts w:cs="Arial"/>
                <w:b/>
                <w:sz w:val="24"/>
              </w:rPr>
              <w:t>Celková nabídková cena</w:t>
            </w:r>
          </w:p>
        </w:tc>
        <w:tc>
          <w:tcPr>
            <w:tcW w:w="1701" w:type="dxa"/>
            <w:vAlign w:val="center"/>
          </w:tcPr>
          <w:p w14:paraId="1FEFAE2B" w14:textId="77777777" w:rsidR="00DB7E94" w:rsidRPr="00324600" w:rsidRDefault="00DB7E94" w:rsidP="00F645E8">
            <w:pPr>
              <w:spacing w:after="120"/>
              <w:jc w:val="center"/>
              <w:rPr>
                <w:rFonts w:eastAsiaTheme="minorHAnsi" w:cs="Arial"/>
                <w:szCs w:val="20"/>
                <w:lang w:eastAsia="en-US"/>
              </w:rPr>
            </w:pPr>
            <w:r>
              <w:rPr>
                <w:rFonts w:eastAsiaTheme="minorHAnsi" w:cs="Arial"/>
                <w:i/>
                <w:color w:val="7030A0"/>
                <w:szCs w:val="20"/>
                <w:lang w:eastAsia="en-US"/>
              </w:rPr>
              <w:t>994 324 Kč</w:t>
            </w:r>
          </w:p>
        </w:tc>
        <w:tc>
          <w:tcPr>
            <w:tcW w:w="1276" w:type="dxa"/>
          </w:tcPr>
          <w:p w14:paraId="48F9673C" w14:textId="77777777" w:rsidR="00DB7E94" w:rsidRPr="00324600" w:rsidRDefault="00DB7E94" w:rsidP="00F645E8">
            <w:pPr>
              <w:spacing w:after="120"/>
              <w:jc w:val="center"/>
              <w:rPr>
                <w:rFonts w:eastAsiaTheme="minorHAnsi" w:cs="Arial"/>
                <w:i/>
                <w:color w:val="7030A0"/>
                <w:szCs w:val="20"/>
                <w:lang w:eastAsia="en-US"/>
              </w:rPr>
            </w:pPr>
          </w:p>
        </w:tc>
        <w:tc>
          <w:tcPr>
            <w:tcW w:w="1701" w:type="dxa"/>
            <w:tcBorders>
              <w:right w:val="single" w:sz="18" w:space="0" w:color="auto"/>
            </w:tcBorders>
            <w:vAlign w:val="center"/>
          </w:tcPr>
          <w:p w14:paraId="22FA4ACE" w14:textId="77777777" w:rsidR="00DB7E94" w:rsidRPr="00324600" w:rsidRDefault="00DB7E94" w:rsidP="00F645E8">
            <w:pPr>
              <w:spacing w:after="120"/>
              <w:jc w:val="center"/>
              <w:rPr>
                <w:rFonts w:eastAsiaTheme="minorHAnsi" w:cs="Arial"/>
                <w:i/>
                <w:color w:val="7030A0"/>
                <w:szCs w:val="20"/>
                <w:lang w:eastAsia="en-US"/>
              </w:rPr>
            </w:pPr>
            <w:r>
              <w:rPr>
                <w:rFonts w:eastAsiaTheme="minorHAnsi" w:cs="Arial"/>
                <w:i/>
                <w:color w:val="7030A0"/>
                <w:szCs w:val="20"/>
                <w:lang w:eastAsia="en-US"/>
              </w:rPr>
              <w:t>208 808,02 Kč</w:t>
            </w:r>
          </w:p>
        </w:tc>
        <w:tc>
          <w:tcPr>
            <w:tcW w:w="17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7148ACA" w14:textId="77777777" w:rsidR="00DB7E94" w:rsidRPr="00324600" w:rsidRDefault="00DB7E94" w:rsidP="00F645E8">
            <w:pPr>
              <w:spacing w:after="120"/>
              <w:jc w:val="center"/>
              <w:rPr>
                <w:rFonts w:eastAsiaTheme="minorHAnsi" w:cs="Arial"/>
                <w:szCs w:val="20"/>
                <w:lang w:eastAsia="en-US"/>
              </w:rPr>
            </w:pPr>
            <w:r>
              <w:rPr>
                <w:rFonts w:eastAsiaTheme="minorHAnsi" w:cs="Arial"/>
                <w:i/>
                <w:color w:val="7030A0"/>
                <w:szCs w:val="20"/>
                <w:lang w:eastAsia="en-US"/>
              </w:rPr>
              <w:t>1 203 132,02 Kč</w:t>
            </w:r>
          </w:p>
        </w:tc>
      </w:tr>
    </w:tbl>
    <w:p w14:paraId="00F706E4" w14:textId="77777777" w:rsidR="00DB7E94" w:rsidRDefault="00DB7E94" w:rsidP="00DB7E94">
      <w:pPr>
        <w:rPr>
          <w:b/>
          <w:sz w:val="24"/>
        </w:rPr>
      </w:pPr>
    </w:p>
    <w:p w14:paraId="1FCFFDFF" w14:textId="77777777" w:rsidR="00DB7E94" w:rsidRDefault="00DB7E94" w:rsidP="00DB7E94">
      <w:pPr>
        <w:jc w:val="center"/>
        <w:rPr>
          <w:b/>
          <w:sz w:val="24"/>
        </w:rPr>
      </w:pPr>
    </w:p>
    <w:p w14:paraId="73751AD6" w14:textId="77777777" w:rsidR="00DB7E94" w:rsidRPr="00D32F65" w:rsidRDefault="00DB7E94" w:rsidP="00905EE9">
      <w:pPr>
        <w:rPr>
          <w:rFonts w:ascii="Aptos Narrow" w:hAnsi="Aptos Narrow"/>
          <w:color w:val="000000"/>
          <w:sz w:val="22"/>
          <w:szCs w:val="22"/>
        </w:rPr>
      </w:pPr>
    </w:p>
    <w:sectPr w:rsidR="00DB7E94" w:rsidRPr="00D32F65" w:rsidSect="00DB7E94">
      <w:pgSz w:w="16838" w:h="11906" w:orient="landscape"/>
      <w:pgMar w:top="1418" w:right="851" w:bottom="1418" w:left="1525" w:header="709"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872B4" w14:textId="77777777" w:rsidR="00BA6D8B" w:rsidRDefault="00BA6D8B">
      <w:r>
        <w:separator/>
      </w:r>
    </w:p>
  </w:endnote>
  <w:endnote w:type="continuationSeparator" w:id="0">
    <w:p w14:paraId="4089105A" w14:textId="77777777" w:rsidR="00BA6D8B" w:rsidRDefault="00BA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F849" w14:textId="77777777" w:rsidR="005E3F65" w:rsidRDefault="005E3F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22EF" w14:textId="07C934FD" w:rsidR="005E3F65" w:rsidRPr="008D6B7F" w:rsidRDefault="005E3F65"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731B87">
      <w:rPr>
        <w:noProof/>
        <w:sz w:val="18"/>
        <w:szCs w:val="18"/>
      </w:rPr>
      <w:t>1</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731B87">
      <w:rPr>
        <w:noProof/>
        <w:sz w:val="18"/>
        <w:szCs w:val="18"/>
      </w:rPr>
      <w:t>9</w:t>
    </w:r>
    <w:r w:rsidRPr="008D6B7F">
      <w:rPr>
        <w:sz w:val="18"/>
        <w:szCs w:val="18"/>
      </w:rPr>
      <w:fldChar w:fldCharType="end"/>
    </w:r>
    <w:r w:rsidRPr="008D6B7F">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FD0F" w14:textId="77777777" w:rsidR="005E3F65" w:rsidRDefault="005E3F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5F808" w14:textId="77777777" w:rsidR="00BA6D8B" w:rsidRDefault="00BA6D8B">
      <w:r>
        <w:separator/>
      </w:r>
    </w:p>
  </w:footnote>
  <w:footnote w:type="continuationSeparator" w:id="0">
    <w:p w14:paraId="747B0066" w14:textId="77777777" w:rsidR="00BA6D8B" w:rsidRDefault="00BA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4C33" w14:textId="77777777" w:rsidR="005E3F65" w:rsidRDefault="005E3F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25DD" w14:textId="5C6CD71A" w:rsidR="005E3F65" w:rsidRDefault="005E3F65">
    <w:pPr>
      <w:pStyle w:val="Zhlav"/>
    </w:pPr>
    <w:r w:rsidRPr="00C7368A">
      <w:rPr>
        <w:noProof/>
        <w:lang w:val="cs-CZ" w:eastAsia="cs-CZ"/>
      </w:rPr>
      <w:drawing>
        <wp:inline distT="0" distB="0" distL="0" distR="0" wp14:anchorId="20F6A12A" wp14:editId="5176FA4A">
          <wp:extent cx="2590800" cy="419100"/>
          <wp:effectExtent l="0" t="0" r="0" b="0"/>
          <wp:docPr id="2004095242" name="Obrázek 2004095242" descr="FN_logo_adresa_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_logo_adresa_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01B3" w14:textId="77777777" w:rsidR="005E3F65" w:rsidRDefault="005E3F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A7E"/>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6C1675"/>
    <w:multiLevelType w:val="multilevel"/>
    <w:tmpl w:val="5DA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746DF"/>
    <w:multiLevelType w:val="hybridMultilevel"/>
    <w:tmpl w:val="DCAEA492"/>
    <w:lvl w:ilvl="0" w:tplc="A9D26E32">
      <w:start w:val="1"/>
      <w:numFmt w:val="decimal"/>
      <w:lvlText w:val="%1."/>
      <w:lvlJc w:val="left"/>
      <w:pPr>
        <w:tabs>
          <w:tab w:val="num" w:pos="720"/>
        </w:tabs>
        <w:ind w:left="720" w:hanging="360"/>
      </w:pPr>
      <w:rPr>
        <w:rFonts w:hint="default"/>
        <w:b w:val="0"/>
      </w:rPr>
    </w:lvl>
    <w:lvl w:ilvl="1" w:tplc="04050001">
      <w:start w:val="1"/>
      <w:numFmt w:val="bullet"/>
      <w:lvlText w:val=""/>
      <w:lvlJc w:val="left"/>
      <w:pPr>
        <w:ind w:left="1866" w:hanging="786"/>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EA56D4"/>
    <w:multiLevelType w:val="hybridMultilevel"/>
    <w:tmpl w:val="83B89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B6809D1"/>
    <w:multiLevelType w:val="hybridMultilevel"/>
    <w:tmpl w:val="A4ACCB1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4A1970"/>
    <w:multiLevelType w:val="multilevel"/>
    <w:tmpl w:val="192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2742D4"/>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31CB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BD06D4"/>
    <w:multiLevelType w:val="hybridMultilevel"/>
    <w:tmpl w:val="223EE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886863"/>
    <w:multiLevelType w:val="multilevel"/>
    <w:tmpl w:val="F3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FA44EF"/>
    <w:multiLevelType w:val="hybridMultilevel"/>
    <w:tmpl w:val="9B42AB0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4F896E5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B5619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762999"/>
    <w:multiLevelType w:val="hybridMultilevel"/>
    <w:tmpl w:val="FB965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52750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281EEF"/>
    <w:multiLevelType w:val="hybridMultilevel"/>
    <w:tmpl w:val="BCEC206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793A7B49"/>
    <w:multiLevelType w:val="multilevel"/>
    <w:tmpl w:val="04FC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3"/>
  </w:num>
  <w:num w:numId="4">
    <w:abstractNumId w:val="7"/>
  </w:num>
  <w:num w:numId="5">
    <w:abstractNumId w:val="16"/>
  </w:num>
  <w:num w:numId="6">
    <w:abstractNumId w:val="5"/>
  </w:num>
  <w:num w:numId="7">
    <w:abstractNumId w:val="0"/>
  </w:num>
  <w:num w:numId="8">
    <w:abstractNumId w:val="18"/>
  </w:num>
  <w:num w:numId="9">
    <w:abstractNumId w:val="15"/>
  </w:num>
  <w:num w:numId="10">
    <w:abstractNumId w:val="9"/>
  </w:num>
  <w:num w:numId="11">
    <w:abstractNumId w:val="8"/>
  </w:num>
  <w:num w:numId="12">
    <w:abstractNumId w:val="14"/>
  </w:num>
  <w:num w:numId="13">
    <w:abstractNumId w:val="4"/>
  </w:num>
  <w:num w:numId="14">
    <w:abstractNumId w:val="3"/>
  </w:num>
  <w:num w:numId="15">
    <w:abstractNumId w:val="19"/>
  </w:num>
  <w:num w:numId="16">
    <w:abstractNumId w:val="20"/>
  </w:num>
  <w:num w:numId="17">
    <w:abstractNumId w:val="17"/>
  </w:num>
  <w:num w:numId="18">
    <w:abstractNumId w:val="11"/>
  </w:num>
  <w:num w:numId="19">
    <w:abstractNumId w:val="10"/>
  </w:num>
  <w:num w:numId="20">
    <w:abstractNumId w:val="6"/>
  </w:num>
  <w:num w:numId="2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38F"/>
    <w:rsid w:val="00000FA6"/>
    <w:rsid w:val="00001A7F"/>
    <w:rsid w:val="00005C2C"/>
    <w:rsid w:val="00006D70"/>
    <w:rsid w:val="00007523"/>
    <w:rsid w:val="00015B3A"/>
    <w:rsid w:val="00017A65"/>
    <w:rsid w:val="000236DF"/>
    <w:rsid w:val="00023FE7"/>
    <w:rsid w:val="00034D48"/>
    <w:rsid w:val="00035BD4"/>
    <w:rsid w:val="00042716"/>
    <w:rsid w:val="00050B92"/>
    <w:rsid w:val="00060FA3"/>
    <w:rsid w:val="00062DC4"/>
    <w:rsid w:val="000644F5"/>
    <w:rsid w:val="00064B4B"/>
    <w:rsid w:val="000673A9"/>
    <w:rsid w:val="000756F2"/>
    <w:rsid w:val="00080EF1"/>
    <w:rsid w:val="00090F8E"/>
    <w:rsid w:val="00093663"/>
    <w:rsid w:val="000A0785"/>
    <w:rsid w:val="000A23F2"/>
    <w:rsid w:val="000C418F"/>
    <w:rsid w:val="000E1903"/>
    <w:rsid w:val="000E1F18"/>
    <w:rsid w:val="000E3523"/>
    <w:rsid w:val="000E5243"/>
    <w:rsid w:val="000E6C34"/>
    <w:rsid w:val="000F2137"/>
    <w:rsid w:val="000F3BA8"/>
    <w:rsid w:val="000F76C6"/>
    <w:rsid w:val="00102EB1"/>
    <w:rsid w:val="00103910"/>
    <w:rsid w:val="00107E22"/>
    <w:rsid w:val="001221C4"/>
    <w:rsid w:val="00124162"/>
    <w:rsid w:val="00135AE8"/>
    <w:rsid w:val="0013686E"/>
    <w:rsid w:val="00140AFE"/>
    <w:rsid w:val="00140DC8"/>
    <w:rsid w:val="00141D04"/>
    <w:rsid w:val="0014373C"/>
    <w:rsid w:val="001525B1"/>
    <w:rsid w:val="00160D49"/>
    <w:rsid w:val="00161599"/>
    <w:rsid w:val="00170B16"/>
    <w:rsid w:val="001729F8"/>
    <w:rsid w:val="00176296"/>
    <w:rsid w:val="00182B5A"/>
    <w:rsid w:val="0019090D"/>
    <w:rsid w:val="0019497D"/>
    <w:rsid w:val="001A77C5"/>
    <w:rsid w:val="001B0FC8"/>
    <w:rsid w:val="001E2AB4"/>
    <w:rsid w:val="001E6ECE"/>
    <w:rsid w:val="001F0E82"/>
    <w:rsid w:val="001F1339"/>
    <w:rsid w:val="00202382"/>
    <w:rsid w:val="00205EAC"/>
    <w:rsid w:val="00207216"/>
    <w:rsid w:val="00210F27"/>
    <w:rsid w:val="00213B54"/>
    <w:rsid w:val="00215626"/>
    <w:rsid w:val="00216920"/>
    <w:rsid w:val="00220781"/>
    <w:rsid w:val="002219C3"/>
    <w:rsid w:val="0022646F"/>
    <w:rsid w:val="00232FC4"/>
    <w:rsid w:val="0023656A"/>
    <w:rsid w:val="002374A1"/>
    <w:rsid w:val="00237E89"/>
    <w:rsid w:val="002529AF"/>
    <w:rsid w:val="0025791C"/>
    <w:rsid w:val="0026690B"/>
    <w:rsid w:val="002676AC"/>
    <w:rsid w:val="00275029"/>
    <w:rsid w:val="00280420"/>
    <w:rsid w:val="00281AA0"/>
    <w:rsid w:val="00284555"/>
    <w:rsid w:val="002868DC"/>
    <w:rsid w:val="00290B7D"/>
    <w:rsid w:val="00292EDA"/>
    <w:rsid w:val="00297566"/>
    <w:rsid w:val="002A0BD8"/>
    <w:rsid w:val="002A1DB9"/>
    <w:rsid w:val="002A4B8E"/>
    <w:rsid w:val="002B63CE"/>
    <w:rsid w:val="002C2B6F"/>
    <w:rsid w:val="002C448E"/>
    <w:rsid w:val="002C4A39"/>
    <w:rsid w:val="002C7B10"/>
    <w:rsid w:val="002D13BD"/>
    <w:rsid w:val="002D4A3D"/>
    <w:rsid w:val="002F332C"/>
    <w:rsid w:val="002F5611"/>
    <w:rsid w:val="00303AAB"/>
    <w:rsid w:val="00313916"/>
    <w:rsid w:val="003145AB"/>
    <w:rsid w:val="0032597F"/>
    <w:rsid w:val="00325D1B"/>
    <w:rsid w:val="00327431"/>
    <w:rsid w:val="00332195"/>
    <w:rsid w:val="00342826"/>
    <w:rsid w:val="0034404D"/>
    <w:rsid w:val="003449A1"/>
    <w:rsid w:val="00347C4B"/>
    <w:rsid w:val="003502C5"/>
    <w:rsid w:val="00353C18"/>
    <w:rsid w:val="00355CF2"/>
    <w:rsid w:val="00372C34"/>
    <w:rsid w:val="003831E3"/>
    <w:rsid w:val="0038686D"/>
    <w:rsid w:val="0039126A"/>
    <w:rsid w:val="003A38E9"/>
    <w:rsid w:val="003A7739"/>
    <w:rsid w:val="003A7D01"/>
    <w:rsid w:val="003F1047"/>
    <w:rsid w:val="003F2474"/>
    <w:rsid w:val="003F5279"/>
    <w:rsid w:val="00404503"/>
    <w:rsid w:val="00431DA8"/>
    <w:rsid w:val="004340CA"/>
    <w:rsid w:val="00437E8A"/>
    <w:rsid w:val="004429D7"/>
    <w:rsid w:val="004610C3"/>
    <w:rsid w:val="004625A8"/>
    <w:rsid w:val="00470C97"/>
    <w:rsid w:val="004851CD"/>
    <w:rsid w:val="00493DC3"/>
    <w:rsid w:val="00493EFC"/>
    <w:rsid w:val="00497AB3"/>
    <w:rsid w:val="00497F8C"/>
    <w:rsid w:val="004A13D0"/>
    <w:rsid w:val="004A414E"/>
    <w:rsid w:val="004C3CBC"/>
    <w:rsid w:val="004C50E0"/>
    <w:rsid w:val="004C6F41"/>
    <w:rsid w:val="004D1397"/>
    <w:rsid w:val="004E4206"/>
    <w:rsid w:val="004E4368"/>
    <w:rsid w:val="004E6B60"/>
    <w:rsid w:val="004F4348"/>
    <w:rsid w:val="004F43C8"/>
    <w:rsid w:val="0050126E"/>
    <w:rsid w:val="0050238F"/>
    <w:rsid w:val="005030DD"/>
    <w:rsid w:val="00505E01"/>
    <w:rsid w:val="00510ECB"/>
    <w:rsid w:val="00511C53"/>
    <w:rsid w:val="00513189"/>
    <w:rsid w:val="005143EE"/>
    <w:rsid w:val="005221CB"/>
    <w:rsid w:val="00535D61"/>
    <w:rsid w:val="00535DE9"/>
    <w:rsid w:val="00540823"/>
    <w:rsid w:val="00542DF9"/>
    <w:rsid w:val="00546512"/>
    <w:rsid w:val="00554B2E"/>
    <w:rsid w:val="00554B5E"/>
    <w:rsid w:val="00573C25"/>
    <w:rsid w:val="00576AF1"/>
    <w:rsid w:val="00577FB4"/>
    <w:rsid w:val="005C3268"/>
    <w:rsid w:val="005C3E69"/>
    <w:rsid w:val="005E177A"/>
    <w:rsid w:val="005E3F65"/>
    <w:rsid w:val="005F50AA"/>
    <w:rsid w:val="005F624E"/>
    <w:rsid w:val="005F7C3B"/>
    <w:rsid w:val="0060358D"/>
    <w:rsid w:val="00611085"/>
    <w:rsid w:val="00625DB5"/>
    <w:rsid w:val="0062648F"/>
    <w:rsid w:val="00626F82"/>
    <w:rsid w:val="006279B8"/>
    <w:rsid w:val="00640501"/>
    <w:rsid w:val="00641F64"/>
    <w:rsid w:val="00654FA0"/>
    <w:rsid w:val="00656816"/>
    <w:rsid w:val="00656A30"/>
    <w:rsid w:val="006570DF"/>
    <w:rsid w:val="00660362"/>
    <w:rsid w:val="0066076C"/>
    <w:rsid w:val="00660A56"/>
    <w:rsid w:val="0066186A"/>
    <w:rsid w:val="006644A9"/>
    <w:rsid w:val="00665735"/>
    <w:rsid w:val="006707A1"/>
    <w:rsid w:val="00671A02"/>
    <w:rsid w:val="006734AE"/>
    <w:rsid w:val="0067787B"/>
    <w:rsid w:val="00696EBC"/>
    <w:rsid w:val="006A1277"/>
    <w:rsid w:val="006A6A7E"/>
    <w:rsid w:val="006B3420"/>
    <w:rsid w:val="006B4967"/>
    <w:rsid w:val="006B62E8"/>
    <w:rsid w:val="006B644C"/>
    <w:rsid w:val="006C012B"/>
    <w:rsid w:val="006D48A5"/>
    <w:rsid w:val="006D50CB"/>
    <w:rsid w:val="006E2487"/>
    <w:rsid w:val="006F0B09"/>
    <w:rsid w:val="006F20F8"/>
    <w:rsid w:val="006F262C"/>
    <w:rsid w:val="006F5249"/>
    <w:rsid w:val="007054CD"/>
    <w:rsid w:val="00710EDD"/>
    <w:rsid w:val="007114EC"/>
    <w:rsid w:val="00716BBD"/>
    <w:rsid w:val="00723AFB"/>
    <w:rsid w:val="00727A53"/>
    <w:rsid w:val="00731B87"/>
    <w:rsid w:val="00734B06"/>
    <w:rsid w:val="00735726"/>
    <w:rsid w:val="00750235"/>
    <w:rsid w:val="00753FB4"/>
    <w:rsid w:val="007646A7"/>
    <w:rsid w:val="0077780B"/>
    <w:rsid w:val="0078005F"/>
    <w:rsid w:val="00782F49"/>
    <w:rsid w:val="00791D6B"/>
    <w:rsid w:val="007922D7"/>
    <w:rsid w:val="00793ABB"/>
    <w:rsid w:val="007972AB"/>
    <w:rsid w:val="00797D0A"/>
    <w:rsid w:val="007A467B"/>
    <w:rsid w:val="007A4C1D"/>
    <w:rsid w:val="007A5E5F"/>
    <w:rsid w:val="007C0A66"/>
    <w:rsid w:val="007C2D1E"/>
    <w:rsid w:val="007D237E"/>
    <w:rsid w:val="007E260F"/>
    <w:rsid w:val="007E772C"/>
    <w:rsid w:val="007F3B4E"/>
    <w:rsid w:val="007F47A7"/>
    <w:rsid w:val="008010FA"/>
    <w:rsid w:val="00803E04"/>
    <w:rsid w:val="00807024"/>
    <w:rsid w:val="00811148"/>
    <w:rsid w:val="00813644"/>
    <w:rsid w:val="008153EA"/>
    <w:rsid w:val="00815C3D"/>
    <w:rsid w:val="0081701E"/>
    <w:rsid w:val="00820FE1"/>
    <w:rsid w:val="00824AFD"/>
    <w:rsid w:val="008253F3"/>
    <w:rsid w:val="00831C2E"/>
    <w:rsid w:val="0083429E"/>
    <w:rsid w:val="00835472"/>
    <w:rsid w:val="00835CB2"/>
    <w:rsid w:val="00843C02"/>
    <w:rsid w:val="00843C55"/>
    <w:rsid w:val="00850ACC"/>
    <w:rsid w:val="008731C2"/>
    <w:rsid w:val="00875718"/>
    <w:rsid w:val="00883A1D"/>
    <w:rsid w:val="00893E24"/>
    <w:rsid w:val="008A1311"/>
    <w:rsid w:val="008A5D1B"/>
    <w:rsid w:val="008B0BBB"/>
    <w:rsid w:val="008B10DF"/>
    <w:rsid w:val="008C5162"/>
    <w:rsid w:val="008D6B7F"/>
    <w:rsid w:val="008E4AB9"/>
    <w:rsid w:val="008E6A51"/>
    <w:rsid w:val="008E7EA7"/>
    <w:rsid w:val="008F34C8"/>
    <w:rsid w:val="008F4DC6"/>
    <w:rsid w:val="0090539F"/>
    <w:rsid w:val="00905EE9"/>
    <w:rsid w:val="009110AC"/>
    <w:rsid w:val="00920BCA"/>
    <w:rsid w:val="00924DA1"/>
    <w:rsid w:val="00924F96"/>
    <w:rsid w:val="009300E8"/>
    <w:rsid w:val="00930169"/>
    <w:rsid w:val="00931E50"/>
    <w:rsid w:val="0093232B"/>
    <w:rsid w:val="00932339"/>
    <w:rsid w:val="009364FC"/>
    <w:rsid w:val="00936552"/>
    <w:rsid w:val="00945BC5"/>
    <w:rsid w:val="00946BD7"/>
    <w:rsid w:val="00947C67"/>
    <w:rsid w:val="00950E1B"/>
    <w:rsid w:val="0095486F"/>
    <w:rsid w:val="00962D41"/>
    <w:rsid w:val="00973C37"/>
    <w:rsid w:val="00973ED5"/>
    <w:rsid w:val="009824E0"/>
    <w:rsid w:val="00987636"/>
    <w:rsid w:val="009947C9"/>
    <w:rsid w:val="00994C9C"/>
    <w:rsid w:val="009A6617"/>
    <w:rsid w:val="009B23BF"/>
    <w:rsid w:val="009C2A49"/>
    <w:rsid w:val="009C3209"/>
    <w:rsid w:val="009C4589"/>
    <w:rsid w:val="009C7305"/>
    <w:rsid w:val="009C7A8E"/>
    <w:rsid w:val="009D73BE"/>
    <w:rsid w:val="009E47D8"/>
    <w:rsid w:val="009E5308"/>
    <w:rsid w:val="009F0AF9"/>
    <w:rsid w:val="009F65B8"/>
    <w:rsid w:val="009F77FD"/>
    <w:rsid w:val="00A02266"/>
    <w:rsid w:val="00A13243"/>
    <w:rsid w:val="00A1607C"/>
    <w:rsid w:val="00A17F79"/>
    <w:rsid w:val="00A21FBF"/>
    <w:rsid w:val="00A23AF0"/>
    <w:rsid w:val="00A27058"/>
    <w:rsid w:val="00A2740A"/>
    <w:rsid w:val="00A31321"/>
    <w:rsid w:val="00A32280"/>
    <w:rsid w:val="00A40DEC"/>
    <w:rsid w:val="00A41697"/>
    <w:rsid w:val="00A44D88"/>
    <w:rsid w:val="00A57C59"/>
    <w:rsid w:val="00A641D0"/>
    <w:rsid w:val="00A70467"/>
    <w:rsid w:val="00A941EC"/>
    <w:rsid w:val="00A9772D"/>
    <w:rsid w:val="00AA0ED3"/>
    <w:rsid w:val="00AA4C6F"/>
    <w:rsid w:val="00AA50EB"/>
    <w:rsid w:val="00AB12E3"/>
    <w:rsid w:val="00AB3842"/>
    <w:rsid w:val="00AB473E"/>
    <w:rsid w:val="00AB4DF3"/>
    <w:rsid w:val="00AD0F29"/>
    <w:rsid w:val="00AD2E44"/>
    <w:rsid w:val="00AE3F3A"/>
    <w:rsid w:val="00AF0708"/>
    <w:rsid w:val="00AF194F"/>
    <w:rsid w:val="00AF3BE2"/>
    <w:rsid w:val="00AF494D"/>
    <w:rsid w:val="00AF51E4"/>
    <w:rsid w:val="00B0186B"/>
    <w:rsid w:val="00B05317"/>
    <w:rsid w:val="00B059E3"/>
    <w:rsid w:val="00B1388C"/>
    <w:rsid w:val="00B14743"/>
    <w:rsid w:val="00B2363E"/>
    <w:rsid w:val="00B2454D"/>
    <w:rsid w:val="00B30BD7"/>
    <w:rsid w:val="00B3402F"/>
    <w:rsid w:val="00B34095"/>
    <w:rsid w:val="00B34FD0"/>
    <w:rsid w:val="00B35731"/>
    <w:rsid w:val="00B40D37"/>
    <w:rsid w:val="00B410E5"/>
    <w:rsid w:val="00B41F04"/>
    <w:rsid w:val="00B439C6"/>
    <w:rsid w:val="00B47BC3"/>
    <w:rsid w:val="00B51064"/>
    <w:rsid w:val="00B534FD"/>
    <w:rsid w:val="00B61442"/>
    <w:rsid w:val="00B6294D"/>
    <w:rsid w:val="00B72E34"/>
    <w:rsid w:val="00B80688"/>
    <w:rsid w:val="00B80923"/>
    <w:rsid w:val="00B935F8"/>
    <w:rsid w:val="00BA39DE"/>
    <w:rsid w:val="00BA57FC"/>
    <w:rsid w:val="00BA5CDD"/>
    <w:rsid w:val="00BA6D8B"/>
    <w:rsid w:val="00BB2780"/>
    <w:rsid w:val="00BB5EC9"/>
    <w:rsid w:val="00BB7D66"/>
    <w:rsid w:val="00BC4C6C"/>
    <w:rsid w:val="00BC5729"/>
    <w:rsid w:val="00BD0A3A"/>
    <w:rsid w:val="00BE1C17"/>
    <w:rsid w:val="00BE2D7E"/>
    <w:rsid w:val="00BE364D"/>
    <w:rsid w:val="00BE53FF"/>
    <w:rsid w:val="00BE678F"/>
    <w:rsid w:val="00BF1060"/>
    <w:rsid w:val="00BF5ABD"/>
    <w:rsid w:val="00BF6701"/>
    <w:rsid w:val="00C0561C"/>
    <w:rsid w:val="00C05BBC"/>
    <w:rsid w:val="00C133C7"/>
    <w:rsid w:val="00C1420E"/>
    <w:rsid w:val="00C142B9"/>
    <w:rsid w:val="00C17016"/>
    <w:rsid w:val="00C21CDF"/>
    <w:rsid w:val="00C32814"/>
    <w:rsid w:val="00C36ED5"/>
    <w:rsid w:val="00C37E90"/>
    <w:rsid w:val="00C46696"/>
    <w:rsid w:val="00C47DC9"/>
    <w:rsid w:val="00C50FA2"/>
    <w:rsid w:val="00C51FC9"/>
    <w:rsid w:val="00C537D2"/>
    <w:rsid w:val="00C54430"/>
    <w:rsid w:val="00C61438"/>
    <w:rsid w:val="00C61827"/>
    <w:rsid w:val="00C61DE1"/>
    <w:rsid w:val="00C63950"/>
    <w:rsid w:val="00C84072"/>
    <w:rsid w:val="00C85D03"/>
    <w:rsid w:val="00C94E2E"/>
    <w:rsid w:val="00C978DD"/>
    <w:rsid w:val="00CA29E2"/>
    <w:rsid w:val="00CA3A7F"/>
    <w:rsid w:val="00CB09BF"/>
    <w:rsid w:val="00CB6BE8"/>
    <w:rsid w:val="00CC32D8"/>
    <w:rsid w:val="00CC5CFF"/>
    <w:rsid w:val="00CC7563"/>
    <w:rsid w:val="00CD05AD"/>
    <w:rsid w:val="00CE12A4"/>
    <w:rsid w:val="00CE163C"/>
    <w:rsid w:val="00CE7D5A"/>
    <w:rsid w:val="00CF0207"/>
    <w:rsid w:val="00CF7E18"/>
    <w:rsid w:val="00D21F31"/>
    <w:rsid w:val="00D27BC1"/>
    <w:rsid w:val="00D31FC2"/>
    <w:rsid w:val="00D32F65"/>
    <w:rsid w:val="00D408B6"/>
    <w:rsid w:val="00D463EC"/>
    <w:rsid w:val="00D60727"/>
    <w:rsid w:val="00D74CD2"/>
    <w:rsid w:val="00D8000D"/>
    <w:rsid w:val="00D80F1E"/>
    <w:rsid w:val="00D83AE8"/>
    <w:rsid w:val="00D91C38"/>
    <w:rsid w:val="00D9470D"/>
    <w:rsid w:val="00D97705"/>
    <w:rsid w:val="00DA1EB4"/>
    <w:rsid w:val="00DA32ED"/>
    <w:rsid w:val="00DB2FCC"/>
    <w:rsid w:val="00DB77F2"/>
    <w:rsid w:val="00DB7E94"/>
    <w:rsid w:val="00DC0582"/>
    <w:rsid w:val="00DC07A8"/>
    <w:rsid w:val="00DC6B1A"/>
    <w:rsid w:val="00DC7043"/>
    <w:rsid w:val="00DE0CF1"/>
    <w:rsid w:val="00DE3233"/>
    <w:rsid w:val="00DE6773"/>
    <w:rsid w:val="00DF2110"/>
    <w:rsid w:val="00DF586D"/>
    <w:rsid w:val="00E01E81"/>
    <w:rsid w:val="00E02708"/>
    <w:rsid w:val="00E03DC6"/>
    <w:rsid w:val="00E3584B"/>
    <w:rsid w:val="00E40EA4"/>
    <w:rsid w:val="00E41721"/>
    <w:rsid w:val="00E50D6C"/>
    <w:rsid w:val="00E545A3"/>
    <w:rsid w:val="00E72F00"/>
    <w:rsid w:val="00E73826"/>
    <w:rsid w:val="00E7389D"/>
    <w:rsid w:val="00E76252"/>
    <w:rsid w:val="00E77767"/>
    <w:rsid w:val="00E8450C"/>
    <w:rsid w:val="00E869E4"/>
    <w:rsid w:val="00E93657"/>
    <w:rsid w:val="00E96657"/>
    <w:rsid w:val="00EA194C"/>
    <w:rsid w:val="00EB4E5D"/>
    <w:rsid w:val="00EC35ED"/>
    <w:rsid w:val="00ED4743"/>
    <w:rsid w:val="00ED66E5"/>
    <w:rsid w:val="00EE2184"/>
    <w:rsid w:val="00EE7467"/>
    <w:rsid w:val="00EF1B8F"/>
    <w:rsid w:val="00EF682B"/>
    <w:rsid w:val="00F05642"/>
    <w:rsid w:val="00F10CA0"/>
    <w:rsid w:val="00F1149F"/>
    <w:rsid w:val="00F1317C"/>
    <w:rsid w:val="00F14796"/>
    <w:rsid w:val="00F14AB6"/>
    <w:rsid w:val="00F20925"/>
    <w:rsid w:val="00F3097D"/>
    <w:rsid w:val="00F44035"/>
    <w:rsid w:val="00F46C13"/>
    <w:rsid w:val="00F478F8"/>
    <w:rsid w:val="00F5005C"/>
    <w:rsid w:val="00F55209"/>
    <w:rsid w:val="00F653E0"/>
    <w:rsid w:val="00F672AE"/>
    <w:rsid w:val="00F7227B"/>
    <w:rsid w:val="00F73158"/>
    <w:rsid w:val="00F7676D"/>
    <w:rsid w:val="00F76FCF"/>
    <w:rsid w:val="00F77073"/>
    <w:rsid w:val="00F77B30"/>
    <w:rsid w:val="00F86890"/>
    <w:rsid w:val="00F86EF0"/>
    <w:rsid w:val="00F91B4A"/>
    <w:rsid w:val="00F92A58"/>
    <w:rsid w:val="00F93870"/>
    <w:rsid w:val="00F9794F"/>
    <w:rsid w:val="00FA4541"/>
    <w:rsid w:val="00FA667C"/>
    <w:rsid w:val="00FB2629"/>
    <w:rsid w:val="00FC0A0B"/>
    <w:rsid w:val="00FC1C65"/>
    <w:rsid w:val="00FC7ACF"/>
    <w:rsid w:val="00FD32D6"/>
    <w:rsid w:val="00FD6B09"/>
    <w:rsid w:val="00FE0DD6"/>
    <w:rsid w:val="00FE2D0A"/>
    <w:rsid w:val="00FE66C9"/>
    <w:rsid w:val="00FE6C4E"/>
    <w:rsid w:val="00FF0094"/>
    <w:rsid w:val="00FF3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30312"/>
  <w15:chartTrackingRefBased/>
  <w15:docId w15:val="{070C4D49-2076-4762-A95B-B2F578D4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F47A7"/>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lang w:val="x-none" w:eastAsia="x-none"/>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rsid w:val="009C7305"/>
    <w:rPr>
      <w:sz w:val="16"/>
      <w:szCs w:val="16"/>
    </w:rPr>
  </w:style>
  <w:style w:type="paragraph" w:styleId="Textkomente">
    <w:name w:val="annotation text"/>
    <w:basedOn w:val="Normln"/>
    <w:link w:val="TextkomenteChar"/>
    <w:rsid w:val="009C7305"/>
    <w:rPr>
      <w:szCs w:val="20"/>
      <w:lang w:val="x-none" w:eastAsia="x-none"/>
    </w:rPr>
  </w:style>
  <w:style w:type="character" w:customStyle="1" w:styleId="TextkomenteChar">
    <w:name w:val="Text komentáře Char"/>
    <w:link w:val="Textkomente"/>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lang w:val="x-none" w:eastAsia="x-none"/>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basedOn w:val="Normln"/>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rPr>
      <w:lang w:val="x-none" w:eastAsia="x-none"/>
    </w:r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styleId="Zstupntext">
    <w:name w:val="Placeholder Text"/>
    <w:basedOn w:val="Standardnpsmoodstavce"/>
    <w:uiPriority w:val="99"/>
    <w:semiHidden/>
    <w:rsid w:val="00280420"/>
    <w:rPr>
      <w:color w:val="808080"/>
    </w:rPr>
  </w:style>
  <w:style w:type="character" w:styleId="Hypertextovodkaz">
    <w:name w:val="Hyperlink"/>
    <w:basedOn w:val="Standardnpsmoodstavce"/>
    <w:rsid w:val="00E93657"/>
    <w:rPr>
      <w:color w:val="0563C1" w:themeColor="hyperlink"/>
      <w:u w:val="single"/>
    </w:rPr>
  </w:style>
  <w:style w:type="character" w:customStyle="1" w:styleId="apple-converted-space">
    <w:name w:val="apple-converted-space"/>
    <w:basedOn w:val="Standardnpsmoodstavce"/>
    <w:rsid w:val="00905EE9"/>
  </w:style>
  <w:style w:type="paragraph" w:customStyle="1" w:styleId="pro-detailparams-listitem">
    <w:name w:val="pro-detail_params-list_item"/>
    <w:basedOn w:val="Normln"/>
    <w:rsid w:val="004E4206"/>
    <w:pPr>
      <w:spacing w:before="100" w:beforeAutospacing="1" w:after="100" w:afterAutospacing="1"/>
    </w:pPr>
    <w:rPr>
      <w:rFonts w:ascii="Times New Roman" w:hAnsi="Times New Roman"/>
      <w:sz w:val="24"/>
    </w:rPr>
  </w:style>
  <w:style w:type="character" w:customStyle="1" w:styleId="pro-detailparams-listitemlabel">
    <w:name w:val="pro-detail_params-list_item_label"/>
    <w:basedOn w:val="Standardnpsmoodstavce"/>
    <w:rsid w:val="004E4206"/>
  </w:style>
  <w:style w:type="paragraph" w:styleId="Prosttext">
    <w:name w:val="Plain Text"/>
    <w:basedOn w:val="Normln"/>
    <w:link w:val="ProsttextChar"/>
    <w:rsid w:val="00DB7E94"/>
    <w:rPr>
      <w:rFonts w:ascii="Calibri" w:hAnsi="Calibri"/>
      <w:sz w:val="22"/>
      <w:szCs w:val="21"/>
      <w:lang w:eastAsia="en-US"/>
    </w:rPr>
  </w:style>
  <w:style w:type="character" w:customStyle="1" w:styleId="ProsttextChar">
    <w:name w:val="Prostý text Char"/>
    <w:basedOn w:val="Standardnpsmoodstavce"/>
    <w:link w:val="Prosttext"/>
    <w:rsid w:val="00DB7E94"/>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8234">
      <w:bodyDiv w:val="1"/>
      <w:marLeft w:val="0"/>
      <w:marRight w:val="0"/>
      <w:marTop w:val="0"/>
      <w:marBottom w:val="0"/>
      <w:divBdr>
        <w:top w:val="none" w:sz="0" w:space="0" w:color="auto"/>
        <w:left w:val="none" w:sz="0" w:space="0" w:color="auto"/>
        <w:bottom w:val="none" w:sz="0" w:space="0" w:color="auto"/>
        <w:right w:val="none" w:sz="0" w:space="0" w:color="auto"/>
      </w:divBdr>
    </w:div>
    <w:div w:id="236482510">
      <w:bodyDiv w:val="1"/>
      <w:marLeft w:val="0"/>
      <w:marRight w:val="0"/>
      <w:marTop w:val="0"/>
      <w:marBottom w:val="0"/>
      <w:divBdr>
        <w:top w:val="none" w:sz="0" w:space="0" w:color="auto"/>
        <w:left w:val="none" w:sz="0" w:space="0" w:color="auto"/>
        <w:bottom w:val="none" w:sz="0" w:space="0" w:color="auto"/>
        <w:right w:val="none" w:sz="0" w:space="0" w:color="auto"/>
      </w:divBdr>
    </w:div>
    <w:div w:id="316080942">
      <w:bodyDiv w:val="1"/>
      <w:marLeft w:val="0"/>
      <w:marRight w:val="0"/>
      <w:marTop w:val="0"/>
      <w:marBottom w:val="0"/>
      <w:divBdr>
        <w:top w:val="none" w:sz="0" w:space="0" w:color="auto"/>
        <w:left w:val="none" w:sz="0" w:space="0" w:color="auto"/>
        <w:bottom w:val="none" w:sz="0" w:space="0" w:color="auto"/>
        <w:right w:val="none" w:sz="0" w:space="0" w:color="auto"/>
      </w:divBdr>
    </w:div>
    <w:div w:id="723411427">
      <w:bodyDiv w:val="1"/>
      <w:marLeft w:val="0"/>
      <w:marRight w:val="0"/>
      <w:marTop w:val="0"/>
      <w:marBottom w:val="0"/>
      <w:divBdr>
        <w:top w:val="none" w:sz="0" w:space="0" w:color="auto"/>
        <w:left w:val="none" w:sz="0" w:space="0" w:color="auto"/>
        <w:bottom w:val="none" w:sz="0" w:space="0" w:color="auto"/>
        <w:right w:val="none" w:sz="0" w:space="0" w:color="auto"/>
      </w:divBdr>
    </w:div>
    <w:div w:id="765074571">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289553279">
      <w:bodyDiv w:val="1"/>
      <w:marLeft w:val="0"/>
      <w:marRight w:val="0"/>
      <w:marTop w:val="0"/>
      <w:marBottom w:val="0"/>
      <w:divBdr>
        <w:top w:val="none" w:sz="0" w:space="0" w:color="auto"/>
        <w:left w:val="none" w:sz="0" w:space="0" w:color="auto"/>
        <w:bottom w:val="none" w:sz="0" w:space="0" w:color="auto"/>
        <w:right w:val="none" w:sz="0" w:space="0" w:color="auto"/>
      </w:divBdr>
    </w:div>
    <w:div w:id="1302079946">
      <w:bodyDiv w:val="1"/>
      <w:marLeft w:val="0"/>
      <w:marRight w:val="0"/>
      <w:marTop w:val="0"/>
      <w:marBottom w:val="0"/>
      <w:divBdr>
        <w:top w:val="none" w:sz="0" w:space="0" w:color="auto"/>
        <w:left w:val="none" w:sz="0" w:space="0" w:color="auto"/>
        <w:bottom w:val="none" w:sz="0" w:space="0" w:color="auto"/>
        <w:right w:val="none" w:sz="0" w:space="0" w:color="auto"/>
      </w:divBdr>
    </w:div>
    <w:div w:id="1340699370">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753588">
      <w:bodyDiv w:val="1"/>
      <w:marLeft w:val="0"/>
      <w:marRight w:val="0"/>
      <w:marTop w:val="0"/>
      <w:marBottom w:val="0"/>
      <w:divBdr>
        <w:top w:val="none" w:sz="0" w:space="0" w:color="auto"/>
        <w:left w:val="none" w:sz="0" w:space="0" w:color="auto"/>
        <w:bottom w:val="none" w:sz="0" w:space="0" w:color="auto"/>
        <w:right w:val="none" w:sz="0" w:space="0" w:color="auto"/>
      </w:divBdr>
    </w:div>
    <w:div w:id="1840776468">
      <w:bodyDiv w:val="1"/>
      <w:marLeft w:val="0"/>
      <w:marRight w:val="0"/>
      <w:marTop w:val="0"/>
      <w:marBottom w:val="0"/>
      <w:divBdr>
        <w:top w:val="none" w:sz="0" w:space="0" w:color="auto"/>
        <w:left w:val="none" w:sz="0" w:space="0" w:color="auto"/>
        <w:bottom w:val="none" w:sz="0" w:space="0" w:color="auto"/>
        <w:right w:val="none" w:sz="0" w:space="0" w:color="auto"/>
      </w:divBdr>
    </w:div>
    <w:div w:id="1843471337">
      <w:bodyDiv w:val="1"/>
      <w:marLeft w:val="0"/>
      <w:marRight w:val="0"/>
      <w:marTop w:val="0"/>
      <w:marBottom w:val="0"/>
      <w:divBdr>
        <w:top w:val="none" w:sz="0" w:space="0" w:color="auto"/>
        <w:left w:val="none" w:sz="0" w:space="0" w:color="auto"/>
        <w:bottom w:val="none" w:sz="0" w:space="0" w:color="auto"/>
        <w:right w:val="none" w:sz="0" w:space="0" w:color="auto"/>
      </w:divBdr>
    </w:div>
    <w:div w:id="1851336413">
      <w:bodyDiv w:val="1"/>
      <w:marLeft w:val="0"/>
      <w:marRight w:val="0"/>
      <w:marTop w:val="0"/>
      <w:marBottom w:val="0"/>
      <w:divBdr>
        <w:top w:val="none" w:sz="0" w:space="0" w:color="auto"/>
        <w:left w:val="none" w:sz="0" w:space="0" w:color="auto"/>
        <w:bottom w:val="none" w:sz="0" w:space="0" w:color="auto"/>
        <w:right w:val="none" w:sz="0" w:space="0" w:color="auto"/>
      </w:divBdr>
    </w:div>
    <w:div w:id="1878153689">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8267">
      <w:bodyDiv w:val="1"/>
      <w:marLeft w:val="0"/>
      <w:marRight w:val="0"/>
      <w:marTop w:val="0"/>
      <w:marBottom w:val="0"/>
      <w:divBdr>
        <w:top w:val="none" w:sz="0" w:space="0" w:color="auto"/>
        <w:left w:val="none" w:sz="0" w:space="0" w:color="auto"/>
        <w:bottom w:val="none" w:sz="0" w:space="0" w:color="auto"/>
        <w:right w:val="none" w:sz="0" w:space="0" w:color="auto"/>
      </w:divBdr>
    </w:div>
    <w:div w:id="19614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75BE5-504E-473E-97A1-1060D801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2269</Words>
  <Characters>13389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subject/>
  <dc:creator>zornovad;Svobodova Veronika</dc:creator>
  <cp:keywords/>
  <cp:lastModifiedBy>Prihoda Filip</cp:lastModifiedBy>
  <cp:revision>3</cp:revision>
  <cp:lastPrinted>2025-02-24T10:34:00Z</cp:lastPrinted>
  <dcterms:created xsi:type="dcterms:W3CDTF">2025-03-14T10:16:00Z</dcterms:created>
  <dcterms:modified xsi:type="dcterms:W3CDTF">2025-03-26T06:51:00Z</dcterms:modified>
</cp:coreProperties>
</file>