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AFAD98" w14:textId="77777777" w:rsidR="008B0C5F" w:rsidRDefault="008B0C5F" w:rsidP="0092358E">
      <w:pPr>
        <w:spacing w:line="276" w:lineRule="auto"/>
        <w:rPr>
          <w:rFonts w:ascii="Arial" w:hAnsi="Arial" w:cs="Arial"/>
          <w:b/>
          <w:szCs w:val="22"/>
          <w:lang w:val="cs-CZ"/>
        </w:rPr>
      </w:pPr>
    </w:p>
    <w:p w14:paraId="4DBDD1C0" w14:textId="0AE64347" w:rsidR="00CE0655" w:rsidRPr="00AC69CB" w:rsidRDefault="00CE0655" w:rsidP="0092358E">
      <w:pPr>
        <w:spacing w:line="276" w:lineRule="auto"/>
        <w:rPr>
          <w:rFonts w:ascii="Arial" w:hAnsi="Arial" w:cs="Arial"/>
          <w:b/>
          <w:szCs w:val="22"/>
          <w:lang w:val="cs-CZ"/>
        </w:rPr>
      </w:pPr>
      <w:r w:rsidRPr="00AC69CB">
        <w:rPr>
          <w:rFonts w:ascii="Arial" w:hAnsi="Arial" w:cs="Arial"/>
          <w:b/>
          <w:szCs w:val="22"/>
          <w:lang w:val="cs-CZ"/>
        </w:rPr>
        <w:t>Smluvní strany:</w:t>
      </w:r>
    </w:p>
    <w:p w14:paraId="06249103" w14:textId="77777777" w:rsidR="00CE0655" w:rsidRPr="00AC69CB" w:rsidRDefault="00CE0655" w:rsidP="0092358E">
      <w:pPr>
        <w:spacing w:line="276" w:lineRule="auto"/>
        <w:rPr>
          <w:rFonts w:ascii="Arial" w:hAnsi="Arial" w:cs="Arial"/>
          <w:b/>
          <w:szCs w:val="22"/>
          <w:lang w:val="cs-CZ"/>
        </w:rPr>
      </w:pPr>
    </w:p>
    <w:p w14:paraId="43DBE6E6" w14:textId="77777777" w:rsidR="00CE0655" w:rsidRPr="00AC69CB" w:rsidRDefault="00CE0655" w:rsidP="0092358E">
      <w:pPr>
        <w:numPr>
          <w:ilvl w:val="0"/>
          <w:numId w:val="6"/>
        </w:numPr>
        <w:spacing w:line="276" w:lineRule="auto"/>
        <w:ind w:left="567" w:hanging="567"/>
        <w:rPr>
          <w:rFonts w:ascii="Arial" w:hAnsi="Arial" w:cs="Arial"/>
          <w:b/>
          <w:szCs w:val="22"/>
          <w:lang w:val="cs-CZ"/>
        </w:rPr>
      </w:pPr>
      <w:r w:rsidRPr="00AC69CB">
        <w:rPr>
          <w:rFonts w:ascii="Arial" w:hAnsi="Arial" w:cs="Arial"/>
          <w:b/>
          <w:szCs w:val="22"/>
          <w:lang w:val="cs-CZ"/>
        </w:rPr>
        <w:t>Národní divadlo</w:t>
      </w:r>
    </w:p>
    <w:p w14:paraId="6635D1FB" w14:textId="7750523B" w:rsidR="00980D79" w:rsidRPr="00F635C2" w:rsidRDefault="00980D79" w:rsidP="0092358E">
      <w:pPr>
        <w:spacing w:line="276" w:lineRule="auto"/>
        <w:ind w:left="360" w:firstLine="207"/>
        <w:jc w:val="both"/>
        <w:rPr>
          <w:rFonts w:ascii="Arial" w:hAnsi="Arial" w:cs="Arial"/>
          <w:szCs w:val="22"/>
          <w:lang w:val="cs-CZ"/>
        </w:rPr>
      </w:pPr>
      <w:r w:rsidRPr="00AC69CB">
        <w:rPr>
          <w:rFonts w:ascii="Arial" w:hAnsi="Arial" w:cs="Arial"/>
          <w:szCs w:val="22"/>
          <w:lang w:val="cs-CZ"/>
        </w:rPr>
        <w:t xml:space="preserve">sídlem: </w:t>
      </w:r>
      <w:r w:rsidRPr="00AC69CB">
        <w:rPr>
          <w:rFonts w:ascii="Arial" w:hAnsi="Arial" w:cs="Arial"/>
          <w:szCs w:val="22"/>
          <w:lang w:val="cs-CZ"/>
        </w:rPr>
        <w:tab/>
      </w:r>
      <w:r w:rsidRPr="00AC69CB">
        <w:rPr>
          <w:rFonts w:ascii="Arial" w:hAnsi="Arial" w:cs="Arial"/>
          <w:szCs w:val="22"/>
          <w:lang w:val="cs-CZ"/>
        </w:rPr>
        <w:tab/>
      </w:r>
      <w:r w:rsidR="00F635C2" w:rsidRPr="00F635C2">
        <w:rPr>
          <w:rFonts w:ascii="Arial" w:hAnsi="Arial" w:cs="Arial"/>
          <w:szCs w:val="22"/>
          <w:lang w:val="cs-CZ"/>
        </w:rPr>
        <w:t>Ostrovní 225/1, 110 00 Praha 1 - Nové Město</w:t>
      </w:r>
    </w:p>
    <w:p w14:paraId="39C56E83" w14:textId="77777777" w:rsidR="00980D79" w:rsidRPr="00AC69CB" w:rsidRDefault="00980D79" w:rsidP="0092358E">
      <w:pPr>
        <w:spacing w:line="276" w:lineRule="auto"/>
        <w:ind w:left="360" w:firstLine="207"/>
        <w:jc w:val="both"/>
        <w:rPr>
          <w:rFonts w:ascii="Arial" w:hAnsi="Arial" w:cs="Arial"/>
          <w:szCs w:val="22"/>
          <w:lang w:val="cs-CZ"/>
        </w:rPr>
      </w:pPr>
      <w:r w:rsidRPr="00AC69CB">
        <w:rPr>
          <w:rFonts w:ascii="Arial" w:hAnsi="Arial" w:cs="Arial"/>
          <w:szCs w:val="22"/>
          <w:lang w:val="cs-CZ"/>
        </w:rPr>
        <w:t xml:space="preserve">IČO: </w:t>
      </w:r>
      <w:r w:rsidRPr="00AC69CB">
        <w:rPr>
          <w:rFonts w:ascii="Arial" w:hAnsi="Arial" w:cs="Arial"/>
          <w:szCs w:val="22"/>
          <w:lang w:val="cs-CZ"/>
        </w:rPr>
        <w:tab/>
      </w:r>
      <w:r w:rsidRPr="00AC69CB">
        <w:rPr>
          <w:rFonts w:ascii="Arial" w:hAnsi="Arial" w:cs="Arial"/>
          <w:szCs w:val="22"/>
          <w:lang w:val="cs-CZ"/>
        </w:rPr>
        <w:tab/>
      </w:r>
      <w:r w:rsidRPr="00AC69CB">
        <w:rPr>
          <w:rFonts w:ascii="Arial" w:hAnsi="Arial" w:cs="Arial"/>
          <w:szCs w:val="22"/>
          <w:lang w:val="cs-CZ"/>
        </w:rPr>
        <w:tab/>
        <w:t>00023337</w:t>
      </w:r>
    </w:p>
    <w:p w14:paraId="662D79BE" w14:textId="77777777" w:rsidR="00980D79" w:rsidRPr="00AC69CB" w:rsidRDefault="00980D79" w:rsidP="0092358E">
      <w:pPr>
        <w:spacing w:line="276" w:lineRule="auto"/>
        <w:ind w:left="360" w:firstLine="207"/>
        <w:jc w:val="both"/>
        <w:rPr>
          <w:rFonts w:ascii="Arial" w:hAnsi="Arial" w:cs="Arial"/>
          <w:szCs w:val="22"/>
          <w:lang w:val="cs-CZ"/>
        </w:rPr>
      </w:pPr>
      <w:r w:rsidRPr="00AC69CB">
        <w:rPr>
          <w:rFonts w:ascii="Arial" w:hAnsi="Arial" w:cs="Arial"/>
          <w:szCs w:val="22"/>
          <w:lang w:val="cs-CZ"/>
        </w:rPr>
        <w:t xml:space="preserve">DIČ: </w:t>
      </w:r>
      <w:r w:rsidRPr="00AC69CB">
        <w:rPr>
          <w:rFonts w:ascii="Arial" w:hAnsi="Arial" w:cs="Arial"/>
          <w:szCs w:val="22"/>
          <w:lang w:val="cs-CZ"/>
        </w:rPr>
        <w:tab/>
      </w:r>
      <w:r w:rsidRPr="00AC69CB">
        <w:rPr>
          <w:rFonts w:ascii="Arial" w:hAnsi="Arial" w:cs="Arial"/>
          <w:szCs w:val="22"/>
          <w:lang w:val="cs-CZ"/>
        </w:rPr>
        <w:tab/>
      </w:r>
      <w:r w:rsidRPr="00AC69CB">
        <w:rPr>
          <w:rFonts w:ascii="Arial" w:hAnsi="Arial" w:cs="Arial"/>
          <w:szCs w:val="22"/>
          <w:lang w:val="cs-CZ"/>
        </w:rPr>
        <w:tab/>
        <w:t>CZ00023337</w:t>
      </w:r>
    </w:p>
    <w:p w14:paraId="79A46C46" w14:textId="61F1F8E9" w:rsidR="00980D79" w:rsidRPr="00AC69CB" w:rsidRDefault="00980D79" w:rsidP="0092358E">
      <w:pPr>
        <w:spacing w:line="276" w:lineRule="auto"/>
        <w:ind w:firstLine="567"/>
        <w:jc w:val="both"/>
        <w:rPr>
          <w:rFonts w:ascii="Arial" w:hAnsi="Arial" w:cs="Arial"/>
          <w:szCs w:val="22"/>
          <w:lang w:val="cs-CZ"/>
        </w:rPr>
      </w:pPr>
      <w:r w:rsidRPr="00AC69CB">
        <w:rPr>
          <w:rFonts w:ascii="Arial" w:hAnsi="Arial" w:cs="Arial"/>
          <w:szCs w:val="22"/>
          <w:lang w:val="cs-CZ"/>
        </w:rPr>
        <w:t>číslo účtu:</w:t>
      </w:r>
      <w:r w:rsidRPr="00AC69CB">
        <w:rPr>
          <w:rFonts w:ascii="Arial" w:hAnsi="Arial" w:cs="Arial"/>
          <w:szCs w:val="22"/>
          <w:lang w:val="cs-CZ"/>
        </w:rPr>
        <w:tab/>
      </w:r>
      <w:r w:rsidRPr="00AC69CB">
        <w:rPr>
          <w:rFonts w:ascii="Arial" w:hAnsi="Arial" w:cs="Arial"/>
          <w:szCs w:val="22"/>
          <w:lang w:val="cs-CZ"/>
        </w:rPr>
        <w:tab/>
      </w:r>
      <w:r w:rsidR="00AC60FD">
        <w:rPr>
          <w:rFonts w:ascii="Arial" w:hAnsi="Arial" w:cs="Arial"/>
          <w:szCs w:val="22"/>
          <w:lang w:val="cs-CZ"/>
        </w:rPr>
        <w:t>xxxxx</w:t>
      </w:r>
    </w:p>
    <w:p w14:paraId="688E8D75" w14:textId="3EA43C79" w:rsidR="00980D79" w:rsidRPr="00AC69CB" w:rsidRDefault="00D50027" w:rsidP="00AC60FD">
      <w:pPr>
        <w:spacing w:line="276" w:lineRule="auto"/>
        <w:ind w:left="2267" w:hanging="1700"/>
        <w:jc w:val="both"/>
        <w:rPr>
          <w:rFonts w:ascii="Arial" w:hAnsi="Arial" w:cs="Arial"/>
          <w:szCs w:val="22"/>
          <w:lang w:val="cs-CZ"/>
        </w:rPr>
      </w:pPr>
      <w:r>
        <w:rPr>
          <w:rFonts w:ascii="Arial" w:hAnsi="Arial" w:cs="Arial"/>
          <w:szCs w:val="22"/>
          <w:lang w:val="cs-CZ"/>
        </w:rPr>
        <w:t>z</w:t>
      </w:r>
      <w:r w:rsidR="00980D79" w:rsidRPr="00AC69CB">
        <w:rPr>
          <w:rFonts w:ascii="Arial" w:hAnsi="Arial" w:cs="Arial"/>
          <w:szCs w:val="22"/>
          <w:lang w:val="cs-CZ"/>
        </w:rPr>
        <w:t xml:space="preserve">astoupené: </w:t>
      </w:r>
      <w:r w:rsidR="00980D79" w:rsidRPr="00AC69CB">
        <w:rPr>
          <w:rFonts w:ascii="Arial" w:hAnsi="Arial" w:cs="Arial"/>
          <w:szCs w:val="22"/>
          <w:lang w:val="cs-CZ"/>
        </w:rPr>
        <w:tab/>
      </w:r>
      <w:r w:rsidR="00AC60FD">
        <w:rPr>
          <w:rFonts w:ascii="Arial" w:hAnsi="Arial" w:cs="Arial"/>
          <w:szCs w:val="22"/>
          <w:lang w:val="cs-CZ"/>
        </w:rPr>
        <w:t>xxxxx</w:t>
      </w:r>
    </w:p>
    <w:p w14:paraId="3FD5C275" w14:textId="77777777" w:rsidR="00980D79" w:rsidRPr="00AC69CB" w:rsidRDefault="00980D79" w:rsidP="0092358E">
      <w:pPr>
        <w:spacing w:line="276" w:lineRule="auto"/>
        <w:ind w:firstLine="567"/>
        <w:jc w:val="both"/>
        <w:rPr>
          <w:rFonts w:ascii="Arial" w:hAnsi="Arial" w:cs="Arial"/>
          <w:szCs w:val="22"/>
          <w:lang w:val="cs-CZ"/>
        </w:rPr>
      </w:pPr>
      <w:r w:rsidRPr="00AC69CB">
        <w:rPr>
          <w:rFonts w:ascii="Arial" w:hAnsi="Arial" w:cs="Arial"/>
          <w:szCs w:val="22"/>
          <w:lang w:val="cs-CZ"/>
        </w:rPr>
        <w:t>(dále jako „</w:t>
      </w:r>
      <w:r w:rsidRPr="00AC69CB">
        <w:rPr>
          <w:rFonts w:ascii="Arial" w:hAnsi="Arial" w:cs="Arial"/>
          <w:b/>
          <w:bCs/>
          <w:szCs w:val="22"/>
          <w:lang w:val="cs-CZ"/>
        </w:rPr>
        <w:t>ND</w:t>
      </w:r>
      <w:r w:rsidRPr="00AC69CB">
        <w:rPr>
          <w:rFonts w:ascii="Arial" w:hAnsi="Arial" w:cs="Arial"/>
          <w:szCs w:val="22"/>
          <w:lang w:val="cs-CZ"/>
        </w:rPr>
        <w:t>”)</w:t>
      </w:r>
    </w:p>
    <w:p w14:paraId="0691CD23" w14:textId="6F2C297A" w:rsidR="00CE0655" w:rsidRDefault="00CE0655" w:rsidP="0092358E">
      <w:pPr>
        <w:spacing w:line="276" w:lineRule="auto"/>
        <w:ind w:left="567"/>
        <w:rPr>
          <w:rFonts w:ascii="Arial" w:hAnsi="Arial" w:cs="Arial"/>
          <w:szCs w:val="22"/>
          <w:lang w:val="cs-CZ"/>
        </w:rPr>
      </w:pPr>
    </w:p>
    <w:p w14:paraId="0C4028F5" w14:textId="77777777" w:rsidR="00AC60FD" w:rsidRDefault="00AC60FD" w:rsidP="0092358E">
      <w:pPr>
        <w:spacing w:line="276" w:lineRule="auto"/>
        <w:ind w:left="567"/>
        <w:rPr>
          <w:rFonts w:ascii="Arial" w:hAnsi="Arial" w:cs="Arial"/>
          <w:szCs w:val="22"/>
          <w:lang w:val="cs-CZ"/>
        </w:rPr>
      </w:pPr>
    </w:p>
    <w:p w14:paraId="0E0F069A" w14:textId="77777777" w:rsidR="008B0C5F" w:rsidRPr="00AC69CB" w:rsidRDefault="008B0C5F" w:rsidP="0092358E">
      <w:pPr>
        <w:spacing w:line="276" w:lineRule="auto"/>
        <w:ind w:left="567"/>
        <w:rPr>
          <w:rFonts w:ascii="Arial" w:hAnsi="Arial" w:cs="Arial"/>
          <w:szCs w:val="22"/>
          <w:lang w:val="cs-CZ"/>
        </w:rPr>
      </w:pPr>
    </w:p>
    <w:p w14:paraId="227767E5" w14:textId="16B63E6D" w:rsidR="00CE0655" w:rsidRDefault="00CE0655" w:rsidP="0092358E">
      <w:pPr>
        <w:spacing w:line="276" w:lineRule="auto"/>
        <w:ind w:left="567"/>
        <w:rPr>
          <w:rFonts w:ascii="Arial" w:hAnsi="Arial" w:cs="Arial"/>
          <w:szCs w:val="22"/>
          <w:lang w:val="cs-CZ"/>
        </w:rPr>
      </w:pPr>
      <w:r w:rsidRPr="00AC69CB">
        <w:rPr>
          <w:rFonts w:ascii="Arial" w:hAnsi="Arial" w:cs="Arial"/>
          <w:szCs w:val="22"/>
          <w:lang w:val="cs-CZ"/>
        </w:rPr>
        <w:t xml:space="preserve">a </w:t>
      </w:r>
    </w:p>
    <w:p w14:paraId="6885AA92" w14:textId="77777777" w:rsidR="008B0C5F" w:rsidRPr="00AC69CB" w:rsidRDefault="008B0C5F" w:rsidP="0092358E">
      <w:pPr>
        <w:spacing w:line="276" w:lineRule="auto"/>
        <w:ind w:left="567"/>
        <w:rPr>
          <w:rFonts w:ascii="Arial" w:hAnsi="Arial" w:cs="Arial"/>
          <w:szCs w:val="22"/>
          <w:lang w:val="cs-CZ"/>
        </w:rPr>
      </w:pPr>
    </w:p>
    <w:p w14:paraId="59D98E29" w14:textId="77777777" w:rsidR="00CE0655" w:rsidRPr="00AC69CB" w:rsidRDefault="00CE0655" w:rsidP="0092358E">
      <w:pPr>
        <w:spacing w:line="276" w:lineRule="auto"/>
        <w:rPr>
          <w:rFonts w:ascii="Arial" w:hAnsi="Arial" w:cs="Arial"/>
          <w:b/>
          <w:szCs w:val="22"/>
          <w:lang w:val="cs-CZ"/>
        </w:rPr>
      </w:pPr>
    </w:p>
    <w:p w14:paraId="76CF15A0" w14:textId="51375900" w:rsidR="00F81EE8" w:rsidRPr="00524206" w:rsidRDefault="00F81EE8" w:rsidP="00F81EE8">
      <w:pPr>
        <w:pStyle w:val="Odstavecseseznamem"/>
        <w:numPr>
          <w:ilvl w:val="0"/>
          <w:numId w:val="6"/>
        </w:numPr>
        <w:rPr>
          <w:rFonts w:ascii="Arial" w:hAnsi="Arial" w:cs="Arial"/>
          <w:b/>
          <w:bCs/>
        </w:rPr>
      </w:pPr>
      <w:r w:rsidRPr="00524206">
        <w:rPr>
          <w:rFonts w:ascii="Arial" w:hAnsi="Arial" w:cs="Arial"/>
          <w:b/>
          <w:bCs/>
        </w:rPr>
        <w:t>Landeshauptstadt Dresden, Amt für Kultur und Denkmalschutz, Dresdner Musikfestspiele</w:t>
      </w:r>
    </w:p>
    <w:p w14:paraId="0A2FB029" w14:textId="26F4FD63" w:rsidR="00980D79" w:rsidRPr="00524206" w:rsidRDefault="00980D79" w:rsidP="00437944">
      <w:pPr>
        <w:pStyle w:val="Odstavecseseznamem"/>
        <w:spacing w:after="0"/>
        <w:ind w:left="567"/>
        <w:contextualSpacing w:val="0"/>
        <w:rPr>
          <w:rFonts w:ascii="Arial" w:hAnsi="Arial" w:cs="Arial"/>
          <w:b/>
        </w:rPr>
      </w:pPr>
    </w:p>
    <w:p w14:paraId="42EE8477" w14:textId="72F6D321" w:rsidR="00980D79" w:rsidRPr="00524206" w:rsidRDefault="00980D79" w:rsidP="0092358E">
      <w:pPr>
        <w:pStyle w:val="Odstavecseseznamem"/>
        <w:spacing w:after="0"/>
        <w:ind w:left="2268" w:hanging="1701"/>
        <w:contextualSpacing w:val="0"/>
        <w:rPr>
          <w:rFonts w:ascii="Arial" w:hAnsi="Arial" w:cs="Arial"/>
        </w:rPr>
      </w:pPr>
      <w:r w:rsidRPr="00524206">
        <w:rPr>
          <w:rFonts w:ascii="Arial" w:hAnsi="Arial" w:cs="Arial"/>
        </w:rPr>
        <w:t xml:space="preserve">sídlem: </w:t>
      </w:r>
      <w:r w:rsidR="00F81EE8" w:rsidRPr="00524206">
        <w:rPr>
          <w:rFonts w:ascii="Arial" w:hAnsi="Arial" w:cs="Arial"/>
        </w:rPr>
        <w:tab/>
        <w:t>Hauptstraße 21, 01097 Dresden</w:t>
      </w:r>
    </w:p>
    <w:p w14:paraId="535CAD7C" w14:textId="7CCDE0EC" w:rsidR="00980D79" w:rsidRPr="00524206" w:rsidRDefault="00980D79" w:rsidP="0092358E">
      <w:pPr>
        <w:pStyle w:val="Odstavecseseznamem"/>
        <w:spacing w:after="0"/>
        <w:ind w:left="567"/>
        <w:contextualSpacing w:val="0"/>
        <w:rPr>
          <w:rFonts w:ascii="Arial" w:hAnsi="Arial" w:cs="Arial"/>
        </w:rPr>
      </w:pPr>
      <w:r w:rsidRPr="00524206">
        <w:rPr>
          <w:rFonts w:ascii="Arial" w:hAnsi="Arial" w:cs="Arial"/>
        </w:rPr>
        <w:t xml:space="preserve">IČO: </w:t>
      </w:r>
      <w:r w:rsidRPr="00524206">
        <w:rPr>
          <w:rFonts w:ascii="Arial" w:hAnsi="Arial" w:cs="Arial"/>
        </w:rPr>
        <w:tab/>
      </w:r>
      <w:r w:rsidRPr="00524206">
        <w:rPr>
          <w:rFonts w:ascii="Arial" w:hAnsi="Arial" w:cs="Arial"/>
        </w:rPr>
        <w:tab/>
      </w:r>
      <w:r w:rsidRPr="00524206">
        <w:rPr>
          <w:rFonts w:ascii="Arial" w:hAnsi="Arial" w:cs="Arial"/>
        </w:rPr>
        <w:tab/>
      </w:r>
      <w:r w:rsidR="00F81EE8" w:rsidRPr="00524206">
        <w:rPr>
          <w:rFonts w:ascii="Arial" w:hAnsi="Arial" w:cs="Arial"/>
        </w:rPr>
        <w:t>UID NR: DE 140 135 127</w:t>
      </w:r>
    </w:p>
    <w:p w14:paraId="2578493D" w14:textId="272BE9B4" w:rsidR="00980D79" w:rsidRPr="00524206" w:rsidRDefault="00980D79" w:rsidP="0092358E">
      <w:pPr>
        <w:pStyle w:val="Odstavecseseznamem"/>
        <w:spacing w:after="0"/>
        <w:ind w:left="567"/>
        <w:contextualSpacing w:val="0"/>
        <w:rPr>
          <w:rFonts w:ascii="Arial" w:hAnsi="Arial" w:cs="Arial"/>
        </w:rPr>
      </w:pPr>
      <w:r w:rsidRPr="00524206">
        <w:rPr>
          <w:rFonts w:ascii="Arial" w:hAnsi="Arial" w:cs="Arial"/>
        </w:rPr>
        <w:t xml:space="preserve">DIČ: </w:t>
      </w:r>
      <w:r w:rsidRPr="00524206">
        <w:rPr>
          <w:rFonts w:ascii="Arial" w:hAnsi="Arial" w:cs="Arial"/>
        </w:rPr>
        <w:tab/>
      </w:r>
      <w:r w:rsidRPr="00524206">
        <w:rPr>
          <w:rFonts w:ascii="Arial" w:hAnsi="Arial" w:cs="Arial"/>
        </w:rPr>
        <w:tab/>
      </w:r>
      <w:r w:rsidRPr="00524206">
        <w:rPr>
          <w:rFonts w:ascii="Arial" w:hAnsi="Arial" w:cs="Arial"/>
        </w:rPr>
        <w:tab/>
      </w:r>
      <w:r w:rsidR="00F81EE8" w:rsidRPr="00524206">
        <w:rPr>
          <w:rFonts w:ascii="Arial" w:hAnsi="Arial" w:cs="Arial"/>
        </w:rPr>
        <w:t>203/144/02775</w:t>
      </w:r>
    </w:p>
    <w:p w14:paraId="3BBCAAA4" w14:textId="57BFF989" w:rsidR="00F81EE8" w:rsidRPr="00524206" w:rsidRDefault="00980D79" w:rsidP="0092358E">
      <w:pPr>
        <w:pStyle w:val="Odstavecseseznamem"/>
        <w:spacing w:after="0"/>
        <w:ind w:left="567"/>
        <w:contextualSpacing w:val="0"/>
        <w:rPr>
          <w:rFonts w:ascii="Arial" w:hAnsi="Arial" w:cs="Arial"/>
          <w:bCs/>
        </w:rPr>
      </w:pPr>
      <w:r w:rsidRPr="00524206">
        <w:rPr>
          <w:rFonts w:ascii="Arial" w:hAnsi="Arial" w:cs="Arial"/>
          <w:bCs/>
        </w:rPr>
        <w:t xml:space="preserve">číslo účtu: </w:t>
      </w:r>
      <w:r w:rsidRPr="00524206">
        <w:rPr>
          <w:rFonts w:ascii="Arial" w:hAnsi="Arial" w:cs="Arial"/>
          <w:bCs/>
        </w:rPr>
        <w:tab/>
      </w:r>
      <w:r w:rsidRPr="00524206">
        <w:rPr>
          <w:rFonts w:ascii="Arial" w:hAnsi="Arial" w:cs="Arial"/>
          <w:bCs/>
        </w:rPr>
        <w:tab/>
      </w:r>
      <w:r w:rsidR="00AC60FD">
        <w:rPr>
          <w:rFonts w:ascii="Arial" w:hAnsi="Arial" w:cs="Arial"/>
          <w:bCs/>
        </w:rPr>
        <w:t>xxxxx</w:t>
      </w:r>
    </w:p>
    <w:p w14:paraId="60A80722" w14:textId="7A288E21" w:rsidR="00980D79" w:rsidRPr="00524206" w:rsidRDefault="00F81EE8" w:rsidP="00AC60FD">
      <w:pPr>
        <w:pStyle w:val="Odstavecseseznamem"/>
        <w:ind w:left="567"/>
        <w:rPr>
          <w:rFonts w:ascii="Arial" w:hAnsi="Arial" w:cs="Arial"/>
        </w:rPr>
      </w:pPr>
      <w:r w:rsidRPr="00524206">
        <w:rPr>
          <w:rFonts w:ascii="Arial" w:hAnsi="Arial" w:cs="Arial"/>
          <w:bCs/>
        </w:rPr>
        <w:tab/>
      </w:r>
      <w:r w:rsidRPr="00524206">
        <w:rPr>
          <w:rFonts w:ascii="Arial" w:hAnsi="Arial" w:cs="Arial"/>
          <w:bCs/>
        </w:rPr>
        <w:tab/>
      </w:r>
      <w:r w:rsidRPr="00524206">
        <w:rPr>
          <w:rFonts w:ascii="Arial" w:hAnsi="Arial" w:cs="Arial"/>
          <w:bCs/>
        </w:rPr>
        <w:tab/>
      </w:r>
      <w:r w:rsidR="00AC60FD">
        <w:rPr>
          <w:rFonts w:ascii="Arial" w:hAnsi="Arial" w:cs="Arial"/>
          <w:bCs/>
        </w:rPr>
        <w:t>xxxxx</w:t>
      </w:r>
    </w:p>
    <w:p w14:paraId="29269EAF" w14:textId="56F80CF2" w:rsidR="00980D79" w:rsidRPr="00524206" w:rsidRDefault="00980D79" w:rsidP="0092358E">
      <w:pPr>
        <w:pStyle w:val="Odstavecseseznamem"/>
        <w:spacing w:after="0"/>
        <w:ind w:left="567"/>
        <w:contextualSpacing w:val="0"/>
        <w:rPr>
          <w:rFonts w:ascii="Arial" w:hAnsi="Arial" w:cs="Arial"/>
          <w:b/>
        </w:rPr>
      </w:pPr>
      <w:r w:rsidRPr="00524206">
        <w:rPr>
          <w:rFonts w:ascii="Arial" w:hAnsi="Arial" w:cs="Arial"/>
        </w:rPr>
        <w:t>zastoupen</w:t>
      </w:r>
      <w:r w:rsidR="00D50027" w:rsidRPr="00524206">
        <w:rPr>
          <w:rFonts w:ascii="Arial" w:hAnsi="Arial" w:cs="Arial"/>
        </w:rPr>
        <w:t>á</w:t>
      </w:r>
      <w:r w:rsidRPr="00524206">
        <w:rPr>
          <w:rFonts w:ascii="Arial" w:hAnsi="Arial" w:cs="Arial"/>
        </w:rPr>
        <w:t xml:space="preserve">: </w:t>
      </w:r>
      <w:r w:rsidRPr="00524206">
        <w:rPr>
          <w:rFonts w:ascii="Arial" w:hAnsi="Arial" w:cs="Arial"/>
        </w:rPr>
        <w:tab/>
      </w:r>
      <w:r w:rsidR="00AC60FD">
        <w:rPr>
          <w:rFonts w:ascii="Arial" w:hAnsi="Arial" w:cs="Arial"/>
        </w:rPr>
        <w:t>xxxxx</w:t>
      </w:r>
    </w:p>
    <w:p w14:paraId="78FBEA78" w14:textId="19C51214" w:rsidR="00980D79" w:rsidRPr="00524206" w:rsidRDefault="00980D79" w:rsidP="00922D8B">
      <w:pPr>
        <w:spacing w:line="276" w:lineRule="auto"/>
        <w:ind w:left="360" w:firstLine="207"/>
        <w:rPr>
          <w:rFonts w:ascii="Arial" w:hAnsi="Arial" w:cs="Arial"/>
          <w:szCs w:val="22"/>
          <w:lang w:val="cs-CZ"/>
        </w:rPr>
      </w:pPr>
      <w:r w:rsidRPr="00524206">
        <w:rPr>
          <w:rFonts w:ascii="Arial" w:hAnsi="Arial" w:cs="Arial"/>
          <w:szCs w:val="22"/>
          <w:lang w:val="cs-CZ"/>
        </w:rPr>
        <w:t>(dále jako „</w:t>
      </w:r>
      <w:r w:rsidR="00F81EE8" w:rsidRPr="00524206">
        <w:rPr>
          <w:rFonts w:ascii="Arial" w:hAnsi="Arial" w:cs="Arial"/>
          <w:b/>
          <w:bCs/>
          <w:szCs w:val="22"/>
          <w:lang w:val="cs-CZ"/>
        </w:rPr>
        <w:t>DMF</w:t>
      </w:r>
      <w:r w:rsidRPr="00524206">
        <w:rPr>
          <w:rFonts w:ascii="Arial" w:hAnsi="Arial" w:cs="Arial"/>
          <w:szCs w:val="22"/>
          <w:lang w:val="cs-CZ"/>
        </w:rPr>
        <w:t>”)</w:t>
      </w:r>
    </w:p>
    <w:p w14:paraId="735F0031" w14:textId="77777777" w:rsidR="00980D79" w:rsidRPr="00524206" w:rsidRDefault="00980D79" w:rsidP="0092358E">
      <w:pPr>
        <w:spacing w:line="276" w:lineRule="auto"/>
        <w:jc w:val="both"/>
        <w:rPr>
          <w:rFonts w:ascii="Arial" w:hAnsi="Arial" w:cs="Arial"/>
          <w:szCs w:val="22"/>
          <w:lang w:val="cs-CZ"/>
        </w:rPr>
      </w:pPr>
    </w:p>
    <w:p w14:paraId="0EA068BA" w14:textId="77777777" w:rsidR="008B0C5F" w:rsidRPr="00524206" w:rsidRDefault="008B0C5F" w:rsidP="0092358E">
      <w:pPr>
        <w:spacing w:line="276" w:lineRule="auto"/>
        <w:jc w:val="center"/>
        <w:rPr>
          <w:rFonts w:ascii="Arial" w:hAnsi="Arial" w:cs="Arial"/>
          <w:szCs w:val="22"/>
          <w:lang w:val="cs-CZ"/>
        </w:rPr>
      </w:pPr>
    </w:p>
    <w:p w14:paraId="1E9748B8" w14:textId="2903B76C" w:rsidR="00980D79" w:rsidRPr="00524206" w:rsidRDefault="00980D79" w:rsidP="0092358E">
      <w:pPr>
        <w:spacing w:line="276" w:lineRule="auto"/>
        <w:jc w:val="center"/>
        <w:rPr>
          <w:rFonts w:ascii="Arial" w:hAnsi="Arial" w:cs="Arial"/>
          <w:szCs w:val="22"/>
          <w:lang w:val="cs-CZ"/>
        </w:rPr>
      </w:pPr>
      <w:r w:rsidRPr="00524206">
        <w:rPr>
          <w:rFonts w:ascii="Arial" w:hAnsi="Arial" w:cs="Arial"/>
          <w:szCs w:val="22"/>
          <w:lang w:val="cs-CZ"/>
        </w:rPr>
        <w:t>Uzavírají na základě oboustranné shody níže uvedeného dne tuto</w:t>
      </w:r>
    </w:p>
    <w:p w14:paraId="2CCD8A7E" w14:textId="77777777" w:rsidR="00980D79" w:rsidRPr="00524206" w:rsidRDefault="00980D79" w:rsidP="0092358E">
      <w:pPr>
        <w:spacing w:line="276" w:lineRule="auto"/>
        <w:jc w:val="both"/>
        <w:rPr>
          <w:rFonts w:ascii="Arial" w:hAnsi="Arial" w:cs="Arial"/>
          <w:szCs w:val="22"/>
          <w:lang w:val="cs-CZ"/>
        </w:rPr>
      </w:pPr>
    </w:p>
    <w:p w14:paraId="36E8997E" w14:textId="77777777" w:rsidR="008B0C5F" w:rsidRPr="00524206" w:rsidRDefault="008B0C5F" w:rsidP="0092358E">
      <w:pPr>
        <w:spacing w:line="276" w:lineRule="auto"/>
        <w:jc w:val="center"/>
        <w:rPr>
          <w:rFonts w:ascii="Arial" w:hAnsi="Arial" w:cs="Arial"/>
          <w:b/>
          <w:bCs/>
          <w:szCs w:val="22"/>
          <w:lang w:val="cs-CZ"/>
        </w:rPr>
      </w:pPr>
    </w:p>
    <w:p w14:paraId="6446E0D5" w14:textId="78DFA5CD" w:rsidR="00980D79" w:rsidRPr="00524206" w:rsidRDefault="00D50027" w:rsidP="0092358E">
      <w:pPr>
        <w:spacing w:line="276" w:lineRule="auto"/>
        <w:jc w:val="center"/>
        <w:rPr>
          <w:rFonts w:ascii="Arial" w:hAnsi="Arial" w:cs="Arial"/>
          <w:b/>
          <w:bCs/>
          <w:szCs w:val="22"/>
          <w:lang w:val="cs-CZ"/>
        </w:rPr>
      </w:pPr>
      <w:r w:rsidRPr="00524206">
        <w:rPr>
          <w:rFonts w:ascii="Arial" w:hAnsi="Arial" w:cs="Arial"/>
          <w:b/>
          <w:bCs/>
          <w:szCs w:val="22"/>
          <w:lang w:val="cs-CZ"/>
        </w:rPr>
        <w:t>SMLOUVU U SPOLUPRÁCI</w:t>
      </w:r>
    </w:p>
    <w:p w14:paraId="0E2C3C26" w14:textId="4B72CCD2" w:rsidR="00980D79" w:rsidRPr="00524206" w:rsidRDefault="00980D79" w:rsidP="0092358E">
      <w:pPr>
        <w:spacing w:line="276" w:lineRule="auto"/>
        <w:jc w:val="center"/>
        <w:rPr>
          <w:rFonts w:ascii="Arial" w:hAnsi="Arial" w:cs="Arial"/>
          <w:szCs w:val="22"/>
          <w:lang w:val="cs-CZ"/>
        </w:rPr>
      </w:pPr>
      <w:r w:rsidRPr="00524206">
        <w:rPr>
          <w:rFonts w:ascii="Arial" w:hAnsi="Arial" w:cs="Arial"/>
          <w:szCs w:val="22"/>
          <w:lang w:val="cs-CZ"/>
        </w:rPr>
        <w:t>uzavřenou dle ustanovení § 1746 odst. 2 zákona č. 89/2012 Sb., občanského zákoníku</w:t>
      </w:r>
      <w:r w:rsidR="00743A51" w:rsidRPr="00524206">
        <w:rPr>
          <w:rFonts w:ascii="Arial" w:hAnsi="Arial" w:cs="Arial"/>
          <w:szCs w:val="22"/>
          <w:lang w:val="cs-CZ"/>
        </w:rPr>
        <w:t xml:space="preserve"> (dále jen „</w:t>
      </w:r>
      <w:r w:rsidR="00743A51" w:rsidRPr="00524206">
        <w:rPr>
          <w:rFonts w:ascii="Arial" w:hAnsi="Arial" w:cs="Arial"/>
          <w:b/>
          <w:bCs/>
          <w:szCs w:val="22"/>
          <w:lang w:val="cs-CZ"/>
        </w:rPr>
        <w:t>Občanský zákoník</w:t>
      </w:r>
      <w:r w:rsidR="00743A51" w:rsidRPr="00524206">
        <w:rPr>
          <w:rFonts w:ascii="Arial" w:hAnsi="Arial" w:cs="Arial"/>
          <w:szCs w:val="22"/>
          <w:lang w:val="cs-CZ"/>
        </w:rPr>
        <w:t>“)</w:t>
      </w:r>
    </w:p>
    <w:p w14:paraId="3AEAB063" w14:textId="484517F7" w:rsidR="00980D79" w:rsidRPr="00524206" w:rsidRDefault="00980D79" w:rsidP="0092358E">
      <w:pPr>
        <w:spacing w:line="276" w:lineRule="auto"/>
        <w:jc w:val="both"/>
        <w:rPr>
          <w:rFonts w:ascii="Arial" w:hAnsi="Arial" w:cs="Arial"/>
          <w:szCs w:val="22"/>
          <w:lang w:val="cs-CZ"/>
        </w:rPr>
      </w:pPr>
      <w:r w:rsidRPr="00524206">
        <w:rPr>
          <w:rFonts w:ascii="Arial" w:hAnsi="Arial" w:cs="Arial"/>
          <w:szCs w:val="22"/>
          <w:lang w:val="cs-CZ"/>
        </w:rPr>
        <w:t xml:space="preserve">  </w:t>
      </w:r>
    </w:p>
    <w:p w14:paraId="322B34A1" w14:textId="2C4EE720" w:rsidR="00B11E43" w:rsidRPr="00524206" w:rsidRDefault="00B11E43" w:rsidP="000823C9">
      <w:pPr>
        <w:spacing w:line="276" w:lineRule="auto"/>
        <w:jc w:val="center"/>
        <w:rPr>
          <w:rFonts w:ascii="Arial" w:hAnsi="Arial" w:cs="Arial"/>
          <w:b/>
          <w:szCs w:val="22"/>
          <w:lang w:val="cs-CZ"/>
        </w:rPr>
      </w:pPr>
      <w:r w:rsidRPr="00524206">
        <w:rPr>
          <w:rFonts w:ascii="Arial" w:hAnsi="Arial" w:cs="Arial"/>
          <w:b/>
          <w:szCs w:val="22"/>
          <w:lang w:val="cs-CZ"/>
        </w:rPr>
        <w:t>Preambule</w:t>
      </w:r>
    </w:p>
    <w:p w14:paraId="2F0F9733" w14:textId="77777777" w:rsidR="00B11E43" w:rsidRPr="00524206" w:rsidRDefault="00B11E43" w:rsidP="0092358E">
      <w:pPr>
        <w:spacing w:line="276" w:lineRule="auto"/>
        <w:jc w:val="both"/>
        <w:rPr>
          <w:rFonts w:ascii="Arial" w:hAnsi="Arial" w:cs="Arial"/>
          <w:szCs w:val="22"/>
          <w:lang w:val="cs-CZ"/>
        </w:rPr>
      </w:pPr>
    </w:p>
    <w:p w14:paraId="43AED983" w14:textId="79C760A7" w:rsidR="00B11E43" w:rsidRPr="00524206" w:rsidRDefault="000F613E" w:rsidP="0092358E">
      <w:pPr>
        <w:spacing w:line="276" w:lineRule="auto"/>
        <w:jc w:val="both"/>
        <w:rPr>
          <w:rFonts w:ascii="Arial" w:hAnsi="Arial" w:cs="Arial"/>
          <w:szCs w:val="22"/>
          <w:lang w:val="cs-CZ"/>
        </w:rPr>
      </w:pPr>
      <w:r>
        <w:rPr>
          <w:rFonts w:ascii="Arial" w:hAnsi="Arial" w:cs="Arial"/>
          <w:szCs w:val="22"/>
          <w:lang w:val="cs-CZ"/>
        </w:rPr>
        <w:t>Smluvní strany se</w:t>
      </w:r>
      <w:r w:rsidR="008401C5" w:rsidRPr="00524206">
        <w:rPr>
          <w:rFonts w:ascii="Arial" w:hAnsi="Arial" w:cs="Arial"/>
          <w:szCs w:val="22"/>
          <w:lang w:val="cs-CZ"/>
        </w:rPr>
        <w:t xml:space="preserve"> dohodly na uzavření této smlouvy o spolupráci, která upraví jejich vzájemné vztahy při přípravě Předmětu smlouvy. Smluvní strany ponesou náklady na Předmět smlouvy tak, jak je uvedeno níže.</w:t>
      </w:r>
    </w:p>
    <w:p w14:paraId="17DE6ABD" w14:textId="77777777" w:rsidR="008401C5" w:rsidRPr="00524206" w:rsidRDefault="008401C5" w:rsidP="0092358E">
      <w:pPr>
        <w:spacing w:line="276" w:lineRule="auto"/>
        <w:jc w:val="both"/>
        <w:rPr>
          <w:rFonts w:ascii="Arial" w:hAnsi="Arial" w:cs="Arial"/>
          <w:szCs w:val="22"/>
          <w:lang w:val="cs-CZ"/>
        </w:rPr>
      </w:pPr>
    </w:p>
    <w:p w14:paraId="587D93BD" w14:textId="14F6E20B" w:rsidR="00980D79" w:rsidRPr="00524206" w:rsidRDefault="00465BDC" w:rsidP="0092358E">
      <w:pPr>
        <w:pStyle w:val="Odstavecseseznamem"/>
        <w:numPr>
          <w:ilvl w:val="0"/>
          <w:numId w:val="31"/>
        </w:numPr>
        <w:spacing w:after="120"/>
        <w:ind w:left="0" w:firstLine="0"/>
        <w:contextualSpacing w:val="0"/>
        <w:jc w:val="center"/>
        <w:rPr>
          <w:rFonts w:ascii="Arial" w:hAnsi="Arial" w:cs="Arial"/>
          <w:b/>
          <w:bCs/>
        </w:rPr>
      </w:pPr>
      <w:r w:rsidRPr="00524206">
        <w:rPr>
          <w:rFonts w:ascii="Arial" w:hAnsi="Arial" w:cs="Arial"/>
          <w:b/>
          <w:bCs/>
        </w:rPr>
        <w:t>Předmět Smlouvy</w:t>
      </w:r>
    </w:p>
    <w:p w14:paraId="77E647C8" w14:textId="357663EA" w:rsidR="00465BDC" w:rsidRPr="00524206" w:rsidRDefault="0092358E" w:rsidP="00002C8E">
      <w:pPr>
        <w:pStyle w:val="Odstavecseseznamem"/>
        <w:numPr>
          <w:ilvl w:val="0"/>
          <w:numId w:val="32"/>
        </w:numPr>
        <w:spacing w:after="120"/>
        <w:contextualSpacing w:val="0"/>
        <w:jc w:val="both"/>
        <w:rPr>
          <w:rFonts w:ascii="Arial" w:hAnsi="Arial" w:cs="Arial"/>
        </w:rPr>
      </w:pPr>
      <w:r w:rsidRPr="00524206">
        <w:rPr>
          <w:rFonts w:ascii="Arial" w:hAnsi="Arial" w:cs="Arial"/>
        </w:rPr>
        <w:t>Předmětem</w:t>
      </w:r>
      <w:r w:rsidR="00980D79" w:rsidRPr="00524206">
        <w:rPr>
          <w:rFonts w:ascii="Arial" w:hAnsi="Arial" w:cs="Arial"/>
        </w:rPr>
        <w:t xml:space="preserve"> této </w:t>
      </w:r>
      <w:r w:rsidRPr="00524206">
        <w:rPr>
          <w:rFonts w:ascii="Arial" w:hAnsi="Arial" w:cs="Arial"/>
        </w:rPr>
        <w:t>S</w:t>
      </w:r>
      <w:r w:rsidR="00980D79" w:rsidRPr="00524206">
        <w:rPr>
          <w:rFonts w:ascii="Arial" w:hAnsi="Arial" w:cs="Arial"/>
        </w:rPr>
        <w:t>mlouvy je</w:t>
      </w:r>
      <w:r w:rsidR="00465BDC" w:rsidRPr="00524206">
        <w:rPr>
          <w:rFonts w:ascii="Arial" w:hAnsi="Arial" w:cs="Arial"/>
        </w:rPr>
        <w:t xml:space="preserve"> spolupráce</w:t>
      </w:r>
      <w:r w:rsidR="00980D79" w:rsidRPr="00524206">
        <w:rPr>
          <w:rFonts w:ascii="Arial" w:hAnsi="Arial" w:cs="Arial"/>
        </w:rPr>
        <w:t xml:space="preserve"> smluvních stran </w:t>
      </w:r>
      <w:r w:rsidR="00465BDC" w:rsidRPr="00524206">
        <w:rPr>
          <w:rFonts w:ascii="Arial" w:hAnsi="Arial" w:cs="Arial"/>
        </w:rPr>
        <w:t xml:space="preserve">při přípravě koncertního provedení opery </w:t>
      </w:r>
      <w:r w:rsidR="003B37C7" w:rsidRPr="00524206">
        <w:rPr>
          <w:rFonts w:ascii="Arial" w:hAnsi="Arial" w:cs="Arial"/>
        </w:rPr>
        <w:t>Siegfried</w:t>
      </w:r>
      <w:r w:rsidR="00465BDC" w:rsidRPr="00524206">
        <w:rPr>
          <w:rFonts w:ascii="Arial" w:hAnsi="Arial" w:cs="Arial"/>
        </w:rPr>
        <w:t>, autor Richard Wagner (dále jen „</w:t>
      </w:r>
      <w:r w:rsidR="00465BDC" w:rsidRPr="00524206">
        <w:rPr>
          <w:rFonts w:ascii="Arial" w:hAnsi="Arial" w:cs="Arial"/>
          <w:b/>
          <w:bCs/>
        </w:rPr>
        <w:t>Koncert</w:t>
      </w:r>
      <w:r w:rsidR="00465BDC" w:rsidRPr="00524206">
        <w:rPr>
          <w:rFonts w:ascii="Arial" w:hAnsi="Arial" w:cs="Arial"/>
        </w:rPr>
        <w:t xml:space="preserve">“), které proběhne </w:t>
      </w:r>
      <w:r w:rsidR="00465BDC" w:rsidRPr="00524206">
        <w:rPr>
          <w:rFonts w:ascii="Arial" w:hAnsi="Arial" w:cs="Arial"/>
        </w:rPr>
        <w:lastRenderedPageBreak/>
        <w:t xml:space="preserve">dne </w:t>
      </w:r>
      <w:r w:rsidR="003B37C7" w:rsidRPr="00524206">
        <w:rPr>
          <w:rFonts w:ascii="Arial" w:hAnsi="Arial" w:cs="Arial"/>
        </w:rPr>
        <w:t>1</w:t>
      </w:r>
      <w:r w:rsidR="00465BDC" w:rsidRPr="00524206">
        <w:rPr>
          <w:rFonts w:ascii="Arial" w:hAnsi="Arial" w:cs="Arial"/>
        </w:rPr>
        <w:t xml:space="preserve">. </w:t>
      </w:r>
      <w:r w:rsidR="003B37C7" w:rsidRPr="00524206">
        <w:rPr>
          <w:rFonts w:ascii="Arial" w:hAnsi="Arial" w:cs="Arial"/>
        </w:rPr>
        <w:t>dubna</w:t>
      </w:r>
      <w:r w:rsidR="00465BDC" w:rsidRPr="00524206">
        <w:rPr>
          <w:rFonts w:ascii="Arial" w:hAnsi="Arial" w:cs="Arial"/>
        </w:rPr>
        <w:t xml:space="preserve"> 202</w:t>
      </w:r>
      <w:r w:rsidR="003B37C7" w:rsidRPr="00524206">
        <w:rPr>
          <w:rFonts w:ascii="Arial" w:hAnsi="Arial" w:cs="Arial"/>
        </w:rPr>
        <w:t>5</w:t>
      </w:r>
      <w:r w:rsidR="00465BDC" w:rsidRPr="00524206">
        <w:rPr>
          <w:rFonts w:ascii="Arial" w:hAnsi="Arial" w:cs="Arial"/>
        </w:rPr>
        <w:t xml:space="preserve"> </w:t>
      </w:r>
      <w:r w:rsidR="00922D8B" w:rsidRPr="00524206">
        <w:rPr>
          <w:rFonts w:ascii="Arial" w:hAnsi="Arial" w:cs="Arial"/>
        </w:rPr>
        <w:t>od 1</w:t>
      </w:r>
      <w:r w:rsidR="000F613E">
        <w:rPr>
          <w:rFonts w:ascii="Arial" w:hAnsi="Arial" w:cs="Arial"/>
        </w:rPr>
        <w:t>8</w:t>
      </w:r>
      <w:r w:rsidR="00922D8B" w:rsidRPr="00524206">
        <w:rPr>
          <w:rFonts w:ascii="Arial" w:hAnsi="Arial" w:cs="Arial"/>
        </w:rPr>
        <w:t xml:space="preserve"> hodin </w:t>
      </w:r>
      <w:r w:rsidR="000F613E">
        <w:rPr>
          <w:rFonts w:ascii="Arial" w:hAnsi="Arial" w:cs="Arial"/>
        </w:rPr>
        <w:t xml:space="preserve">se dvěma přestávkami po 25min. </w:t>
      </w:r>
      <w:r w:rsidR="00465BDC" w:rsidRPr="00524206">
        <w:rPr>
          <w:rFonts w:ascii="Arial" w:hAnsi="Arial" w:cs="Arial"/>
        </w:rPr>
        <w:t>na jevišti Státní opery v Praze.</w:t>
      </w:r>
      <w:r w:rsidR="00922D8B" w:rsidRPr="00524206">
        <w:rPr>
          <w:rFonts w:ascii="Arial" w:hAnsi="Arial" w:cs="Arial"/>
        </w:rPr>
        <w:t xml:space="preserve"> </w:t>
      </w:r>
      <w:r w:rsidR="00604343" w:rsidRPr="00524206">
        <w:rPr>
          <w:rFonts w:ascii="Arial" w:hAnsi="Arial" w:cs="Arial"/>
        </w:rPr>
        <w:t>Téhož dne p</w:t>
      </w:r>
      <w:r w:rsidR="00922D8B" w:rsidRPr="00524206">
        <w:rPr>
          <w:rFonts w:ascii="Arial" w:hAnsi="Arial" w:cs="Arial"/>
        </w:rPr>
        <w:t>řed Koncertem proběhne v místě generální zkouška</w:t>
      </w:r>
      <w:r w:rsidR="00604343" w:rsidRPr="00524206">
        <w:rPr>
          <w:rFonts w:ascii="Arial" w:hAnsi="Arial" w:cs="Arial"/>
        </w:rPr>
        <w:t xml:space="preserve">, a to v čase </w:t>
      </w:r>
      <w:r w:rsidR="00A736CA" w:rsidRPr="00524206">
        <w:rPr>
          <w:rFonts w:ascii="Arial" w:hAnsi="Arial" w:cs="Arial"/>
        </w:rPr>
        <w:t>od 11:00 do 13:00h. na jevišti</w:t>
      </w:r>
      <w:r w:rsidR="00922D8B" w:rsidRPr="00524206">
        <w:rPr>
          <w:rFonts w:ascii="Arial" w:hAnsi="Arial" w:cs="Arial"/>
        </w:rPr>
        <w:t>.</w:t>
      </w:r>
      <w:r w:rsidR="00002C8E">
        <w:t xml:space="preserve"> </w:t>
      </w:r>
      <w:r w:rsidR="00002C8E" w:rsidRPr="00002C8E">
        <w:rPr>
          <w:rFonts w:ascii="Arial" w:hAnsi="Arial" w:cs="Arial"/>
        </w:rPr>
        <w:t>Jeviště Státní opery je DMF k dispozici dne 1. 4. 2025 od 8:00 do 22:00h.včetně příprav.</w:t>
      </w:r>
    </w:p>
    <w:p w14:paraId="6499A854" w14:textId="7E5495D6" w:rsidR="00980D79" w:rsidRPr="00524206" w:rsidRDefault="00465BDC" w:rsidP="0092358E">
      <w:pPr>
        <w:pStyle w:val="Odstavecseseznamem"/>
        <w:numPr>
          <w:ilvl w:val="0"/>
          <w:numId w:val="32"/>
        </w:numPr>
        <w:spacing w:after="120"/>
        <w:contextualSpacing w:val="0"/>
        <w:jc w:val="both"/>
        <w:rPr>
          <w:rFonts w:ascii="Arial" w:hAnsi="Arial" w:cs="Arial"/>
        </w:rPr>
      </w:pPr>
      <w:r w:rsidRPr="00524206">
        <w:rPr>
          <w:rFonts w:ascii="Arial" w:hAnsi="Arial" w:cs="Arial"/>
        </w:rPr>
        <w:t>Koncert bude proveden následujícími umělci:</w:t>
      </w:r>
      <w:r w:rsidR="00980D79" w:rsidRPr="00524206">
        <w:rPr>
          <w:rFonts w:ascii="Arial" w:hAnsi="Arial" w:cs="Arial"/>
        </w:rPr>
        <w:t xml:space="preserve">  </w:t>
      </w:r>
    </w:p>
    <w:p w14:paraId="4B7CB58A" w14:textId="3FA47C23" w:rsidR="00465BDC" w:rsidRPr="00FD1694" w:rsidRDefault="003B37C7" w:rsidP="0006650B">
      <w:pPr>
        <w:numPr>
          <w:ilvl w:val="2"/>
          <w:numId w:val="17"/>
        </w:numPr>
        <w:spacing w:after="120" w:line="276" w:lineRule="auto"/>
        <w:jc w:val="both"/>
        <w:rPr>
          <w:rFonts w:ascii="Arial" w:hAnsi="Arial" w:cs="Arial"/>
          <w:szCs w:val="22"/>
          <w:lang w:val="cs-CZ"/>
        </w:rPr>
      </w:pPr>
      <w:r w:rsidRPr="00524206">
        <w:rPr>
          <w:rFonts w:ascii="Arial" w:hAnsi="Arial" w:cs="Arial"/>
          <w:szCs w:val="22"/>
          <w:lang w:val="cs-CZ"/>
        </w:rPr>
        <w:t>Dirigent</w:t>
      </w:r>
      <w:r w:rsidRPr="00FD1694">
        <w:rPr>
          <w:rFonts w:ascii="Arial" w:hAnsi="Arial" w:cs="Arial"/>
          <w:szCs w:val="22"/>
          <w:lang w:val="cs-CZ"/>
        </w:rPr>
        <w:t xml:space="preserve">: </w:t>
      </w:r>
      <w:r w:rsidR="0006650B" w:rsidRPr="00FD1694">
        <w:rPr>
          <w:rFonts w:ascii="Arial" w:hAnsi="Arial" w:cs="Arial"/>
          <w:szCs w:val="22"/>
          <w:lang w:val="cs-CZ"/>
        </w:rPr>
        <w:t>Kent Nagano</w:t>
      </w:r>
    </w:p>
    <w:p w14:paraId="3590690D" w14:textId="18104A20" w:rsidR="00465BDC" w:rsidRPr="00FD1694" w:rsidRDefault="003B37C7" w:rsidP="0006650B">
      <w:pPr>
        <w:numPr>
          <w:ilvl w:val="2"/>
          <w:numId w:val="17"/>
        </w:numPr>
        <w:spacing w:after="120" w:line="276" w:lineRule="auto"/>
        <w:jc w:val="both"/>
        <w:rPr>
          <w:rFonts w:ascii="Arial" w:hAnsi="Arial" w:cs="Arial"/>
          <w:szCs w:val="22"/>
          <w:lang w:val="cs-CZ"/>
        </w:rPr>
      </w:pPr>
      <w:r w:rsidRPr="00FD1694">
        <w:rPr>
          <w:rFonts w:ascii="Arial" w:hAnsi="Arial" w:cs="Arial"/>
          <w:szCs w:val="22"/>
          <w:lang w:val="cs-CZ"/>
        </w:rPr>
        <w:t xml:space="preserve">Orchestr: </w:t>
      </w:r>
      <w:r w:rsidR="0006650B" w:rsidRPr="00FD1694">
        <w:rPr>
          <w:rFonts w:ascii="Arial" w:hAnsi="Arial" w:cs="Arial"/>
          <w:szCs w:val="22"/>
          <w:lang w:val="cs-CZ"/>
        </w:rPr>
        <w:t>Dresdner Festspielorchester | Concerto Köln</w:t>
      </w:r>
    </w:p>
    <w:p w14:paraId="43F86AFE" w14:textId="32D69818" w:rsidR="000F613E" w:rsidRPr="00FD1694" w:rsidRDefault="000F613E" w:rsidP="0006650B">
      <w:pPr>
        <w:numPr>
          <w:ilvl w:val="2"/>
          <w:numId w:val="17"/>
        </w:numPr>
        <w:spacing w:after="120" w:line="276" w:lineRule="auto"/>
        <w:jc w:val="both"/>
        <w:rPr>
          <w:rFonts w:ascii="Arial" w:hAnsi="Arial" w:cs="Arial"/>
          <w:szCs w:val="22"/>
          <w:lang w:val="cs-CZ"/>
        </w:rPr>
      </w:pPr>
      <w:r w:rsidRPr="00FD1694">
        <w:rPr>
          <w:rFonts w:ascii="Arial" w:hAnsi="Arial" w:cs="Arial"/>
          <w:szCs w:val="22"/>
          <w:lang w:val="cs-CZ"/>
        </w:rPr>
        <w:t xml:space="preserve">Sólisté: </w:t>
      </w:r>
      <w:r w:rsidR="00FD1694">
        <w:rPr>
          <w:rFonts w:ascii="Arial" w:hAnsi="Arial" w:cs="Arial"/>
          <w:szCs w:val="22"/>
          <w:lang w:val="cs-CZ"/>
        </w:rPr>
        <w:t xml:space="preserve">Thomas Blondelle (Siegfried), Christian Elsner (Mime), Derek Welton (Der Wanderer), Daniel Schmutzhard (Alberich), Hanno Müller-Brachmann (Fafner), Gerhild Romberger (Erda), Åsa Jäger (Brünnhilde), </w:t>
      </w:r>
      <w:proofErr w:type="gramStart"/>
      <w:r w:rsidR="00FD1694">
        <w:rPr>
          <w:rFonts w:ascii="Arial" w:hAnsi="Arial" w:cs="Arial"/>
          <w:szCs w:val="22"/>
          <w:lang w:val="cs-CZ"/>
        </w:rPr>
        <w:t>N.N.</w:t>
      </w:r>
      <w:proofErr w:type="gramEnd"/>
      <w:r w:rsidR="00FD1694">
        <w:rPr>
          <w:rFonts w:ascii="Arial" w:hAnsi="Arial" w:cs="Arial"/>
          <w:szCs w:val="22"/>
          <w:lang w:val="cs-CZ"/>
        </w:rPr>
        <w:t xml:space="preserve"> (Waldvogel)</w:t>
      </w:r>
    </w:p>
    <w:p w14:paraId="67850792" w14:textId="7BD1736B" w:rsidR="008A27F4" w:rsidRPr="00524206" w:rsidRDefault="008A27F4" w:rsidP="0092358E">
      <w:pPr>
        <w:spacing w:after="120" w:line="276" w:lineRule="auto"/>
        <w:ind w:left="720"/>
        <w:jc w:val="both"/>
        <w:rPr>
          <w:rFonts w:ascii="Arial" w:hAnsi="Arial" w:cs="Arial"/>
          <w:szCs w:val="22"/>
          <w:lang w:val="cs-CZ"/>
        </w:rPr>
      </w:pPr>
      <w:r w:rsidRPr="00FD1694">
        <w:rPr>
          <w:rFonts w:ascii="Arial" w:hAnsi="Arial" w:cs="Arial"/>
          <w:szCs w:val="22"/>
          <w:lang w:val="cs-CZ"/>
        </w:rPr>
        <w:t>(dále jen „</w:t>
      </w:r>
      <w:r w:rsidRPr="00FD1694">
        <w:rPr>
          <w:rFonts w:ascii="Arial" w:hAnsi="Arial" w:cs="Arial"/>
          <w:b/>
          <w:bCs/>
          <w:szCs w:val="22"/>
          <w:lang w:val="cs-CZ"/>
        </w:rPr>
        <w:t>Umělci</w:t>
      </w:r>
      <w:r w:rsidRPr="00FD1694">
        <w:rPr>
          <w:rFonts w:ascii="Arial" w:hAnsi="Arial" w:cs="Arial"/>
          <w:szCs w:val="22"/>
          <w:lang w:val="cs-CZ"/>
        </w:rPr>
        <w:t>“)</w:t>
      </w:r>
    </w:p>
    <w:p w14:paraId="1F12F9EF" w14:textId="77777777" w:rsidR="00980D79" w:rsidRPr="00524206" w:rsidRDefault="00980D79" w:rsidP="0092358E">
      <w:pPr>
        <w:spacing w:after="120" w:line="276" w:lineRule="auto"/>
        <w:rPr>
          <w:rFonts w:ascii="Arial" w:hAnsi="Arial" w:cs="Arial"/>
          <w:szCs w:val="22"/>
          <w:lang w:val="cs-CZ"/>
        </w:rPr>
      </w:pPr>
    </w:p>
    <w:p w14:paraId="360AFFBF" w14:textId="5765079A" w:rsidR="00980D79" w:rsidRPr="00524206" w:rsidRDefault="00465BDC" w:rsidP="0092358E">
      <w:pPr>
        <w:pStyle w:val="Odstavecseseznamem"/>
        <w:numPr>
          <w:ilvl w:val="0"/>
          <w:numId w:val="31"/>
        </w:numPr>
        <w:spacing w:after="120"/>
        <w:ind w:left="0" w:firstLine="0"/>
        <w:contextualSpacing w:val="0"/>
        <w:jc w:val="center"/>
        <w:rPr>
          <w:rFonts w:ascii="Arial" w:hAnsi="Arial" w:cs="Arial"/>
          <w:b/>
          <w:bCs/>
        </w:rPr>
      </w:pPr>
      <w:r w:rsidRPr="00524206">
        <w:rPr>
          <w:rFonts w:ascii="Arial" w:hAnsi="Arial" w:cs="Arial"/>
          <w:b/>
          <w:bCs/>
        </w:rPr>
        <w:t>Práva a povinnosti smluvních stran</w:t>
      </w:r>
    </w:p>
    <w:p w14:paraId="6BC02B71" w14:textId="1928740D" w:rsidR="00980D79" w:rsidRPr="00524206" w:rsidRDefault="008A27F4" w:rsidP="0092358E">
      <w:pPr>
        <w:pStyle w:val="Odstavecseseznamem"/>
        <w:numPr>
          <w:ilvl w:val="0"/>
          <w:numId w:val="15"/>
        </w:numPr>
        <w:spacing w:after="120"/>
        <w:contextualSpacing w:val="0"/>
        <w:jc w:val="both"/>
        <w:rPr>
          <w:rFonts w:ascii="Arial" w:hAnsi="Arial" w:cs="Arial"/>
        </w:rPr>
      </w:pPr>
      <w:r w:rsidRPr="00524206">
        <w:rPr>
          <w:rFonts w:ascii="Arial" w:hAnsi="Arial" w:cs="Arial"/>
        </w:rPr>
        <w:t>ND se z</w:t>
      </w:r>
      <w:r w:rsidR="00465BDC" w:rsidRPr="00524206">
        <w:rPr>
          <w:rFonts w:ascii="Arial" w:hAnsi="Arial" w:cs="Arial"/>
        </w:rPr>
        <w:t>a účelem realizace Koncertu zavazuje:</w:t>
      </w:r>
    </w:p>
    <w:p w14:paraId="7C0C48CF" w14:textId="7D1BE7DF" w:rsidR="00465BDC" w:rsidRPr="00524206" w:rsidRDefault="00E25135" w:rsidP="0092358E">
      <w:pPr>
        <w:pStyle w:val="Odstavecseseznamem"/>
        <w:numPr>
          <w:ilvl w:val="1"/>
          <w:numId w:val="15"/>
        </w:numPr>
        <w:spacing w:after="120"/>
        <w:contextualSpacing w:val="0"/>
        <w:jc w:val="both"/>
        <w:rPr>
          <w:rFonts w:ascii="Arial" w:hAnsi="Arial" w:cs="Arial"/>
        </w:rPr>
      </w:pPr>
      <w:r w:rsidRPr="00524206">
        <w:rPr>
          <w:rFonts w:ascii="Arial" w:hAnsi="Arial" w:cs="Arial"/>
        </w:rPr>
        <w:t>p</w:t>
      </w:r>
      <w:r w:rsidR="00465BDC" w:rsidRPr="00524206">
        <w:rPr>
          <w:rFonts w:ascii="Arial" w:hAnsi="Arial" w:cs="Arial"/>
        </w:rPr>
        <w:t xml:space="preserve">oskytnout </w:t>
      </w:r>
      <w:r w:rsidR="008A27F4" w:rsidRPr="00524206">
        <w:rPr>
          <w:rFonts w:ascii="Arial" w:hAnsi="Arial" w:cs="Arial"/>
        </w:rPr>
        <w:t xml:space="preserve">na Koncert a zkoušku před ním </w:t>
      </w:r>
      <w:r w:rsidR="00465BDC" w:rsidRPr="00524206">
        <w:rPr>
          <w:rFonts w:ascii="Arial" w:hAnsi="Arial" w:cs="Arial"/>
        </w:rPr>
        <w:t>prostory Státní opery</w:t>
      </w:r>
      <w:r w:rsidR="008A27F4" w:rsidRPr="00524206">
        <w:rPr>
          <w:rFonts w:ascii="Arial" w:hAnsi="Arial" w:cs="Arial"/>
          <w:color w:val="000000" w:themeColor="text1"/>
        </w:rPr>
        <w:t xml:space="preserve"> s nezbytnou obsluhou jeviště a hlediště a uhradit náklady spojené s obsluhou jeviště a hlediště</w:t>
      </w:r>
      <w:r w:rsidR="00465BDC" w:rsidRPr="00524206">
        <w:rPr>
          <w:rFonts w:ascii="Arial" w:hAnsi="Arial" w:cs="Arial"/>
        </w:rPr>
        <w:t>,</w:t>
      </w:r>
    </w:p>
    <w:p w14:paraId="233AC8F2" w14:textId="63624B81" w:rsidR="00465BDC" w:rsidRPr="00524206" w:rsidRDefault="008A27F4" w:rsidP="0092358E">
      <w:pPr>
        <w:pStyle w:val="Odstavecseseznamem"/>
        <w:numPr>
          <w:ilvl w:val="1"/>
          <w:numId w:val="15"/>
        </w:numPr>
        <w:spacing w:after="120"/>
        <w:contextualSpacing w:val="0"/>
        <w:jc w:val="both"/>
        <w:rPr>
          <w:rFonts w:ascii="Arial" w:hAnsi="Arial" w:cs="Arial"/>
        </w:rPr>
      </w:pPr>
      <w:r w:rsidRPr="00524206">
        <w:rPr>
          <w:rFonts w:ascii="Arial" w:hAnsi="Arial" w:cs="Arial"/>
        </w:rPr>
        <w:t>poskytnout D</w:t>
      </w:r>
      <w:r w:rsidR="00077C95" w:rsidRPr="00524206">
        <w:rPr>
          <w:rFonts w:ascii="Arial" w:hAnsi="Arial" w:cs="Arial"/>
        </w:rPr>
        <w:t>MF</w:t>
      </w:r>
      <w:r w:rsidRPr="00524206">
        <w:rPr>
          <w:rFonts w:ascii="Arial" w:hAnsi="Arial" w:cs="Arial"/>
        </w:rPr>
        <w:t xml:space="preserve"> </w:t>
      </w:r>
      <w:r w:rsidR="00B11E43" w:rsidRPr="00524206">
        <w:rPr>
          <w:rFonts w:ascii="Arial" w:hAnsi="Arial" w:cs="Arial"/>
        </w:rPr>
        <w:t xml:space="preserve">příspěvek na </w:t>
      </w:r>
      <w:r w:rsidR="00192508" w:rsidRPr="00524206">
        <w:rPr>
          <w:rFonts w:ascii="Arial" w:hAnsi="Arial" w:cs="Arial"/>
        </w:rPr>
        <w:t xml:space="preserve">organizaci </w:t>
      </w:r>
      <w:r w:rsidR="00B11E43" w:rsidRPr="00524206">
        <w:rPr>
          <w:rFonts w:ascii="Arial" w:hAnsi="Arial" w:cs="Arial"/>
        </w:rPr>
        <w:t xml:space="preserve">Koncertu v nepeněžní formě </w:t>
      </w:r>
      <w:r w:rsidR="00CF72F0" w:rsidRPr="00524206">
        <w:rPr>
          <w:rFonts w:ascii="Arial" w:hAnsi="Arial" w:cs="Arial"/>
        </w:rPr>
        <w:t xml:space="preserve">100 </w:t>
      </w:r>
      <w:r w:rsidRPr="00524206">
        <w:rPr>
          <w:rFonts w:ascii="Arial" w:hAnsi="Arial" w:cs="Arial"/>
        </w:rPr>
        <w:t xml:space="preserve">volných vstupenek </w:t>
      </w:r>
      <w:r w:rsidR="000F613E">
        <w:rPr>
          <w:rFonts w:ascii="Arial" w:hAnsi="Arial" w:cs="Arial"/>
        </w:rPr>
        <w:t xml:space="preserve">pro novináře, hosty/VIP a umělce </w:t>
      </w:r>
      <w:r w:rsidR="00CF72F0" w:rsidRPr="00524206">
        <w:rPr>
          <w:rFonts w:ascii="Arial" w:hAnsi="Arial" w:cs="Arial"/>
        </w:rPr>
        <w:t>v různých cenových kategoriích</w:t>
      </w:r>
      <w:r w:rsidRPr="00524206">
        <w:rPr>
          <w:rFonts w:ascii="Arial" w:hAnsi="Arial" w:cs="Arial"/>
        </w:rPr>
        <w:t>,</w:t>
      </w:r>
    </w:p>
    <w:p w14:paraId="528AD526" w14:textId="6C47E11D" w:rsidR="008A27F4" w:rsidRPr="00524206" w:rsidRDefault="008A27F4" w:rsidP="0092358E">
      <w:pPr>
        <w:pStyle w:val="Odstavecseseznamem"/>
        <w:numPr>
          <w:ilvl w:val="1"/>
          <w:numId w:val="15"/>
        </w:numPr>
        <w:spacing w:after="120"/>
        <w:contextualSpacing w:val="0"/>
        <w:jc w:val="both"/>
        <w:rPr>
          <w:rFonts w:ascii="Arial" w:hAnsi="Arial" w:cs="Arial"/>
        </w:rPr>
      </w:pPr>
      <w:r w:rsidRPr="00524206">
        <w:rPr>
          <w:rFonts w:ascii="Arial" w:hAnsi="Arial" w:cs="Arial"/>
        </w:rPr>
        <w:t xml:space="preserve">uhradit příspěvek na </w:t>
      </w:r>
      <w:r w:rsidR="00192508" w:rsidRPr="00524206">
        <w:rPr>
          <w:rFonts w:ascii="Arial" w:hAnsi="Arial" w:cs="Arial"/>
        </w:rPr>
        <w:t xml:space="preserve">organizaci </w:t>
      </w:r>
      <w:r w:rsidRPr="00524206">
        <w:rPr>
          <w:rFonts w:ascii="Arial" w:hAnsi="Arial" w:cs="Arial"/>
        </w:rPr>
        <w:t>Koncertu dle specifikace v čl. III. této Smlouvy,</w:t>
      </w:r>
    </w:p>
    <w:p w14:paraId="2C10EC51" w14:textId="77777777" w:rsidR="00915D65" w:rsidRPr="00524206" w:rsidRDefault="00915D65" w:rsidP="0092358E">
      <w:pPr>
        <w:pStyle w:val="Odstavecseseznamem"/>
        <w:numPr>
          <w:ilvl w:val="1"/>
          <w:numId w:val="15"/>
        </w:numPr>
        <w:spacing w:after="120"/>
        <w:contextualSpacing w:val="0"/>
        <w:jc w:val="both"/>
        <w:rPr>
          <w:rFonts w:ascii="Arial" w:hAnsi="Arial" w:cs="Arial"/>
        </w:rPr>
      </w:pPr>
      <w:r w:rsidRPr="00524206">
        <w:rPr>
          <w:rFonts w:ascii="Arial" w:hAnsi="Arial" w:cs="Arial"/>
          <w:bCs/>
        </w:rPr>
        <w:t>zajistit prodej vstupenek prostřednictvím svých standardních prodejních kanálů,</w:t>
      </w:r>
    </w:p>
    <w:p w14:paraId="5A4D7123" w14:textId="0689EB81" w:rsidR="00A736CA" w:rsidRPr="00524206" w:rsidRDefault="00A736CA" w:rsidP="00A736CA">
      <w:pPr>
        <w:pStyle w:val="Odstavecseseznamem"/>
        <w:numPr>
          <w:ilvl w:val="1"/>
          <w:numId w:val="15"/>
        </w:numPr>
        <w:spacing w:after="120"/>
        <w:contextualSpacing w:val="0"/>
        <w:jc w:val="both"/>
        <w:rPr>
          <w:rFonts w:ascii="Arial" w:hAnsi="Arial" w:cs="Arial"/>
        </w:rPr>
      </w:pPr>
      <w:r w:rsidRPr="00524206">
        <w:rPr>
          <w:rFonts w:ascii="Arial" w:hAnsi="Arial" w:cs="Arial"/>
        </w:rPr>
        <w:t>zajistit</w:t>
      </w:r>
      <w:r w:rsidR="00B11E43" w:rsidRPr="00524206">
        <w:rPr>
          <w:rFonts w:ascii="Arial" w:hAnsi="Arial" w:cs="Arial"/>
        </w:rPr>
        <w:t xml:space="preserve"> a uhradit</w:t>
      </w:r>
      <w:r w:rsidRPr="00524206">
        <w:rPr>
          <w:rFonts w:ascii="Arial" w:hAnsi="Arial" w:cs="Arial"/>
        </w:rPr>
        <w:t xml:space="preserve"> vystaven</w:t>
      </w:r>
      <w:r w:rsidR="00932DE2" w:rsidRPr="00524206">
        <w:rPr>
          <w:rFonts w:ascii="Arial" w:hAnsi="Arial" w:cs="Arial"/>
        </w:rPr>
        <w:t>í plakátů na propagaci K</w:t>
      </w:r>
      <w:r w:rsidRPr="00524206">
        <w:rPr>
          <w:rFonts w:ascii="Arial" w:hAnsi="Arial" w:cs="Arial"/>
        </w:rPr>
        <w:t>oncertu,</w:t>
      </w:r>
    </w:p>
    <w:p w14:paraId="329D37C4" w14:textId="2F9FFCAA" w:rsidR="00A539A7" w:rsidRPr="00524206" w:rsidRDefault="00A736CA" w:rsidP="00A539A7">
      <w:pPr>
        <w:pStyle w:val="Odstavecseseznamem"/>
        <w:numPr>
          <w:ilvl w:val="1"/>
          <w:numId w:val="15"/>
        </w:numPr>
        <w:spacing w:after="120"/>
        <w:contextualSpacing w:val="0"/>
        <w:jc w:val="both"/>
        <w:rPr>
          <w:rFonts w:ascii="Arial" w:hAnsi="Arial" w:cs="Arial"/>
        </w:rPr>
      </w:pPr>
      <w:r w:rsidRPr="00524206">
        <w:rPr>
          <w:rFonts w:ascii="Arial" w:hAnsi="Arial" w:cs="Arial"/>
        </w:rPr>
        <w:t xml:space="preserve">zajistit </w:t>
      </w:r>
      <w:r w:rsidR="00B11E43" w:rsidRPr="00524206">
        <w:rPr>
          <w:rFonts w:ascii="Arial" w:hAnsi="Arial" w:cs="Arial"/>
        </w:rPr>
        <w:t xml:space="preserve">a uhradit honorář </w:t>
      </w:r>
      <w:r w:rsidR="006950E3" w:rsidRPr="00524206">
        <w:rPr>
          <w:rFonts w:ascii="Arial" w:hAnsi="Arial" w:cs="Arial"/>
        </w:rPr>
        <w:t>fotografa pro K</w:t>
      </w:r>
      <w:r w:rsidRPr="00524206">
        <w:rPr>
          <w:rFonts w:ascii="Arial" w:hAnsi="Arial" w:cs="Arial"/>
        </w:rPr>
        <w:t>oncert a následně předat DMF fotografie v tiskové kvalitě k použití. N</w:t>
      </w:r>
      <w:r w:rsidR="005C0D44" w:rsidRPr="00524206">
        <w:rPr>
          <w:rFonts w:ascii="Arial" w:hAnsi="Arial" w:cs="Arial"/>
        </w:rPr>
        <w:t>D</w:t>
      </w:r>
      <w:r w:rsidRPr="00524206">
        <w:rPr>
          <w:rFonts w:ascii="Arial" w:hAnsi="Arial" w:cs="Arial"/>
        </w:rPr>
        <w:t xml:space="preserve"> poskytne časově a teritoriálně neomezenou licenci k použití fotografií pro propagační a archivní účely. DMF se zavazuje, že při veřejném sdílení fotografií vždy uvede jméno fotografa</w:t>
      </w:r>
      <w:r w:rsidR="00EC2EC8" w:rsidRPr="00524206">
        <w:rPr>
          <w:rFonts w:ascii="Arial" w:hAnsi="Arial" w:cs="Arial"/>
        </w:rPr>
        <w:t>,</w:t>
      </w:r>
    </w:p>
    <w:p w14:paraId="0612E447" w14:textId="7317C55A" w:rsidR="00A736CA" w:rsidRPr="00524206" w:rsidRDefault="00A539A7">
      <w:pPr>
        <w:pStyle w:val="Odstavecseseznamem"/>
        <w:numPr>
          <w:ilvl w:val="1"/>
          <w:numId w:val="15"/>
        </w:numPr>
        <w:spacing w:after="120"/>
        <w:contextualSpacing w:val="0"/>
        <w:jc w:val="both"/>
        <w:rPr>
          <w:rFonts w:ascii="Arial" w:hAnsi="Arial" w:cs="Arial"/>
        </w:rPr>
      </w:pPr>
      <w:r w:rsidRPr="00524206">
        <w:rPr>
          <w:rFonts w:ascii="Arial" w:hAnsi="Arial" w:cs="Arial"/>
        </w:rPr>
        <w:t>zajisti</w:t>
      </w:r>
      <w:r w:rsidR="00932DE2" w:rsidRPr="00524206">
        <w:rPr>
          <w:rFonts w:ascii="Arial" w:hAnsi="Arial" w:cs="Arial"/>
        </w:rPr>
        <w:t>t</w:t>
      </w:r>
      <w:r w:rsidRPr="00524206">
        <w:rPr>
          <w:rFonts w:ascii="Arial" w:hAnsi="Arial" w:cs="Arial"/>
        </w:rPr>
        <w:t xml:space="preserve"> </w:t>
      </w:r>
      <w:r w:rsidR="00CC0128">
        <w:rPr>
          <w:rFonts w:ascii="Arial" w:hAnsi="Arial" w:cs="Arial"/>
        </w:rPr>
        <w:t>a uhradit</w:t>
      </w:r>
      <w:r w:rsidR="00004701" w:rsidRPr="00524206">
        <w:rPr>
          <w:rFonts w:ascii="Arial" w:hAnsi="Arial" w:cs="Arial"/>
          <w:color w:val="000000"/>
        </w:rPr>
        <w:t xml:space="preserve"> květiny pro účinkující</w:t>
      </w:r>
      <w:r w:rsidR="00A0011B">
        <w:rPr>
          <w:rFonts w:ascii="Arial" w:hAnsi="Arial" w:cs="Arial"/>
          <w:color w:val="000000"/>
        </w:rPr>
        <w:t>.</w:t>
      </w:r>
    </w:p>
    <w:p w14:paraId="3CCEC4C2" w14:textId="2DFF619A" w:rsidR="008A27F4" w:rsidRPr="00524206" w:rsidRDefault="008A27F4" w:rsidP="0092358E">
      <w:pPr>
        <w:numPr>
          <w:ilvl w:val="0"/>
          <w:numId w:val="15"/>
        </w:numPr>
        <w:spacing w:after="120" w:line="276" w:lineRule="auto"/>
        <w:jc w:val="both"/>
        <w:rPr>
          <w:rFonts w:ascii="Arial" w:hAnsi="Arial" w:cs="Arial"/>
          <w:color w:val="000000" w:themeColor="text1"/>
          <w:szCs w:val="22"/>
          <w:lang w:val="cs-CZ"/>
        </w:rPr>
      </w:pPr>
      <w:r w:rsidRPr="00524206">
        <w:rPr>
          <w:rFonts w:ascii="Arial" w:hAnsi="Arial" w:cs="Arial"/>
          <w:color w:val="000000" w:themeColor="text1"/>
          <w:szCs w:val="22"/>
          <w:lang w:val="cs-CZ"/>
        </w:rPr>
        <w:t>D</w:t>
      </w:r>
      <w:r w:rsidR="00077C95" w:rsidRPr="00524206">
        <w:rPr>
          <w:rFonts w:ascii="Arial" w:hAnsi="Arial" w:cs="Arial"/>
          <w:color w:val="000000" w:themeColor="text1"/>
          <w:szCs w:val="22"/>
          <w:lang w:val="cs-CZ"/>
        </w:rPr>
        <w:t>MF</w:t>
      </w:r>
      <w:r w:rsidRPr="00524206">
        <w:rPr>
          <w:rFonts w:ascii="Arial" w:hAnsi="Arial" w:cs="Arial"/>
          <w:color w:val="000000" w:themeColor="text1"/>
          <w:szCs w:val="22"/>
          <w:lang w:val="cs-CZ"/>
        </w:rPr>
        <w:t xml:space="preserve"> se za účelem realizace Koncertu zavazuje:</w:t>
      </w:r>
    </w:p>
    <w:p w14:paraId="1C0FC99E" w14:textId="38ABEEAE" w:rsidR="008A27F4" w:rsidRPr="00524206" w:rsidRDefault="00932DE2" w:rsidP="008401C5">
      <w:pPr>
        <w:numPr>
          <w:ilvl w:val="1"/>
          <w:numId w:val="15"/>
        </w:numPr>
        <w:spacing w:after="120" w:line="276" w:lineRule="auto"/>
        <w:jc w:val="both"/>
        <w:rPr>
          <w:rFonts w:ascii="Arial" w:hAnsi="Arial" w:cs="Arial"/>
          <w:color w:val="000000" w:themeColor="text1"/>
          <w:szCs w:val="22"/>
          <w:lang w:val="cs-CZ"/>
        </w:rPr>
      </w:pPr>
      <w:r w:rsidRPr="00524206">
        <w:rPr>
          <w:rFonts w:ascii="Arial" w:hAnsi="Arial" w:cs="Arial"/>
          <w:color w:val="000000" w:themeColor="text1"/>
          <w:szCs w:val="22"/>
          <w:lang w:val="cs-CZ"/>
        </w:rPr>
        <w:t>z</w:t>
      </w:r>
      <w:r w:rsidR="008A27F4" w:rsidRPr="00524206">
        <w:rPr>
          <w:rFonts w:ascii="Arial" w:hAnsi="Arial" w:cs="Arial"/>
          <w:color w:val="000000" w:themeColor="text1"/>
          <w:szCs w:val="22"/>
          <w:lang w:val="cs-CZ"/>
        </w:rPr>
        <w:t>ajistit</w:t>
      </w:r>
      <w:r w:rsidR="00B11E43" w:rsidRPr="00524206">
        <w:rPr>
          <w:rFonts w:ascii="Arial" w:hAnsi="Arial" w:cs="Arial"/>
          <w:color w:val="000000" w:themeColor="text1"/>
          <w:szCs w:val="22"/>
          <w:lang w:val="cs-CZ"/>
        </w:rPr>
        <w:t xml:space="preserve">, </w:t>
      </w:r>
      <w:r w:rsidR="008A27F4" w:rsidRPr="00524206">
        <w:rPr>
          <w:rFonts w:ascii="Arial" w:hAnsi="Arial" w:cs="Arial"/>
          <w:color w:val="000000" w:themeColor="text1"/>
          <w:szCs w:val="22"/>
          <w:lang w:val="cs-CZ"/>
        </w:rPr>
        <w:t>zasmluvnit Umělce a uhradit jim honoráře,</w:t>
      </w:r>
    </w:p>
    <w:p w14:paraId="5BA4C995" w14:textId="660F40FE" w:rsidR="00BE7F79" w:rsidRPr="00524206" w:rsidRDefault="00BE7F79" w:rsidP="008401C5">
      <w:pPr>
        <w:numPr>
          <w:ilvl w:val="1"/>
          <w:numId w:val="15"/>
        </w:numPr>
        <w:spacing w:after="120" w:line="276" w:lineRule="auto"/>
        <w:jc w:val="both"/>
        <w:rPr>
          <w:rFonts w:ascii="Arial" w:hAnsi="Arial" w:cs="Arial"/>
          <w:color w:val="000000" w:themeColor="text1"/>
          <w:szCs w:val="22"/>
          <w:lang w:val="cs-CZ"/>
        </w:rPr>
      </w:pPr>
      <w:r w:rsidRPr="00524206">
        <w:rPr>
          <w:rFonts w:ascii="Arial" w:hAnsi="Arial" w:cs="Arial"/>
          <w:color w:val="000000" w:themeColor="text1"/>
          <w:szCs w:val="22"/>
          <w:lang w:val="cs-CZ"/>
        </w:rPr>
        <w:t>zajistit a uhradit cestu, ubytování a další náklady Umělců a jejich doprovodného personálu,</w:t>
      </w:r>
    </w:p>
    <w:p w14:paraId="7CB87D1D" w14:textId="3B2D551E" w:rsidR="00BE7F79" w:rsidRPr="00524206" w:rsidRDefault="008A27F4" w:rsidP="008401C5">
      <w:pPr>
        <w:numPr>
          <w:ilvl w:val="1"/>
          <w:numId w:val="15"/>
        </w:numPr>
        <w:spacing w:after="120" w:line="276" w:lineRule="auto"/>
        <w:jc w:val="both"/>
        <w:rPr>
          <w:rFonts w:ascii="Arial" w:hAnsi="Arial" w:cs="Arial"/>
          <w:color w:val="000000" w:themeColor="text1"/>
          <w:szCs w:val="22"/>
          <w:lang w:val="cs-CZ"/>
        </w:rPr>
      </w:pPr>
      <w:r w:rsidRPr="00524206">
        <w:rPr>
          <w:rFonts w:ascii="Arial" w:hAnsi="Arial" w:cs="Arial"/>
          <w:color w:val="000000" w:themeColor="text1"/>
          <w:szCs w:val="22"/>
          <w:lang w:val="cs-CZ"/>
        </w:rPr>
        <w:t>uhradit veškeré autorské poplatky plynoucí z realizace Koncertu</w:t>
      </w:r>
      <w:r w:rsidR="00BE7F79" w:rsidRPr="00524206">
        <w:rPr>
          <w:rFonts w:ascii="Arial" w:hAnsi="Arial" w:cs="Arial"/>
          <w:color w:val="000000" w:themeColor="text1"/>
          <w:szCs w:val="22"/>
          <w:lang w:val="cs-CZ"/>
        </w:rPr>
        <w:t>,</w:t>
      </w:r>
    </w:p>
    <w:p w14:paraId="61CFE8E9" w14:textId="2B13938D" w:rsidR="00A736CA" w:rsidRPr="00524206" w:rsidRDefault="00A736CA" w:rsidP="00A736CA">
      <w:pPr>
        <w:numPr>
          <w:ilvl w:val="1"/>
          <w:numId w:val="15"/>
        </w:numPr>
        <w:spacing w:after="120" w:line="276" w:lineRule="auto"/>
        <w:jc w:val="both"/>
        <w:rPr>
          <w:rFonts w:ascii="Arial" w:hAnsi="Arial" w:cs="Arial"/>
          <w:color w:val="000000" w:themeColor="text1"/>
          <w:szCs w:val="22"/>
          <w:lang w:val="cs-CZ"/>
        </w:rPr>
      </w:pPr>
      <w:r w:rsidRPr="00524206">
        <w:rPr>
          <w:rFonts w:ascii="Arial" w:hAnsi="Arial" w:cs="Arial"/>
          <w:color w:val="000000" w:themeColor="text1"/>
          <w:szCs w:val="22"/>
          <w:lang w:val="cs-CZ"/>
        </w:rPr>
        <w:t>Smluvní strany budou společně šířit informace o spolupráci v souvislosti s propagací Koncertu, zejména v tiskových zprávách, publikacích N</w:t>
      </w:r>
      <w:r w:rsidR="005C0D44" w:rsidRPr="00524206">
        <w:rPr>
          <w:rFonts w:ascii="Arial" w:hAnsi="Arial" w:cs="Arial"/>
          <w:color w:val="000000" w:themeColor="text1"/>
          <w:szCs w:val="22"/>
          <w:lang w:val="cs-CZ"/>
        </w:rPr>
        <w:t>D</w:t>
      </w:r>
      <w:r w:rsidRPr="00524206">
        <w:rPr>
          <w:rFonts w:ascii="Arial" w:hAnsi="Arial" w:cs="Arial"/>
          <w:color w:val="000000" w:themeColor="text1"/>
          <w:szCs w:val="22"/>
          <w:lang w:val="cs-CZ"/>
        </w:rPr>
        <w:t xml:space="preserve"> a DMF, jakož i na příslušných internetových stránkách a propagačních materiálech (tištěných i elektronických). Spolupráce bude uvedena následujícím způsobem (informace budou přeloženy do příslušného jazyka): </w:t>
      </w:r>
    </w:p>
    <w:p w14:paraId="002719D3" w14:textId="77777777" w:rsidR="00A736CA" w:rsidRPr="00524206" w:rsidRDefault="00A736CA" w:rsidP="00A736CA">
      <w:pPr>
        <w:spacing w:after="120" w:line="276" w:lineRule="auto"/>
        <w:ind w:left="1440"/>
        <w:jc w:val="both"/>
        <w:rPr>
          <w:rFonts w:ascii="Arial" w:hAnsi="Arial" w:cs="Arial"/>
          <w:color w:val="000000" w:themeColor="text1"/>
          <w:szCs w:val="22"/>
          <w:lang w:val="cs-CZ"/>
        </w:rPr>
      </w:pPr>
      <w:r w:rsidRPr="00524206">
        <w:rPr>
          <w:rFonts w:ascii="Arial" w:hAnsi="Arial" w:cs="Arial"/>
          <w:color w:val="000000" w:themeColor="text1"/>
          <w:szCs w:val="22"/>
          <w:lang w:val="cs-CZ"/>
        </w:rPr>
        <w:lastRenderedPageBreak/>
        <w:t>dd) v případě DMF - realizováno ve spolupráci s Národním divadlem,</w:t>
      </w:r>
    </w:p>
    <w:p w14:paraId="378AE978" w14:textId="73F3C232" w:rsidR="005C0D44" w:rsidRDefault="00A736CA" w:rsidP="005C0D44">
      <w:pPr>
        <w:spacing w:after="120" w:line="276" w:lineRule="auto"/>
        <w:ind w:left="1440"/>
        <w:jc w:val="both"/>
        <w:rPr>
          <w:rFonts w:ascii="Arial" w:hAnsi="Arial" w:cs="Arial"/>
          <w:color w:val="000000" w:themeColor="text1"/>
          <w:szCs w:val="22"/>
          <w:lang w:val="cs-CZ"/>
        </w:rPr>
      </w:pPr>
      <w:r w:rsidRPr="00524206">
        <w:rPr>
          <w:rFonts w:ascii="Arial" w:hAnsi="Arial" w:cs="Arial"/>
          <w:color w:val="000000" w:themeColor="text1"/>
          <w:szCs w:val="22"/>
          <w:lang w:val="cs-CZ"/>
        </w:rPr>
        <w:t>ddd) v případě N</w:t>
      </w:r>
      <w:r w:rsidR="005C0D44" w:rsidRPr="00524206">
        <w:rPr>
          <w:rFonts w:ascii="Arial" w:hAnsi="Arial" w:cs="Arial"/>
          <w:color w:val="000000" w:themeColor="text1"/>
          <w:szCs w:val="22"/>
          <w:lang w:val="cs-CZ"/>
        </w:rPr>
        <w:t>D</w:t>
      </w:r>
      <w:r w:rsidRPr="00524206">
        <w:rPr>
          <w:rFonts w:ascii="Arial" w:hAnsi="Arial" w:cs="Arial"/>
          <w:color w:val="000000" w:themeColor="text1"/>
          <w:szCs w:val="22"/>
          <w:lang w:val="cs-CZ"/>
        </w:rPr>
        <w:t xml:space="preserve"> - realizováno ve spolupráci s Drážďanským hudebním festivalem </w:t>
      </w:r>
    </w:p>
    <w:p w14:paraId="651E853B" w14:textId="20920732" w:rsidR="009D0E0A" w:rsidRPr="00524206" w:rsidRDefault="00212D96">
      <w:pPr>
        <w:spacing w:after="120" w:line="276" w:lineRule="auto"/>
        <w:ind w:left="1695" w:hanging="255"/>
        <w:jc w:val="both"/>
        <w:rPr>
          <w:rFonts w:ascii="Arial" w:hAnsi="Arial" w:cs="Arial"/>
          <w:color w:val="000000" w:themeColor="text1"/>
          <w:szCs w:val="22"/>
          <w:lang w:val="cs-CZ"/>
        </w:rPr>
      </w:pPr>
      <w:r>
        <w:rPr>
          <w:rFonts w:ascii="Arial" w:hAnsi="Arial" w:cs="Arial"/>
          <w:color w:val="000000" w:themeColor="text1"/>
          <w:szCs w:val="22"/>
          <w:lang w:val="cs-CZ"/>
        </w:rPr>
        <w:t>e</w:t>
      </w:r>
      <w:r w:rsidR="005C0D44" w:rsidRPr="00524206">
        <w:rPr>
          <w:rFonts w:ascii="Arial" w:hAnsi="Arial" w:cs="Arial"/>
          <w:color w:val="000000" w:themeColor="text1"/>
          <w:szCs w:val="22"/>
          <w:lang w:val="cs-CZ"/>
        </w:rPr>
        <w:t>.</w:t>
      </w:r>
      <w:r w:rsidR="005C0D44" w:rsidRPr="00524206">
        <w:rPr>
          <w:rFonts w:ascii="Arial" w:hAnsi="Arial" w:cs="Arial"/>
          <w:color w:val="000000" w:themeColor="text1"/>
          <w:szCs w:val="22"/>
          <w:lang w:val="cs-CZ"/>
        </w:rPr>
        <w:tab/>
        <w:t>zobrazovat standardní logomapu ND na všech tištěných a elektronických materiálech, pokud to jejich povaha umožňuje,</w:t>
      </w:r>
    </w:p>
    <w:p w14:paraId="07270F97" w14:textId="0B8E0AFF" w:rsidR="005C0D44" w:rsidRPr="00524206" w:rsidRDefault="00002C8E" w:rsidP="005C0D44">
      <w:pPr>
        <w:spacing w:after="120" w:line="276" w:lineRule="auto"/>
        <w:ind w:left="1695" w:hanging="255"/>
        <w:jc w:val="both"/>
        <w:rPr>
          <w:rFonts w:ascii="Arial" w:hAnsi="Arial" w:cs="Arial"/>
          <w:color w:val="000000" w:themeColor="text1"/>
          <w:szCs w:val="22"/>
          <w:lang w:val="cs-CZ"/>
        </w:rPr>
      </w:pPr>
      <w:r>
        <w:rPr>
          <w:rFonts w:ascii="Arial" w:hAnsi="Arial" w:cs="Arial"/>
          <w:color w:val="000000" w:themeColor="text1"/>
          <w:szCs w:val="22"/>
          <w:lang w:val="cs-CZ"/>
        </w:rPr>
        <w:t>f</w:t>
      </w:r>
      <w:r w:rsidR="00635401" w:rsidRPr="00524206">
        <w:rPr>
          <w:rFonts w:ascii="Arial" w:hAnsi="Arial" w:cs="Arial"/>
          <w:color w:val="000000" w:themeColor="text1"/>
          <w:szCs w:val="22"/>
          <w:lang w:val="cs-CZ"/>
        </w:rPr>
        <w:t xml:space="preserve">. </w:t>
      </w:r>
      <w:r w:rsidR="005C0D44" w:rsidRPr="00524206">
        <w:rPr>
          <w:rFonts w:ascii="Arial" w:hAnsi="Arial" w:cs="Arial"/>
          <w:color w:val="000000" w:themeColor="text1"/>
          <w:szCs w:val="22"/>
          <w:lang w:val="cs-CZ"/>
        </w:rPr>
        <w:t>DMF sjedná s účinkujícími právo zpřístupnit části (maximálně tříminutové úryvky) zaznamenaného vystoupení (fotografie, zvukové nebo audiovizuální záznamy) veřejnosti v rámci propagace koncertu, zejména prostřednictvím rozhlasu, televize a elektronicky, zveřejnit materiály smluvních stran, včetně programu koncertu. Smluvní strany jsou oprávněny použít snímky z vystoupení Koncertu na svých internetových stránkách, přičemž souhlasí s uvedením jména fotografa a smluvní strany u každého snímku,</w:t>
      </w:r>
    </w:p>
    <w:p w14:paraId="16C400F1" w14:textId="5FE31627" w:rsidR="0092358E" w:rsidRPr="00524206" w:rsidRDefault="00002C8E">
      <w:pPr>
        <w:spacing w:after="120" w:line="276" w:lineRule="auto"/>
        <w:ind w:left="1695" w:hanging="255"/>
        <w:jc w:val="both"/>
        <w:rPr>
          <w:rFonts w:ascii="Arial" w:hAnsi="Arial" w:cs="Arial"/>
          <w:color w:val="000000" w:themeColor="text1"/>
          <w:szCs w:val="22"/>
          <w:lang w:val="cs-CZ"/>
        </w:rPr>
      </w:pPr>
      <w:r>
        <w:rPr>
          <w:rFonts w:ascii="Arial" w:hAnsi="Arial" w:cs="Arial"/>
          <w:color w:val="000000" w:themeColor="text1"/>
          <w:szCs w:val="22"/>
          <w:lang w:val="cs-CZ"/>
        </w:rPr>
        <w:t>g</w:t>
      </w:r>
      <w:r w:rsidR="005C0D44" w:rsidRPr="00524206">
        <w:rPr>
          <w:rFonts w:ascii="Arial" w:hAnsi="Arial" w:cs="Arial"/>
          <w:color w:val="000000" w:themeColor="text1"/>
          <w:szCs w:val="22"/>
          <w:lang w:val="cs-CZ"/>
        </w:rPr>
        <w:t xml:space="preserve">. </w:t>
      </w:r>
      <w:r w:rsidR="005C0D44" w:rsidRPr="00524206">
        <w:rPr>
          <w:rFonts w:ascii="Arial" w:hAnsi="Arial" w:cs="Arial"/>
          <w:color w:val="000000" w:themeColor="text1"/>
          <w:szCs w:val="22"/>
          <w:lang w:val="cs-CZ"/>
        </w:rPr>
        <w:tab/>
      </w:r>
      <w:r w:rsidR="0092358E" w:rsidRPr="00524206">
        <w:rPr>
          <w:rFonts w:ascii="Arial" w:hAnsi="Arial" w:cs="Arial"/>
          <w:color w:val="000000" w:themeColor="text1"/>
          <w:szCs w:val="22"/>
          <w:lang w:val="cs-CZ"/>
        </w:rPr>
        <w:t xml:space="preserve">seznámit sebe a své spolupracovníky s přílohou č. 1 této Smlouvy a </w:t>
      </w:r>
      <w:r w:rsidR="005C0D44" w:rsidRPr="00524206">
        <w:rPr>
          <w:rFonts w:ascii="Arial" w:hAnsi="Arial" w:cs="Arial"/>
          <w:color w:val="000000" w:themeColor="text1"/>
          <w:szCs w:val="22"/>
          <w:lang w:val="cs-CZ"/>
        </w:rPr>
        <w:t xml:space="preserve">  </w:t>
      </w:r>
      <w:r w:rsidR="0092358E" w:rsidRPr="00524206">
        <w:rPr>
          <w:rFonts w:ascii="Arial" w:hAnsi="Arial" w:cs="Arial"/>
          <w:color w:val="000000" w:themeColor="text1"/>
          <w:szCs w:val="22"/>
          <w:lang w:val="cs-CZ"/>
        </w:rPr>
        <w:t>dodržovat opatření v ní stanovená</w:t>
      </w:r>
      <w:r w:rsidR="00983D12" w:rsidRPr="00524206">
        <w:rPr>
          <w:rFonts w:ascii="Arial" w:hAnsi="Arial" w:cs="Arial"/>
          <w:color w:val="000000" w:themeColor="text1"/>
          <w:szCs w:val="22"/>
          <w:lang w:val="cs-CZ"/>
        </w:rPr>
        <w:t>.</w:t>
      </w:r>
    </w:p>
    <w:p w14:paraId="295A9CF1" w14:textId="77777777" w:rsidR="008B0C5F" w:rsidRPr="00524206" w:rsidRDefault="008B0C5F" w:rsidP="005C0D44">
      <w:pPr>
        <w:spacing w:after="120" w:line="276" w:lineRule="auto"/>
        <w:ind w:left="1695" w:hanging="255"/>
        <w:jc w:val="both"/>
        <w:rPr>
          <w:rFonts w:ascii="Arial" w:hAnsi="Arial" w:cs="Arial"/>
          <w:color w:val="000000" w:themeColor="text1"/>
          <w:szCs w:val="22"/>
          <w:lang w:val="cs-CZ"/>
        </w:rPr>
      </w:pPr>
    </w:p>
    <w:p w14:paraId="52E91ACA" w14:textId="77A84334" w:rsidR="008A27F4" w:rsidRPr="00524206" w:rsidRDefault="008A27F4" w:rsidP="0092358E">
      <w:pPr>
        <w:pStyle w:val="Odstavecseseznamem"/>
        <w:numPr>
          <w:ilvl w:val="0"/>
          <w:numId w:val="31"/>
        </w:numPr>
        <w:spacing w:after="120"/>
        <w:ind w:left="0" w:firstLine="0"/>
        <w:contextualSpacing w:val="0"/>
        <w:jc w:val="center"/>
        <w:rPr>
          <w:rFonts w:ascii="Arial" w:hAnsi="Arial" w:cs="Arial"/>
          <w:b/>
          <w:bCs/>
          <w:color w:val="000000" w:themeColor="text1"/>
        </w:rPr>
      </w:pPr>
      <w:r w:rsidRPr="00524206">
        <w:rPr>
          <w:rFonts w:ascii="Arial" w:hAnsi="Arial" w:cs="Arial"/>
          <w:b/>
          <w:bCs/>
          <w:color w:val="000000" w:themeColor="text1"/>
        </w:rPr>
        <w:t xml:space="preserve">Finanční </w:t>
      </w:r>
      <w:r w:rsidR="00B11E43" w:rsidRPr="00524206">
        <w:rPr>
          <w:rFonts w:ascii="Arial" w:hAnsi="Arial" w:cs="Arial"/>
          <w:b/>
          <w:bCs/>
          <w:color w:val="000000" w:themeColor="text1"/>
        </w:rPr>
        <w:t xml:space="preserve">a nefinanční </w:t>
      </w:r>
      <w:r w:rsidRPr="00524206">
        <w:rPr>
          <w:rFonts w:ascii="Arial" w:hAnsi="Arial" w:cs="Arial"/>
          <w:b/>
          <w:bCs/>
          <w:color w:val="000000" w:themeColor="text1"/>
        </w:rPr>
        <w:t>plnění</w:t>
      </w:r>
    </w:p>
    <w:p w14:paraId="2591352B" w14:textId="22B2F870" w:rsidR="008A27F4" w:rsidRPr="00524206" w:rsidRDefault="008A27F4" w:rsidP="0092358E">
      <w:pPr>
        <w:pStyle w:val="Odstavecseseznamem"/>
        <w:numPr>
          <w:ilvl w:val="6"/>
          <w:numId w:val="17"/>
        </w:numPr>
        <w:spacing w:after="120"/>
        <w:ind w:left="709"/>
        <w:contextualSpacing w:val="0"/>
        <w:jc w:val="both"/>
        <w:rPr>
          <w:rFonts w:ascii="Arial" w:hAnsi="Arial" w:cs="Arial"/>
          <w:color w:val="000000" w:themeColor="text1"/>
        </w:rPr>
      </w:pPr>
      <w:r w:rsidRPr="00524206">
        <w:rPr>
          <w:rFonts w:ascii="Arial" w:hAnsi="Arial" w:cs="Arial"/>
        </w:rPr>
        <w:t xml:space="preserve">ND se zavazuje </w:t>
      </w:r>
      <w:r w:rsidR="00980D79" w:rsidRPr="00524206">
        <w:rPr>
          <w:rFonts w:ascii="Arial" w:hAnsi="Arial" w:cs="Arial"/>
        </w:rPr>
        <w:t xml:space="preserve">uhradit </w:t>
      </w:r>
      <w:r w:rsidRPr="00524206">
        <w:rPr>
          <w:rFonts w:ascii="Arial" w:hAnsi="Arial" w:cs="Arial"/>
        </w:rPr>
        <w:t>D</w:t>
      </w:r>
      <w:r w:rsidR="00DB3F29" w:rsidRPr="00524206">
        <w:rPr>
          <w:rFonts w:ascii="Arial" w:hAnsi="Arial" w:cs="Arial"/>
        </w:rPr>
        <w:t>MF</w:t>
      </w:r>
      <w:r w:rsidRPr="00524206">
        <w:rPr>
          <w:rFonts w:ascii="Arial" w:hAnsi="Arial" w:cs="Arial"/>
        </w:rPr>
        <w:t xml:space="preserve"> </w:t>
      </w:r>
      <w:r w:rsidR="00980D79" w:rsidRPr="00524206">
        <w:rPr>
          <w:rFonts w:ascii="Arial" w:hAnsi="Arial" w:cs="Arial"/>
        </w:rPr>
        <w:t xml:space="preserve">jako příspěvek na </w:t>
      </w:r>
      <w:r w:rsidR="00AF6FFB" w:rsidRPr="00524206">
        <w:rPr>
          <w:rFonts w:ascii="Arial" w:hAnsi="Arial" w:cs="Arial"/>
        </w:rPr>
        <w:t>organizaci</w:t>
      </w:r>
      <w:r w:rsidR="00980D79" w:rsidRPr="00524206">
        <w:rPr>
          <w:rFonts w:ascii="Arial" w:hAnsi="Arial" w:cs="Arial"/>
        </w:rPr>
        <w:t xml:space="preserve"> </w:t>
      </w:r>
      <w:r w:rsidRPr="00524206">
        <w:rPr>
          <w:rFonts w:ascii="Arial" w:hAnsi="Arial" w:cs="Arial"/>
        </w:rPr>
        <w:t>Koncertu</w:t>
      </w:r>
      <w:r w:rsidR="00AF6FFB" w:rsidRPr="00524206">
        <w:rPr>
          <w:rFonts w:ascii="Arial" w:hAnsi="Arial" w:cs="Arial"/>
        </w:rPr>
        <w:t xml:space="preserve"> </w:t>
      </w:r>
      <w:r w:rsidR="00980D79" w:rsidRPr="00524206">
        <w:rPr>
          <w:rFonts w:ascii="Arial" w:hAnsi="Arial" w:cs="Arial"/>
          <w:color w:val="000000" w:themeColor="text1"/>
        </w:rPr>
        <w:t xml:space="preserve">celkovou částku </w:t>
      </w:r>
      <w:r w:rsidR="003B703A" w:rsidRPr="00524206">
        <w:rPr>
          <w:rFonts w:ascii="Arial" w:hAnsi="Arial" w:cs="Arial"/>
          <w:b/>
          <w:color w:val="000000" w:themeColor="text1"/>
        </w:rPr>
        <w:t>20</w:t>
      </w:r>
      <w:r w:rsidRPr="00524206">
        <w:rPr>
          <w:rFonts w:ascii="Arial" w:hAnsi="Arial" w:cs="Arial"/>
          <w:b/>
          <w:color w:val="000000" w:themeColor="text1"/>
        </w:rPr>
        <w:t>.000</w:t>
      </w:r>
      <w:r w:rsidR="00980D79" w:rsidRPr="00524206">
        <w:rPr>
          <w:rFonts w:ascii="Arial" w:hAnsi="Arial" w:cs="Arial"/>
          <w:color w:val="000000" w:themeColor="text1"/>
        </w:rPr>
        <w:t xml:space="preserve"> </w:t>
      </w:r>
      <w:r w:rsidRPr="00524206">
        <w:rPr>
          <w:rFonts w:ascii="Arial" w:hAnsi="Arial" w:cs="Arial"/>
          <w:b/>
          <w:color w:val="000000" w:themeColor="text1"/>
        </w:rPr>
        <w:t xml:space="preserve">EUR </w:t>
      </w:r>
      <w:r w:rsidR="00003D95" w:rsidRPr="00524206">
        <w:rPr>
          <w:rFonts w:ascii="Arial" w:hAnsi="Arial" w:cs="Arial"/>
          <w:b/>
          <w:color w:val="000000" w:themeColor="text1"/>
        </w:rPr>
        <w:t>bez</w:t>
      </w:r>
      <w:r w:rsidR="006142D3" w:rsidRPr="00524206">
        <w:rPr>
          <w:rFonts w:ascii="Arial" w:hAnsi="Arial" w:cs="Arial"/>
          <w:b/>
          <w:color w:val="000000" w:themeColor="text1"/>
        </w:rPr>
        <w:t xml:space="preserve"> DPH</w:t>
      </w:r>
      <w:r w:rsidR="006142D3" w:rsidRPr="00524206">
        <w:rPr>
          <w:rFonts w:ascii="Arial" w:hAnsi="Arial" w:cs="Arial"/>
          <w:color w:val="000000" w:themeColor="text1"/>
        </w:rPr>
        <w:t xml:space="preserve"> </w:t>
      </w:r>
      <w:r w:rsidR="00775E88" w:rsidRPr="00524206">
        <w:rPr>
          <w:rFonts w:ascii="Arial" w:hAnsi="Arial" w:cs="Arial"/>
          <w:color w:val="000000" w:themeColor="text1"/>
        </w:rPr>
        <w:t>(</w:t>
      </w:r>
      <w:r w:rsidR="00775E88" w:rsidRPr="00524206">
        <w:rPr>
          <w:rFonts w:ascii="Arial" w:hAnsi="Arial" w:cs="Arial"/>
          <w:i/>
          <w:color w:val="000000" w:themeColor="text1"/>
        </w:rPr>
        <w:t xml:space="preserve">slovy: </w:t>
      </w:r>
      <w:r w:rsidR="003B703A" w:rsidRPr="00524206">
        <w:rPr>
          <w:rFonts w:ascii="Arial" w:hAnsi="Arial" w:cs="Arial"/>
          <w:i/>
          <w:color w:val="000000" w:themeColor="text1"/>
        </w:rPr>
        <w:t>dvace</w:t>
      </w:r>
      <w:r w:rsidRPr="00524206">
        <w:rPr>
          <w:rFonts w:ascii="Arial" w:hAnsi="Arial" w:cs="Arial"/>
          <w:i/>
          <w:color w:val="000000" w:themeColor="text1"/>
        </w:rPr>
        <w:t>t</w:t>
      </w:r>
      <w:r w:rsidR="00775E88" w:rsidRPr="00524206">
        <w:rPr>
          <w:rFonts w:ascii="Arial" w:hAnsi="Arial" w:cs="Arial"/>
          <w:i/>
          <w:color w:val="000000" w:themeColor="text1"/>
        </w:rPr>
        <w:t xml:space="preserve"> tisíc </w:t>
      </w:r>
      <w:r w:rsidRPr="00524206">
        <w:rPr>
          <w:rFonts w:ascii="Arial" w:hAnsi="Arial" w:cs="Arial"/>
          <w:i/>
          <w:color w:val="000000" w:themeColor="text1"/>
        </w:rPr>
        <w:t>euro</w:t>
      </w:r>
      <w:r w:rsidR="00775E88" w:rsidRPr="00524206">
        <w:rPr>
          <w:rFonts w:ascii="Arial" w:hAnsi="Arial" w:cs="Arial"/>
          <w:color w:val="000000" w:themeColor="text1"/>
        </w:rPr>
        <w:t xml:space="preserve">) </w:t>
      </w:r>
      <w:r w:rsidR="00980D79" w:rsidRPr="00524206">
        <w:rPr>
          <w:rFonts w:ascii="Arial" w:hAnsi="Arial" w:cs="Arial"/>
          <w:color w:val="000000" w:themeColor="text1"/>
        </w:rPr>
        <w:t>(dále jen „</w:t>
      </w:r>
      <w:r w:rsidRPr="00524206">
        <w:rPr>
          <w:rFonts w:ascii="Arial" w:hAnsi="Arial" w:cs="Arial"/>
          <w:b/>
          <w:bCs/>
          <w:color w:val="000000" w:themeColor="text1"/>
        </w:rPr>
        <w:t>Příspěvek</w:t>
      </w:r>
      <w:r w:rsidR="00980D79" w:rsidRPr="00524206">
        <w:rPr>
          <w:rFonts w:ascii="Arial" w:hAnsi="Arial" w:cs="Arial"/>
          <w:color w:val="000000" w:themeColor="text1"/>
        </w:rPr>
        <w:t>“)</w:t>
      </w:r>
      <w:r w:rsidR="00003D95" w:rsidRPr="00524206">
        <w:rPr>
          <w:rFonts w:ascii="Arial" w:hAnsi="Arial" w:cs="Arial"/>
          <w:color w:val="000000" w:themeColor="text1"/>
        </w:rPr>
        <w:t>. ND se zavazuje z této částky Příspěvku odvést v ČR DPH dle pravidel platných podle zákona č.235/2004 Sb., o dani z přidané hodnoty, v platném znění, (dále jen „Zákon o DPH“) a ve výši sazby platné k datu uskutečnění zdanitelného plnění</w:t>
      </w:r>
      <w:r w:rsidR="00980D79" w:rsidRPr="00524206">
        <w:rPr>
          <w:rFonts w:ascii="Arial" w:hAnsi="Arial" w:cs="Arial"/>
          <w:color w:val="000000" w:themeColor="text1"/>
        </w:rPr>
        <w:t xml:space="preserve">. </w:t>
      </w:r>
    </w:p>
    <w:p w14:paraId="19272DC0" w14:textId="2E68C00C" w:rsidR="00915D65" w:rsidRPr="00524206" w:rsidRDefault="00D661A5" w:rsidP="0092358E">
      <w:pPr>
        <w:pStyle w:val="Odstavecseseznamem"/>
        <w:numPr>
          <w:ilvl w:val="6"/>
          <w:numId w:val="17"/>
        </w:numPr>
        <w:spacing w:after="120"/>
        <w:ind w:left="709"/>
        <w:contextualSpacing w:val="0"/>
        <w:jc w:val="both"/>
        <w:rPr>
          <w:rFonts w:ascii="Arial" w:hAnsi="Arial" w:cs="Arial"/>
          <w:color w:val="000000" w:themeColor="text1"/>
        </w:rPr>
      </w:pPr>
      <w:r w:rsidRPr="00524206">
        <w:rPr>
          <w:rFonts w:ascii="Arial" w:hAnsi="Arial" w:cs="Arial"/>
        </w:rPr>
        <w:t>Finanční příspěvek</w:t>
      </w:r>
      <w:r w:rsidR="005077ED" w:rsidRPr="00524206">
        <w:rPr>
          <w:rFonts w:ascii="Arial" w:hAnsi="Arial" w:cs="Arial"/>
        </w:rPr>
        <w:t xml:space="preserve"> na organizaci Koncertu </w:t>
      </w:r>
      <w:r w:rsidR="00A928F2" w:rsidRPr="00524206">
        <w:rPr>
          <w:rFonts w:ascii="Arial" w:hAnsi="Arial" w:cs="Arial"/>
        </w:rPr>
        <w:t xml:space="preserve">ve </w:t>
      </w:r>
      <w:r w:rsidR="00A928F2" w:rsidRPr="00524206">
        <w:rPr>
          <w:rFonts w:ascii="Arial" w:hAnsi="Arial" w:cs="Arial"/>
          <w:b/>
        </w:rPr>
        <w:t>výši</w:t>
      </w:r>
      <w:r w:rsidR="00003D95" w:rsidRPr="00524206">
        <w:rPr>
          <w:rFonts w:ascii="Arial" w:hAnsi="Arial" w:cs="Arial"/>
          <w:b/>
        </w:rPr>
        <w:t xml:space="preserve"> </w:t>
      </w:r>
      <w:r w:rsidR="003B703A" w:rsidRPr="00524206">
        <w:rPr>
          <w:rFonts w:ascii="Arial" w:hAnsi="Arial" w:cs="Arial"/>
          <w:b/>
        </w:rPr>
        <w:t>20.00</w:t>
      </w:r>
      <w:r w:rsidR="00A928F2" w:rsidRPr="00524206">
        <w:rPr>
          <w:rFonts w:ascii="Arial" w:hAnsi="Arial" w:cs="Arial"/>
          <w:b/>
        </w:rPr>
        <w:t>0 EUR</w:t>
      </w:r>
      <w:r w:rsidRPr="00524206">
        <w:rPr>
          <w:rFonts w:ascii="Arial" w:hAnsi="Arial" w:cs="Arial"/>
        </w:rPr>
        <w:t xml:space="preserve"> </w:t>
      </w:r>
      <w:r w:rsidR="00003D95" w:rsidRPr="00524206">
        <w:rPr>
          <w:rFonts w:ascii="Arial" w:hAnsi="Arial" w:cs="Arial"/>
          <w:b/>
        </w:rPr>
        <w:t xml:space="preserve">bez DPH </w:t>
      </w:r>
      <w:r w:rsidR="008A27F4" w:rsidRPr="00524206">
        <w:rPr>
          <w:rFonts w:ascii="Arial" w:hAnsi="Arial" w:cs="Arial"/>
        </w:rPr>
        <w:t xml:space="preserve">bude uhrazen </w:t>
      </w:r>
      <w:r w:rsidR="00980D79" w:rsidRPr="00524206">
        <w:rPr>
          <w:rFonts w:ascii="Arial" w:hAnsi="Arial" w:cs="Arial"/>
          <w:color w:val="000000" w:themeColor="text1"/>
        </w:rPr>
        <w:t xml:space="preserve">převodem na účet uvedený v záhlaví této </w:t>
      </w:r>
      <w:r w:rsidR="0092358E" w:rsidRPr="00524206">
        <w:rPr>
          <w:rFonts w:ascii="Arial" w:hAnsi="Arial" w:cs="Arial"/>
          <w:color w:val="000000" w:themeColor="text1"/>
        </w:rPr>
        <w:t>S</w:t>
      </w:r>
      <w:r w:rsidR="00980D79" w:rsidRPr="00524206">
        <w:rPr>
          <w:rFonts w:ascii="Arial" w:hAnsi="Arial" w:cs="Arial"/>
          <w:color w:val="000000" w:themeColor="text1"/>
        </w:rPr>
        <w:t>mlouvy na základě řádně vystavené faktury</w:t>
      </w:r>
      <w:r w:rsidR="009118F4" w:rsidRPr="00524206">
        <w:rPr>
          <w:rFonts w:ascii="Arial" w:hAnsi="Arial" w:cs="Arial"/>
          <w:color w:val="000000" w:themeColor="text1"/>
        </w:rPr>
        <w:t xml:space="preserve"> ze strany </w:t>
      </w:r>
      <w:r w:rsidR="008A27F4" w:rsidRPr="00524206">
        <w:rPr>
          <w:rFonts w:ascii="Arial" w:hAnsi="Arial" w:cs="Arial"/>
          <w:color w:val="000000" w:themeColor="text1"/>
        </w:rPr>
        <w:t>D</w:t>
      </w:r>
      <w:r w:rsidR="00077C95" w:rsidRPr="00524206">
        <w:rPr>
          <w:rFonts w:ascii="Arial" w:hAnsi="Arial" w:cs="Arial"/>
          <w:color w:val="000000" w:themeColor="text1"/>
        </w:rPr>
        <w:t>MF</w:t>
      </w:r>
      <w:r w:rsidR="008A27F4" w:rsidRPr="00524206">
        <w:rPr>
          <w:rFonts w:ascii="Arial" w:hAnsi="Arial" w:cs="Arial"/>
          <w:color w:val="000000" w:themeColor="text1"/>
        </w:rPr>
        <w:t>. D</w:t>
      </w:r>
      <w:r w:rsidR="00077C95" w:rsidRPr="00524206">
        <w:rPr>
          <w:rFonts w:ascii="Arial" w:hAnsi="Arial" w:cs="Arial"/>
          <w:color w:val="000000" w:themeColor="text1"/>
        </w:rPr>
        <w:t>MF</w:t>
      </w:r>
      <w:r w:rsidR="008A27F4" w:rsidRPr="00524206">
        <w:rPr>
          <w:rFonts w:ascii="Arial" w:hAnsi="Arial" w:cs="Arial"/>
          <w:color w:val="000000" w:themeColor="text1"/>
        </w:rPr>
        <w:t xml:space="preserve"> je oprávněno fakturu vystavit po realizaci Koncertu se splatností 21 dnů.</w:t>
      </w:r>
    </w:p>
    <w:p w14:paraId="5CDD6221" w14:textId="1D6EBC50" w:rsidR="00D661A5" w:rsidRPr="00524206" w:rsidRDefault="00D661A5" w:rsidP="0092358E">
      <w:pPr>
        <w:pStyle w:val="Odstavecseseznamem"/>
        <w:numPr>
          <w:ilvl w:val="6"/>
          <w:numId w:val="17"/>
        </w:numPr>
        <w:spacing w:after="120"/>
        <w:ind w:left="709"/>
        <w:contextualSpacing w:val="0"/>
        <w:jc w:val="both"/>
        <w:rPr>
          <w:rFonts w:ascii="Arial" w:hAnsi="Arial" w:cs="Arial"/>
          <w:color w:val="000000" w:themeColor="text1"/>
        </w:rPr>
      </w:pPr>
      <w:r w:rsidRPr="00524206">
        <w:rPr>
          <w:rFonts w:ascii="Arial" w:hAnsi="Arial" w:cs="Arial"/>
        </w:rPr>
        <w:t xml:space="preserve">Nefinanční příspěvek </w:t>
      </w:r>
      <w:r w:rsidR="005077ED" w:rsidRPr="00524206">
        <w:rPr>
          <w:rFonts w:ascii="Arial" w:hAnsi="Arial" w:cs="Arial"/>
        </w:rPr>
        <w:t xml:space="preserve">na organizaci Koncertu </w:t>
      </w:r>
      <w:r w:rsidRPr="00524206">
        <w:rPr>
          <w:rFonts w:ascii="Arial" w:hAnsi="Arial" w:cs="Arial"/>
        </w:rPr>
        <w:t>ve formě</w:t>
      </w:r>
      <w:r w:rsidR="00CF72F0" w:rsidRPr="00524206">
        <w:rPr>
          <w:rFonts w:ascii="Arial" w:hAnsi="Arial" w:cs="Arial"/>
        </w:rPr>
        <w:t xml:space="preserve"> 100 </w:t>
      </w:r>
      <w:r w:rsidRPr="00524206">
        <w:rPr>
          <w:rFonts w:ascii="Arial" w:hAnsi="Arial" w:cs="Arial"/>
        </w:rPr>
        <w:t xml:space="preserve"> volných vstupenek</w:t>
      </w:r>
      <w:r w:rsidR="003B37C7" w:rsidRPr="00524206">
        <w:rPr>
          <w:rFonts w:ascii="Arial" w:hAnsi="Arial" w:cs="Arial"/>
        </w:rPr>
        <w:t xml:space="preserve"> </w:t>
      </w:r>
      <w:r w:rsidRPr="00524206">
        <w:rPr>
          <w:rFonts w:ascii="Arial" w:hAnsi="Arial" w:cs="Arial"/>
        </w:rPr>
        <w:t xml:space="preserve">(podle čl. </w:t>
      </w:r>
      <w:proofErr w:type="gramStart"/>
      <w:r w:rsidRPr="00524206">
        <w:rPr>
          <w:rFonts w:ascii="Arial" w:hAnsi="Arial" w:cs="Arial"/>
        </w:rPr>
        <w:t>II.1. b této</w:t>
      </w:r>
      <w:proofErr w:type="gramEnd"/>
      <w:r w:rsidRPr="00524206">
        <w:rPr>
          <w:rFonts w:ascii="Arial" w:hAnsi="Arial" w:cs="Arial"/>
        </w:rPr>
        <w:t xml:space="preserve"> smlouvy</w:t>
      </w:r>
      <w:r w:rsidR="00CF72F0" w:rsidRPr="00524206">
        <w:rPr>
          <w:rFonts w:ascii="Arial" w:hAnsi="Arial" w:cs="Arial"/>
        </w:rPr>
        <w:t>)</w:t>
      </w:r>
      <w:r w:rsidRPr="00524206">
        <w:rPr>
          <w:rFonts w:ascii="Arial" w:hAnsi="Arial" w:cs="Arial"/>
        </w:rPr>
        <w:t xml:space="preserve"> bude</w:t>
      </w:r>
      <w:r w:rsidR="005077ED" w:rsidRPr="00524206">
        <w:rPr>
          <w:rFonts w:ascii="Arial" w:hAnsi="Arial" w:cs="Arial"/>
        </w:rPr>
        <w:t xml:space="preserve"> ND</w:t>
      </w:r>
      <w:r w:rsidRPr="00524206">
        <w:rPr>
          <w:rFonts w:ascii="Arial" w:hAnsi="Arial" w:cs="Arial"/>
        </w:rPr>
        <w:t xml:space="preserve"> předán DMF </w:t>
      </w:r>
      <w:r w:rsidR="003D1F06" w:rsidRPr="00524206">
        <w:rPr>
          <w:rFonts w:ascii="Arial" w:hAnsi="Arial" w:cs="Arial"/>
        </w:rPr>
        <w:t>8. 3. 2025</w:t>
      </w:r>
      <w:r w:rsidRPr="00524206">
        <w:rPr>
          <w:rFonts w:ascii="Arial" w:hAnsi="Arial" w:cs="Arial"/>
        </w:rPr>
        <w:t>.</w:t>
      </w:r>
    </w:p>
    <w:p w14:paraId="0B34074E" w14:textId="1AC3C45C" w:rsidR="005077ED" w:rsidRPr="00524206" w:rsidRDefault="005077ED" w:rsidP="00F97E3D">
      <w:pPr>
        <w:pStyle w:val="Odstavecseseznamem"/>
        <w:numPr>
          <w:ilvl w:val="6"/>
          <w:numId w:val="17"/>
        </w:numPr>
        <w:spacing w:after="120"/>
        <w:ind w:left="709"/>
        <w:contextualSpacing w:val="0"/>
        <w:jc w:val="both"/>
        <w:rPr>
          <w:rFonts w:ascii="Arial" w:hAnsi="Arial" w:cs="Arial"/>
          <w:color w:val="000000" w:themeColor="text1"/>
        </w:rPr>
      </w:pPr>
      <w:r w:rsidRPr="00524206">
        <w:rPr>
          <w:rFonts w:ascii="Arial" w:hAnsi="Arial" w:cs="Arial"/>
          <w:color w:val="000000" w:themeColor="text1"/>
        </w:rPr>
        <w:t>Organizace Koncertu zahrnuje</w:t>
      </w:r>
      <w:r w:rsidR="00A928F2" w:rsidRPr="00524206">
        <w:rPr>
          <w:rFonts w:ascii="Arial" w:hAnsi="Arial" w:cs="Arial"/>
          <w:color w:val="000000" w:themeColor="text1"/>
        </w:rPr>
        <w:t xml:space="preserve"> vše, co je obsaženo </w:t>
      </w:r>
      <w:r w:rsidR="00EB5C95" w:rsidRPr="00524206">
        <w:rPr>
          <w:rFonts w:ascii="Arial" w:hAnsi="Arial" w:cs="Arial"/>
          <w:color w:val="000000" w:themeColor="text1"/>
        </w:rPr>
        <w:t xml:space="preserve">v bodě </w:t>
      </w:r>
      <w:proofErr w:type="gramStart"/>
      <w:r w:rsidR="00EB5C95" w:rsidRPr="00524206">
        <w:rPr>
          <w:rFonts w:ascii="Arial" w:hAnsi="Arial" w:cs="Arial"/>
          <w:color w:val="000000" w:themeColor="text1"/>
        </w:rPr>
        <w:t>II.2. a.</w:t>
      </w:r>
      <w:proofErr w:type="gramEnd"/>
      <w:r w:rsidR="00EB5C95" w:rsidRPr="00524206">
        <w:rPr>
          <w:rFonts w:ascii="Arial" w:hAnsi="Arial" w:cs="Arial"/>
          <w:color w:val="000000" w:themeColor="text1"/>
        </w:rPr>
        <w:t>, b., d., e., f.</w:t>
      </w:r>
      <w:r w:rsidR="00932DE2" w:rsidRPr="00524206">
        <w:rPr>
          <w:rFonts w:ascii="Arial" w:hAnsi="Arial" w:cs="Arial"/>
          <w:color w:val="000000" w:themeColor="text1"/>
        </w:rPr>
        <w:t>,</w:t>
      </w:r>
      <w:r w:rsidR="00EB5C95" w:rsidRPr="00524206">
        <w:rPr>
          <w:rFonts w:ascii="Arial" w:hAnsi="Arial" w:cs="Arial"/>
          <w:color w:val="000000" w:themeColor="text1"/>
        </w:rPr>
        <w:t xml:space="preserve"> g.</w:t>
      </w:r>
      <w:r w:rsidRPr="00524206">
        <w:rPr>
          <w:rFonts w:ascii="Arial" w:hAnsi="Arial" w:cs="Arial"/>
          <w:color w:val="000000" w:themeColor="text1"/>
        </w:rPr>
        <w:t xml:space="preserve"> </w:t>
      </w:r>
    </w:p>
    <w:p w14:paraId="5F146B60" w14:textId="2CC003A6" w:rsidR="00F125CE" w:rsidRPr="00524206" w:rsidRDefault="00915D65" w:rsidP="0092358E">
      <w:pPr>
        <w:pStyle w:val="Odstavecseseznamem"/>
        <w:numPr>
          <w:ilvl w:val="6"/>
          <w:numId w:val="17"/>
        </w:numPr>
        <w:spacing w:after="120"/>
        <w:ind w:left="709"/>
        <w:contextualSpacing w:val="0"/>
        <w:jc w:val="both"/>
        <w:rPr>
          <w:rFonts w:ascii="Arial" w:hAnsi="Arial" w:cs="Arial"/>
          <w:color w:val="000000" w:themeColor="text1"/>
        </w:rPr>
      </w:pPr>
      <w:r w:rsidRPr="00524206">
        <w:rPr>
          <w:rFonts w:ascii="Arial" w:hAnsi="Arial" w:cs="Arial"/>
        </w:rPr>
        <w:t>Příjmy ze vstupného náleží ND.</w:t>
      </w:r>
    </w:p>
    <w:p w14:paraId="4DD2A210" w14:textId="77777777" w:rsidR="00980D79" w:rsidRPr="00524206" w:rsidRDefault="00980D79" w:rsidP="0092358E">
      <w:pPr>
        <w:pStyle w:val="Zkladntext"/>
        <w:spacing w:line="276" w:lineRule="auto"/>
        <w:ind w:left="720"/>
        <w:rPr>
          <w:rFonts w:ascii="Arial" w:hAnsi="Arial" w:cs="Arial"/>
          <w:b/>
          <w:bCs/>
          <w:szCs w:val="22"/>
          <w:lang w:val="cs-CZ"/>
        </w:rPr>
      </w:pPr>
    </w:p>
    <w:p w14:paraId="24A020C6" w14:textId="5355C47F" w:rsidR="00980D79" w:rsidRPr="00524206" w:rsidRDefault="00915D65" w:rsidP="0092358E">
      <w:pPr>
        <w:pStyle w:val="Odstavecseseznamem"/>
        <w:numPr>
          <w:ilvl w:val="0"/>
          <w:numId w:val="31"/>
        </w:numPr>
        <w:spacing w:after="120"/>
        <w:ind w:left="0" w:firstLine="0"/>
        <w:contextualSpacing w:val="0"/>
        <w:jc w:val="center"/>
        <w:rPr>
          <w:rFonts w:ascii="Arial" w:hAnsi="Arial" w:cs="Arial"/>
          <w:b/>
          <w:bCs/>
        </w:rPr>
      </w:pPr>
      <w:r w:rsidRPr="00524206">
        <w:rPr>
          <w:rFonts w:ascii="Arial" w:hAnsi="Arial" w:cs="Arial"/>
          <w:b/>
          <w:bCs/>
        </w:rPr>
        <w:t>Další ujednání</w:t>
      </w:r>
    </w:p>
    <w:p w14:paraId="2E16010E" w14:textId="2D3ADCFA" w:rsidR="00980D79" w:rsidRPr="00524206" w:rsidRDefault="00980D79" w:rsidP="0092358E">
      <w:pPr>
        <w:numPr>
          <w:ilvl w:val="0"/>
          <w:numId w:val="20"/>
        </w:numPr>
        <w:spacing w:after="120" w:line="276" w:lineRule="auto"/>
        <w:jc w:val="both"/>
        <w:rPr>
          <w:rFonts w:ascii="Arial" w:hAnsi="Arial" w:cs="Arial"/>
          <w:szCs w:val="22"/>
          <w:lang w:val="cs-CZ"/>
        </w:rPr>
      </w:pPr>
      <w:r w:rsidRPr="00524206">
        <w:rPr>
          <w:rFonts w:ascii="Arial" w:hAnsi="Arial" w:cs="Arial"/>
          <w:szCs w:val="22"/>
          <w:lang w:val="cs-CZ"/>
        </w:rPr>
        <w:t xml:space="preserve">Smluvní strany obdrží právo </w:t>
      </w:r>
      <w:r w:rsidR="00932DE2" w:rsidRPr="00524206">
        <w:rPr>
          <w:rFonts w:ascii="Arial" w:hAnsi="Arial" w:cs="Arial"/>
          <w:szCs w:val="22"/>
          <w:lang w:val="cs-CZ"/>
        </w:rPr>
        <w:t>na užití částí</w:t>
      </w:r>
      <w:r w:rsidRPr="00524206">
        <w:rPr>
          <w:rFonts w:ascii="Arial" w:hAnsi="Arial" w:cs="Arial"/>
          <w:szCs w:val="22"/>
          <w:lang w:val="cs-CZ"/>
        </w:rPr>
        <w:t xml:space="preserve"> (max. tříminutové </w:t>
      </w:r>
      <w:r w:rsidR="00932DE2" w:rsidRPr="00524206">
        <w:rPr>
          <w:rFonts w:ascii="Arial" w:hAnsi="Arial" w:cs="Arial"/>
          <w:szCs w:val="22"/>
          <w:lang w:val="cs-CZ"/>
        </w:rPr>
        <w:t>ukázky</w:t>
      </w:r>
      <w:r w:rsidRPr="00524206">
        <w:rPr>
          <w:rFonts w:ascii="Arial" w:hAnsi="Arial" w:cs="Arial"/>
          <w:szCs w:val="22"/>
          <w:lang w:val="cs-CZ"/>
        </w:rPr>
        <w:t xml:space="preserve">) zaznamenaného </w:t>
      </w:r>
      <w:r w:rsidR="00915D65" w:rsidRPr="00524206">
        <w:rPr>
          <w:rFonts w:ascii="Arial" w:hAnsi="Arial" w:cs="Arial"/>
          <w:szCs w:val="22"/>
          <w:lang w:val="cs-CZ"/>
        </w:rPr>
        <w:t>Koncertu</w:t>
      </w:r>
      <w:r w:rsidRPr="00524206">
        <w:rPr>
          <w:rFonts w:ascii="Arial" w:hAnsi="Arial" w:cs="Arial"/>
          <w:szCs w:val="22"/>
          <w:lang w:val="cs-CZ"/>
        </w:rPr>
        <w:t xml:space="preserve"> (fotografie, audionahrávky nebo audiovizuální nahrávky) veřejnosti v rámci propagace </w:t>
      </w:r>
      <w:r w:rsidR="00915D65" w:rsidRPr="00524206">
        <w:rPr>
          <w:rFonts w:ascii="Arial" w:hAnsi="Arial" w:cs="Arial"/>
          <w:szCs w:val="22"/>
          <w:lang w:val="cs-CZ"/>
        </w:rPr>
        <w:t>Koncertu</w:t>
      </w:r>
      <w:r w:rsidRPr="00524206">
        <w:rPr>
          <w:rFonts w:ascii="Arial" w:hAnsi="Arial" w:cs="Arial"/>
          <w:szCs w:val="22"/>
          <w:lang w:val="cs-CZ"/>
        </w:rPr>
        <w:t>, zejména prostřednictvím r</w:t>
      </w:r>
      <w:r w:rsidR="00932DE2" w:rsidRPr="00524206">
        <w:rPr>
          <w:rFonts w:ascii="Arial" w:hAnsi="Arial" w:cs="Arial"/>
          <w:szCs w:val="22"/>
          <w:lang w:val="cs-CZ"/>
        </w:rPr>
        <w:t>ozhlasu</w:t>
      </w:r>
      <w:r w:rsidRPr="00524206">
        <w:rPr>
          <w:rFonts w:ascii="Arial" w:hAnsi="Arial" w:cs="Arial"/>
          <w:szCs w:val="22"/>
          <w:lang w:val="cs-CZ"/>
        </w:rPr>
        <w:t>, televize a</w:t>
      </w:r>
      <w:r w:rsidR="00915D65" w:rsidRPr="00524206">
        <w:rPr>
          <w:rFonts w:ascii="Arial" w:hAnsi="Arial" w:cs="Arial"/>
          <w:szCs w:val="22"/>
          <w:lang w:val="cs-CZ"/>
        </w:rPr>
        <w:t> </w:t>
      </w:r>
      <w:r w:rsidRPr="00524206">
        <w:rPr>
          <w:rFonts w:ascii="Arial" w:hAnsi="Arial" w:cs="Arial"/>
          <w:szCs w:val="22"/>
          <w:lang w:val="cs-CZ"/>
        </w:rPr>
        <w:t>elektronickou formou</w:t>
      </w:r>
      <w:r w:rsidR="00915D65" w:rsidRPr="00524206">
        <w:rPr>
          <w:rFonts w:ascii="Arial" w:hAnsi="Arial" w:cs="Arial"/>
          <w:szCs w:val="22"/>
          <w:lang w:val="cs-CZ"/>
        </w:rPr>
        <w:t>.</w:t>
      </w:r>
    </w:p>
    <w:p w14:paraId="21F00C3C" w14:textId="24251F0B" w:rsidR="00743A51" w:rsidRPr="00524206" w:rsidRDefault="00980D79" w:rsidP="0092358E">
      <w:pPr>
        <w:numPr>
          <w:ilvl w:val="0"/>
          <w:numId w:val="20"/>
        </w:numPr>
        <w:spacing w:after="120" w:line="276" w:lineRule="auto"/>
        <w:jc w:val="both"/>
        <w:rPr>
          <w:rFonts w:ascii="Arial" w:hAnsi="Arial" w:cs="Arial"/>
          <w:szCs w:val="22"/>
          <w:lang w:val="cs-CZ"/>
        </w:rPr>
      </w:pPr>
      <w:r w:rsidRPr="00524206">
        <w:rPr>
          <w:rFonts w:ascii="Arial" w:hAnsi="Arial" w:cs="Arial"/>
          <w:szCs w:val="22"/>
          <w:lang w:val="cs-CZ"/>
        </w:rPr>
        <w:t>Smluvní strany jsou oprávněn</w:t>
      </w:r>
      <w:r w:rsidR="00C6092D" w:rsidRPr="00524206">
        <w:rPr>
          <w:rFonts w:ascii="Arial" w:hAnsi="Arial" w:cs="Arial"/>
          <w:szCs w:val="22"/>
          <w:lang w:val="cs-CZ"/>
        </w:rPr>
        <w:t>y</w:t>
      </w:r>
      <w:r w:rsidRPr="00524206">
        <w:rPr>
          <w:rFonts w:ascii="Arial" w:hAnsi="Arial" w:cs="Arial"/>
          <w:szCs w:val="22"/>
          <w:lang w:val="cs-CZ"/>
        </w:rPr>
        <w:t xml:space="preserve"> používat snímky z</w:t>
      </w:r>
      <w:r w:rsidR="00743A51" w:rsidRPr="00524206">
        <w:rPr>
          <w:rFonts w:ascii="Arial" w:hAnsi="Arial" w:cs="Arial"/>
          <w:szCs w:val="22"/>
          <w:lang w:val="cs-CZ"/>
        </w:rPr>
        <w:t xml:space="preserve"> Koncertu </w:t>
      </w:r>
      <w:r w:rsidRPr="00524206">
        <w:rPr>
          <w:rFonts w:ascii="Arial" w:hAnsi="Arial" w:cs="Arial"/>
          <w:szCs w:val="22"/>
          <w:lang w:val="cs-CZ"/>
        </w:rPr>
        <w:t xml:space="preserve">na svých internetových stránkách, přičemž u každého snímku </w:t>
      </w:r>
      <w:r w:rsidR="00932DE2" w:rsidRPr="00524206">
        <w:rPr>
          <w:rFonts w:ascii="Arial" w:hAnsi="Arial" w:cs="Arial"/>
          <w:szCs w:val="22"/>
          <w:lang w:val="cs-CZ"/>
        </w:rPr>
        <w:t>musí uvést jméno</w:t>
      </w:r>
      <w:r w:rsidRPr="00524206">
        <w:rPr>
          <w:rFonts w:ascii="Arial" w:hAnsi="Arial" w:cs="Arial"/>
          <w:szCs w:val="22"/>
          <w:lang w:val="cs-CZ"/>
        </w:rPr>
        <w:t xml:space="preserve"> fotografa.</w:t>
      </w:r>
    </w:p>
    <w:p w14:paraId="68C3883A" w14:textId="45106B45" w:rsidR="00980D79" w:rsidRPr="00524206" w:rsidRDefault="00980D79" w:rsidP="0092358E">
      <w:pPr>
        <w:numPr>
          <w:ilvl w:val="0"/>
          <w:numId w:val="20"/>
        </w:numPr>
        <w:spacing w:after="120" w:line="276" w:lineRule="auto"/>
        <w:jc w:val="both"/>
        <w:rPr>
          <w:rFonts w:ascii="Arial" w:hAnsi="Arial" w:cs="Arial"/>
          <w:szCs w:val="22"/>
          <w:lang w:val="cs-CZ"/>
        </w:rPr>
      </w:pPr>
      <w:r w:rsidRPr="00524206">
        <w:rPr>
          <w:rFonts w:ascii="Arial" w:hAnsi="Arial" w:cs="Arial"/>
          <w:lang w:val="cs-CZ"/>
        </w:rPr>
        <w:t>Kontaktní osoby ND:</w:t>
      </w:r>
    </w:p>
    <w:p w14:paraId="304DFCCD" w14:textId="20F983F1" w:rsidR="00980D79" w:rsidRPr="00524206" w:rsidRDefault="00980D79" w:rsidP="0092358E">
      <w:pPr>
        <w:numPr>
          <w:ilvl w:val="2"/>
          <w:numId w:val="26"/>
        </w:numPr>
        <w:spacing w:after="120" w:line="276" w:lineRule="auto"/>
        <w:jc w:val="both"/>
        <w:rPr>
          <w:rFonts w:ascii="Arial" w:hAnsi="Arial" w:cs="Arial"/>
          <w:szCs w:val="22"/>
          <w:lang w:val="cs-CZ"/>
        </w:rPr>
      </w:pPr>
      <w:r w:rsidRPr="00524206">
        <w:rPr>
          <w:rFonts w:ascii="Arial" w:hAnsi="Arial" w:cs="Arial"/>
          <w:szCs w:val="22"/>
          <w:lang w:val="cs-CZ"/>
        </w:rPr>
        <w:t xml:space="preserve">Ve věcech propagace: </w:t>
      </w:r>
      <w:r w:rsidR="00AC60FD">
        <w:rPr>
          <w:rFonts w:ascii="Arial" w:hAnsi="Arial" w:cs="Arial"/>
          <w:szCs w:val="22"/>
          <w:lang w:val="cs-CZ"/>
        </w:rPr>
        <w:t>xxxxx</w:t>
      </w:r>
    </w:p>
    <w:p w14:paraId="3AE8153F" w14:textId="2B06ED86" w:rsidR="00980D79" w:rsidRPr="00524206" w:rsidRDefault="00980D79" w:rsidP="0006650B">
      <w:pPr>
        <w:numPr>
          <w:ilvl w:val="2"/>
          <w:numId w:val="26"/>
        </w:numPr>
        <w:spacing w:after="120" w:line="276" w:lineRule="auto"/>
        <w:jc w:val="both"/>
        <w:rPr>
          <w:rFonts w:ascii="Arial" w:hAnsi="Arial" w:cs="Arial"/>
          <w:szCs w:val="22"/>
          <w:lang w:val="cs-CZ"/>
        </w:rPr>
      </w:pPr>
      <w:r w:rsidRPr="00524206">
        <w:rPr>
          <w:rFonts w:ascii="Arial" w:hAnsi="Arial" w:cs="Arial"/>
          <w:szCs w:val="22"/>
          <w:lang w:val="cs-CZ"/>
        </w:rPr>
        <w:t xml:space="preserve">Celková organizace: </w:t>
      </w:r>
      <w:r w:rsidR="00AC60FD">
        <w:rPr>
          <w:rFonts w:ascii="Arial" w:hAnsi="Arial" w:cs="Arial"/>
          <w:szCs w:val="22"/>
          <w:lang w:val="cs-CZ"/>
        </w:rPr>
        <w:t>xxxxx</w:t>
      </w:r>
    </w:p>
    <w:p w14:paraId="21C94C51" w14:textId="35566D7D" w:rsidR="0006650B" w:rsidRPr="00524206" w:rsidRDefault="0006650B" w:rsidP="0006650B">
      <w:pPr>
        <w:pStyle w:val="Odstavecseseznamem"/>
        <w:numPr>
          <w:ilvl w:val="2"/>
          <w:numId w:val="26"/>
        </w:numPr>
        <w:rPr>
          <w:rFonts w:ascii="Arial" w:eastAsia="Times New Roman" w:hAnsi="Arial" w:cs="Arial"/>
          <w:lang w:eastAsia="cs-CZ"/>
        </w:rPr>
      </w:pPr>
      <w:r w:rsidRPr="00524206">
        <w:rPr>
          <w:rFonts w:ascii="Arial" w:eastAsia="Times New Roman" w:hAnsi="Arial" w:cs="Arial"/>
          <w:lang w:eastAsia="cs-CZ"/>
        </w:rPr>
        <w:t xml:space="preserve">smluvní podmínky: </w:t>
      </w:r>
      <w:r w:rsidR="00AC60FD">
        <w:rPr>
          <w:rFonts w:ascii="Arial" w:eastAsia="Times New Roman" w:hAnsi="Arial" w:cs="Arial"/>
          <w:lang w:eastAsia="cs-CZ"/>
        </w:rPr>
        <w:t>xxxxx</w:t>
      </w:r>
    </w:p>
    <w:p w14:paraId="7483E461" w14:textId="705203DC" w:rsidR="00980D79" w:rsidRPr="00524206" w:rsidRDefault="00980D79" w:rsidP="0092358E">
      <w:pPr>
        <w:numPr>
          <w:ilvl w:val="2"/>
          <w:numId w:val="26"/>
        </w:numPr>
        <w:spacing w:after="120" w:line="276" w:lineRule="auto"/>
        <w:jc w:val="both"/>
        <w:rPr>
          <w:rFonts w:ascii="Arial" w:hAnsi="Arial" w:cs="Arial"/>
          <w:szCs w:val="22"/>
          <w:lang w:val="cs-CZ"/>
        </w:rPr>
      </w:pPr>
      <w:r w:rsidRPr="00524206">
        <w:rPr>
          <w:rFonts w:ascii="Arial" w:hAnsi="Arial" w:cs="Arial"/>
          <w:szCs w:val="22"/>
          <w:lang w:val="cs-CZ"/>
        </w:rPr>
        <w:t xml:space="preserve">Ve věcech protokolu: </w:t>
      </w:r>
      <w:r w:rsidR="00AC60FD">
        <w:rPr>
          <w:rFonts w:ascii="Arial" w:hAnsi="Arial" w:cs="Arial"/>
          <w:szCs w:val="22"/>
          <w:lang w:val="cs-CZ"/>
        </w:rPr>
        <w:t>xxxxx</w:t>
      </w:r>
    </w:p>
    <w:p w14:paraId="01426AA2" w14:textId="0102886B" w:rsidR="00C61590" w:rsidRDefault="00980D79" w:rsidP="0092358E">
      <w:pPr>
        <w:numPr>
          <w:ilvl w:val="2"/>
          <w:numId w:val="26"/>
        </w:numPr>
        <w:spacing w:after="120" w:line="276" w:lineRule="auto"/>
        <w:jc w:val="both"/>
        <w:rPr>
          <w:rFonts w:ascii="Arial" w:hAnsi="Arial" w:cs="Arial"/>
          <w:szCs w:val="22"/>
          <w:lang w:val="cs-CZ"/>
        </w:rPr>
      </w:pPr>
      <w:r w:rsidRPr="00524206">
        <w:rPr>
          <w:rFonts w:ascii="Arial" w:hAnsi="Arial" w:cs="Arial"/>
          <w:szCs w:val="22"/>
          <w:lang w:val="cs-CZ"/>
        </w:rPr>
        <w:t xml:space="preserve">Technické otázky: </w:t>
      </w:r>
      <w:r w:rsidR="00AC60FD">
        <w:rPr>
          <w:rFonts w:ascii="Arial" w:hAnsi="Arial" w:cs="Arial"/>
          <w:szCs w:val="22"/>
          <w:lang w:val="cs-CZ"/>
        </w:rPr>
        <w:t>xxxxx</w:t>
      </w:r>
    </w:p>
    <w:p w14:paraId="59382BFD" w14:textId="77777777" w:rsidR="00AC60FD" w:rsidRPr="00524206" w:rsidRDefault="00AC60FD" w:rsidP="00AC60FD">
      <w:pPr>
        <w:spacing w:after="120" w:line="276" w:lineRule="auto"/>
        <w:ind w:left="360"/>
        <w:jc w:val="both"/>
        <w:rPr>
          <w:rFonts w:ascii="Arial" w:hAnsi="Arial" w:cs="Arial"/>
          <w:szCs w:val="22"/>
          <w:lang w:val="cs-CZ"/>
        </w:rPr>
      </w:pPr>
    </w:p>
    <w:p w14:paraId="6C01725D" w14:textId="34AD583B" w:rsidR="00980D79" w:rsidRPr="00524206" w:rsidRDefault="00980D79" w:rsidP="0092358E">
      <w:pPr>
        <w:numPr>
          <w:ilvl w:val="0"/>
          <w:numId w:val="20"/>
        </w:numPr>
        <w:spacing w:after="120" w:line="276" w:lineRule="auto"/>
        <w:jc w:val="both"/>
        <w:rPr>
          <w:rFonts w:ascii="Arial" w:hAnsi="Arial" w:cs="Arial"/>
          <w:szCs w:val="22"/>
          <w:lang w:val="cs-CZ"/>
        </w:rPr>
      </w:pPr>
      <w:r w:rsidRPr="00524206">
        <w:rPr>
          <w:rFonts w:ascii="Arial" w:hAnsi="Arial" w:cs="Arial"/>
          <w:szCs w:val="22"/>
          <w:lang w:val="cs-CZ"/>
        </w:rPr>
        <w:t xml:space="preserve">Kontaktní osoby </w:t>
      </w:r>
      <w:r w:rsidR="00743A51" w:rsidRPr="00524206">
        <w:rPr>
          <w:rFonts w:ascii="Arial" w:hAnsi="Arial" w:cs="Arial"/>
          <w:szCs w:val="22"/>
          <w:lang w:val="cs-CZ"/>
        </w:rPr>
        <w:t>D</w:t>
      </w:r>
      <w:r w:rsidR="00DE3D8D" w:rsidRPr="00524206">
        <w:rPr>
          <w:rFonts w:ascii="Arial" w:hAnsi="Arial" w:cs="Arial"/>
          <w:szCs w:val="22"/>
          <w:lang w:val="cs-CZ"/>
        </w:rPr>
        <w:t>MF</w:t>
      </w:r>
      <w:r w:rsidRPr="00524206">
        <w:rPr>
          <w:rFonts w:ascii="Arial" w:hAnsi="Arial" w:cs="Arial"/>
          <w:szCs w:val="22"/>
          <w:lang w:val="cs-CZ"/>
        </w:rPr>
        <w:t>:</w:t>
      </w:r>
    </w:p>
    <w:p w14:paraId="0E8D3C63" w14:textId="669954FA" w:rsidR="00980D79" w:rsidRPr="00524206" w:rsidRDefault="00980D79" w:rsidP="00077C95">
      <w:pPr>
        <w:numPr>
          <w:ilvl w:val="2"/>
          <w:numId w:val="27"/>
        </w:numPr>
        <w:spacing w:after="120" w:line="276" w:lineRule="auto"/>
        <w:jc w:val="both"/>
        <w:rPr>
          <w:rFonts w:ascii="Arial" w:hAnsi="Arial" w:cs="Arial"/>
          <w:szCs w:val="22"/>
          <w:lang w:val="cs-CZ"/>
        </w:rPr>
      </w:pPr>
      <w:r w:rsidRPr="00524206">
        <w:rPr>
          <w:rFonts w:ascii="Arial" w:hAnsi="Arial" w:cs="Arial"/>
          <w:szCs w:val="22"/>
          <w:lang w:val="cs-CZ"/>
        </w:rPr>
        <w:t xml:space="preserve">Ve věcech propagace: </w:t>
      </w:r>
      <w:r w:rsidR="00AC60FD">
        <w:rPr>
          <w:rFonts w:ascii="Arial" w:hAnsi="Arial" w:cs="Arial"/>
          <w:szCs w:val="22"/>
          <w:lang w:val="cs-CZ"/>
        </w:rPr>
        <w:t>xxxxx</w:t>
      </w:r>
    </w:p>
    <w:p w14:paraId="5B526A45" w14:textId="34A488FB" w:rsidR="00980D79" w:rsidRPr="00524206" w:rsidRDefault="00980D79" w:rsidP="00331C7E">
      <w:pPr>
        <w:numPr>
          <w:ilvl w:val="2"/>
          <w:numId w:val="27"/>
        </w:numPr>
        <w:spacing w:after="120" w:line="276" w:lineRule="auto"/>
        <w:jc w:val="both"/>
        <w:rPr>
          <w:rFonts w:ascii="Arial" w:hAnsi="Arial" w:cs="Arial"/>
          <w:szCs w:val="22"/>
          <w:lang w:val="cs-CZ"/>
        </w:rPr>
      </w:pPr>
      <w:r w:rsidRPr="00524206">
        <w:rPr>
          <w:rFonts w:ascii="Arial" w:hAnsi="Arial" w:cs="Arial"/>
          <w:szCs w:val="22"/>
          <w:lang w:val="cs-CZ"/>
        </w:rPr>
        <w:t xml:space="preserve">Za smluvní podmínky: </w:t>
      </w:r>
      <w:r w:rsidR="00AC60FD">
        <w:rPr>
          <w:rFonts w:ascii="Arial" w:hAnsi="Arial" w:cs="Arial"/>
          <w:szCs w:val="22"/>
          <w:lang w:val="cs-CZ"/>
        </w:rPr>
        <w:t>xxxxx</w:t>
      </w:r>
    </w:p>
    <w:p w14:paraId="7F796050" w14:textId="77777777" w:rsidR="00AC60FD" w:rsidRDefault="00980D79" w:rsidP="00331C7E">
      <w:pPr>
        <w:pStyle w:val="Odstavecseseznamem"/>
        <w:numPr>
          <w:ilvl w:val="2"/>
          <w:numId w:val="27"/>
        </w:numPr>
        <w:rPr>
          <w:rFonts w:ascii="Arial" w:eastAsia="Times New Roman" w:hAnsi="Arial" w:cs="Arial"/>
          <w:lang w:eastAsia="cs-CZ"/>
        </w:rPr>
      </w:pPr>
      <w:r w:rsidRPr="00524206">
        <w:rPr>
          <w:rFonts w:ascii="Arial" w:hAnsi="Arial" w:cs="Arial"/>
        </w:rPr>
        <w:t xml:space="preserve">Ve věcech protokolu: </w:t>
      </w:r>
      <w:r w:rsidR="00AC60FD">
        <w:rPr>
          <w:rFonts w:ascii="Arial" w:eastAsia="Times New Roman" w:hAnsi="Arial" w:cs="Arial"/>
          <w:lang w:eastAsia="cs-CZ"/>
        </w:rPr>
        <w:t>xxxxx</w:t>
      </w:r>
    </w:p>
    <w:p w14:paraId="77A68744" w14:textId="206C8D67" w:rsidR="00331C7E" w:rsidRPr="00AC60FD" w:rsidRDefault="00DE3D8D" w:rsidP="00AC60FD">
      <w:pPr>
        <w:ind w:left="720"/>
        <w:rPr>
          <w:rFonts w:ascii="Arial" w:hAnsi="Arial" w:cs="Arial"/>
        </w:rPr>
      </w:pPr>
      <w:r w:rsidRPr="00AC60FD">
        <w:rPr>
          <w:rFonts w:ascii="Arial" w:hAnsi="Arial" w:cs="Arial"/>
        </w:rPr>
        <w:t xml:space="preserve"> </w:t>
      </w:r>
    </w:p>
    <w:p w14:paraId="00366789" w14:textId="18866A3E" w:rsidR="00980D79" w:rsidRPr="00524206" w:rsidRDefault="00980D79" w:rsidP="00331C7E">
      <w:pPr>
        <w:spacing w:after="120" w:line="276" w:lineRule="auto"/>
        <w:jc w:val="both"/>
        <w:rPr>
          <w:rFonts w:ascii="Arial" w:hAnsi="Arial" w:cs="Arial"/>
          <w:szCs w:val="22"/>
          <w:lang w:val="cs-CZ"/>
        </w:rPr>
      </w:pPr>
    </w:p>
    <w:p w14:paraId="422EB29C" w14:textId="38C9F975" w:rsidR="00980D79" w:rsidRPr="00524206" w:rsidRDefault="00743A51" w:rsidP="0092358E">
      <w:pPr>
        <w:pStyle w:val="Zkladntextodsazen"/>
        <w:numPr>
          <w:ilvl w:val="0"/>
          <w:numId w:val="31"/>
        </w:numPr>
        <w:spacing w:line="276" w:lineRule="auto"/>
        <w:ind w:left="0" w:firstLine="0"/>
        <w:jc w:val="center"/>
        <w:rPr>
          <w:rFonts w:ascii="Arial" w:hAnsi="Arial" w:cs="Arial"/>
          <w:b/>
          <w:bCs/>
          <w:szCs w:val="22"/>
          <w:lang w:val="cs-CZ"/>
        </w:rPr>
      </w:pPr>
      <w:r w:rsidRPr="00524206">
        <w:rPr>
          <w:rFonts w:ascii="Arial" w:hAnsi="Arial" w:cs="Arial"/>
          <w:b/>
          <w:bCs/>
          <w:szCs w:val="22"/>
          <w:lang w:val="cs-CZ"/>
        </w:rPr>
        <w:t>Závěrečná ustanovení</w:t>
      </w:r>
    </w:p>
    <w:p w14:paraId="1486DB39" w14:textId="77777777" w:rsidR="00980D79" w:rsidRPr="00524206" w:rsidRDefault="00980D79" w:rsidP="0092358E">
      <w:pPr>
        <w:numPr>
          <w:ilvl w:val="0"/>
          <w:numId w:val="21"/>
        </w:numPr>
        <w:tabs>
          <w:tab w:val="left" w:pos="360"/>
        </w:tabs>
        <w:spacing w:after="120" w:line="276" w:lineRule="auto"/>
        <w:jc w:val="both"/>
        <w:rPr>
          <w:rFonts w:ascii="Arial" w:hAnsi="Arial" w:cs="Arial"/>
          <w:szCs w:val="22"/>
          <w:lang w:val="cs-CZ"/>
        </w:rPr>
      </w:pPr>
      <w:r w:rsidRPr="00524206">
        <w:rPr>
          <w:rFonts w:ascii="Arial" w:hAnsi="Arial" w:cs="Arial"/>
          <w:szCs w:val="22"/>
          <w:lang w:val="cs-CZ"/>
        </w:rPr>
        <w:t>Smlouva se uzavírá na dobu určitou do doby naplnění jejího předmětu.</w:t>
      </w:r>
    </w:p>
    <w:p w14:paraId="1494E5B0" w14:textId="77777777" w:rsidR="00980D79" w:rsidRPr="00524206" w:rsidRDefault="00980D79" w:rsidP="0092358E">
      <w:pPr>
        <w:numPr>
          <w:ilvl w:val="0"/>
          <w:numId w:val="21"/>
        </w:numPr>
        <w:tabs>
          <w:tab w:val="left" w:pos="360"/>
        </w:tabs>
        <w:spacing w:after="120" w:line="276" w:lineRule="auto"/>
        <w:jc w:val="both"/>
        <w:rPr>
          <w:rFonts w:ascii="Arial" w:hAnsi="Arial" w:cs="Arial"/>
          <w:szCs w:val="22"/>
          <w:lang w:val="cs-CZ"/>
        </w:rPr>
      </w:pPr>
      <w:r w:rsidRPr="00524206">
        <w:rPr>
          <w:rFonts w:ascii="Arial" w:hAnsi="Arial" w:cs="Arial"/>
          <w:szCs w:val="22"/>
          <w:lang w:val="cs-CZ"/>
        </w:rPr>
        <w:t>Smlouvu je možno ukončit písemnou dohodou smluvních stran, přičemž dohoda musí obsahovat ustanovení o vypořádání vzájemných práv a povinností, včetně finančních otázek s tím spojených.</w:t>
      </w:r>
    </w:p>
    <w:p w14:paraId="4A3F9061" w14:textId="5C456001" w:rsidR="00743A51" w:rsidRPr="00524206" w:rsidRDefault="00980D79" w:rsidP="0092358E">
      <w:pPr>
        <w:numPr>
          <w:ilvl w:val="0"/>
          <w:numId w:val="21"/>
        </w:numPr>
        <w:tabs>
          <w:tab w:val="left" w:pos="360"/>
        </w:tabs>
        <w:spacing w:after="120" w:line="276" w:lineRule="auto"/>
        <w:jc w:val="both"/>
        <w:rPr>
          <w:rFonts w:ascii="Arial" w:hAnsi="Arial" w:cs="Arial"/>
          <w:szCs w:val="22"/>
          <w:lang w:val="cs-CZ"/>
        </w:rPr>
      </w:pPr>
      <w:r w:rsidRPr="00524206">
        <w:rPr>
          <w:rFonts w:ascii="Arial" w:hAnsi="Arial" w:cs="Arial"/>
          <w:szCs w:val="22"/>
          <w:lang w:val="cs-CZ"/>
        </w:rPr>
        <w:t xml:space="preserve">Každá ze smluvních stran může jednostranně písemně odstoupit od </w:t>
      </w:r>
      <w:r w:rsidR="0092358E" w:rsidRPr="00524206">
        <w:rPr>
          <w:rFonts w:ascii="Arial" w:hAnsi="Arial" w:cs="Arial"/>
          <w:szCs w:val="22"/>
          <w:lang w:val="cs-CZ"/>
        </w:rPr>
        <w:t>S</w:t>
      </w:r>
      <w:r w:rsidRPr="00524206">
        <w:rPr>
          <w:rFonts w:ascii="Arial" w:hAnsi="Arial" w:cs="Arial"/>
          <w:szCs w:val="22"/>
          <w:lang w:val="cs-CZ"/>
        </w:rPr>
        <w:t xml:space="preserve">mlouvy, a to v případě závažného porušení smluvních ujednáních druhou smluvní stranou. Před odstoupením od </w:t>
      </w:r>
      <w:r w:rsidR="0092358E" w:rsidRPr="00524206">
        <w:rPr>
          <w:rFonts w:ascii="Arial" w:hAnsi="Arial" w:cs="Arial"/>
          <w:szCs w:val="22"/>
          <w:lang w:val="cs-CZ"/>
        </w:rPr>
        <w:t>S</w:t>
      </w:r>
      <w:r w:rsidRPr="00524206">
        <w:rPr>
          <w:rFonts w:ascii="Arial" w:hAnsi="Arial" w:cs="Arial"/>
          <w:szCs w:val="22"/>
          <w:lang w:val="cs-CZ"/>
        </w:rPr>
        <w:t>mlouvy musí být porušující strana vyzvána stranou oprávněnou k nápravě jejího jednání s určením lhůty. Po marném uplynutí této lhůty může vyzývající strana od </w:t>
      </w:r>
      <w:r w:rsidR="0092358E" w:rsidRPr="00524206">
        <w:rPr>
          <w:rFonts w:ascii="Arial" w:hAnsi="Arial" w:cs="Arial"/>
          <w:szCs w:val="22"/>
          <w:lang w:val="cs-CZ"/>
        </w:rPr>
        <w:t>S</w:t>
      </w:r>
      <w:r w:rsidRPr="00524206">
        <w:rPr>
          <w:rFonts w:ascii="Arial" w:hAnsi="Arial" w:cs="Arial"/>
          <w:szCs w:val="22"/>
          <w:lang w:val="cs-CZ"/>
        </w:rPr>
        <w:t xml:space="preserve">mlouvy odstoupit s tím, že odstoupení je účinné dnem jeho doručení druhé smluvní straně. Odstupující strana má právo na náhradu škody, která jí odstoupením od </w:t>
      </w:r>
      <w:r w:rsidR="0092358E" w:rsidRPr="00524206">
        <w:rPr>
          <w:rFonts w:ascii="Arial" w:hAnsi="Arial" w:cs="Arial"/>
          <w:szCs w:val="22"/>
          <w:lang w:val="cs-CZ"/>
        </w:rPr>
        <w:t>S</w:t>
      </w:r>
      <w:r w:rsidRPr="00524206">
        <w:rPr>
          <w:rFonts w:ascii="Arial" w:hAnsi="Arial" w:cs="Arial"/>
          <w:szCs w:val="22"/>
          <w:lang w:val="cs-CZ"/>
        </w:rPr>
        <w:t>mlouvy vznikla.</w:t>
      </w:r>
    </w:p>
    <w:p w14:paraId="66A77325" w14:textId="63FA7506" w:rsidR="00743A51" w:rsidRPr="00524206" w:rsidRDefault="00980D79" w:rsidP="0092358E">
      <w:pPr>
        <w:numPr>
          <w:ilvl w:val="0"/>
          <w:numId w:val="21"/>
        </w:numPr>
        <w:tabs>
          <w:tab w:val="left" w:pos="360"/>
        </w:tabs>
        <w:spacing w:after="120" w:line="276" w:lineRule="auto"/>
        <w:jc w:val="both"/>
        <w:rPr>
          <w:rFonts w:ascii="Arial" w:hAnsi="Arial" w:cs="Arial"/>
          <w:szCs w:val="22"/>
          <w:lang w:val="cs-CZ"/>
        </w:rPr>
      </w:pPr>
      <w:r w:rsidRPr="00524206">
        <w:rPr>
          <w:rFonts w:ascii="Arial" w:hAnsi="Arial" w:cs="Arial"/>
          <w:szCs w:val="22"/>
          <w:lang w:val="cs-CZ"/>
        </w:rPr>
        <w:t xml:space="preserve">Jakékoliv změny v této </w:t>
      </w:r>
      <w:r w:rsidR="0092358E" w:rsidRPr="00524206">
        <w:rPr>
          <w:rFonts w:ascii="Arial" w:hAnsi="Arial" w:cs="Arial"/>
          <w:szCs w:val="22"/>
          <w:lang w:val="cs-CZ"/>
        </w:rPr>
        <w:t>S</w:t>
      </w:r>
      <w:r w:rsidRPr="00524206">
        <w:rPr>
          <w:rFonts w:ascii="Arial" w:hAnsi="Arial" w:cs="Arial"/>
          <w:szCs w:val="22"/>
          <w:lang w:val="cs-CZ"/>
        </w:rPr>
        <w:t xml:space="preserve">mlouvě je nutné provést písemně formou dodatku odsouhlaseného oběma stranami, který bude tvořit nedílnou součást této </w:t>
      </w:r>
      <w:r w:rsidR="0092358E" w:rsidRPr="00524206">
        <w:rPr>
          <w:rFonts w:ascii="Arial" w:hAnsi="Arial" w:cs="Arial"/>
          <w:szCs w:val="22"/>
          <w:lang w:val="cs-CZ"/>
        </w:rPr>
        <w:t>S</w:t>
      </w:r>
      <w:r w:rsidRPr="00524206">
        <w:rPr>
          <w:rFonts w:ascii="Arial" w:hAnsi="Arial" w:cs="Arial"/>
          <w:szCs w:val="22"/>
          <w:lang w:val="cs-CZ"/>
        </w:rPr>
        <w:t>mlouvy.</w:t>
      </w:r>
    </w:p>
    <w:p w14:paraId="36E24767" w14:textId="0DE7860E" w:rsidR="00743A51" w:rsidRPr="00524206" w:rsidRDefault="0092358E" w:rsidP="0092358E">
      <w:pPr>
        <w:numPr>
          <w:ilvl w:val="0"/>
          <w:numId w:val="21"/>
        </w:numPr>
        <w:tabs>
          <w:tab w:val="left" w:pos="360"/>
        </w:tabs>
        <w:spacing w:after="120" w:line="276" w:lineRule="auto"/>
        <w:jc w:val="both"/>
        <w:rPr>
          <w:rFonts w:ascii="Arial" w:hAnsi="Arial" w:cs="Arial"/>
          <w:szCs w:val="22"/>
          <w:lang w:val="cs-CZ"/>
        </w:rPr>
      </w:pPr>
      <w:r w:rsidRPr="00524206">
        <w:rPr>
          <w:rFonts w:ascii="Arial" w:hAnsi="Arial" w:cs="Arial"/>
          <w:color w:val="000000" w:themeColor="text1"/>
          <w:szCs w:val="22"/>
          <w:lang w:val="cs-CZ"/>
        </w:rPr>
        <w:t xml:space="preserve">Tato </w:t>
      </w:r>
      <w:r w:rsidRPr="00524206">
        <w:rPr>
          <w:rFonts w:ascii="Arial" w:hAnsi="Arial" w:cs="Arial"/>
          <w:color w:val="000000" w:themeColor="text1"/>
          <w:szCs w:val="22"/>
          <w:lang w:val="cs-CZ" w:eastAsia="x-none"/>
        </w:rPr>
        <w:t>smlouva</w:t>
      </w:r>
      <w:r w:rsidRPr="00524206">
        <w:rPr>
          <w:rFonts w:ascii="Arial" w:hAnsi="Arial" w:cs="Arial"/>
          <w:color w:val="000000" w:themeColor="text1"/>
          <w:szCs w:val="22"/>
          <w:lang w:val="cs-CZ"/>
        </w:rPr>
        <w:t xml:space="preserve"> je vyhotovena ve dvou stejnopisech v českém jazyce a dvou stejnopisech v anglickém jazyce, každé s platností originálu. Každá ze smluvních stran obdrží jeden stejnopis v anglickém jazyce a jeden stejnopis v českém jazyce. V případě sporu smluvních stran je rozhodné české znění Smlouvy</w:t>
      </w:r>
      <w:r w:rsidR="00980D79" w:rsidRPr="00524206">
        <w:rPr>
          <w:rFonts w:ascii="Arial" w:hAnsi="Arial" w:cs="Arial"/>
          <w:szCs w:val="22"/>
          <w:lang w:val="cs-CZ"/>
        </w:rPr>
        <w:t xml:space="preserve">. </w:t>
      </w:r>
    </w:p>
    <w:p w14:paraId="38189A49" w14:textId="77777777" w:rsidR="0092358E" w:rsidRPr="00524206" w:rsidRDefault="00980D79" w:rsidP="0092358E">
      <w:pPr>
        <w:numPr>
          <w:ilvl w:val="0"/>
          <w:numId w:val="21"/>
        </w:numPr>
        <w:tabs>
          <w:tab w:val="left" w:pos="360"/>
        </w:tabs>
        <w:spacing w:after="120" w:line="276" w:lineRule="auto"/>
        <w:jc w:val="both"/>
        <w:rPr>
          <w:rFonts w:ascii="Arial" w:hAnsi="Arial" w:cs="Arial"/>
          <w:szCs w:val="22"/>
          <w:lang w:val="cs-CZ"/>
        </w:rPr>
      </w:pPr>
      <w:r w:rsidRPr="00524206">
        <w:rPr>
          <w:rFonts w:ascii="Arial" w:hAnsi="Arial" w:cs="Arial"/>
          <w:szCs w:val="22"/>
          <w:lang w:val="cs-CZ"/>
        </w:rPr>
        <w:t xml:space="preserve">Tato Smlouva se řídí českým právním řádem, a to zejména </w:t>
      </w:r>
      <w:r w:rsidR="0092358E" w:rsidRPr="00524206">
        <w:rPr>
          <w:rFonts w:ascii="Arial" w:hAnsi="Arial" w:cs="Arial"/>
          <w:szCs w:val="22"/>
          <w:lang w:val="cs-CZ"/>
        </w:rPr>
        <w:t>Občanským zákoníkem</w:t>
      </w:r>
      <w:r w:rsidRPr="00524206">
        <w:rPr>
          <w:rFonts w:ascii="Arial" w:hAnsi="Arial" w:cs="Arial"/>
          <w:szCs w:val="22"/>
          <w:lang w:val="cs-CZ"/>
        </w:rPr>
        <w:t>.</w:t>
      </w:r>
    </w:p>
    <w:p w14:paraId="63DE131A" w14:textId="77777777" w:rsidR="0092358E" w:rsidRPr="00524206" w:rsidRDefault="00980D79" w:rsidP="0092358E">
      <w:pPr>
        <w:numPr>
          <w:ilvl w:val="0"/>
          <w:numId w:val="21"/>
        </w:numPr>
        <w:tabs>
          <w:tab w:val="left" w:pos="360"/>
        </w:tabs>
        <w:spacing w:after="120" w:line="276" w:lineRule="auto"/>
        <w:jc w:val="both"/>
        <w:rPr>
          <w:rFonts w:ascii="Arial" w:hAnsi="Arial" w:cs="Arial"/>
          <w:szCs w:val="22"/>
          <w:lang w:val="cs-CZ"/>
        </w:rPr>
      </w:pPr>
      <w:r w:rsidRPr="00524206">
        <w:rPr>
          <w:rFonts w:ascii="Arial" w:hAnsi="Arial" w:cs="Arial"/>
          <w:szCs w:val="22"/>
          <w:lang w:val="cs-CZ"/>
        </w:rPr>
        <w:t>Jakýkoli spor vzniklý mezi oběma smluvními stranami bude řešen podle českého právního řádu.</w:t>
      </w:r>
    </w:p>
    <w:p w14:paraId="22C857C9" w14:textId="2AF75098" w:rsidR="0092358E" w:rsidRPr="00524206" w:rsidRDefault="00980D79" w:rsidP="0092358E">
      <w:pPr>
        <w:numPr>
          <w:ilvl w:val="0"/>
          <w:numId w:val="21"/>
        </w:numPr>
        <w:tabs>
          <w:tab w:val="left" w:pos="360"/>
        </w:tabs>
        <w:spacing w:after="120" w:line="276" w:lineRule="auto"/>
        <w:jc w:val="both"/>
        <w:rPr>
          <w:rFonts w:ascii="Arial" w:hAnsi="Arial" w:cs="Arial"/>
          <w:szCs w:val="22"/>
          <w:lang w:val="cs-CZ"/>
        </w:rPr>
      </w:pPr>
      <w:r w:rsidRPr="00524206">
        <w:rPr>
          <w:rFonts w:ascii="Arial" w:hAnsi="Arial" w:cs="Arial"/>
          <w:szCs w:val="22"/>
          <w:lang w:val="cs-CZ"/>
        </w:rPr>
        <w:t xml:space="preserve">Smluvní strany prohlašují, že si </w:t>
      </w:r>
      <w:r w:rsidR="0092358E" w:rsidRPr="00524206">
        <w:rPr>
          <w:rFonts w:ascii="Arial" w:hAnsi="Arial" w:cs="Arial"/>
          <w:szCs w:val="22"/>
          <w:lang w:val="cs-CZ"/>
        </w:rPr>
        <w:t>S</w:t>
      </w:r>
      <w:r w:rsidRPr="00524206">
        <w:rPr>
          <w:rFonts w:ascii="Arial" w:hAnsi="Arial" w:cs="Arial"/>
          <w:szCs w:val="22"/>
          <w:lang w:val="cs-CZ"/>
        </w:rPr>
        <w:t>mlouvu přečetly a rozumějí jejímu obsahu, což stvrzují vlastnoručními podpisy zástupců obou smluvních stran.</w:t>
      </w:r>
    </w:p>
    <w:p w14:paraId="74BA3B31" w14:textId="4016814C" w:rsidR="00980D79" w:rsidRPr="00524206" w:rsidRDefault="00980D79" w:rsidP="0092358E">
      <w:pPr>
        <w:numPr>
          <w:ilvl w:val="0"/>
          <w:numId w:val="21"/>
        </w:numPr>
        <w:tabs>
          <w:tab w:val="left" w:pos="360"/>
        </w:tabs>
        <w:spacing w:after="120" w:line="276" w:lineRule="auto"/>
        <w:jc w:val="both"/>
        <w:rPr>
          <w:rFonts w:ascii="Arial" w:hAnsi="Arial" w:cs="Arial"/>
          <w:szCs w:val="22"/>
          <w:lang w:val="cs-CZ"/>
        </w:rPr>
      </w:pPr>
      <w:r w:rsidRPr="00524206">
        <w:rPr>
          <w:rFonts w:ascii="Arial" w:hAnsi="Arial" w:cs="Arial"/>
          <w:szCs w:val="22"/>
          <w:lang w:val="cs-CZ"/>
        </w:rPr>
        <w:t xml:space="preserve">Smlouva nabývá platnosti dnem jejího podpisu oběma smluvními stranami a účinnosti dnem uveřejnění </w:t>
      </w:r>
      <w:r w:rsidR="0092358E" w:rsidRPr="00524206">
        <w:rPr>
          <w:rFonts w:ascii="Arial" w:hAnsi="Arial" w:cs="Arial"/>
          <w:szCs w:val="22"/>
          <w:lang w:val="cs-CZ"/>
        </w:rPr>
        <w:t>S</w:t>
      </w:r>
      <w:r w:rsidRPr="00524206">
        <w:rPr>
          <w:rFonts w:ascii="Arial" w:hAnsi="Arial" w:cs="Arial"/>
          <w:szCs w:val="22"/>
          <w:lang w:val="cs-CZ"/>
        </w:rPr>
        <w:t>mlouvy v registru smluv dle Zákona o registru smluv.</w:t>
      </w:r>
    </w:p>
    <w:p w14:paraId="277DBB51" w14:textId="77777777" w:rsidR="00980D79" w:rsidRPr="00524206" w:rsidRDefault="00980D79" w:rsidP="0092358E">
      <w:pPr>
        <w:tabs>
          <w:tab w:val="left" w:pos="360"/>
        </w:tabs>
        <w:spacing w:line="276" w:lineRule="auto"/>
        <w:ind w:left="720"/>
        <w:jc w:val="both"/>
        <w:rPr>
          <w:rFonts w:ascii="Arial" w:hAnsi="Arial" w:cs="Arial"/>
          <w:szCs w:val="22"/>
          <w:lang w:val="cs-CZ"/>
        </w:rPr>
      </w:pPr>
    </w:p>
    <w:p w14:paraId="1D87D74A" w14:textId="77777777" w:rsidR="00980D79" w:rsidRPr="00524206" w:rsidRDefault="00980D79" w:rsidP="0092358E">
      <w:pPr>
        <w:tabs>
          <w:tab w:val="left" w:pos="360"/>
        </w:tabs>
        <w:spacing w:line="276" w:lineRule="auto"/>
        <w:ind w:left="720"/>
        <w:jc w:val="both"/>
        <w:rPr>
          <w:rFonts w:ascii="Arial" w:hAnsi="Arial" w:cs="Arial"/>
          <w:szCs w:val="22"/>
          <w:lang w:val="cs-CZ"/>
        </w:rPr>
      </w:pPr>
    </w:p>
    <w:p w14:paraId="7F5AE295" w14:textId="2D4F9A50" w:rsidR="00980D79" w:rsidRPr="00524206" w:rsidRDefault="00980D79" w:rsidP="0092358E">
      <w:pPr>
        <w:spacing w:line="276" w:lineRule="auto"/>
        <w:jc w:val="both"/>
        <w:rPr>
          <w:rFonts w:ascii="Arial" w:hAnsi="Arial" w:cs="Arial"/>
          <w:szCs w:val="22"/>
          <w:lang w:val="cs-CZ"/>
        </w:rPr>
      </w:pPr>
      <w:r w:rsidRPr="00524206">
        <w:rPr>
          <w:rFonts w:ascii="Arial" w:hAnsi="Arial" w:cs="Arial"/>
          <w:szCs w:val="22"/>
          <w:lang w:val="cs-CZ"/>
        </w:rPr>
        <w:t>V Praze dne ..........................</w:t>
      </w:r>
      <w:r w:rsidRPr="00524206">
        <w:rPr>
          <w:rFonts w:ascii="Arial" w:hAnsi="Arial" w:cs="Arial"/>
          <w:szCs w:val="22"/>
          <w:lang w:val="cs-CZ"/>
        </w:rPr>
        <w:tab/>
      </w:r>
      <w:r w:rsidRPr="00524206">
        <w:rPr>
          <w:rFonts w:ascii="Arial" w:hAnsi="Arial" w:cs="Arial"/>
          <w:szCs w:val="22"/>
          <w:lang w:val="cs-CZ"/>
        </w:rPr>
        <w:tab/>
      </w:r>
      <w:r w:rsidRPr="00524206">
        <w:rPr>
          <w:rFonts w:ascii="Arial" w:hAnsi="Arial" w:cs="Arial"/>
          <w:szCs w:val="22"/>
          <w:lang w:val="cs-CZ"/>
        </w:rPr>
        <w:tab/>
      </w:r>
      <w:r w:rsidRPr="00524206">
        <w:rPr>
          <w:rFonts w:ascii="Arial" w:hAnsi="Arial" w:cs="Arial"/>
          <w:szCs w:val="22"/>
          <w:lang w:val="cs-CZ"/>
        </w:rPr>
        <w:tab/>
        <w:t xml:space="preserve">V </w:t>
      </w:r>
      <w:r w:rsidR="0092358E" w:rsidRPr="00524206">
        <w:rPr>
          <w:rFonts w:ascii="Arial" w:hAnsi="Arial" w:cs="Arial"/>
          <w:szCs w:val="22"/>
          <w:lang w:val="cs-CZ"/>
        </w:rPr>
        <w:t>…</w:t>
      </w:r>
      <w:proofErr w:type="gramStart"/>
      <w:r w:rsidR="0092358E" w:rsidRPr="00524206">
        <w:rPr>
          <w:rFonts w:ascii="Arial" w:hAnsi="Arial" w:cs="Arial"/>
          <w:szCs w:val="22"/>
          <w:lang w:val="cs-CZ"/>
        </w:rPr>
        <w:t>…</w:t>
      </w:r>
      <w:proofErr w:type="gramEnd"/>
      <w:r w:rsidR="0092358E" w:rsidRPr="00524206">
        <w:rPr>
          <w:rFonts w:ascii="Arial" w:hAnsi="Arial" w:cs="Arial"/>
          <w:szCs w:val="22"/>
          <w:lang w:val="cs-CZ"/>
        </w:rPr>
        <w:t>.</w:t>
      </w:r>
      <w:r w:rsidRPr="00524206">
        <w:rPr>
          <w:rFonts w:ascii="Arial" w:hAnsi="Arial" w:cs="Arial"/>
          <w:szCs w:val="22"/>
          <w:lang w:val="cs-CZ"/>
        </w:rPr>
        <w:t xml:space="preserve"> </w:t>
      </w:r>
      <w:proofErr w:type="gramStart"/>
      <w:r w:rsidRPr="00524206">
        <w:rPr>
          <w:rFonts w:ascii="Arial" w:hAnsi="Arial" w:cs="Arial"/>
          <w:szCs w:val="22"/>
          <w:lang w:val="cs-CZ"/>
        </w:rPr>
        <w:t>dne</w:t>
      </w:r>
      <w:proofErr w:type="gramEnd"/>
      <w:r w:rsidRPr="00524206">
        <w:rPr>
          <w:rFonts w:ascii="Arial" w:hAnsi="Arial" w:cs="Arial"/>
          <w:szCs w:val="22"/>
          <w:lang w:val="cs-CZ"/>
        </w:rPr>
        <w:t xml:space="preserve"> ..........................</w:t>
      </w:r>
    </w:p>
    <w:p w14:paraId="5CB370E1" w14:textId="77777777" w:rsidR="00980D79" w:rsidRPr="00524206" w:rsidRDefault="00980D79" w:rsidP="0092358E">
      <w:pPr>
        <w:spacing w:line="276" w:lineRule="auto"/>
        <w:jc w:val="both"/>
        <w:rPr>
          <w:rFonts w:ascii="Arial" w:hAnsi="Arial" w:cs="Arial"/>
          <w:szCs w:val="22"/>
          <w:lang w:val="cs-CZ"/>
        </w:rPr>
      </w:pPr>
    </w:p>
    <w:p w14:paraId="6AFE403A" w14:textId="77777777" w:rsidR="00980D79" w:rsidRPr="00524206" w:rsidRDefault="00980D79" w:rsidP="0092358E">
      <w:pPr>
        <w:spacing w:line="276" w:lineRule="auto"/>
        <w:jc w:val="both"/>
        <w:rPr>
          <w:rFonts w:ascii="Arial" w:hAnsi="Arial" w:cs="Arial"/>
          <w:szCs w:val="22"/>
          <w:lang w:val="cs-CZ"/>
        </w:rPr>
      </w:pPr>
    </w:p>
    <w:p w14:paraId="36F2DEC4" w14:textId="61DFBAAA" w:rsidR="00980D79" w:rsidRPr="00524206" w:rsidRDefault="00980D79" w:rsidP="0092358E">
      <w:pPr>
        <w:spacing w:line="276" w:lineRule="auto"/>
        <w:jc w:val="both"/>
        <w:rPr>
          <w:rFonts w:ascii="Arial" w:hAnsi="Arial" w:cs="Arial"/>
          <w:szCs w:val="22"/>
          <w:lang w:val="cs-CZ"/>
        </w:rPr>
      </w:pPr>
      <w:r w:rsidRPr="00524206">
        <w:rPr>
          <w:rFonts w:ascii="Arial" w:hAnsi="Arial" w:cs="Arial"/>
          <w:szCs w:val="22"/>
          <w:lang w:val="cs-CZ"/>
        </w:rPr>
        <w:t>.................................................</w:t>
      </w:r>
      <w:r w:rsidRPr="00524206">
        <w:rPr>
          <w:rFonts w:ascii="Arial" w:hAnsi="Arial" w:cs="Arial"/>
          <w:szCs w:val="22"/>
          <w:lang w:val="cs-CZ"/>
        </w:rPr>
        <w:tab/>
      </w:r>
      <w:r w:rsidRPr="00524206">
        <w:rPr>
          <w:rFonts w:ascii="Arial" w:hAnsi="Arial" w:cs="Arial"/>
          <w:szCs w:val="22"/>
          <w:lang w:val="cs-CZ"/>
        </w:rPr>
        <w:tab/>
      </w:r>
      <w:r w:rsidRPr="00524206">
        <w:rPr>
          <w:rFonts w:ascii="Arial" w:hAnsi="Arial" w:cs="Arial"/>
          <w:szCs w:val="22"/>
          <w:lang w:val="cs-CZ"/>
        </w:rPr>
        <w:tab/>
      </w:r>
      <w:r w:rsidR="0092358E" w:rsidRPr="00524206">
        <w:rPr>
          <w:rFonts w:ascii="Arial" w:hAnsi="Arial" w:cs="Arial"/>
          <w:szCs w:val="22"/>
          <w:lang w:val="cs-CZ"/>
        </w:rPr>
        <w:tab/>
      </w:r>
      <w:r w:rsidRPr="00524206">
        <w:rPr>
          <w:rFonts w:ascii="Arial" w:hAnsi="Arial" w:cs="Arial"/>
          <w:szCs w:val="22"/>
          <w:lang w:val="cs-CZ"/>
        </w:rPr>
        <w:t>...................................................</w:t>
      </w:r>
    </w:p>
    <w:p w14:paraId="49DC63FD" w14:textId="77777777" w:rsidR="00AC60FD" w:rsidRDefault="00AC60FD" w:rsidP="0092358E">
      <w:pPr>
        <w:spacing w:line="276" w:lineRule="auto"/>
        <w:jc w:val="both"/>
        <w:rPr>
          <w:rFonts w:ascii="Arial" w:hAnsi="Arial" w:cs="Arial"/>
          <w:szCs w:val="22"/>
          <w:lang w:val="cs-CZ"/>
        </w:rPr>
      </w:pPr>
    </w:p>
    <w:p w14:paraId="569E9A77" w14:textId="77777777" w:rsidR="00AC60FD" w:rsidRDefault="00AC60FD" w:rsidP="0092358E">
      <w:pPr>
        <w:spacing w:line="276" w:lineRule="auto"/>
        <w:jc w:val="both"/>
        <w:rPr>
          <w:rFonts w:ascii="Arial" w:hAnsi="Arial" w:cs="Arial"/>
          <w:szCs w:val="22"/>
          <w:lang w:val="cs-CZ"/>
        </w:rPr>
      </w:pPr>
    </w:p>
    <w:p w14:paraId="2B7B3FE3" w14:textId="391786E4" w:rsidR="00980D79" w:rsidRPr="00524206" w:rsidRDefault="00980D79" w:rsidP="0092358E">
      <w:pPr>
        <w:spacing w:line="276" w:lineRule="auto"/>
        <w:jc w:val="both"/>
        <w:rPr>
          <w:rFonts w:ascii="Arial" w:hAnsi="Arial" w:cs="Arial"/>
          <w:szCs w:val="22"/>
          <w:lang w:val="cs-CZ"/>
        </w:rPr>
      </w:pPr>
      <w:r w:rsidRPr="00524206">
        <w:rPr>
          <w:rFonts w:ascii="Arial" w:hAnsi="Arial" w:cs="Arial"/>
          <w:szCs w:val="22"/>
          <w:lang w:val="cs-CZ"/>
        </w:rPr>
        <w:tab/>
      </w:r>
      <w:r w:rsidRPr="00524206">
        <w:rPr>
          <w:rFonts w:ascii="Arial" w:hAnsi="Arial" w:cs="Arial"/>
          <w:szCs w:val="22"/>
          <w:lang w:val="cs-CZ"/>
        </w:rPr>
        <w:tab/>
      </w:r>
      <w:r w:rsidRPr="00524206">
        <w:rPr>
          <w:rFonts w:ascii="Arial" w:hAnsi="Arial" w:cs="Arial"/>
          <w:szCs w:val="22"/>
          <w:lang w:val="cs-CZ"/>
        </w:rPr>
        <w:tab/>
      </w:r>
      <w:r w:rsidRPr="00524206">
        <w:rPr>
          <w:rFonts w:ascii="Arial" w:hAnsi="Arial" w:cs="Arial"/>
          <w:szCs w:val="22"/>
          <w:lang w:val="cs-CZ"/>
        </w:rPr>
        <w:tab/>
      </w:r>
      <w:r w:rsidRPr="00524206">
        <w:rPr>
          <w:rFonts w:ascii="Arial" w:hAnsi="Arial" w:cs="Arial"/>
          <w:szCs w:val="22"/>
          <w:lang w:val="cs-CZ"/>
        </w:rPr>
        <w:tab/>
      </w:r>
    </w:p>
    <w:p w14:paraId="324EA6B5" w14:textId="77777777" w:rsidR="00980D79" w:rsidRPr="00524206" w:rsidRDefault="00980D79" w:rsidP="0092358E">
      <w:pPr>
        <w:spacing w:line="276" w:lineRule="auto"/>
        <w:jc w:val="both"/>
        <w:rPr>
          <w:rFonts w:ascii="Arial" w:hAnsi="Arial" w:cs="Arial"/>
          <w:szCs w:val="22"/>
          <w:lang w:val="cs-CZ"/>
        </w:rPr>
      </w:pPr>
    </w:p>
    <w:p w14:paraId="0E5E2CEC" w14:textId="77777777" w:rsidR="00980D79" w:rsidRPr="00524206" w:rsidRDefault="00980D79" w:rsidP="0092358E">
      <w:pPr>
        <w:spacing w:line="276" w:lineRule="auto"/>
        <w:jc w:val="both"/>
        <w:rPr>
          <w:rFonts w:ascii="Arial" w:hAnsi="Arial" w:cs="Arial"/>
          <w:szCs w:val="22"/>
          <w:lang w:val="cs-CZ"/>
        </w:rPr>
      </w:pPr>
    </w:p>
    <w:p w14:paraId="4DEE11EE" w14:textId="77777777" w:rsidR="00980D79" w:rsidRPr="00524206" w:rsidRDefault="00980D79" w:rsidP="0092358E">
      <w:pPr>
        <w:spacing w:line="276" w:lineRule="auto"/>
        <w:jc w:val="both"/>
        <w:rPr>
          <w:rFonts w:ascii="Arial" w:hAnsi="Arial" w:cs="Arial"/>
          <w:szCs w:val="22"/>
          <w:lang w:val="cs-CZ"/>
        </w:rPr>
      </w:pPr>
      <w:r w:rsidRPr="00524206">
        <w:rPr>
          <w:rFonts w:ascii="Arial" w:hAnsi="Arial" w:cs="Arial"/>
          <w:szCs w:val="22"/>
          <w:lang w:val="cs-CZ"/>
        </w:rPr>
        <w:t>.................................................</w:t>
      </w:r>
      <w:r w:rsidRPr="00524206">
        <w:rPr>
          <w:rFonts w:ascii="Arial" w:hAnsi="Arial" w:cs="Arial"/>
          <w:szCs w:val="22"/>
          <w:lang w:val="cs-CZ"/>
        </w:rPr>
        <w:tab/>
      </w:r>
      <w:r w:rsidRPr="00524206">
        <w:rPr>
          <w:rFonts w:ascii="Arial" w:hAnsi="Arial" w:cs="Arial"/>
          <w:szCs w:val="22"/>
          <w:lang w:val="cs-CZ"/>
        </w:rPr>
        <w:tab/>
      </w:r>
      <w:r w:rsidRPr="00524206">
        <w:rPr>
          <w:rFonts w:ascii="Arial" w:hAnsi="Arial" w:cs="Arial"/>
          <w:szCs w:val="22"/>
          <w:lang w:val="cs-CZ"/>
        </w:rPr>
        <w:tab/>
      </w:r>
      <w:r w:rsidRPr="00524206">
        <w:rPr>
          <w:rFonts w:ascii="Arial" w:hAnsi="Arial" w:cs="Arial"/>
          <w:szCs w:val="22"/>
          <w:lang w:val="cs-CZ"/>
        </w:rPr>
        <w:tab/>
      </w:r>
    </w:p>
    <w:p w14:paraId="116F6A6F" w14:textId="5C7C784E" w:rsidR="00740543" w:rsidRDefault="00740543" w:rsidP="0092358E">
      <w:pPr>
        <w:spacing w:line="276" w:lineRule="auto"/>
        <w:rPr>
          <w:rFonts w:ascii="Arial" w:hAnsi="Arial" w:cs="Arial"/>
          <w:szCs w:val="22"/>
          <w:lang w:val="cs-CZ"/>
        </w:rPr>
      </w:pPr>
    </w:p>
    <w:p w14:paraId="2E201DFB" w14:textId="55474AB1" w:rsidR="00AC60FD" w:rsidRDefault="00AC60FD" w:rsidP="0092358E">
      <w:pPr>
        <w:spacing w:line="276" w:lineRule="auto"/>
        <w:rPr>
          <w:rFonts w:ascii="Arial" w:hAnsi="Arial" w:cs="Arial"/>
          <w:szCs w:val="22"/>
          <w:lang w:val="cs-CZ"/>
        </w:rPr>
      </w:pPr>
    </w:p>
    <w:p w14:paraId="2B094C2C" w14:textId="63E8519F" w:rsidR="00AC60FD" w:rsidRDefault="00AC60FD" w:rsidP="0092358E">
      <w:pPr>
        <w:spacing w:line="276" w:lineRule="auto"/>
        <w:rPr>
          <w:rFonts w:ascii="Arial" w:hAnsi="Arial" w:cs="Arial"/>
          <w:szCs w:val="22"/>
          <w:lang w:val="cs-CZ"/>
        </w:rPr>
      </w:pPr>
    </w:p>
    <w:p w14:paraId="62903892" w14:textId="2FF37A93" w:rsidR="00AC60FD" w:rsidRDefault="00AC60FD" w:rsidP="0092358E">
      <w:pPr>
        <w:spacing w:line="276" w:lineRule="auto"/>
        <w:rPr>
          <w:rFonts w:ascii="Arial" w:hAnsi="Arial" w:cs="Arial"/>
          <w:szCs w:val="22"/>
          <w:lang w:val="cs-CZ"/>
        </w:rPr>
      </w:pPr>
    </w:p>
    <w:p w14:paraId="2AB2211C" w14:textId="0BB4AA1B" w:rsidR="00AC60FD" w:rsidRDefault="00AC60FD" w:rsidP="0092358E">
      <w:pPr>
        <w:spacing w:line="276" w:lineRule="auto"/>
        <w:rPr>
          <w:rFonts w:ascii="Arial" w:hAnsi="Arial" w:cs="Arial"/>
          <w:szCs w:val="22"/>
          <w:lang w:val="cs-CZ"/>
        </w:rPr>
      </w:pPr>
    </w:p>
    <w:p w14:paraId="2CEE78BE" w14:textId="5D5CE156" w:rsidR="00AC60FD" w:rsidRDefault="00AC60FD" w:rsidP="0092358E">
      <w:pPr>
        <w:spacing w:line="276" w:lineRule="auto"/>
        <w:rPr>
          <w:rFonts w:ascii="Arial" w:hAnsi="Arial" w:cs="Arial"/>
          <w:szCs w:val="22"/>
          <w:lang w:val="cs-CZ"/>
        </w:rPr>
      </w:pPr>
    </w:p>
    <w:p w14:paraId="4F3D9787" w14:textId="13066060" w:rsidR="00AC60FD" w:rsidRDefault="00AC60FD" w:rsidP="0092358E">
      <w:pPr>
        <w:spacing w:line="276" w:lineRule="auto"/>
        <w:rPr>
          <w:rFonts w:ascii="Arial" w:hAnsi="Arial" w:cs="Arial"/>
          <w:szCs w:val="22"/>
          <w:lang w:val="cs-CZ"/>
        </w:rPr>
      </w:pPr>
    </w:p>
    <w:p w14:paraId="76AC075B" w14:textId="726AB52B" w:rsidR="00AC60FD" w:rsidRDefault="00AC60FD" w:rsidP="0092358E">
      <w:pPr>
        <w:spacing w:line="276" w:lineRule="auto"/>
        <w:rPr>
          <w:rFonts w:ascii="Arial" w:hAnsi="Arial" w:cs="Arial"/>
          <w:szCs w:val="22"/>
          <w:lang w:val="cs-CZ"/>
        </w:rPr>
      </w:pPr>
    </w:p>
    <w:p w14:paraId="02B52724" w14:textId="02205849" w:rsidR="00AC60FD" w:rsidRDefault="00AC60FD" w:rsidP="0092358E">
      <w:pPr>
        <w:spacing w:line="276" w:lineRule="auto"/>
        <w:rPr>
          <w:rFonts w:ascii="Arial" w:hAnsi="Arial" w:cs="Arial"/>
          <w:szCs w:val="22"/>
          <w:lang w:val="cs-CZ"/>
        </w:rPr>
      </w:pPr>
    </w:p>
    <w:p w14:paraId="2DE79720" w14:textId="28E8FC8B" w:rsidR="00AC60FD" w:rsidRDefault="00AC60FD" w:rsidP="0092358E">
      <w:pPr>
        <w:spacing w:line="276" w:lineRule="auto"/>
        <w:rPr>
          <w:rFonts w:ascii="Arial" w:hAnsi="Arial" w:cs="Arial"/>
          <w:szCs w:val="22"/>
          <w:lang w:val="cs-CZ"/>
        </w:rPr>
      </w:pPr>
    </w:p>
    <w:p w14:paraId="0D2D3146" w14:textId="53E15182" w:rsidR="00AC60FD" w:rsidRDefault="00AC60FD" w:rsidP="0092358E">
      <w:pPr>
        <w:spacing w:line="276" w:lineRule="auto"/>
        <w:rPr>
          <w:rFonts w:ascii="Arial" w:hAnsi="Arial" w:cs="Arial"/>
          <w:szCs w:val="22"/>
          <w:lang w:val="cs-CZ"/>
        </w:rPr>
      </w:pPr>
    </w:p>
    <w:p w14:paraId="0600B9FA" w14:textId="211DE562" w:rsidR="00AC60FD" w:rsidRDefault="00AC60FD" w:rsidP="0092358E">
      <w:pPr>
        <w:spacing w:line="276" w:lineRule="auto"/>
        <w:rPr>
          <w:rFonts w:ascii="Arial" w:hAnsi="Arial" w:cs="Arial"/>
          <w:szCs w:val="22"/>
          <w:lang w:val="cs-CZ"/>
        </w:rPr>
      </w:pPr>
    </w:p>
    <w:p w14:paraId="12F59295" w14:textId="77777777" w:rsidR="00AC60FD" w:rsidRPr="00524206" w:rsidRDefault="00AC60FD" w:rsidP="0092358E">
      <w:pPr>
        <w:spacing w:line="276" w:lineRule="auto"/>
        <w:rPr>
          <w:rFonts w:ascii="Arial" w:hAnsi="Arial" w:cs="Arial"/>
          <w:szCs w:val="22"/>
          <w:lang w:val="cs-CZ"/>
        </w:rPr>
      </w:pPr>
    </w:p>
    <w:p w14:paraId="70A9B391" w14:textId="77777777" w:rsidR="009066F8" w:rsidRPr="00524206" w:rsidRDefault="009066F8" w:rsidP="0092358E">
      <w:pPr>
        <w:spacing w:line="276" w:lineRule="auto"/>
        <w:rPr>
          <w:rFonts w:ascii="Arial" w:hAnsi="Arial" w:cs="Arial"/>
          <w:szCs w:val="22"/>
          <w:lang w:val="cs-CZ"/>
        </w:rPr>
      </w:pPr>
    </w:p>
    <w:p w14:paraId="7A52D207" w14:textId="77777777" w:rsidR="00740543" w:rsidRPr="00524206" w:rsidRDefault="00740543" w:rsidP="0092358E">
      <w:pPr>
        <w:spacing w:line="276" w:lineRule="auto"/>
        <w:rPr>
          <w:rFonts w:ascii="Arial" w:hAnsi="Arial" w:cs="Arial"/>
          <w:b/>
          <w:szCs w:val="22"/>
          <w:lang w:val="cs-CZ"/>
        </w:rPr>
      </w:pPr>
    </w:p>
    <w:p w14:paraId="56504F1A" w14:textId="77777777" w:rsidR="002D45C5" w:rsidRPr="00524206" w:rsidRDefault="002D45C5" w:rsidP="0092358E">
      <w:pPr>
        <w:spacing w:line="276" w:lineRule="auto"/>
        <w:rPr>
          <w:rFonts w:ascii="Arial" w:hAnsi="Arial" w:cs="Arial"/>
          <w:szCs w:val="22"/>
          <w:u w:val="single"/>
          <w:lang w:val="cs-CZ"/>
        </w:rPr>
      </w:pPr>
      <w:r w:rsidRPr="00524206">
        <w:rPr>
          <w:rFonts w:ascii="Arial" w:hAnsi="Arial" w:cs="Arial"/>
          <w:szCs w:val="22"/>
          <w:u w:val="single"/>
          <w:lang w:val="cs-CZ"/>
        </w:rPr>
        <w:t xml:space="preserve">Přílohy: </w:t>
      </w:r>
    </w:p>
    <w:p w14:paraId="61F77C53" w14:textId="77777777" w:rsidR="002D45C5" w:rsidRPr="00524206" w:rsidRDefault="002D45C5" w:rsidP="0092358E">
      <w:pPr>
        <w:spacing w:line="276" w:lineRule="auto"/>
        <w:rPr>
          <w:rFonts w:ascii="Arial" w:hAnsi="Arial" w:cs="Arial"/>
          <w:b/>
          <w:bCs/>
          <w:szCs w:val="22"/>
          <w:u w:val="single"/>
          <w:lang w:val="cs-CZ"/>
        </w:rPr>
      </w:pPr>
    </w:p>
    <w:p w14:paraId="6E695ADC" w14:textId="58B50C9B" w:rsidR="002D45C5" w:rsidRPr="00524206" w:rsidRDefault="002D45C5" w:rsidP="003B703A">
      <w:pPr>
        <w:spacing w:line="276" w:lineRule="auto"/>
        <w:rPr>
          <w:rFonts w:ascii="Arial" w:hAnsi="Arial" w:cs="Arial"/>
          <w:szCs w:val="22"/>
          <w:lang w:val="cs-CZ"/>
        </w:rPr>
      </w:pPr>
      <w:r w:rsidRPr="00524206">
        <w:rPr>
          <w:rFonts w:ascii="Arial" w:hAnsi="Arial" w:cs="Arial"/>
          <w:szCs w:val="22"/>
          <w:lang w:val="cs-CZ"/>
        </w:rPr>
        <w:t xml:space="preserve">Příloha č. 1: </w:t>
      </w:r>
      <w:r w:rsidR="003B703A" w:rsidRPr="00524206">
        <w:rPr>
          <w:rFonts w:ascii="Arial" w:hAnsi="Arial" w:cs="Arial"/>
          <w:szCs w:val="22"/>
          <w:lang w:val="cs-CZ"/>
        </w:rPr>
        <w:t>Vstupní instruktáž o požární ochraně a bezpečnosti práce v Národním divadle (ND)</w:t>
      </w:r>
    </w:p>
    <w:p w14:paraId="4220F607" w14:textId="77777777" w:rsidR="003B703A" w:rsidRPr="00524206" w:rsidRDefault="003B703A" w:rsidP="0092358E">
      <w:pPr>
        <w:spacing w:line="276" w:lineRule="auto"/>
        <w:rPr>
          <w:rFonts w:ascii="Arial" w:hAnsi="Arial" w:cs="Arial"/>
          <w:b/>
          <w:bCs/>
          <w:szCs w:val="22"/>
          <w:u w:val="single"/>
          <w:lang w:val="cs-CZ"/>
        </w:rPr>
      </w:pPr>
    </w:p>
    <w:p w14:paraId="044EF775" w14:textId="77777777" w:rsidR="003B703A" w:rsidRPr="00524206" w:rsidRDefault="003B703A" w:rsidP="0092358E">
      <w:pPr>
        <w:spacing w:line="276" w:lineRule="auto"/>
        <w:rPr>
          <w:rFonts w:ascii="Arial" w:hAnsi="Arial" w:cs="Arial"/>
          <w:b/>
          <w:bCs/>
          <w:szCs w:val="22"/>
          <w:u w:val="single"/>
          <w:lang w:val="cs-CZ"/>
        </w:rPr>
      </w:pPr>
    </w:p>
    <w:p w14:paraId="60EACA6C" w14:textId="77777777" w:rsidR="003B703A" w:rsidRPr="00524206" w:rsidRDefault="003B703A" w:rsidP="0092358E">
      <w:pPr>
        <w:spacing w:line="276" w:lineRule="auto"/>
        <w:rPr>
          <w:rFonts w:ascii="Arial" w:hAnsi="Arial" w:cs="Arial"/>
          <w:b/>
          <w:bCs/>
          <w:szCs w:val="22"/>
          <w:u w:val="single"/>
          <w:lang w:val="cs-CZ"/>
        </w:rPr>
      </w:pPr>
    </w:p>
    <w:p w14:paraId="6D9AA6F0" w14:textId="5B1EB697" w:rsidR="003B703A" w:rsidRDefault="003B703A" w:rsidP="0092358E">
      <w:pPr>
        <w:spacing w:line="276" w:lineRule="auto"/>
        <w:rPr>
          <w:rFonts w:ascii="Arial" w:hAnsi="Arial" w:cs="Arial"/>
          <w:b/>
          <w:bCs/>
          <w:szCs w:val="22"/>
          <w:u w:val="single"/>
          <w:lang w:val="cs-CZ"/>
        </w:rPr>
      </w:pPr>
    </w:p>
    <w:p w14:paraId="444FB64B" w14:textId="004F1819" w:rsidR="00014505" w:rsidRDefault="00014505" w:rsidP="0092358E">
      <w:pPr>
        <w:spacing w:line="276" w:lineRule="auto"/>
        <w:rPr>
          <w:rFonts w:ascii="Arial" w:hAnsi="Arial" w:cs="Arial"/>
          <w:b/>
          <w:bCs/>
          <w:szCs w:val="22"/>
          <w:u w:val="single"/>
          <w:lang w:val="cs-CZ"/>
        </w:rPr>
      </w:pPr>
    </w:p>
    <w:p w14:paraId="755C2B3B" w14:textId="68CF95FF" w:rsidR="00014505" w:rsidRDefault="00014505" w:rsidP="0092358E">
      <w:pPr>
        <w:spacing w:line="276" w:lineRule="auto"/>
        <w:rPr>
          <w:rFonts w:ascii="Arial" w:hAnsi="Arial" w:cs="Arial"/>
          <w:b/>
          <w:bCs/>
          <w:szCs w:val="22"/>
          <w:u w:val="single"/>
          <w:lang w:val="cs-CZ"/>
        </w:rPr>
      </w:pPr>
    </w:p>
    <w:p w14:paraId="7EBA4999" w14:textId="3DF014E3" w:rsidR="00014505" w:rsidRDefault="00014505" w:rsidP="0092358E">
      <w:pPr>
        <w:spacing w:line="276" w:lineRule="auto"/>
        <w:rPr>
          <w:rFonts w:ascii="Arial" w:hAnsi="Arial" w:cs="Arial"/>
          <w:b/>
          <w:bCs/>
          <w:szCs w:val="22"/>
          <w:u w:val="single"/>
          <w:lang w:val="cs-CZ"/>
        </w:rPr>
      </w:pPr>
    </w:p>
    <w:p w14:paraId="3E5E2ED1" w14:textId="5A5A31D3" w:rsidR="00014505" w:rsidRDefault="00014505" w:rsidP="0092358E">
      <w:pPr>
        <w:spacing w:line="276" w:lineRule="auto"/>
        <w:rPr>
          <w:rFonts w:ascii="Arial" w:hAnsi="Arial" w:cs="Arial"/>
          <w:b/>
          <w:bCs/>
          <w:szCs w:val="22"/>
          <w:u w:val="single"/>
          <w:lang w:val="cs-CZ"/>
        </w:rPr>
      </w:pPr>
    </w:p>
    <w:p w14:paraId="513646FD" w14:textId="2E838288" w:rsidR="00014505" w:rsidRDefault="00014505" w:rsidP="0092358E">
      <w:pPr>
        <w:spacing w:line="276" w:lineRule="auto"/>
        <w:rPr>
          <w:rFonts w:ascii="Arial" w:hAnsi="Arial" w:cs="Arial"/>
          <w:b/>
          <w:bCs/>
          <w:szCs w:val="22"/>
          <w:u w:val="single"/>
          <w:lang w:val="cs-CZ"/>
        </w:rPr>
      </w:pPr>
    </w:p>
    <w:p w14:paraId="063372C7" w14:textId="6FF4923A" w:rsidR="00014505" w:rsidRDefault="00014505" w:rsidP="0092358E">
      <w:pPr>
        <w:spacing w:line="276" w:lineRule="auto"/>
        <w:rPr>
          <w:rFonts w:ascii="Arial" w:hAnsi="Arial" w:cs="Arial"/>
          <w:b/>
          <w:bCs/>
          <w:szCs w:val="22"/>
          <w:u w:val="single"/>
          <w:lang w:val="cs-CZ"/>
        </w:rPr>
      </w:pPr>
    </w:p>
    <w:p w14:paraId="149AAF70" w14:textId="4B2B160C" w:rsidR="00014505" w:rsidRDefault="00014505" w:rsidP="0092358E">
      <w:pPr>
        <w:spacing w:line="276" w:lineRule="auto"/>
        <w:rPr>
          <w:rFonts w:ascii="Arial" w:hAnsi="Arial" w:cs="Arial"/>
          <w:b/>
          <w:bCs/>
          <w:szCs w:val="22"/>
          <w:u w:val="single"/>
          <w:lang w:val="cs-CZ"/>
        </w:rPr>
      </w:pPr>
    </w:p>
    <w:p w14:paraId="4EF9A89E" w14:textId="3438AE4C" w:rsidR="00014505" w:rsidRDefault="00014505" w:rsidP="0092358E">
      <w:pPr>
        <w:spacing w:line="276" w:lineRule="auto"/>
        <w:rPr>
          <w:rFonts w:ascii="Arial" w:hAnsi="Arial" w:cs="Arial"/>
          <w:b/>
          <w:bCs/>
          <w:szCs w:val="22"/>
          <w:u w:val="single"/>
          <w:lang w:val="cs-CZ"/>
        </w:rPr>
      </w:pPr>
    </w:p>
    <w:p w14:paraId="7D83576C" w14:textId="096413F3" w:rsidR="00014505" w:rsidRDefault="00014505" w:rsidP="0092358E">
      <w:pPr>
        <w:spacing w:line="276" w:lineRule="auto"/>
        <w:rPr>
          <w:rFonts w:ascii="Arial" w:hAnsi="Arial" w:cs="Arial"/>
          <w:b/>
          <w:bCs/>
          <w:szCs w:val="22"/>
          <w:u w:val="single"/>
          <w:lang w:val="cs-CZ"/>
        </w:rPr>
      </w:pPr>
    </w:p>
    <w:p w14:paraId="5F5E12B0" w14:textId="60E369F0" w:rsidR="00014505" w:rsidRDefault="00014505" w:rsidP="0092358E">
      <w:pPr>
        <w:spacing w:line="276" w:lineRule="auto"/>
        <w:rPr>
          <w:rFonts w:ascii="Arial" w:hAnsi="Arial" w:cs="Arial"/>
          <w:b/>
          <w:bCs/>
          <w:szCs w:val="22"/>
          <w:u w:val="single"/>
          <w:lang w:val="cs-CZ"/>
        </w:rPr>
      </w:pPr>
    </w:p>
    <w:p w14:paraId="0F640338" w14:textId="5293A49B" w:rsidR="00014505" w:rsidRDefault="00014505" w:rsidP="0092358E">
      <w:pPr>
        <w:spacing w:line="276" w:lineRule="auto"/>
        <w:rPr>
          <w:rFonts w:ascii="Arial" w:hAnsi="Arial" w:cs="Arial"/>
          <w:b/>
          <w:bCs/>
          <w:szCs w:val="22"/>
          <w:u w:val="single"/>
          <w:lang w:val="cs-CZ"/>
        </w:rPr>
      </w:pPr>
    </w:p>
    <w:p w14:paraId="051EAA8D" w14:textId="77777777" w:rsidR="00014505" w:rsidRPr="00524206" w:rsidRDefault="00014505" w:rsidP="0092358E">
      <w:pPr>
        <w:spacing w:line="276" w:lineRule="auto"/>
        <w:rPr>
          <w:rFonts w:ascii="Arial" w:hAnsi="Arial" w:cs="Arial"/>
          <w:b/>
          <w:bCs/>
          <w:szCs w:val="22"/>
          <w:u w:val="single"/>
          <w:lang w:val="cs-CZ"/>
        </w:rPr>
      </w:pPr>
    </w:p>
    <w:p w14:paraId="09ED88F5" w14:textId="77777777" w:rsidR="003B703A" w:rsidRPr="00524206" w:rsidRDefault="003B703A" w:rsidP="0092358E">
      <w:pPr>
        <w:spacing w:line="276" w:lineRule="auto"/>
        <w:rPr>
          <w:rFonts w:ascii="Arial" w:hAnsi="Arial" w:cs="Arial"/>
          <w:b/>
          <w:bCs/>
          <w:szCs w:val="22"/>
          <w:u w:val="single"/>
          <w:lang w:val="cs-CZ"/>
        </w:rPr>
      </w:pPr>
    </w:p>
    <w:p w14:paraId="36F76B29" w14:textId="77777777" w:rsidR="003B703A" w:rsidRPr="00524206" w:rsidRDefault="003B703A" w:rsidP="0092358E">
      <w:pPr>
        <w:spacing w:line="276" w:lineRule="auto"/>
        <w:rPr>
          <w:rFonts w:ascii="Arial" w:hAnsi="Arial" w:cs="Arial"/>
          <w:b/>
          <w:bCs/>
          <w:szCs w:val="22"/>
          <w:u w:val="single"/>
          <w:lang w:val="cs-CZ"/>
        </w:rPr>
      </w:pPr>
    </w:p>
    <w:p w14:paraId="6827969C" w14:textId="7121C109" w:rsidR="00294EA7" w:rsidRPr="00524206" w:rsidRDefault="00294EA7" w:rsidP="0092358E">
      <w:pPr>
        <w:spacing w:line="276" w:lineRule="auto"/>
        <w:rPr>
          <w:rFonts w:ascii="Arial" w:hAnsi="Arial" w:cs="Arial"/>
          <w:b/>
          <w:bCs/>
          <w:szCs w:val="22"/>
          <w:u w:val="single"/>
          <w:lang w:val="cs-CZ"/>
        </w:rPr>
      </w:pPr>
      <w:r w:rsidRPr="00524206">
        <w:rPr>
          <w:rFonts w:ascii="Arial" w:hAnsi="Arial" w:cs="Arial"/>
          <w:b/>
          <w:bCs/>
          <w:szCs w:val="22"/>
          <w:u w:val="single"/>
          <w:lang w:val="cs-CZ"/>
        </w:rPr>
        <w:t xml:space="preserve">Příloha č. </w:t>
      </w:r>
      <w:r w:rsidR="002D45C5" w:rsidRPr="00524206">
        <w:rPr>
          <w:rFonts w:ascii="Arial" w:hAnsi="Arial" w:cs="Arial"/>
          <w:b/>
          <w:bCs/>
          <w:szCs w:val="22"/>
          <w:u w:val="single"/>
          <w:lang w:val="cs-CZ"/>
        </w:rPr>
        <w:t>1</w:t>
      </w:r>
    </w:p>
    <w:p w14:paraId="51C9CDF1" w14:textId="77777777" w:rsidR="00294EA7" w:rsidRPr="00524206" w:rsidRDefault="00294EA7" w:rsidP="0092358E">
      <w:pPr>
        <w:spacing w:line="276" w:lineRule="auto"/>
        <w:rPr>
          <w:rFonts w:ascii="Arial" w:hAnsi="Arial" w:cs="Arial"/>
          <w:b/>
          <w:bCs/>
          <w:szCs w:val="22"/>
          <w:u w:val="single"/>
          <w:lang w:val="cs-CZ"/>
        </w:rPr>
      </w:pPr>
    </w:p>
    <w:p w14:paraId="65170056" w14:textId="77777777" w:rsidR="003B703A" w:rsidRPr="00524206" w:rsidRDefault="003B703A" w:rsidP="003B703A">
      <w:pPr>
        <w:widowControl w:val="0"/>
        <w:jc w:val="center"/>
        <w:rPr>
          <w:rFonts w:ascii="Franklin Gothic Book" w:hAnsi="Franklin Gothic Book"/>
          <w:b/>
          <w:bCs/>
          <w:lang w:val="cs-CZ"/>
        </w:rPr>
      </w:pPr>
      <w:r w:rsidRPr="00524206">
        <w:rPr>
          <w:rFonts w:ascii="Franklin Gothic Book" w:hAnsi="Franklin Gothic Book"/>
          <w:b/>
          <w:bCs/>
          <w:lang w:val="cs-CZ"/>
        </w:rPr>
        <w:t>Vstupní instruktáž o požární ochraně a bezpečnosti práce</w:t>
      </w:r>
    </w:p>
    <w:p w14:paraId="3E74D74E" w14:textId="77777777" w:rsidR="003B703A" w:rsidRPr="00524206" w:rsidRDefault="003B703A" w:rsidP="003B703A">
      <w:pPr>
        <w:jc w:val="center"/>
        <w:rPr>
          <w:rFonts w:ascii="Franklin Gothic Book" w:hAnsi="Franklin Gothic Book"/>
          <w:b/>
          <w:bCs/>
          <w:lang w:val="cs-CZ"/>
        </w:rPr>
      </w:pPr>
      <w:r w:rsidRPr="00524206">
        <w:rPr>
          <w:rFonts w:ascii="Franklin Gothic Book" w:hAnsi="Franklin Gothic Book"/>
          <w:b/>
          <w:bCs/>
          <w:lang w:val="cs-CZ"/>
        </w:rPr>
        <w:t>v Národním divadle (ND) pro umělce, hostující umělce, externí spolupracovníky, hostující soubory, divadla a jiné externí subjekty, vykonávající svoji činnost v objektech Národního divadla</w:t>
      </w:r>
    </w:p>
    <w:p w14:paraId="2374B30A" w14:textId="77777777" w:rsidR="003B703A" w:rsidRPr="00524206" w:rsidRDefault="003B703A" w:rsidP="003B703A">
      <w:pPr>
        <w:rPr>
          <w:rFonts w:ascii="Franklin Gothic Book" w:hAnsi="Franklin Gothic Book"/>
          <w:b/>
          <w:bCs/>
          <w:lang w:val="cs-CZ"/>
        </w:rPr>
      </w:pPr>
    </w:p>
    <w:p w14:paraId="4F054918" w14:textId="77777777" w:rsidR="003B703A" w:rsidRPr="00524206" w:rsidRDefault="003B703A" w:rsidP="003B703A">
      <w:pPr>
        <w:jc w:val="both"/>
        <w:rPr>
          <w:rFonts w:ascii="Franklin Gothic Book" w:hAnsi="Franklin Gothic Book"/>
          <w:lang w:val="cs-CZ"/>
        </w:rPr>
      </w:pPr>
      <w:r w:rsidRPr="00524206">
        <w:rPr>
          <w:rFonts w:ascii="Franklin Gothic Book" w:hAnsi="Franklin Gothic Book"/>
          <w:b/>
          <w:bCs/>
          <w:lang w:val="cs-CZ"/>
        </w:rPr>
        <w:t>Účelem</w:t>
      </w:r>
      <w:r w:rsidRPr="00524206">
        <w:rPr>
          <w:rFonts w:ascii="Franklin Gothic Book" w:hAnsi="Franklin Gothic Book"/>
          <w:lang w:val="cs-CZ"/>
        </w:rPr>
        <w:t xml:space="preserve"> této vstupní instruktáže je podat na základě ustanovení § 23 vyhlášky o požární prevenci č. 246/2001 Sb. informace všem umělcům, hostujícím umělcům, externím spolupracovníkům, vedoucím hostujících souborů, divadel a jiných subjektů, vykonávajících svoji činnost na scénách ND (Národní divadlo, Stavovské divadlo, Nová scéna, Státní opera) a pohybujících se při své činnosti případně i v dílenských a skladových objektech ND, všeobecnou informaci o základních povinnostech vyplývajících z platných zákonných ustanovení v oblasti požární ochrany a bezpečnosti práce (zejména zákona č. 262/2006 Sb., Zákoníku práce, v platném znění).</w:t>
      </w:r>
    </w:p>
    <w:p w14:paraId="18D1FBFB" w14:textId="77777777" w:rsidR="003B703A" w:rsidRPr="00524206" w:rsidRDefault="003B703A" w:rsidP="003B703A">
      <w:pPr>
        <w:jc w:val="both"/>
        <w:rPr>
          <w:rFonts w:ascii="Franklin Gothic Book" w:hAnsi="Franklin Gothic Book"/>
          <w:b/>
          <w:bCs/>
          <w:lang w:val="cs-CZ"/>
        </w:rPr>
      </w:pPr>
      <w:r w:rsidRPr="00524206">
        <w:rPr>
          <w:rFonts w:ascii="Franklin Gothic Book" w:hAnsi="Franklin Gothic Book"/>
          <w:b/>
          <w:bCs/>
          <w:lang w:val="cs-CZ"/>
        </w:rPr>
        <w:t>Povinnosti hostujících umělců a externích subjektů na úseku požární ochrany:</w:t>
      </w:r>
    </w:p>
    <w:p w14:paraId="4ABC92FE" w14:textId="77777777" w:rsidR="003B703A" w:rsidRPr="00524206" w:rsidRDefault="003B703A" w:rsidP="003B703A">
      <w:pPr>
        <w:jc w:val="both"/>
        <w:rPr>
          <w:rFonts w:ascii="Franklin Gothic Book" w:hAnsi="Franklin Gothic Book"/>
          <w:lang w:val="cs-CZ"/>
        </w:rPr>
      </w:pPr>
      <w:r w:rsidRPr="00524206">
        <w:rPr>
          <w:rFonts w:ascii="Franklin Gothic Book" w:hAnsi="Franklin Gothic Book"/>
          <w:lang w:val="cs-CZ"/>
        </w:rPr>
        <w:t>Všichni umělci, hostující umělci v ND, zaměstnanci a členové externích subjektů jsou v zájmu zajištění požární ochrany povinni zejména:</w:t>
      </w:r>
    </w:p>
    <w:p w14:paraId="3F5FE6B3" w14:textId="77777777" w:rsidR="003B703A" w:rsidRPr="00524206" w:rsidRDefault="003B703A" w:rsidP="003B703A">
      <w:pPr>
        <w:jc w:val="both"/>
        <w:rPr>
          <w:rFonts w:ascii="Franklin Gothic Book" w:hAnsi="Franklin Gothic Book"/>
          <w:lang w:val="cs-CZ"/>
        </w:rPr>
      </w:pPr>
      <w:r w:rsidRPr="00524206">
        <w:rPr>
          <w:rFonts w:ascii="Franklin Gothic Book" w:hAnsi="Franklin Gothic Book"/>
          <w:lang w:val="cs-CZ"/>
        </w:rPr>
        <w:t>a) počínat si při práci a jiné činnosti tak, aby nezapříčinili vznik požáru</w:t>
      </w:r>
    </w:p>
    <w:p w14:paraId="5D22455B" w14:textId="77777777" w:rsidR="003B703A" w:rsidRPr="00524206" w:rsidRDefault="003B703A" w:rsidP="003B703A">
      <w:pPr>
        <w:jc w:val="both"/>
        <w:rPr>
          <w:rFonts w:ascii="Franklin Gothic Book" w:hAnsi="Franklin Gothic Book"/>
          <w:lang w:val="cs-CZ"/>
        </w:rPr>
      </w:pPr>
      <w:r w:rsidRPr="00524206">
        <w:rPr>
          <w:rFonts w:ascii="Franklin Gothic Book" w:hAnsi="Franklin Gothic Book"/>
          <w:lang w:val="cs-CZ"/>
        </w:rPr>
        <w:t>b) u požáru, který zpozorují neodkladně vyhlásit požární poplach a přivolat pomoc – zaměstnance ND</w:t>
      </w:r>
    </w:p>
    <w:p w14:paraId="06CB9638" w14:textId="77777777" w:rsidR="003B703A" w:rsidRPr="00524206" w:rsidRDefault="003B703A" w:rsidP="003B703A">
      <w:pPr>
        <w:rPr>
          <w:rFonts w:ascii="Franklin Gothic Book" w:hAnsi="Franklin Gothic Book"/>
          <w:lang w:val="cs-CZ"/>
        </w:rPr>
      </w:pPr>
      <w:r w:rsidRPr="00524206">
        <w:rPr>
          <w:rFonts w:ascii="Franklin Gothic Book" w:hAnsi="Franklin Gothic Book"/>
          <w:lang w:val="cs-CZ"/>
        </w:rPr>
        <w:t xml:space="preserve">    Ohlašovny požáru:</w:t>
      </w:r>
    </w:p>
    <w:p w14:paraId="4B4E93DF" w14:textId="77777777" w:rsidR="003B703A" w:rsidRPr="00524206" w:rsidRDefault="003B703A" w:rsidP="003B703A">
      <w:pPr>
        <w:rPr>
          <w:rFonts w:ascii="Franklin Gothic Book" w:hAnsi="Franklin Gothic Book"/>
          <w:lang w:val="cs-CZ"/>
        </w:rPr>
      </w:pPr>
      <w:r w:rsidRPr="00524206">
        <w:rPr>
          <w:rFonts w:ascii="Franklin Gothic Book" w:hAnsi="Franklin Gothic Book"/>
          <w:lang w:val="cs-CZ"/>
        </w:rPr>
        <w:t xml:space="preserve">    (linky v jednotlivých objektech) </w:t>
      </w:r>
    </w:p>
    <w:p w14:paraId="208BAE53" w14:textId="77777777" w:rsidR="003B703A" w:rsidRPr="00524206" w:rsidRDefault="003B703A" w:rsidP="003B703A">
      <w:pPr>
        <w:ind w:left="2127"/>
        <w:rPr>
          <w:rFonts w:ascii="Franklin Gothic Book" w:hAnsi="Franklin Gothic Book"/>
          <w:lang w:val="cs-CZ"/>
        </w:rPr>
      </w:pPr>
    </w:p>
    <w:tbl>
      <w:tblPr>
        <w:tblStyle w:val="Mkatabulky"/>
        <w:tblW w:w="0" w:type="auto"/>
        <w:tblLook w:val="04A0" w:firstRow="1" w:lastRow="0" w:firstColumn="1" w:lastColumn="0" w:noHBand="0" w:noVBand="1"/>
      </w:tblPr>
      <w:tblGrid>
        <w:gridCol w:w="2600"/>
        <w:gridCol w:w="300"/>
        <w:gridCol w:w="1603"/>
      </w:tblGrid>
      <w:tr w:rsidR="003B703A" w:rsidRPr="00524206" w14:paraId="177C14DB" w14:textId="77777777" w:rsidTr="00080DC0">
        <w:trPr>
          <w:trHeight w:val="300"/>
        </w:trPr>
        <w:tc>
          <w:tcPr>
            <w:tcW w:w="2600" w:type="dxa"/>
            <w:noWrap/>
            <w:hideMark/>
          </w:tcPr>
          <w:p w14:paraId="29AB779A" w14:textId="77777777" w:rsidR="003B703A" w:rsidRPr="00524206" w:rsidRDefault="003B703A" w:rsidP="00080DC0">
            <w:pPr>
              <w:jc w:val="center"/>
              <w:rPr>
                <w:rFonts w:ascii="Franklin Gothic Book" w:hAnsi="Franklin Gothic Book"/>
              </w:rPr>
            </w:pPr>
            <w:r w:rsidRPr="00524206">
              <w:rPr>
                <w:rFonts w:ascii="Franklin Gothic Book" w:hAnsi="Franklin Gothic Book"/>
              </w:rPr>
              <w:t>Národní divadlo</w:t>
            </w:r>
          </w:p>
        </w:tc>
        <w:tc>
          <w:tcPr>
            <w:tcW w:w="300" w:type="dxa"/>
            <w:noWrap/>
            <w:hideMark/>
          </w:tcPr>
          <w:p w14:paraId="3218136E" w14:textId="77777777" w:rsidR="003B703A" w:rsidRPr="00524206" w:rsidRDefault="003B703A" w:rsidP="00080DC0">
            <w:pPr>
              <w:jc w:val="center"/>
              <w:rPr>
                <w:rFonts w:ascii="Franklin Gothic Book" w:hAnsi="Franklin Gothic Book"/>
              </w:rPr>
            </w:pPr>
            <w:r w:rsidRPr="00524206">
              <w:rPr>
                <w:rFonts w:ascii="Franklin Gothic Book" w:hAnsi="Franklin Gothic Book"/>
              </w:rPr>
              <w:t>-</w:t>
            </w:r>
          </w:p>
        </w:tc>
        <w:tc>
          <w:tcPr>
            <w:tcW w:w="1603" w:type="dxa"/>
            <w:noWrap/>
            <w:hideMark/>
          </w:tcPr>
          <w:p w14:paraId="60AE3D8C" w14:textId="77777777" w:rsidR="003B703A" w:rsidRPr="00524206" w:rsidRDefault="003B703A" w:rsidP="00080DC0">
            <w:pPr>
              <w:jc w:val="center"/>
              <w:rPr>
                <w:rFonts w:ascii="Franklin Gothic Book" w:hAnsi="Franklin Gothic Book"/>
              </w:rPr>
            </w:pPr>
            <w:r w:rsidRPr="00524206">
              <w:rPr>
                <w:rFonts w:ascii="Franklin Gothic Book" w:hAnsi="Franklin Gothic Book"/>
              </w:rPr>
              <w:t>1333</w:t>
            </w:r>
          </w:p>
        </w:tc>
      </w:tr>
      <w:tr w:rsidR="003B703A" w:rsidRPr="00524206" w14:paraId="07A567DC" w14:textId="77777777" w:rsidTr="00080DC0">
        <w:trPr>
          <w:trHeight w:val="300"/>
        </w:trPr>
        <w:tc>
          <w:tcPr>
            <w:tcW w:w="2600" w:type="dxa"/>
            <w:noWrap/>
            <w:hideMark/>
          </w:tcPr>
          <w:p w14:paraId="0E38C5BE" w14:textId="77777777" w:rsidR="003B703A" w:rsidRPr="00524206" w:rsidRDefault="003B703A" w:rsidP="00080DC0">
            <w:pPr>
              <w:jc w:val="center"/>
              <w:rPr>
                <w:rFonts w:ascii="Franklin Gothic Book" w:hAnsi="Franklin Gothic Book"/>
              </w:rPr>
            </w:pPr>
            <w:r w:rsidRPr="00524206">
              <w:rPr>
                <w:rFonts w:ascii="Franklin Gothic Book" w:hAnsi="Franklin Gothic Book"/>
              </w:rPr>
              <w:t>Provozní budova</w:t>
            </w:r>
          </w:p>
        </w:tc>
        <w:tc>
          <w:tcPr>
            <w:tcW w:w="300" w:type="dxa"/>
            <w:noWrap/>
            <w:hideMark/>
          </w:tcPr>
          <w:p w14:paraId="3306B5A2" w14:textId="77777777" w:rsidR="003B703A" w:rsidRPr="00524206" w:rsidRDefault="003B703A" w:rsidP="00080DC0">
            <w:pPr>
              <w:jc w:val="center"/>
              <w:rPr>
                <w:rFonts w:ascii="Franklin Gothic Book" w:hAnsi="Franklin Gothic Book"/>
              </w:rPr>
            </w:pPr>
            <w:r w:rsidRPr="00524206">
              <w:rPr>
                <w:rFonts w:ascii="Franklin Gothic Book" w:hAnsi="Franklin Gothic Book"/>
              </w:rPr>
              <w:t>-</w:t>
            </w:r>
          </w:p>
        </w:tc>
        <w:tc>
          <w:tcPr>
            <w:tcW w:w="1603" w:type="dxa"/>
            <w:noWrap/>
            <w:hideMark/>
          </w:tcPr>
          <w:p w14:paraId="2372D6C1" w14:textId="77777777" w:rsidR="003B703A" w:rsidRPr="00524206" w:rsidRDefault="003B703A" w:rsidP="00080DC0">
            <w:pPr>
              <w:jc w:val="center"/>
              <w:rPr>
                <w:rFonts w:ascii="Franklin Gothic Book" w:hAnsi="Franklin Gothic Book"/>
              </w:rPr>
            </w:pPr>
            <w:r w:rsidRPr="00524206">
              <w:rPr>
                <w:rFonts w:ascii="Franklin Gothic Book" w:hAnsi="Franklin Gothic Book"/>
              </w:rPr>
              <w:t>1333</w:t>
            </w:r>
          </w:p>
        </w:tc>
      </w:tr>
      <w:tr w:rsidR="003B703A" w:rsidRPr="00524206" w14:paraId="19767946" w14:textId="77777777" w:rsidTr="00080DC0">
        <w:trPr>
          <w:trHeight w:val="300"/>
        </w:trPr>
        <w:tc>
          <w:tcPr>
            <w:tcW w:w="2600" w:type="dxa"/>
            <w:noWrap/>
            <w:hideMark/>
          </w:tcPr>
          <w:p w14:paraId="6F8E09CF" w14:textId="77777777" w:rsidR="003B703A" w:rsidRPr="00524206" w:rsidRDefault="003B703A" w:rsidP="00080DC0">
            <w:pPr>
              <w:jc w:val="center"/>
              <w:rPr>
                <w:rFonts w:ascii="Franklin Gothic Book" w:hAnsi="Franklin Gothic Book"/>
              </w:rPr>
            </w:pPr>
            <w:r w:rsidRPr="00524206">
              <w:rPr>
                <w:rFonts w:ascii="Franklin Gothic Book" w:hAnsi="Franklin Gothic Book"/>
              </w:rPr>
              <w:t>Provozní budova B</w:t>
            </w:r>
          </w:p>
        </w:tc>
        <w:tc>
          <w:tcPr>
            <w:tcW w:w="300" w:type="dxa"/>
            <w:noWrap/>
            <w:hideMark/>
          </w:tcPr>
          <w:p w14:paraId="371B2E74" w14:textId="77777777" w:rsidR="003B703A" w:rsidRPr="00524206" w:rsidRDefault="003B703A" w:rsidP="00080DC0">
            <w:pPr>
              <w:jc w:val="center"/>
              <w:rPr>
                <w:rFonts w:ascii="Franklin Gothic Book" w:hAnsi="Franklin Gothic Book"/>
              </w:rPr>
            </w:pPr>
            <w:r w:rsidRPr="00524206">
              <w:rPr>
                <w:rFonts w:ascii="Franklin Gothic Book" w:hAnsi="Franklin Gothic Book"/>
              </w:rPr>
              <w:t>-</w:t>
            </w:r>
          </w:p>
        </w:tc>
        <w:tc>
          <w:tcPr>
            <w:tcW w:w="1603" w:type="dxa"/>
            <w:noWrap/>
            <w:hideMark/>
          </w:tcPr>
          <w:p w14:paraId="28D1F37B" w14:textId="77777777" w:rsidR="003B703A" w:rsidRPr="00524206" w:rsidRDefault="003B703A" w:rsidP="00080DC0">
            <w:pPr>
              <w:jc w:val="center"/>
              <w:rPr>
                <w:rFonts w:ascii="Franklin Gothic Book" w:hAnsi="Franklin Gothic Book"/>
              </w:rPr>
            </w:pPr>
            <w:r w:rsidRPr="00524206">
              <w:rPr>
                <w:rFonts w:ascii="Franklin Gothic Book" w:hAnsi="Franklin Gothic Book"/>
              </w:rPr>
              <w:t>1333</w:t>
            </w:r>
          </w:p>
        </w:tc>
      </w:tr>
      <w:tr w:rsidR="003B703A" w:rsidRPr="00524206" w14:paraId="31048881" w14:textId="77777777" w:rsidTr="00080DC0">
        <w:trPr>
          <w:trHeight w:val="300"/>
        </w:trPr>
        <w:tc>
          <w:tcPr>
            <w:tcW w:w="2600" w:type="dxa"/>
            <w:noWrap/>
            <w:hideMark/>
          </w:tcPr>
          <w:p w14:paraId="71171FC2" w14:textId="77777777" w:rsidR="003B703A" w:rsidRPr="00524206" w:rsidRDefault="003B703A" w:rsidP="00080DC0">
            <w:pPr>
              <w:jc w:val="center"/>
              <w:rPr>
                <w:rFonts w:ascii="Franklin Gothic Book" w:hAnsi="Franklin Gothic Book"/>
              </w:rPr>
            </w:pPr>
            <w:r w:rsidRPr="00524206">
              <w:rPr>
                <w:rFonts w:ascii="Franklin Gothic Book" w:hAnsi="Franklin Gothic Book"/>
              </w:rPr>
              <w:t>Stavovské divadlo</w:t>
            </w:r>
          </w:p>
        </w:tc>
        <w:tc>
          <w:tcPr>
            <w:tcW w:w="300" w:type="dxa"/>
            <w:noWrap/>
            <w:hideMark/>
          </w:tcPr>
          <w:p w14:paraId="1F2A518F" w14:textId="77777777" w:rsidR="003B703A" w:rsidRPr="00524206" w:rsidRDefault="003B703A" w:rsidP="00080DC0">
            <w:pPr>
              <w:jc w:val="center"/>
              <w:rPr>
                <w:rFonts w:ascii="Franklin Gothic Book" w:hAnsi="Franklin Gothic Book"/>
              </w:rPr>
            </w:pPr>
            <w:r w:rsidRPr="00524206">
              <w:rPr>
                <w:rFonts w:ascii="Franklin Gothic Book" w:hAnsi="Franklin Gothic Book"/>
              </w:rPr>
              <w:t>-</w:t>
            </w:r>
          </w:p>
        </w:tc>
        <w:tc>
          <w:tcPr>
            <w:tcW w:w="1603" w:type="dxa"/>
            <w:noWrap/>
            <w:hideMark/>
          </w:tcPr>
          <w:p w14:paraId="3587ACFF" w14:textId="77777777" w:rsidR="003B703A" w:rsidRPr="00524206" w:rsidRDefault="003B703A" w:rsidP="00080DC0">
            <w:pPr>
              <w:jc w:val="center"/>
              <w:rPr>
                <w:rFonts w:ascii="Franklin Gothic Book" w:hAnsi="Franklin Gothic Book"/>
              </w:rPr>
            </w:pPr>
            <w:r w:rsidRPr="00524206">
              <w:rPr>
                <w:rFonts w:ascii="Franklin Gothic Book" w:hAnsi="Franklin Gothic Book"/>
              </w:rPr>
              <w:t>2282</w:t>
            </w:r>
          </w:p>
        </w:tc>
      </w:tr>
      <w:tr w:rsidR="003B703A" w:rsidRPr="00524206" w14:paraId="56837DBE" w14:textId="77777777" w:rsidTr="00080DC0">
        <w:trPr>
          <w:trHeight w:val="300"/>
        </w:trPr>
        <w:tc>
          <w:tcPr>
            <w:tcW w:w="2600" w:type="dxa"/>
            <w:noWrap/>
            <w:hideMark/>
          </w:tcPr>
          <w:p w14:paraId="15F59CD9" w14:textId="77777777" w:rsidR="003B703A" w:rsidRPr="00524206" w:rsidRDefault="003B703A" w:rsidP="00080DC0">
            <w:pPr>
              <w:jc w:val="center"/>
              <w:rPr>
                <w:rFonts w:ascii="Franklin Gothic Book" w:hAnsi="Franklin Gothic Book"/>
              </w:rPr>
            </w:pPr>
            <w:r w:rsidRPr="00524206">
              <w:rPr>
                <w:rFonts w:ascii="Franklin Gothic Book" w:hAnsi="Franklin Gothic Book"/>
              </w:rPr>
              <w:t>Nová scéna</w:t>
            </w:r>
          </w:p>
        </w:tc>
        <w:tc>
          <w:tcPr>
            <w:tcW w:w="300" w:type="dxa"/>
            <w:noWrap/>
            <w:hideMark/>
          </w:tcPr>
          <w:p w14:paraId="0A8EFE76" w14:textId="77777777" w:rsidR="003B703A" w:rsidRPr="00524206" w:rsidRDefault="003B703A" w:rsidP="00080DC0">
            <w:pPr>
              <w:jc w:val="center"/>
              <w:rPr>
                <w:rFonts w:ascii="Franklin Gothic Book" w:hAnsi="Franklin Gothic Book"/>
              </w:rPr>
            </w:pPr>
            <w:r w:rsidRPr="00524206">
              <w:rPr>
                <w:rFonts w:ascii="Franklin Gothic Book" w:hAnsi="Franklin Gothic Book"/>
              </w:rPr>
              <w:t>-</w:t>
            </w:r>
          </w:p>
        </w:tc>
        <w:tc>
          <w:tcPr>
            <w:tcW w:w="1603" w:type="dxa"/>
            <w:noWrap/>
            <w:hideMark/>
          </w:tcPr>
          <w:p w14:paraId="2AC4AF3D" w14:textId="77777777" w:rsidR="003B703A" w:rsidRPr="00524206" w:rsidRDefault="003B703A" w:rsidP="00080DC0">
            <w:pPr>
              <w:jc w:val="center"/>
              <w:rPr>
                <w:rFonts w:ascii="Franklin Gothic Book" w:hAnsi="Franklin Gothic Book"/>
              </w:rPr>
            </w:pPr>
            <w:r w:rsidRPr="00524206">
              <w:rPr>
                <w:rFonts w:ascii="Franklin Gothic Book" w:hAnsi="Franklin Gothic Book"/>
              </w:rPr>
              <w:t>1313</w:t>
            </w:r>
          </w:p>
        </w:tc>
      </w:tr>
      <w:tr w:rsidR="003B703A" w:rsidRPr="00524206" w14:paraId="299C79DE" w14:textId="77777777" w:rsidTr="00080DC0">
        <w:trPr>
          <w:trHeight w:val="300"/>
        </w:trPr>
        <w:tc>
          <w:tcPr>
            <w:tcW w:w="2600" w:type="dxa"/>
            <w:noWrap/>
            <w:hideMark/>
          </w:tcPr>
          <w:p w14:paraId="0D7BBFE9" w14:textId="77777777" w:rsidR="003B703A" w:rsidRPr="00524206" w:rsidRDefault="003B703A" w:rsidP="00080DC0">
            <w:pPr>
              <w:jc w:val="center"/>
              <w:rPr>
                <w:rFonts w:ascii="Franklin Gothic Book" w:hAnsi="Franklin Gothic Book"/>
              </w:rPr>
            </w:pPr>
            <w:r w:rsidRPr="00524206">
              <w:rPr>
                <w:rFonts w:ascii="Franklin Gothic Book" w:hAnsi="Franklin Gothic Book"/>
              </w:rPr>
              <w:t>Ateliery a dílny Flora</w:t>
            </w:r>
          </w:p>
        </w:tc>
        <w:tc>
          <w:tcPr>
            <w:tcW w:w="300" w:type="dxa"/>
            <w:noWrap/>
            <w:hideMark/>
          </w:tcPr>
          <w:p w14:paraId="5F7E17F9" w14:textId="77777777" w:rsidR="003B703A" w:rsidRPr="00524206" w:rsidRDefault="003B703A" w:rsidP="00080DC0">
            <w:pPr>
              <w:jc w:val="center"/>
              <w:rPr>
                <w:rFonts w:ascii="Franklin Gothic Book" w:hAnsi="Franklin Gothic Book"/>
              </w:rPr>
            </w:pPr>
            <w:r w:rsidRPr="00524206">
              <w:rPr>
                <w:rFonts w:ascii="Franklin Gothic Book" w:hAnsi="Franklin Gothic Book"/>
              </w:rPr>
              <w:t>-</w:t>
            </w:r>
          </w:p>
        </w:tc>
        <w:tc>
          <w:tcPr>
            <w:tcW w:w="1603" w:type="dxa"/>
            <w:noWrap/>
            <w:hideMark/>
          </w:tcPr>
          <w:p w14:paraId="036A8C7E" w14:textId="77777777" w:rsidR="003B703A" w:rsidRPr="00524206" w:rsidRDefault="003B703A" w:rsidP="00080DC0">
            <w:pPr>
              <w:jc w:val="center"/>
              <w:rPr>
                <w:rFonts w:ascii="Franklin Gothic Book" w:hAnsi="Franklin Gothic Book"/>
              </w:rPr>
            </w:pPr>
            <w:r w:rsidRPr="00524206">
              <w:rPr>
                <w:rFonts w:ascii="Franklin Gothic Book" w:hAnsi="Franklin Gothic Book"/>
              </w:rPr>
              <w:t>2430</w:t>
            </w:r>
          </w:p>
        </w:tc>
      </w:tr>
      <w:tr w:rsidR="003B703A" w:rsidRPr="00524206" w14:paraId="4CDE4362" w14:textId="77777777" w:rsidTr="00080DC0">
        <w:trPr>
          <w:trHeight w:val="300"/>
        </w:trPr>
        <w:tc>
          <w:tcPr>
            <w:tcW w:w="2600" w:type="dxa"/>
            <w:noWrap/>
            <w:hideMark/>
          </w:tcPr>
          <w:p w14:paraId="72FC070C" w14:textId="77777777" w:rsidR="003B703A" w:rsidRPr="00524206" w:rsidRDefault="003B703A" w:rsidP="00080DC0">
            <w:pPr>
              <w:jc w:val="center"/>
              <w:rPr>
                <w:rFonts w:ascii="Franklin Gothic Book" w:hAnsi="Franklin Gothic Book"/>
              </w:rPr>
            </w:pPr>
            <w:r w:rsidRPr="00524206">
              <w:rPr>
                <w:rFonts w:ascii="Franklin Gothic Book" w:hAnsi="Franklin Gothic Book"/>
              </w:rPr>
              <w:t>Anenský areál</w:t>
            </w:r>
          </w:p>
        </w:tc>
        <w:tc>
          <w:tcPr>
            <w:tcW w:w="300" w:type="dxa"/>
            <w:noWrap/>
            <w:hideMark/>
          </w:tcPr>
          <w:p w14:paraId="49A7498D" w14:textId="77777777" w:rsidR="003B703A" w:rsidRPr="00524206" w:rsidRDefault="003B703A" w:rsidP="00080DC0">
            <w:pPr>
              <w:jc w:val="center"/>
              <w:rPr>
                <w:rFonts w:ascii="Franklin Gothic Book" w:hAnsi="Franklin Gothic Book"/>
              </w:rPr>
            </w:pPr>
            <w:r w:rsidRPr="00524206">
              <w:rPr>
                <w:rFonts w:ascii="Franklin Gothic Book" w:hAnsi="Franklin Gothic Book"/>
              </w:rPr>
              <w:t>-</w:t>
            </w:r>
          </w:p>
        </w:tc>
        <w:tc>
          <w:tcPr>
            <w:tcW w:w="1603" w:type="dxa"/>
            <w:noWrap/>
            <w:hideMark/>
          </w:tcPr>
          <w:p w14:paraId="31BD792B" w14:textId="77777777" w:rsidR="003B703A" w:rsidRPr="00524206" w:rsidRDefault="003B703A" w:rsidP="00080DC0">
            <w:pPr>
              <w:jc w:val="center"/>
              <w:rPr>
                <w:rFonts w:ascii="Franklin Gothic Book" w:hAnsi="Franklin Gothic Book"/>
              </w:rPr>
            </w:pPr>
            <w:r w:rsidRPr="00524206">
              <w:rPr>
                <w:rFonts w:ascii="Franklin Gothic Book" w:hAnsi="Franklin Gothic Book"/>
              </w:rPr>
              <w:t>2505, 2510</w:t>
            </w:r>
          </w:p>
        </w:tc>
      </w:tr>
      <w:tr w:rsidR="003B703A" w:rsidRPr="00524206" w14:paraId="29F73880" w14:textId="77777777" w:rsidTr="00080DC0">
        <w:trPr>
          <w:trHeight w:val="300"/>
        </w:trPr>
        <w:tc>
          <w:tcPr>
            <w:tcW w:w="2600" w:type="dxa"/>
            <w:noWrap/>
            <w:hideMark/>
          </w:tcPr>
          <w:p w14:paraId="05CBDB80" w14:textId="77777777" w:rsidR="003B703A" w:rsidRPr="00524206" w:rsidRDefault="003B703A" w:rsidP="00080DC0">
            <w:pPr>
              <w:jc w:val="center"/>
              <w:rPr>
                <w:rFonts w:ascii="Franklin Gothic Book" w:hAnsi="Franklin Gothic Book"/>
              </w:rPr>
            </w:pPr>
            <w:r w:rsidRPr="00524206">
              <w:rPr>
                <w:rFonts w:ascii="Franklin Gothic Book" w:hAnsi="Franklin Gothic Book"/>
              </w:rPr>
              <w:t>Apolinář - sklady, doprava</w:t>
            </w:r>
          </w:p>
        </w:tc>
        <w:tc>
          <w:tcPr>
            <w:tcW w:w="300" w:type="dxa"/>
            <w:noWrap/>
            <w:hideMark/>
          </w:tcPr>
          <w:p w14:paraId="78B06941" w14:textId="77777777" w:rsidR="003B703A" w:rsidRPr="00524206" w:rsidRDefault="003B703A" w:rsidP="00080DC0">
            <w:pPr>
              <w:jc w:val="center"/>
              <w:rPr>
                <w:rFonts w:ascii="Franklin Gothic Book" w:hAnsi="Franklin Gothic Book"/>
              </w:rPr>
            </w:pPr>
            <w:r w:rsidRPr="00524206">
              <w:rPr>
                <w:rFonts w:ascii="Franklin Gothic Book" w:hAnsi="Franklin Gothic Book"/>
              </w:rPr>
              <w:t>-</w:t>
            </w:r>
          </w:p>
        </w:tc>
        <w:tc>
          <w:tcPr>
            <w:tcW w:w="1603" w:type="dxa"/>
            <w:noWrap/>
            <w:hideMark/>
          </w:tcPr>
          <w:p w14:paraId="22C2E5D1" w14:textId="77777777" w:rsidR="003B703A" w:rsidRPr="00524206" w:rsidRDefault="003B703A" w:rsidP="00080DC0">
            <w:pPr>
              <w:jc w:val="center"/>
              <w:rPr>
                <w:rFonts w:ascii="Franklin Gothic Book" w:hAnsi="Franklin Gothic Book"/>
              </w:rPr>
            </w:pPr>
            <w:r w:rsidRPr="00524206">
              <w:rPr>
                <w:rFonts w:ascii="Franklin Gothic Book" w:hAnsi="Franklin Gothic Book"/>
              </w:rPr>
              <w:t>2690</w:t>
            </w:r>
          </w:p>
        </w:tc>
      </w:tr>
      <w:tr w:rsidR="003B703A" w:rsidRPr="00524206" w14:paraId="3C02B81F" w14:textId="77777777" w:rsidTr="00080DC0">
        <w:trPr>
          <w:trHeight w:val="300"/>
        </w:trPr>
        <w:tc>
          <w:tcPr>
            <w:tcW w:w="2600" w:type="dxa"/>
            <w:noWrap/>
            <w:hideMark/>
          </w:tcPr>
          <w:p w14:paraId="0C3F5B79" w14:textId="77777777" w:rsidR="003B703A" w:rsidRPr="00524206" w:rsidRDefault="003B703A" w:rsidP="00080DC0">
            <w:pPr>
              <w:jc w:val="center"/>
              <w:rPr>
                <w:rFonts w:ascii="Franklin Gothic Book" w:hAnsi="Franklin Gothic Book"/>
              </w:rPr>
            </w:pPr>
            <w:r w:rsidRPr="00524206">
              <w:rPr>
                <w:rFonts w:ascii="Franklin Gothic Book" w:hAnsi="Franklin Gothic Book"/>
              </w:rPr>
              <w:t>Státní opera</w:t>
            </w:r>
          </w:p>
        </w:tc>
        <w:tc>
          <w:tcPr>
            <w:tcW w:w="300" w:type="dxa"/>
            <w:noWrap/>
            <w:hideMark/>
          </w:tcPr>
          <w:p w14:paraId="75A4E3AE" w14:textId="77777777" w:rsidR="003B703A" w:rsidRPr="00524206" w:rsidRDefault="003B703A" w:rsidP="00080DC0">
            <w:pPr>
              <w:jc w:val="center"/>
              <w:rPr>
                <w:rFonts w:ascii="Franklin Gothic Book" w:hAnsi="Franklin Gothic Book"/>
              </w:rPr>
            </w:pPr>
            <w:r w:rsidRPr="00524206">
              <w:rPr>
                <w:rFonts w:ascii="Franklin Gothic Book" w:hAnsi="Franklin Gothic Book"/>
              </w:rPr>
              <w:t>-</w:t>
            </w:r>
          </w:p>
        </w:tc>
        <w:tc>
          <w:tcPr>
            <w:tcW w:w="1603" w:type="dxa"/>
            <w:noWrap/>
            <w:hideMark/>
          </w:tcPr>
          <w:p w14:paraId="51BF894A" w14:textId="77777777" w:rsidR="003B703A" w:rsidRPr="00524206" w:rsidRDefault="003B703A" w:rsidP="00080DC0">
            <w:pPr>
              <w:jc w:val="center"/>
              <w:rPr>
                <w:rFonts w:ascii="Franklin Gothic Book" w:hAnsi="Franklin Gothic Book"/>
              </w:rPr>
            </w:pPr>
            <w:r w:rsidRPr="00524206">
              <w:rPr>
                <w:rFonts w:ascii="Franklin Gothic Book" w:hAnsi="Franklin Gothic Book"/>
              </w:rPr>
              <w:t>221 901 780</w:t>
            </w:r>
          </w:p>
        </w:tc>
      </w:tr>
      <w:tr w:rsidR="003B703A" w:rsidRPr="00524206" w14:paraId="7563058A" w14:textId="77777777" w:rsidTr="00080DC0">
        <w:trPr>
          <w:trHeight w:val="300"/>
        </w:trPr>
        <w:tc>
          <w:tcPr>
            <w:tcW w:w="2600" w:type="dxa"/>
            <w:noWrap/>
            <w:hideMark/>
          </w:tcPr>
          <w:p w14:paraId="4F5E47BD" w14:textId="77777777" w:rsidR="003B703A" w:rsidRPr="00524206" w:rsidRDefault="003B703A" w:rsidP="00080DC0">
            <w:pPr>
              <w:jc w:val="center"/>
              <w:rPr>
                <w:rFonts w:ascii="Franklin Gothic Book" w:hAnsi="Franklin Gothic Book"/>
              </w:rPr>
            </w:pPr>
          </w:p>
        </w:tc>
        <w:tc>
          <w:tcPr>
            <w:tcW w:w="300" w:type="dxa"/>
            <w:noWrap/>
            <w:hideMark/>
          </w:tcPr>
          <w:p w14:paraId="6EF30CA0" w14:textId="77777777" w:rsidR="003B703A" w:rsidRPr="00524206" w:rsidRDefault="003B703A" w:rsidP="00080DC0">
            <w:pPr>
              <w:jc w:val="center"/>
              <w:rPr>
                <w:rFonts w:ascii="Franklin Gothic Book" w:hAnsi="Franklin Gothic Book"/>
              </w:rPr>
            </w:pPr>
          </w:p>
        </w:tc>
        <w:tc>
          <w:tcPr>
            <w:tcW w:w="1603" w:type="dxa"/>
            <w:noWrap/>
            <w:hideMark/>
          </w:tcPr>
          <w:p w14:paraId="7D3856B3" w14:textId="77777777" w:rsidR="003B703A" w:rsidRPr="00524206" w:rsidRDefault="003B703A" w:rsidP="00080DC0">
            <w:pPr>
              <w:jc w:val="center"/>
              <w:rPr>
                <w:rFonts w:ascii="Franklin Gothic Book" w:hAnsi="Franklin Gothic Book"/>
              </w:rPr>
            </w:pPr>
          </w:p>
        </w:tc>
      </w:tr>
      <w:tr w:rsidR="003B703A" w:rsidRPr="00524206" w14:paraId="06967958" w14:textId="77777777" w:rsidTr="00080DC0">
        <w:trPr>
          <w:trHeight w:val="300"/>
        </w:trPr>
        <w:tc>
          <w:tcPr>
            <w:tcW w:w="2600" w:type="dxa"/>
            <w:noWrap/>
            <w:hideMark/>
          </w:tcPr>
          <w:p w14:paraId="72D86A5A" w14:textId="77777777" w:rsidR="003B703A" w:rsidRPr="00524206" w:rsidRDefault="003B703A" w:rsidP="00080DC0">
            <w:pPr>
              <w:jc w:val="center"/>
              <w:rPr>
                <w:rFonts w:ascii="Franklin Gothic Book" w:hAnsi="Franklin Gothic Book"/>
              </w:rPr>
            </w:pPr>
            <w:r w:rsidRPr="00524206">
              <w:rPr>
                <w:rFonts w:ascii="Franklin Gothic Book" w:hAnsi="Franklin Gothic Book"/>
              </w:rPr>
              <w:t>Hasiči</w:t>
            </w:r>
          </w:p>
        </w:tc>
        <w:tc>
          <w:tcPr>
            <w:tcW w:w="300" w:type="dxa"/>
            <w:noWrap/>
            <w:hideMark/>
          </w:tcPr>
          <w:p w14:paraId="7374FC33" w14:textId="77777777" w:rsidR="003B703A" w:rsidRPr="00524206" w:rsidRDefault="003B703A" w:rsidP="00080DC0">
            <w:pPr>
              <w:jc w:val="center"/>
              <w:rPr>
                <w:rFonts w:ascii="Franklin Gothic Book" w:hAnsi="Franklin Gothic Book"/>
              </w:rPr>
            </w:pPr>
            <w:r w:rsidRPr="00524206">
              <w:rPr>
                <w:rFonts w:ascii="Franklin Gothic Book" w:hAnsi="Franklin Gothic Book"/>
              </w:rPr>
              <w:t>-</w:t>
            </w:r>
          </w:p>
        </w:tc>
        <w:tc>
          <w:tcPr>
            <w:tcW w:w="1603" w:type="dxa"/>
            <w:noWrap/>
            <w:hideMark/>
          </w:tcPr>
          <w:p w14:paraId="69FC13F4" w14:textId="77777777" w:rsidR="003B703A" w:rsidRPr="00524206" w:rsidRDefault="003B703A" w:rsidP="00080DC0">
            <w:pPr>
              <w:jc w:val="center"/>
              <w:rPr>
                <w:rFonts w:ascii="Franklin Gothic Book" w:hAnsi="Franklin Gothic Book"/>
              </w:rPr>
            </w:pPr>
            <w:r w:rsidRPr="00524206">
              <w:rPr>
                <w:rFonts w:ascii="Franklin Gothic Book" w:hAnsi="Franklin Gothic Book"/>
              </w:rPr>
              <w:t>150, 112</w:t>
            </w:r>
          </w:p>
        </w:tc>
      </w:tr>
    </w:tbl>
    <w:p w14:paraId="55B9E88E" w14:textId="77777777" w:rsidR="003B703A" w:rsidRPr="00524206" w:rsidRDefault="003B703A" w:rsidP="003B703A">
      <w:pPr>
        <w:rPr>
          <w:rFonts w:ascii="Franklin Gothic Book" w:hAnsi="Franklin Gothic Book"/>
        </w:rPr>
      </w:pPr>
    </w:p>
    <w:p w14:paraId="581B6348" w14:textId="77777777" w:rsidR="003B703A" w:rsidRPr="00524206" w:rsidRDefault="003B703A" w:rsidP="003B703A">
      <w:pPr>
        <w:rPr>
          <w:rFonts w:ascii="Franklin Gothic Book" w:hAnsi="Franklin Gothic Book"/>
        </w:rPr>
      </w:pPr>
    </w:p>
    <w:p w14:paraId="2DBC96E0" w14:textId="77777777" w:rsidR="003B703A" w:rsidRPr="00524206" w:rsidRDefault="003B703A" w:rsidP="003B703A">
      <w:pPr>
        <w:jc w:val="both"/>
        <w:rPr>
          <w:rFonts w:ascii="Franklin Gothic Book" w:hAnsi="Franklin Gothic Book"/>
        </w:rPr>
      </w:pPr>
      <w:r w:rsidRPr="00524206">
        <w:rPr>
          <w:rFonts w:ascii="Franklin Gothic Book" w:hAnsi="Franklin Gothic Book"/>
        </w:rPr>
        <w:t xml:space="preserve">c) </w:t>
      </w:r>
      <w:proofErr w:type="gramStart"/>
      <w:r w:rsidRPr="00524206">
        <w:rPr>
          <w:rFonts w:ascii="Franklin Gothic Book" w:hAnsi="Franklin Gothic Book"/>
        </w:rPr>
        <w:t>požární</w:t>
      </w:r>
      <w:proofErr w:type="gramEnd"/>
      <w:r w:rsidRPr="00524206">
        <w:rPr>
          <w:rFonts w:ascii="Franklin Gothic Book" w:hAnsi="Franklin Gothic Book"/>
        </w:rPr>
        <w:t xml:space="preserve"> poplach se vyhlašuje ve všech objektech voláním „ HOŘÍ“</w:t>
      </w:r>
    </w:p>
    <w:p w14:paraId="36F4E16C" w14:textId="77777777" w:rsidR="003B703A" w:rsidRPr="00524206" w:rsidRDefault="003B703A" w:rsidP="003B703A">
      <w:pPr>
        <w:jc w:val="both"/>
        <w:rPr>
          <w:rFonts w:ascii="Franklin Gothic Book" w:hAnsi="Franklin Gothic Book"/>
        </w:rPr>
      </w:pPr>
      <w:r w:rsidRPr="00524206">
        <w:rPr>
          <w:rFonts w:ascii="Franklin Gothic Book" w:hAnsi="Franklin Gothic Book"/>
        </w:rPr>
        <w:t xml:space="preserve">d) </w:t>
      </w:r>
      <w:proofErr w:type="gramStart"/>
      <w:r w:rsidRPr="00524206">
        <w:rPr>
          <w:rFonts w:ascii="Franklin Gothic Book" w:hAnsi="Franklin Gothic Book"/>
        </w:rPr>
        <w:t>oznámit</w:t>
      </w:r>
      <w:proofErr w:type="gramEnd"/>
      <w:r w:rsidRPr="00524206">
        <w:rPr>
          <w:rFonts w:ascii="Franklin Gothic Book" w:hAnsi="Franklin Gothic Book"/>
        </w:rPr>
        <w:t xml:space="preserve"> vznik každého požáru na pracovišti (i uhašeného požáru) pracovníkovi ostrahy na vrátnici</w:t>
      </w:r>
    </w:p>
    <w:p w14:paraId="6B78C21A" w14:textId="77777777" w:rsidR="003B703A" w:rsidRPr="00524206" w:rsidRDefault="003B703A" w:rsidP="003B703A">
      <w:pPr>
        <w:jc w:val="both"/>
        <w:rPr>
          <w:rFonts w:ascii="Franklin Gothic Book" w:hAnsi="Franklin Gothic Book"/>
        </w:rPr>
      </w:pPr>
      <w:r w:rsidRPr="00524206">
        <w:rPr>
          <w:rFonts w:ascii="Franklin Gothic Book" w:hAnsi="Franklin Gothic Book"/>
        </w:rPr>
        <w:t xml:space="preserve">e) </w:t>
      </w:r>
      <w:proofErr w:type="gramStart"/>
      <w:r w:rsidRPr="00524206">
        <w:rPr>
          <w:rFonts w:ascii="Franklin Gothic Book" w:hAnsi="Franklin Gothic Book"/>
        </w:rPr>
        <w:t>dbát</w:t>
      </w:r>
      <w:proofErr w:type="gramEnd"/>
      <w:r w:rsidRPr="00524206">
        <w:rPr>
          <w:rFonts w:ascii="Franklin Gothic Book" w:hAnsi="Franklin Gothic Book"/>
        </w:rPr>
        <w:t xml:space="preserve"> na to, aby pracoviště po ukončení práce bylo v požárně nezávadném stavu</w:t>
      </w:r>
    </w:p>
    <w:p w14:paraId="12BB3F6E" w14:textId="77777777" w:rsidR="003B703A" w:rsidRPr="00524206" w:rsidRDefault="003B703A" w:rsidP="003B703A">
      <w:pPr>
        <w:jc w:val="both"/>
        <w:rPr>
          <w:rFonts w:ascii="Franklin Gothic Book" w:hAnsi="Franklin Gothic Book"/>
        </w:rPr>
      </w:pPr>
      <w:r w:rsidRPr="00524206">
        <w:rPr>
          <w:rFonts w:ascii="Franklin Gothic Book" w:hAnsi="Franklin Gothic Book"/>
        </w:rPr>
        <w:t xml:space="preserve">Každý zaměstnanec ND, hostující umělec v ND i zaměstnanec a člen externího subjektu odpovídá Národnímu divadlu za škodu, kterou způsobil porušením povinností </w:t>
      </w:r>
      <w:proofErr w:type="gramStart"/>
      <w:r w:rsidRPr="00524206">
        <w:rPr>
          <w:rFonts w:ascii="Franklin Gothic Book" w:hAnsi="Franklin Gothic Book"/>
        </w:rPr>
        <w:t>na</w:t>
      </w:r>
      <w:proofErr w:type="gramEnd"/>
      <w:r w:rsidRPr="00524206">
        <w:rPr>
          <w:rFonts w:ascii="Franklin Gothic Book" w:hAnsi="Franklin Gothic Book"/>
        </w:rPr>
        <w:t xml:space="preserve"> úseku požární ochrany a bezpečnosti práce. </w:t>
      </w:r>
    </w:p>
    <w:p w14:paraId="347D2CAA" w14:textId="77777777" w:rsidR="003B703A" w:rsidRPr="00524206" w:rsidRDefault="003B703A" w:rsidP="003B703A">
      <w:pPr>
        <w:jc w:val="both"/>
        <w:rPr>
          <w:rFonts w:ascii="Franklin Gothic Book" w:hAnsi="Franklin Gothic Book"/>
        </w:rPr>
      </w:pPr>
    </w:p>
    <w:p w14:paraId="41273718" w14:textId="77777777" w:rsidR="003B703A" w:rsidRPr="00524206" w:rsidRDefault="003B703A" w:rsidP="003B703A">
      <w:pPr>
        <w:jc w:val="both"/>
        <w:rPr>
          <w:rFonts w:ascii="Franklin Gothic Book" w:hAnsi="Franklin Gothic Book"/>
          <w:b/>
          <w:bCs/>
        </w:rPr>
      </w:pPr>
      <w:r w:rsidRPr="00524206">
        <w:rPr>
          <w:rFonts w:ascii="Franklin Gothic Book" w:hAnsi="Franklin Gothic Book"/>
          <w:b/>
          <w:bCs/>
        </w:rPr>
        <w:t xml:space="preserve">Povinnosti </w:t>
      </w:r>
      <w:proofErr w:type="gramStart"/>
      <w:r w:rsidRPr="00524206">
        <w:rPr>
          <w:rFonts w:ascii="Franklin Gothic Book" w:hAnsi="Franklin Gothic Book"/>
          <w:b/>
          <w:bCs/>
        </w:rPr>
        <w:t>na</w:t>
      </w:r>
      <w:proofErr w:type="gramEnd"/>
      <w:r w:rsidRPr="00524206">
        <w:rPr>
          <w:rFonts w:ascii="Franklin Gothic Book" w:hAnsi="Franklin Gothic Book"/>
          <w:b/>
          <w:bCs/>
        </w:rPr>
        <w:t xml:space="preserve"> pracovištích ND a zásady požární prevence – všeobecné zásady</w:t>
      </w:r>
    </w:p>
    <w:p w14:paraId="18797C8C" w14:textId="77777777" w:rsidR="003B703A" w:rsidRPr="00524206" w:rsidRDefault="003B703A" w:rsidP="003B703A">
      <w:pPr>
        <w:jc w:val="both"/>
        <w:rPr>
          <w:rFonts w:ascii="Franklin Gothic Book" w:hAnsi="Franklin Gothic Book"/>
        </w:rPr>
      </w:pPr>
      <w:r w:rsidRPr="00524206">
        <w:rPr>
          <w:rFonts w:ascii="Franklin Gothic Book" w:hAnsi="Franklin Gothic Book"/>
          <w:bCs/>
        </w:rPr>
        <w:t>1) Ve všech divadelních objektech ND je zákaz kouření</w:t>
      </w:r>
      <w:r w:rsidRPr="00524206">
        <w:rPr>
          <w:rFonts w:ascii="Franklin Gothic Book" w:hAnsi="Franklin Gothic Book"/>
        </w:rPr>
        <w:t>.</w:t>
      </w:r>
    </w:p>
    <w:p w14:paraId="07ABBEC2" w14:textId="77777777" w:rsidR="003B703A" w:rsidRPr="00524206" w:rsidRDefault="003B703A" w:rsidP="003B703A">
      <w:pPr>
        <w:jc w:val="both"/>
        <w:rPr>
          <w:rFonts w:ascii="Franklin Gothic Book" w:hAnsi="Franklin Gothic Book"/>
        </w:rPr>
      </w:pPr>
      <w:r w:rsidRPr="00524206">
        <w:rPr>
          <w:rFonts w:ascii="Franklin Gothic Book" w:hAnsi="Franklin Gothic Book"/>
        </w:rPr>
        <w:t xml:space="preserve">2) Zacházení s otevřeným ohněm je </w:t>
      </w:r>
      <w:proofErr w:type="gramStart"/>
      <w:r w:rsidRPr="00524206">
        <w:rPr>
          <w:rFonts w:ascii="Franklin Gothic Book" w:hAnsi="Franklin Gothic Book"/>
        </w:rPr>
        <w:t>na</w:t>
      </w:r>
      <w:proofErr w:type="gramEnd"/>
      <w:r w:rsidRPr="00524206">
        <w:rPr>
          <w:rFonts w:ascii="Franklin Gothic Book" w:hAnsi="Franklin Gothic Book"/>
        </w:rPr>
        <w:t xml:space="preserve"> všech pracovištích zakázáno. Je-li použití otevřeného ohně, včetně cigaret a svíček, součástí představení, je vedoucí hostujícího souboru povinen s dostatečným předstihem </w:t>
      </w:r>
      <w:proofErr w:type="gramStart"/>
      <w:r w:rsidRPr="00524206">
        <w:rPr>
          <w:rFonts w:ascii="Franklin Gothic Book" w:hAnsi="Franklin Gothic Book"/>
        </w:rPr>
        <w:t>na</w:t>
      </w:r>
      <w:proofErr w:type="gramEnd"/>
      <w:r w:rsidRPr="00524206">
        <w:rPr>
          <w:rFonts w:ascii="Franklin Gothic Book" w:hAnsi="Franklin Gothic Book"/>
        </w:rPr>
        <w:t xml:space="preserve"> tuto skutečnost upozornit prostřednictvím správ jednotlivých souborů požárního a bezpečnostního technika ND. Ten vydá </w:t>
      </w:r>
      <w:proofErr w:type="gramStart"/>
      <w:r w:rsidRPr="00524206">
        <w:rPr>
          <w:rFonts w:ascii="Franklin Gothic Book" w:hAnsi="Franklin Gothic Book"/>
        </w:rPr>
        <w:t>na</w:t>
      </w:r>
      <w:proofErr w:type="gramEnd"/>
      <w:r w:rsidRPr="00524206">
        <w:rPr>
          <w:rFonts w:ascii="Franklin Gothic Book" w:hAnsi="Franklin Gothic Book"/>
        </w:rPr>
        <w:t xml:space="preserve"> použití otevřeného ohně povolení, jehož součástí jsou podmínky, za jakých lze tento efekt uskutečnit. Jestliže nelze při provádění žádaného efektu dosáhnout stanovených podmínek, nebude použití otevřeného ohně </w:t>
      </w:r>
      <w:proofErr w:type="gramStart"/>
      <w:r w:rsidRPr="00524206">
        <w:rPr>
          <w:rFonts w:ascii="Franklin Gothic Book" w:hAnsi="Franklin Gothic Book"/>
        </w:rPr>
        <w:t>na</w:t>
      </w:r>
      <w:proofErr w:type="gramEnd"/>
      <w:r w:rsidRPr="00524206">
        <w:rPr>
          <w:rFonts w:ascii="Franklin Gothic Book" w:hAnsi="Franklin Gothic Book"/>
        </w:rPr>
        <w:t xml:space="preserve"> jevištích ND povoleno.</w:t>
      </w:r>
    </w:p>
    <w:p w14:paraId="62C1DF48" w14:textId="77777777" w:rsidR="003B703A" w:rsidRPr="00524206" w:rsidRDefault="003B703A" w:rsidP="003B703A">
      <w:pPr>
        <w:jc w:val="both"/>
        <w:rPr>
          <w:rFonts w:ascii="Franklin Gothic Book" w:hAnsi="Franklin Gothic Book"/>
        </w:rPr>
      </w:pPr>
      <w:r w:rsidRPr="00524206">
        <w:rPr>
          <w:rFonts w:ascii="Franklin Gothic Book" w:hAnsi="Franklin Gothic Book"/>
        </w:rPr>
        <w:t xml:space="preserve">3) Dekorace použité </w:t>
      </w:r>
      <w:proofErr w:type="gramStart"/>
      <w:r w:rsidRPr="00524206">
        <w:rPr>
          <w:rFonts w:ascii="Franklin Gothic Book" w:hAnsi="Franklin Gothic Book"/>
        </w:rPr>
        <w:t>na</w:t>
      </w:r>
      <w:proofErr w:type="gramEnd"/>
      <w:r w:rsidRPr="00524206">
        <w:rPr>
          <w:rFonts w:ascii="Franklin Gothic Book" w:hAnsi="Franklin Gothic Book"/>
        </w:rPr>
        <w:t xml:space="preserve"> jevišti ND musí být prokazatelně opatřeny nehořlavou úpravou.</w:t>
      </w:r>
    </w:p>
    <w:p w14:paraId="429FBFF2" w14:textId="77777777" w:rsidR="003B703A" w:rsidRPr="00524206" w:rsidRDefault="003B703A" w:rsidP="003B703A">
      <w:pPr>
        <w:jc w:val="both"/>
        <w:rPr>
          <w:rFonts w:ascii="Franklin Gothic Book" w:hAnsi="Franklin Gothic Book"/>
        </w:rPr>
      </w:pPr>
      <w:r w:rsidRPr="00524206">
        <w:rPr>
          <w:rFonts w:ascii="Franklin Gothic Book" w:hAnsi="Franklin Gothic Book"/>
        </w:rPr>
        <w:t>4) Dráha požárních opon musí být vždy udržována volná</w:t>
      </w:r>
    </w:p>
    <w:p w14:paraId="05938B3F" w14:textId="77777777" w:rsidR="003B703A" w:rsidRPr="00524206" w:rsidRDefault="003B703A" w:rsidP="003B703A">
      <w:pPr>
        <w:jc w:val="both"/>
        <w:rPr>
          <w:rFonts w:ascii="Franklin Gothic Book" w:hAnsi="Franklin Gothic Book"/>
        </w:rPr>
      </w:pPr>
      <w:r w:rsidRPr="00524206">
        <w:rPr>
          <w:rFonts w:ascii="Franklin Gothic Book" w:hAnsi="Franklin Gothic Book"/>
        </w:rPr>
        <w:t>5) Je zakázáno používat vařiče a jiné spotřebiče, které nejsou majetkem ND, tedy věci vnesené.</w:t>
      </w:r>
    </w:p>
    <w:p w14:paraId="0851ABAF" w14:textId="77777777" w:rsidR="003B703A" w:rsidRPr="00524206" w:rsidRDefault="003B703A" w:rsidP="003B703A">
      <w:pPr>
        <w:jc w:val="both"/>
        <w:rPr>
          <w:rFonts w:ascii="Franklin Gothic Book" w:hAnsi="Franklin Gothic Book"/>
        </w:rPr>
      </w:pPr>
      <w:r w:rsidRPr="00524206">
        <w:rPr>
          <w:rFonts w:ascii="Franklin Gothic Book" w:hAnsi="Franklin Gothic Book"/>
        </w:rPr>
        <w:t xml:space="preserve">6) Všechny východy, vchody, chodby </w:t>
      </w:r>
      <w:proofErr w:type="gramStart"/>
      <w:r w:rsidRPr="00524206">
        <w:rPr>
          <w:rFonts w:ascii="Franklin Gothic Book" w:hAnsi="Franklin Gothic Book"/>
        </w:rPr>
        <w:t>a</w:t>
      </w:r>
      <w:proofErr w:type="gramEnd"/>
      <w:r w:rsidRPr="00524206">
        <w:rPr>
          <w:rFonts w:ascii="Franklin Gothic Book" w:hAnsi="Franklin Gothic Book"/>
        </w:rPr>
        <w:t xml:space="preserve"> únikové cesty musí být vždy volné v plné šíři, ničím nezastavěné, aby v případě vzniku požáru nebo jiného nebezpečí mohla být poskytnuta rychlá pomoc a ohrožený prostor rychle vyklizen.</w:t>
      </w:r>
    </w:p>
    <w:p w14:paraId="40340A1A" w14:textId="77777777" w:rsidR="003B703A" w:rsidRPr="00524206" w:rsidRDefault="003B703A" w:rsidP="003B703A">
      <w:pPr>
        <w:jc w:val="both"/>
        <w:rPr>
          <w:rFonts w:ascii="Franklin Gothic Book" w:hAnsi="Franklin Gothic Book"/>
          <w:sz w:val="19"/>
          <w:szCs w:val="19"/>
        </w:rPr>
      </w:pPr>
      <w:r w:rsidRPr="00524206">
        <w:rPr>
          <w:rFonts w:ascii="Franklin Gothic Book" w:hAnsi="Franklin Gothic Book"/>
        </w:rPr>
        <w:t>7)</w:t>
      </w:r>
      <w:r w:rsidRPr="00524206">
        <w:rPr>
          <w:rFonts w:ascii="Franklin Gothic Book" w:hAnsi="Franklin Gothic Book"/>
          <w:sz w:val="19"/>
          <w:szCs w:val="19"/>
        </w:rPr>
        <w:t xml:space="preserve"> Je-li používání otevřeného ohně (např. sváření, broušení apod.) náplní práce externího subjektu, je odpovědný vedoucí zaměstnanec externího subjektu povinen prostřednictvím zaměstnance ND, který je odpovědný za úsek, který si činnost externího subjektu vyžádal, požádat o povolení vedoucího hospodářské správy objektu, případně vedoucího jevištních provozů objektu nebo požárního a bezpečnostního technika ND.</w:t>
      </w:r>
    </w:p>
    <w:p w14:paraId="277463C2" w14:textId="77777777" w:rsidR="003B703A" w:rsidRPr="00524206" w:rsidRDefault="003B703A" w:rsidP="003B703A">
      <w:pPr>
        <w:jc w:val="both"/>
        <w:rPr>
          <w:rFonts w:ascii="Franklin Gothic Book" w:hAnsi="Franklin Gothic Book"/>
        </w:rPr>
      </w:pPr>
    </w:p>
    <w:p w14:paraId="3723DAED" w14:textId="77777777" w:rsidR="003B703A" w:rsidRPr="00524206" w:rsidRDefault="003B703A" w:rsidP="003B703A">
      <w:pPr>
        <w:jc w:val="both"/>
        <w:rPr>
          <w:rFonts w:ascii="Franklin Gothic Book" w:hAnsi="Franklin Gothic Book"/>
          <w:b/>
          <w:bCs/>
        </w:rPr>
      </w:pPr>
      <w:r w:rsidRPr="00524206">
        <w:rPr>
          <w:rFonts w:ascii="Franklin Gothic Book" w:hAnsi="Franklin Gothic Book"/>
          <w:b/>
          <w:bCs/>
        </w:rPr>
        <w:t>Základní instruktáž o přenosných hasicích přístrojích</w:t>
      </w:r>
    </w:p>
    <w:p w14:paraId="75927A94" w14:textId="77777777" w:rsidR="003B703A" w:rsidRPr="00524206" w:rsidRDefault="003B703A" w:rsidP="003B703A">
      <w:pPr>
        <w:jc w:val="both"/>
        <w:rPr>
          <w:rFonts w:ascii="Franklin Gothic Book" w:hAnsi="Franklin Gothic Book"/>
        </w:rPr>
      </w:pPr>
      <w:r w:rsidRPr="00524206">
        <w:rPr>
          <w:rFonts w:ascii="Franklin Gothic Book" w:hAnsi="Franklin Gothic Book"/>
        </w:rPr>
        <w:t>Ruční hasicí přístroje jsou určeny k likvidaci vznikajícího požáru v jeho samém zárodku. Je zakázáno používat vodní a pěnové hasicí přístroje k hašení zařízení, která jsou pod elektrickým napětím (nebezpečí úrazu elektrickým proudem).</w:t>
      </w:r>
    </w:p>
    <w:p w14:paraId="0F7580B8" w14:textId="77777777" w:rsidR="003B703A" w:rsidRPr="00524206" w:rsidRDefault="003B703A" w:rsidP="003B703A">
      <w:pPr>
        <w:jc w:val="both"/>
        <w:rPr>
          <w:rFonts w:ascii="Franklin Gothic Book" w:hAnsi="Franklin Gothic Book"/>
        </w:rPr>
      </w:pPr>
    </w:p>
    <w:p w14:paraId="29D7DD8D" w14:textId="77777777" w:rsidR="003B703A" w:rsidRPr="00524206" w:rsidRDefault="003B703A" w:rsidP="003B703A">
      <w:pPr>
        <w:jc w:val="both"/>
        <w:rPr>
          <w:rFonts w:ascii="Franklin Gothic Book" w:hAnsi="Franklin Gothic Book"/>
          <w:b/>
          <w:bCs/>
        </w:rPr>
      </w:pPr>
      <w:r w:rsidRPr="00524206">
        <w:rPr>
          <w:rFonts w:ascii="Franklin Gothic Book" w:hAnsi="Franklin Gothic Book"/>
          <w:b/>
          <w:bCs/>
        </w:rPr>
        <w:t>Zajištění požární ochrany v mimopracovní době</w:t>
      </w:r>
    </w:p>
    <w:p w14:paraId="595B215E" w14:textId="77777777" w:rsidR="003B703A" w:rsidRPr="00524206" w:rsidRDefault="003B703A" w:rsidP="003B703A">
      <w:pPr>
        <w:jc w:val="both"/>
        <w:rPr>
          <w:rFonts w:ascii="Franklin Gothic Book" w:hAnsi="Franklin Gothic Book"/>
          <w:b/>
          <w:bCs/>
        </w:rPr>
      </w:pPr>
      <w:r w:rsidRPr="00524206">
        <w:rPr>
          <w:rFonts w:ascii="Franklin Gothic Book" w:hAnsi="Franklin Gothic Book"/>
        </w:rPr>
        <w:t xml:space="preserve">Úkoly </w:t>
      </w:r>
      <w:proofErr w:type="gramStart"/>
      <w:r w:rsidRPr="00524206">
        <w:rPr>
          <w:rFonts w:ascii="Franklin Gothic Book" w:hAnsi="Franklin Gothic Book"/>
        </w:rPr>
        <w:t>na</w:t>
      </w:r>
      <w:proofErr w:type="gramEnd"/>
      <w:r w:rsidRPr="00524206">
        <w:rPr>
          <w:rFonts w:ascii="Franklin Gothic Book" w:hAnsi="Franklin Gothic Book"/>
        </w:rPr>
        <w:t xml:space="preserve"> tomto úseku zabezpečují zaměstnanci ostrahy objektů ND, </w:t>
      </w:r>
    </w:p>
    <w:p w14:paraId="181C075D" w14:textId="77777777" w:rsidR="003B703A" w:rsidRPr="00524206" w:rsidRDefault="003B703A" w:rsidP="003B703A">
      <w:pPr>
        <w:jc w:val="both"/>
        <w:rPr>
          <w:rFonts w:ascii="Franklin Gothic Book" w:hAnsi="Franklin Gothic Book"/>
        </w:rPr>
      </w:pPr>
      <w:r w:rsidRPr="00524206">
        <w:rPr>
          <w:rFonts w:ascii="Franklin Gothic Book" w:hAnsi="Franklin Gothic Book"/>
        </w:rPr>
        <w:t xml:space="preserve">Osoby, které se v mimopracovní dobu nacházejí v objektech ND, jsou povinny řídit se pokyny ostrahy objektu. </w:t>
      </w:r>
    </w:p>
    <w:p w14:paraId="06534A10" w14:textId="77777777" w:rsidR="003B703A" w:rsidRPr="00524206" w:rsidRDefault="003B703A" w:rsidP="003B703A">
      <w:pPr>
        <w:jc w:val="both"/>
        <w:rPr>
          <w:rFonts w:ascii="Franklin Gothic Book" w:hAnsi="Franklin Gothic Book"/>
        </w:rPr>
      </w:pPr>
    </w:p>
    <w:p w14:paraId="444D0208" w14:textId="77777777" w:rsidR="003B703A" w:rsidRPr="00524206" w:rsidRDefault="003B703A" w:rsidP="003B703A">
      <w:pPr>
        <w:jc w:val="both"/>
        <w:rPr>
          <w:rFonts w:ascii="Franklin Gothic Book" w:hAnsi="Franklin Gothic Book"/>
          <w:b/>
        </w:rPr>
      </w:pPr>
      <w:r w:rsidRPr="00524206">
        <w:rPr>
          <w:rFonts w:ascii="Franklin Gothic Book" w:hAnsi="Franklin Gothic Book"/>
          <w:b/>
        </w:rPr>
        <w:t xml:space="preserve">Bezpečnost </w:t>
      </w:r>
      <w:proofErr w:type="gramStart"/>
      <w:r w:rsidRPr="00524206">
        <w:rPr>
          <w:rFonts w:ascii="Franklin Gothic Book" w:hAnsi="Franklin Gothic Book"/>
          <w:b/>
        </w:rPr>
        <w:t>a</w:t>
      </w:r>
      <w:proofErr w:type="gramEnd"/>
      <w:r w:rsidRPr="00524206">
        <w:rPr>
          <w:rFonts w:ascii="Franklin Gothic Book" w:hAnsi="Franklin Gothic Book"/>
          <w:b/>
        </w:rPr>
        <w:t xml:space="preserve"> ochrana zdraví při práci na jevištích ND</w:t>
      </w:r>
    </w:p>
    <w:p w14:paraId="5953CBEA" w14:textId="77777777" w:rsidR="003B703A" w:rsidRPr="00524206" w:rsidRDefault="003B703A" w:rsidP="003B703A">
      <w:pPr>
        <w:jc w:val="both"/>
        <w:rPr>
          <w:rFonts w:ascii="Franklin Gothic Book" w:hAnsi="Franklin Gothic Book"/>
        </w:rPr>
      </w:pPr>
      <w:r w:rsidRPr="00524206">
        <w:rPr>
          <w:rFonts w:ascii="Franklin Gothic Book" w:hAnsi="Franklin Gothic Book"/>
        </w:rPr>
        <w:t xml:space="preserve">Před započetím práce na všech pracovištích, kde budou vykonávat umělci svoji činnost, budou seznámeni vedoucím zaměstnancem, jejich přímým nadřízeným (režisér, asistent režie) se všemi specifickými riziky na jejich pracovišti v ND na úseku požární ochrany a bezpečnosti práce. </w:t>
      </w:r>
    </w:p>
    <w:p w14:paraId="7EC2B622" w14:textId="77777777" w:rsidR="003B703A" w:rsidRPr="00524206" w:rsidRDefault="003B703A" w:rsidP="003B703A">
      <w:pPr>
        <w:jc w:val="both"/>
        <w:rPr>
          <w:rFonts w:ascii="Franklin Gothic Book" w:hAnsi="Franklin Gothic Book"/>
        </w:rPr>
      </w:pPr>
      <w:r w:rsidRPr="00524206">
        <w:rPr>
          <w:rFonts w:ascii="Franklin Gothic Book" w:hAnsi="Franklin Gothic Book"/>
        </w:rPr>
        <w:t>Každý umělec je povinen dodržovat předpisy k zajištění požární ochrany a bezpečnosti práce, s kterými byl řádně seznámen a počínat si při práci tak, aby neohrožoval své zdraví ani zdraví svých spolupracovníků.</w:t>
      </w:r>
    </w:p>
    <w:p w14:paraId="0ED2264C" w14:textId="77777777" w:rsidR="003B703A" w:rsidRPr="00524206" w:rsidRDefault="003B703A" w:rsidP="003B703A">
      <w:pPr>
        <w:jc w:val="both"/>
        <w:rPr>
          <w:rFonts w:ascii="Franklin Gothic Book" w:hAnsi="Franklin Gothic Book"/>
        </w:rPr>
      </w:pPr>
      <w:r w:rsidRPr="00524206">
        <w:rPr>
          <w:rFonts w:ascii="Franklin Gothic Book" w:hAnsi="Franklin Gothic Book"/>
        </w:rPr>
        <w:t>V ND platí zákaz požívání alkoholických nápojů a jiných návykových látek.</w:t>
      </w:r>
    </w:p>
    <w:p w14:paraId="2F13F379" w14:textId="77777777" w:rsidR="003B703A" w:rsidRPr="00524206" w:rsidRDefault="003B703A" w:rsidP="003B703A">
      <w:pPr>
        <w:jc w:val="both"/>
        <w:rPr>
          <w:rFonts w:ascii="Franklin Gothic Book" w:hAnsi="Franklin Gothic Book"/>
        </w:rPr>
      </w:pPr>
      <w:r w:rsidRPr="00524206">
        <w:rPr>
          <w:rFonts w:ascii="Franklin Gothic Book" w:hAnsi="Franklin Gothic Book"/>
        </w:rPr>
        <w:t xml:space="preserve">Jestliže jsou zaměstnancům hostujícího souboru nebo jiného externího subjektu, s ohledem </w:t>
      </w:r>
      <w:proofErr w:type="gramStart"/>
      <w:r w:rsidRPr="00524206">
        <w:rPr>
          <w:rFonts w:ascii="Franklin Gothic Book" w:hAnsi="Franklin Gothic Book"/>
        </w:rPr>
        <w:t>na</w:t>
      </w:r>
      <w:proofErr w:type="gramEnd"/>
      <w:r w:rsidRPr="00524206">
        <w:rPr>
          <w:rFonts w:ascii="Franklin Gothic Book" w:hAnsi="Franklin Gothic Book"/>
        </w:rPr>
        <w:t xml:space="preserve"> vykonávanou činnost, přiděleny osobní ochranné pomůcky, jsou povinni tyto používat i na jevištích a v objektech ND.</w:t>
      </w:r>
    </w:p>
    <w:p w14:paraId="2B7035D6" w14:textId="77777777" w:rsidR="003B703A" w:rsidRPr="00524206" w:rsidRDefault="003B703A" w:rsidP="003B703A">
      <w:pPr>
        <w:jc w:val="both"/>
        <w:rPr>
          <w:rFonts w:ascii="Franklin Gothic Book" w:hAnsi="Franklin Gothic Book"/>
        </w:rPr>
      </w:pPr>
      <w:r w:rsidRPr="00524206">
        <w:rPr>
          <w:rFonts w:ascii="Franklin Gothic Book" w:hAnsi="Franklin Gothic Book"/>
        </w:rPr>
        <w:t>Zjistí-li pracovník jakoukoli skutečnost, která ohrožuje bezpečnost práce, je povinen toto bezodkladně ohlásit nadřízenému.</w:t>
      </w:r>
    </w:p>
    <w:p w14:paraId="0ACE1428" w14:textId="77777777" w:rsidR="003B703A" w:rsidRPr="00524206" w:rsidRDefault="003B703A" w:rsidP="003B703A">
      <w:pPr>
        <w:jc w:val="both"/>
        <w:rPr>
          <w:rFonts w:ascii="Franklin Gothic Book" w:hAnsi="Franklin Gothic Book"/>
        </w:rPr>
      </w:pPr>
      <w:r w:rsidRPr="00524206">
        <w:rPr>
          <w:rFonts w:ascii="Franklin Gothic Book" w:hAnsi="Franklin Gothic Book"/>
        </w:rPr>
        <w:t xml:space="preserve">Každý umělec, externí spolupracovník, vedoucí hostujícího souboru a vedoucí externího subjektu, vykonávajícího svoji činnost v divadelních objektech ND je povinen se seznámit s riziky </w:t>
      </w:r>
      <w:proofErr w:type="gramStart"/>
      <w:r w:rsidRPr="00524206">
        <w:rPr>
          <w:rFonts w:ascii="Franklin Gothic Book" w:hAnsi="Franklin Gothic Book"/>
        </w:rPr>
        <w:t>na</w:t>
      </w:r>
      <w:proofErr w:type="gramEnd"/>
      <w:r w:rsidRPr="00524206">
        <w:rPr>
          <w:rFonts w:ascii="Franklin Gothic Book" w:hAnsi="Franklin Gothic Book"/>
        </w:rPr>
        <w:t xml:space="preserve"> jevišti a v jeho blízkosti. Vedoucí hostujícího souboru </w:t>
      </w:r>
      <w:proofErr w:type="gramStart"/>
      <w:r w:rsidRPr="00524206">
        <w:rPr>
          <w:rFonts w:ascii="Franklin Gothic Book" w:hAnsi="Franklin Gothic Book"/>
        </w:rPr>
        <w:t>a</w:t>
      </w:r>
      <w:proofErr w:type="gramEnd"/>
      <w:r w:rsidRPr="00524206">
        <w:rPr>
          <w:rFonts w:ascii="Franklin Gothic Book" w:hAnsi="Franklin Gothic Book"/>
        </w:rPr>
        <w:t xml:space="preserve"> externího subjektu je povinen s těmito riziky seznámit všechny osoby, které se budou v rámci jeho činnosti pohybovat v objektech ND, a to včetně způsobu eliminace těchto rizik.</w:t>
      </w:r>
    </w:p>
    <w:p w14:paraId="1EE80BF7" w14:textId="77777777" w:rsidR="003B703A" w:rsidRPr="00524206" w:rsidRDefault="003B703A" w:rsidP="003B703A">
      <w:pPr>
        <w:jc w:val="both"/>
        <w:rPr>
          <w:rFonts w:ascii="Franklin Gothic Book" w:hAnsi="Franklin Gothic Book"/>
        </w:rPr>
      </w:pPr>
    </w:p>
    <w:p w14:paraId="471FB681" w14:textId="77777777" w:rsidR="003B703A" w:rsidRPr="00524206" w:rsidRDefault="003B703A" w:rsidP="003B703A">
      <w:pPr>
        <w:jc w:val="both"/>
        <w:rPr>
          <w:rFonts w:ascii="Franklin Gothic Book" w:hAnsi="Franklin Gothic Book"/>
          <w:b/>
        </w:rPr>
      </w:pPr>
      <w:r w:rsidRPr="00524206">
        <w:rPr>
          <w:rFonts w:ascii="Franklin Gothic Book" w:hAnsi="Franklin Gothic Book"/>
          <w:b/>
        </w:rPr>
        <w:t>Práce ve výškách</w:t>
      </w:r>
    </w:p>
    <w:p w14:paraId="26A96069" w14:textId="77777777" w:rsidR="003B703A" w:rsidRPr="00524206" w:rsidRDefault="003B703A" w:rsidP="003B703A">
      <w:pPr>
        <w:jc w:val="both"/>
        <w:rPr>
          <w:rFonts w:ascii="Franklin Gothic Book" w:hAnsi="Franklin Gothic Book"/>
        </w:rPr>
      </w:pPr>
      <w:r w:rsidRPr="00524206">
        <w:rPr>
          <w:rFonts w:ascii="Franklin Gothic Book" w:hAnsi="Franklin Gothic Book"/>
        </w:rPr>
        <w:t xml:space="preserve">Za práci ve výškách se považuje činnost, při níž se pracovník pohybuje výše než 150 cm </w:t>
      </w:r>
      <w:proofErr w:type="gramStart"/>
      <w:r w:rsidRPr="00524206">
        <w:rPr>
          <w:rFonts w:ascii="Franklin Gothic Book" w:hAnsi="Franklin Gothic Book"/>
        </w:rPr>
        <w:t>nad</w:t>
      </w:r>
      <w:proofErr w:type="gramEnd"/>
      <w:r w:rsidRPr="00524206">
        <w:rPr>
          <w:rFonts w:ascii="Franklin Gothic Book" w:hAnsi="Franklin Gothic Book"/>
        </w:rPr>
        <w:t xml:space="preserve"> okolním terénem.</w:t>
      </w:r>
    </w:p>
    <w:p w14:paraId="4AE4650D" w14:textId="77777777" w:rsidR="003B703A" w:rsidRPr="00524206" w:rsidRDefault="003B703A" w:rsidP="003B703A">
      <w:pPr>
        <w:jc w:val="both"/>
        <w:rPr>
          <w:rFonts w:ascii="Franklin Gothic Book" w:hAnsi="Franklin Gothic Book"/>
        </w:rPr>
      </w:pPr>
      <w:r w:rsidRPr="00524206">
        <w:rPr>
          <w:rFonts w:ascii="Franklin Gothic Book" w:hAnsi="Franklin Gothic Book"/>
        </w:rPr>
        <w:t>Jestliže je pracovník či umělec indisponován a pociťuje zdravotní problémy, které by mohly ohrozit jeho bezpečnost při práci ve výšce, je toto povinen oznámit nadřízenému.</w:t>
      </w:r>
    </w:p>
    <w:p w14:paraId="37057372" w14:textId="77777777" w:rsidR="003B703A" w:rsidRPr="00524206" w:rsidRDefault="003B703A" w:rsidP="003B703A">
      <w:pPr>
        <w:jc w:val="both"/>
        <w:rPr>
          <w:rFonts w:ascii="Franklin Gothic Book" w:hAnsi="Franklin Gothic Book"/>
          <w:color w:val="000000"/>
        </w:rPr>
      </w:pPr>
    </w:p>
    <w:p w14:paraId="672AC071" w14:textId="77777777" w:rsidR="003B703A" w:rsidRPr="00524206" w:rsidRDefault="003B703A" w:rsidP="003B703A">
      <w:pPr>
        <w:jc w:val="both"/>
        <w:rPr>
          <w:rFonts w:ascii="Franklin Gothic Book" w:hAnsi="Franklin Gothic Book"/>
          <w:b/>
          <w:u w:val="single"/>
        </w:rPr>
      </w:pPr>
      <w:r w:rsidRPr="00524206">
        <w:rPr>
          <w:rFonts w:ascii="Franklin Gothic Book" w:hAnsi="Franklin Gothic Book"/>
          <w:b/>
          <w:u w:val="single"/>
        </w:rPr>
        <w:t xml:space="preserve">Seznámení s riziky, vyskytujícími se </w:t>
      </w:r>
      <w:proofErr w:type="gramStart"/>
      <w:r w:rsidRPr="00524206">
        <w:rPr>
          <w:rFonts w:ascii="Franklin Gothic Book" w:hAnsi="Franklin Gothic Book"/>
          <w:b/>
          <w:u w:val="single"/>
        </w:rPr>
        <w:t>na</w:t>
      </w:r>
      <w:proofErr w:type="gramEnd"/>
      <w:r w:rsidRPr="00524206">
        <w:rPr>
          <w:rFonts w:ascii="Franklin Gothic Book" w:hAnsi="Franklin Gothic Book"/>
          <w:b/>
          <w:u w:val="single"/>
        </w:rPr>
        <w:t xml:space="preserve"> jevišti a v jeho blízkosti</w:t>
      </w:r>
    </w:p>
    <w:p w14:paraId="6E259BB2" w14:textId="77777777" w:rsidR="003B703A" w:rsidRPr="00524206" w:rsidRDefault="003B703A" w:rsidP="003B703A">
      <w:pPr>
        <w:jc w:val="both"/>
        <w:rPr>
          <w:rFonts w:ascii="Franklin Gothic Book" w:hAnsi="Franklin Gothic Book"/>
        </w:rPr>
      </w:pPr>
    </w:p>
    <w:p w14:paraId="33D2E40A" w14:textId="77777777" w:rsidR="003B703A" w:rsidRPr="006D0670" w:rsidRDefault="003B703A" w:rsidP="003B703A">
      <w:pPr>
        <w:jc w:val="both"/>
        <w:rPr>
          <w:rFonts w:ascii="Franklin Gothic Book" w:hAnsi="Franklin Gothic Book"/>
          <w:b/>
          <w:u w:val="single"/>
        </w:rPr>
      </w:pPr>
      <w:r w:rsidRPr="00524206">
        <w:rPr>
          <w:rFonts w:ascii="Franklin Gothic Book" w:hAnsi="Franklin Gothic Book"/>
          <w:b/>
          <w:u w:val="single"/>
        </w:rPr>
        <w:t>Jeviště + provaziště - rizika</w:t>
      </w:r>
    </w:p>
    <w:p w14:paraId="3C832E85" w14:textId="77777777" w:rsidR="003B703A" w:rsidRPr="006D0670" w:rsidRDefault="003B703A" w:rsidP="003B703A">
      <w:pPr>
        <w:jc w:val="both"/>
        <w:rPr>
          <w:rFonts w:ascii="Franklin Gothic Book" w:hAnsi="Franklin Gothic Book"/>
        </w:rPr>
      </w:pPr>
    </w:p>
    <w:p w14:paraId="0F9C8AD2" w14:textId="77777777" w:rsidR="003B703A" w:rsidRPr="006D0670" w:rsidRDefault="003B703A" w:rsidP="003B703A">
      <w:pPr>
        <w:numPr>
          <w:ilvl w:val="0"/>
          <w:numId w:val="12"/>
        </w:numPr>
        <w:tabs>
          <w:tab w:val="clear" w:pos="360"/>
          <w:tab w:val="num" w:pos="720"/>
        </w:tabs>
        <w:ind w:left="720"/>
        <w:jc w:val="both"/>
        <w:rPr>
          <w:rFonts w:ascii="Franklin Gothic Book" w:hAnsi="Franklin Gothic Book"/>
        </w:rPr>
      </w:pPr>
      <w:proofErr w:type="gramStart"/>
      <w:r w:rsidRPr="006D0670">
        <w:rPr>
          <w:rFonts w:ascii="Franklin Gothic Book" w:hAnsi="Franklin Gothic Book"/>
        </w:rPr>
        <w:t>otvory</w:t>
      </w:r>
      <w:proofErr w:type="gramEnd"/>
      <w:r w:rsidRPr="006D0670">
        <w:rPr>
          <w:rFonts w:ascii="Franklin Gothic Book" w:hAnsi="Franklin Gothic Book"/>
        </w:rPr>
        <w:t xml:space="preserve"> v podlaze, nutné pro divadelní činnost (propady, orchestřiště apod.)</w:t>
      </w:r>
    </w:p>
    <w:p w14:paraId="0386605A" w14:textId="77777777" w:rsidR="003B703A" w:rsidRPr="006D0670" w:rsidRDefault="003B703A" w:rsidP="003B703A">
      <w:pPr>
        <w:numPr>
          <w:ilvl w:val="0"/>
          <w:numId w:val="12"/>
        </w:numPr>
        <w:tabs>
          <w:tab w:val="clear" w:pos="360"/>
          <w:tab w:val="num" w:pos="720"/>
        </w:tabs>
        <w:ind w:left="720"/>
        <w:jc w:val="both"/>
        <w:rPr>
          <w:rFonts w:ascii="Franklin Gothic Book" w:hAnsi="Franklin Gothic Book"/>
        </w:rPr>
      </w:pPr>
      <w:r w:rsidRPr="006D0670">
        <w:rPr>
          <w:rFonts w:ascii="Franklin Gothic Book" w:hAnsi="Franklin Gothic Book"/>
        </w:rPr>
        <w:t>nerovnosti povrchu</w:t>
      </w:r>
    </w:p>
    <w:p w14:paraId="552B09CD" w14:textId="77777777" w:rsidR="003B703A" w:rsidRPr="006D0670" w:rsidRDefault="003B703A" w:rsidP="003B703A">
      <w:pPr>
        <w:numPr>
          <w:ilvl w:val="0"/>
          <w:numId w:val="12"/>
        </w:numPr>
        <w:tabs>
          <w:tab w:val="clear" w:pos="360"/>
          <w:tab w:val="num" w:pos="720"/>
        </w:tabs>
        <w:ind w:left="720"/>
        <w:jc w:val="both"/>
        <w:rPr>
          <w:rFonts w:ascii="Franklin Gothic Book" w:hAnsi="Franklin Gothic Book"/>
        </w:rPr>
      </w:pPr>
      <w:r w:rsidRPr="006D0670">
        <w:rPr>
          <w:rFonts w:ascii="Franklin Gothic Book" w:hAnsi="Franklin Gothic Book"/>
        </w:rPr>
        <w:t>možnost nestandardních rozměrů schodišť na scéně</w:t>
      </w:r>
    </w:p>
    <w:p w14:paraId="6F23E4A5" w14:textId="77777777" w:rsidR="003B703A" w:rsidRPr="006D0670" w:rsidRDefault="003B703A" w:rsidP="003B703A">
      <w:pPr>
        <w:numPr>
          <w:ilvl w:val="0"/>
          <w:numId w:val="12"/>
        </w:numPr>
        <w:tabs>
          <w:tab w:val="clear" w:pos="360"/>
          <w:tab w:val="num" w:pos="720"/>
        </w:tabs>
        <w:ind w:left="720"/>
        <w:jc w:val="both"/>
        <w:rPr>
          <w:rFonts w:ascii="Franklin Gothic Book" w:hAnsi="Franklin Gothic Book"/>
        </w:rPr>
      </w:pPr>
      <w:r w:rsidRPr="006D0670">
        <w:rPr>
          <w:rFonts w:ascii="Franklin Gothic Book" w:hAnsi="Franklin Gothic Book"/>
        </w:rPr>
        <w:t>v ojedinělých případech možnost chybějícího či neúplného zábradlí na dekoraci umístěné ve výšce, riziko pádu osoby z výšky</w:t>
      </w:r>
    </w:p>
    <w:p w14:paraId="4F0792B7" w14:textId="77777777" w:rsidR="003B703A" w:rsidRPr="006D0670" w:rsidRDefault="003B703A" w:rsidP="003B703A">
      <w:pPr>
        <w:numPr>
          <w:ilvl w:val="0"/>
          <w:numId w:val="12"/>
        </w:numPr>
        <w:tabs>
          <w:tab w:val="clear" w:pos="360"/>
          <w:tab w:val="num" w:pos="720"/>
        </w:tabs>
        <w:ind w:left="720"/>
        <w:jc w:val="both"/>
        <w:rPr>
          <w:rFonts w:ascii="Franklin Gothic Book" w:hAnsi="Franklin Gothic Book"/>
        </w:rPr>
      </w:pPr>
      <w:r w:rsidRPr="006D0670">
        <w:rPr>
          <w:rFonts w:ascii="Franklin Gothic Book" w:hAnsi="Franklin Gothic Book"/>
        </w:rPr>
        <w:t>pády dekorací</w:t>
      </w:r>
    </w:p>
    <w:p w14:paraId="70944B39" w14:textId="77777777" w:rsidR="003B703A" w:rsidRPr="006D0670" w:rsidRDefault="003B703A" w:rsidP="003B703A">
      <w:pPr>
        <w:numPr>
          <w:ilvl w:val="0"/>
          <w:numId w:val="12"/>
        </w:numPr>
        <w:tabs>
          <w:tab w:val="clear" w:pos="360"/>
          <w:tab w:val="num" w:pos="720"/>
        </w:tabs>
        <w:ind w:left="720"/>
        <w:jc w:val="both"/>
        <w:rPr>
          <w:rFonts w:ascii="Franklin Gothic Book" w:hAnsi="Franklin Gothic Book"/>
        </w:rPr>
      </w:pPr>
      <w:r w:rsidRPr="006D0670">
        <w:rPr>
          <w:rFonts w:ascii="Franklin Gothic Book" w:hAnsi="Franklin Gothic Book"/>
        </w:rPr>
        <w:t>vypadnutí dekorací na pracovníky při otevírání návěsů</w:t>
      </w:r>
    </w:p>
    <w:p w14:paraId="0416B442" w14:textId="77777777" w:rsidR="003B703A" w:rsidRPr="006D0670" w:rsidRDefault="003B703A" w:rsidP="003B703A">
      <w:pPr>
        <w:numPr>
          <w:ilvl w:val="0"/>
          <w:numId w:val="12"/>
        </w:numPr>
        <w:tabs>
          <w:tab w:val="clear" w:pos="360"/>
          <w:tab w:val="num" w:pos="720"/>
        </w:tabs>
        <w:ind w:left="720"/>
        <w:jc w:val="both"/>
        <w:rPr>
          <w:rFonts w:ascii="Franklin Gothic Book" w:hAnsi="Franklin Gothic Book"/>
        </w:rPr>
      </w:pPr>
      <w:r w:rsidRPr="006D0670">
        <w:rPr>
          <w:rFonts w:ascii="Franklin Gothic Book" w:hAnsi="Franklin Gothic Book"/>
        </w:rPr>
        <w:t>náraz do dekorace či úraz o rekvizitu vlivem nedostatku osvětlení (zejména v průběhu zkoušek a při představení)</w:t>
      </w:r>
    </w:p>
    <w:p w14:paraId="760E06D7" w14:textId="77777777" w:rsidR="003B703A" w:rsidRPr="006D0670" w:rsidRDefault="003B703A" w:rsidP="003B703A">
      <w:pPr>
        <w:numPr>
          <w:ilvl w:val="0"/>
          <w:numId w:val="12"/>
        </w:numPr>
        <w:tabs>
          <w:tab w:val="clear" w:pos="360"/>
          <w:tab w:val="num" w:pos="720"/>
        </w:tabs>
        <w:ind w:left="720"/>
        <w:jc w:val="both"/>
        <w:rPr>
          <w:rFonts w:ascii="Franklin Gothic Book" w:hAnsi="Franklin Gothic Book"/>
        </w:rPr>
      </w:pPr>
      <w:r w:rsidRPr="006D0670">
        <w:rPr>
          <w:rFonts w:ascii="Franklin Gothic Book" w:hAnsi="Franklin Gothic Book"/>
        </w:rPr>
        <w:t>pád osoby z provaziště</w:t>
      </w:r>
    </w:p>
    <w:p w14:paraId="13294F28" w14:textId="77777777" w:rsidR="003B703A" w:rsidRPr="006D0670" w:rsidRDefault="003B703A" w:rsidP="003B703A">
      <w:pPr>
        <w:numPr>
          <w:ilvl w:val="0"/>
          <w:numId w:val="12"/>
        </w:numPr>
        <w:tabs>
          <w:tab w:val="clear" w:pos="360"/>
          <w:tab w:val="num" w:pos="720"/>
        </w:tabs>
        <w:ind w:left="720"/>
        <w:jc w:val="both"/>
        <w:rPr>
          <w:rFonts w:ascii="Franklin Gothic Book" w:hAnsi="Franklin Gothic Book"/>
        </w:rPr>
      </w:pPr>
      <w:r w:rsidRPr="006D0670">
        <w:rPr>
          <w:rFonts w:ascii="Franklin Gothic Book" w:hAnsi="Franklin Gothic Book"/>
        </w:rPr>
        <w:t>pád předmětu z provaziště</w:t>
      </w:r>
    </w:p>
    <w:p w14:paraId="32CE7E7C" w14:textId="77777777" w:rsidR="003B703A" w:rsidRPr="006D0670" w:rsidRDefault="003B703A" w:rsidP="003B703A">
      <w:pPr>
        <w:numPr>
          <w:ilvl w:val="0"/>
          <w:numId w:val="12"/>
        </w:numPr>
        <w:tabs>
          <w:tab w:val="clear" w:pos="360"/>
          <w:tab w:val="num" w:pos="720"/>
        </w:tabs>
        <w:ind w:left="720"/>
        <w:jc w:val="both"/>
        <w:rPr>
          <w:rFonts w:ascii="Franklin Gothic Book" w:hAnsi="Franklin Gothic Book"/>
        </w:rPr>
      </w:pPr>
      <w:r w:rsidRPr="006D0670">
        <w:rPr>
          <w:rFonts w:ascii="Franklin Gothic Book" w:hAnsi="Franklin Gothic Book"/>
        </w:rPr>
        <w:t>úraz, způsobený pohybem instalované jevištní technologie (stoly, tahy, točna)</w:t>
      </w:r>
    </w:p>
    <w:p w14:paraId="36D7236E" w14:textId="77777777" w:rsidR="003B703A" w:rsidRPr="006D0670" w:rsidRDefault="003B703A" w:rsidP="003B703A">
      <w:pPr>
        <w:numPr>
          <w:ilvl w:val="0"/>
          <w:numId w:val="12"/>
        </w:numPr>
        <w:tabs>
          <w:tab w:val="clear" w:pos="360"/>
          <w:tab w:val="num" w:pos="720"/>
        </w:tabs>
        <w:ind w:left="720"/>
        <w:jc w:val="both"/>
        <w:rPr>
          <w:rFonts w:ascii="Franklin Gothic Book" w:hAnsi="Franklin Gothic Book"/>
        </w:rPr>
      </w:pPr>
      <w:r w:rsidRPr="006D0670">
        <w:rPr>
          <w:rFonts w:ascii="Franklin Gothic Book" w:hAnsi="Franklin Gothic Book"/>
        </w:rPr>
        <w:t>úraz v prostoru pod jevištěm, zejména riziko úrazu v blízkosti pohybujících se částí jevištní technologie – riziko střihu</w:t>
      </w:r>
    </w:p>
    <w:p w14:paraId="7676F844" w14:textId="77777777" w:rsidR="003B703A" w:rsidRPr="006D0670" w:rsidRDefault="003B703A" w:rsidP="003B703A">
      <w:pPr>
        <w:numPr>
          <w:ilvl w:val="0"/>
          <w:numId w:val="12"/>
        </w:numPr>
        <w:tabs>
          <w:tab w:val="clear" w:pos="360"/>
          <w:tab w:val="num" w:pos="720"/>
        </w:tabs>
        <w:ind w:left="720"/>
        <w:jc w:val="both"/>
        <w:rPr>
          <w:rFonts w:ascii="Franklin Gothic Book" w:hAnsi="Franklin Gothic Book"/>
        </w:rPr>
      </w:pPr>
      <w:r w:rsidRPr="006D0670">
        <w:rPr>
          <w:rFonts w:ascii="Franklin Gothic Book" w:hAnsi="Franklin Gothic Book"/>
        </w:rPr>
        <w:t>úraz, způsobený neočekávaným pohybem jevištních tahů, včetně dekorací na tazích upevněných</w:t>
      </w:r>
    </w:p>
    <w:p w14:paraId="4D1F4994" w14:textId="77777777" w:rsidR="003B703A" w:rsidRPr="006D0670" w:rsidRDefault="003B703A" w:rsidP="003B703A">
      <w:pPr>
        <w:numPr>
          <w:ilvl w:val="0"/>
          <w:numId w:val="12"/>
        </w:numPr>
        <w:tabs>
          <w:tab w:val="clear" w:pos="360"/>
          <w:tab w:val="num" w:pos="720"/>
        </w:tabs>
        <w:ind w:left="720"/>
        <w:jc w:val="both"/>
        <w:rPr>
          <w:rFonts w:ascii="Franklin Gothic Book" w:hAnsi="Franklin Gothic Book"/>
        </w:rPr>
      </w:pPr>
      <w:r w:rsidRPr="006D0670">
        <w:rPr>
          <w:rFonts w:ascii="Franklin Gothic Book" w:hAnsi="Franklin Gothic Book"/>
        </w:rPr>
        <w:t>úraz při pohybu na jedoucím či zvednutém jevištním stolu</w:t>
      </w:r>
    </w:p>
    <w:p w14:paraId="44569CCA" w14:textId="77777777" w:rsidR="003B703A" w:rsidRPr="006D0670" w:rsidRDefault="003B703A" w:rsidP="003B703A">
      <w:pPr>
        <w:numPr>
          <w:ilvl w:val="0"/>
          <w:numId w:val="12"/>
        </w:numPr>
        <w:tabs>
          <w:tab w:val="clear" w:pos="360"/>
          <w:tab w:val="num" w:pos="720"/>
        </w:tabs>
        <w:ind w:left="720"/>
        <w:jc w:val="both"/>
        <w:rPr>
          <w:rFonts w:ascii="Franklin Gothic Book" w:hAnsi="Franklin Gothic Book"/>
        </w:rPr>
      </w:pPr>
      <w:proofErr w:type="gramStart"/>
      <w:r w:rsidRPr="006D0670">
        <w:rPr>
          <w:rFonts w:ascii="Franklin Gothic Book" w:hAnsi="Franklin Gothic Book"/>
        </w:rPr>
        <w:t>úraz</w:t>
      </w:r>
      <w:proofErr w:type="gramEnd"/>
      <w:r w:rsidRPr="006D0670">
        <w:rPr>
          <w:rFonts w:ascii="Franklin Gothic Book" w:hAnsi="Franklin Gothic Book"/>
        </w:rPr>
        <w:t>, způsobený pádem při pohybu ve výšce (žebříky na scéně apod.)</w:t>
      </w:r>
    </w:p>
    <w:p w14:paraId="49C9CC0C" w14:textId="77777777" w:rsidR="003B703A" w:rsidRPr="006D0670" w:rsidRDefault="003B703A" w:rsidP="003B703A">
      <w:pPr>
        <w:numPr>
          <w:ilvl w:val="0"/>
          <w:numId w:val="12"/>
        </w:numPr>
        <w:tabs>
          <w:tab w:val="clear" w:pos="360"/>
          <w:tab w:val="num" w:pos="720"/>
        </w:tabs>
        <w:ind w:left="720"/>
        <w:jc w:val="both"/>
        <w:rPr>
          <w:rFonts w:ascii="Franklin Gothic Book" w:hAnsi="Franklin Gothic Book"/>
        </w:rPr>
      </w:pPr>
      <w:proofErr w:type="gramStart"/>
      <w:r w:rsidRPr="006D0670">
        <w:rPr>
          <w:rFonts w:ascii="Franklin Gothic Book" w:hAnsi="Franklin Gothic Book"/>
        </w:rPr>
        <w:t>úraz</w:t>
      </w:r>
      <w:proofErr w:type="gramEnd"/>
      <w:r w:rsidRPr="006D0670">
        <w:rPr>
          <w:rFonts w:ascii="Franklin Gothic Book" w:hAnsi="Franklin Gothic Book"/>
        </w:rPr>
        <w:t>, způsobený při manipulaci se zbraní (pistole, meče apod.)</w:t>
      </w:r>
    </w:p>
    <w:p w14:paraId="5DA5B9F4" w14:textId="77777777" w:rsidR="003B703A" w:rsidRPr="006D0670" w:rsidRDefault="003B703A" w:rsidP="003B703A">
      <w:pPr>
        <w:numPr>
          <w:ilvl w:val="0"/>
          <w:numId w:val="12"/>
        </w:numPr>
        <w:tabs>
          <w:tab w:val="clear" w:pos="360"/>
          <w:tab w:val="num" w:pos="720"/>
        </w:tabs>
        <w:ind w:left="720"/>
        <w:jc w:val="both"/>
        <w:rPr>
          <w:rFonts w:ascii="Franklin Gothic Book" w:hAnsi="Franklin Gothic Book"/>
        </w:rPr>
      </w:pPr>
      <w:r w:rsidRPr="006D0670">
        <w:rPr>
          <w:rFonts w:ascii="Franklin Gothic Book" w:hAnsi="Franklin Gothic Book"/>
        </w:rPr>
        <w:t>poranění při povoleném pyroefektu, případně při použití otevřeného ohně</w:t>
      </w:r>
    </w:p>
    <w:p w14:paraId="39DBBE6D" w14:textId="77777777" w:rsidR="003B703A" w:rsidRPr="006D0670" w:rsidRDefault="003B703A" w:rsidP="003B703A">
      <w:pPr>
        <w:numPr>
          <w:ilvl w:val="0"/>
          <w:numId w:val="12"/>
        </w:numPr>
        <w:tabs>
          <w:tab w:val="clear" w:pos="360"/>
          <w:tab w:val="num" w:pos="720"/>
        </w:tabs>
        <w:ind w:left="720"/>
        <w:jc w:val="both"/>
        <w:rPr>
          <w:rFonts w:ascii="Franklin Gothic Book" w:hAnsi="Franklin Gothic Book"/>
        </w:rPr>
      </w:pPr>
      <w:r w:rsidRPr="006D0670">
        <w:rPr>
          <w:rFonts w:ascii="Franklin Gothic Book" w:hAnsi="Franklin Gothic Book"/>
        </w:rPr>
        <w:t>požár – a) způsobený závadou na elektroinstalaci</w:t>
      </w:r>
    </w:p>
    <w:p w14:paraId="3E252DF2" w14:textId="77777777" w:rsidR="003B703A" w:rsidRPr="006D0670" w:rsidRDefault="003B703A" w:rsidP="003B703A">
      <w:pPr>
        <w:jc w:val="both"/>
        <w:rPr>
          <w:rFonts w:ascii="Franklin Gothic Book" w:hAnsi="Franklin Gothic Book"/>
        </w:rPr>
      </w:pPr>
      <w:r w:rsidRPr="006D0670">
        <w:rPr>
          <w:rFonts w:ascii="Franklin Gothic Book" w:hAnsi="Franklin Gothic Book"/>
        </w:rPr>
        <w:t xml:space="preserve">                    b) </w:t>
      </w:r>
      <w:proofErr w:type="gramStart"/>
      <w:r w:rsidRPr="006D0670">
        <w:rPr>
          <w:rFonts w:ascii="Franklin Gothic Book" w:hAnsi="Franklin Gothic Book"/>
        </w:rPr>
        <w:t>způsobený</w:t>
      </w:r>
      <w:proofErr w:type="gramEnd"/>
      <w:r w:rsidRPr="006D0670">
        <w:rPr>
          <w:rFonts w:ascii="Franklin Gothic Book" w:hAnsi="Franklin Gothic Book"/>
        </w:rPr>
        <w:t xml:space="preserve"> závadou elektrospotřebiče</w:t>
      </w:r>
    </w:p>
    <w:p w14:paraId="3360684B" w14:textId="77777777" w:rsidR="003B703A" w:rsidRPr="006D0670" w:rsidRDefault="003B703A" w:rsidP="003B703A">
      <w:pPr>
        <w:jc w:val="both"/>
        <w:rPr>
          <w:rFonts w:ascii="Franklin Gothic Book" w:hAnsi="Franklin Gothic Book"/>
        </w:rPr>
      </w:pPr>
      <w:r w:rsidRPr="006D0670">
        <w:rPr>
          <w:rFonts w:ascii="Franklin Gothic Book" w:hAnsi="Franklin Gothic Book"/>
        </w:rPr>
        <w:t xml:space="preserve">                    c) </w:t>
      </w:r>
      <w:proofErr w:type="gramStart"/>
      <w:r w:rsidRPr="006D0670">
        <w:rPr>
          <w:rFonts w:ascii="Franklin Gothic Book" w:hAnsi="Franklin Gothic Book"/>
        </w:rPr>
        <w:t>způsobený</w:t>
      </w:r>
      <w:proofErr w:type="gramEnd"/>
      <w:r w:rsidRPr="006D0670">
        <w:rPr>
          <w:rFonts w:ascii="Franklin Gothic Book" w:hAnsi="Franklin Gothic Book"/>
        </w:rPr>
        <w:t xml:space="preserve"> neodbornou manipulací s elektrospotřebičem</w:t>
      </w:r>
    </w:p>
    <w:p w14:paraId="148DD4BF" w14:textId="77777777" w:rsidR="003B703A" w:rsidRPr="006D0670" w:rsidRDefault="003B703A" w:rsidP="003B703A">
      <w:pPr>
        <w:jc w:val="both"/>
        <w:rPr>
          <w:rFonts w:ascii="Franklin Gothic Book" w:hAnsi="Franklin Gothic Book"/>
        </w:rPr>
      </w:pPr>
      <w:r w:rsidRPr="006D0670">
        <w:rPr>
          <w:rFonts w:ascii="Franklin Gothic Book" w:hAnsi="Franklin Gothic Book"/>
        </w:rPr>
        <w:t xml:space="preserve">                    d) </w:t>
      </w:r>
      <w:proofErr w:type="gramStart"/>
      <w:r w:rsidRPr="006D0670">
        <w:rPr>
          <w:rFonts w:ascii="Franklin Gothic Book" w:hAnsi="Franklin Gothic Book"/>
        </w:rPr>
        <w:t>způsobený</w:t>
      </w:r>
      <w:proofErr w:type="gramEnd"/>
      <w:r w:rsidRPr="006D0670">
        <w:rPr>
          <w:rFonts w:ascii="Franklin Gothic Book" w:hAnsi="Franklin Gothic Book"/>
        </w:rPr>
        <w:t xml:space="preserve"> neopatrností, zejména odkládáním předmětů do blízkosti</w:t>
      </w:r>
    </w:p>
    <w:p w14:paraId="20277283" w14:textId="77777777" w:rsidR="003B703A" w:rsidRPr="006D0670" w:rsidRDefault="003B703A" w:rsidP="003B703A">
      <w:pPr>
        <w:jc w:val="both"/>
        <w:rPr>
          <w:rFonts w:ascii="Franklin Gothic Book" w:hAnsi="Franklin Gothic Book"/>
        </w:rPr>
      </w:pPr>
      <w:r w:rsidRPr="006D0670">
        <w:rPr>
          <w:rFonts w:ascii="Franklin Gothic Book" w:hAnsi="Franklin Gothic Book"/>
        </w:rPr>
        <w:t xml:space="preserve">                         </w:t>
      </w:r>
      <w:proofErr w:type="gramStart"/>
      <w:r w:rsidRPr="006D0670">
        <w:rPr>
          <w:rFonts w:ascii="Franklin Gothic Book" w:hAnsi="Franklin Gothic Book"/>
        </w:rPr>
        <w:t>reflektorů</w:t>
      </w:r>
      <w:proofErr w:type="gramEnd"/>
      <w:r w:rsidRPr="006D0670">
        <w:rPr>
          <w:rFonts w:ascii="Franklin Gothic Book" w:hAnsi="Franklin Gothic Book"/>
        </w:rPr>
        <w:t xml:space="preserve"> či jejich zakrývání hořlavým materiálem nebo textiliemi</w:t>
      </w:r>
    </w:p>
    <w:p w14:paraId="2460DE3D" w14:textId="77777777" w:rsidR="003B703A" w:rsidRPr="006D0670" w:rsidRDefault="003B703A" w:rsidP="003B703A">
      <w:pPr>
        <w:jc w:val="both"/>
        <w:rPr>
          <w:rFonts w:ascii="Franklin Gothic Book" w:hAnsi="Franklin Gothic Book"/>
        </w:rPr>
      </w:pPr>
      <w:r w:rsidRPr="006D0670">
        <w:rPr>
          <w:rFonts w:ascii="Franklin Gothic Book" w:hAnsi="Franklin Gothic Book"/>
        </w:rPr>
        <w:t xml:space="preserve">                    e) </w:t>
      </w:r>
      <w:proofErr w:type="gramStart"/>
      <w:r w:rsidRPr="006D0670">
        <w:rPr>
          <w:rFonts w:ascii="Franklin Gothic Book" w:hAnsi="Franklin Gothic Book"/>
        </w:rPr>
        <w:t>způsobený</w:t>
      </w:r>
      <w:proofErr w:type="gramEnd"/>
      <w:r w:rsidRPr="006D0670">
        <w:rPr>
          <w:rFonts w:ascii="Franklin Gothic Book" w:hAnsi="Franklin Gothic Book"/>
        </w:rPr>
        <w:t xml:space="preserve"> při povoleném použití otevřeného ohně nebo pyroefektu</w:t>
      </w:r>
    </w:p>
    <w:p w14:paraId="333A8B0D" w14:textId="77777777" w:rsidR="003B703A" w:rsidRPr="006D0670" w:rsidRDefault="003B703A" w:rsidP="003B703A">
      <w:pPr>
        <w:jc w:val="both"/>
        <w:rPr>
          <w:rFonts w:ascii="Franklin Gothic Book" w:hAnsi="Franklin Gothic Book"/>
        </w:rPr>
      </w:pPr>
    </w:p>
    <w:p w14:paraId="67F530BC" w14:textId="77777777" w:rsidR="003B703A" w:rsidRPr="006D0670" w:rsidRDefault="003B703A" w:rsidP="003B703A">
      <w:pPr>
        <w:jc w:val="both"/>
        <w:rPr>
          <w:rFonts w:ascii="Franklin Gothic Book" w:hAnsi="Franklin Gothic Book"/>
        </w:rPr>
      </w:pPr>
    </w:p>
    <w:p w14:paraId="445B9348" w14:textId="77777777" w:rsidR="003B703A" w:rsidRPr="006D0670" w:rsidRDefault="003B703A" w:rsidP="003B703A">
      <w:pPr>
        <w:jc w:val="both"/>
        <w:rPr>
          <w:rFonts w:ascii="Franklin Gothic Book" w:hAnsi="Franklin Gothic Book"/>
        </w:rPr>
      </w:pPr>
      <w:r w:rsidRPr="006D0670">
        <w:rPr>
          <w:rFonts w:ascii="Franklin Gothic Book" w:hAnsi="Franklin Gothic Book"/>
        </w:rPr>
        <w:t>Eliminace rizik:</w:t>
      </w:r>
    </w:p>
    <w:p w14:paraId="082E1C15" w14:textId="77777777" w:rsidR="003B703A" w:rsidRPr="006D0670" w:rsidRDefault="003B703A" w:rsidP="003B703A">
      <w:pPr>
        <w:numPr>
          <w:ilvl w:val="0"/>
          <w:numId w:val="12"/>
        </w:numPr>
        <w:tabs>
          <w:tab w:val="clear" w:pos="360"/>
          <w:tab w:val="num" w:pos="720"/>
        </w:tabs>
        <w:ind w:left="720"/>
        <w:jc w:val="both"/>
        <w:rPr>
          <w:rFonts w:ascii="Franklin Gothic Book" w:hAnsi="Franklin Gothic Book"/>
        </w:rPr>
      </w:pPr>
      <w:r w:rsidRPr="006D0670">
        <w:rPr>
          <w:rFonts w:ascii="Franklin Gothic Book" w:hAnsi="Franklin Gothic Book"/>
        </w:rPr>
        <w:t>před započetím činnosti se vždy seznámit s pracovním prostorem při plném osvětlení</w:t>
      </w:r>
    </w:p>
    <w:p w14:paraId="6BF80CD2" w14:textId="77777777" w:rsidR="003B703A" w:rsidRPr="006D0670" w:rsidRDefault="003B703A" w:rsidP="003B703A">
      <w:pPr>
        <w:numPr>
          <w:ilvl w:val="0"/>
          <w:numId w:val="12"/>
        </w:numPr>
        <w:tabs>
          <w:tab w:val="clear" w:pos="360"/>
          <w:tab w:val="num" w:pos="720"/>
        </w:tabs>
        <w:ind w:left="720"/>
        <w:jc w:val="both"/>
        <w:rPr>
          <w:rFonts w:ascii="Franklin Gothic Book" w:hAnsi="Franklin Gothic Book"/>
        </w:rPr>
      </w:pPr>
      <w:r w:rsidRPr="006D0670">
        <w:rPr>
          <w:rFonts w:ascii="Franklin Gothic Book" w:hAnsi="Franklin Gothic Book"/>
        </w:rPr>
        <w:t>vzniklé otvory v podlaze neponechávat bez dozoru</w:t>
      </w:r>
    </w:p>
    <w:p w14:paraId="2610C129" w14:textId="77777777" w:rsidR="003B703A" w:rsidRPr="006D0670" w:rsidRDefault="003B703A" w:rsidP="003B703A">
      <w:pPr>
        <w:numPr>
          <w:ilvl w:val="0"/>
          <w:numId w:val="12"/>
        </w:numPr>
        <w:tabs>
          <w:tab w:val="clear" w:pos="360"/>
          <w:tab w:val="num" w:pos="720"/>
        </w:tabs>
        <w:ind w:left="720"/>
        <w:jc w:val="both"/>
        <w:rPr>
          <w:rFonts w:ascii="Franklin Gothic Book" w:hAnsi="Franklin Gothic Book"/>
        </w:rPr>
      </w:pPr>
      <w:r w:rsidRPr="006D0670">
        <w:rPr>
          <w:rFonts w:ascii="Franklin Gothic Book" w:hAnsi="Franklin Gothic Book"/>
        </w:rPr>
        <w:t>nevykonávat v blízkosti orchestřiště činnost, která hrozí pádem osoby či předmětu do orchestřiště</w:t>
      </w:r>
    </w:p>
    <w:p w14:paraId="6BCF18E2" w14:textId="77777777" w:rsidR="003B703A" w:rsidRPr="006D0670" w:rsidRDefault="003B703A" w:rsidP="003B703A">
      <w:pPr>
        <w:numPr>
          <w:ilvl w:val="0"/>
          <w:numId w:val="12"/>
        </w:numPr>
        <w:tabs>
          <w:tab w:val="clear" w:pos="360"/>
          <w:tab w:val="num" w:pos="720"/>
        </w:tabs>
        <w:ind w:left="720"/>
        <w:jc w:val="both"/>
        <w:rPr>
          <w:rFonts w:ascii="Franklin Gothic Book" w:hAnsi="Franklin Gothic Book"/>
        </w:rPr>
      </w:pPr>
      <w:r w:rsidRPr="006D0670">
        <w:rPr>
          <w:rFonts w:ascii="Franklin Gothic Book" w:hAnsi="Franklin Gothic Book"/>
        </w:rPr>
        <w:t>každý otvor v podlaze označit</w:t>
      </w:r>
    </w:p>
    <w:p w14:paraId="02FA91E3" w14:textId="77777777" w:rsidR="003B703A" w:rsidRPr="006D0670" w:rsidRDefault="003B703A" w:rsidP="003B703A">
      <w:pPr>
        <w:numPr>
          <w:ilvl w:val="0"/>
          <w:numId w:val="12"/>
        </w:numPr>
        <w:tabs>
          <w:tab w:val="clear" w:pos="360"/>
          <w:tab w:val="num" w:pos="720"/>
        </w:tabs>
        <w:ind w:left="720"/>
        <w:jc w:val="both"/>
        <w:rPr>
          <w:rFonts w:ascii="Franklin Gothic Book" w:hAnsi="Franklin Gothic Book"/>
        </w:rPr>
      </w:pPr>
      <w:r w:rsidRPr="006D0670">
        <w:rPr>
          <w:rFonts w:ascii="Franklin Gothic Book" w:hAnsi="Franklin Gothic Book"/>
        </w:rPr>
        <w:t>nepřibližovat se k okrajům otvorů v podlaze, nenaklánět se nad ně</w:t>
      </w:r>
    </w:p>
    <w:p w14:paraId="61BB67A3" w14:textId="77777777" w:rsidR="003B703A" w:rsidRPr="006D0670" w:rsidRDefault="003B703A" w:rsidP="003B703A">
      <w:pPr>
        <w:numPr>
          <w:ilvl w:val="0"/>
          <w:numId w:val="12"/>
        </w:numPr>
        <w:tabs>
          <w:tab w:val="clear" w:pos="360"/>
          <w:tab w:val="num" w:pos="720"/>
        </w:tabs>
        <w:ind w:left="720"/>
        <w:jc w:val="both"/>
        <w:rPr>
          <w:rFonts w:ascii="Franklin Gothic Book" w:hAnsi="Franklin Gothic Book"/>
        </w:rPr>
      </w:pPr>
      <w:r w:rsidRPr="006D0670">
        <w:rPr>
          <w:rFonts w:ascii="Franklin Gothic Book" w:hAnsi="Franklin Gothic Book"/>
        </w:rPr>
        <w:t>pohyb po nerovném povrchu, nestandardních schodištích a v blízkosti okrajů bez zábradlí vždy důkladně nacvičit při plném osvětlení a po důkladném seznámení s prostorem</w:t>
      </w:r>
    </w:p>
    <w:p w14:paraId="6D83BE91" w14:textId="77777777" w:rsidR="003B703A" w:rsidRPr="006D0670" w:rsidRDefault="003B703A" w:rsidP="003B703A">
      <w:pPr>
        <w:numPr>
          <w:ilvl w:val="0"/>
          <w:numId w:val="12"/>
        </w:numPr>
        <w:tabs>
          <w:tab w:val="clear" w:pos="360"/>
          <w:tab w:val="num" w:pos="720"/>
        </w:tabs>
        <w:ind w:left="720"/>
        <w:jc w:val="both"/>
        <w:rPr>
          <w:rFonts w:ascii="Franklin Gothic Book" w:hAnsi="Franklin Gothic Book"/>
        </w:rPr>
      </w:pPr>
      <w:r w:rsidRPr="006D0670">
        <w:rPr>
          <w:rFonts w:ascii="Franklin Gothic Book" w:hAnsi="Franklin Gothic Book"/>
        </w:rPr>
        <w:t>v případě pohybu osob na vyvýšených plochách bez zábradlí se tyto nesmí přibližovat k okrajům na vzdálenost menší než 110 cm</w:t>
      </w:r>
    </w:p>
    <w:p w14:paraId="7232B629" w14:textId="77777777" w:rsidR="003B703A" w:rsidRPr="006D0670" w:rsidRDefault="003B703A" w:rsidP="003B703A">
      <w:pPr>
        <w:numPr>
          <w:ilvl w:val="0"/>
          <w:numId w:val="12"/>
        </w:numPr>
        <w:tabs>
          <w:tab w:val="clear" w:pos="360"/>
          <w:tab w:val="num" w:pos="720"/>
        </w:tabs>
        <w:ind w:left="720"/>
        <w:jc w:val="both"/>
        <w:rPr>
          <w:rFonts w:ascii="Franklin Gothic Book" w:hAnsi="Franklin Gothic Book"/>
        </w:rPr>
      </w:pPr>
      <w:r w:rsidRPr="006D0670">
        <w:rPr>
          <w:rFonts w:ascii="Franklin Gothic Book" w:hAnsi="Franklin Gothic Book"/>
        </w:rPr>
        <w:t>důkladné zajištění dekorací proti pádu</w:t>
      </w:r>
    </w:p>
    <w:p w14:paraId="1E833BE8" w14:textId="77777777" w:rsidR="003B703A" w:rsidRPr="006D0670" w:rsidRDefault="003B703A" w:rsidP="003B703A">
      <w:pPr>
        <w:numPr>
          <w:ilvl w:val="0"/>
          <w:numId w:val="12"/>
        </w:numPr>
        <w:tabs>
          <w:tab w:val="clear" w:pos="360"/>
          <w:tab w:val="num" w:pos="720"/>
        </w:tabs>
        <w:ind w:left="720"/>
        <w:jc w:val="both"/>
        <w:rPr>
          <w:rFonts w:ascii="Franklin Gothic Book" w:hAnsi="Franklin Gothic Book"/>
        </w:rPr>
      </w:pPr>
      <w:r w:rsidRPr="006D0670">
        <w:rPr>
          <w:rFonts w:ascii="Franklin Gothic Book" w:hAnsi="Franklin Gothic Book"/>
        </w:rPr>
        <w:t>návěsy s dekoracemi otevírat vždy se zvýšenou opatrností, vždy otevírat postupně</w:t>
      </w:r>
    </w:p>
    <w:p w14:paraId="2B9DF43F" w14:textId="77777777" w:rsidR="003B703A" w:rsidRPr="006D0670" w:rsidRDefault="003B703A" w:rsidP="003B703A">
      <w:pPr>
        <w:numPr>
          <w:ilvl w:val="0"/>
          <w:numId w:val="12"/>
        </w:numPr>
        <w:tabs>
          <w:tab w:val="clear" w:pos="360"/>
          <w:tab w:val="num" w:pos="720"/>
        </w:tabs>
        <w:ind w:left="720"/>
        <w:jc w:val="both"/>
        <w:rPr>
          <w:rFonts w:ascii="Franklin Gothic Book" w:hAnsi="Franklin Gothic Book"/>
        </w:rPr>
      </w:pPr>
      <w:r w:rsidRPr="006D0670">
        <w:rPr>
          <w:rFonts w:ascii="Franklin Gothic Book" w:hAnsi="Franklin Gothic Book"/>
        </w:rPr>
        <w:t>pohyb po jevišti, kdy hrozí nedostatkem osvětlení riziko nárazu do dekorací či úraz o rekvizitu, vždy důkladně nazkoušet při dostatečném osvětlení</w:t>
      </w:r>
    </w:p>
    <w:p w14:paraId="65AFDADE" w14:textId="77777777" w:rsidR="003B703A" w:rsidRPr="006D0670" w:rsidRDefault="003B703A" w:rsidP="003B703A">
      <w:pPr>
        <w:numPr>
          <w:ilvl w:val="0"/>
          <w:numId w:val="12"/>
        </w:numPr>
        <w:tabs>
          <w:tab w:val="clear" w:pos="360"/>
          <w:tab w:val="num" w:pos="720"/>
        </w:tabs>
        <w:ind w:left="720"/>
        <w:jc w:val="both"/>
        <w:rPr>
          <w:rFonts w:ascii="Franklin Gothic Book" w:hAnsi="Franklin Gothic Book"/>
        </w:rPr>
      </w:pPr>
      <w:r w:rsidRPr="006D0670">
        <w:rPr>
          <w:rFonts w:ascii="Franklin Gothic Book" w:hAnsi="Franklin Gothic Book"/>
        </w:rPr>
        <w:t>na provaziště nevstupovat v případě zdravotních obtíží, nebo momentální indispozice</w:t>
      </w:r>
    </w:p>
    <w:p w14:paraId="266C6984" w14:textId="77777777" w:rsidR="003B703A" w:rsidRPr="006D0670" w:rsidRDefault="003B703A" w:rsidP="003B703A">
      <w:pPr>
        <w:numPr>
          <w:ilvl w:val="0"/>
          <w:numId w:val="12"/>
        </w:numPr>
        <w:tabs>
          <w:tab w:val="clear" w:pos="360"/>
          <w:tab w:val="num" w:pos="720"/>
        </w:tabs>
        <w:ind w:left="720"/>
        <w:jc w:val="both"/>
        <w:rPr>
          <w:rFonts w:ascii="Franklin Gothic Book" w:hAnsi="Franklin Gothic Book"/>
        </w:rPr>
      </w:pPr>
      <w:r w:rsidRPr="006D0670">
        <w:rPr>
          <w:rFonts w:ascii="Franklin Gothic Book" w:hAnsi="Franklin Gothic Book"/>
        </w:rPr>
        <w:t>neprovádět na provazišti žádné práce, jsou-li na jevišti osoby</w:t>
      </w:r>
    </w:p>
    <w:p w14:paraId="2818B1E4" w14:textId="77777777" w:rsidR="003B703A" w:rsidRPr="006D0670" w:rsidRDefault="003B703A" w:rsidP="003B703A">
      <w:pPr>
        <w:numPr>
          <w:ilvl w:val="0"/>
          <w:numId w:val="12"/>
        </w:numPr>
        <w:tabs>
          <w:tab w:val="clear" w:pos="360"/>
          <w:tab w:val="num" w:pos="720"/>
        </w:tabs>
        <w:ind w:left="720"/>
        <w:jc w:val="both"/>
        <w:rPr>
          <w:rFonts w:ascii="Franklin Gothic Book" w:hAnsi="Franklin Gothic Book"/>
        </w:rPr>
      </w:pPr>
      <w:r w:rsidRPr="006D0670">
        <w:rPr>
          <w:rFonts w:ascii="Franklin Gothic Book" w:hAnsi="Franklin Gothic Book"/>
        </w:rPr>
        <w:t>po každé činnosti na provazišti důkladně zkontrolovat, nejsou-li na provazišti předměty, u kterých hrozí nebezpečí pádu na jeviště</w:t>
      </w:r>
    </w:p>
    <w:p w14:paraId="566D2F80" w14:textId="77777777" w:rsidR="003B703A" w:rsidRPr="006D0670" w:rsidRDefault="003B703A" w:rsidP="003B703A">
      <w:pPr>
        <w:numPr>
          <w:ilvl w:val="0"/>
          <w:numId w:val="12"/>
        </w:numPr>
        <w:tabs>
          <w:tab w:val="clear" w:pos="360"/>
          <w:tab w:val="num" w:pos="720"/>
        </w:tabs>
        <w:ind w:left="720"/>
        <w:jc w:val="both"/>
        <w:rPr>
          <w:rFonts w:ascii="Franklin Gothic Book" w:hAnsi="Franklin Gothic Book"/>
        </w:rPr>
      </w:pPr>
      <w:r w:rsidRPr="006D0670">
        <w:rPr>
          <w:rFonts w:ascii="Franklin Gothic Book" w:hAnsi="Franklin Gothic Book"/>
        </w:rPr>
        <w:t>zvýšená pozornost při každém pohybu jevištní technologie a jevištních tahů, zejména pozor na poranění zavěšenými dekoracemi a riziko střihu</w:t>
      </w:r>
    </w:p>
    <w:p w14:paraId="35C419C4" w14:textId="77777777" w:rsidR="003B703A" w:rsidRPr="006D0670" w:rsidRDefault="003B703A" w:rsidP="003B703A">
      <w:pPr>
        <w:numPr>
          <w:ilvl w:val="0"/>
          <w:numId w:val="12"/>
        </w:numPr>
        <w:tabs>
          <w:tab w:val="clear" w:pos="360"/>
          <w:tab w:val="num" w:pos="720"/>
        </w:tabs>
        <w:ind w:left="720"/>
        <w:jc w:val="both"/>
        <w:rPr>
          <w:rFonts w:ascii="Franklin Gothic Book" w:hAnsi="Franklin Gothic Book"/>
        </w:rPr>
      </w:pPr>
      <w:r w:rsidRPr="006D0670">
        <w:rPr>
          <w:rFonts w:ascii="Franklin Gothic Book" w:hAnsi="Franklin Gothic Book"/>
        </w:rPr>
        <w:t>zákaz jízdy na jevištních stolech, v případě povoleného pohybu ne jedoucím stolu dodržovat zásady bezpečnosti, pro tento případ konkrétně stanovené</w:t>
      </w:r>
    </w:p>
    <w:p w14:paraId="3F1D4CFE" w14:textId="77777777" w:rsidR="003B703A" w:rsidRPr="006D0670" w:rsidRDefault="003B703A" w:rsidP="003B703A">
      <w:pPr>
        <w:numPr>
          <w:ilvl w:val="0"/>
          <w:numId w:val="12"/>
        </w:numPr>
        <w:tabs>
          <w:tab w:val="clear" w:pos="360"/>
          <w:tab w:val="num" w:pos="720"/>
        </w:tabs>
        <w:ind w:left="720"/>
        <w:jc w:val="both"/>
        <w:rPr>
          <w:rFonts w:ascii="Franklin Gothic Book" w:hAnsi="Franklin Gothic Book"/>
        </w:rPr>
      </w:pPr>
      <w:r w:rsidRPr="006D0670">
        <w:rPr>
          <w:rFonts w:ascii="Franklin Gothic Book" w:hAnsi="Franklin Gothic Book"/>
        </w:rPr>
        <w:t>zákaz vstupu do prostoru pod jevištěm nepovolaným osobám</w:t>
      </w:r>
    </w:p>
    <w:p w14:paraId="621F8F7A" w14:textId="77777777" w:rsidR="003B703A" w:rsidRPr="006D0670" w:rsidRDefault="003B703A" w:rsidP="003B703A">
      <w:pPr>
        <w:numPr>
          <w:ilvl w:val="0"/>
          <w:numId w:val="12"/>
        </w:numPr>
        <w:tabs>
          <w:tab w:val="clear" w:pos="360"/>
          <w:tab w:val="num" w:pos="720"/>
        </w:tabs>
        <w:ind w:left="720"/>
        <w:jc w:val="both"/>
        <w:rPr>
          <w:rFonts w:ascii="Franklin Gothic Book" w:hAnsi="Franklin Gothic Book"/>
        </w:rPr>
      </w:pPr>
      <w:r w:rsidRPr="006D0670">
        <w:rPr>
          <w:rFonts w:ascii="Franklin Gothic Book" w:hAnsi="Franklin Gothic Book"/>
        </w:rPr>
        <w:t>v případě pohybu osob v podjevištním prostoru je nutno zajistit aby nedošlo k jejich poranění pohyblivými částmi jevištní technologie, zejména pečlivým nazkoušením hereckých akcí v souladu s možnostmi bezpečné obsluhy zařízení</w:t>
      </w:r>
    </w:p>
    <w:p w14:paraId="6FD0280A" w14:textId="77777777" w:rsidR="003B703A" w:rsidRPr="006D0670" w:rsidRDefault="003B703A" w:rsidP="003B703A">
      <w:pPr>
        <w:numPr>
          <w:ilvl w:val="0"/>
          <w:numId w:val="12"/>
        </w:numPr>
        <w:tabs>
          <w:tab w:val="clear" w:pos="360"/>
          <w:tab w:val="num" w:pos="720"/>
        </w:tabs>
        <w:ind w:left="720"/>
        <w:jc w:val="both"/>
        <w:rPr>
          <w:rFonts w:ascii="Franklin Gothic Book" w:hAnsi="Franklin Gothic Book"/>
        </w:rPr>
      </w:pPr>
      <w:r w:rsidRPr="006D0670">
        <w:rPr>
          <w:rFonts w:ascii="Franklin Gothic Book" w:hAnsi="Franklin Gothic Book"/>
        </w:rPr>
        <w:t>v případě pohybu osob v podjevištním prostoru je nutno zajistit dostatečné osvětlení, které zabrání dezorientaci osob a jejich následnému poranění pohyblivými částmi jevištní technologie</w:t>
      </w:r>
    </w:p>
    <w:p w14:paraId="1F9CF6FB" w14:textId="77777777" w:rsidR="003B703A" w:rsidRPr="006D0670" w:rsidRDefault="003B703A" w:rsidP="003B703A">
      <w:pPr>
        <w:numPr>
          <w:ilvl w:val="0"/>
          <w:numId w:val="12"/>
        </w:numPr>
        <w:tabs>
          <w:tab w:val="clear" w:pos="360"/>
          <w:tab w:val="num" w:pos="720"/>
        </w:tabs>
        <w:ind w:left="720"/>
        <w:jc w:val="both"/>
        <w:rPr>
          <w:rFonts w:ascii="Franklin Gothic Book" w:hAnsi="Franklin Gothic Book"/>
        </w:rPr>
      </w:pPr>
      <w:r w:rsidRPr="006D0670">
        <w:rPr>
          <w:rFonts w:ascii="Franklin Gothic Book" w:hAnsi="Franklin Gothic Book"/>
        </w:rPr>
        <w:t>rovnoměrné zatěžování jevištních tahů</w:t>
      </w:r>
    </w:p>
    <w:p w14:paraId="63BBABA9" w14:textId="77777777" w:rsidR="003B703A" w:rsidRPr="006D0670" w:rsidRDefault="003B703A" w:rsidP="003B703A">
      <w:pPr>
        <w:numPr>
          <w:ilvl w:val="0"/>
          <w:numId w:val="12"/>
        </w:numPr>
        <w:tabs>
          <w:tab w:val="clear" w:pos="360"/>
          <w:tab w:val="num" w:pos="720"/>
        </w:tabs>
        <w:ind w:left="720"/>
        <w:jc w:val="both"/>
        <w:rPr>
          <w:rFonts w:ascii="Franklin Gothic Book" w:hAnsi="Franklin Gothic Book"/>
        </w:rPr>
      </w:pPr>
      <w:r w:rsidRPr="006D0670">
        <w:rPr>
          <w:rFonts w:ascii="Franklin Gothic Book" w:hAnsi="Franklin Gothic Book"/>
        </w:rPr>
        <w:t>proškolení konkrétních účinkujících pro konkrétní rizikovou situaci</w:t>
      </w:r>
    </w:p>
    <w:p w14:paraId="31B5603E" w14:textId="77777777" w:rsidR="003B703A" w:rsidRPr="006D0670" w:rsidRDefault="003B703A" w:rsidP="003B703A">
      <w:pPr>
        <w:numPr>
          <w:ilvl w:val="0"/>
          <w:numId w:val="12"/>
        </w:numPr>
        <w:tabs>
          <w:tab w:val="clear" w:pos="360"/>
          <w:tab w:val="num" w:pos="720"/>
        </w:tabs>
        <w:ind w:left="720"/>
        <w:jc w:val="both"/>
        <w:rPr>
          <w:rFonts w:ascii="Franklin Gothic Book" w:hAnsi="Franklin Gothic Book"/>
        </w:rPr>
      </w:pPr>
      <w:r w:rsidRPr="006D0670">
        <w:rPr>
          <w:rFonts w:ascii="Franklin Gothic Book" w:hAnsi="Franklin Gothic Book"/>
        </w:rPr>
        <w:t>při manipulaci se zbraní vždy zachovávat zvýšenou opatrnost, pistolí či revolverem nikdy nemířit přímo na osobu (úhel min. 15º), a to ani nenabitou</w:t>
      </w:r>
    </w:p>
    <w:p w14:paraId="1639E8F1" w14:textId="77777777" w:rsidR="003B703A" w:rsidRPr="006D0670" w:rsidRDefault="003B703A" w:rsidP="003B703A">
      <w:pPr>
        <w:numPr>
          <w:ilvl w:val="0"/>
          <w:numId w:val="12"/>
        </w:numPr>
        <w:tabs>
          <w:tab w:val="clear" w:pos="360"/>
          <w:tab w:val="num" w:pos="720"/>
        </w:tabs>
        <w:ind w:left="720"/>
        <w:jc w:val="both"/>
        <w:rPr>
          <w:rFonts w:ascii="Franklin Gothic Book" w:hAnsi="Franklin Gothic Book"/>
        </w:rPr>
      </w:pPr>
      <w:r w:rsidRPr="006D0670">
        <w:rPr>
          <w:rFonts w:ascii="Franklin Gothic Book" w:hAnsi="Franklin Gothic Book"/>
        </w:rPr>
        <w:t>sečné a bodné zbraně používat vždy pouze dostatečně ztupené, osob se dotýkat vždy plochou stranou, nikdy ne plnou silou</w:t>
      </w:r>
    </w:p>
    <w:p w14:paraId="46AA24CA" w14:textId="77777777" w:rsidR="003B703A" w:rsidRPr="006D0670" w:rsidRDefault="003B703A" w:rsidP="003B703A">
      <w:pPr>
        <w:numPr>
          <w:ilvl w:val="0"/>
          <w:numId w:val="12"/>
        </w:numPr>
        <w:tabs>
          <w:tab w:val="clear" w:pos="360"/>
          <w:tab w:val="num" w:pos="720"/>
        </w:tabs>
        <w:ind w:left="720"/>
        <w:jc w:val="both"/>
        <w:rPr>
          <w:rFonts w:ascii="Franklin Gothic Book" w:hAnsi="Franklin Gothic Book"/>
        </w:rPr>
      </w:pPr>
      <w:r w:rsidRPr="006D0670">
        <w:rPr>
          <w:rFonts w:ascii="Franklin Gothic Book" w:hAnsi="Franklin Gothic Book"/>
        </w:rPr>
        <w:t>sečné a bodné zbraně nikdy nenosit a neodkládat špičkou nahoru</w:t>
      </w:r>
    </w:p>
    <w:p w14:paraId="08523EEA" w14:textId="77777777" w:rsidR="003B703A" w:rsidRPr="006D0670" w:rsidRDefault="003B703A" w:rsidP="003B703A">
      <w:pPr>
        <w:numPr>
          <w:ilvl w:val="0"/>
          <w:numId w:val="12"/>
        </w:numPr>
        <w:tabs>
          <w:tab w:val="clear" w:pos="360"/>
          <w:tab w:val="num" w:pos="720"/>
        </w:tabs>
        <w:ind w:left="720"/>
        <w:jc w:val="both"/>
        <w:rPr>
          <w:rFonts w:ascii="Franklin Gothic Book" w:hAnsi="Franklin Gothic Book"/>
        </w:rPr>
      </w:pPr>
      <w:r w:rsidRPr="006D0670">
        <w:rPr>
          <w:rFonts w:ascii="Franklin Gothic Book" w:hAnsi="Franklin Gothic Book"/>
        </w:rPr>
        <w:t>při povoleném použití otevřeného ohně vždy dodržovat stanovené podmínky bezpečnosti, a to jak bezpečnosti práce, tak požární ochrany</w:t>
      </w:r>
    </w:p>
    <w:p w14:paraId="56444F34" w14:textId="77777777" w:rsidR="003B703A" w:rsidRPr="006D0670" w:rsidRDefault="003B703A" w:rsidP="003B703A">
      <w:pPr>
        <w:numPr>
          <w:ilvl w:val="0"/>
          <w:numId w:val="12"/>
        </w:numPr>
        <w:tabs>
          <w:tab w:val="clear" w:pos="360"/>
          <w:tab w:val="num" w:pos="720"/>
        </w:tabs>
        <w:ind w:left="720"/>
        <w:jc w:val="both"/>
        <w:rPr>
          <w:rFonts w:ascii="Franklin Gothic Book" w:hAnsi="Franklin Gothic Book"/>
        </w:rPr>
      </w:pPr>
      <w:r w:rsidRPr="006D0670">
        <w:rPr>
          <w:rFonts w:ascii="Franklin Gothic Book" w:hAnsi="Franklin Gothic Book"/>
        </w:rPr>
        <w:t>v případě pyroefektu či otevřeného ohně vždy nutný požární dozor</w:t>
      </w:r>
    </w:p>
    <w:p w14:paraId="159F6093" w14:textId="77777777" w:rsidR="003B703A" w:rsidRPr="006D0670" w:rsidRDefault="003B703A" w:rsidP="003B703A">
      <w:pPr>
        <w:numPr>
          <w:ilvl w:val="0"/>
          <w:numId w:val="12"/>
        </w:numPr>
        <w:tabs>
          <w:tab w:val="clear" w:pos="360"/>
          <w:tab w:val="num" w:pos="720"/>
        </w:tabs>
        <w:ind w:left="720"/>
        <w:jc w:val="both"/>
        <w:rPr>
          <w:rFonts w:ascii="Franklin Gothic Book" w:hAnsi="Franklin Gothic Book"/>
        </w:rPr>
      </w:pPr>
      <w:r w:rsidRPr="006D0670">
        <w:rPr>
          <w:rFonts w:ascii="Franklin Gothic Book" w:hAnsi="Franklin Gothic Book"/>
        </w:rPr>
        <w:t>elektroinstalace v objektu musí mít platnou revizi dle ČSN 33 1500</w:t>
      </w:r>
    </w:p>
    <w:p w14:paraId="1E48A359" w14:textId="77777777" w:rsidR="003B703A" w:rsidRPr="006D0670" w:rsidRDefault="003B703A" w:rsidP="003B703A">
      <w:pPr>
        <w:numPr>
          <w:ilvl w:val="0"/>
          <w:numId w:val="12"/>
        </w:numPr>
        <w:tabs>
          <w:tab w:val="clear" w:pos="360"/>
          <w:tab w:val="num" w:pos="720"/>
        </w:tabs>
        <w:ind w:left="720"/>
        <w:jc w:val="both"/>
        <w:rPr>
          <w:rFonts w:ascii="Franklin Gothic Book" w:hAnsi="Franklin Gothic Book"/>
        </w:rPr>
      </w:pPr>
      <w:r w:rsidRPr="006D0670">
        <w:rPr>
          <w:rFonts w:ascii="Franklin Gothic Book" w:hAnsi="Franklin Gothic Book"/>
        </w:rPr>
        <w:t>zákaz zasahování do elektroinstalace osobami bez požadované kvalifikace</w:t>
      </w:r>
    </w:p>
    <w:p w14:paraId="63AF4CCB" w14:textId="77777777" w:rsidR="003B703A" w:rsidRPr="006D0670" w:rsidRDefault="003B703A" w:rsidP="003B703A">
      <w:pPr>
        <w:numPr>
          <w:ilvl w:val="0"/>
          <w:numId w:val="12"/>
        </w:numPr>
        <w:tabs>
          <w:tab w:val="clear" w:pos="360"/>
          <w:tab w:val="num" w:pos="720"/>
        </w:tabs>
        <w:ind w:left="720"/>
        <w:jc w:val="both"/>
        <w:rPr>
          <w:rFonts w:ascii="Franklin Gothic Book" w:hAnsi="Franklin Gothic Book"/>
        </w:rPr>
      </w:pPr>
      <w:r w:rsidRPr="006D0670">
        <w:rPr>
          <w:rFonts w:ascii="Franklin Gothic Book" w:hAnsi="Franklin Gothic Book"/>
        </w:rPr>
        <w:t>všechny elektrospotřebiče použité při činnosti v objektu musí mít platnou revizi dle ČSN 33 1600</w:t>
      </w:r>
    </w:p>
    <w:p w14:paraId="5722022E" w14:textId="77777777" w:rsidR="003B703A" w:rsidRPr="006D0670" w:rsidRDefault="003B703A" w:rsidP="003B703A">
      <w:pPr>
        <w:numPr>
          <w:ilvl w:val="0"/>
          <w:numId w:val="12"/>
        </w:numPr>
        <w:tabs>
          <w:tab w:val="clear" w:pos="360"/>
          <w:tab w:val="num" w:pos="720"/>
        </w:tabs>
        <w:ind w:left="720"/>
        <w:jc w:val="both"/>
        <w:rPr>
          <w:rFonts w:ascii="Franklin Gothic Book" w:hAnsi="Franklin Gothic Book"/>
        </w:rPr>
      </w:pPr>
      <w:r w:rsidRPr="006D0670">
        <w:rPr>
          <w:rFonts w:ascii="Franklin Gothic Book" w:hAnsi="Franklin Gothic Book"/>
        </w:rPr>
        <w:t>elektrospotřebiče používat v souladu s návodem k jejich použití</w:t>
      </w:r>
    </w:p>
    <w:p w14:paraId="4EBA70E8" w14:textId="77777777" w:rsidR="003B703A" w:rsidRPr="006D0670" w:rsidRDefault="003B703A" w:rsidP="003B703A">
      <w:pPr>
        <w:numPr>
          <w:ilvl w:val="0"/>
          <w:numId w:val="12"/>
        </w:numPr>
        <w:tabs>
          <w:tab w:val="clear" w:pos="360"/>
          <w:tab w:val="num" w:pos="720"/>
        </w:tabs>
        <w:ind w:left="720"/>
        <w:jc w:val="both"/>
        <w:rPr>
          <w:rFonts w:ascii="Franklin Gothic Book" w:hAnsi="Franklin Gothic Book"/>
        </w:rPr>
      </w:pPr>
      <w:r w:rsidRPr="006D0670">
        <w:rPr>
          <w:rFonts w:ascii="Franklin Gothic Book" w:hAnsi="Franklin Gothic Book"/>
        </w:rPr>
        <w:t>elektrospotřebiče nezakrývat žádným, zejména hořlavým, materiálem</w:t>
      </w:r>
    </w:p>
    <w:p w14:paraId="618A5816" w14:textId="77777777" w:rsidR="003B703A" w:rsidRPr="006D0670" w:rsidRDefault="003B703A" w:rsidP="003B703A">
      <w:pPr>
        <w:jc w:val="both"/>
        <w:rPr>
          <w:rFonts w:ascii="Franklin Gothic Book" w:hAnsi="Franklin Gothic Book"/>
        </w:rPr>
      </w:pPr>
    </w:p>
    <w:p w14:paraId="13621BBC" w14:textId="77777777" w:rsidR="003B703A" w:rsidRPr="006D0670" w:rsidRDefault="003B703A" w:rsidP="003B703A">
      <w:pPr>
        <w:jc w:val="both"/>
        <w:rPr>
          <w:rFonts w:ascii="Franklin Gothic Book" w:hAnsi="Franklin Gothic Book"/>
        </w:rPr>
      </w:pPr>
    </w:p>
    <w:p w14:paraId="35CEC9AC" w14:textId="77777777" w:rsidR="003B703A" w:rsidRPr="006D0670" w:rsidRDefault="003B703A" w:rsidP="003B703A">
      <w:pPr>
        <w:jc w:val="both"/>
        <w:rPr>
          <w:rFonts w:ascii="Franklin Gothic Book" w:hAnsi="Franklin Gothic Book"/>
          <w:b/>
        </w:rPr>
      </w:pPr>
      <w:r w:rsidRPr="006D0670">
        <w:rPr>
          <w:rFonts w:ascii="Franklin Gothic Book" w:hAnsi="Franklin Gothic Book"/>
          <w:b/>
        </w:rPr>
        <w:t>V případě vzniku rizika, v tomto přehledu n</w:t>
      </w:r>
      <w:r>
        <w:rPr>
          <w:rFonts w:ascii="Franklin Gothic Book" w:hAnsi="Franklin Gothic Book"/>
          <w:b/>
        </w:rPr>
        <w:t>euvedeného, je třeba pracovníka</w:t>
      </w:r>
      <w:r w:rsidRPr="006D0670">
        <w:rPr>
          <w:rFonts w:ascii="Franklin Gothic Book" w:hAnsi="Franklin Gothic Book"/>
          <w:b/>
        </w:rPr>
        <w:t xml:space="preserve"> prostřednictvím odpovědného vedoucího vždy proškolit, seznámit s riziky a v maximální možné míře zajistit eliminaci těchto rizik vydáním konkrétního bezpečnostního pokynu.</w:t>
      </w:r>
    </w:p>
    <w:p w14:paraId="591BA52C" w14:textId="77777777" w:rsidR="003B703A" w:rsidRPr="006D0670" w:rsidRDefault="003B703A" w:rsidP="003B703A">
      <w:pPr>
        <w:jc w:val="both"/>
        <w:rPr>
          <w:rFonts w:ascii="Franklin Gothic Book" w:hAnsi="Franklin Gothic Book"/>
          <w:b/>
        </w:rPr>
      </w:pPr>
    </w:p>
    <w:p w14:paraId="149C7316" w14:textId="77777777" w:rsidR="003B703A" w:rsidRDefault="003B703A" w:rsidP="003B703A">
      <w:pPr>
        <w:jc w:val="both"/>
        <w:rPr>
          <w:rFonts w:ascii="Franklin Gothic Book" w:hAnsi="Franklin Gothic Book"/>
          <w:b/>
          <w:color w:val="000000"/>
          <w:u w:val="single"/>
        </w:rPr>
      </w:pPr>
    </w:p>
    <w:p w14:paraId="50F7CE42" w14:textId="77777777" w:rsidR="003B703A" w:rsidRDefault="003B703A" w:rsidP="003B703A">
      <w:pPr>
        <w:jc w:val="both"/>
        <w:rPr>
          <w:rFonts w:ascii="Franklin Gothic Book" w:hAnsi="Franklin Gothic Book"/>
          <w:b/>
          <w:color w:val="000000"/>
          <w:u w:val="single"/>
        </w:rPr>
      </w:pPr>
    </w:p>
    <w:p w14:paraId="4DB0ADD1" w14:textId="77777777" w:rsidR="003B703A" w:rsidRDefault="003B703A" w:rsidP="003B703A">
      <w:pPr>
        <w:jc w:val="both"/>
        <w:rPr>
          <w:rFonts w:ascii="Franklin Gothic Book" w:hAnsi="Franklin Gothic Book"/>
          <w:b/>
          <w:color w:val="000000"/>
          <w:u w:val="single"/>
        </w:rPr>
      </w:pPr>
    </w:p>
    <w:p w14:paraId="0E08FDBA" w14:textId="77777777" w:rsidR="003B703A" w:rsidRDefault="003B703A" w:rsidP="003B703A">
      <w:pPr>
        <w:jc w:val="both"/>
        <w:rPr>
          <w:rFonts w:ascii="Franklin Gothic Book" w:hAnsi="Franklin Gothic Book"/>
          <w:b/>
          <w:color w:val="000000"/>
          <w:u w:val="single"/>
        </w:rPr>
      </w:pPr>
    </w:p>
    <w:p w14:paraId="09FA7109" w14:textId="77777777" w:rsidR="003B703A" w:rsidRDefault="003B703A" w:rsidP="003B703A">
      <w:pPr>
        <w:jc w:val="both"/>
        <w:rPr>
          <w:rFonts w:ascii="Franklin Gothic Book" w:hAnsi="Franklin Gothic Book"/>
          <w:b/>
          <w:color w:val="000000"/>
          <w:u w:val="single"/>
        </w:rPr>
      </w:pPr>
    </w:p>
    <w:p w14:paraId="67CF1D0A" w14:textId="77777777" w:rsidR="003B703A" w:rsidRPr="0097347C" w:rsidRDefault="003B703A" w:rsidP="003B703A">
      <w:pPr>
        <w:jc w:val="both"/>
        <w:rPr>
          <w:rFonts w:ascii="Franklin Gothic Book" w:hAnsi="Franklin Gothic Book"/>
          <w:b/>
          <w:color w:val="000000"/>
        </w:rPr>
      </w:pPr>
      <w:r w:rsidRPr="0097347C">
        <w:rPr>
          <w:rFonts w:ascii="Franklin Gothic Book" w:hAnsi="Franklin Gothic Book"/>
          <w:b/>
          <w:color w:val="000000"/>
          <w:u w:val="single"/>
        </w:rPr>
        <w:t>Pokyny pro osoby, které nejsou zaměstnány v ND, ale pohybují se v objektech se souhlasem ND</w:t>
      </w:r>
      <w:r>
        <w:rPr>
          <w:rFonts w:ascii="Franklin Gothic Book" w:hAnsi="Franklin Gothic Book"/>
          <w:b/>
          <w:color w:val="000000"/>
          <w:u w:val="single"/>
        </w:rPr>
        <w:t xml:space="preserve">, tzn. </w:t>
      </w:r>
      <w:proofErr w:type="gramStart"/>
      <w:r>
        <w:rPr>
          <w:rFonts w:ascii="Franklin Gothic Book" w:hAnsi="Franklin Gothic Book"/>
          <w:b/>
          <w:color w:val="000000"/>
          <w:u w:val="single"/>
        </w:rPr>
        <w:t>konkrétního</w:t>
      </w:r>
      <w:proofErr w:type="gramEnd"/>
      <w:r>
        <w:rPr>
          <w:rFonts w:ascii="Franklin Gothic Book" w:hAnsi="Franklin Gothic Book"/>
          <w:b/>
          <w:color w:val="000000"/>
          <w:u w:val="single"/>
        </w:rPr>
        <w:t xml:space="preserve"> odpovědného vedoucího zaměstnance.</w:t>
      </w:r>
    </w:p>
    <w:p w14:paraId="0F9A005F" w14:textId="77777777" w:rsidR="003B703A" w:rsidRPr="0097347C" w:rsidRDefault="003B703A" w:rsidP="003B703A">
      <w:pPr>
        <w:jc w:val="both"/>
        <w:rPr>
          <w:rFonts w:ascii="Franklin Gothic Book" w:hAnsi="Franklin Gothic Book"/>
          <w:color w:val="000000"/>
        </w:rPr>
      </w:pPr>
    </w:p>
    <w:p w14:paraId="220CFA08" w14:textId="77777777" w:rsidR="003B703A" w:rsidRPr="004F4410" w:rsidRDefault="003B703A" w:rsidP="003B703A">
      <w:pPr>
        <w:jc w:val="both"/>
        <w:rPr>
          <w:rFonts w:ascii="Franklin Gothic Book" w:hAnsi="Franklin Gothic Book"/>
          <w:i/>
          <w:color w:val="000000"/>
        </w:rPr>
      </w:pPr>
      <w:r w:rsidRPr="004F4410">
        <w:rPr>
          <w:rFonts w:ascii="Franklin Gothic Book" w:hAnsi="Franklin Gothic Book"/>
          <w:b/>
          <w:i/>
          <w:color w:val="000000"/>
        </w:rPr>
        <w:t>Vždy dodržovat bezpečnostní pokyny, stanovené vedoucím zaměstnancem ND</w:t>
      </w:r>
      <w:r w:rsidRPr="004F4410">
        <w:rPr>
          <w:rFonts w:ascii="Franklin Gothic Book" w:hAnsi="Franklin Gothic Book"/>
          <w:i/>
          <w:color w:val="000000"/>
        </w:rPr>
        <w:t>, s jehož vědomím se osoby zdržují v objektech ND.</w:t>
      </w:r>
    </w:p>
    <w:p w14:paraId="66E0BD40" w14:textId="77777777" w:rsidR="003B703A" w:rsidRPr="004F4410" w:rsidRDefault="003B703A" w:rsidP="003B703A">
      <w:pPr>
        <w:jc w:val="both"/>
        <w:rPr>
          <w:rFonts w:ascii="Franklin Gothic Book" w:hAnsi="Franklin Gothic Book"/>
          <w:i/>
          <w:color w:val="000000"/>
        </w:rPr>
      </w:pPr>
      <w:r w:rsidRPr="004F4410">
        <w:rPr>
          <w:rFonts w:ascii="Franklin Gothic Book" w:hAnsi="Franklin Gothic Book"/>
          <w:b/>
          <w:i/>
          <w:color w:val="000000"/>
        </w:rPr>
        <w:t xml:space="preserve">Nevstupovat </w:t>
      </w:r>
      <w:proofErr w:type="gramStart"/>
      <w:r w:rsidRPr="004F4410">
        <w:rPr>
          <w:rFonts w:ascii="Franklin Gothic Book" w:hAnsi="Franklin Gothic Book"/>
          <w:b/>
          <w:i/>
          <w:color w:val="000000"/>
        </w:rPr>
        <w:t>na</w:t>
      </w:r>
      <w:proofErr w:type="gramEnd"/>
      <w:r w:rsidRPr="004F4410">
        <w:rPr>
          <w:rFonts w:ascii="Franklin Gothic Book" w:hAnsi="Franklin Gothic Book"/>
          <w:b/>
          <w:i/>
          <w:color w:val="000000"/>
        </w:rPr>
        <w:t xml:space="preserve"> jeviště bez vědomí a souhlasu jevištního mistra,</w:t>
      </w:r>
      <w:r w:rsidRPr="004F4410">
        <w:rPr>
          <w:rFonts w:ascii="Franklin Gothic Book" w:hAnsi="Franklin Gothic Book"/>
          <w:i/>
          <w:color w:val="000000"/>
        </w:rPr>
        <w:t xml:space="preserve"> nevykonávají-li tam pracovní činnost požadovanou ND, a i v tomto případě pouze s vědomím a souhlasem vedoucího zaměstnance, v jehož kompetenci je požadovaná činnost, tzn. </w:t>
      </w:r>
      <w:proofErr w:type="gramStart"/>
      <w:r w:rsidRPr="004F4410">
        <w:rPr>
          <w:rFonts w:ascii="Franklin Gothic Book" w:hAnsi="Franklin Gothic Book"/>
          <w:i/>
          <w:color w:val="000000"/>
        </w:rPr>
        <w:t>asistent</w:t>
      </w:r>
      <w:proofErr w:type="gramEnd"/>
      <w:r w:rsidRPr="004F4410">
        <w:rPr>
          <w:rFonts w:ascii="Franklin Gothic Book" w:hAnsi="Franklin Gothic Book"/>
          <w:i/>
          <w:color w:val="000000"/>
        </w:rPr>
        <w:t xml:space="preserve"> režie, inspicient, vedoucí údržby jevištní technologie, vedoucí HS konkrétního objektu apod.</w:t>
      </w:r>
    </w:p>
    <w:p w14:paraId="56C930DE" w14:textId="77777777" w:rsidR="003B703A" w:rsidRPr="004F4410" w:rsidRDefault="003B703A" w:rsidP="003B703A">
      <w:pPr>
        <w:jc w:val="both"/>
        <w:rPr>
          <w:rFonts w:ascii="Franklin Gothic Book" w:hAnsi="Franklin Gothic Book"/>
          <w:i/>
          <w:color w:val="000000"/>
        </w:rPr>
      </w:pPr>
      <w:r w:rsidRPr="004F4410">
        <w:rPr>
          <w:rFonts w:ascii="Franklin Gothic Book" w:hAnsi="Franklin Gothic Book"/>
          <w:b/>
          <w:i/>
          <w:color w:val="000000"/>
        </w:rPr>
        <w:t>Nevstupovat do prostor, které jsou vyhrazeny pouze určeným zaměstnancům ND</w:t>
      </w:r>
      <w:r w:rsidRPr="004F4410">
        <w:rPr>
          <w:rFonts w:ascii="Franklin Gothic Book" w:hAnsi="Franklin Gothic Book"/>
          <w:i/>
          <w:color w:val="000000"/>
        </w:rPr>
        <w:t xml:space="preserve"> – strojníci, údržbáři apod.</w:t>
      </w:r>
    </w:p>
    <w:p w14:paraId="7F648EB5" w14:textId="77777777" w:rsidR="003B703A" w:rsidRPr="004F4410" w:rsidRDefault="003B703A" w:rsidP="003B703A">
      <w:pPr>
        <w:jc w:val="both"/>
        <w:rPr>
          <w:rFonts w:ascii="Franklin Gothic Book" w:hAnsi="Franklin Gothic Book"/>
          <w:i/>
          <w:color w:val="000000"/>
        </w:rPr>
      </w:pPr>
      <w:r w:rsidRPr="004F4410">
        <w:rPr>
          <w:rFonts w:ascii="Franklin Gothic Book" w:hAnsi="Franklin Gothic Book"/>
          <w:b/>
          <w:i/>
          <w:color w:val="000000"/>
        </w:rPr>
        <w:t>V případě prohlídek</w:t>
      </w:r>
      <w:r w:rsidRPr="004F4410">
        <w:rPr>
          <w:rFonts w:ascii="Franklin Gothic Book" w:hAnsi="Franklin Gothic Book"/>
          <w:i/>
          <w:color w:val="000000"/>
        </w:rPr>
        <w:t xml:space="preserve"> dodržovat pouze stanovenou trasu a nevstupovat </w:t>
      </w:r>
      <w:proofErr w:type="gramStart"/>
      <w:r w:rsidRPr="004F4410">
        <w:rPr>
          <w:rFonts w:ascii="Franklin Gothic Book" w:hAnsi="Franklin Gothic Book"/>
          <w:i/>
          <w:color w:val="000000"/>
        </w:rPr>
        <w:t>na</w:t>
      </w:r>
      <w:proofErr w:type="gramEnd"/>
      <w:r w:rsidRPr="004F4410">
        <w:rPr>
          <w:rFonts w:ascii="Franklin Gothic Book" w:hAnsi="Franklin Gothic Book"/>
          <w:i/>
          <w:color w:val="000000"/>
        </w:rPr>
        <w:t xml:space="preserve"> jeviště, do podjevištního prostoru a na provaziště.</w:t>
      </w:r>
    </w:p>
    <w:p w14:paraId="4FC3C2B2" w14:textId="77777777" w:rsidR="003B703A" w:rsidRPr="0097347C" w:rsidRDefault="003B703A" w:rsidP="003B703A">
      <w:pPr>
        <w:jc w:val="both"/>
        <w:rPr>
          <w:rFonts w:ascii="Franklin Gothic Book" w:hAnsi="Franklin Gothic Book"/>
        </w:rPr>
      </w:pPr>
      <w:r w:rsidRPr="0097347C">
        <w:rPr>
          <w:rFonts w:ascii="Franklin Gothic Book" w:hAnsi="Franklin Gothic Book"/>
        </w:rPr>
        <w:t xml:space="preserve">     </w:t>
      </w:r>
    </w:p>
    <w:p w14:paraId="2410F3C4" w14:textId="77777777" w:rsidR="003B703A" w:rsidRPr="0097347C" w:rsidRDefault="003B703A" w:rsidP="003B703A">
      <w:pPr>
        <w:jc w:val="both"/>
        <w:rPr>
          <w:rFonts w:ascii="Franklin Gothic Book" w:hAnsi="Franklin Gothic Book"/>
        </w:rPr>
      </w:pPr>
      <w:r w:rsidRPr="0097347C">
        <w:rPr>
          <w:rFonts w:ascii="Franklin Gothic Book" w:hAnsi="Franklin Gothic Book"/>
        </w:rPr>
        <w:t xml:space="preserve">Každý zaměstnanec ND je povinen se seznámit s umístěním lékárniček první pomoci </w:t>
      </w:r>
      <w:proofErr w:type="gramStart"/>
      <w:r w:rsidRPr="0097347C">
        <w:rPr>
          <w:rFonts w:ascii="Franklin Gothic Book" w:hAnsi="Franklin Gothic Book"/>
        </w:rPr>
        <w:t>na</w:t>
      </w:r>
      <w:proofErr w:type="gramEnd"/>
      <w:r w:rsidRPr="0097347C">
        <w:rPr>
          <w:rFonts w:ascii="Franklin Gothic Book" w:hAnsi="Franklin Gothic Book"/>
        </w:rPr>
        <w:t xml:space="preserve"> </w:t>
      </w:r>
      <w:r>
        <w:rPr>
          <w:rFonts w:ascii="Franklin Gothic Book" w:hAnsi="Franklin Gothic Book"/>
        </w:rPr>
        <w:t xml:space="preserve">svém </w:t>
      </w:r>
      <w:r w:rsidRPr="0097347C">
        <w:rPr>
          <w:rFonts w:ascii="Franklin Gothic Book" w:hAnsi="Franklin Gothic Book"/>
        </w:rPr>
        <w:t>pracovišti.</w:t>
      </w:r>
    </w:p>
    <w:p w14:paraId="39647C85" w14:textId="77777777" w:rsidR="003B703A" w:rsidRDefault="003B703A" w:rsidP="003B703A">
      <w:pPr>
        <w:jc w:val="both"/>
        <w:rPr>
          <w:rFonts w:ascii="Franklin Gothic Book" w:hAnsi="Franklin Gothic Book"/>
          <w:szCs w:val="22"/>
        </w:rPr>
      </w:pPr>
      <w:r w:rsidRPr="0097347C">
        <w:rPr>
          <w:rFonts w:ascii="Franklin Gothic Book" w:hAnsi="Franklin Gothic Book"/>
        </w:rPr>
        <w:t>Zaměstnanec je povinen výše uvedené pokyny, se kterými byl řádně seznámen, dodržovat</w:t>
      </w:r>
      <w:r w:rsidRPr="00D03332">
        <w:rPr>
          <w:rFonts w:ascii="Franklin Gothic Book" w:hAnsi="Franklin Gothic Book"/>
          <w:szCs w:val="22"/>
        </w:rPr>
        <w:t>.</w:t>
      </w:r>
    </w:p>
    <w:p w14:paraId="5F09DDBF" w14:textId="77777777" w:rsidR="003B703A" w:rsidRDefault="003B703A" w:rsidP="003B703A">
      <w:pPr>
        <w:jc w:val="both"/>
        <w:rPr>
          <w:rFonts w:ascii="Franklin Gothic Book" w:hAnsi="Franklin Gothic Book"/>
          <w:b/>
        </w:rPr>
      </w:pPr>
    </w:p>
    <w:p w14:paraId="188CC3A7" w14:textId="77777777" w:rsidR="003B703A" w:rsidRDefault="003B703A" w:rsidP="003B703A">
      <w:pPr>
        <w:jc w:val="both"/>
        <w:rPr>
          <w:rFonts w:ascii="Franklin Gothic Book" w:hAnsi="Franklin Gothic Book"/>
          <w:b/>
        </w:rPr>
      </w:pPr>
    </w:p>
    <w:p w14:paraId="6B3A9A48" w14:textId="77777777" w:rsidR="003B703A" w:rsidRPr="006D0670" w:rsidRDefault="003B703A" w:rsidP="003B703A">
      <w:pPr>
        <w:jc w:val="both"/>
        <w:rPr>
          <w:rFonts w:ascii="Franklin Gothic Book" w:hAnsi="Franklin Gothic Book"/>
          <w:b/>
        </w:rPr>
      </w:pPr>
      <w:r w:rsidRPr="006D0670">
        <w:rPr>
          <w:rFonts w:ascii="Franklin Gothic Book" w:hAnsi="Franklin Gothic Book"/>
          <w:b/>
        </w:rPr>
        <w:t>Za dodržování bezpečnostních pokynů zodpovídají vedoucí pracovníci v rozsahu svých pravomocí.</w:t>
      </w:r>
    </w:p>
    <w:p w14:paraId="423DBA56" w14:textId="77777777" w:rsidR="003B703A" w:rsidRPr="00C14A0A" w:rsidRDefault="003B703A" w:rsidP="003B703A">
      <w:pPr>
        <w:jc w:val="both"/>
        <w:rPr>
          <w:rFonts w:ascii="Franklin Gothic Book" w:hAnsi="Franklin Gothic Book"/>
        </w:rPr>
      </w:pPr>
    </w:p>
    <w:p w14:paraId="55224A96" w14:textId="77777777" w:rsidR="003B703A" w:rsidRPr="00C14A0A" w:rsidRDefault="003B703A" w:rsidP="003B703A">
      <w:pPr>
        <w:jc w:val="both"/>
        <w:rPr>
          <w:rFonts w:ascii="Franklin Gothic Book" w:hAnsi="Franklin Gothic Book"/>
        </w:rPr>
      </w:pPr>
      <w:r w:rsidRPr="00C14A0A">
        <w:rPr>
          <w:rFonts w:ascii="Franklin Gothic Book" w:hAnsi="Franklin Gothic Book"/>
          <w:b/>
        </w:rPr>
        <w:t>Pracovní úrazy</w:t>
      </w:r>
      <w:r w:rsidRPr="00C14A0A">
        <w:rPr>
          <w:rFonts w:ascii="Franklin Gothic Book" w:hAnsi="Franklin Gothic Book"/>
        </w:rPr>
        <w:t xml:space="preserve"> (naří</w:t>
      </w:r>
      <w:r>
        <w:rPr>
          <w:rFonts w:ascii="Franklin Gothic Book" w:hAnsi="Franklin Gothic Book"/>
        </w:rPr>
        <w:t>zení vlády č. 201/2010</w:t>
      </w:r>
      <w:r w:rsidRPr="00C14A0A">
        <w:rPr>
          <w:rFonts w:ascii="Franklin Gothic Book" w:hAnsi="Franklin Gothic Book"/>
        </w:rPr>
        <w:t xml:space="preserve"> Sb.)</w:t>
      </w:r>
    </w:p>
    <w:p w14:paraId="1F943210" w14:textId="77777777" w:rsidR="003B703A" w:rsidRDefault="003B703A" w:rsidP="003B703A">
      <w:pPr>
        <w:jc w:val="both"/>
        <w:rPr>
          <w:rFonts w:ascii="Franklin Gothic Book" w:hAnsi="Franklin Gothic Book"/>
        </w:rPr>
      </w:pPr>
      <w:r>
        <w:rPr>
          <w:rFonts w:ascii="Franklin Gothic Book" w:hAnsi="Franklin Gothic Book"/>
        </w:rPr>
        <w:t>Pokud</w:t>
      </w:r>
      <w:r w:rsidRPr="00C14A0A">
        <w:rPr>
          <w:rFonts w:ascii="Franklin Gothic Book" w:hAnsi="Franklin Gothic Book"/>
        </w:rPr>
        <w:t xml:space="preserve"> umělec utrpí při plnění pracovních úkolů nebo v přímé souvislosti s </w:t>
      </w:r>
      <w:r>
        <w:rPr>
          <w:rFonts w:ascii="Franklin Gothic Book" w:hAnsi="Franklin Gothic Book"/>
        </w:rPr>
        <w:t>nimi jakékoliv poškození zdraví</w:t>
      </w:r>
      <w:r w:rsidRPr="00C14A0A">
        <w:rPr>
          <w:rFonts w:ascii="Franklin Gothic Book" w:hAnsi="Franklin Gothic Book"/>
        </w:rPr>
        <w:t xml:space="preserve"> a pokud je toho schopen, je povinen o této skutečnosti ihned uvědomit svého nadřízeného.</w:t>
      </w:r>
    </w:p>
    <w:p w14:paraId="135153ED" w14:textId="77777777" w:rsidR="003B703A" w:rsidRPr="00C14A0A" w:rsidRDefault="003B703A" w:rsidP="003B703A">
      <w:pPr>
        <w:jc w:val="both"/>
        <w:rPr>
          <w:rFonts w:ascii="Franklin Gothic Book" w:hAnsi="Franklin Gothic Book"/>
        </w:rPr>
      </w:pPr>
      <w:r>
        <w:rPr>
          <w:rFonts w:ascii="Franklin Gothic Book" w:hAnsi="Franklin Gothic Book"/>
        </w:rPr>
        <w:t xml:space="preserve">Stejná povinnost je stanovena i pro ostatní zaměstnance a členy hostujících souborů </w:t>
      </w:r>
      <w:proofErr w:type="gramStart"/>
      <w:r>
        <w:rPr>
          <w:rFonts w:ascii="Franklin Gothic Book" w:hAnsi="Franklin Gothic Book"/>
        </w:rPr>
        <w:t>a</w:t>
      </w:r>
      <w:proofErr w:type="gramEnd"/>
      <w:r>
        <w:rPr>
          <w:rFonts w:ascii="Franklin Gothic Book" w:hAnsi="Franklin Gothic Book"/>
        </w:rPr>
        <w:t xml:space="preserve"> externích subjektů.</w:t>
      </w:r>
    </w:p>
    <w:p w14:paraId="320D62D8" w14:textId="77777777" w:rsidR="003B703A" w:rsidRPr="00C14A0A" w:rsidRDefault="003B703A" w:rsidP="003B703A">
      <w:pPr>
        <w:jc w:val="both"/>
        <w:rPr>
          <w:rFonts w:ascii="Franklin Gothic Book" w:hAnsi="Franklin Gothic Book"/>
        </w:rPr>
      </w:pPr>
      <w:r w:rsidRPr="00C14A0A">
        <w:rPr>
          <w:rFonts w:ascii="Franklin Gothic Book" w:hAnsi="Franklin Gothic Book"/>
        </w:rPr>
        <w:t>Zaměstnavatel je povinen sepsat s poško</w:t>
      </w:r>
      <w:r>
        <w:rPr>
          <w:rFonts w:ascii="Franklin Gothic Book" w:hAnsi="Franklin Gothic Book"/>
        </w:rPr>
        <w:t xml:space="preserve">zeným Záznam </w:t>
      </w:r>
      <w:r w:rsidRPr="00C14A0A">
        <w:rPr>
          <w:rFonts w:ascii="Franklin Gothic Book" w:hAnsi="Franklin Gothic Book"/>
        </w:rPr>
        <w:t xml:space="preserve">o pracovním úrazu nejpozději do </w:t>
      </w:r>
      <w:proofErr w:type="gramStart"/>
      <w:r w:rsidRPr="00C14A0A">
        <w:rPr>
          <w:rFonts w:ascii="Franklin Gothic Book" w:hAnsi="Franklin Gothic Book"/>
        </w:rPr>
        <w:t>5 pracovních</w:t>
      </w:r>
      <w:proofErr w:type="gramEnd"/>
      <w:r w:rsidRPr="00C14A0A">
        <w:rPr>
          <w:rFonts w:ascii="Franklin Gothic Book" w:hAnsi="Franklin Gothic Book"/>
        </w:rPr>
        <w:t xml:space="preserve"> dnů po oznámení pracovního úrazu a doručit jej na útvar </w:t>
      </w:r>
      <w:r>
        <w:rPr>
          <w:rFonts w:ascii="Franklin Gothic Book" w:hAnsi="Franklin Gothic Book"/>
        </w:rPr>
        <w:t xml:space="preserve">požární ochrany a </w:t>
      </w:r>
      <w:r w:rsidRPr="00C14A0A">
        <w:rPr>
          <w:rFonts w:ascii="Franklin Gothic Book" w:hAnsi="Franklin Gothic Book"/>
        </w:rPr>
        <w:t>bezpečnosti práce ND. Úraz, který se stane cestou do zaměstnání a ze zaměstnání není pracovním úrazem.</w:t>
      </w:r>
    </w:p>
    <w:p w14:paraId="4695D7B4" w14:textId="77777777" w:rsidR="003B703A" w:rsidRPr="00C14A0A" w:rsidRDefault="003B703A" w:rsidP="003B703A">
      <w:pPr>
        <w:jc w:val="both"/>
        <w:rPr>
          <w:rFonts w:ascii="Franklin Gothic Book" w:hAnsi="Franklin Gothic Book"/>
        </w:rPr>
      </w:pPr>
      <w:r w:rsidRPr="00C14A0A">
        <w:rPr>
          <w:rFonts w:ascii="Franklin Gothic Book" w:hAnsi="Franklin Gothic Book"/>
        </w:rPr>
        <w:t>Organizace se zprostí odpovědnosti za pracovní úraz zcela, prokáže-li, že:</w:t>
      </w:r>
    </w:p>
    <w:p w14:paraId="7D80E90E" w14:textId="77777777" w:rsidR="003B703A" w:rsidRPr="00C14A0A" w:rsidRDefault="003B703A" w:rsidP="003B703A">
      <w:pPr>
        <w:jc w:val="both"/>
        <w:rPr>
          <w:rFonts w:ascii="Franklin Gothic Book" w:hAnsi="Franklin Gothic Book"/>
        </w:rPr>
      </w:pPr>
      <w:r w:rsidRPr="00C14A0A">
        <w:rPr>
          <w:rFonts w:ascii="Franklin Gothic Book" w:hAnsi="Franklin Gothic Book"/>
        </w:rPr>
        <w:t xml:space="preserve">a) </w:t>
      </w:r>
      <w:proofErr w:type="gramStart"/>
      <w:r w:rsidRPr="00C14A0A">
        <w:rPr>
          <w:rFonts w:ascii="Franklin Gothic Book" w:hAnsi="Franklin Gothic Book"/>
        </w:rPr>
        <w:t>škoda</w:t>
      </w:r>
      <w:proofErr w:type="gramEnd"/>
      <w:r w:rsidRPr="00C14A0A">
        <w:rPr>
          <w:rFonts w:ascii="Franklin Gothic Book" w:hAnsi="Franklin Gothic Book"/>
        </w:rPr>
        <w:t xml:space="preserve"> byla zaviněna tím, že pracovník porušil právní nebo jiné předpisy k zajištění bezpečnosti práce, ačkoliv byl s nimi řádně seznámen (odpovídá režisér představení nebo asistent režie)</w:t>
      </w:r>
    </w:p>
    <w:p w14:paraId="5579C807" w14:textId="77777777" w:rsidR="003B703A" w:rsidRPr="00C14A0A" w:rsidRDefault="003B703A" w:rsidP="003B703A">
      <w:pPr>
        <w:jc w:val="both"/>
        <w:rPr>
          <w:rFonts w:ascii="Franklin Gothic Book" w:hAnsi="Franklin Gothic Book"/>
        </w:rPr>
      </w:pPr>
      <w:r w:rsidRPr="00C14A0A">
        <w:rPr>
          <w:rFonts w:ascii="Franklin Gothic Book" w:hAnsi="Franklin Gothic Book"/>
        </w:rPr>
        <w:t xml:space="preserve">b) </w:t>
      </w:r>
      <w:proofErr w:type="gramStart"/>
      <w:r w:rsidRPr="00C14A0A">
        <w:rPr>
          <w:rFonts w:ascii="Franklin Gothic Book" w:hAnsi="Franklin Gothic Book"/>
        </w:rPr>
        <w:t>škodu</w:t>
      </w:r>
      <w:proofErr w:type="gramEnd"/>
      <w:r w:rsidRPr="00C14A0A">
        <w:rPr>
          <w:rFonts w:ascii="Franklin Gothic Book" w:hAnsi="Franklin Gothic Book"/>
        </w:rPr>
        <w:t xml:space="preserve"> si přivodil postižený pracovník svou opilostí nebo v důsledku zneužití jiných návykových látek.</w:t>
      </w:r>
    </w:p>
    <w:p w14:paraId="3BFB9DD1" w14:textId="77777777" w:rsidR="003B703A" w:rsidRDefault="003B703A" w:rsidP="003B703A">
      <w:pPr>
        <w:jc w:val="both"/>
        <w:rPr>
          <w:rFonts w:ascii="Franklin Gothic Book" w:hAnsi="Franklin Gothic Book"/>
        </w:rPr>
      </w:pPr>
      <w:r w:rsidRPr="00C14A0A">
        <w:rPr>
          <w:rFonts w:ascii="Franklin Gothic Book" w:hAnsi="Franklin Gothic Book"/>
        </w:rPr>
        <w:t>(Zákoník práce 262/2006 Sb.)</w:t>
      </w:r>
    </w:p>
    <w:p w14:paraId="3EE23CA2" w14:textId="77777777" w:rsidR="003B703A" w:rsidRDefault="003B703A" w:rsidP="003B703A">
      <w:pPr>
        <w:jc w:val="both"/>
        <w:rPr>
          <w:rFonts w:ascii="Franklin Gothic Book" w:hAnsi="Franklin Gothic Book"/>
        </w:rPr>
      </w:pPr>
    </w:p>
    <w:p w14:paraId="083CE74D" w14:textId="77777777" w:rsidR="003B703A" w:rsidRPr="002277DD" w:rsidRDefault="003B703A" w:rsidP="003B703A">
      <w:pPr>
        <w:jc w:val="both"/>
        <w:rPr>
          <w:rFonts w:ascii="Franklin Gothic Book" w:hAnsi="Franklin Gothic Book"/>
          <w:b/>
          <w:color w:val="000000"/>
        </w:rPr>
      </w:pPr>
      <w:r w:rsidRPr="002277DD">
        <w:rPr>
          <w:rFonts w:ascii="Franklin Gothic Book" w:hAnsi="Franklin Gothic Book"/>
          <w:b/>
          <w:color w:val="000000"/>
        </w:rPr>
        <w:t xml:space="preserve">Obsah této instruktáže se v přiměřené míře vztahuje též </w:t>
      </w:r>
      <w:proofErr w:type="gramStart"/>
      <w:r w:rsidRPr="002277DD">
        <w:rPr>
          <w:rFonts w:ascii="Franklin Gothic Book" w:hAnsi="Franklin Gothic Book"/>
          <w:b/>
          <w:color w:val="000000"/>
        </w:rPr>
        <w:t>na</w:t>
      </w:r>
      <w:proofErr w:type="gramEnd"/>
      <w:r w:rsidRPr="002277DD">
        <w:rPr>
          <w:rFonts w:ascii="Franklin Gothic Book" w:hAnsi="Franklin Gothic Book"/>
          <w:b/>
          <w:color w:val="000000"/>
        </w:rPr>
        <w:t xml:space="preserve"> činnost </w:t>
      </w:r>
      <w:r>
        <w:rPr>
          <w:rFonts w:ascii="Franklin Gothic Book" w:hAnsi="Franklin Gothic Book"/>
          <w:b/>
          <w:color w:val="000000"/>
        </w:rPr>
        <w:t xml:space="preserve">umělců, </w:t>
      </w:r>
      <w:r w:rsidRPr="002277DD">
        <w:rPr>
          <w:rFonts w:ascii="Franklin Gothic Book" w:hAnsi="Franklin Gothic Book"/>
          <w:b/>
          <w:color w:val="000000"/>
        </w:rPr>
        <w:t>hostujících umělců a externistů na všech pracovištích, na kterých vykonávají činnost pro ND, a která jsou umístěna mimo objekty ND.</w:t>
      </w:r>
    </w:p>
    <w:p w14:paraId="23821D49" w14:textId="77777777" w:rsidR="003B703A" w:rsidRPr="00C14A0A" w:rsidRDefault="003B703A" w:rsidP="003B703A">
      <w:pPr>
        <w:jc w:val="both"/>
        <w:rPr>
          <w:rFonts w:ascii="Franklin Gothic Book" w:hAnsi="Franklin Gothic Book"/>
        </w:rPr>
      </w:pPr>
    </w:p>
    <w:p w14:paraId="51AA48B8" w14:textId="77777777" w:rsidR="003B703A" w:rsidRPr="00C14A0A" w:rsidRDefault="003B703A" w:rsidP="003B703A">
      <w:pPr>
        <w:tabs>
          <w:tab w:val="left" w:pos="540"/>
        </w:tabs>
        <w:rPr>
          <w:rFonts w:ascii="Franklin Gothic Book" w:hAnsi="Franklin Gothic Book"/>
        </w:rPr>
      </w:pPr>
      <w:r w:rsidRPr="00C14A0A">
        <w:rPr>
          <w:rFonts w:ascii="Franklin Gothic Book" w:hAnsi="Franklin Gothic Book"/>
        </w:rPr>
        <w:t>Instr</w:t>
      </w:r>
      <w:r>
        <w:rPr>
          <w:rFonts w:ascii="Franklin Gothic Book" w:hAnsi="Franklin Gothic Book"/>
        </w:rPr>
        <w:t>uktážní materiál zpracoval dne 19. 10. 2023</w:t>
      </w:r>
      <w:r w:rsidRPr="00C14A0A">
        <w:rPr>
          <w:rFonts w:ascii="Franklin Gothic Book" w:hAnsi="Franklin Gothic Book"/>
        </w:rPr>
        <w:tab/>
      </w:r>
      <w:r w:rsidRPr="00C14A0A">
        <w:rPr>
          <w:rFonts w:ascii="Franklin Gothic Book" w:hAnsi="Franklin Gothic Book"/>
        </w:rPr>
        <w:tab/>
      </w:r>
    </w:p>
    <w:p w14:paraId="0CB49476" w14:textId="60BF7192" w:rsidR="003B703A" w:rsidRDefault="00AC60FD" w:rsidP="003B703A">
      <w:pPr>
        <w:jc w:val="both"/>
        <w:rPr>
          <w:rFonts w:ascii="Franklin Gothic Book" w:hAnsi="Franklin Gothic Book"/>
        </w:rPr>
      </w:pPr>
      <w:proofErr w:type="gramStart"/>
      <w:r>
        <w:rPr>
          <w:rFonts w:ascii="Franklin Gothic Book" w:hAnsi="Franklin Gothic Book"/>
        </w:rPr>
        <w:t>xxxxx</w:t>
      </w:r>
      <w:proofErr w:type="gramEnd"/>
      <w:r w:rsidR="003B703A" w:rsidRPr="00C14A0A">
        <w:rPr>
          <w:rFonts w:ascii="Franklin Gothic Book" w:hAnsi="Franklin Gothic Book"/>
        </w:rPr>
        <w:tab/>
      </w:r>
      <w:r w:rsidR="003B703A" w:rsidRPr="00C14A0A">
        <w:rPr>
          <w:rFonts w:ascii="Franklin Gothic Book" w:hAnsi="Franklin Gothic Book"/>
        </w:rPr>
        <w:tab/>
      </w:r>
      <w:r w:rsidR="003B703A" w:rsidRPr="00C14A0A">
        <w:rPr>
          <w:rFonts w:ascii="Franklin Gothic Book" w:hAnsi="Franklin Gothic Book"/>
        </w:rPr>
        <w:tab/>
      </w:r>
      <w:r w:rsidR="003B703A" w:rsidRPr="00C14A0A">
        <w:rPr>
          <w:rFonts w:ascii="Franklin Gothic Book" w:hAnsi="Franklin Gothic Book"/>
        </w:rPr>
        <w:tab/>
      </w:r>
      <w:r w:rsidR="003B703A" w:rsidRPr="00C14A0A">
        <w:rPr>
          <w:rFonts w:ascii="Franklin Gothic Book" w:hAnsi="Franklin Gothic Book"/>
        </w:rPr>
        <w:tab/>
      </w:r>
      <w:r w:rsidR="003B703A" w:rsidRPr="00C14A0A">
        <w:rPr>
          <w:rFonts w:ascii="Franklin Gothic Book" w:hAnsi="Franklin Gothic Book"/>
        </w:rPr>
        <w:tab/>
      </w:r>
    </w:p>
    <w:p w14:paraId="06B02FA3" w14:textId="77777777" w:rsidR="003B703A" w:rsidRDefault="003B703A" w:rsidP="003B703A">
      <w:pPr>
        <w:jc w:val="both"/>
        <w:rPr>
          <w:rFonts w:ascii="Franklin Gothic Book" w:hAnsi="Franklin Gothic Book"/>
        </w:rPr>
      </w:pPr>
      <w:proofErr w:type="gramStart"/>
      <w:r w:rsidRPr="00C14A0A">
        <w:rPr>
          <w:rFonts w:ascii="Franklin Gothic Book" w:hAnsi="Franklin Gothic Book"/>
        </w:rPr>
        <w:t>požární</w:t>
      </w:r>
      <w:proofErr w:type="gramEnd"/>
      <w:r w:rsidRPr="00C14A0A">
        <w:rPr>
          <w:rFonts w:ascii="Franklin Gothic Book" w:hAnsi="Franklin Gothic Book"/>
        </w:rPr>
        <w:t xml:space="preserve"> a bezpečnostní technik ND</w:t>
      </w:r>
    </w:p>
    <w:p w14:paraId="30203F9B" w14:textId="77777777" w:rsidR="003B703A" w:rsidRDefault="003B703A" w:rsidP="003B703A">
      <w:pPr>
        <w:jc w:val="both"/>
        <w:rPr>
          <w:rFonts w:ascii="Franklin Gothic Book" w:hAnsi="Franklin Gothic Book"/>
        </w:rPr>
      </w:pPr>
      <w:r>
        <w:rPr>
          <w:rFonts w:ascii="Franklin Gothic Book" w:hAnsi="Franklin Gothic Book"/>
        </w:rPr>
        <w:t>Z-OZO 164/2004, TEP/30/PREV/2019</w:t>
      </w:r>
    </w:p>
    <w:p w14:paraId="6034EA68" w14:textId="77777777" w:rsidR="003B703A" w:rsidRDefault="003B703A" w:rsidP="003B703A">
      <w:pPr>
        <w:jc w:val="both"/>
        <w:rPr>
          <w:rFonts w:ascii="Franklin Gothic Book" w:hAnsi="Franklin Gothic Book"/>
        </w:rPr>
      </w:pPr>
    </w:p>
    <w:p w14:paraId="69119476" w14:textId="77777777" w:rsidR="003B703A" w:rsidRDefault="003B703A" w:rsidP="003B703A">
      <w:pPr>
        <w:jc w:val="both"/>
        <w:rPr>
          <w:rFonts w:ascii="Franklin Gothic Book" w:hAnsi="Franklin Gothic Book"/>
        </w:rPr>
      </w:pPr>
      <w:r>
        <w:rPr>
          <w:rFonts w:ascii="Franklin Gothic Book" w:hAnsi="Franklin Gothic Book"/>
        </w:rPr>
        <w:t xml:space="preserve">S obsahem instruktáže jsem </w:t>
      </w:r>
      <w:proofErr w:type="gramStart"/>
      <w:r>
        <w:rPr>
          <w:rFonts w:ascii="Franklin Gothic Book" w:hAnsi="Franklin Gothic Book"/>
        </w:rPr>
        <w:t>byl(</w:t>
      </w:r>
      <w:proofErr w:type="gramEnd"/>
      <w:r>
        <w:rPr>
          <w:rFonts w:ascii="Franklin Gothic Book" w:hAnsi="Franklin Gothic Book"/>
        </w:rPr>
        <w:t>a) seznámen(a) a budu se jím řídit v plném rozsahu.</w:t>
      </w:r>
    </w:p>
    <w:p w14:paraId="6279564C" w14:textId="77777777" w:rsidR="003B703A" w:rsidRDefault="003B703A" w:rsidP="003B703A">
      <w:pPr>
        <w:jc w:val="both"/>
        <w:rPr>
          <w:rFonts w:ascii="Franklin Gothic Book" w:hAnsi="Franklin Gothic Book"/>
        </w:rPr>
      </w:pPr>
    </w:p>
    <w:p w14:paraId="63F07CDF" w14:textId="391786BC" w:rsidR="003B703A" w:rsidRDefault="003B703A" w:rsidP="003B703A">
      <w:pPr>
        <w:jc w:val="both"/>
        <w:rPr>
          <w:rFonts w:ascii="Franklin Gothic Book" w:hAnsi="Franklin Gothic Book"/>
        </w:rPr>
      </w:pPr>
      <w:r>
        <w:rPr>
          <w:rFonts w:ascii="Franklin Gothic Book" w:hAnsi="Franklin Gothic Book"/>
        </w:rPr>
        <w:t>V …</w:t>
      </w:r>
      <w:proofErr w:type="gramStart"/>
      <w:r>
        <w:rPr>
          <w:rFonts w:ascii="Franklin Gothic Book" w:hAnsi="Franklin Gothic Book"/>
        </w:rPr>
        <w:t>.,</w:t>
      </w:r>
      <w:proofErr w:type="gramEnd"/>
      <w:r>
        <w:rPr>
          <w:rFonts w:ascii="Franklin Gothic Book" w:hAnsi="Franklin Gothic Book"/>
        </w:rPr>
        <w:t xml:space="preserve"> dne……………………</w:t>
      </w:r>
    </w:p>
    <w:p w14:paraId="1BF359FF" w14:textId="77777777" w:rsidR="003B703A" w:rsidRDefault="003B703A" w:rsidP="003B703A">
      <w:pPr>
        <w:jc w:val="both"/>
        <w:rPr>
          <w:rFonts w:ascii="Franklin Gothic Book" w:hAnsi="Franklin Gothic Book"/>
        </w:rPr>
      </w:pPr>
    </w:p>
    <w:p w14:paraId="61D03D16" w14:textId="148DADFD" w:rsidR="003B703A" w:rsidRPr="00C67984" w:rsidRDefault="00AC60FD" w:rsidP="003B703A">
      <w:pPr>
        <w:jc w:val="both"/>
        <w:rPr>
          <w:rFonts w:ascii="Franklin Gothic Book" w:hAnsi="Franklin Gothic Book"/>
        </w:rPr>
      </w:pPr>
      <w:r>
        <w:rPr>
          <w:rFonts w:ascii="Franklin Gothic Book" w:hAnsi="Franklin Gothic Book"/>
        </w:rPr>
        <w:t>xxxxx</w:t>
      </w:r>
      <w:bookmarkStart w:id="0" w:name="_GoBack"/>
      <w:bookmarkEnd w:id="0"/>
      <w:r w:rsidR="003B703A">
        <w:rPr>
          <w:rFonts w:ascii="Franklin Gothic Book" w:hAnsi="Franklin Gothic Book"/>
        </w:rPr>
        <w:t>: …………………………………………..                        Podpis: …………………………………………..</w:t>
      </w:r>
    </w:p>
    <w:p w14:paraId="3BCA9170" w14:textId="77777777" w:rsidR="00CE0655" w:rsidRPr="00AC69CB" w:rsidRDefault="00CE0655" w:rsidP="003B703A">
      <w:pPr>
        <w:spacing w:line="276" w:lineRule="auto"/>
        <w:jc w:val="center"/>
        <w:rPr>
          <w:rFonts w:ascii="Arial" w:hAnsi="Arial" w:cs="Arial"/>
          <w:b/>
          <w:bCs/>
          <w:szCs w:val="22"/>
          <w:u w:val="single"/>
          <w:lang w:val="cs-CZ"/>
        </w:rPr>
      </w:pPr>
    </w:p>
    <w:sectPr w:rsidR="00CE0655" w:rsidRPr="00AC69CB" w:rsidSect="00AC3FA0">
      <w:headerReference w:type="default" r:id="rId11"/>
      <w:footerReference w:type="even" r:id="rId12"/>
      <w:footerReference w:type="default" r:id="rId13"/>
      <w:headerReference w:type="first" r:id="rId14"/>
      <w:pgSz w:w="11906" w:h="16838"/>
      <w:pgMar w:top="1417" w:right="1417" w:bottom="1417" w:left="1417" w:header="708" w:footer="708" w:gutter="0"/>
      <w:cols w:space="708"/>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8BFC00C" w16cex:dateUtc="2024-02-02T17:07:00Z"/>
  <w16cex:commentExtensible w16cex:durableId="378046F3" w16cex:dateUtc="2024-02-02T16:22:00Z"/>
  <w16cex:commentExtensible w16cex:durableId="7851B6C2" w16cex:dateUtc="2024-02-02T16:22:00Z"/>
  <w16cex:commentExtensible w16cex:durableId="13ED7128" w16cex:dateUtc="2024-02-02T16:27:00Z"/>
  <w16cex:commentExtensible w16cex:durableId="2CAE8B3B" w16cex:dateUtc="2024-02-02T17:12:00Z"/>
  <w16cex:commentExtensible w16cex:durableId="705CB058" w16cex:dateUtc="2024-02-09T04:33:00Z"/>
  <w16cex:commentExtensible w16cex:durableId="041FA99F" w16cex:dateUtc="2024-02-02T17:14:00Z"/>
  <w16cex:commentExtensible w16cex:durableId="6819F5A3" w16cex:dateUtc="2024-02-02T16:35:00Z"/>
  <w16cex:commentExtensible w16cex:durableId="0B207C49" w16cex:dateUtc="2024-02-02T16:26:00Z"/>
  <w16cex:commentExtensible w16cex:durableId="0FB35307" w16cex:dateUtc="2024-02-09T04: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5263F5D" w16cid:durableId="08BFC00C"/>
  <w16cid:commentId w16cid:paraId="39C23137" w16cid:durableId="378046F3"/>
  <w16cid:commentId w16cid:paraId="1089175E" w16cid:durableId="7851B6C2"/>
  <w16cid:commentId w16cid:paraId="7FDDCE2E" w16cid:durableId="13ED7128"/>
  <w16cid:commentId w16cid:paraId="2351DDB8" w16cid:durableId="2CAE8B3B"/>
  <w16cid:commentId w16cid:paraId="3329C1A8" w16cid:durableId="705CB058"/>
  <w16cid:commentId w16cid:paraId="052A484A" w16cid:durableId="041FA99F"/>
  <w16cid:commentId w16cid:paraId="1FDECB0D" w16cid:durableId="6819F5A3"/>
  <w16cid:commentId w16cid:paraId="774557BF" w16cid:durableId="0B207C49"/>
  <w16cid:commentId w16cid:paraId="36CE698A" w16cid:durableId="0FB3530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C3BEF5" w14:textId="77777777" w:rsidR="00D91D9E" w:rsidRDefault="00D91D9E">
      <w:r>
        <w:separator/>
      </w:r>
    </w:p>
  </w:endnote>
  <w:endnote w:type="continuationSeparator" w:id="0">
    <w:p w14:paraId="62CE3A35" w14:textId="77777777" w:rsidR="00D91D9E" w:rsidRDefault="00D91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F6EA2" w14:textId="77777777" w:rsidR="008D3135" w:rsidRDefault="008D313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12C431E5" w14:textId="77777777" w:rsidR="008D3135" w:rsidRDefault="008D313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7F0E7" w14:textId="3B5EDB42" w:rsidR="008D3135" w:rsidRDefault="008D313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AC60FD">
      <w:rPr>
        <w:rStyle w:val="slostrnky"/>
        <w:noProof/>
      </w:rPr>
      <w:t>2</w:t>
    </w:r>
    <w:r>
      <w:rPr>
        <w:rStyle w:val="slostrnky"/>
      </w:rPr>
      <w:fldChar w:fldCharType="end"/>
    </w:r>
  </w:p>
  <w:p w14:paraId="6F618271" w14:textId="77777777" w:rsidR="008D3135" w:rsidRDefault="008D313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F1E404" w14:textId="77777777" w:rsidR="00D91D9E" w:rsidRDefault="00D91D9E">
      <w:r>
        <w:separator/>
      </w:r>
    </w:p>
  </w:footnote>
  <w:footnote w:type="continuationSeparator" w:id="0">
    <w:p w14:paraId="64044F42" w14:textId="77777777" w:rsidR="00D91D9E" w:rsidRDefault="00D91D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609CC" w14:textId="2266A7CB" w:rsidR="007E466E" w:rsidRDefault="009229C1" w:rsidP="3EF77D3B">
    <w:pPr>
      <w:rPr>
        <w:rFonts w:ascii="Arial" w:hAnsi="Arial" w:cs="Arial"/>
        <w:lang w:val="cs-CZ"/>
      </w:rPr>
    </w:pPr>
    <w:r w:rsidRPr="003B4AF0">
      <w:rPr>
        <w:rFonts w:ascii="Arial" w:hAnsi="Arial" w:cs="Arial"/>
        <w:b/>
        <w:noProof/>
        <w:color w:val="000000"/>
        <w:szCs w:val="22"/>
        <w:lang w:val="cs-CZ"/>
      </w:rPr>
      <w:drawing>
        <wp:inline distT="0" distB="0" distL="0" distR="0" wp14:anchorId="0E396A9E" wp14:editId="4BBBEE1D">
          <wp:extent cx="2401570" cy="389255"/>
          <wp:effectExtent l="0" t="0" r="0" b="0"/>
          <wp:docPr id="1" name="Obrázek 2" descr="ND logo Black-C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ND logo Black-C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1570" cy="389255"/>
                  </a:xfrm>
                  <a:prstGeom prst="rect">
                    <a:avLst/>
                  </a:prstGeom>
                  <a:noFill/>
                  <a:ln>
                    <a:noFill/>
                  </a:ln>
                </pic:spPr>
              </pic:pic>
            </a:graphicData>
          </a:graphic>
        </wp:inline>
      </w:drawing>
    </w:r>
    <w:r w:rsidR="007E466E">
      <w:rPr>
        <w:rFonts w:ascii="Arial" w:hAnsi="Arial" w:cs="Arial"/>
        <w:b/>
        <w:szCs w:val="22"/>
        <w:lang w:val="cs-CZ"/>
      </w:rPr>
      <w:tab/>
    </w:r>
    <w:r w:rsidR="007E466E">
      <w:rPr>
        <w:rFonts w:ascii="Arial" w:hAnsi="Arial" w:cs="Arial"/>
        <w:b/>
        <w:szCs w:val="22"/>
        <w:lang w:val="cs-CZ"/>
      </w:rPr>
      <w:tab/>
    </w:r>
    <w:r w:rsidR="007E466E">
      <w:rPr>
        <w:rFonts w:ascii="Arial" w:hAnsi="Arial" w:cs="Arial"/>
        <w:b/>
        <w:szCs w:val="22"/>
        <w:lang w:val="cs-CZ"/>
      </w:rPr>
      <w:tab/>
    </w:r>
    <w:r w:rsidR="007E466E">
      <w:rPr>
        <w:rFonts w:ascii="Arial" w:hAnsi="Arial" w:cs="Arial"/>
        <w:b/>
        <w:szCs w:val="22"/>
        <w:lang w:val="cs-CZ"/>
      </w:rPr>
      <w:tab/>
    </w:r>
    <w:r w:rsidR="00D85D8C" w:rsidRPr="00D85D8C">
      <w:rPr>
        <w:rFonts w:ascii="Arial" w:hAnsi="Arial" w:cs="Arial"/>
        <w:szCs w:val="22"/>
        <w:lang w:val="cs-CZ"/>
      </w:rPr>
      <w:t>203/</w:t>
    </w:r>
    <w:r w:rsidR="00D25581">
      <w:rPr>
        <w:rFonts w:ascii="Arial" w:hAnsi="Arial" w:cs="Arial"/>
        <w:lang w:val="cs-CZ"/>
      </w:rPr>
      <w:t>059</w:t>
    </w:r>
    <w:r w:rsidR="003B37C7">
      <w:rPr>
        <w:rFonts w:ascii="Arial" w:hAnsi="Arial" w:cs="Arial"/>
        <w:lang w:val="cs-CZ"/>
      </w:rPr>
      <w:t>/25</w:t>
    </w:r>
  </w:p>
  <w:p w14:paraId="58AE3600" w14:textId="557EE341" w:rsidR="00D85D8C" w:rsidRDefault="00D85D8C" w:rsidP="00D85D8C">
    <w:pPr>
      <w:ind w:left="5670"/>
      <w:rPr>
        <w:rFonts w:ascii="Arial" w:hAnsi="Arial" w:cs="Arial"/>
        <w:lang w:val="cs-CZ"/>
      </w:rPr>
    </w:pPr>
    <w:r w:rsidRPr="00D85D8C">
      <w:rPr>
        <w:rFonts w:ascii="Arial" w:hAnsi="Arial" w:cs="Arial"/>
        <w:lang w:val="cs-CZ"/>
      </w:rPr>
      <w:t>203-KON-</w:t>
    </w:r>
    <w:r w:rsidR="000C169C" w:rsidRPr="000C169C">
      <w:rPr>
        <w:rFonts w:ascii="Arial" w:hAnsi="Arial" w:cs="Arial"/>
        <w:lang w:val="cs-CZ"/>
      </w:rPr>
      <w:t>SIG25</w:t>
    </w:r>
  </w:p>
  <w:p w14:paraId="11599853" w14:textId="161B6BCE" w:rsidR="007E466E" w:rsidRPr="00D85D8C" w:rsidRDefault="00D25581" w:rsidP="00D85D8C">
    <w:pPr>
      <w:ind w:left="5670"/>
      <w:rPr>
        <w:rFonts w:ascii="Arial" w:hAnsi="Arial" w:cs="Arial"/>
        <w:lang w:val="cs-CZ"/>
      </w:rPr>
    </w:pPr>
    <w:r w:rsidRPr="00D25581">
      <w:rPr>
        <w:rFonts w:ascii="Arial" w:hAnsi="Arial" w:cs="Arial"/>
        <w:lang w:val="cs-CZ"/>
      </w:rPr>
      <w:t>ND/0848/201110/2025</w:t>
    </w:r>
    <w:r w:rsidR="007E466E">
      <w:rPr>
        <w:b/>
        <w:bCs/>
        <w:szCs w:val="22"/>
        <w:lang w:val="cs-CZ"/>
      </w:rPr>
      <w:tab/>
    </w:r>
    <w:r w:rsidR="007E466E">
      <w:rPr>
        <w:b/>
        <w:bCs/>
        <w:szCs w:val="22"/>
        <w:lang w:val="cs-CZ"/>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F80A5" w14:textId="77777777" w:rsidR="007E466E" w:rsidRDefault="009229C1" w:rsidP="007E466E">
    <w:pPr>
      <w:rPr>
        <w:rFonts w:ascii="Arial" w:hAnsi="Arial" w:cs="Arial"/>
        <w:b/>
        <w:szCs w:val="22"/>
        <w:lang w:val="cs-CZ"/>
      </w:rPr>
    </w:pPr>
    <w:r w:rsidRPr="003B4AF0">
      <w:rPr>
        <w:rFonts w:ascii="Arial" w:hAnsi="Arial" w:cs="Arial"/>
        <w:b/>
        <w:noProof/>
        <w:color w:val="000000"/>
        <w:szCs w:val="22"/>
        <w:lang w:val="cs-CZ"/>
      </w:rPr>
      <w:drawing>
        <wp:inline distT="0" distB="0" distL="0" distR="0" wp14:anchorId="03AAA9A7" wp14:editId="453B1A59">
          <wp:extent cx="2401570" cy="389255"/>
          <wp:effectExtent l="0" t="0" r="0" b="0"/>
          <wp:docPr id="2" name="Obrázek 2" descr="ND logo Black-C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ND logo Black-C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1570" cy="389255"/>
                  </a:xfrm>
                  <a:prstGeom prst="rect">
                    <a:avLst/>
                  </a:prstGeom>
                  <a:noFill/>
                  <a:ln>
                    <a:noFill/>
                  </a:ln>
                </pic:spPr>
              </pic:pic>
            </a:graphicData>
          </a:graphic>
        </wp:inline>
      </w:drawing>
    </w:r>
    <w:r w:rsidR="007E466E">
      <w:rPr>
        <w:rFonts w:ascii="Arial" w:hAnsi="Arial" w:cs="Arial"/>
        <w:b/>
        <w:szCs w:val="22"/>
        <w:lang w:val="cs-CZ"/>
      </w:rPr>
      <w:tab/>
    </w:r>
    <w:r w:rsidR="007E466E">
      <w:rPr>
        <w:rFonts w:ascii="Arial" w:hAnsi="Arial" w:cs="Arial"/>
        <w:b/>
        <w:szCs w:val="22"/>
        <w:lang w:val="cs-CZ"/>
      </w:rPr>
      <w:tab/>
    </w:r>
    <w:r w:rsidR="007E466E">
      <w:rPr>
        <w:rFonts w:ascii="Arial" w:hAnsi="Arial" w:cs="Arial"/>
        <w:b/>
        <w:szCs w:val="22"/>
        <w:lang w:val="cs-CZ"/>
      </w:rPr>
      <w:tab/>
    </w:r>
    <w:r w:rsidR="007E466E">
      <w:rPr>
        <w:rFonts w:ascii="Arial" w:hAnsi="Arial" w:cs="Arial"/>
        <w:b/>
        <w:szCs w:val="22"/>
        <w:lang w:val="cs-CZ"/>
      </w:rPr>
      <w:tab/>
    </w:r>
    <w:r w:rsidR="007E466E">
      <w:rPr>
        <w:rFonts w:ascii="Arial" w:hAnsi="Arial" w:cs="Arial"/>
        <w:b/>
        <w:szCs w:val="22"/>
        <w:lang w:val="cs-CZ"/>
      </w:rPr>
      <w:tab/>
    </w:r>
    <w:r w:rsidR="007E466E">
      <w:rPr>
        <w:rFonts w:ascii="Arial" w:hAnsi="Arial" w:cs="Arial"/>
        <w:b/>
        <w:szCs w:val="22"/>
        <w:lang w:val="cs-CZ"/>
      </w:rPr>
      <w:tab/>
    </w:r>
    <w:r w:rsidR="007E466E" w:rsidRPr="3EF77D3B">
      <w:rPr>
        <w:rFonts w:ascii="Arial" w:hAnsi="Arial" w:cs="Arial"/>
        <w:b/>
        <w:bCs/>
        <w:lang w:val="cs-CZ"/>
      </w:rPr>
      <w:t>Číslo smlouvy:</w:t>
    </w:r>
  </w:p>
  <w:p w14:paraId="40970D69" w14:textId="77777777" w:rsidR="007E466E" w:rsidRDefault="007E466E" w:rsidP="007E466E">
    <w:pPr>
      <w:rPr>
        <w:rFonts w:ascii="Arial" w:hAnsi="Arial" w:cs="Arial"/>
        <w:b/>
        <w:szCs w:val="22"/>
        <w:lang w:val="cs-CZ"/>
      </w:rPr>
    </w:pPr>
    <w:r>
      <w:rPr>
        <w:rFonts w:ascii="Arial" w:hAnsi="Arial" w:cs="Arial"/>
        <w:b/>
        <w:szCs w:val="22"/>
        <w:lang w:val="cs-CZ"/>
      </w:rPr>
      <w:tab/>
    </w:r>
    <w:r>
      <w:rPr>
        <w:rFonts w:ascii="Arial" w:hAnsi="Arial" w:cs="Arial"/>
        <w:b/>
        <w:szCs w:val="22"/>
        <w:lang w:val="cs-CZ"/>
      </w:rPr>
      <w:tab/>
    </w:r>
    <w:r>
      <w:rPr>
        <w:rFonts w:ascii="Arial" w:hAnsi="Arial" w:cs="Arial"/>
        <w:b/>
        <w:szCs w:val="22"/>
        <w:lang w:val="cs-CZ"/>
      </w:rPr>
      <w:tab/>
    </w:r>
    <w:r>
      <w:rPr>
        <w:rFonts w:ascii="Arial" w:hAnsi="Arial" w:cs="Arial"/>
        <w:b/>
        <w:szCs w:val="22"/>
        <w:lang w:val="cs-CZ"/>
      </w:rPr>
      <w:tab/>
    </w:r>
    <w:r>
      <w:rPr>
        <w:rFonts w:ascii="Arial" w:hAnsi="Arial" w:cs="Arial"/>
        <w:b/>
        <w:szCs w:val="22"/>
        <w:lang w:val="cs-CZ"/>
      </w:rPr>
      <w:tab/>
    </w:r>
    <w:r>
      <w:rPr>
        <w:rFonts w:ascii="Arial" w:hAnsi="Arial" w:cs="Arial"/>
        <w:b/>
        <w:szCs w:val="22"/>
        <w:lang w:val="cs-CZ"/>
      </w:rPr>
      <w:tab/>
    </w:r>
    <w:r>
      <w:rPr>
        <w:rFonts w:ascii="Arial" w:hAnsi="Arial" w:cs="Arial"/>
        <w:b/>
        <w:szCs w:val="22"/>
        <w:lang w:val="cs-CZ"/>
      </w:rPr>
      <w:tab/>
    </w:r>
    <w:r>
      <w:rPr>
        <w:rFonts w:ascii="Arial" w:hAnsi="Arial" w:cs="Arial"/>
        <w:b/>
        <w:szCs w:val="22"/>
        <w:lang w:val="cs-CZ"/>
      </w:rPr>
      <w:tab/>
    </w:r>
    <w:r>
      <w:rPr>
        <w:rFonts w:ascii="Arial" w:hAnsi="Arial" w:cs="Arial"/>
        <w:b/>
        <w:szCs w:val="22"/>
        <w:lang w:val="cs-CZ"/>
      </w:rPr>
      <w:tab/>
    </w:r>
    <w:r>
      <w:rPr>
        <w:rFonts w:ascii="Arial" w:hAnsi="Arial" w:cs="Arial"/>
        <w:b/>
        <w:szCs w:val="22"/>
        <w:lang w:val="cs-CZ"/>
      </w:rPr>
      <w:tab/>
    </w:r>
    <w:r>
      <w:rPr>
        <w:rFonts w:ascii="Arial" w:hAnsi="Arial" w:cs="Arial"/>
        <w:b/>
        <w:szCs w:val="22"/>
        <w:lang w:val="cs-CZ"/>
      </w:rPr>
      <w:tab/>
    </w:r>
    <w:r>
      <w:rPr>
        <w:rFonts w:ascii="Arial" w:hAnsi="Arial" w:cs="Arial"/>
        <w:b/>
        <w:szCs w:val="22"/>
        <w:lang w:val="cs-CZ"/>
      </w:rPr>
      <w:tab/>
      <w:t>Číslo jednací:</w:t>
    </w:r>
  </w:p>
  <w:p w14:paraId="7DEA5C51" w14:textId="77777777" w:rsidR="008D3135" w:rsidRDefault="008D3135">
    <w:pPr>
      <w:widowControl w:val="0"/>
      <w:tabs>
        <w:tab w:val="left" w:pos="567"/>
      </w:tabs>
      <w:ind w:left="567" w:hanging="567"/>
      <w:jc w:val="both"/>
      <w:rPr>
        <w:b/>
        <w:bCs/>
        <w:szCs w:val="22"/>
        <w:lang w:val="cs-CZ"/>
      </w:rPr>
    </w:pPr>
    <w:r>
      <w:rPr>
        <w:b/>
        <w:bCs/>
        <w:i/>
        <w:szCs w:val="22"/>
        <w:lang w:val="cs-CZ"/>
      </w:rPr>
      <w:tab/>
    </w:r>
    <w:r>
      <w:rPr>
        <w:b/>
        <w:bCs/>
        <w:szCs w:val="22"/>
        <w:lang w:val="cs-CZ"/>
      </w:rPr>
      <w:tab/>
    </w:r>
    <w:r>
      <w:rPr>
        <w:b/>
        <w:bCs/>
        <w:szCs w:val="22"/>
        <w:lang w:val="cs-CZ"/>
      </w:rPr>
      <w:tab/>
    </w:r>
    <w:r>
      <w:rPr>
        <w:b/>
        <w:bCs/>
        <w:szCs w:val="22"/>
        <w:lang w:val="cs-CZ"/>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962CE"/>
    <w:multiLevelType w:val="hybridMultilevel"/>
    <w:tmpl w:val="DF16DEBE"/>
    <w:lvl w:ilvl="0" w:tplc="F45C2392">
      <w:start w:val="1"/>
      <w:numFmt w:val="upp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34E0169"/>
    <w:multiLevelType w:val="hybridMultilevel"/>
    <w:tmpl w:val="E1A6459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D864F6"/>
    <w:multiLevelType w:val="hybridMultilevel"/>
    <w:tmpl w:val="4ACAB06E"/>
    <w:lvl w:ilvl="0" w:tplc="2E7462AE">
      <w:numFmt w:val="bullet"/>
      <w:lvlText w:val="-"/>
      <w:lvlJc w:val="left"/>
      <w:pPr>
        <w:tabs>
          <w:tab w:val="num" w:pos="360"/>
        </w:tabs>
        <w:ind w:left="360" w:hanging="360"/>
      </w:pPr>
      <w:rPr>
        <w:rFonts w:ascii="Times New Roman" w:eastAsia="Times New Roman" w:hAnsi="Times New Roman" w:cs="Times New Roman"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8BA0587"/>
    <w:multiLevelType w:val="hybridMultilevel"/>
    <w:tmpl w:val="99BEBA92"/>
    <w:lvl w:ilvl="0" w:tplc="EC02D208">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9813A7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D9416BC"/>
    <w:multiLevelType w:val="singleLevel"/>
    <w:tmpl w:val="FC387B00"/>
    <w:lvl w:ilvl="0">
      <w:start w:val="1"/>
      <w:numFmt w:val="lowerLetter"/>
      <w:pStyle w:val="slovanseznam5"/>
      <w:lvlText w:val="(%1)"/>
      <w:legacy w:legacy="1" w:legacySpace="0" w:legacyIndent="454"/>
      <w:lvlJc w:val="left"/>
      <w:pPr>
        <w:ind w:left="1588" w:hanging="454"/>
      </w:pPr>
      <w:rPr>
        <w:rFonts w:cs="Times New Roman"/>
      </w:rPr>
    </w:lvl>
  </w:abstractNum>
  <w:abstractNum w:abstractNumId="6" w15:restartNumberingAfterBreak="0">
    <w:nsid w:val="0EA04359"/>
    <w:multiLevelType w:val="multilevel"/>
    <w:tmpl w:val="CCC2A246"/>
    <w:lvl w:ilvl="0">
      <w:start w:val="1"/>
      <w:numFmt w:val="decimal"/>
      <w:lvlText w:val="%1."/>
      <w:lvlJc w:val="left"/>
      <w:pPr>
        <w:ind w:left="72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5B03F47"/>
    <w:multiLevelType w:val="hybridMultilevel"/>
    <w:tmpl w:val="01B4B268"/>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D712D7"/>
    <w:multiLevelType w:val="hybridMultilevel"/>
    <w:tmpl w:val="083AF9CA"/>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735CDD"/>
    <w:multiLevelType w:val="multilevel"/>
    <w:tmpl w:val="7F5417BA"/>
    <w:lvl w:ilvl="0">
      <w:start w:val="1"/>
      <w:numFmt w:val="decimal"/>
      <w:lvlText w:val="%1."/>
      <w:lvlJc w:val="left"/>
      <w:pPr>
        <w:tabs>
          <w:tab w:val="num" w:pos="1134"/>
        </w:tabs>
        <w:ind w:left="1134" w:hanging="1134"/>
      </w:pPr>
      <w:rPr>
        <w:rFonts w:cs="Times New Roman"/>
      </w:rPr>
    </w:lvl>
    <w:lvl w:ilvl="1">
      <w:start w:val="1"/>
      <w:numFmt w:val="decimal"/>
      <w:lvlText w:val="%1.%2."/>
      <w:lvlJc w:val="left"/>
      <w:pPr>
        <w:tabs>
          <w:tab w:val="num" w:pos="1134"/>
        </w:tabs>
        <w:ind w:left="1134" w:hanging="1134"/>
      </w:pPr>
      <w:rPr>
        <w:rFonts w:cs="Times New Roman"/>
      </w:rPr>
    </w:lvl>
    <w:lvl w:ilvl="2">
      <w:start w:val="1"/>
      <w:numFmt w:val="decimal"/>
      <w:lvlText w:val="%1.%2.%3."/>
      <w:lvlJc w:val="left"/>
      <w:pPr>
        <w:tabs>
          <w:tab w:val="num" w:pos="5671"/>
        </w:tabs>
        <w:ind w:left="5671" w:hanging="1134"/>
      </w:pPr>
      <w:rPr>
        <w:rFonts w:cs="Times New Roman"/>
      </w:rPr>
    </w:lvl>
    <w:lvl w:ilvl="3">
      <w:start w:val="1"/>
      <w:numFmt w:val="lowerLetter"/>
      <w:lvlText w:val="(%4)"/>
      <w:lvlJc w:val="left"/>
      <w:pPr>
        <w:tabs>
          <w:tab w:val="num" w:pos="1701"/>
        </w:tabs>
        <w:ind w:left="1701" w:hanging="567"/>
      </w:pPr>
      <w:rPr>
        <w:rFonts w:cs="Times New Roman"/>
      </w:rPr>
    </w:lvl>
    <w:lvl w:ilvl="4">
      <w:start w:val="1"/>
      <w:numFmt w:val="decimal"/>
      <w:lvlText w:val="%1.%2.%3.%4.%5."/>
      <w:lvlJc w:val="left"/>
      <w:pPr>
        <w:tabs>
          <w:tab w:val="num" w:pos="0"/>
        </w:tabs>
      </w:pPr>
      <w:rPr>
        <w:rFonts w:cs="Times New Roman"/>
      </w:rPr>
    </w:lvl>
    <w:lvl w:ilvl="5">
      <w:start w:val="1"/>
      <w:numFmt w:val="decimal"/>
      <w:lvlText w:val="%1.%2.%3.%4.%5.%6."/>
      <w:lvlJc w:val="left"/>
      <w:pPr>
        <w:tabs>
          <w:tab w:val="num" w:pos="0"/>
        </w:tabs>
      </w:pPr>
      <w:rPr>
        <w:rFonts w:cs="Times New Roman"/>
      </w:rPr>
    </w:lvl>
    <w:lvl w:ilvl="6">
      <w:start w:val="1"/>
      <w:numFmt w:val="decimal"/>
      <w:lvlText w:val="%1.%2.%3.%4.%5.%6.%7."/>
      <w:lvlJc w:val="left"/>
      <w:pPr>
        <w:tabs>
          <w:tab w:val="num" w:pos="0"/>
        </w:tabs>
      </w:pPr>
      <w:rPr>
        <w:rFonts w:cs="Times New Roman"/>
      </w:rPr>
    </w:lvl>
    <w:lvl w:ilvl="7">
      <w:start w:val="1"/>
      <w:numFmt w:val="decimal"/>
      <w:lvlText w:val="%1.%2.%3.%4.%5.%6.%7.%8."/>
      <w:lvlJc w:val="left"/>
      <w:pPr>
        <w:tabs>
          <w:tab w:val="num" w:pos="0"/>
        </w:tabs>
      </w:pPr>
      <w:rPr>
        <w:rFonts w:cs="Times New Roman"/>
      </w:rPr>
    </w:lvl>
    <w:lvl w:ilvl="8">
      <w:start w:val="1"/>
      <w:numFmt w:val="decimal"/>
      <w:lvlText w:val="%1.%2.%3.%4.%5.%6.%7.%8.%9."/>
      <w:lvlJc w:val="left"/>
      <w:pPr>
        <w:tabs>
          <w:tab w:val="num" w:pos="0"/>
        </w:tabs>
      </w:pPr>
      <w:rPr>
        <w:rFonts w:cs="Times New Roman"/>
      </w:rPr>
    </w:lvl>
  </w:abstractNum>
  <w:abstractNum w:abstractNumId="10" w15:restartNumberingAfterBreak="0">
    <w:nsid w:val="20615154"/>
    <w:multiLevelType w:val="hybridMultilevel"/>
    <w:tmpl w:val="8196FCDE"/>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3B0E7B"/>
    <w:multiLevelType w:val="hybridMultilevel"/>
    <w:tmpl w:val="12602C3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2B423BD2"/>
    <w:multiLevelType w:val="singleLevel"/>
    <w:tmpl w:val="11846852"/>
    <w:lvl w:ilvl="0">
      <w:start w:val="1"/>
      <w:numFmt w:val="bullet"/>
      <w:pStyle w:val="Nadpis5"/>
      <w:lvlText w:val=""/>
      <w:lvlJc w:val="left"/>
      <w:pPr>
        <w:tabs>
          <w:tab w:val="num" w:pos="2948"/>
        </w:tabs>
        <w:ind w:left="2948" w:hanging="453"/>
      </w:pPr>
      <w:rPr>
        <w:rFonts w:ascii="Symbol" w:hAnsi="Symbol" w:hint="default"/>
      </w:rPr>
    </w:lvl>
  </w:abstractNum>
  <w:abstractNum w:abstractNumId="13" w15:restartNumberingAfterBreak="0">
    <w:nsid w:val="2F045D6E"/>
    <w:multiLevelType w:val="hybridMultilevel"/>
    <w:tmpl w:val="AE4050F2"/>
    <w:lvl w:ilvl="0" w:tplc="3FD41D9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11525CC"/>
    <w:multiLevelType w:val="hybridMultilevel"/>
    <w:tmpl w:val="FC26FE60"/>
    <w:lvl w:ilvl="0" w:tplc="0405000F">
      <w:start w:val="11"/>
      <w:numFmt w:val="decimal"/>
      <w:lvlText w:val="%1."/>
      <w:lvlJc w:val="left"/>
      <w:pPr>
        <w:ind w:left="72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B6B3DA7"/>
    <w:multiLevelType w:val="multilevel"/>
    <w:tmpl w:val="F38E2A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E631B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F640F8F"/>
    <w:multiLevelType w:val="hybridMultilevel"/>
    <w:tmpl w:val="03762C90"/>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3170F2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4430C4C"/>
    <w:multiLevelType w:val="hybridMultilevel"/>
    <w:tmpl w:val="16E25D0C"/>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57C658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A515AEC"/>
    <w:multiLevelType w:val="hybridMultilevel"/>
    <w:tmpl w:val="8DC89832"/>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1921F20"/>
    <w:multiLevelType w:val="multilevel"/>
    <w:tmpl w:val="90405AB2"/>
    <w:lvl w:ilvl="0">
      <w:start w:val="1"/>
      <w:numFmt w:val="decimal"/>
      <w:lvlText w:val="%1."/>
      <w:lvlJc w:val="left"/>
      <w:pPr>
        <w:ind w:left="72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21C5280"/>
    <w:multiLevelType w:val="multilevel"/>
    <w:tmpl w:val="68A8674A"/>
    <w:lvl w:ilvl="0">
      <w:start w:val="11"/>
      <w:numFmt w:val="decimal"/>
      <w:lvlText w:val="%1."/>
      <w:lvlJc w:val="left"/>
      <w:pPr>
        <w:ind w:left="480" w:hanging="480"/>
      </w:pPr>
      <w:rPr>
        <w:rFonts w:hint="default"/>
        <w:b w:val="0"/>
        <w:i w:val="0"/>
        <w:color w:val="auto"/>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720" w:hanging="720"/>
      </w:pPr>
      <w:rPr>
        <w:rFonts w:hint="default"/>
        <w:b w:val="0"/>
        <w:i w:val="0"/>
        <w:color w:val="auto"/>
      </w:rPr>
    </w:lvl>
    <w:lvl w:ilvl="3">
      <w:start w:val="1"/>
      <w:numFmt w:val="decimal"/>
      <w:lvlText w:val="%1.%2.%3.%4."/>
      <w:lvlJc w:val="left"/>
      <w:pPr>
        <w:ind w:left="1080" w:hanging="1080"/>
      </w:pPr>
      <w:rPr>
        <w:rFonts w:hint="default"/>
        <w:b w:val="0"/>
        <w:i w:val="0"/>
        <w:color w:val="auto"/>
      </w:rPr>
    </w:lvl>
    <w:lvl w:ilvl="4">
      <w:start w:val="1"/>
      <w:numFmt w:val="decimal"/>
      <w:lvlText w:val="%1.%2.%3.%4.%5."/>
      <w:lvlJc w:val="left"/>
      <w:pPr>
        <w:ind w:left="1080" w:hanging="1080"/>
      </w:pPr>
      <w:rPr>
        <w:rFonts w:hint="default"/>
        <w:b w:val="0"/>
        <w:i w:val="0"/>
        <w:color w:val="auto"/>
      </w:rPr>
    </w:lvl>
    <w:lvl w:ilvl="5">
      <w:start w:val="1"/>
      <w:numFmt w:val="decimal"/>
      <w:lvlText w:val="%1.%2.%3.%4.%5.%6."/>
      <w:lvlJc w:val="left"/>
      <w:pPr>
        <w:ind w:left="1440" w:hanging="1440"/>
      </w:pPr>
      <w:rPr>
        <w:rFonts w:hint="default"/>
        <w:b w:val="0"/>
        <w:i w:val="0"/>
        <w:color w:val="auto"/>
      </w:rPr>
    </w:lvl>
    <w:lvl w:ilvl="6">
      <w:start w:val="1"/>
      <w:numFmt w:val="decimal"/>
      <w:lvlText w:val="%1.%2.%3.%4.%5.%6.%7."/>
      <w:lvlJc w:val="left"/>
      <w:pPr>
        <w:ind w:left="1440" w:hanging="1440"/>
      </w:pPr>
      <w:rPr>
        <w:rFonts w:hint="default"/>
        <w:b w:val="0"/>
        <w:i w:val="0"/>
        <w:color w:val="auto"/>
      </w:rPr>
    </w:lvl>
    <w:lvl w:ilvl="7">
      <w:start w:val="1"/>
      <w:numFmt w:val="decimal"/>
      <w:lvlText w:val="%1.%2.%3.%4.%5.%6.%7.%8."/>
      <w:lvlJc w:val="left"/>
      <w:pPr>
        <w:ind w:left="1800" w:hanging="1800"/>
      </w:pPr>
      <w:rPr>
        <w:rFonts w:hint="default"/>
        <w:b w:val="0"/>
        <w:i w:val="0"/>
        <w:color w:val="auto"/>
      </w:rPr>
    </w:lvl>
    <w:lvl w:ilvl="8">
      <w:start w:val="1"/>
      <w:numFmt w:val="decimal"/>
      <w:lvlText w:val="%1.%2.%3.%4.%5.%6.%7.%8.%9."/>
      <w:lvlJc w:val="left"/>
      <w:pPr>
        <w:ind w:left="1800" w:hanging="1800"/>
      </w:pPr>
      <w:rPr>
        <w:rFonts w:hint="default"/>
        <w:b w:val="0"/>
        <w:i w:val="0"/>
        <w:color w:val="auto"/>
      </w:rPr>
    </w:lvl>
  </w:abstractNum>
  <w:abstractNum w:abstractNumId="24" w15:restartNumberingAfterBreak="0">
    <w:nsid w:val="5F0056B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B962AE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E7D7F44"/>
    <w:multiLevelType w:val="multilevel"/>
    <w:tmpl w:val="2C0C3252"/>
    <w:lvl w:ilvl="0">
      <w:start w:val="10"/>
      <w:numFmt w:val="decimal"/>
      <w:lvlText w:val="%1"/>
      <w:lvlJc w:val="left"/>
      <w:pPr>
        <w:ind w:left="420" w:hanging="420"/>
      </w:pPr>
      <w:rPr>
        <w:rFonts w:hint="default"/>
      </w:rPr>
    </w:lvl>
    <w:lvl w:ilvl="1">
      <w:start w:val="4"/>
      <w:numFmt w:val="decimal"/>
      <w:lvlText w:val="%1.%2"/>
      <w:lvlJc w:val="left"/>
      <w:pPr>
        <w:ind w:left="474" w:hanging="420"/>
      </w:pPr>
      <w:rPr>
        <w:rFonts w:hint="default"/>
      </w:rPr>
    </w:lvl>
    <w:lvl w:ilvl="2">
      <w:start w:val="1"/>
      <w:numFmt w:val="decimal"/>
      <w:lvlText w:val="%1.%2.%3"/>
      <w:lvlJc w:val="left"/>
      <w:pPr>
        <w:ind w:left="828" w:hanging="720"/>
      </w:pPr>
      <w:rPr>
        <w:rFonts w:hint="default"/>
      </w:rPr>
    </w:lvl>
    <w:lvl w:ilvl="3">
      <w:start w:val="1"/>
      <w:numFmt w:val="decimal"/>
      <w:lvlText w:val="%1.%2.%3.%4"/>
      <w:lvlJc w:val="left"/>
      <w:pPr>
        <w:ind w:left="882" w:hanging="720"/>
      </w:pPr>
      <w:rPr>
        <w:rFonts w:hint="default"/>
      </w:rPr>
    </w:lvl>
    <w:lvl w:ilvl="4">
      <w:start w:val="1"/>
      <w:numFmt w:val="decimal"/>
      <w:lvlText w:val="%1.%2.%3.%4.%5"/>
      <w:lvlJc w:val="left"/>
      <w:pPr>
        <w:ind w:left="1296" w:hanging="1080"/>
      </w:pPr>
      <w:rPr>
        <w:rFonts w:hint="default"/>
      </w:rPr>
    </w:lvl>
    <w:lvl w:ilvl="5">
      <w:start w:val="1"/>
      <w:numFmt w:val="decimal"/>
      <w:lvlText w:val="%1.%2.%3.%4.%5.%6"/>
      <w:lvlJc w:val="left"/>
      <w:pPr>
        <w:ind w:left="1350" w:hanging="1080"/>
      </w:pPr>
      <w:rPr>
        <w:rFonts w:hint="default"/>
      </w:rPr>
    </w:lvl>
    <w:lvl w:ilvl="6">
      <w:start w:val="1"/>
      <w:numFmt w:val="decimal"/>
      <w:lvlText w:val="%1.%2.%3.%4.%5.%6.%7"/>
      <w:lvlJc w:val="left"/>
      <w:pPr>
        <w:ind w:left="1764" w:hanging="1440"/>
      </w:pPr>
      <w:rPr>
        <w:rFonts w:hint="default"/>
      </w:rPr>
    </w:lvl>
    <w:lvl w:ilvl="7">
      <w:start w:val="1"/>
      <w:numFmt w:val="decimal"/>
      <w:lvlText w:val="%1.%2.%3.%4.%5.%6.%7.%8"/>
      <w:lvlJc w:val="left"/>
      <w:pPr>
        <w:ind w:left="1818" w:hanging="1440"/>
      </w:pPr>
      <w:rPr>
        <w:rFonts w:hint="default"/>
      </w:rPr>
    </w:lvl>
    <w:lvl w:ilvl="8">
      <w:start w:val="1"/>
      <w:numFmt w:val="decimal"/>
      <w:lvlText w:val="%1.%2.%3.%4.%5.%6.%7.%8.%9"/>
      <w:lvlJc w:val="left"/>
      <w:pPr>
        <w:ind w:left="2232" w:hanging="1800"/>
      </w:pPr>
      <w:rPr>
        <w:rFonts w:hint="default"/>
      </w:rPr>
    </w:lvl>
  </w:abstractNum>
  <w:abstractNum w:abstractNumId="27" w15:restartNumberingAfterBreak="0">
    <w:nsid w:val="6EEE7980"/>
    <w:multiLevelType w:val="hybridMultilevel"/>
    <w:tmpl w:val="22CEB5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44E1FE4"/>
    <w:multiLevelType w:val="hybridMultilevel"/>
    <w:tmpl w:val="55B462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6060C1E"/>
    <w:multiLevelType w:val="multilevel"/>
    <w:tmpl w:val="0F2A171E"/>
    <w:lvl w:ilvl="0">
      <w:start w:val="1"/>
      <w:numFmt w:val="decimal"/>
      <w:lvlText w:val="%1."/>
      <w:lvlJc w:val="left"/>
      <w:pPr>
        <w:tabs>
          <w:tab w:val="num" w:pos="1134"/>
        </w:tabs>
        <w:ind w:left="1134" w:hanging="1134"/>
      </w:pPr>
      <w:rPr>
        <w:rFonts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lowerLetter"/>
      <w:lvlText w:val="(%3)"/>
      <w:lvlJc w:val="left"/>
      <w:pPr>
        <w:tabs>
          <w:tab w:val="num" w:pos="1701"/>
        </w:tabs>
        <w:ind w:left="1701" w:hanging="567"/>
      </w:pPr>
      <w:rPr>
        <w:rFonts w:cs="Times New Roman" w:hint="default"/>
      </w:rPr>
    </w:lvl>
    <w:lvl w:ilvl="3">
      <w:start w:val="1"/>
      <w:numFmt w:val="lowerRoman"/>
      <w:lvlText w:val="(%4)"/>
      <w:lvlJc w:val="left"/>
      <w:pPr>
        <w:tabs>
          <w:tab w:val="num" w:pos="2495"/>
        </w:tabs>
        <w:ind w:left="2495" w:hanging="794"/>
      </w:pPr>
      <w:rPr>
        <w:rFonts w:cs="Times New Roman" w:hint="default"/>
      </w:rPr>
    </w:lvl>
    <w:lvl w:ilvl="4">
      <w:start w:val="1"/>
      <w:numFmt w:val="none"/>
      <w:lvlText w:val="-"/>
      <w:lvlJc w:val="left"/>
      <w:pPr>
        <w:tabs>
          <w:tab w:val="num" w:pos="2892"/>
        </w:tabs>
        <w:ind w:left="2892" w:hanging="397"/>
      </w:pPr>
      <w:rPr>
        <w:rFonts w:cs="Times New Roman" w:hint="default"/>
      </w:rPr>
    </w:lvl>
    <w:lvl w:ilvl="5">
      <w:start w:val="1"/>
      <w:numFmt w:val="none"/>
      <w:lvlText w:val=""/>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15:restartNumberingAfterBreak="0">
    <w:nsid w:val="7ADC268F"/>
    <w:multiLevelType w:val="hybridMultilevel"/>
    <w:tmpl w:val="D8969758"/>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CE650BE"/>
    <w:multiLevelType w:val="hybridMultilevel"/>
    <w:tmpl w:val="9E3E521E"/>
    <w:lvl w:ilvl="0" w:tplc="FFFFFFFF">
      <w:start w:val="1"/>
      <w:numFmt w:val="upperLetter"/>
      <w:pStyle w:val="Nadpis1"/>
      <w:lvlText w:val="(%1)"/>
      <w:lvlJc w:val="left"/>
      <w:pPr>
        <w:tabs>
          <w:tab w:val="num" w:pos="1134"/>
        </w:tabs>
      </w:pPr>
      <w:rPr>
        <w:rFonts w:cs="Times New Roman" w:hint="default"/>
        <w:b w:val="0"/>
        <w:i w:val="0"/>
      </w:rPr>
    </w:lvl>
    <w:lvl w:ilvl="1" w:tplc="FFFFFFFF">
      <w:start w:val="1"/>
      <w:numFmt w:val="lowerLetter"/>
      <w:pStyle w:val="Nadpis2"/>
      <w:lvlText w:val="%2."/>
      <w:lvlJc w:val="left"/>
      <w:pPr>
        <w:tabs>
          <w:tab w:val="num" w:pos="1440"/>
        </w:tabs>
        <w:ind w:left="1440" w:hanging="360"/>
      </w:pPr>
      <w:rPr>
        <w:rFonts w:cs="Times New Roman"/>
      </w:rPr>
    </w:lvl>
    <w:lvl w:ilvl="2" w:tplc="FFFFFFFF">
      <w:start w:val="1"/>
      <w:numFmt w:val="lowerRoman"/>
      <w:pStyle w:val="Nadpis3"/>
      <w:lvlText w:val="%3."/>
      <w:lvlJc w:val="right"/>
      <w:pPr>
        <w:tabs>
          <w:tab w:val="num" w:pos="2160"/>
        </w:tabs>
        <w:ind w:left="2160" w:hanging="180"/>
      </w:pPr>
      <w:rPr>
        <w:rFonts w:cs="Times New Roman"/>
      </w:rPr>
    </w:lvl>
    <w:lvl w:ilvl="3" w:tplc="FFFFFFFF">
      <w:start w:val="1"/>
      <w:numFmt w:val="decimal"/>
      <w:pStyle w:val="Nadpis4"/>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pStyle w:val="Nadpis6"/>
      <w:lvlText w:val="%6."/>
      <w:lvlJc w:val="right"/>
      <w:pPr>
        <w:tabs>
          <w:tab w:val="num" w:pos="4320"/>
        </w:tabs>
        <w:ind w:left="4320" w:hanging="180"/>
      </w:pPr>
      <w:rPr>
        <w:rFonts w:cs="Times New Roman"/>
      </w:rPr>
    </w:lvl>
    <w:lvl w:ilvl="6" w:tplc="FFFFFFFF" w:tentative="1">
      <w:start w:val="1"/>
      <w:numFmt w:val="decimal"/>
      <w:pStyle w:val="Nadpis7"/>
      <w:lvlText w:val="%7."/>
      <w:lvlJc w:val="left"/>
      <w:pPr>
        <w:tabs>
          <w:tab w:val="num" w:pos="5040"/>
        </w:tabs>
        <w:ind w:left="5040" w:hanging="360"/>
      </w:pPr>
      <w:rPr>
        <w:rFonts w:cs="Times New Roman"/>
      </w:rPr>
    </w:lvl>
    <w:lvl w:ilvl="7" w:tplc="FFFFFFFF" w:tentative="1">
      <w:start w:val="1"/>
      <w:numFmt w:val="lowerLetter"/>
      <w:pStyle w:val="Nadpis8"/>
      <w:lvlText w:val="%8."/>
      <w:lvlJc w:val="left"/>
      <w:pPr>
        <w:tabs>
          <w:tab w:val="num" w:pos="5760"/>
        </w:tabs>
        <w:ind w:left="5760" w:hanging="360"/>
      </w:pPr>
      <w:rPr>
        <w:rFonts w:cs="Times New Roman"/>
      </w:rPr>
    </w:lvl>
    <w:lvl w:ilvl="8" w:tplc="FFFFFFFF" w:tentative="1">
      <w:start w:val="1"/>
      <w:numFmt w:val="lowerRoman"/>
      <w:pStyle w:val="Nadpis9"/>
      <w:lvlText w:val="%9."/>
      <w:lvlJc w:val="right"/>
      <w:pPr>
        <w:tabs>
          <w:tab w:val="num" w:pos="6480"/>
        </w:tabs>
        <w:ind w:left="6480" w:hanging="180"/>
      </w:pPr>
      <w:rPr>
        <w:rFonts w:cs="Times New Roman"/>
      </w:rPr>
    </w:lvl>
  </w:abstractNum>
  <w:num w:numId="1">
    <w:abstractNumId w:val="5"/>
  </w:num>
  <w:num w:numId="2">
    <w:abstractNumId w:val="31"/>
  </w:num>
  <w:num w:numId="3">
    <w:abstractNumId w:val="3"/>
  </w:num>
  <w:num w:numId="4">
    <w:abstractNumId w:val="29"/>
  </w:num>
  <w:num w:numId="5">
    <w:abstractNumId w:val="12"/>
  </w:num>
  <w:num w:numId="6">
    <w:abstractNumId w:val="11"/>
  </w:num>
  <w:num w:numId="7">
    <w:abstractNumId w:val="9"/>
  </w:num>
  <w:num w:numId="8">
    <w:abstractNumId w:val="26"/>
  </w:num>
  <w:num w:numId="9">
    <w:abstractNumId w:val="14"/>
  </w:num>
  <w:num w:numId="10">
    <w:abstractNumId w:val="23"/>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28"/>
  </w:num>
  <w:num w:numId="14">
    <w:abstractNumId w:val="1"/>
  </w:num>
  <w:num w:numId="15">
    <w:abstractNumId w:val="19"/>
  </w:num>
  <w:num w:numId="16">
    <w:abstractNumId w:val="7"/>
  </w:num>
  <w:num w:numId="17">
    <w:abstractNumId w:val="24"/>
  </w:num>
  <w:num w:numId="18">
    <w:abstractNumId w:val="6"/>
  </w:num>
  <w:num w:numId="19">
    <w:abstractNumId w:val="22"/>
  </w:num>
  <w:num w:numId="20">
    <w:abstractNumId w:val="8"/>
  </w:num>
  <w:num w:numId="21">
    <w:abstractNumId w:val="10"/>
  </w:num>
  <w:num w:numId="22">
    <w:abstractNumId w:val="21"/>
  </w:num>
  <w:num w:numId="23">
    <w:abstractNumId w:val="16"/>
  </w:num>
  <w:num w:numId="24">
    <w:abstractNumId w:val="4"/>
  </w:num>
  <w:num w:numId="25">
    <w:abstractNumId w:val="18"/>
  </w:num>
  <w:num w:numId="26">
    <w:abstractNumId w:val="25"/>
  </w:num>
  <w:num w:numId="27">
    <w:abstractNumId w:val="20"/>
  </w:num>
  <w:num w:numId="28">
    <w:abstractNumId w:val="17"/>
  </w:num>
  <w:num w:numId="29">
    <w:abstractNumId w:val="30"/>
  </w:num>
  <w:num w:numId="30">
    <w:abstractNumId w:val="13"/>
  </w:num>
  <w:num w:numId="31">
    <w:abstractNumId w:val="0"/>
  </w:num>
  <w:num w:numId="32">
    <w:abstractNumId w:val="2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655"/>
    <w:rsid w:val="0000226A"/>
    <w:rsid w:val="00002C8E"/>
    <w:rsid w:val="00003D95"/>
    <w:rsid w:val="00004310"/>
    <w:rsid w:val="00004701"/>
    <w:rsid w:val="00007CC6"/>
    <w:rsid w:val="00012E59"/>
    <w:rsid w:val="00014505"/>
    <w:rsid w:val="00017E51"/>
    <w:rsid w:val="00020554"/>
    <w:rsid w:val="00023956"/>
    <w:rsid w:val="000315AA"/>
    <w:rsid w:val="000400DD"/>
    <w:rsid w:val="00041B8C"/>
    <w:rsid w:val="00050BCB"/>
    <w:rsid w:val="00051220"/>
    <w:rsid w:val="00055320"/>
    <w:rsid w:val="0006650B"/>
    <w:rsid w:val="000723B2"/>
    <w:rsid w:val="000724CE"/>
    <w:rsid w:val="00077C95"/>
    <w:rsid w:val="000823C9"/>
    <w:rsid w:val="00085657"/>
    <w:rsid w:val="000916F9"/>
    <w:rsid w:val="00091E9E"/>
    <w:rsid w:val="000A20E8"/>
    <w:rsid w:val="000A3EC0"/>
    <w:rsid w:val="000A61F7"/>
    <w:rsid w:val="000B7569"/>
    <w:rsid w:val="000C169C"/>
    <w:rsid w:val="000E6936"/>
    <w:rsid w:val="000F1AC9"/>
    <w:rsid w:val="000F613E"/>
    <w:rsid w:val="001145BE"/>
    <w:rsid w:val="00137F5A"/>
    <w:rsid w:val="00156408"/>
    <w:rsid w:val="00160BF0"/>
    <w:rsid w:val="001610BD"/>
    <w:rsid w:val="00166BC6"/>
    <w:rsid w:val="00170469"/>
    <w:rsid w:val="00171BA9"/>
    <w:rsid w:val="00175792"/>
    <w:rsid w:val="00182A64"/>
    <w:rsid w:val="0018767D"/>
    <w:rsid w:val="00190E3E"/>
    <w:rsid w:val="00192508"/>
    <w:rsid w:val="00196E1A"/>
    <w:rsid w:val="001B3FD3"/>
    <w:rsid w:val="001C1C3A"/>
    <w:rsid w:val="001E7F76"/>
    <w:rsid w:val="00204B18"/>
    <w:rsid w:val="002125BC"/>
    <w:rsid w:val="00212D96"/>
    <w:rsid w:val="00215E21"/>
    <w:rsid w:val="00222ACA"/>
    <w:rsid w:val="002304AA"/>
    <w:rsid w:val="00253DCA"/>
    <w:rsid w:val="002620FD"/>
    <w:rsid w:val="00266AFE"/>
    <w:rsid w:val="00285517"/>
    <w:rsid w:val="00294EA7"/>
    <w:rsid w:val="002A2751"/>
    <w:rsid w:val="002C6399"/>
    <w:rsid w:val="002D45C5"/>
    <w:rsid w:val="002D4900"/>
    <w:rsid w:val="002F3DF0"/>
    <w:rsid w:val="00304323"/>
    <w:rsid w:val="00313940"/>
    <w:rsid w:val="00331C7E"/>
    <w:rsid w:val="003531D6"/>
    <w:rsid w:val="00363AD5"/>
    <w:rsid w:val="00370E26"/>
    <w:rsid w:val="003962BA"/>
    <w:rsid w:val="003A7A90"/>
    <w:rsid w:val="003B37C7"/>
    <w:rsid w:val="003B4AF0"/>
    <w:rsid w:val="003B6165"/>
    <w:rsid w:val="003B703A"/>
    <w:rsid w:val="003C175E"/>
    <w:rsid w:val="003D1F06"/>
    <w:rsid w:val="003E2BAB"/>
    <w:rsid w:val="003E33FD"/>
    <w:rsid w:val="003E3B66"/>
    <w:rsid w:val="003F6F47"/>
    <w:rsid w:val="0040386C"/>
    <w:rsid w:val="00424E10"/>
    <w:rsid w:val="00432347"/>
    <w:rsid w:val="00437944"/>
    <w:rsid w:val="00451616"/>
    <w:rsid w:val="00465BDC"/>
    <w:rsid w:val="004752DA"/>
    <w:rsid w:val="00485825"/>
    <w:rsid w:val="00492743"/>
    <w:rsid w:val="004B0A9E"/>
    <w:rsid w:val="004B2AB1"/>
    <w:rsid w:val="004B6DDB"/>
    <w:rsid w:val="004D20A4"/>
    <w:rsid w:val="004D36A8"/>
    <w:rsid w:val="004E1587"/>
    <w:rsid w:val="004F1A18"/>
    <w:rsid w:val="004F7863"/>
    <w:rsid w:val="0050648D"/>
    <w:rsid w:val="005077ED"/>
    <w:rsid w:val="00510897"/>
    <w:rsid w:val="00510CF3"/>
    <w:rsid w:val="00524206"/>
    <w:rsid w:val="00553CD9"/>
    <w:rsid w:val="00563CD0"/>
    <w:rsid w:val="0056641A"/>
    <w:rsid w:val="00566918"/>
    <w:rsid w:val="00570834"/>
    <w:rsid w:val="00576A23"/>
    <w:rsid w:val="00576EBB"/>
    <w:rsid w:val="00582F0E"/>
    <w:rsid w:val="005907AA"/>
    <w:rsid w:val="005B4697"/>
    <w:rsid w:val="005C0D44"/>
    <w:rsid w:val="005D061B"/>
    <w:rsid w:val="005D15C5"/>
    <w:rsid w:val="005E18A8"/>
    <w:rsid w:val="005E1988"/>
    <w:rsid w:val="005F5DE0"/>
    <w:rsid w:val="005F6D4E"/>
    <w:rsid w:val="006007A2"/>
    <w:rsid w:val="00602F49"/>
    <w:rsid w:val="00603CF9"/>
    <w:rsid w:val="00604343"/>
    <w:rsid w:val="00610A9A"/>
    <w:rsid w:val="00613099"/>
    <w:rsid w:val="006133DE"/>
    <w:rsid w:val="006142D3"/>
    <w:rsid w:val="00621C29"/>
    <w:rsid w:val="00626A78"/>
    <w:rsid w:val="00633CDE"/>
    <w:rsid w:val="00635401"/>
    <w:rsid w:val="00641DE1"/>
    <w:rsid w:val="00645266"/>
    <w:rsid w:val="006458E3"/>
    <w:rsid w:val="00667DFF"/>
    <w:rsid w:val="00675DD1"/>
    <w:rsid w:val="006917DD"/>
    <w:rsid w:val="00691D38"/>
    <w:rsid w:val="006950E3"/>
    <w:rsid w:val="00695308"/>
    <w:rsid w:val="006A06CF"/>
    <w:rsid w:val="006B6BD7"/>
    <w:rsid w:val="006E11AB"/>
    <w:rsid w:val="006E2F26"/>
    <w:rsid w:val="006E7A84"/>
    <w:rsid w:val="00700D04"/>
    <w:rsid w:val="007015DC"/>
    <w:rsid w:val="00711EA3"/>
    <w:rsid w:val="00720BF3"/>
    <w:rsid w:val="007301B8"/>
    <w:rsid w:val="0073324F"/>
    <w:rsid w:val="007347B6"/>
    <w:rsid w:val="00740543"/>
    <w:rsid w:val="00743A51"/>
    <w:rsid w:val="007521EC"/>
    <w:rsid w:val="00775E88"/>
    <w:rsid w:val="007A6FBC"/>
    <w:rsid w:val="007A7DE4"/>
    <w:rsid w:val="007C7533"/>
    <w:rsid w:val="007D46A8"/>
    <w:rsid w:val="007E466E"/>
    <w:rsid w:val="007F0C9E"/>
    <w:rsid w:val="00801D02"/>
    <w:rsid w:val="008073F4"/>
    <w:rsid w:val="00810922"/>
    <w:rsid w:val="00815694"/>
    <w:rsid w:val="008401C5"/>
    <w:rsid w:val="00840DE3"/>
    <w:rsid w:val="00847EBD"/>
    <w:rsid w:val="00851356"/>
    <w:rsid w:val="00853E66"/>
    <w:rsid w:val="0086019C"/>
    <w:rsid w:val="00872814"/>
    <w:rsid w:val="008739D9"/>
    <w:rsid w:val="00875D7D"/>
    <w:rsid w:val="00890F4B"/>
    <w:rsid w:val="00891BBB"/>
    <w:rsid w:val="00896B0D"/>
    <w:rsid w:val="008A27F4"/>
    <w:rsid w:val="008A51FF"/>
    <w:rsid w:val="008A6BB8"/>
    <w:rsid w:val="008B02F1"/>
    <w:rsid w:val="008B0C5F"/>
    <w:rsid w:val="008B0F87"/>
    <w:rsid w:val="008C0A81"/>
    <w:rsid w:val="008C1CB0"/>
    <w:rsid w:val="008C750D"/>
    <w:rsid w:val="008D3135"/>
    <w:rsid w:val="008E551E"/>
    <w:rsid w:val="008F179E"/>
    <w:rsid w:val="0090354B"/>
    <w:rsid w:val="009066F8"/>
    <w:rsid w:val="00907D96"/>
    <w:rsid w:val="009118F4"/>
    <w:rsid w:val="009139C7"/>
    <w:rsid w:val="00915D65"/>
    <w:rsid w:val="009229C1"/>
    <w:rsid w:val="00922D8B"/>
    <w:rsid w:val="0092358E"/>
    <w:rsid w:val="00925221"/>
    <w:rsid w:val="0092651E"/>
    <w:rsid w:val="00932DE2"/>
    <w:rsid w:val="009713A7"/>
    <w:rsid w:val="00980D79"/>
    <w:rsid w:val="00983D12"/>
    <w:rsid w:val="009A43D9"/>
    <w:rsid w:val="009A5949"/>
    <w:rsid w:val="009B54C7"/>
    <w:rsid w:val="009D0E0A"/>
    <w:rsid w:val="009D5454"/>
    <w:rsid w:val="009E4ECB"/>
    <w:rsid w:val="009E574F"/>
    <w:rsid w:val="009E6E2B"/>
    <w:rsid w:val="009F60E1"/>
    <w:rsid w:val="00A0011B"/>
    <w:rsid w:val="00A024FC"/>
    <w:rsid w:val="00A35D8E"/>
    <w:rsid w:val="00A3617E"/>
    <w:rsid w:val="00A50D84"/>
    <w:rsid w:val="00A539A7"/>
    <w:rsid w:val="00A652F2"/>
    <w:rsid w:val="00A736CA"/>
    <w:rsid w:val="00A8272D"/>
    <w:rsid w:val="00A90134"/>
    <w:rsid w:val="00A928F2"/>
    <w:rsid w:val="00A97221"/>
    <w:rsid w:val="00AA3147"/>
    <w:rsid w:val="00AC10B2"/>
    <w:rsid w:val="00AC3FA0"/>
    <w:rsid w:val="00AC60FD"/>
    <w:rsid w:val="00AC69CB"/>
    <w:rsid w:val="00AE37E8"/>
    <w:rsid w:val="00AF02CE"/>
    <w:rsid w:val="00AF5E8D"/>
    <w:rsid w:val="00AF6FFB"/>
    <w:rsid w:val="00B0182F"/>
    <w:rsid w:val="00B107BE"/>
    <w:rsid w:val="00B11E43"/>
    <w:rsid w:val="00B20BA9"/>
    <w:rsid w:val="00B21A79"/>
    <w:rsid w:val="00B30E37"/>
    <w:rsid w:val="00B36613"/>
    <w:rsid w:val="00B73E52"/>
    <w:rsid w:val="00B80C04"/>
    <w:rsid w:val="00B8240B"/>
    <w:rsid w:val="00BA2F00"/>
    <w:rsid w:val="00BC26B3"/>
    <w:rsid w:val="00BC7897"/>
    <w:rsid w:val="00BD04F8"/>
    <w:rsid w:val="00BE0A8B"/>
    <w:rsid w:val="00BE7D04"/>
    <w:rsid w:val="00BE7F79"/>
    <w:rsid w:val="00C06561"/>
    <w:rsid w:val="00C45F1F"/>
    <w:rsid w:val="00C6092D"/>
    <w:rsid w:val="00C61590"/>
    <w:rsid w:val="00C65CAC"/>
    <w:rsid w:val="00C729B6"/>
    <w:rsid w:val="00C773AD"/>
    <w:rsid w:val="00C83A02"/>
    <w:rsid w:val="00C84231"/>
    <w:rsid w:val="00C93A99"/>
    <w:rsid w:val="00CB07CE"/>
    <w:rsid w:val="00CB65B6"/>
    <w:rsid w:val="00CC0128"/>
    <w:rsid w:val="00CC3EE9"/>
    <w:rsid w:val="00CE0655"/>
    <w:rsid w:val="00CF26EE"/>
    <w:rsid w:val="00CF72F0"/>
    <w:rsid w:val="00D11636"/>
    <w:rsid w:val="00D213A1"/>
    <w:rsid w:val="00D226BD"/>
    <w:rsid w:val="00D25581"/>
    <w:rsid w:val="00D50027"/>
    <w:rsid w:val="00D661A5"/>
    <w:rsid w:val="00D72BBD"/>
    <w:rsid w:val="00D75959"/>
    <w:rsid w:val="00D85D8C"/>
    <w:rsid w:val="00D90B09"/>
    <w:rsid w:val="00D91D9E"/>
    <w:rsid w:val="00DB3F29"/>
    <w:rsid w:val="00DB40F1"/>
    <w:rsid w:val="00DB7C9D"/>
    <w:rsid w:val="00DD000C"/>
    <w:rsid w:val="00DD10D4"/>
    <w:rsid w:val="00DD71B5"/>
    <w:rsid w:val="00DE3D8D"/>
    <w:rsid w:val="00DF0779"/>
    <w:rsid w:val="00DF0E97"/>
    <w:rsid w:val="00DF32C2"/>
    <w:rsid w:val="00E124B9"/>
    <w:rsid w:val="00E25135"/>
    <w:rsid w:val="00E31FB7"/>
    <w:rsid w:val="00E612ED"/>
    <w:rsid w:val="00E849E4"/>
    <w:rsid w:val="00E90BB4"/>
    <w:rsid w:val="00E9319D"/>
    <w:rsid w:val="00E949DD"/>
    <w:rsid w:val="00EA5A17"/>
    <w:rsid w:val="00EB3106"/>
    <w:rsid w:val="00EB5C95"/>
    <w:rsid w:val="00EC2EC8"/>
    <w:rsid w:val="00EC3F4D"/>
    <w:rsid w:val="00ED4296"/>
    <w:rsid w:val="00EE5400"/>
    <w:rsid w:val="00EE758C"/>
    <w:rsid w:val="00EF65D6"/>
    <w:rsid w:val="00F125CE"/>
    <w:rsid w:val="00F12CFF"/>
    <w:rsid w:val="00F47C13"/>
    <w:rsid w:val="00F62709"/>
    <w:rsid w:val="00F635C2"/>
    <w:rsid w:val="00F740F1"/>
    <w:rsid w:val="00F75191"/>
    <w:rsid w:val="00F75B5E"/>
    <w:rsid w:val="00F81EE8"/>
    <w:rsid w:val="00F840CD"/>
    <w:rsid w:val="00F8617B"/>
    <w:rsid w:val="00F94C32"/>
    <w:rsid w:val="00FA227B"/>
    <w:rsid w:val="00FB2B75"/>
    <w:rsid w:val="00FC5DE9"/>
    <w:rsid w:val="00FD1694"/>
    <w:rsid w:val="00FF0FB0"/>
    <w:rsid w:val="00FF1B9C"/>
    <w:rsid w:val="3EF77D3B"/>
    <w:rsid w:val="551FC5F0"/>
    <w:rsid w:val="7E20D2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B3ED8EC"/>
  <w15:docId w15:val="{CD90FB40-964C-46D2-B4F4-ABC27B5D5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uiPriority="0"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lock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0182F"/>
    <w:rPr>
      <w:sz w:val="22"/>
      <w:lang w:val="en-GB" w:eastAsia="cs-CZ"/>
    </w:rPr>
  </w:style>
  <w:style w:type="paragraph" w:styleId="Nadpis1">
    <w:name w:val="heading 1"/>
    <w:aliases w:val="h1,H1,Základní kapitola"/>
    <w:basedOn w:val="Normln"/>
    <w:next w:val="Nadpis2"/>
    <w:link w:val="Nadpis1Char"/>
    <w:uiPriority w:val="99"/>
    <w:qFormat/>
    <w:rsid w:val="00B0182F"/>
    <w:pPr>
      <w:keepNext/>
      <w:numPr>
        <w:numId w:val="2"/>
      </w:numPr>
      <w:spacing w:before="240" w:after="60"/>
      <w:ind w:left="1134" w:hanging="1134"/>
      <w:outlineLvl w:val="0"/>
    </w:pPr>
    <w:rPr>
      <w:b/>
      <w:i/>
      <w:kern w:val="28"/>
    </w:rPr>
  </w:style>
  <w:style w:type="paragraph" w:styleId="Nadpis2">
    <w:name w:val="heading 2"/>
    <w:aliases w:val="Podkapitola základní kapitoly"/>
    <w:basedOn w:val="Normln"/>
    <w:link w:val="Nadpis2Char"/>
    <w:uiPriority w:val="99"/>
    <w:qFormat/>
    <w:rsid w:val="00B0182F"/>
    <w:pPr>
      <w:numPr>
        <w:ilvl w:val="1"/>
        <w:numId w:val="2"/>
      </w:numPr>
      <w:spacing w:before="240" w:after="60"/>
      <w:outlineLvl w:val="1"/>
    </w:pPr>
  </w:style>
  <w:style w:type="paragraph" w:styleId="Nadpis3">
    <w:name w:val="heading 3"/>
    <w:aliases w:val="Podkapitola podkapitoly základní kapitoly"/>
    <w:basedOn w:val="Normln"/>
    <w:link w:val="Nadpis3Char"/>
    <w:uiPriority w:val="99"/>
    <w:qFormat/>
    <w:rsid w:val="00B0182F"/>
    <w:pPr>
      <w:numPr>
        <w:ilvl w:val="2"/>
        <w:numId w:val="2"/>
      </w:numPr>
      <w:tabs>
        <w:tab w:val="clear" w:pos="2160"/>
        <w:tab w:val="num" w:pos="1701"/>
      </w:tabs>
      <w:spacing w:before="240" w:after="60"/>
      <w:ind w:left="1701" w:hanging="567"/>
      <w:outlineLvl w:val="2"/>
    </w:pPr>
  </w:style>
  <w:style w:type="paragraph" w:styleId="Nadpis4">
    <w:name w:val="heading 4"/>
    <w:basedOn w:val="Normln"/>
    <w:link w:val="Nadpis4Char"/>
    <w:uiPriority w:val="99"/>
    <w:qFormat/>
    <w:rsid w:val="00B0182F"/>
    <w:pPr>
      <w:numPr>
        <w:ilvl w:val="3"/>
        <w:numId w:val="2"/>
      </w:numPr>
      <w:tabs>
        <w:tab w:val="clear" w:pos="2880"/>
        <w:tab w:val="num" w:pos="2495"/>
      </w:tabs>
      <w:spacing w:before="240" w:after="60"/>
      <w:ind w:left="2495" w:hanging="794"/>
      <w:outlineLvl w:val="3"/>
    </w:pPr>
  </w:style>
  <w:style w:type="paragraph" w:styleId="Nadpis5">
    <w:name w:val="heading 5"/>
    <w:basedOn w:val="Normln"/>
    <w:link w:val="Nadpis5Char"/>
    <w:uiPriority w:val="99"/>
    <w:qFormat/>
    <w:rsid w:val="00B0182F"/>
    <w:pPr>
      <w:numPr>
        <w:numId w:val="5"/>
      </w:numPr>
      <w:spacing w:before="240" w:after="60"/>
      <w:outlineLvl w:val="4"/>
    </w:pPr>
  </w:style>
  <w:style w:type="paragraph" w:styleId="Nadpis6">
    <w:name w:val="heading 6"/>
    <w:basedOn w:val="Normln"/>
    <w:next w:val="Normln"/>
    <w:link w:val="Nadpis6Char"/>
    <w:uiPriority w:val="99"/>
    <w:qFormat/>
    <w:rsid w:val="00B0182F"/>
    <w:pPr>
      <w:numPr>
        <w:ilvl w:val="5"/>
        <w:numId w:val="2"/>
      </w:numPr>
      <w:tabs>
        <w:tab w:val="clear" w:pos="4320"/>
      </w:tabs>
      <w:spacing w:before="240" w:after="240"/>
      <w:ind w:left="1151" w:hanging="1151"/>
      <w:outlineLvl w:val="5"/>
    </w:pPr>
  </w:style>
  <w:style w:type="paragraph" w:styleId="Nadpis7">
    <w:name w:val="heading 7"/>
    <w:basedOn w:val="Normln"/>
    <w:next w:val="Normln"/>
    <w:link w:val="Nadpis7Char"/>
    <w:uiPriority w:val="99"/>
    <w:qFormat/>
    <w:rsid w:val="00B0182F"/>
    <w:pPr>
      <w:numPr>
        <w:ilvl w:val="6"/>
        <w:numId w:val="2"/>
      </w:numPr>
      <w:tabs>
        <w:tab w:val="clear" w:pos="5040"/>
        <w:tab w:val="num" w:pos="1296"/>
      </w:tabs>
      <w:spacing w:before="240" w:after="60"/>
      <w:ind w:left="1296" w:hanging="1296"/>
      <w:outlineLvl w:val="6"/>
    </w:pPr>
    <w:rPr>
      <w:rFonts w:ascii="Arial" w:hAnsi="Arial"/>
    </w:rPr>
  </w:style>
  <w:style w:type="paragraph" w:styleId="Nadpis8">
    <w:name w:val="heading 8"/>
    <w:basedOn w:val="Normln"/>
    <w:next w:val="Normln"/>
    <w:link w:val="Nadpis8Char"/>
    <w:uiPriority w:val="99"/>
    <w:qFormat/>
    <w:rsid w:val="00B0182F"/>
    <w:pPr>
      <w:numPr>
        <w:ilvl w:val="7"/>
        <w:numId w:val="2"/>
      </w:numPr>
      <w:tabs>
        <w:tab w:val="clear" w:pos="5760"/>
        <w:tab w:val="num" w:pos="1440"/>
      </w:tabs>
      <w:spacing w:before="240" w:after="60"/>
      <w:ind w:left="1440" w:hanging="1440"/>
      <w:outlineLvl w:val="7"/>
    </w:pPr>
    <w:rPr>
      <w:rFonts w:ascii="Arial" w:hAnsi="Arial"/>
      <w:i/>
    </w:rPr>
  </w:style>
  <w:style w:type="paragraph" w:styleId="Nadpis9">
    <w:name w:val="heading 9"/>
    <w:basedOn w:val="Normln"/>
    <w:next w:val="Normln"/>
    <w:link w:val="Nadpis9Char"/>
    <w:uiPriority w:val="99"/>
    <w:qFormat/>
    <w:rsid w:val="00B0182F"/>
    <w:pPr>
      <w:numPr>
        <w:ilvl w:val="8"/>
        <w:numId w:val="2"/>
      </w:numPr>
      <w:tabs>
        <w:tab w:val="clear" w:pos="6480"/>
        <w:tab w:val="num" w:pos="1584"/>
      </w:tabs>
      <w:spacing w:before="240" w:after="60"/>
      <w:ind w:left="1584" w:hanging="1584"/>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Základní kapitola Char"/>
    <w:link w:val="Nadpis1"/>
    <w:uiPriority w:val="99"/>
    <w:locked/>
    <w:rsid w:val="00B0182F"/>
    <w:rPr>
      <w:b/>
      <w:i/>
      <w:kern w:val="28"/>
      <w:sz w:val="22"/>
      <w:lang w:val="en-GB" w:eastAsia="cs-CZ"/>
    </w:rPr>
  </w:style>
  <w:style w:type="character" w:customStyle="1" w:styleId="Nadpis2Char">
    <w:name w:val="Nadpis 2 Char"/>
    <w:aliases w:val="Podkapitola základní kapitoly Char"/>
    <w:link w:val="Nadpis2"/>
    <w:uiPriority w:val="99"/>
    <w:locked/>
    <w:rsid w:val="00B0182F"/>
    <w:rPr>
      <w:sz w:val="22"/>
      <w:lang w:val="en-GB" w:eastAsia="cs-CZ"/>
    </w:rPr>
  </w:style>
  <w:style w:type="character" w:customStyle="1" w:styleId="Nadpis3Char">
    <w:name w:val="Nadpis 3 Char"/>
    <w:aliases w:val="Podkapitola podkapitoly základní kapitoly Char"/>
    <w:link w:val="Nadpis3"/>
    <w:uiPriority w:val="99"/>
    <w:locked/>
    <w:rsid w:val="00B0182F"/>
    <w:rPr>
      <w:sz w:val="22"/>
      <w:lang w:val="en-GB" w:eastAsia="cs-CZ"/>
    </w:rPr>
  </w:style>
  <w:style w:type="character" w:customStyle="1" w:styleId="Nadpis4Char">
    <w:name w:val="Nadpis 4 Char"/>
    <w:link w:val="Nadpis4"/>
    <w:uiPriority w:val="99"/>
    <w:locked/>
    <w:rsid w:val="00B0182F"/>
    <w:rPr>
      <w:sz w:val="22"/>
      <w:lang w:val="en-GB" w:eastAsia="cs-CZ"/>
    </w:rPr>
  </w:style>
  <w:style w:type="character" w:customStyle="1" w:styleId="Nadpis5Char">
    <w:name w:val="Nadpis 5 Char"/>
    <w:link w:val="Nadpis5"/>
    <w:uiPriority w:val="99"/>
    <w:locked/>
    <w:rsid w:val="00B0182F"/>
    <w:rPr>
      <w:sz w:val="22"/>
      <w:lang w:val="en-GB" w:eastAsia="cs-CZ"/>
    </w:rPr>
  </w:style>
  <w:style w:type="character" w:customStyle="1" w:styleId="Nadpis6Char">
    <w:name w:val="Nadpis 6 Char"/>
    <w:link w:val="Nadpis6"/>
    <w:uiPriority w:val="99"/>
    <w:locked/>
    <w:rsid w:val="00B0182F"/>
    <w:rPr>
      <w:sz w:val="22"/>
      <w:lang w:val="en-GB" w:eastAsia="cs-CZ"/>
    </w:rPr>
  </w:style>
  <w:style w:type="character" w:customStyle="1" w:styleId="Nadpis7Char">
    <w:name w:val="Nadpis 7 Char"/>
    <w:link w:val="Nadpis7"/>
    <w:uiPriority w:val="99"/>
    <w:locked/>
    <w:rsid w:val="00B0182F"/>
    <w:rPr>
      <w:rFonts w:ascii="Arial" w:hAnsi="Arial"/>
      <w:sz w:val="22"/>
      <w:lang w:val="en-GB" w:eastAsia="cs-CZ"/>
    </w:rPr>
  </w:style>
  <w:style w:type="character" w:customStyle="1" w:styleId="Nadpis8Char">
    <w:name w:val="Nadpis 8 Char"/>
    <w:link w:val="Nadpis8"/>
    <w:uiPriority w:val="99"/>
    <w:locked/>
    <w:rsid w:val="00B0182F"/>
    <w:rPr>
      <w:rFonts w:ascii="Arial" w:hAnsi="Arial"/>
      <w:i/>
      <w:sz w:val="22"/>
      <w:lang w:val="en-GB" w:eastAsia="cs-CZ"/>
    </w:rPr>
  </w:style>
  <w:style w:type="character" w:customStyle="1" w:styleId="Nadpis9Char">
    <w:name w:val="Nadpis 9 Char"/>
    <w:link w:val="Nadpis9"/>
    <w:uiPriority w:val="99"/>
    <w:locked/>
    <w:rsid w:val="00B0182F"/>
    <w:rPr>
      <w:rFonts w:ascii="Arial" w:hAnsi="Arial"/>
      <w:b/>
      <w:i/>
      <w:sz w:val="18"/>
      <w:lang w:val="en-GB" w:eastAsia="cs-CZ"/>
    </w:rPr>
  </w:style>
  <w:style w:type="paragraph" w:styleId="Zptenadresanaoblku">
    <w:name w:val="envelope return"/>
    <w:basedOn w:val="Normln"/>
    <w:uiPriority w:val="99"/>
    <w:rsid w:val="00B0182F"/>
  </w:style>
  <w:style w:type="paragraph" w:styleId="Normlnodsazen">
    <w:name w:val="Normal Indent"/>
    <w:basedOn w:val="Normln"/>
    <w:rsid w:val="00B0182F"/>
    <w:pPr>
      <w:spacing w:after="240"/>
      <w:ind w:left="1134"/>
    </w:pPr>
  </w:style>
  <w:style w:type="paragraph" w:styleId="Zpat">
    <w:name w:val="footer"/>
    <w:basedOn w:val="Normln"/>
    <w:link w:val="ZpatChar"/>
    <w:uiPriority w:val="99"/>
    <w:rsid w:val="00B0182F"/>
    <w:pPr>
      <w:tabs>
        <w:tab w:val="center" w:pos="4536"/>
        <w:tab w:val="right" w:pos="9072"/>
      </w:tabs>
    </w:pPr>
  </w:style>
  <w:style w:type="character" w:customStyle="1" w:styleId="ZpatChar">
    <w:name w:val="Zápatí Char"/>
    <w:link w:val="Zpat"/>
    <w:uiPriority w:val="99"/>
    <w:semiHidden/>
    <w:locked/>
    <w:rsid w:val="00B0182F"/>
    <w:rPr>
      <w:rFonts w:cs="Times New Roman"/>
      <w:sz w:val="22"/>
      <w:lang w:val="en-GB"/>
    </w:rPr>
  </w:style>
  <w:style w:type="character" w:styleId="slostrnky">
    <w:name w:val="page number"/>
    <w:uiPriority w:val="99"/>
    <w:rsid w:val="00B0182F"/>
    <w:rPr>
      <w:rFonts w:cs="Times New Roman"/>
    </w:rPr>
  </w:style>
  <w:style w:type="paragraph" w:styleId="Obsah2">
    <w:name w:val="toc 2"/>
    <w:basedOn w:val="Normln"/>
    <w:next w:val="Normln"/>
    <w:autoRedefine/>
    <w:uiPriority w:val="99"/>
    <w:semiHidden/>
    <w:rsid w:val="00B0182F"/>
    <w:pPr>
      <w:spacing w:before="120"/>
      <w:ind w:left="220"/>
    </w:pPr>
    <w:rPr>
      <w:b/>
    </w:rPr>
  </w:style>
  <w:style w:type="paragraph" w:styleId="Obsah1">
    <w:name w:val="toc 1"/>
    <w:basedOn w:val="Normln"/>
    <w:next w:val="Normln"/>
    <w:autoRedefine/>
    <w:uiPriority w:val="99"/>
    <w:rsid w:val="00B0182F"/>
    <w:pPr>
      <w:spacing w:before="120"/>
    </w:pPr>
    <w:rPr>
      <w:b/>
      <w:i/>
      <w:sz w:val="24"/>
    </w:rPr>
  </w:style>
  <w:style w:type="paragraph" w:styleId="Obsah9">
    <w:name w:val="toc 9"/>
    <w:basedOn w:val="Normln"/>
    <w:next w:val="Normln"/>
    <w:autoRedefine/>
    <w:uiPriority w:val="99"/>
    <w:semiHidden/>
    <w:rsid w:val="00B0182F"/>
  </w:style>
  <w:style w:type="paragraph" w:styleId="Obsah3">
    <w:name w:val="toc 3"/>
    <w:basedOn w:val="Normln"/>
    <w:next w:val="Normln"/>
    <w:autoRedefine/>
    <w:uiPriority w:val="99"/>
    <w:semiHidden/>
    <w:rsid w:val="00B0182F"/>
    <w:pPr>
      <w:ind w:left="440"/>
    </w:pPr>
    <w:rPr>
      <w:sz w:val="20"/>
    </w:rPr>
  </w:style>
  <w:style w:type="paragraph" w:styleId="Obsah4">
    <w:name w:val="toc 4"/>
    <w:basedOn w:val="Normln"/>
    <w:next w:val="Normln"/>
    <w:autoRedefine/>
    <w:uiPriority w:val="99"/>
    <w:semiHidden/>
    <w:rsid w:val="00B0182F"/>
    <w:pPr>
      <w:ind w:left="660"/>
    </w:pPr>
    <w:rPr>
      <w:sz w:val="20"/>
    </w:rPr>
  </w:style>
  <w:style w:type="paragraph" w:styleId="Obsah5">
    <w:name w:val="toc 5"/>
    <w:basedOn w:val="Normln"/>
    <w:next w:val="Normln"/>
    <w:autoRedefine/>
    <w:uiPriority w:val="99"/>
    <w:semiHidden/>
    <w:rsid w:val="00B0182F"/>
    <w:pPr>
      <w:ind w:left="880"/>
    </w:pPr>
    <w:rPr>
      <w:sz w:val="20"/>
    </w:rPr>
  </w:style>
  <w:style w:type="paragraph" w:styleId="Obsah6">
    <w:name w:val="toc 6"/>
    <w:basedOn w:val="Normln"/>
    <w:next w:val="Normln"/>
    <w:autoRedefine/>
    <w:uiPriority w:val="99"/>
    <w:semiHidden/>
    <w:rsid w:val="00B0182F"/>
    <w:pPr>
      <w:ind w:left="1100"/>
    </w:pPr>
    <w:rPr>
      <w:sz w:val="20"/>
    </w:rPr>
  </w:style>
  <w:style w:type="paragraph" w:styleId="Obsah7">
    <w:name w:val="toc 7"/>
    <w:basedOn w:val="Normln"/>
    <w:next w:val="Normln"/>
    <w:autoRedefine/>
    <w:uiPriority w:val="99"/>
    <w:semiHidden/>
    <w:rsid w:val="00B0182F"/>
    <w:pPr>
      <w:ind w:left="1320"/>
    </w:pPr>
    <w:rPr>
      <w:sz w:val="20"/>
    </w:rPr>
  </w:style>
  <w:style w:type="paragraph" w:styleId="Obsah8">
    <w:name w:val="toc 8"/>
    <w:basedOn w:val="Normln"/>
    <w:next w:val="Normln"/>
    <w:autoRedefine/>
    <w:uiPriority w:val="99"/>
    <w:semiHidden/>
    <w:rsid w:val="00B0182F"/>
    <w:pPr>
      <w:ind w:left="1540"/>
    </w:pPr>
    <w:rPr>
      <w:sz w:val="20"/>
    </w:rPr>
  </w:style>
  <w:style w:type="paragraph" w:styleId="slovanseznam5">
    <w:name w:val="List Number 5"/>
    <w:basedOn w:val="Normln"/>
    <w:uiPriority w:val="99"/>
    <w:rsid w:val="00B0182F"/>
    <w:pPr>
      <w:numPr>
        <w:numId w:val="1"/>
      </w:numPr>
      <w:tabs>
        <w:tab w:val="num" w:pos="1492"/>
      </w:tabs>
      <w:ind w:left="1492" w:hanging="360"/>
    </w:pPr>
  </w:style>
  <w:style w:type="paragraph" w:styleId="Rozloendokumentu">
    <w:name w:val="Document Map"/>
    <w:basedOn w:val="Normln"/>
    <w:link w:val="RozloendokumentuChar"/>
    <w:uiPriority w:val="99"/>
    <w:semiHidden/>
    <w:rsid w:val="00B0182F"/>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B0182F"/>
    <w:rPr>
      <w:rFonts w:cs="Times New Roman"/>
      <w:sz w:val="2"/>
      <w:lang w:val="en-GB"/>
    </w:rPr>
  </w:style>
  <w:style w:type="paragraph" w:customStyle="1" w:styleId="StylNadpis2Arial">
    <w:name w:val="Styl Nadpis 2 + Arial"/>
    <w:basedOn w:val="Nadpis2"/>
    <w:uiPriority w:val="99"/>
    <w:rsid w:val="00B0182F"/>
    <w:pPr>
      <w:numPr>
        <w:ilvl w:val="0"/>
        <w:numId w:val="0"/>
      </w:numPr>
    </w:pPr>
    <w:rPr>
      <w:rFonts w:ascii="Arial" w:hAnsi="Arial"/>
      <w:b/>
      <w:bCs/>
    </w:rPr>
  </w:style>
  <w:style w:type="character" w:customStyle="1" w:styleId="tsubjname">
    <w:name w:val="tsubjname"/>
    <w:uiPriority w:val="99"/>
    <w:rsid w:val="00B0182F"/>
    <w:rPr>
      <w:rFonts w:cs="Times New Roman"/>
    </w:rPr>
  </w:style>
  <w:style w:type="character" w:customStyle="1" w:styleId="platne1">
    <w:name w:val="platne1"/>
    <w:uiPriority w:val="99"/>
    <w:rsid w:val="00B0182F"/>
    <w:rPr>
      <w:rFonts w:cs="Times New Roman"/>
    </w:rPr>
  </w:style>
  <w:style w:type="character" w:styleId="Odkaznakoment">
    <w:name w:val="annotation reference"/>
    <w:uiPriority w:val="99"/>
    <w:rsid w:val="00B0182F"/>
    <w:rPr>
      <w:rFonts w:cs="Times New Roman"/>
      <w:sz w:val="16"/>
    </w:rPr>
  </w:style>
  <w:style w:type="paragraph" w:styleId="Textkomente">
    <w:name w:val="annotation text"/>
    <w:basedOn w:val="Normln"/>
    <w:link w:val="TextkomenteChar"/>
    <w:uiPriority w:val="99"/>
    <w:rsid w:val="00B0182F"/>
    <w:rPr>
      <w:sz w:val="20"/>
    </w:rPr>
  </w:style>
  <w:style w:type="character" w:customStyle="1" w:styleId="CommentTextChar">
    <w:name w:val="Comment Text Char"/>
    <w:uiPriority w:val="99"/>
    <w:locked/>
    <w:rsid w:val="00B0182F"/>
    <w:rPr>
      <w:rFonts w:cs="Times New Roman"/>
    </w:rPr>
  </w:style>
  <w:style w:type="character" w:customStyle="1" w:styleId="TextkomenteChar">
    <w:name w:val="Text komentáře Char"/>
    <w:link w:val="Textkomente"/>
    <w:uiPriority w:val="99"/>
    <w:locked/>
    <w:rsid w:val="00B0182F"/>
    <w:rPr>
      <w:rFonts w:cs="Times New Roman"/>
    </w:rPr>
  </w:style>
  <w:style w:type="paragraph" w:styleId="Textbubliny">
    <w:name w:val="Balloon Text"/>
    <w:basedOn w:val="Normln"/>
    <w:link w:val="TextbublinyChar"/>
    <w:uiPriority w:val="99"/>
    <w:rsid w:val="00B0182F"/>
    <w:rPr>
      <w:rFonts w:ascii="Tahoma" w:hAnsi="Tahoma" w:cs="Tahoma"/>
      <w:sz w:val="16"/>
      <w:szCs w:val="16"/>
    </w:rPr>
  </w:style>
  <w:style w:type="character" w:customStyle="1" w:styleId="TextbublinyChar">
    <w:name w:val="Text bubliny Char"/>
    <w:link w:val="Textbubliny"/>
    <w:uiPriority w:val="99"/>
    <w:locked/>
    <w:rsid w:val="00B0182F"/>
    <w:rPr>
      <w:rFonts w:ascii="Tahoma" w:hAnsi="Tahoma" w:cs="Tahoma"/>
      <w:sz w:val="16"/>
      <w:szCs w:val="16"/>
    </w:rPr>
  </w:style>
  <w:style w:type="paragraph" w:customStyle="1" w:styleId="Odstavecseseznamem1">
    <w:name w:val="Odstavec se seznamem1"/>
    <w:basedOn w:val="Normln"/>
    <w:uiPriority w:val="99"/>
    <w:rsid w:val="00B0182F"/>
    <w:pPr>
      <w:ind w:left="708"/>
    </w:pPr>
  </w:style>
  <w:style w:type="paragraph" w:styleId="Zkladntext2">
    <w:name w:val="Body Text 2"/>
    <w:basedOn w:val="Normln"/>
    <w:link w:val="Zkladntext2Char"/>
    <w:uiPriority w:val="99"/>
    <w:rsid w:val="00B0182F"/>
    <w:pPr>
      <w:spacing w:after="120" w:line="480" w:lineRule="auto"/>
    </w:pPr>
    <w:rPr>
      <w:sz w:val="20"/>
    </w:rPr>
  </w:style>
  <w:style w:type="character" w:customStyle="1" w:styleId="Zkladntext2Char">
    <w:name w:val="Základní text 2 Char"/>
    <w:link w:val="Zkladntext2"/>
    <w:uiPriority w:val="99"/>
    <w:locked/>
    <w:rsid w:val="00B0182F"/>
    <w:rPr>
      <w:rFonts w:cs="Times New Roman"/>
    </w:rPr>
  </w:style>
  <w:style w:type="paragraph" w:styleId="Pedmtkomente">
    <w:name w:val="annotation subject"/>
    <w:basedOn w:val="Textkomente"/>
    <w:next w:val="Textkomente"/>
    <w:link w:val="PedmtkomenteChar"/>
    <w:uiPriority w:val="99"/>
    <w:semiHidden/>
    <w:rsid w:val="00B0182F"/>
    <w:rPr>
      <w:b/>
      <w:bCs/>
    </w:rPr>
  </w:style>
  <w:style w:type="character" w:customStyle="1" w:styleId="PedmtkomenteChar">
    <w:name w:val="Předmět komentáře Char"/>
    <w:link w:val="Pedmtkomente"/>
    <w:uiPriority w:val="99"/>
    <w:semiHidden/>
    <w:locked/>
    <w:rsid w:val="00B0182F"/>
    <w:rPr>
      <w:rFonts w:cs="Times New Roman"/>
      <w:b/>
      <w:bCs/>
      <w:lang w:val="en-GB"/>
    </w:rPr>
  </w:style>
  <w:style w:type="paragraph" w:styleId="Zhlav">
    <w:name w:val="header"/>
    <w:basedOn w:val="Normln"/>
    <w:link w:val="ZhlavChar"/>
    <w:uiPriority w:val="99"/>
    <w:rsid w:val="00B0182F"/>
    <w:pPr>
      <w:tabs>
        <w:tab w:val="center" w:pos="4536"/>
        <w:tab w:val="right" w:pos="9072"/>
      </w:tabs>
    </w:pPr>
  </w:style>
  <w:style w:type="character" w:customStyle="1" w:styleId="ZhlavChar">
    <w:name w:val="Záhlaví Char"/>
    <w:link w:val="Zhlav"/>
    <w:uiPriority w:val="99"/>
    <w:locked/>
    <w:rsid w:val="00B0182F"/>
    <w:rPr>
      <w:rFonts w:cs="Times New Roman"/>
      <w:sz w:val="22"/>
      <w:lang w:val="en-GB"/>
    </w:rPr>
  </w:style>
  <w:style w:type="paragraph" w:styleId="Odstavecseseznamem">
    <w:name w:val="List Paragraph"/>
    <w:basedOn w:val="Normln"/>
    <w:uiPriority w:val="34"/>
    <w:qFormat/>
    <w:rsid w:val="00A8272D"/>
    <w:pPr>
      <w:spacing w:after="200" w:line="276" w:lineRule="auto"/>
      <w:ind w:left="720"/>
      <w:contextualSpacing/>
    </w:pPr>
    <w:rPr>
      <w:rFonts w:ascii="Calibri" w:eastAsia="Calibri" w:hAnsi="Calibri"/>
      <w:szCs w:val="22"/>
      <w:lang w:val="cs-CZ" w:eastAsia="en-US"/>
    </w:rPr>
  </w:style>
  <w:style w:type="paragraph" w:styleId="Revize">
    <w:name w:val="Revision"/>
    <w:hidden/>
    <w:uiPriority w:val="99"/>
    <w:semiHidden/>
    <w:rsid w:val="00D226BD"/>
    <w:rPr>
      <w:sz w:val="22"/>
      <w:lang w:val="en-GB" w:eastAsia="cs-CZ"/>
    </w:rPr>
  </w:style>
  <w:style w:type="paragraph" w:styleId="Zkladntext">
    <w:name w:val="Body Text"/>
    <w:basedOn w:val="Normln"/>
    <w:link w:val="ZkladntextChar"/>
    <w:uiPriority w:val="99"/>
    <w:unhideWhenUsed/>
    <w:rsid w:val="00980D79"/>
    <w:pPr>
      <w:spacing w:after="120"/>
    </w:pPr>
  </w:style>
  <w:style w:type="character" w:customStyle="1" w:styleId="ZkladntextChar">
    <w:name w:val="Základní text Char"/>
    <w:basedOn w:val="Standardnpsmoodstavce"/>
    <w:link w:val="Zkladntext"/>
    <w:uiPriority w:val="99"/>
    <w:rsid w:val="00980D79"/>
    <w:rPr>
      <w:sz w:val="22"/>
      <w:lang w:val="en-GB" w:eastAsia="cs-CZ"/>
    </w:rPr>
  </w:style>
  <w:style w:type="paragraph" w:styleId="Zkladntextodsazen">
    <w:name w:val="Body Text Indent"/>
    <w:basedOn w:val="Normln"/>
    <w:link w:val="ZkladntextodsazenChar"/>
    <w:uiPriority w:val="99"/>
    <w:semiHidden/>
    <w:unhideWhenUsed/>
    <w:rsid w:val="00980D79"/>
    <w:pPr>
      <w:spacing w:after="120"/>
      <w:ind w:left="283"/>
    </w:pPr>
  </w:style>
  <w:style w:type="character" w:customStyle="1" w:styleId="ZkladntextodsazenChar">
    <w:name w:val="Základní text odsazený Char"/>
    <w:basedOn w:val="Standardnpsmoodstavce"/>
    <w:link w:val="Zkladntextodsazen"/>
    <w:uiPriority w:val="99"/>
    <w:semiHidden/>
    <w:rsid w:val="00980D79"/>
    <w:rPr>
      <w:sz w:val="22"/>
      <w:lang w:val="en-GB" w:eastAsia="cs-CZ"/>
    </w:rPr>
  </w:style>
  <w:style w:type="paragraph" w:customStyle="1" w:styleId="TxBrp7">
    <w:name w:val="TxBr_p7"/>
    <w:basedOn w:val="Normln"/>
    <w:rsid w:val="00980D79"/>
    <w:pPr>
      <w:widowControl w:val="0"/>
      <w:autoSpaceDE w:val="0"/>
      <w:spacing w:line="240" w:lineRule="atLeast"/>
      <w:jc w:val="both"/>
    </w:pPr>
    <w:rPr>
      <w:sz w:val="24"/>
      <w:szCs w:val="24"/>
      <w:lang w:val="en-US" w:eastAsia="en-GB"/>
    </w:rPr>
  </w:style>
  <w:style w:type="paragraph" w:styleId="Bezmezer">
    <w:name w:val="No Spacing"/>
    <w:uiPriority w:val="1"/>
    <w:qFormat/>
    <w:rsid w:val="00980D79"/>
    <w:rPr>
      <w:lang w:val="cs-CZ" w:eastAsia="cs-CZ"/>
    </w:rPr>
  </w:style>
  <w:style w:type="character" w:customStyle="1" w:styleId="apple-converted-space">
    <w:name w:val="apple-converted-space"/>
    <w:basedOn w:val="Standardnpsmoodstavce"/>
    <w:rsid w:val="00980D79"/>
  </w:style>
  <w:style w:type="character" w:styleId="Hypertextovodkaz">
    <w:name w:val="Hyperlink"/>
    <w:basedOn w:val="Standardnpsmoodstavce"/>
    <w:uiPriority w:val="99"/>
    <w:unhideWhenUsed/>
    <w:rsid w:val="00C61590"/>
    <w:rPr>
      <w:color w:val="0563C1" w:themeColor="hyperlink"/>
      <w:u w:val="single"/>
    </w:rPr>
  </w:style>
  <w:style w:type="character" w:customStyle="1" w:styleId="Nevyeenzmnka1">
    <w:name w:val="Nevyřešená zmínka1"/>
    <w:basedOn w:val="Standardnpsmoodstavce"/>
    <w:uiPriority w:val="99"/>
    <w:semiHidden/>
    <w:unhideWhenUsed/>
    <w:rsid w:val="00DB7C9D"/>
    <w:rPr>
      <w:color w:val="605E5C"/>
      <w:shd w:val="clear" w:color="auto" w:fill="E1DFDD"/>
    </w:rPr>
  </w:style>
  <w:style w:type="table" w:styleId="Mkatabulky">
    <w:name w:val="Table Grid"/>
    <w:basedOn w:val="Normlntabulka"/>
    <w:rsid w:val="003B703A"/>
    <w:rPr>
      <w:rFonts w:ascii="Calibri" w:eastAsia="Calibri" w:hAnsi="Calibri"/>
      <w:sz w:val="22"/>
      <w:szCs w:val="22"/>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188302">
      <w:bodyDiv w:val="1"/>
      <w:marLeft w:val="0"/>
      <w:marRight w:val="0"/>
      <w:marTop w:val="0"/>
      <w:marBottom w:val="0"/>
      <w:divBdr>
        <w:top w:val="none" w:sz="0" w:space="0" w:color="auto"/>
        <w:left w:val="none" w:sz="0" w:space="0" w:color="auto"/>
        <w:bottom w:val="none" w:sz="0" w:space="0" w:color="auto"/>
        <w:right w:val="none" w:sz="0" w:space="0" w:color="auto"/>
      </w:divBdr>
    </w:div>
    <w:div w:id="1018893357">
      <w:bodyDiv w:val="1"/>
      <w:marLeft w:val="0"/>
      <w:marRight w:val="0"/>
      <w:marTop w:val="0"/>
      <w:marBottom w:val="0"/>
      <w:divBdr>
        <w:top w:val="none" w:sz="0" w:space="0" w:color="auto"/>
        <w:left w:val="none" w:sz="0" w:space="0" w:color="auto"/>
        <w:bottom w:val="none" w:sz="0" w:space="0" w:color="auto"/>
        <w:right w:val="none" w:sz="0" w:space="0" w:color="auto"/>
      </w:divBdr>
    </w:div>
    <w:div w:id="1382099340">
      <w:bodyDiv w:val="1"/>
      <w:marLeft w:val="0"/>
      <w:marRight w:val="0"/>
      <w:marTop w:val="0"/>
      <w:marBottom w:val="0"/>
      <w:divBdr>
        <w:top w:val="none" w:sz="0" w:space="0" w:color="auto"/>
        <w:left w:val="none" w:sz="0" w:space="0" w:color="auto"/>
        <w:bottom w:val="none" w:sz="0" w:space="0" w:color="auto"/>
        <w:right w:val="none" w:sz="0" w:space="0" w:color="auto"/>
      </w:divBdr>
    </w:div>
    <w:div w:id="1439133943">
      <w:marLeft w:val="0"/>
      <w:marRight w:val="0"/>
      <w:marTop w:val="0"/>
      <w:marBottom w:val="0"/>
      <w:divBdr>
        <w:top w:val="none" w:sz="0" w:space="0" w:color="auto"/>
        <w:left w:val="none" w:sz="0" w:space="0" w:color="auto"/>
        <w:bottom w:val="none" w:sz="0" w:space="0" w:color="auto"/>
        <w:right w:val="none" w:sz="0" w:space="0" w:color="auto"/>
      </w:divBdr>
    </w:div>
    <w:div w:id="184204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fontTable" Target="fontTable.xml"/><Relationship Id="rId23"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A33A863DDF7FE42BE6F97332E5C2B0B" ma:contentTypeVersion="13" ma:contentTypeDescription="Vytvoří nový dokument" ma:contentTypeScope="" ma:versionID="551524274ee73c442cbfe8117d056276">
  <xsd:schema xmlns:xsd="http://www.w3.org/2001/XMLSchema" xmlns:xs="http://www.w3.org/2001/XMLSchema" xmlns:p="http://schemas.microsoft.com/office/2006/metadata/properties" xmlns:ns3="dc9275ed-8a9f-4e05-ac17-c5ce4d80c270" targetNamespace="http://schemas.microsoft.com/office/2006/metadata/properties" ma:root="true" ma:fieldsID="df9e2e212ab0926df0ba940c15790cd4" ns3:_="">
    <xsd:import namespace="dc9275ed-8a9f-4e05-ac17-c5ce4d80c27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_activity" minOccurs="0"/>
                <xsd:element ref="ns3:MediaServiceSystem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9275ed-8a9f-4e05-ac17-c5ce4d80c2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_activity" ma:index="18" nillable="true" ma:displayName="_activity" ma:hidden="true" ma:internalName="_activity">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c9275ed-8a9f-4e05-ac17-c5ce4d80c27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73B63-BF70-4CAC-913B-8C40256B64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9275ed-8a9f-4e05-ac17-c5ce4d80c2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B808DF-F08B-47D5-9C26-8719D9D27536}">
  <ds:schemaRefs>
    <ds:schemaRef ds:uri="http://schemas.microsoft.com/sharepoint/v3/contenttype/forms"/>
  </ds:schemaRefs>
</ds:datastoreItem>
</file>

<file path=customXml/itemProps3.xml><?xml version="1.0" encoding="utf-8"?>
<ds:datastoreItem xmlns:ds="http://schemas.openxmlformats.org/officeDocument/2006/customXml" ds:itemID="{96EC6161-C775-4068-9969-17D25F2E6BD2}">
  <ds:schemaRefs>
    <ds:schemaRef ds:uri="http://schemas.microsoft.com/office/2006/documentManagement/types"/>
    <ds:schemaRef ds:uri="http://purl.org/dc/terms/"/>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 ds:uri="http://purl.org/dc/elements/1.1/"/>
    <ds:schemaRef ds:uri="dc9275ed-8a9f-4e05-ac17-c5ce4d80c270"/>
    <ds:schemaRef ds:uri="http://purl.org/dc/dcmitype/"/>
  </ds:schemaRefs>
</ds:datastoreItem>
</file>

<file path=customXml/itemProps4.xml><?xml version="1.0" encoding="utf-8"?>
<ds:datastoreItem xmlns:ds="http://schemas.openxmlformats.org/officeDocument/2006/customXml" ds:itemID="{191BDDFD-289B-4BDC-BD0B-4183A60FB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3029</Words>
  <Characters>18057</Characters>
  <Application>Microsoft Office Word</Application>
  <DocSecurity>0</DocSecurity>
  <Lines>150</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vytvoření uměleckého výkonu</vt:lpstr>
      <vt:lpstr>Smlouva o vytvoření uměleckého výkonu</vt:lpstr>
    </vt:vector>
  </TitlesOfParts>
  <Company>HP</Company>
  <LinksUpToDate>false</LinksUpToDate>
  <CharactersWithSpaces>21044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vytvoření uměleckého výkonu</dc:title>
  <dc:subject>Národní divadlo</dc:subject>
  <dc:creator>právní</dc:creator>
  <cp:keywords/>
  <dc:description/>
  <cp:lastModifiedBy>Linhartová Romana</cp:lastModifiedBy>
  <cp:revision>3</cp:revision>
  <cp:lastPrinted>2023-02-14T09:05:00Z</cp:lastPrinted>
  <dcterms:created xsi:type="dcterms:W3CDTF">2025-03-26T14:20:00Z</dcterms:created>
  <dcterms:modified xsi:type="dcterms:W3CDTF">2025-03-26T14:24:00Z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is">
    <vt:bool>true</vt:bool>
  </property>
  <property fmtid="{D5CDD505-2E9C-101B-9397-08002B2CF9AE}" pid="3" name="DmsId">
    <vt:i4>2322221</vt:i4>
  </property>
  <property fmtid="{D5CDD505-2E9C-101B-9397-08002B2CF9AE}" pid="4" name="ContentTypeId">
    <vt:lpwstr>0x010100AA33A863DDF7FE42BE6F97332E5C2B0B</vt:lpwstr>
  </property>
</Properties>
</file>