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50C6" w14:textId="637842ED" w:rsidR="00E268E2" w:rsidRDefault="00D11147" w:rsidP="00304120">
      <w:pPr>
        <w:spacing w:after="0"/>
        <w:jc w:val="center"/>
        <w:rPr>
          <w:rFonts w:ascii="Calibri" w:eastAsia="Times New Roman" w:hAnsi="Calibri" w:cs="Arial"/>
          <w:b/>
          <w:bCs/>
          <w:caps/>
          <w:sz w:val="32"/>
          <w:szCs w:val="32"/>
          <w:lang w:eastAsia="cs-CZ"/>
        </w:rPr>
      </w:pPr>
      <w:r w:rsidRPr="004830D1">
        <w:rPr>
          <w:rFonts w:ascii="Calibri" w:eastAsia="Times New Roman" w:hAnsi="Calibri" w:cs="Arial"/>
          <w:b/>
          <w:bCs/>
          <w:caps/>
          <w:sz w:val="32"/>
          <w:szCs w:val="32"/>
          <w:lang w:eastAsia="cs-CZ"/>
        </w:rPr>
        <w:t xml:space="preserve">Smlouva o </w:t>
      </w:r>
      <w:r w:rsidR="00D213CE">
        <w:rPr>
          <w:rFonts w:ascii="Calibri" w:eastAsia="Times New Roman" w:hAnsi="Calibri" w:cs="Arial"/>
          <w:b/>
          <w:bCs/>
          <w:caps/>
          <w:sz w:val="32"/>
          <w:szCs w:val="32"/>
          <w:lang w:eastAsia="cs-CZ"/>
        </w:rPr>
        <w:t xml:space="preserve">DODÁVCE </w:t>
      </w:r>
    </w:p>
    <w:p w14:paraId="3925343F" w14:textId="23504D17" w:rsidR="00D11147" w:rsidRPr="004830D1" w:rsidRDefault="00D11147" w:rsidP="00304120">
      <w:pPr>
        <w:spacing w:after="0" w:line="276" w:lineRule="auto"/>
        <w:jc w:val="center"/>
        <w:rPr>
          <w:rFonts w:ascii="Calibri" w:eastAsia="Times New Roman" w:hAnsi="Calibri" w:cs="Arial"/>
          <w:b/>
          <w:bCs/>
          <w:caps/>
          <w:sz w:val="28"/>
          <w:szCs w:val="28"/>
          <w:lang w:eastAsia="cs-CZ"/>
        </w:rPr>
      </w:pPr>
      <w:r w:rsidRPr="004830D1">
        <w:rPr>
          <w:rFonts w:ascii="Calibri" w:eastAsia="Times New Roman" w:hAnsi="Calibri" w:cs="Arial"/>
          <w:b/>
          <w:bCs/>
          <w:caps/>
          <w:sz w:val="28"/>
          <w:szCs w:val="28"/>
          <w:lang w:eastAsia="cs-CZ"/>
        </w:rPr>
        <w:t>č. OVZ/VZZR/</w:t>
      </w:r>
      <w:r w:rsidR="00E95FA5">
        <w:rPr>
          <w:rFonts w:ascii="Calibri" w:eastAsia="Times New Roman" w:hAnsi="Calibri" w:cs="Arial"/>
          <w:b/>
          <w:bCs/>
          <w:caps/>
          <w:sz w:val="28"/>
          <w:szCs w:val="28"/>
          <w:lang w:eastAsia="cs-CZ"/>
        </w:rPr>
        <w:t>20</w:t>
      </w:r>
      <w:r w:rsidR="00EA7817">
        <w:rPr>
          <w:rFonts w:ascii="Calibri" w:eastAsia="Times New Roman" w:hAnsi="Calibri" w:cs="Arial"/>
          <w:b/>
          <w:bCs/>
          <w:caps/>
          <w:sz w:val="28"/>
          <w:szCs w:val="28"/>
          <w:lang w:eastAsia="cs-CZ"/>
        </w:rPr>
        <w:t>2</w:t>
      </w:r>
      <w:r w:rsidR="008D1CA1">
        <w:rPr>
          <w:rFonts w:ascii="Calibri" w:eastAsia="Times New Roman" w:hAnsi="Calibri" w:cs="Arial"/>
          <w:b/>
          <w:bCs/>
          <w:caps/>
          <w:sz w:val="28"/>
          <w:szCs w:val="28"/>
          <w:lang w:eastAsia="cs-CZ"/>
        </w:rPr>
        <w:t>5</w:t>
      </w:r>
      <w:r w:rsidR="00E95FA5">
        <w:rPr>
          <w:rFonts w:ascii="Calibri" w:eastAsia="Times New Roman" w:hAnsi="Calibri" w:cs="Arial"/>
          <w:b/>
          <w:bCs/>
          <w:caps/>
          <w:sz w:val="28"/>
          <w:szCs w:val="28"/>
          <w:lang w:eastAsia="cs-CZ"/>
        </w:rPr>
        <w:t>/</w:t>
      </w:r>
      <w:r w:rsidR="00730DB8">
        <w:rPr>
          <w:rFonts w:ascii="Calibri" w:eastAsia="Times New Roman" w:hAnsi="Calibri" w:cs="Arial"/>
          <w:b/>
          <w:bCs/>
          <w:caps/>
          <w:sz w:val="28"/>
          <w:szCs w:val="28"/>
          <w:lang w:eastAsia="cs-CZ"/>
        </w:rPr>
        <w:t>0</w:t>
      </w:r>
      <w:r w:rsidR="008D1CA1">
        <w:rPr>
          <w:rFonts w:ascii="Calibri" w:eastAsia="Times New Roman" w:hAnsi="Calibri" w:cs="Arial"/>
          <w:b/>
          <w:bCs/>
          <w:caps/>
          <w:sz w:val="28"/>
          <w:szCs w:val="28"/>
          <w:lang w:eastAsia="cs-CZ"/>
        </w:rPr>
        <w:t>03</w:t>
      </w:r>
      <w:r w:rsidR="00AA3F47">
        <w:rPr>
          <w:rFonts w:ascii="Calibri" w:eastAsia="Times New Roman" w:hAnsi="Calibri" w:cs="Arial"/>
          <w:b/>
          <w:bCs/>
          <w:caps/>
          <w:sz w:val="28"/>
          <w:szCs w:val="28"/>
          <w:lang w:eastAsia="cs-CZ"/>
        </w:rPr>
        <w:t>-1</w:t>
      </w:r>
    </w:p>
    <w:p w14:paraId="50516951" w14:textId="77777777" w:rsidR="00C6231F" w:rsidRDefault="00143866" w:rsidP="009D0F81">
      <w:pPr>
        <w:suppressAutoHyphens/>
        <w:spacing w:after="0"/>
        <w:jc w:val="center"/>
        <w:rPr>
          <w:rFonts w:ascii="Calibri" w:hAnsi="Calibri" w:cs="Calibri"/>
          <w:color w:val="000000"/>
          <w:sz w:val="22"/>
          <w:lang w:eastAsia="ar-SA"/>
        </w:rPr>
      </w:pPr>
      <w:r>
        <w:rPr>
          <w:rFonts w:ascii="Calibri" w:hAnsi="Calibri" w:cs="Calibri"/>
          <w:color w:val="000000"/>
          <w:sz w:val="22"/>
          <w:lang w:eastAsia="ar-SA"/>
        </w:rPr>
        <w:t>uzavřená</w:t>
      </w:r>
      <w:r w:rsidR="0089202D" w:rsidRPr="0089202D">
        <w:rPr>
          <w:rFonts w:ascii="Calibri" w:hAnsi="Calibri" w:cs="Calibri"/>
          <w:color w:val="000000"/>
          <w:sz w:val="22"/>
          <w:lang w:eastAsia="ar-SA"/>
        </w:rPr>
        <w:t xml:space="preserve"> dle ustanovení § 1746 o</w:t>
      </w:r>
      <w:r w:rsidR="0089202D">
        <w:rPr>
          <w:rFonts w:ascii="Calibri" w:hAnsi="Calibri" w:cs="Calibri"/>
          <w:color w:val="000000"/>
          <w:sz w:val="22"/>
          <w:lang w:eastAsia="ar-SA"/>
        </w:rPr>
        <w:t>dst. 2 s přihlédnutím k</w:t>
      </w:r>
      <w:r w:rsidR="0089202D" w:rsidRPr="0089202D">
        <w:rPr>
          <w:rFonts w:ascii="Calibri" w:hAnsi="Calibri" w:cs="Calibri"/>
          <w:color w:val="000000"/>
          <w:sz w:val="22"/>
          <w:lang w:eastAsia="ar-SA"/>
        </w:rPr>
        <w:t xml:space="preserve"> § 2586 a násl. </w:t>
      </w:r>
      <w:r>
        <w:rPr>
          <w:rFonts w:ascii="Calibri" w:hAnsi="Calibri" w:cs="Calibri"/>
          <w:color w:val="000000"/>
          <w:sz w:val="22"/>
          <w:lang w:eastAsia="ar-SA"/>
        </w:rPr>
        <w:t xml:space="preserve">zákona č. 89/2012 Sb., </w:t>
      </w:r>
    </w:p>
    <w:p w14:paraId="6352170C" w14:textId="65D51DEE" w:rsidR="00143866" w:rsidRDefault="00AA0BC1" w:rsidP="009D0F81">
      <w:pPr>
        <w:suppressAutoHyphens/>
        <w:spacing w:after="0"/>
        <w:jc w:val="center"/>
        <w:rPr>
          <w:rFonts w:ascii="Calibri" w:hAnsi="Calibri" w:cs="Calibri"/>
          <w:color w:val="000000"/>
          <w:sz w:val="22"/>
          <w:lang w:eastAsia="ar-SA"/>
        </w:rPr>
      </w:pPr>
      <w:r>
        <w:rPr>
          <w:rFonts w:ascii="Calibri" w:hAnsi="Calibri" w:cs="Calibri"/>
          <w:color w:val="000000"/>
          <w:sz w:val="22"/>
          <w:lang w:eastAsia="ar-SA"/>
        </w:rPr>
        <w:t xml:space="preserve"> </w:t>
      </w:r>
      <w:r w:rsidR="00143866">
        <w:rPr>
          <w:rFonts w:ascii="Calibri" w:hAnsi="Calibri" w:cs="Calibri"/>
          <w:color w:val="000000"/>
          <w:sz w:val="22"/>
          <w:lang w:eastAsia="ar-SA"/>
        </w:rPr>
        <w:t>Občanský zákoník</w:t>
      </w:r>
      <w:r w:rsidR="006E3808">
        <w:rPr>
          <w:rFonts w:ascii="Calibri" w:hAnsi="Calibri" w:cs="Calibri"/>
          <w:color w:val="000000"/>
          <w:sz w:val="22"/>
          <w:lang w:eastAsia="ar-SA"/>
        </w:rPr>
        <w:t>, v platném znění</w:t>
      </w:r>
      <w:r w:rsidR="009D0F81">
        <w:rPr>
          <w:rFonts w:ascii="Calibri" w:hAnsi="Calibri" w:cs="Calibri"/>
          <w:color w:val="000000"/>
          <w:sz w:val="22"/>
          <w:lang w:eastAsia="ar-SA"/>
        </w:rPr>
        <w:t xml:space="preserve"> </w:t>
      </w:r>
      <w:r w:rsidR="00143866">
        <w:rPr>
          <w:rFonts w:ascii="Calibri" w:hAnsi="Calibri" w:cs="Calibri"/>
          <w:color w:val="000000"/>
          <w:sz w:val="22"/>
          <w:lang w:eastAsia="ar-SA"/>
        </w:rPr>
        <w:t>(dále jen občanský zákoník)</w:t>
      </w:r>
    </w:p>
    <w:p w14:paraId="5F4B101C" w14:textId="77777777" w:rsidR="00143866" w:rsidRPr="00420AC0" w:rsidRDefault="00143866" w:rsidP="004830D1">
      <w:pPr>
        <w:pBdr>
          <w:bottom w:val="single" w:sz="24" w:space="1" w:color="auto"/>
        </w:pBdr>
        <w:spacing w:after="0"/>
        <w:rPr>
          <w:rFonts w:ascii="Calibri" w:hAnsi="Calibri"/>
          <w:b/>
          <w:color w:val="000000"/>
          <w:sz w:val="26"/>
        </w:rPr>
      </w:pPr>
    </w:p>
    <w:p w14:paraId="5DB5D976" w14:textId="77777777" w:rsidR="00143866" w:rsidRPr="00420AC0" w:rsidRDefault="00143866" w:rsidP="004830D1">
      <w:pPr>
        <w:pStyle w:val="Prosttext"/>
        <w:rPr>
          <w:rFonts w:ascii="Calibri" w:eastAsia="MS Mincho" w:hAnsi="Calibri"/>
          <w:sz w:val="24"/>
          <w:szCs w:val="24"/>
        </w:rPr>
      </w:pPr>
    </w:p>
    <w:p w14:paraId="24647529" w14:textId="77777777" w:rsidR="00143866" w:rsidRPr="00420AC0" w:rsidRDefault="00143866" w:rsidP="00143866">
      <w:pPr>
        <w:pStyle w:val="Prosttext"/>
        <w:jc w:val="center"/>
        <w:rPr>
          <w:rFonts w:ascii="Calibri" w:eastAsia="MS Mincho" w:hAnsi="Calibri"/>
          <w:b/>
          <w:bCs/>
          <w:sz w:val="32"/>
          <w:szCs w:val="32"/>
        </w:rPr>
      </w:pPr>
      <w:r w:rsidRPr="00420AC0">
        <w:rPr>
          <w:rFonts w:ascii="Calibri" w:eastAsia="MS Mincho" w:hAnsi="Calibri"/>
          <w:b/>
          <w:bCs/>
          <w:sz w:val="32"/>
          <w:szCs w:val="32"/>
        </w:rPr>
        <w:t>Smluvní strany</w:t>
      </w:r>
    </w:p>
    <w:p w14:paraId="3CEF71F2" w14:textId="77777777" w:rsidR="00867265" w:rsidRPr="008138B5" w:rsidRDefault="00867265" w:rsidP="00867265">
      <w:pPr>
        <w:tabs>
          <w:tab w:val="left" w:pos="540"/>
          <w:tab w:val="right" w:leader="dot" w:pos="9060"/>
        </w:tabs>
        <w:spacing w:after="0"/>
        <w:jc w:val="left"/>
        <w:rPr>
          <w:rFonts w:ascii="Calibri" w:eastAsia="Times New Roman" w:hAnsi="Calibri" w:cs="Arial"/>
          <w:szCs w:val="24"/>
          <w:lang w:eastAsia="cs-CZ"/>
        </w:rPr>
      </w:pPr>
    </w:p>
    <w:p w14:paraId="48F338C4" w14:textId="77777777" w:rsidR="00730C24" w:rsidRPr="00FC4A13" w:rsidRDefault="00730C24" w:rsidP="00730C24">
      <w:pPr>
        <w:pStyle w:val="Prosttext"/>
        <w:rPr>
          <w:rFonts w:ascii="Calibri" w:eastAsia="MS Mincho" w:hAnsi="Calibri"/>
          <w:b/>
          <w:bCs/>
          <w:sz w:val="22"/>
          <w:szCs w:val="22"/>
        </w:rPr>
      </w:pPr>
      <w:r w:rsidRPr="00FC4A13">
        <w:rPr>
          <w:rFonts w:ascii="Calibri" w:eastAsia="MS Mincho" w:hAnsi="Calibri"/>
          <w:b/>
          <w:bCs/>
          <w:sz w:val="22"/>
          <w:szCs w:val="22"/>
        </w:rPr>
        <w:t>Objednatel:</w:t>
      </w:r>
      <w:r w:rsidRPr="00FC4A13">
        <w:rPr>
          <w:rFonts w:ascii="Calibri" w:eastAsia="MS Mincho" w:hAnsi="Calibri"/>
          <w:b/>
          <w:bCs/>
          <w:sz w:val="22"/>
          <w:szCs w:val="22"/>
        </w:rPr>
        <w:tab/>
        <w:t>Statutární město Pardubice</w:t>
      </w:r>
    </w:p>
    <w:p w14:paraId="35D5879A"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Se sídlem:</w:t>
      </w:r>
      <w:r w:rsidRPr="00FC4A13">
        <w:rPr>
          <w:rFonts w:ascii="Calibri" w:eastAsia="MS Mincho" w:hAnsi="Calibri"/>
          <w:bCs/>
          <w:sz w:val="22"/>
          <w:szCs w:val="22"/>
        </w:rPr>
        <w:tab/>
        <w:t>Pernštýnské náměstí 1</w:t>
      </w:r>
    </w:p>
    <w:p w14:paraId="5BBFF4F6"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ab/>
      </w:r>
      <w:r w:rsidRPr="00FC4A13">
        <w:rPr>
          <w:rFonts w:ascii="Calibri" w:eastAsia="MS Mincho" w:hAnsi="Calibri"/>
          <w:bCs/>
          <w:sz w:val="22"/>
          <w:szCs w:val="22"/>
        </w:rPr>
        <w:tab/>
        <w:t>530 21 Pardubice</w:t>
      </w:r>
    </w:p>
    <w:p w14:paraId="1F10D71D" w14:textId="77777777" w:rsidR="00C46D7D" w:rsidRDefault="00730C24" w:rsidP="00730C24">
      <w:pPr>
        <w:pStyle w:val="Prosttext"/>
        <w:ind w:right="-283"/>
        <w:rPr>
          <w:rFonts w:ascii="Calibri" w:eastAsia="MS Mincho" w:hAnsi="Calibri"/>
          <w:bCs/>
          <w:sz w:val="22"/>
          <w:szCs w:val="22"/>
        </w:rPr>
      </w:pPr>
      <w:r w:rsidRPr="00FC4A13">
        <w:rPr>
          <w:rFonts w:ascii="Calibri" w:eastAsia="MS Mincho" w:hAnsi="Calibri"/>
          <w:bCs/>
          <w:sz w:val="22"/>
          <w:szCs w:val="22"/>
        </w:rPr>
        <w:t xml:space="preserve">Zastoupený ve věcech smluvních: </w:t>
      </w:r>
    </w:p>
    <w:p w14:paraId="6E256F49" w14:textId="396CD414" w:rsidR="00730C24" w:rsidRPr="004D7AF3" w:rsidRDefault="009B5525" w:rsidP="00C46D7D">
      <w:pPr>
        <w:pStyle w:val="Prosttext"/>
        <w:ind w:left="1416" w:right="-283" w:firstLine="708"/>
        <w:rPr>
          <w:rFonts w:ascii="Calibri" w:eastAsia="MS Mincho" w:hAnsi="Calibri"/>
          <w:bCs/>
          <w:sz w:val="22"/>
          <w:szCs w:val="22"/>
        </w:rPr>
      </w:pPr>
      <w:r>
        <w:rPr>
          <w:rFonts w:ascii="Calibri" w:eastAsia="MS Mincho" w:hAnsi="Calibri"/>
          <w:bCs/>
          <w:sz w:val="22"/>
          <w:szCs w:val="22"/>
          <w:lang w:val="cs-CZ"/>
        </w:rPr>
        <w:t xml:space="preserve">Bc. Janem </w:t>
      </w:r>
      <w:proofErr w:type="spellStart"/>
      <w:r>
        <w:rPr>
          <w:rFonts w:ascii="Calibri" w:eastAsia="MS Mincho" w:hAnsi="Calibri"/>
          <w:bCs/>
          <w:sz w:val="22"/>
          <w:szCs w:val="22"/>
          <w:lang w:val="cs-CZ"/>
        </w:rPr>
        <w:t>Nadrchalem</w:t>
      </w:r>
      <w:proofErr w:type="spellEnd"/>
      <w:r w:rsidR="00730C24" w:rsidRPr="00FC4A13">
        <w:rPr>
          <w:rFonts w:ascii="Calibri" w:eastAsia="MS Mincho" w:hAnsi="Calibri"/>
          <w:bCs/>
          <w:sz w:val="22"/>
          <w:szCs w:val="22"/>
        </w:rPr>
        <w:t>,</w:t>
      </w:r>
      <w:r w:rsidR="00730C24">
        <w:rPr>
          <w:rFonts w:ascii="Calibri" w:eastAsia="MS Mincho" w:hAnsi="Calibri"/>
          <w:bCs/>
          <w:sz w:val="22"/>
          <w:szCs w:val="22"/>
        </w:rPr>
        <w:t xml:space="preserve"> primátorem města</w:t>
      </w:r>
    </w:p>
    <w:p w14:paraId="48C221B8" w14:textId="77777777" w:rsidR="008D73B5" w:rsidRDefault="004116C9" w:rsidP="004116C9">
      <w:pPr>
        <w:pStyle w:val="Prosttext"/>
        <w:ind w:left="3261" w:hanging="3261"/>
        <w:rPr>
          <w:rFonts w:ascii="Calibri" w:eastAsia="MS Mincho" w:hAnsi="Calibri"/>
          <w:bCs/>
          <w:sz w:val="22"/>
          <w:szCs w:val="22"/>
        </w:rPr>
      </w:pPr>
      <w:r w:rsidRPr="00FC4A13">
        <w:rPr>
          <w:rFonts w:ascii="Calibri" w:eastAsia="MS Mincho" w:hAnsi="Calibri"/>
          <w:bCs/>
          <w:sz w:val="22"/>
          <w:szCs w:val="22"/>
        </w:rPr>
        <w:t xml:space="preserve">Zastoupený ve věcech technických: </w:t>
      </w:r>
    </w:p>
    <w:p w14:paraId="343A66C8" w14:textId="4053CA93" w:rsidR="005B62D6" w:rsidRDefault="0094561D" w:rsidP="00C46D7D">
      <w:pPr>
        <w:pStyle w:val="Prosttext"/>
        <w:ind w:left="2124" w:right="-283"/>
        <w:rPr>
          <w:rFonts w:ascii="Calibri" w:eastAsia="MS Mincho" w:hAnsi="Calibri"/>
          <w:bCs/>
          <w:sz w:val="22"/>
          <w:szCs w:val="22"/>
          <w:lang w:val="cs-CZ"/>
        </w:rPr>
      </w:pPr>
      <w:r>
        <w:rPr>
          <w:rFonts w:ascii="Calibri" w:eastAsia="MS Mincho" w:hAnsi="Calibri"/>
          <w:bCs/>
          <w:sz w:val="22"/>
          <w:szCs w:val="22"/>
          <w:lang w:val="cs-CZ"/>
        </w:rPr>
        <w:t xml:space="preserve">Ing. Davidem </w:t>
      </w:r>
      <w:proofErr w:type="spellStart"/>
      <w:r>
        <w:rPr>
          <w:rFonts w:ascii="Calibri" w:eastAsia="MS Mincho" w:hAnsi="Calibri"/>
          <w:bCs/>
          <w:sz w:val="22"/>
          <w:szCs w:val="22"/>
          <w:lang w:val="cs-CZ"/>
        </w:rPr>
        <w:t>Bakrlíkem</w:t>
      </w:r>
      <w:proofErr w:type="spellEnd"/>
      <w:r w:rsidR="005B62D6" w:rsidRPr="008D651D">
        <w:rPr>
          <w:rFonts w:ascii="Calibri" w:eastAsia="MS Mincho" w:hAnsi="Calibri"/>
          <w:bCs/>
          <w:sz w:val="22"/>
          <w:szCs w:val="22"/>
        </w:rPr>
        <w:t>,</w:t>
      </w:r>
      <w:r w:rsidR="009F0595">
        <w:rPr>
          <w:rFonts w:ascii="Calibri" w:eastAsia="MS Mincho" w:hAnsi="Calibri"/>
          <w:bCs/>
          <w:sz w:val="22"/>
          <w:szCs w:val="22"/>
          <w:lang w:val="cs-CZ"/>
        </w:rPr>
        <w:t xml:space="preserve"> </w:t>
      </w:r>
      <w:r w:rsidR="009B1A71">
        <w:rPr>
          <w:rFonts w:ascii="Calibri" w:eastAsia="MS Mincho" w:hAnsi="Calibri"/>
          <w:bCs/>
          <w:sz w:val="22"/>
          <w:szCs w:val="22"/>
          <w:lang w:val="cs-CZ"/>
        </w:rPr>
        <w:t>vedoucí</w:t>
      </w:r>
      <w:r w:rsidR="00267786">
        <w:rPr>
          <w:rFonts w:ascii="Calibri" w:eastAsia="MS Mincho" w:hAnsi="Calibri"/>
          <w:bCs/>
          <w:sz w:val="22"/>
          <w:szCs w:val="22"/>
          <w:lang w:val="cs-CZ"/>
        </w:rPr>
        <w:t>m</w:t>
      </w:r>
      <w:r w:rsidR="009B1A71">
        <w:rPr>
          <w:rFonts w:ascii="Calibri" w:eastAsia="MS Mincho" w:hAnsi="Calibri"/>
          <w:bCs/>
          <w:sz w:val="22"/>
          <w:szCs w:val="22"/>
          <w:lang w:val="cs-CZ"/>
        </w:rPr>
        <w:t xml:space="preserve"> odd. technické podpory O</w:t>
      </w:r>
      <w:r w:rsidR="009F0595">
        <w:rPr>
          <w:rFonts w:ascii="Calibri" w:eastAsia="MS Mincho" w:hAnsi="Calibri"/>
          <w:bCs/>
          <w:sz w:val="22"/>
          <w:szCs w:val="22"/>
          <w:lang w:val="cs-CZ"/>
        </w:rPr>
        <w:t>dbor</w:t>
      </w:r>
      <w:r w:rsidR="009B1A71">
        <w:rPr>
          <w:rFonts w:ascii="Calibri" w:eastAsia="MS Mincho" w:hAnsi="Calibri"/>
          <w:bCs/>
          <w:sz w:val="22"/>
          <w:szCs w:val="22"/>
          <w:lang w:val="cs-CZ"/>
        </w:rPr>
        <w:t>u</w:t>
      </w:r>
      <w:r w:rsidR="009F0595">
        <w:rPr>
          <w:rFonts w:ascii="Calibri" w:eastAsia="MS Mincho" w:hAnsi="Calibri"/>
          <w:bCs/>
          <w:sz w:val="22"/>
          <w:szCs w:val="22"/>
          <w:lang w:val="cs-CZ"/>
        </w:rPr>
        <w:t xml:space="preserve"> </w:t>
      </w:r>
      <w:r>
        <w:rPr>
          <w:rFonts w:ascii="Calibri" w:eastAsia="MS Mincho" w:hAnsi="Calibri"/>
          <w:bCs/>
          <w:sz w:val="22"/>
          <w:szCs w:val="22"/>
          <w:lang w:val="cs-CZ"/>
        </w:rPr>
        <w:t>informačních technologií</w:t>
      </w:r>
      <w:r w:rsidR="005B62D6" w:rsidRPr="008D651D">
        <w:rPr>
          <w:rFonts w:ascii="Calibri" w:eastAsia="MS Mincho" w:hAnsi="Calibri"/>
          <w:bCs/>
          <w:sz w:val="22"/>
          <w:szCs w:val="22"/>
        </w:rPr>
        <w:t xml:space="preserve"> </w:t>
      </w:r>
      <w:proofErr w:type="spellStart"/>
      <w:r w:rsidR="00F60257">
        <w:rPr>
          <w:rFonts w:ascii="Calibri" w:eastAsia="MS Mincho" w:hAnsi="Calibri"/>
          <w:bCs/>
          <w:sz w:val="22"/>
          <w:szCs w:val="22"/>
          <w:lang w:val="cs-CZ"/>
        </w:rPr>
        <w:t>MmP</w:t>
      </w:r>
      <w:proofErr w:type="spellEnd"/>
      <w:r w:rsidR="00F60257">
        <w:rPr>
          <w:rFonts w:ascii="Calibri" w:eastAsia="MS Mincho" w:hAnsi="Calibri"/>
          <w:bCs/>
          <w:sz w:val="22"/>
          <w:szCs w:val="22"/>
          <w:lang w:val="cs-CZ"/>
        </w:rPr>
        <w:t xml:space="preserve">, </w:t>
      </w:r>
      <w:r w:rsidR="005B62D6" w:rsidRPr="008D651D">
        <w:rPr>
          <w:rFonts w:ascii="Calibri" w:eastAsia="MS Mincho" w:hAnsi="Calibri"/>
          <w:bCs/>
          <w:sz w:val="22"/>
          <w:szCs w:val="22"/>
        </w:rPr>
        <w:t xml:space="preserve">tel. </w:t>
      </w:r>
      <w:r w:rsidR="00742F9A">
        <w:rPr>
          <w:rFonts w:ascii="Calibri" w:eastAsia="MS Mincho" w:hAnsi="Calibri"/>
          <w:bCs/>
          <w:sz w:val="22"/>
          <w:szCs w:val="22"/>
          <w:lang w:val="cs-CZ"/>
        </w:rPr>
        <w:t xml:space="preserve">XXX </w:t>
      </w:r>
      <w:proofErr w:type="spellStart"/>
      <w:r w:rsidR="00742F9A">
        <w:rPr>
          <w:rFonts w:ascii="Calibri" w:eastAsia="MS Mincho" w:hAnsi="Calibri"/>
          <w:bCs/>
          <w:sz w:val="22"/>
          <w:szCs w:val="22"/>
          <w:lang w:val="cs-CZ"/>
        </w:rPr>
        <w:t>XXX</w:t>
      </w:r>
      <w:proofErr w:type="spellEnd"/>
      <w:r w:rsidR="00742F9A">
        <w:rPr>
          <w:rFonts w:ascii="Calibri" w:eastAsia="MS Mincho" w:hAnsi="Calibri"/>
          <w:bCs/>
          <w:sz w:val="22"/>
          <w:szCs w:val="22"/>
          <w:lang w:val="cs-CZ"/>
        </w:rPr>
        <w:t xml:space="preserve"> </w:t>
      </w:r>
      <w:proofErr w:type="spellStart"/>
      <w:r w:rsidR="00742F9A">
        <w:rPr>
          <w:rFonts w:ascii="Calibri" w:eastAsia="MS Mincho" w:hAnsi="Calibri"/>
          <w:bCs/>
          <w:sz w:val="22"/>
          <w:szCs w:val="22"/>
          <w:lang w:val="cs-CZ"/>
        </w:rPr>
        <w:t>XXX</w:t>
      </w:r>
      <w:proofErr w:type="spellEnd"/>
      <w:r>
        <w:rPr>
          <w:rFonts w:ascii="Calibri" w:eastAsia="MS Mincho" w:hAnsi="Calibri"/>
          <w:bCs/>
          <w:sz w:val="22"/>
          <w:szCs w:val="22"/>
          <w:lang w:val="cs-CZ"/>
        </w:rPr>
        <w:t>,</w:t>
      </w:r>
      <w:r w:rsidRPr="008D651D">
        <w:rPr>
          <w:rFonts w:ascii="Calibri" w:eastAsia="MS Mincho" w:hAnsi="Calibri"/>
          <w:bCs/>
          <w:sz w:val="22"/>
          <w:szCs w:val="22"/>
        </w:rPr>
        <w:t xml:space="preserve"> </w:t>
      </w:r>
      <w:r w:rsidR="005B62D6" w:rsidRPr="008D651D">
        <w:rPr>
          <w:rFonts w:ascii="Calibri" w:eastAsia="MS Mincho" w:hAnsi="Calibri"/>
          <w:bCs/>
          <w:sz w:val="22"/>
          <w:szCs w:val="22"/>
        </w:rPr>
        <w:t xml:space="preserve">e-mail: </w:t>
      </w:r>
      <w:hyperlink r:id="rId8" w:history="1">
        <w:r w:rsidR="00742F9A" w:rsidRPr="003460B6">
          <w:rPr>
            <w:rStyle w:val="Hypertextovodkaz"/>
            <w:rFonts w:ascii="Calibri" w:eastAsia="MS Mincho" w:hAnsi="Calibri"/>
            <w:bCs/>
            <w:sz w:val="22"/>
            <w:szCs w:val="22"/>
            <w:lang w:val="cs-CZ"/>
          </w:rPr>
          <w:t>xxxxxxxxxxxx</w:t>
        </w:r>
        <w:r w:rsidR="00742F9A" w:rsidRPr="003460B6">
          <w:rPr>
            <w:rStyle w:val="Hypertextovodkaz"/>
            <w:rFonts w:ascii="Calibri" w:eastAsia="MS Mincho" w:hAnsi="Calibri"/>
            <w:bCs/>
            <w:sz w:val="22"/>
            <w:szCs w:val="22"/>
          </w:rPr>
          <w:t>@mmp.c</w:t>
        </w:r>
        <w:r w:rsidR="00742F9A" w:rsidRPr="003460B6">
          <w:rPr>
            <w:rStyle w:val="Hypertextovodkaz"/>
            <w:rFonts w:ascii="Calibri" w:eastAsia="MS Mincho" w:hAnsi="Calibri"/>
            <w:bCs/>
            <w:sz w:val="22"/>
            <w:szCs w:val="22"/>
            <w:lang w:val="cs-CZ"/>
          </w:rPr>
          <w:t>z</w:t>
        </w:r>
      </w:hyperlink>
    </w:p>
    <w:p w14:paraId="7590449F" w14:textId="77777777" w:rsidR="00730C24" w:rsidRPr="00FC4A13" w:rsidRDefault="00730C24" w:rsidP="00944CD1">
      <w:pPr>
        <w:pStyle w:val="Prosttext"/>
        <w:ind w:left="1560" w:hanging="1560"/>
        <w:rPr>
          <w:rFonts w:ascii="Calibri" w:eastAsia="MS Mincho" w:hAnsi="Calibri"/>
          <w:bCs/>
          <w:sz w:val="22"/>
          <w:szCs w:val="22"/>
        </w:rPr>
      </w:pPr>
      <w:r w:rsidRPr="00FC4A13">
        <w:rPr>
          <w:rFonts w:ascii="Calibri" w:eastAsia="MS Mincho" w:hAnsi="Calibri"/>
          <w:bCs/>
          <w:sz w:val="22"/>
          <w:szCs w:val="22"/>
        </w:rPr>
        <w:t>IČ</w:t>
      </w:r>
      <w:r>
        <w:rPr>
          <w:rFonts w:ascii="Calibri" w:eastAsia="MS Mincho" w:hAnsi="Calibri"/>
          <w:bCs/>
          <w:sz w:val="22"/>
          <w:szCs w:val="22"/>
        </w:rPr>
        <w:t>O</w:t>
      </w:r>
      <w:r w:rsidRPr="00FC4A13">
        <w:rPr>
          <w:rFonts w:ascii="Calibri" w:eastAsia="MS Mincho" w:hAnsi="Calibri"/>
          <w:bCs/>
          <w:sz w:val="22"/>
          <w:szCs w:val="22"/>
        </w:rPr>
        <w:t>: 00274046</w:t>
      </w:r>
      <w:r w:rsidRPr="00FC4A13">
        <w:rPr>
          <w:rFonts w:ascii="Calibri" w:eastAsia="MS Mincho" w:hAnsi="Calibri"/>
          <w:bCs/>
          <w:sz w:val="22"/>
          <w:szCs w:val="22"/>
        </w:rPr>
        <w:tab/>
      </w:r>
      <w:r w:rsidRPr="00FC4A13">
        <w:rPr>
          <w:rFonts w:ascii="Calibri" w:eastAsia="MS Mincho" w:hAnsi="Calibri"/>
          <w:bCs/>
          <w:sz w:val="22"/>
          <w:szCs w:val="22"/>
        </w:rPr>
        <w:tab/>
        <w:t>DIČ: CZ00274046</w:t>
      </w:r>
    </w:p>
    <w:p w14:paraId="3AA57C20"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 xml:space="preserve">bankovní spojení: </w:t>
      </w:r>
      <w:r w:rsidRPr="00FC4A13">
        <w:rPr>
          <w:rFonts w:ascii="Calibri" w:eastAsia="MS Mincho" w:hAnsi="Calibri"/>
          <w:bCs/>
          <w:sz w:val="22"/>
          <w:szCs w:val="22"/>
        </w:rPr>
        <w:tab/>
        <w:t xml:space="preserve">KB, a.s., Pardubice </w:t>
      </w:r>
    </w:p>
    <w:p w14:paraId="7997B4E8" w14:textId="77777777" w:rsidR="00730C24" w:rsidRPr="00FC4A13" w:rsidRDefault="00730C24" w:rsidP="00730C24">
      <w:pPr>
        <w:pStyle w:val="Prosttext"/>
        <w:rPr>
          <w:rFonts w:ascii="Calibri" w:eastAsia="MS Mincho" w:hAnsi="Calibri"/>
          <w:bCs/>
          <w:sz w:val="22"/>
          <w:szCs w:val="22"/>
        </w:rPr>
      </w:pPr>
      <w:r w:rsidRPr="00FC4A13">
        <w:rPr>
          <w:rFonts w:ascii="Calibri" w:eastAsia="MS Mincho" w:hAnsi="Calibri"/>
          <w:bCs/>
          <w:sz w:val="22"/>
          <w:szCs w:val="22"/>
        </w:rPr>
        <w:t xml:space="preserve">číslo účtu: </w:t>
      </w:r>
      <w:r w:rsidRPr="00FC4A13">
        <w:rPr>
          <w:rFonts w:ascii="Calibri" w:eastAsia="MS Mincho" w:hAnsi="Calibri"/>
          <w:bCs/>
          <w:sz w:val="22"/>
          <w:szCs w:val="22"/>
        </w:rPr>
        <w:tab/>
      </w:r>
      <w:r w:rsidRPr="00FC4A13">
        <w:rPr>
          <w:rFonts w:ascii="Calibri" w:eastAsia="MS Mincho" w:hAnsi="Calibri"/>
          <w:bCs/>
          <w:sz w:val="22"/>
          <w:szCs w:val="22"/>
        </w:rPr>
        <w:tab/>
        <w:t xml:space="preserve">326-561/0100 </w:t>
      </w:r>
    </w:p>
    <w:p w14:paraId="4C042DF4" w14:textId="71326549" w:rsidR="00730C24" w:rsidRPr="00FC4A13" w:rsidRDefault="00730C24" w:rsidP="00730C24">
      <w:pPr>
        <w:pStyle w:val="Prosttext"/>
        <w:rPr>
          <w:rFonts w:ascii="Calibri" w:eastAsia="MS Mincho" w:hAnsi="Calibri"/>
          <w:sz w:val="22"/>
          <w:szCs w:val="22"/>
        </w:rPr>
      </w:pPr>
      <w:r w:rsidRPr="00FC4A13">
        <w:rPr>
          <w:rFonts w:ascii="Calibri" w:eastAsia="MS Mincho" w:hAnsi="Calibri"/>
          <w:i/>
          <w:sz w:val="22"/>
          <w:szCs w:val="22"/>
        </w:rPr>
        <w:t xml:space="preserve">(dále jen </w:t>
      </w:r>
      <w:r w:rsidR="00E52672">
        <w:rPr>
          <w:rFonts w:ascii="Calibri" w:eastAsia="MS Mincho" w:hAnsi="Calibri"/>
          <w:i/>
          <w:sz w:val="22"/>
          <w:szCs w:val="22"/>
          <w:lang w:val="cs-CZ"/>
        </w:rPr>
        <w:t>„</w:t>
      </w:r>
      <w:r w:rsidRPr="00FC4A13">
        <w:rPr>
          <w:rFonts w:ascii="Calibri" w:eastAsia="MS Mincho" w:hAnsi="Calibri"/>
          <w:i/>
          <w:sz w:val="22"/>
          <w:szCs w:val="22"/>
        </w:rPr>
        <w:t>objednatel</w:t>
      </w:r>
      <w:r w:rsidR="00E52672">
        <w:rPr>
          <w:rFonts w:ascii="Calibri" w:eastAsia="MS Mincho" w:hAnsi="Calibri"/>
          <w:i/>
          <w:sz w:val="22"/>
          <w:szCs w:val="22"/>
          <w:lang w:val="cs-CZ"/>
        </w:rPr>
        <w:t>“</w:t>
      </w:r>
      <w:r w:rsidRPr="00FC4A13">
        <w:rPr>
          <w:rFonts w:ascii="Calibri" w:eastAsia="MS Mincho" w:hAnsi="Calibri"/>
          <w:i/>
          <w:sz w:val="22"/>
          <w:szCs w:val="22"/>
        </w:rPr>
        <w:t>)</w:t>
      </w:r>
      <w:r w:rsidRPr="00FC4A13">
        <w:rPr>
          <w:rFonts w:ascii="Calibri" w:eastAsia="MS Mincho" w:hAnsi="Calibri"/>
          <w:sz w:val="22"/>
          <w:szCs w:val="22"/>
        </w:rPr>
        <w:t xml:space="preserve">    </w:t>
      </w:r>
    </w:p>
    <w:p w14:paraId="4559C726" w14:textId="77777777" w:rsidR="005F6E77" w:rsidRDefault="005F6E77" w:rsidP="00867265">
      <w:pPr>
        <w:rPr>
          <w:rFonts w:ascii="Calibri" w:eastAsia="Times New Roman" w:hAnsi="Calibri" w:cs="Arial"/>
          <w:sz w:val="22"/>
          <w:lang w:eastAsia="cs-CZ"/>
        </w:rPr>
      </w:pPr>
    </w:p>
    <w:p w14:paraId="5763C547" w14:textId="4F09C866" w:rsidR="00867265" w:rsidRPr="008138B5" w:rsidRDefault="00867265" w:rsidP="00867265">
      <w:pPr>
        <w:rPr>
          <w:rFonts w:ascii="Calibri" w:eastAsia="Times New Roman" w:hAnsi="Calibri" w:cs="Arial"/>
          <w:sz w:val="22"/>
          <w:lang w:eastAsia="cs-CZ"/>
        </w:rPr>
      </w:pPr>
      <w:r w:rsidRPr="008138B5">
        <w:rPr>
          <w:rFonts w:ascii="Calibri" w:eastAsia="Times New Roman" w:hAnsi="Calibri" w:cs="Arial"/>
          <w:sz w:val="22"/>
          <w:lang w:eastAsia="cs-CZ"/>
        </w:rPr>
        <w:t>a</w:t>
      </w:r>
    </w:p>
    <w:p w14:paraId="643A3D24" w14:textId="77777777" w:rsidR="005F6E77" w:rsidRDefault="005F6E77" w:rsidP="005B62D6">
      <w:pPr>
        <w:pStyle w:val="Prosttext"/>
        <w:rPr>
          <w:rFonts w:ascii="Calibri" w:eastAsia="MS Mincho" w:hAnsi="Calibri"/>
          <w:b/>
          <w:bCs/>
          <w:sz w:val="22"/>
          <w:szCs w:val="22"/>
        </w:rPr>
      </w:pPr>
    </w:p>
    <w:p w14:paraId="734411C0" w14:textId="04B88722" w:rsidR="005B62D6" w:rsidRPr="00FC4A13" w:rsidRDefault="005B62D6" w:rsidP="005B62D6">
      <w:pPr>
        <w:pStyle w:val="Prosttext"/>
        <w:rPr>
          <w:rFonts w:ascii="Calibri" w:eastAsia="MS Mincho" w:hAnsi="Calibri"/>
          <w:bCs/>
          <w:sz w:val="22"/>
          <w:szCs w:val="22"/>
        </w:rPr>
      </w:pPr>
      <w:r>
        <w:rPr>
          <w:rFonts w:ascii="Calibri" w:eastAsia="MS Mincho" w:hAnsi="Calibri"/>
          <w:b/>
          <w:bCs/>
          <w:sz w:val="22"/>
          <w:szCs w:val="22"/>
        </w:rPr>
        <w:t>Dodavatel</w:t>
      </w:r>
      <w:r w:rsidRPr="00FC4A13">
        <w:rPr>
          <w:rFonts w:ascii="Calibri" w:eastAsia="MS Mincho" w:hAnsi="Calibri"/>
          <w:b/>
          <w:bCs/>
          <w:sz w:val="22"/>
          <w:szCs w:val="22"/>
        </w:rPr>
        <w:t>:</w:t>
      </w:r>
      <w:r w:rsidRPr="00FC4A13">
        <w:rPr>
          <w:rFonts w:ascii="Calibri" w:eastAsia="MS Mincho" w:hAnsi="Calibri"/>
          <w:b/>
          <w:bCs/>
          <w:sz w:val="22"/>
          <w:szCs w:val="22"/>
        </w:rPr>
        <w:tab/>
      </w:r>
      <w:proofErr w:type="spellStart"/>
      <w:r w:rsidR="00012E60">
        <w:rPr>
          <w:rFonts w:ascii="Calibri" w:eastAsia="MS Mincho" w:hAnsi="Calibri"/>
          <w:b/>
          <w:bCs/>
          <w:sz w:val="22"/>
          <w:szCs w:val="22"/>
        </w:rPr>
        <w:t>Aricoma</w:t>
      </w:r>
      <w:proofErr w:type="spellEnd"/>
      <w:r w:rsidR="00012E60">
        <w:rPr>
          <w:rFonts w:ascii="Calibri" w:eastAsia="MS Mincho" w:hAnsi="Calibri"/>
          <w:b/>
          <w:bCs/>
          <w:sz w:val="22"/>
          <w:szCs w:val="22"/>
        </w:rPr>
        <w:t xml:space="preserve"> Systems a.s.</w:t>
      </w:r>
    </w:p>
    <w:p w14:paraId="1569F607" w14:textId="790B1D40" w:rsidR="005B62D6" w:rsidRPr="00FC4A13" w:rsidRDefault="005B62D6" w:rsidP="005B62D6">
      <w:pPr>
        <w:pStyle w:val="Prosttext"/>
        <w:rPr>
          <w:rFonts w:ascii="Calibri" w:eastAsia="MS Mincho" w:hAnsi="Calibri"/>
          <w:sz w:val="22"/>
          <w:szCs w:val="22"/>
        </w:rPr>
      </w:pPr>
      <w:r w:rsidRPr="00FC4A13">
        <w:rPr>
          <w:rFonts w:ascii="Calibri" w:eastAsia="MS Mincho" w:hAnsi="Calibri"/>
          <w:sz w:val="22"/>
          <w:szCs w:val="22"/>
        </w:rPr>
        <w:t xml:space="preserve">Se sídlem:          </w:t>
      </w:r>
      <w:r w:rsidR="00012E60" w:rsidRPr="00012E60">
        <w:rPr>
          <w:rFonts w:ascii="Calibri" w:eastAsia="MS Mincho" w:hAnsi="Calibri"/>
          <w:sz w:val="22"/>
          <w:szCs w:val="22"/>
        </w:rPr>
        <w:t>Hornopolní 3322/34, 702 00 Ostrava</w:t>
      </w:r>
      <w:r w:rsidRPr="00FC4A13">
        <w:rPr>
          <w:rFonts w:ascii="Calibri" w:eastAsia="MS Mincho" w:hAnsi="Calibri"/>
          <w:sz w:val="22"/>
          <w:szCs w:val="22"/>
        </w:rPr>
        <w:tab/>
      </w:r>
    </w:p>
    <w:p w14:paraId="1D102703" w14:textId="07F2676F" w:rsidR="005B62D6" w:rsidRPr="00FC4A13" w:rsidRDefault="005B62D6" w:rsidP="005B62D6">
      <w:pPr>
        <w:pStyle w:val="Prosttext"/>
        <w:rPr>
          <w:rFonts w:ascii="Calibri" w:eastAsia="MS Mincho" w:hAnsi="Calibri"/>
          <w:sz w:val="22"/>
          <w:szCs w:val="22"/>
        </w:rPr>
      </w:pPr>
      <w:r w:rsidRPr="00FC4A13">
        <w:rPr>
          <w:rFonts w:ascii="Calibri" w:eastAsia="MS Mincho" w:hAnsi="Calibri"/>
          <w:sz w:val="22"/>
          <w:szCs w:val="22"/>
        </w:rPr>
        <w:t>Zastoupen:</w:t>
      </w:r>
      <w:r w:rsidRPr="00FC4A13">
        <w:rPr>
          <w:rFonts w:ascii="Calibri" w:eastAsia="MS Mincho" w:hAnsi="Calibri"/>
          <w:sz w:val="22"/>
          <w:szCs w:val="22"/>
        </w:rPr>
        <w:tab/>
      </w:r>
      <w:r w:rsidR="00012E60" w:rsidRPr="00012E60">
        <w:rPr>
          <w:rFonts w:ascii="Calibri" w:eastAsia="MS Mincho" w:hAnsi="Calibri"/>
          <w:sz w:val="22"/>
          <w:szCs w:val="22"/>
        </w:rPr>
        <w:t>Jaroslavem Dvořákem, členem představenstva</w:t>
      </w:r>
    </w:p>
    <w:p w14:paraId="0FB567F9" w14:textId="575EACF0" w:rsidR="005B62D6" w:rsidRPr="00012E60" w:rsidRDefault="005B62D6" w:rsidP="005B62D6">
      <w:pPr>
        <w:pStyle w:val="Prosttext"/>
        <w:rPr>
          <w:rFonts w:ascii="Calibri" w:eastAsia="MS Mincho" w:hAnsi="Calibri"/>
          <w:sz w:val="22"/>
          <w:szCs w:val="22"/>
        </w:rPr>
      </w:pPr>
      <w:r w:rsidRPr="00FC4A13">
        <w:rPr>
          <w:rFonts w:ascii="Calibri" w:eastAsia="MS Mincho" w:hAnsi="Calibri"/>
          <w:sz w:val="22"/>
          <w:szCs w:val="22"/>
        </w:rPr>
        <w:t xml:space="preserve">Zastoupený ve </w:t>
      </w:r>
      <w:r w:rsidRPr="00012E60">
        <w:rPr>
          <w:rFonts w:ascii="Calibri" w:eastAsia="MS Mincho" w:hAnsi="Calibri"/>
          <w:sz w:val="22"/>
          <w:szCs w:val="22"/>
        </w:rPr>
        <w:t xml:space="preserve">věcech smluvních:    </w:t>
      </w:r>
      <w:r w:rsidR="00012E60" w:rsidRPr="00012E60">
        <w:rPr>
          <w:rFonts w:ascii="Calibri" w:eastAsia="MS Mincho" w:hAnsi="Calibri"/>
          <w:sz w:val="22"/>
          <w:szCs w:val="22"/>
        </w:rPr>
        <w:t>Jaroslavem Dvořákem, členem představenstva</w:t>
      </w:r>
    </w:p>
    <w:p w14:paraId="3D6272AE" w14:textId="25A9D5A1" w:rsidR="005B62D6" w:rsidRPr="00012E60" w:rsidRDefault="005B62D6" w:rsidP="00012E60">
      <w:pPr>
        <w:pStyle w:val="Prosttext"/>
        <w:rPr>
          <w:rFonts w:ascii="Calibri" w:eastAsia="MS Mincho" w:hAnsi="Calibri"/>
          <w:sz w:val="22"/>
          <w:szCs w:val="22"/>
        </w:rPr>
      </w:pPr>
      <w:r w:rsidRPr="00012E60">
        <w:rPr>
          <w:rFonts w:ascii="Calibri" w:eastAsia="MS Mincho" w:hAnsi="Calibri"/>
          <w:sz w:val="22"/>
          <w:szCs w:val="22"/>
        </w:rPr>
        <w:t xml:space="preserve">Kontaktní osoba: </w:t>
      </w:r>
      <w:r w:rsidR="00012E60" w:rsidRPr="00012E60">
        <w:rPr>
          <w:rFonts w:ascii="Calibri" w:eastAsia="MS Mincho" w:hAnsi="Calibri"/>
          <w:sz w:val="22"/>
          <w:szCs w:val="22"/>
          <w:lang w:val="cs-CZ"/>
        </w:rPr>
        <w:t>Petr Papoušek</w:t>
      </w:r>
    </w:p>
    <w:p w14:paraId="04D65209" w14:textId="09715FE9" w:rsidR="005B62D6" w:rsidRPr="00012E60" w:rsidRDefault="005B62D6" w:rsidP="00742F9A">
      <w:pPr>
        <w:pStyle w:val="Prosttext"/>
        <w:ind w:left="567" w:right="484"/>
        <w:rPr>
          <w:rFonts w:ascii="Calibri" w:eastAsia="MS Mincho" w:hAnsi="Calibri"/>
          <w:sz w:val="22"/>
          <w:szCs w:val="22"/>
          <w:lang w:val="cs-CZ"/>
        </w:rPr>
      </w:pPr>
      <w:r w:rsidRPr="00012E60">
        <w:rPr>
          <w:rFonts w:ascii="Calibri" w:eastAsia="MS Mincho" w:hAnsi="Calibri"/>
          <w:sz w:val="22"/>
          <w:szCs w:val="22"/>
        </w:rPr>
        <w:t>Tel: </w:t>
      </w:r>
      <w:r w:rsidR="00742F9A">
        <w:rPr>
          <w:rFonts w:ascii="Calibri" w:eastAsia="MS Mincho" w:hAnsi="Calibri"/>
          <w:sz w:val="22"/>
          <w:szCs w:val="22"/>
          <w:lang w:val="cs-CZ"/>
        </w:rPr>
        <w:t xml:space="preserve">XXX </w:t>
      </w:r>
      <w:proofErr w:type="spellStart"/>
      <w:r w:rsidR="00742F9A">
        <w:rPr>
          <w:rFonts w:ascii="Calibri" w:eastAsia="MS Mincho" w:hAnsi="Calibri"/>
          <w:sz w:val="22"/>
          <w:szCs w:val="22"/>
          <w:lang w:val="cs-CZ"/>
        </w:rPr>
        <w:t>XXX</w:t>
      </w:r>
      <w:proofErr w:type="spellEnd"/>
      <w:r w:rsidR="00742F9A">
        <w:rPr>
          <w:rFonts w:ascii="Calibri" w:eastAsia="MS Mincho" w:hAnsi="Calibri"/>
          <w:sz w:val="22"/>
          <w:szCs w:val="22"/>
          <w:lang w:val="cs-CZ"/>
        </w:rPr>
        <w:t xml:space="preserve"> </w:t>
      </w:r>
      <w:proofErr w:type="spellStart"/>
      <w:r w:rsidR="00742F9A">
        <w:rPr>
          <w:rFonts w:ascii="Calibri" w:eastAsia="MS Mincho" w:hAnsi="Calibri"/>
          <w:sz w:val="22"/>
          <w:szCs w:val="22"/>
          <w:lang w:val="cs-CZ"/>
        </w:rPr>
        <w:t>XXX</w:t>
      </w:r>
      <w:proofErr w:type="spellEnd"/>
      <w:r w:rsidRPr="00012E60">
        <w:rPr>
          <w:rFonts w:ascii="Calibri" w:eastAsia="MS Mincho" w:hAnsi="Calibri"/>
          <w:sz w:val="22"/>
          <w:szCs w:val="22"/>
        </w:rPr>
        <w:tab/>
        <w:t xml:space="preserve">e-mail : </w:t>
      </w:r>
      <w:hyperlink r:id="rId9" w:history="1">
        <w:r w:rsidR="00742F9A" w:rsidRPr="003460B6">
          <w:rPr>
            <w:rStyle w:val="Hypertextovodkaz"/>
            <w:rFonts w:ascii="Calibri" w:eastAsia="MS Mincho" w:hAnsi="Calibri"/>
            <w:sz w:val="22"/>
            <w:szCs w:val="22"/>
            <w:lang w:val="cs-CZ"/>
          </w:rPr>
          <w:t>xxxxxxxxxxxx@aricoma.com</w:t>
        </w:r>
      </w:hyperlink>
    </w:p>
    <w:p w14:paraId="2D15C810" w14:textId="2D048F03" w:rsidR="005B62D6" w:rsidRPr="00012E60" w:rsidRDefault="005B62D6" w:rsidP="00012E60">
      <w:pPr>
        <w:pStyle w:val="Prosttext"/>
        <w:rPr>
          <w:rFonts w:ascii="Calibri" w:eastAsia="MS Mincho" w:hAnsi="Calibri"/>
          <w:sz w:val="22"/>
          <w:szCs w:val="22"/>
        </w:rPr>
      </w:pPr>
      <w:r w:rsidRPr="00012E60">
        <w:rPr>
          <w:rFonts w:ascii="Calibri" w:eastAsia="MS Mincho" w:hAnsi="Calibri"/>
          <w:sz w:val="22"/>
          <w:szCs w:val="22"/>
        </w:rPr>
        <w:t>IČO</w:t>
      </w:r>
      <w:r w:rsidR="00012E60" w:rsidRPr="00012E60">
        <w:rPr>
          <w:rFonts w:ascii="Calibri" w:eastAsia="MS Mincho" w:hAnsi="Calibri"/>
          <w:sz w:val="22"/>
          <w:szCs w:val="22"/>
        </w:rPr>
        <w:t>: 04308697</w:t>
      </w:r>
      <w:r w:rsidRPr="00012E60">
        <w:rPr>
          <w:rFonts w:ascii="Calibri" w:eastAsia="MS Mincho" w:hAnsi="Calibri"/>
          <w:sz w:val="22"/>
          <w:szCs w:val="22"/>
        </w:rPr>
        <w:tab/>
      </w:r>
      <w:r w:rsidRPr="00012E60">
        <w:rPr>
          <w:rFonts w:ascii="Calibri" w:eastAsia="MS Mincho" w:hAnsi="Calibri"/>
          <w:sz w:val="22"/>
          <w:szCs w:val="22"/>
        </w:rPr>
        <w:tab/>
        <w:t>DIČ:</w:t>
      </w:r>
      <w:r w:rsidRPr="00012E60">
        <w:rPr>
          <w:rFonts w:ascii="Calibri" w:hAnsi="Calibri"/>
          <w:snapToGrid w:val="0"/>
          <w:sz w:val="22"/>
          <w:szCs w:val="22"/>
        </w:rPr>
        <w:t xml:space="preserve"> </w:t>
      </w:r>
      <w:r w:rsidR="00012E60" w:rsidRPr="00012E60">
        <w:rPr>
          <w:rFonts w:ascii="Calibri" w:eastAsia="MS Mincho" w:hAnsi="Calibri"/>
          <w:sz w:val="22"/>
          <w:szCs w:val="22"/>
          <w:lang w:val="cs-CZ"/>
        </w:rPr>
        <w:t>CZ04308697</w:t>
      </w:r>
    </w:p>
    <w:p w14:paraId="611D1944" w14:textId="52B1D091" w:rsidR="005B62D6" w:rsidRPr="00012E60" w:rsidRDefault="005B62D6" w:rsidP="00012E60">
      <w:pPr>
        <w:pStyle w:val="Prosttext"/>
        <w:jc w:val="both"/>
        <w:rPr>
          <w:rFonts w:ascii="Calibri" w:eastAsia="MS Mincho" w:hAnsi="Calibri"/>
          <w:sz w:val="22"/>
          <w:szCs w:val="22"/>
        </w:rPr>
      </w:pPr>
      <w:r w:rsidRPr="00012E60">
        <w:rPr>
          <w:rFonts w:ascii="Calibri" w:eastAsia="MS Mincho" w:hAnsi="Calibri"/>
          <w:sz w:val="22"/>
          <w:szCs w:val="22"/>
        </w:rPr>
        <w:t xml:space="preserve">společnost je zapsána v obchodním rejstříku vedeném </w:t>
      </w:r>
      <w:r w:rsidR="00012E60" w:rsidRPr="00012E60">
        <w:rPr>
          <w:rFonts w:ascii="Calibri" w:eastAsia="MS Mincho" w:hAnsi="Calibri"/>
          <w:sz w:val="22"/>
          <w:szCs w:val="22"/>
          <w:lang w:val="cs-CZ"/>
        </w:rPr>
        <w:t>u Krajského soudu v Ostravě, oddíl B, vložka 11012</w:t>
      </w:r>
    </w:p>
    <w:p w14:paraId="345F3D97" w14:textId="311C0385" w:rsidR="005B62D6" w:rsidRPr="00012E60" w:rsidRDefault="005B62D6" w:rsidP="00012E60">
      <w:pPr>
        <w:pStyle w:val="Prosttext"/>
        <w:rPr>
          <w:rFonts w:ascii="Calibri" w:eastAsia="MS Mincho" w:hAnsi="Calibri"/>
          <w:sz w:val="22"/>
          <w:szCs w:val="22"/>
        </w:rPr>
      </w:pPr>
      <w:r w:rsidRPr="00012E60">
        <w:rPr>
          <w:rFonts w:ascii="Calibri" w:eastAsia="MS Mincho" w:hAnsi="Calibri"/>
          <w:sz w:val="22"/>
          <w:szCs w:val="22"/>
        </w:rPr>
        <w:t xml:space="preserve">bankovní spojení: </w:t>
      </w:r>
      <w:r w:rsidR="00012E60" w:rsidRPr="00012E60">
        <w:rPr>
          <w:rFonts w:ascii="Calibri" w:eastAsia="MS Mincho" w:hAnsi="Calibri"/>
          <w:sz w:val="22"/>
          <w:szCs w:val="22"/>
          <w:lang w:val="cs-CZ"/>
        </w:rPr>
        <w:t>Česká spořitelna a.s.</w:t>
      </w:r>
      <w:r w:rsidRPr="00012E60">
        <w:rPr>
          <w:rFonts w:ascii="Calibri" w:eastAsia="MS Mincho" w:hAnsi="Calibri"/>
          <w:sz w:val="22"/>
          <w:szCs w:val="22"/>
        </w:rPr>
        <w:tab/>
      </w:r>
    </w:p>
    <w:p w14:paraId="44CA954F" w14:textId="34CD96AA" w:rsidR="005B62D6" w:rsidRPr="00FC4A13" w:rsidRDefault="005B62D6" w:rsidP="00012E60">
      <w:pPr>
        <w:pStyle w:val="Prosttext"/>
        <w:rPr>
          <w:rFonts w:ascii="Calibri" w:eastAsia="MS Mincho" w:hAnsi="Calibri"/>
          <w:sz w:val="22"/>
          <w:szCs w:val="22"/>
        </w:rPr>
      </w:pPr>
      <w:r w:rsidRPr="00012E60">
        <w:rPr>
          <w:rFonts w:ascii="Calibri" w:eastAsia="MS Mincho" w:hAnsi="Calibri"/>
          <w:sz w:val="22"/>
          <w:szCs w:val="22"/>
        </w:rPr>
        <w:t xml:space="preserve">číslo účtu:  </w:t>
      </w:r>
      <w:r w:rsidR="00012E60" w:rsidRPr="00012E60">
        <w:rPr>
          <w:rFonts w:ascii="Calibri" w:eastAsia="MS Mincho" w:hAnsi="Calibri"/>
          <w:sz w:val="22"/>
          <w:szCs w:val="22"/>
          <w:lang w:val="cs-CZ"/>
        </w:rPr>
        <w:t>6563752 / 0800</w:t>
      </w:r>
      <w:r w:rsidRPr="00FC4A13">
        <w:rPr>
          <w:rFonts w:ascii="Calibri" w:eastAsia="MS Mincho" w:hAnsi="Calibri"/>
          <w:sz w:val="22"/>
          <w:szCs w:val="22"/>
        </w:rPr>
        <w:tab/>
        <w:t xml:space="preserve"> </w:t>
      </w:r>
    </w:p>
    <w:p w14:paraId="5CCF8E2F" w14:textId="77777777" w:rsidR="005B62D6" w:rsidRDefault="005B62D6" w:rsidP="00AB5561">
      <w:pPr>
        <w:rPr>
          <w:rFonts w:ascii="Calibri" w:eastAsia="MS Mincho" w:hAnsi="Calibri"/>
          <w:i/>
          <w:sz w:val="22"/>
        </w:rPr>
      </w:pPr>
      <w:r w:rsidRPr="00420AC0">
        <w:rPr>
          <w:rFonts w:ascii="Calibri" w:eastAsia="MS Mincho" w:hAnsi="Calibri"/>
          <w:i/>
          <w:sz w:val="22"/>
        </w:rPr>
        <w:t xml:space="preserve">(dále jen </w:t>
      </w:r>
      <w:r>
        <w:rPr>
          <w:rFonts w:ascii="Calibri" w:eastAsia="MS Mincho" w:hAnsi="Calibri"/>
          <w:i/>
          <w:sz w:val="22"/>
        </w:rPr>
        <w:t>„dodavatel“</w:t>
      </w:r>
      <w:r w:rsidRPr="00420AC0">
        <w:rPr>
          <w:rFonts w:ascii="Calibri" w:eastAsia="MS Mincho" w:hAnsi="Calibri"/>
          <w:i/>
          <w:sz w:val="22"/>
        </w:rPr>
        <w:t xml:space="preserve">)             </w:t>
      </w:r>
    </w:p>
    <w:p w14:paraId="1D852F25" w14:textId="77777777" w:rsidR="00544059" w:rsidRDefault="00544059" w:rsidP="00AB5561">
      <w:pPr>
        <w:rPr>
          <w:rFonts w:ascii="Calibri" w:eastAsia="Times New Roman" w:hAnsi="Calibri" w:cs="Arial"/>
          <w:sz w:val="22"/>
          <w:lang w:eastAsia="cs-CZ"/>
        </w:rPr>
      </w:pPr>
    </w:p>
    <w:p w14:paraId="528708EC" w14:textId="4A684754" w:rsidR="00B06754" w:rsidRDefault="003B46AB" w:rsidP="00AB5561">
      <w:pPr>
        <w:rPr>
          <w:rFonts w:ascii="Calibri" w:eastAsia="Times New Roman" w:hAnsi="Calibri" w:cs="Arial"/>
          <w:sz w:val="22"/>
          <w:lang w:eastAsia="cs-CZ"/>
        </w:rPr>
      </w:pPr>
      <w:r w:rsidRPr="008138B5">
        <w:rPr>
          <w:rFonts w:ascii="Calibri" w:eastAsia="Times New Roman" w:hAnsi="Calibri" w:cs="Arial"/>
          <w:sz w:val="22"/>
          <w:lang w:eastAsia="cs-CZ"/>
        </w:rPr>
        <w:t>uzavírají</w:t>
      </w:r>
      <w:r w:rsidR="00867265" w:rsidRPr="008138B5">
        <w:rPr>
          <w:rFonts w:ascii="Calibri" w:eastAsia="Times New Roman" w:hAnsi="Calibri" w:cs="Arial"/>
          <w:sz w:val="22"/>
          <w:lang w:eastAsia="cs-CZ"/>
        </w:rPr>
        <w:t xml:space="preserve"> níže uvedeného dne, m</w:t>
      </w:r>
      <w:r w:rsidR="008372B4">
        <w:rPr>
          <w:rFonts w:ascii="Calibri" w:eastAsia="Times New Roman" w:hAnsi="Calibri" w:cs="Arial"/>
          <w:sz w:val="22"/>
          <w:lang w:eastAsia="cs-CZ"/>
        </w:rPr>
        <w:t>ěsíce a roku</w:t>
      </w:r>
      <w:r w:rsidR="006E3808">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tuto </w:t>
      </w:r>
      <w:r w:rsidR="00B06754">
        <w:rPr>
          <w:rFonts w:ascii="Calibri" w:eastAsia="Times New Roman" w:hAnsi="Calibri" w:cs="Arial"/>
          <w:sz w:val="22"/>
          <w:lang w:eastAsia="cs-CZ"/>
        </w:rPr>
        <w:t xml:space="preserve">smlouvu </w:t>
      </w:r>
      <w:r w:rsidR="00867265" w:rsidRPr="008138B5">
        <w:rPr>
          <w:rFonts w:ascii="Calibri" w:eastAsia="Times New Roman" w:hAnsi="Calibri" w:cs="Arial"/>
          <w:sz w:val="22"/>
          <w:lang w:eastAsia="cs-CZ"/>
        </w:rPr>
        <w:t>(dále jen „smlouva“)</w:t>
      </w:r>
      <w:r w:rsidR="00B06754">
        <w:rPr>
          <w:rFonts w:ascii="Calibri" w:eastAsia="Times New Roman" w:hAnsi="Calibri" w:cs="Arial"/>
          <w:sz w:val="22"/>
          <w:lang w:eastAsia="cs-CZ"/>
        </w:rPr>
        <w:t>:</w:t>
      </w:r>
    </w:p>
    <w:p w14:paraId="6B379CBB" w14:textId="77777777" w:rsidR="00281EAB" w:rsidRDefault="00D8495B" w:rsidP="00730C24">
      <w:pPr>
        <w:pStyle w:val="BodyText21"/>
        <w:ind w:left="284"/>
        <w:jc w:val="center"/>
        <w:rPr>
          <w:rFonts w:ascii="Calibri" w:eastAsia="MS Mincho" w:hAnsi="Calibri" w:cs="Courier New"/>
          <w:b/>
          <w:bCs/>
          <w:color w:val="auto"/>
          <w:sz w:val="28"/>
          <w:szCs w:val="28"/>
        </w:rPr>
      </w:pPr>
      <w:r>
        <w:rPr>
          <w:rFonts w:ascii="Calibri" w:eastAsia="MS Mincho" w:hAnsi="Calibri" w:cs="Courier New"/>
          <w:b/>
          <w:bCs/>
          <w:color w:val="auto"/>
          <w:sz w:val="28"/>
          <w:szCs w:val="28"/>
        </w:rPr>
        <w:t xml:space="preserve">Kybernetická bezpečnost Pardubice – </w:t>
      </w:r>
    </w:p>
    <w:p w14:paraId="512F946C" w14:textId="64675513" w:rsidR="005F6E77" w:rsidRDefault="00D8495B" w:rsidP="00730C24">
      <w:pPr>
        <w:pStyle w:val="BodyText21"/>
        <w:ind w:left="284"/>
        <w:jc w:val="center"/>
        <w:rPr>
          <w:rFonts w:ascii="Calibri" w:eastAsia="MS Mincho" w:hAnsi="Calibri" w:cs="Courier New"/>
          <w:b/>
          <w:bCs/>
          <w:color w:val="auto"/>
          <w:sz w:val="28"/>
          <w:szCs w:val="28"/>
        </w:rPr>
      </w:pPr>
      <w:r>
        <w:rPr>
          <w:rFonts w:ascii="Calibri" w:eastAsia="MS Mincho" w:hAnsi="Calibri" w:cs="Courier New"/>
          <w:b/>
          <w:bCs/>
          <w:color w:val="auto"/>
          <w:sz w:val="28"/>
          <w:szCs w:val="28"/>
        </w:rPr>
        <w:t>posílení informačních systémů (IS) v rámci zabezpečení kyberbezpečnosti</w:t>
      </w:r>
    </w:p>
    <w:p w14:paraId="2E4E7616" w14:textId="77777777" w:rsidR="00281EAB" w:rsidRDefault="00281EAB" w:rsidP="00281EAB">
      <w:pPr>
        <w:spacing w:line="276" w:lineRule="auto"/>
        <w:jc w:val="center"/>
        <w:rPr>
          <w:rFonts w:ascii="Calibri" w:eastAsia="MS Mincho" w:hAnsi="Calibri" w:cs="Courier New"/>
          <w:b/>
          <w:bCs/>
          <w:szCs w:val="24"/>
          <w:u w:val="single"/>
          <w:lang w:eastAsia="cs-CZ"/>
        </w:rPr>
      </w:pPr>
      <w:bookmarkStart w:id="0" w:name="_Toc237685147"/>
    </w:p>
    <w:p w14:paraId="5FECCC37" w14:textId="126AC098" w:rsidR="00AE0E79" w:rsidRDefault="008E6F18" w:rsidP="00281EAB">
      <w:pPr>
        <w:spacing w:line="276" w:lineRule="auto"/>
        <w:jc w:val="center"/>
        <w:rPr>
          <w:rFonts w:ascii="Calibri" w:eastAsia="MS Mincho" w:hAnsi="Calibri" w:cs="Courier New"/>
          <w:b/>
          <w:bCs/>
          <w:szCs w:val="24"/>
          <w:u w:val="single"/>
          <w:lang w:eastAsia="cs-CZ"/>
        </w:rPr>
      </w:pPr>
      <w:r w:rsidRPr="00281EAB">
        <w:rPr>
          <w:rFonts w:ascii="Calibri" w:eastAsia="MS Mincho" w:hAnsi="Calibri" w:cs="Courier New"/>
          <w:b/>
          <w:bCs/>
          <w:szCs w:val="24"/>
          <w:u w:val="single"/>
          <w:lang w:eastAsia="cs-CZ"/>
        </w:rPr>
        <w:t xml:space="preserve">ČÁST1: </w:t>
      </w:r>
      <w:r w:rsidR="00281EAB" w:rsidRPr="00281EAB">
        <w:rPr>
          <w:rFonts w:ascii="Calibri" w:eastAsia="MS Mincho" w:hAnsi="Calibri" w:cs="Courier New"/>
          <w:b/>
          <w:bCs/>
          <w:szCs w:val="24"/>
          <w:u w:val="single"/>
          <w:lang w:eastAsia="cs-CZ"/>
        </w:rPr>
        <w:t xml:space="preserve">Identity management </w:t>
      </w:r>
      <w:r w:rsidR="00D213CE">
        <w:rPr>
          <w:rFonts w:ascii="Calibri" w:eastAsia="MS Mincho" w:hAnsi="Calibri" w:cs="Courier New"/>
          <w:b/>
          <w:bCs/>
          <w:szCs w:val="24"/>
          <w:u w:val="single"/>
          <w:lang w:eastAsia="cs-CZ"/>
        </w:rPr>
        <w:t>systém</w:t>
      </w:r>
      <w:r w:rsidR="00281EAB" w:rsidRPr="00281EAB">
        <w:rPr>
          <w:rFonts w:ascii="Calibri" w:eastAsia="MS Mincho" w:hAnsi="Calibri" w:cs="Courier New"/>
          <w:b/>
          <w:bCs/>
          <w:szCs w:val="24"/>
          <w:u w:val="single"/>
          <w:lang w:eastAsia="cs-CZ"/>
        </w:rPr>
        <w:t xml:space="preserve"> (IDM - IAM)</w:t>
      </w:r>
    </w:p>
    <w:p w14:paraId="04E7E032" w14:textId="77777777" w:rsidR="00742F9A" w:rsidRPr="00281EAB" w:rsidRDefault="00742F9A" w:rsidP="00187E68">
      <w:pPr>
        <w:spacing w:line="276" w:lineRule="auto"/>
        <w:ind w:left="142"/>
        <w:jc w:val="center"/>
        <w:rPr>
          <w:rFonts w:ascii="Calibri" w:eastAsia="Times New Roman" w:hAnsi="Calibri" w:cs="Arial"/>
          <w:b/>
          <w:caps/>
          <w:szCs w:val="24"/>
          <w:u w:val="single"/>
          <w:lang w:eastAsia="cs-CZ"/>
        </w:rPr>
      </w:pPr>
    </w:p>
    <w:p w14:paraId="23D15444" w14:textId="77777777" w:rsidR="00AE0E79" w:rsidRDefault="00AE0E79" w:rsidP="00C71BFD">
      <w:pPr>
        <w:jc w:val="center"/>
        <w:rPr>
          <w:rFonts w:ascii="Calibri" w:eastAsia="Times New Roman" w:hAnsi="Calibri" w:cs="Arial"/>
          <w:b/>
          <w:caps/>
          <w:sz w:val="22"/>
          <w:szCs w:val="24"/>
          <w:lang w:eastAsia="cs-CZ"/>
        </w:rPr>
      </w:pPr>
    </w:p>
    <w:p w14:paraId="07CF83FB" w14:textId="77777777" w:rsidR="00544059" w:rsidRDefault="00544059" w:rsidP="00C71BFD">
      <w:pPr>
        <w:jc w:val="center"/>
        <w:rPr>
          <w:rFonts w:ascii="Calibri" w:eastAsia="Times New Roman" w:hAnsi="Calibri" w:cs="Arial"/>
          <w:b/>
          <w:caps/>
          <w:sz w:val="22"/>
          <w:szCs w:val="24"/>
          <w:lang w:eastAsia="cs-CZ"/>
        </w:rPr>
      </w:pPr>
    </w:p>
    <w:p w14:paraId="30E5E400" w14:textId="77777777" w:rsidR="00AE0E79" w:rsidRDefault="00AE0E79" w:rsidP="00C71BFD">
      <w:pPr>
        <w:jc w:val="center"/>
        <w:rPr>
          <w:rFonts w:ascii="Calibri" w:eastAsia="Times New Roman" w:hAnsi="Calibri" w:cs="Arial"/>
          <w:b/>
          <w:caps/>
          <w:sz w:val="22"/>
          <w:szCs w:val="24"/>
          <w:lang w:eastAsia="cs-CZ"/>
        </w:rPr>
      </w:pPr>
    </w:p>
    <w:p w14:paraId="14CADE3E" w14:textId="03C7B267" w:rsidR="0056690E" w:rsidRDefault="00AB5561" w:rsidP="00C71BFD">
      <w:pPr>
        <w:jc w:val="center"/>
        <w:rPr>
          <w:rFonts w:ascii="Calibri" w:eastAsia="Times New Roman" w:hAnsi="Calibri" w:cs="Arial"/>
          <w:b/>
          <w:caps/>
          <w:sz w:val="22"/>
          <w:szCs w:val="24"/>
          <w:lang w:eastAsia="cs-CZ"/>
        </w:rPr>
      </w:pPr>
      <w:r w:rsidRPr="00B41D61">
        <w:rPr>
          <w:rFonts w:ascii="Calibri" w:eastAsia="Times New Roman" w:hAnsi="Calibri" w:cs="Arial"/>
          <w:b/>
          <w:caps/>
          <w:sz w:val="22"/>
          <w:szCs w:val="24"/>
          <w:lang w:eastAsia="cs-CZ"/>
        </w:rPr>
        <w:lastRenderedPageBreak/>
        <w:t>čl. I</w:t>
      </w:r>
      <w:bookmarkEnd w:id="0"/>
    </w:p>
    <w:p w14:paraId="45BC9E14" w14:textId="77777777" w:rsidR="00E345F8" w:rsidRPr="00B41D61" w:rsidRDefault="0056686B" w:rsidP="006E59AF">
      <w:pPr>
        <w:keepNext/>
        <w:ind w:left="284"/>
        <w:jc w:val="center"/>
        <w:outlineLvl w:val="0"/>
        <w:rPr>
          <w:rFonts w:ascii="Calibri" w:eastAsia="Times New Roman" w:hAnsi="Calibri" w:cs="Arial"/>
          <w:b/>
          <w:caps/>
          <w:sz w:val="22"/>
          <w:szCs w:val="24"/>
          <w:lang w:eastAsia="cs-CZ"/>
        </w:rPr>
      </w:pPr>
      <w:r w:rsidRPr="00B41D61">
        <w:rPr>
          <w:rFonts w:ascii="Calibri" w:eastAsia="Times New Roman" w:hAnsi="Calibri" w:cs="Arial"/>
          <w:b/>
          <w:caps/>
          <w:sz w:val="22"/>
          <w:szCs w:val="24"/>
          <w:lang w:eastAsia="cs-CZ"/>
        </w:rPr>
        <w:t>Předmět smlouvy</w:t>
      </w:r>
    </w:p>
    <w:p w14:paraId="28247CE4" w14:textId="53653EC6" w:rsidR="00CC7AFC" w:rsidRPr="00281EAB" w:rsidRDefault="00436D12" w:rsidP="00C6231F">
      <w:pPr>
        <w:pStyle w:val="Odstavecseseznamem"/>
        <w:keepNext/>
        <w:numPr>
          <w:ilvl w:val="0"/>
          <w:numId w:val="19"/>
        </w:numPr>
        <w:tabs>
          <w:tab w:val="left" w:pos="284"/>
        </w:tabs>
        <w:spacing w:after="0" w:line="240" w:lineRule="auto"/>
        <w:ind w:left="284" w:hanging="284"/>
        <w:jc w:val="both"/>
        <w:textAlignment w:val="center"/>
        <w:outlineLvl w:val="0"/>
        <w:rPr>
          <w:rFonts w:asciiTheme="minorHAnsi" w:eastAsia="Times New Roman" w:hAnsiTheme="minorHAnsi" w:cstheme="minorHAnsi"/>
          <w:lang w:eastAsia="cs-CZ"/>
        </w:rPr>
      </w:pPr>
      <w:bookmarkStart w:id="1" w:name="_Hlk178300931"/>
      <w:r w:rsidRPr="00281EAB">
        <w:rPr>
          <w:rFonts w:eastAsia="Times New Roman" w:cs="Arial"/>
          <w:lang w:eastAsia="cs-CZ"/>
        </w:rPr>
        <w:t>Předmě</w:t>
      </w:r>
      <w:r w:rsidR="003F41FD" w:rsidRPr="00281EAB">
        <w:rPr>
          <w:rFonts w:eastAsia="Times New Roman" w:cs="Arial"/>
          <w:lang w:eastAsia="cs-CZ"/>
        </w:rPr>
        <w:t>tem plněn</w:t>
      </w:r>
      <w:r w:rsidR="00EA7684" w:rsidRPr="00281EAB">
        <w:rPr>
          <w:rFonts w:eastAsia="Times New Roman" w:cs="Arial"/>
          <w:lang w:eastAsia="cs-CZ"/>
        </w:rPr>
        <w:t>í</w:t>
      </w:r>
      <w:r w:rsidR="003F41FD" w:rsidRPr="00281EAB">
        <w:rPr>
          <w:rFonts w:eastAsia="Times New Roman" w:cs="Arial"/>
          <w:lang w:eastAsia="cs-CZ"/>
        </w:rPr>
        <w:t xml:space="preserve"> </w:t>
      </w:r>
      <w:r w:rsidR="002815B4" w:rsidRPr="00281EAB">
        <w:rPr>
          <w:rFonts w:eastAsia="Times New Roman" w:cs="Arial"/>
          <w:lang w:eastAsia="cs-CZ"/>
        </w:rPr>
        <w:t xml:space="preserve">dle </w:t>
      </w:r>
      <w:r w:rsidR="003F41FD" w:rsidRPr="00281EAB">
        <w:rPr>
          <w:rFonts w:eastAsia="Times New Roman" w:cs="Arial"/>
          <w:lang w:eastAsia="cs-CZ"/>
        </w:rPr>
        <w:t xml:space="preserve">této smlouvy je </w:t>
      </w:r>
      <w:r w:rsidR="00281EAB" w:rsidRPr="00281EAB">
        <w:rPr>
          <w:rFonts w:eastAsia="Times New Roman" w:cs="Arial"/>
          <w:lang w:eastAsia="cs-CZ"/>
        </w:rPr>
        <w:t>dodávka a implementace Identity and Access management včetně řízení autentizace (IDM - IAM), který umožní správu identit, automatizovaný životní cyklus účtů a jejich oprávnění v řadě provozovaných systémů v prostředí Magistrátu města Pardubic. Implementace části Access managementu rozšíří stávající procesy správy, identifikace, autorizace a autentizace všech uživatelů a identit v rámci infrastruktury</w:t>
      </w:r>
      <w:r w:rsidR="00281EAB">
        <w:rPr>
          <w:rFonts w:eastAsia="Times New Roman" w:cs="Arial"/>
          <w:lang w:eastAsia="cs-CZ"/>
        </w:rPr>
        <w:t xml:space="preserve"> - </w:t>
      </w:r>
      <w:r w:rsidR="00CC7AFC" w:rsidRPr="00281EAB">
        <w:rPr>
          <w:rFonts w:asciiTheme="minorHAnsi" w:eastAsia="Times New Roman" w:hAnsiTheme="minorHAnsi" w:cstheme="minorHAnsi"/>
          <w:lang w:eastAsia="cs-CZ"/>
        </w:rPr>
        <w:t>dle specifikace uvedené v příloze č. 1 této smlouvy.</w:t>
      </w:r>
    </w:p>
    <w:p w14:paraId="2449BE96" w14:textId="6CCD4DC9"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u w:val="single"/>
        </w:rPr>
        <w:t xml:space="preserve">Součástí předmětu plnění </w:t>
      </w:r>
      <w:r>
        <w:rPr>
          <w:rFonts w:asciiTheme="minorHAnsi" w:hAnsiTheme="minorHAnsi" w:cstheme="minorHAnsi"/>
          <w:sz w:val="22"/>
          <w:u w:val="single"/>
        </w:rPr>
        <w:t xml:space="preserve">dle této smlouvy </w:t>
      </w:r>
      <w:r w:rsidRPr="00281EAB">
        <w:rPr>
          <w:rFonts w:asciiTheme="minorHAnsi" w:hAnsiTheme="minorHAnsi" w:cstheme="minorHAnsi"/>
          <w:sz w:val="22"/>
          <w:u w:val="single"/>
        </w:rPr>
        <w:t>je</w:t>
      </w:r>
      <w:r w:rsidRPr="00281EAB">
        <w:rPr>
          <w:rFonts w:asciiTheme="minorHAnsi" w:hAnsiTheme="minorHAnsi" w:cstheme="minorHAnsi"/>
          <w:sz w:val="22"/>
        </w:rPr>
        <w:t>:</w:t>
      </w:r>
    </w:p>
    <w:p w14:paraId="3C2158AF"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r>
      <w:proofErr w:type="spellStart"/>
      <w:r w:rsidRPr="00281EAB">
        <w:rPr>
          <w:rFonts w:asciiTheme="minorHAnsi" w:hAnsiTheme="minorHAnsi" w:cstheme="minorHAnsi"/>
          <w:sz w:val="22"/>
        </w:rPr>
        <w:t>Předimplementační</w:t>
      </w:r>
      <w:proofErr w:type="spellEnd"/>
      <w:r w:rsidRPr="00281EAB">
        <w:rPr>
          <w:rFonts w:asciiTheme="minorHAnsi" w:hAnsiTheme="minorHAnsi" w:cstheme="minorHAnsi"/>
          <w:sz w:val="22"/>
        </w:rPr>
        <w:t xml:space="preserve"> analýza a vytvoření prováděcího dokumentu, </w:t>
      </w:r>
    </w:p>
    <w:p w14:paraId="66540365"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Implementace IDM-IAM v testovacím a produkčním prostředí,</w:t>
      </w:r>
    </w:p>
    <w:p w14:paraId="40132105"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Implementace požadovaných funkcionalit systémů,</w:t>
      </w:r>
    </w:p>
    <w:p w14:paraId="38E682CD"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Integrace na systémy dle požadavků na konektory specifikované v rámci funkčních požadavků,</w:t>
      </w:r>
    </w:p>
    <w:p w14:paraId="7E34BEF9"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Úspěšné provedení akceptačních testů,</w:t>
      </w:r>
    </w:p>
    <w:p w14:paraId="488F41C1"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Předání Dokumentace skutečného provedení, databázového modelu a popis všech konektorů</w:t>
      </w:r>
    </w:p>
    <w:p w14:paraId="3ADA6726"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 xml:space="preserve">              včetně vazeb,</w:t>
      </w:r>
    </w:p>
    <w:p w14:paraId="67B3F511"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Předání Administrátorské příručky,</w:t>
      </w:r>
    </w:p>
    <w:p w14:paraId="7DCD8C53"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Předání Uživatelské příručky,</w:t>
      </w:r>
    </w:p>
    <w:p w14:paraId="518D55B8"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Zaškolení 3 správců v rozsahu 3 dnů,</w:t>
      </w:r>
    </w:p>
    <w:p w14:paraId="361E6091" w14:textId="77777777" w:rsidR="00281EAB" w:rsidRPr="00281EAB"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Podpora a servis řešení na období 5 let,</w:t>
      </w:r>
    </w:p>
    <w:p w14:paraId="48DF824E" w14:textId="5F441D7B" w:rsidR="00527027" w:rsidRPr="00986B5F" w:rsidRDefault="00281EAB" w:rsidP="006E59AF">
      <w:pPr>
        <w:ind w:firstLine="284"/>
        <w:rPr>
          <w:rFonts w:asciiTheme="minorHAnsi" w:hAnsiTheme="minorHAnsi" w:cstheme="minorHAnsi"/>
          <w:sz w:val="22"/>
        </w:rPr>
      </w:pPr>
      <w:r w:rsidRPr="00281EAB">
        <w:rPr>
          <w:rFonts w:asciiTheme="minorHAnsi" w:hAnsiTheme="minorHAnsi" w:cstheme="minorHAnsi"/>
          <w:sz w:val="22"/>
        </w:rPr>
        <w:t>•</w:t>
      </w:r>
      <w:r w:rsidRPr="00281EAB">
        <w:rPr>
          <w:rFonts w:asciiTheme="minorHAnsi" w:hAnsiTheme="minorHAnsi" w:cstheme="minorHAnsi"/>
          <w:sz w:val="22"/>
        </w:rPr>
        <w:tab/>
        <w:t xml:space="preserve">Délka implementace maximálně </w:t>
      </w:r>
      <w:r w:rsidR="00D82416">
        <w:rPr>
          <w:rFonts w:asciiTheme="minorHAnsi" w:hAnsiTheme="minorHAnsi" w:cstheme="minorHAnsi"/>
          <w:sz w:val="22"/>
        </w:rPr>
        <w:t>120</w:t>
      </w:r>
      <w:r w:rsidR="00D82416" w:rsidRPr="00281EAB">
        <w:rPr>
          <w:rFonts w:asciiTheme="minorHAnsi" w:hAnsiTheme="minorHAnsi" w:cstheme="minorHAnsi"/>
          <w:sz w:val="22"/>
        </w:rPr>
        <w:t xml:space="preserve"> </w:t>
      </w:r>
      <w:r w:rsidRPr="00281EAB">
        <w:rPr>
          <w:rFonts w:asciiTheme="minorHAnsi" w:hAnsiTheme="minorHAnsi" w:cstheme="minorHAnsi"/>
          <w:sz w:val="22"/>
        </w:rPr>
        <w:t>dnů.</w:t>
      </w:r>
    </w:p>
    <w:p w14:paraId="5F4DD6DC" w14:textId="5C8D019A" w:rsidR="00D8700C" w:rsidRPr="00D8700C" w:rsidRDefault="00D8700C" w:rsidP="00D8700C">
      <w:pPr>
        <w:autoSpaceDE w:val="0"/>
        <w:autoSpaceDN w:val="0"/>
        <w:adjustRightInd w:val="0"/>
        <w:spacing w:after="0"/>
        <w:rPr>
          <w:rFonts w:asciiTheme="minorHAnsi" w:hAnsiTheme="minorHAnsi" w:cstheme="minorHAnsi"/>
          <w:color w:val="000000"/>
          <w:sz w:val="22"/>
        </w:rPr>
      </w:pPr>
      <w:r w:rsidRPr="00D8700C">
        <w:rPr>
          <w:rFonts w:asciiTheme="minorHAnsi" w:hAnsiTheme="minorHAnsi" w:cstheme="minorHAnsi"/>
          <w:color w:val="000000"/>
          <w:sz w:val="22"/>
        </w:rPr>
        <w:t xml:space="preserve"> </w:t>
      </w:r>
    </w:p>
    <w:p w14:paraId="0DD9B67C" w14:textId="4772E6A0" w:rsidR="00A536FA" w:rsidRDefault="0058674A" w:rsidP="00C6231F">
      <w:pPr>
        <w:keepNext/>
        <w:numPr>
          <w:ilvl w:val="0"/>
          <w:numId w:val="19"/>
        </w:numPr>
        <w:tabs>
          <w:tab w:val="left" w:pos="284"/>
        </w:tabs>
        <w:spacing w:after="0"/>
        <w:ind w:left="284" w:hanging="284"/>
        <w:outlineLvl w:val="0"/>
        <w:rPr>
          <w:rFonts w:ascii="Calibri" w:eastAsia="Times New Roman" w:hAnsi="Calibri" w:cs="Arial"/>
          <w:sz w:val="22"/>
          <w:lang w:eastAsia="cs-CZ"/>
        </w:rPr>
      </w:pPr>
      <w:r w:rsidRPr="00322EF1">
        <w:rPr>
          <w:rFonts w:ascii="Calibri" w:eastAsia="Times New Roman" w:hAnsi="Calibri" w:cs="Arial"/>
          <w:sz w:val="22"/>
          <w:lang w:eastAsia="cs-CZ"/>
        </w:rPr>
        <w:t>Dodavatel</w:t>
      </w:r>
      <w:r w:rsidR="00BF7A73" w:rsidRPr="00322EF1">
        <w:rPr>
          <w:rFonts w:ascii="Calibri" w:eastAsia="Times New Roman" w:hAnsi="Calibri" w:cs="Arial"/>
          <w:sz w:val="22"/>
          <w:lang w:eastAsia="cs-CZ"/>
        </w:rPr>
        <w:t xml:space="preserve"> se zavazuje sjednan</w:t>
      </w:r>
      <w:r w:rsidR="00CF5444">
        <w:rPr>
          <w:rFonts w:ascii="Calibri" w:eastAsia="Times New Roman" w:hAnsi="Calibri" w:cs="Arial"/>
          <w:sz w:val="22"/>
          <w:lang w:eastAsia="cs-CZ"/>
        </w:rPr>
        <w:t>ý předmět plnění a</w:t>
      </w:r>
      <w:r w:rsidR="00F24458">
        <w:rPr>
          <w:rFonts w:ascii="Calibri" w:eastAsia="Times New Roman" w:hAnsi="Calibri" w:cs="Arial"/>
          <w:sz w:val="22"/>
          <w:lang w:eastAsia="cs-CZ"/>
        </w:rPr>
        <w:t xml:space="preserve"> </w:t>
      </w:r>
      <w:r w:rsidR="00322DDD" w:rsidRPr="00322EF1">
        <w:rPr>
          <w:rFonts w:ascii="Calibri" w:eastAsia="Times New Roman" w:hAnsi="Calibri" w:cs="Arial"/>
          <w:sz w:val="22"/>
          <w:lang w:eastAsia="cs-CZ"/>
        </w:rPr>
        <w:t xml:space="preserve">s tím související </w:t>
      </w:r>
      <w:r w:rsidR="00F24458">
        <w:rPr>
          <w:rFonts w:ascii="Calibri" w:eastAsia="Times New Roman" w:hAnsi="Calibri" w:cs="Arial"/>
          <w:sz w:val="22"/>
          <w:lang w:eastAsia="cs-CZ"/>
        </w:rPr>
        <w:t>služby</w:t>
      </w:r>
      <w:r w:rsidR="00F30870" w:rsidRPr="00322EF1">
        <w:rPr>
          <w:rFonts w:ascii="Calibri" w:eastAsia="Times New Roman" w:hAnsi="Calibri" w:cs="Arial"/>
          <w:sz w:val="22"/>
          <w:lang w:eastAsia="cs-CZ"/>
        </w:rPr>
        <w:t xml:space="preserve"> </w:t>
      </w:r>
      <w:r w:rsidR="00FE31B6" w:rsidRPr="00322EF1">
        <w:rPr>
          <w:rFonts w:ascii="Calibri" w:eastAsia="Times New Roman" w:hAnsi="Calibri" w:cs="Arial"/>
          <w:sz w:val="22"/>
          <w:lang w:eastAsia="cs-CZ"/>
        </w:rPr>
        <w:t xml:space="preserve">dodat a </w:t>
      </w:r>
      <w:r w:rsidR="00BF7A73" w:rsidRPr="00322EF1">
        <w:rPr>
          <w:rFonts w:ascii="Calibri" w:eastAsia="Times New Roman" w:hAnsi="Calibri" w:cs="Arial"/>
          <w:sz w:val="22"/>
          <w:lang w:eastAsia="cs-CZ"/>
        </w:rPr>
        <w:t xml:space="preserve">provést s odbornou péčí v rozsahu </w:t>
      </w:r>
      <w:r w:rsidR="0089202D" w:rsidRPr="00322EF1">
        <w:rPr>
          <w:rFonts w:ascii="Calibri" w:eastAsia="Times New Roman" w:hAnsi="Calibri" w:cs="Arial"/>
          <w:sz w:val="22"/>
          <w:lang w:eastAsia="cs-CZ"/>
        </w:rPr>
        <w:t>a za podmínek sjednaných v této smlouvě</w:t>
      </w:r>
      <w:r w:rsidR="001C6481">
        <w:rPr>
          <w:rFonts w:ascii="Calibri" w:eastAsia="Times New Roman" w:hAnsi="Calibri" w:cs="Arial"/>
          <w:sz w:val="22"/>
          <w:lang w:eastAsia="cs-CZ"/>
        </w:rPr>
        <w:t>.</w:t>
      </w:r>
    </w:p>
    <w:bookmarkEnd w:id="1"/>
    <w:p w14:paraId="15BE4E89" w14:textId="5E097E15" w:rsidR="00322EF1" w:rsidRDefault="00F30870" w:rsidP="00C6231F">
      <w:pPr>
        <w:keepNext/>
        <w:numPr>
          <w:ilvl w:val="0"/>
          <w:numId w:val="19"/>
        </w:numPr>
        <w:tabs>
          <w:tab w:val="left" w:pos="284"/>
        </w:tabs>
        <w:spacing w:after="0"/>
        <w:ind w:left="284" w:hanging="284"/>
        <w:outlineLvl w:val="0"/>
        <w:rPr>
          <w:rFonts w:ascii="Calibri" w:eastAsia="Times New Roman" w:hAnsi="Calibri" w:cs="Arial"/>
          <w:sz w:val="22"/>
          <w:lang w:eastAsia="cs-CZ"/>
        </w:rPr>
      </w:pPr>
      <w:r w:rsidRPr="00322EF1">
        <w:rPr>
          <w:rFonts w:ascii="Calibri" w:eastAsia="Times New Roman" w:hAnsi="Calibri" w:cs="Arial"/>
          <w:sz w:val="22"/>
          <w:lang w:eastAsia="cs-CZ"/>
        </w:rPr>
        <w:t xml:space="preserve">Předmět plnění </w:t>
      </w:r>
      <w:r w:rsidR="00BF7A73" w:rsidRPr="00322EF1">
        <w:rPr>
          <w:rFonts w:ascii="Calibri" w:eastAsia="Times New Roman" w:hAnsi="Calibri" w:cs="Arial"/>
          <w:sz w:val="22"/>
          <w:lang w:eastAsia="cs-CZ"/>
        </w:rPr>
        <w:t xml:space="preserve">musí být </w:t>
      </w:r>
      <w:r w:rsidR="00CF5444">
        <w:rPr>
          <w:rFonts w:ascii="Calibri" w:eastAsia="Times New Roman" w:hAnsi="Calibri" w:cs="Arial"/>
          <w:sz w:val="22"/>
          <w:lang w:eastAsia="cs-CZ"/>
        </w:rPr>
        <w:t>proveden</w:t>
      </w:r>
      <w:r w:rsidRPr="00322EF1">
        <w:rPr>
          <w:rFonts w:ascii="Calibri" w:eastAsia="Times New Roman" w:hAnsi="Calibri" w:cs="Arial"/>
          <w:sz w:val="22"/>
          <w:lang w:eastAsia="cs-CZ"/>
        </w:rPr>
        <w:t xml:space="preserve"> </w:t>
      </w:r>
      <w:r w:rsidR="00BF7A73" w:rsidRPr="004C19F2">
        <w:rPr>
          <w:rFonts w:ascii="Calibri" w:eastAsia="Times New Roman" w:hAnsi="Calibri" w:cs="Arial"/>
          <w:sz w:val="22"/>
          <w:lang w:eastAsia="cs-CZ"/>
        </w:rPr>
        <w:t>v souladu s touto smlouvou a nesmí mít nedostatky, které brání použití k určenému účelu.</w:t>
      </w:r>
    </w:p>
    <w:p w14:paraId="73E8FFA1" w14:textId="56707C3E" w:rsidR="00174A24" w:rsidRPr="00174A24" w:rsidRDefault="00174A24" w:rsidP="00C6231F">
      <w:pPr>
        <w:numPr>
          <w:ilvl w:val="0"/>
          <w:numId w:val="19"/>
        </w:numPr>
        <w:spacing w:after="0"/>
        <w:ind w:left="284" w:hanging="284"/>
        <w:rPr>
          <w:rFonts w:ascii="Calibri" w:eastAsia="Times New Roman" w:hAnsi="Calibri" w:cs="Arial"/>
          <w:b/>
          <w:bCs/>
          <w:sz w:val="22"/>
          <w:lang w:eastAsia="cs-CZ"/>
        </w:rPr>
      </w:pPr>
      <w:bookmarkStart w:id="2" w:name="_Hlk183179007"/>
      <w:r w:rsidRPr="00174A24">
        <w:rPr>
          <w:rFonts w:ascii="Calibri" w:eastAsia="Times New Roman" w:hAnsi="Calibri" w:cs="Arial"/>
          <w:b/>
          <w:bCs/>
          <w:sz w:val="22"/>
          <w:lang w:eastAsia="cs-CZ"/>
        </w:rPr>
        <w:t xml:space="preserve">Dodavatel bere na vědomí, že objednatel hodlá max. využít k realizaci akce podpory Evropské unie prostřednictvím Národního plánu obnovy / Ministerstva vnitra ČR z 41. výzvy – Kybernetická bezpečnost obce dle Obecných pravidel pro žadatele a příjemce vč. příloh </w:t>
      </w:r>
      <w:hyperlink r:id="rId10" w:history="1">
        <w:r w:rsidRPr="00174A24">
          <w:rPr>
            <w:rFonts w:ascii="Calibri" w:eastAsia="Times New Roman" w:hAnsi="Calibri" w:cs="Arial"/>
            <w:b/>
            <w:bCs/>
            <w:sz w:val="22"/>
            <w:lang w:eastAsia="cs-CZ"/>
          </w:rPr>
          <w:t>https://www.mvcr.cz/npo/narodni-plan-obnovy-web-dokumenty.aspx</w:t>
        </w:r>
      </w:hyperlink>
    </w:p>
    <w:bookmarkEnd w:id="2"/>
    <w:p w14:paraId="78E5F153" w14:textId="367A18DB" w:rsidR="004A6219" w:rsidRPr="004A6219" w:rsidRDefault="00174A24" w:rsidP="000C5083">
      <w:pPr>
        <w:pStyle w:val="Zkladntext"/>
        <w:tabs>
          <w:tab w:val="left" w:pos="284"/>
        </w:tabs>
        <w:ind w:left="1701" w:hanging="1701"/>
        <w:jc w:val="both"/>
        <w:rPr>
          <w:rFonts w:ascii="Calibri" w:eastAsia="MS Mincho" w:hAnsi="Calibri" w:cs="Courier New"/>
          <w:bCs/>
          <w:color w:val="000000"/>
          <w:sz w:val="22"/>
          <w:szCs w:val="22"/>
        </w:rPr>
      </w:pPr>
      <w:r>
        <w:rPr>
          <w:rFonts w:ascii="Calibri" w:eastAsia="MS Mincho" w:hAnsi="Calibri" w:cs="Courier New"/>
          <w:bCs/>
          <w:color w:val="000000"/>
          <w:sz w:val="22"/>
          <w:szCs w:val="22"/>
        </w:rPr>
        <w:t>5</w:t>
      </w:r>
      <w:r w:rsidR="004A6219">
        <w:rPr>
          <w:rFonts w:ascii="Calibri" w:eastAsia="MS Mincho" w:hAnsi="Calibri" w:cs="Courier New"/>
          <w:bCs/>
          <w:color w:val="000000"/>
          <w:sz w:val="22"/>
          <w:szCs w:val="22"/>
        </w:rPr>
        <w:t xml:space="preserve">. </w:t>
      </w:r>
      <w:r w:rsidR="00C71BFD">
        <w:rPr>
          <w:rFonts w:ascii="Calibri" w:eastAsia="MS Mincho" w:hAnsi="Calibri" w:cs="Courier New"/>
          <w:bCs/>
          <w:color w:val="000000"/>
          <w:sz w:val="22"/>
          <w:szCs w:val="22"/>
        </w:rPr>
        <w:t>Předmět plnění</w:t>
      </w:r>
      <w:r w:rsidR="00BE16DA">
        <w:rPr>
          <w:rFonts w:ascii="Calibri" w:eastAsia="MS Mincho" w:hAnsi="Calibri" w:cs="Courier New"/>
          <w:bCs/>
          <w:color w:val="000000"/>
          <w:sz w:val="22"/>
          <w:szCs w:val="22"/>
        </w:rPr>
        <w:t xml:space="preserve"> bude proveden</w:t>
      </w:r>
      <w:r w:rsidR="004A6219" w:rsidRPr="004A6219">
        <w:rPr>
          <w:rFonts w:ascii="Calibri" w:eastAsia="MS Mincho" w:hAnsi="Calibri" w:cs="Courier New"/>
          <w:bCs/>
          <w:color w:val="000000"/>
          <w:sz w:val="22"/>
          <w:szCs w:val="22"/>
        </w:rPr>
        <w:t xml:space="preserve"> v rozsahu podle zadávací dokumentace zakázky:</w:t>
      </w:r>
    </w:p>
    <w:p w14:paraId="37ABE69A" w14:textId="686DCBD1" w:rsidR="004A6219" w:rsidRPr="00FC4A13" w:rsidRDefault="004A6219" w:rsidP="00281EAB">
      <w:pPr>
        <w:pStyle w:val="Zkladntext"/>
        <w:widowControl w:val="0"/>
        <w:tabs>
          <w:tab w:val="left" w:pos="284"/>
        </w:tabs>
        <w:spacing w:after="0"/>
        <w:ind w:left="992" w:hanging="426"/>
        <w:jc w:val="both"/>
        <w:rPr>
          <w:rFonts w:ascii="Calibri" w:eastAsia="MS Mincho" w:hAnsi="Calibri" w:cs="Courier New"/>
          <w:bCs/>
          <w:sz w:val="22"/>
        </w:rPr>
      </w:pPr>
      <w:r w:rsidRPr="004C19F2">
        <w:rPr>
          <w:rFonts w:ascii="Calibri" w:eastAsia="MS Mincho" w:hAnsi="Calibri" w:cs="Courier New"/>
          <w:bCs/>
          <w:sz w:val="22"/>
          <w:szCs w:val="22"/>
        </w:rPr>
        <w:t xml:space="preserve"> -    v rozsahu</w:t>
      </w:r>
      <w:r w:rsidRPr="00FC4A13">
        <w:rPr>
          <w:rFonts w:ascii="Calibri" w:eastAsia="MS Mincho" w:hAnsi="Calibri" w:cs="Courier New"/>
          <w:bCs/>
          <w:sz w:val="22"/>
        </w:rPr>
        <w:t xml:space="preserve"> zadávacích podmínek veřejné zakázky,</w:t>
      </w:r>
    </w:p>
    <w:p w14:paraId="2A8AC200" w14:textId="2FE44809" w:rsidR="008C6583" w:rsidRDefault="004A6219" w:rsidP="00010020">
      <w:pPr>
        <w:pStyle w:val="Zkladntext"/>
        <w:widowControl w:val="0"/>
        <w:tabs>
          <w:tab w:val="left" w:pos="284"/>
        </w:tabs>
        <w:spacing w:after="0"/>
        <w:ind w:firstLine="284"/>
        <w:jc w:val="both"/>
        <w:rPr>
          <w:rFonts w:ascii="Calibri" w:eastAsia="MS Mincho" w:hAnsi="Calibri" w:cs="Courier New"/>
          <w:b/>
          <w:bCs/>
          <w:sz w:val="22"/>
          <w:szCs w:val="22"/>
        </w:rPr>
      </w:pPr>
      <w:r>
        <w:rPr>
          <w:rFonts w:ascii="Calibri" w:eastAsia="MS Mincho" w:hAnsi="Calibri" w:cs="Courier New"/>
          <w:bCs/>
          <w:sz w:val="22"/>
        </w:rPr>
        <w:t xml:space="preserve">       </w:t>
      </w:r>
      <w:r w:rsidRPr="00FC4A13">
        <w:rPr>
          <w:rFonts w:ascii="Calibri" w:eastAsia="MS Mincho" w:hAnsi="Calibri" w:cs="Courier New"/>
          <w:bCs/>
          <w:sz w:val="22"/>
        </w:rPr>
        <w:t xml:space="preserve">-    dle nabídky </w:t>
      </w:r>
      <w:r w:rsidR="0058674A">
        <w:rPr>
          <w:rFonts w:ascii="Calibri" w:eastAsia="MS Mincho" w:hAnsi="Calibri" w:cs="Courier New"/>
          <w:bCs/>
          <w:sz w:val="22"/>
        </w:rPr>
        <w:t>dodavatel</w:t>
      </w:r>
      <w:r w:rsidRPr="00FC4A13">
        <w:rPr>
          <w:rFonts w:ascii="Calibri" w:eastAsia="MS Mincho" w:hAnsi="Calibri" w:cs="Courier New"/>
          <w:bCs/>
          <w:sz w:val="22"/>
        </w:rPr>
        <w:t>e</w:t>
      </w:r>
      <w:r w:rsidR="00722BB8">
        <w:rPr>
          <w:rFonts w:ascii="Calibri" w:eastAsia="MS Mincho" w:hAnsi="Calibri" w:cs="Courier New"/>
          <w:bCs/>
          <w:sz w:val="22"/>
        </w:rPr>
        <w:t xml:space="preserve"> </w:t>
      </w:r>
      <w:r w:rsidR="00934341">
        <w:rPr>
          <w:rFonts w:ascii="Calibri" w:eastAsia="MS Mincho" w:hAnsi="Calibri" w:cs="Courier New"/>
          <w:bCs/>
          <w:sz w:val="22"/>
          <w:lang w:val="cs-CZ"/>
        </w:rPr>
        <w:t xml:space="preserve">podané </w:t>
      </w:r>
      <w:r w:rsidR="00722BB8">
        <w:rPr>
          <w:rFonts w:ascii="Calibri" w:eastAsia="MS Mincho" w:hAnsi="Calibri" w:cs="Courier New"/>
          <w:bCs/>
          <w:sz w:val="22"/>
        </w:rPr>
        <w:t xml:space="preserve"> dne </w:t>
      </w:r>
      <w:r w:rsidR="00012E60">
        <w:rPr>
          <w:rFonts w:ascii="Calibri" w:eastAsia="MS Mincho" w:hAnsi="Calibri" w:cs="Courier New"/>
          <w:bCs/>
          <w:sz w:val="22"/>
        </w:rPr>
        <w:t>09.01.2025.</w:t>
      </w:r>
      <w:r w:rsidR="008C6583" w:rsidRPr="008C6583">
        <w:rPr>
          <w:rFonts w:ascii="Calibri" w:eastAsia="MS Mincho" w:hAnsi="Calibri" w:cs="Courier New"/>
          <w:b/>
          <w:bCs/>
          <w:sz w:val="22"/>
          <w:szCs w:val="22"/>
        </w:rPr>
        <w:t xml:space="preserve"> </w:t>
      </w:r>
    </w:p>
    <w:p w14:paraId="256A49F6" w14:textId="50B9AEB7" w:rsidR="008C6583" w:rsidRDefault="00AD5B7A" w:rsidP="008C6583">
      <w:pPr>
        <w:pStyle w:val="Zkladntext"/>
        <w:widowControl w:val="0"/>
        <w:tabs>
          <w:tab w:val="left" w:pos="284"/>
        </w:tabs>
        <w:spacing w:after="0"/>
        <w:ind w:left="284" w:hanging="284"/>
        <w:jc w:val="both"/>
        <w:rPr>
          <w:rFonts w:ascii="Calibri" w:eastAsia="MS Mincho" w:hAnsi="Calibri" w:cs="Courier New"/>
          <w:b/>
          <w:bCs/>
          <w:sz w:val="22"/>
          <w:szCs w:val="22"/>
        </w:rPr>
      </w:pPr>
      <w:r>
        <w:rPr>
          <w:rFonts w:ascii="Calibri" w:eastAsia="MS Mincho" w:hAnsi="Calibri" w:cs="Courier New"/>
          <w:sz w:val="22"/>
          <w:szCs w:val="22"/>
          <w:lang w:val="cs-CZ"/>
        </w:rPr>
        <w:t>6</w:t>
      </w:r>
      <w:r w:rsidR="008C6583" w:rsidRPr="00281EAB">
        <w:rPr>
          <w:rFonts w:ascii="Calibri" w:eastAsia="MS Mincho" w:hAnsi="Calibri" w:cs="Courier New"/>
          <w:sz w:val="22"/>
          <w:szCs w:val="22"/>
          <w:lang w:val="cs-CZ"/>
        </w:rPr>
        <w:t>.</w:t>
      </w:r>
      <w:r w:rsidR="008C6583">
        <w:rPr>
          <w:rFonts w:ascii="Calibri" w:eastAsia="MS Mincho" w:hAnsi="Calibri" w:cs="Courier New"/>
          <w:b/>
          <w:bCs/>
          <w:sz w:val="22"/>
          <w:szCs w:val="22"/>
          <w:lang w:val="cs-CZ"/>
        </w:rPr>
        <w:t xml:space="preserve"> </w:t>
      </w:r>
      <w:r w:rsidR="008C6583">
        <w:rPr>
          <w:rFonts w:ascii="Calibri" w:eastAsia="MS Mincho" w:hAnsi="Calibri" w:cs="Courier New"/>
          <w:b/>
          <w:bCs/>
          <w:sz w:val="22"/>
          <w:szCs w:val="22"/>
        </w:rPr>
        <w:t>Nej</w:t>
      </w:r>
      <w:r w:rsidR="008C6583" w:rsidRPr="008B6576">
        <w:rPr>
          <w:rFonts w:ascii="Calibri" w:eastAsia="MS Mincho" w:hAnsi="Calibri" w:cs="Courier New"/>
          <w:b/>
          <w:bCs/>
          <w:sz w:val="22"/>
          <w:szCs w:val="22"/>
        </w:rPr>
        <w:t xml:space="preserve">edná se o práce uvedené v číselníku CZ-CPA 41-43, který je součástí Klasifikace produkce zavedené Českým statistickým úřadem platné ke dni podpisu této smlouvy. Platné znění </w:t>
      </w:r>
      <w:hyperlink r:id="rId11" w:tooltip="Internetové stránky ČSÚ" w:history="1">
        <w:r w:rsidR="008C6583" w:rsidRPr="0075461B">
          <w:rPr>
            <w:rFonts w:ascii="Calibri" w:eastAsia="MS Mincho" w:hAnsi="Calibri" w:cs="Courier New"/>
            <w:b/>
            <w:bCs/>
            <w:sz w:val="22"/>
            <w:szCs w:val="22"/>
          </w:rPr>
          <w:t>Klasifikace produkce (CZ-CPA)</w:t>
        </w:r>
      </w:hyperlink>
      <w:r w:rsidR="008C6583" w:rsidRPr="0075461B">
        <w:rPr>
          <w:rFonts w:ascii="Calibri" w:eastAsia="MS Mincho" w:hAnsi="Calibri" w:cs="Courier New"/>
          <w:b/>
          <w:bCs/>
          <w:sz w:val="22"/>
          <w:szCs w:val="22"/>
        </w:rPr>
        <w:t xml:space="preserve"> je dostupné na stránkách Českého statistického úřadu. </w:t>
      </w:r>
    </w:p>
    <w:p w14:paraId="570B0597" w14:textId="1FA28B1B" w:rsidR="00E224B8" w:rsidRDefault="000A5D6D" w:rsidP="00C6231F">
      <w:pPr>
        <w:pStyle w:val="Odstavecseseznamem"/>
        <w:numPr>
          <w:ilvl w:val="0"/>
          <w:numId w:val="22"/>
        </w:numPr>
        <w:spacing w:line="240" w:lineRule="auto"/>
        <w:jc w:val="both"/>
      </w:pPr>
      <w:r w:rsidRPr="00E306D8">
        <w:rPr>
          <w:rFonts w:eastAsia="Times New Roman" w:cs="Arial"/>
          <w:lang w:eastAsia="cs-CZ"/>
        </w:rPr>
        <w:t>Dodavatel se zavazuje pro objednatele zajistit a provést dodávku předmětu plnění, na svůj náklad a na vlastní odpovědnost v termín</w:t>
      </w:r>
      <w:r w:rsidR="00BE16DA" w:rsidRPr="00E306D8">
        <w:rPr>
          <w:rFonts w:eastAsia="Times New Roman" w:cs="Arial"/>
          <w:lang w:eastAsia="cs-CZ"/>
        </w:rPr>
        <w:t>u</w:t>
      </w:r>
      <w:r w:rsidRPr="00E306D8">
        <w:rPr>
          <w:rFonts w:eastAsia="Times New Roman" w:cs="Arial"/>
          <w:lang w:eastAsia="cs-CZ"/>
        </w:rPr>
        <w:t>, rozsahu a za podmínek sjednaných v této smlouvě. Objednatel se zavazuje řádně provedený předmět plnění v souladu s touto smlouvou převzít a zaplatit cenu ve výši, způsobem a za podmínek uvedených v této smlouvě</w:t>
      </w:r>
      <w:r w:rsidR="00810AB5" w:rsidRPr="00E306D8">
        <w:rPr>
          <w:rFonts w:eastAsia="Times New Roman" w:cs="Arial"/>
          <w:lang w:eastAsia="cs-CZ"/>
        </w:rPr>
        <w:t>.</w:t>
      </w:r>
      <w:r w:rsidRPr="00E306D8">
        <w:rPr>
          <w:rFonts w:eastAsia="Times New Roman" w:cs="Arial"/>
          <w:lang w:eastAsia="cs-CZ"/>
        </w:rPr>
        <w:t xml:space="preserve"> </w:t>
      </w:r>
    </w:p>
    <w:p w14:paraId="3E0167FC" w14:textId="7E5A3A9A" w:rsidR="008770B5" w:rsidRPr="00E224B8" w:rsidRDefault="000A5D6D" w:rsidP="00C6231F">
      <w:pPr>
        <w:pStyle w:val="Odstavecseseznamem"/>
        <w:numPr>
          <w:ilvl w:val="0"/>
          <w:numId w:val="22"/>
        </w:numPr>
        <w:tabs>
          <w:tab w:val="left" w:pos="284"/>
        </w:tabs>
        <w:spacing w:after="0" w:line="240" w:lineRule="auto"/>
        <w:jc w:val="both"/>
        <w:rPr>
          <w:rFonts w:eastAsia="MS Mincho" w:cs="Courier New"/>
          <w:bCs/>
        </w:rPr>
      </w:pPr>
      <w:r w:rsidRPr="00E224B8">
        <w:rPr>
          <w:rFonts w:eastAsia="MS Mincho" w:cs="Courier New"/>
          <w:bCs/>
        </w:rPr>
        <w:t>Součástí předmětu plnění je veškerá činnost dodavatele nezbytná k realizaci předmětu plnění a ke zdárné</w:t>
      </w:r>
      <w:r w:rsidR="001964CC" w:rsidRPr="00E224B8">
        <w:rPr>
          <w:rFonts w:eastAsia="MS Mincho" w:cs="Courier New"/>
          <w:bCs/>
        </w:rPr>
        <w:t xml:space="preserve">, </w:t>
      </w:r>
      <w:r w:rsidRPr="00E224B8">
        <w:rPr>
          <w:rFonts w:eastAsia="MS Mincho" w:cs="Courier New"/>
          <w:bCs/>
        </w:rPr>
        <w:t>kompletní</w:t>
      </w:r>
      <w:r w:rsidR="001964CC" w:rsidRPr="00E224B8">
        <w:rPr>
          <w:rFonts w:eastAsia="MS Mincho" w:cs="Courier New"/>
          <w:bCs/>
        </w:rPr>
        <w:t xml:space="preserve"> a </w:t>
      </w:r>
      <w:r w:rsidR="002E4491" w:rsidRPr="00E224B8">
        <w:rPr>
          <w:rFonts w:eastAsia="MS Mincho" w:cs="Courier New"/>
          <w:bCs/>
        </w:rPr>
        <w:t xml:space="preserve">k danému účelu </w:t>
      </w:r>
      <w:r w:rsidR="001964CC" w:rsidRPr="00E224B8">
        <w:rPr>
          <w:rFonts w:eastAsia="MS Mincho" w:cs="Courier New"/>
          <w:bCs/>
        </w:rPr>
        <w:t xml:space="preserve">provozuschopné dodávce </w:t>
      </w:r>
      <w:r w:rsidRPr="00E224B8">
        <w:rPr>
          <w:rFonts w:eastAsia="MS Mincho" w:cs="Courier New"/>
          <w:bCs/>
        </w:rPr>
        <w:t>předmětu plnění</w:t>
      </w:r>
      <w:r w:rsidR="008770B5" w:rsidRPr="00E224B8">
        <w:rPr>
          <w:rFonts w:eastAsia="MS Mincho" w:cs="Courier New"/>
          <w:bCs/>
        </w:rPr>
        <w:t>.</w:t>
      </w:r>
    </w:p>
    <w:p w14:paraId="56FF058A" w14:textId="012AC3D4" w:rsidR="000A5D6D" w:rsidRDefault="000A5D6D" w:rsidP="00C6231F">
      <w:pPr>
        <w:pStyle w:val="BodyText21"/>
        <w:numPr>
          <w:ilvl w:val="0"/>
          <w:numId w:val="22"/>
        </w:numPr>
        <w:tabs>
          <w:tab w:val="left" w:pos="284"/>
        </w:tabs>
        <w:rPr>
          <w:rFonts w:ascii="Calibri" w:eastAsia="MS Mincho" w:hAnsi="Calibri" w:cs="Courier New"/>
          <w:bCs/>
          <w:sz w:val="22"/>
          <w:szCs w:val="22"/>
        </w:rPr>
      </w:pPr>
      <w:r w:rsidRPr="008770B5">
        <w:rPr>
          <w:rFonts w:ascii="Calibri" w:eastAsia="MS Mincho" w:hAnsi="Calibri" w:cs="Courier New"/>
          <w:bCs/>
          <w:sz w:val="22"/>
          <w:szCs w:val="22"/>
        </w:rPr>
        <w:t>Součástí ceny předmětu plnění uvedené v čl. III</w:t>
      </w:r>
      <w:r w:rsidR="00AF4ED9">
        <w:rPr>
          <w:rFonts w:ascii="Calibri" w:eastAsia="MS Mincho" w:hAnsi="Calibri" w:cs="Courier New"/>
          <w:bCs/>
          <w:sz w:val="22"/>
          <w:szCs w:val="22"/>
        </w:rPr>
        <w:t>.</w:t>
      </w:r>
      <w:r w:rsidRPr="008770B5">
        <w:rPr>
          <w:rFonts w:ascii="Calibri" w:eastAsia="MS Mincho" w:hAnsi="Calibri" w:cs="Courier New"/>
          <w:bCs/>
          <w:sz w:val="22"/>
          <w:szCs w:val="22"/>
        </w:rPr>
        <w:t xml:space="preserve"> této smlouvy jsou veškeré náklady spojené s bezvadnou a kompletní </w:t>
      </w:r>
      <w:r w:rsidR="002E4491" w:rsidRPr="008770B5">
        <w:rPr>
          <w:rFonts w:ascii="Calibri" w:eastAsia="MS Mincho" w:hAnsi="Calibri" w:cs="Courier New"/>
          <w:bCs/>
          <w:sz w:val="22"/>
          <w:szCs w:val="22"/>
        </w:rPr>
        <w:t xml:space="preserve">dodávkou </w:t>
      </w:r>
      <w:r w:rsidRPr="008770B5">
        <w:rPr>
          <w:rFonts w:ascii="Calibri" w:eastAsia="MS Mincho" w:hAnsi="Calibri" w:cs="Courier New"/>
          <w:bCs/>
          <w:sz w:val="22"/>
          <w:szCs w:val="22"/>
        </w:rPr>
        <w:t>předmětu plnění</w:t>
      </w:r>
      <w:r w:rsidRPr="00462545">
        <w:rPr>
          <w:rFonts w:ascii="Calibri" w:eastAsia="MS Mincho" w:hAnsi="Calibri" w:cs="Courier New"/>
          <w:bCs/>
          <w:sz w:val="22"/>
          <w:szCs w:val="22"/>
        </w:rPr>
        <w:t>, které lze při realizaci předmětu plnění předpokládat např.</w:t>
      </w:r>
      <w:r w:rsidR="00CA772C">
        <w:rPr>
          <w:rFonts w:ascii="Calibri" w:eastAsia="MS Mincho" w:hAnsi="Calibri" w:cs="Courier New"/>
          <w:bCs/>
          <w:sz w:val="22"/>
          <w:szCs w:val="22"/>
        </w:rPr>
        <w:t xml:space="preserve"> </w:t>
      </w:r>
      <w:r w:rsidRPr="00462545">
        <w:rPr>
          <w:rFonts w:ascii="Calibri" w:eastAsia="MS Mincho" w:hAnsi="Calibri" w:cs="Courier New"/>
          <w:bCs/>
          <w:sz w:val="22"/>
          <w:szCs w:val="22"/>
        </w:rPr>
        <w:t>dopravné</w:t>
      </w:r>
      <w:r w:rsidR="00281EAB">
        <w:rPr>
          <w:rFonts w:ascii="Calibri" w:eastAsia="MS Mincho" w:hAnsi="Calibri" w:cs="Courier New"/>
          <w:bCs/>
          <w:sz w:val="22"/>
          <w:szCs w:val="22"/>
        </w:rPr>
        <w:t xml:space="preserve"> </w:t>
      </w:r>
      <w:r w:rsidRPr="00010020">
        <w:rPr>
          <w:rFonts w:ascii="Calibri" w:eastAsia="MS Mincho" w:hAnsi="Calibri" w:cs="Courier New"/>
          <w:bCs/>
          <w:sz w:val="22"/>
          <w:szCs w:val="22"/>
        </w:rPr>
        <w:t xml:space="preserve">apod.  </w:t>
      </w:r>
    </w:p>
    <w:p w14:paraId="3FAC81C2" w14:textId="77777777" w:rsidR="000A5D6D" w:rsidRPr="00B7040C" w:rsidRDefault="000A5D6D" w:rsidP="00C6231F">
      <w:pPr>
        <w:pStyle w:val="BodyText21"/>
        <w:numPr>
          <w:ilvl w:val="0"/>
          <w:numId w:val="22"/>
        </w:numPr>
        <w:tabs>
          <w:tab w:val="left" w:pos="284"/>
        </w:tabs>
        <w:rPr>
          <w:rFonts w:ascii="Calibri" w:eastAsia="MS Mincho" w:hAnsi="Calibri" w:cs="Courier New"/>
          <w:bCs/>
          <w:sz w:val="22"/>
          <w:szCs w:val="22"/>
        </w:rPr>
      </w:pPr>
      <w:r w:rsidRPr="00B7040C">
        <w:rPr>
          <w:rFonts w:ascii="Calibri" w:eastAsia="MS Mincho" w:hAnsi="Calibri" w:cs="Courier New"/>
          <w:bCs/>
          <w:sz w:val="22"/>
          <w:szCs w:val="22"/>
        </w:rPr>
        <w:lastRenderedPageBreak/>
        <w:t xml:space="preserve">Zadávání případných </w:t>
      </w:r>
      <w:r w:rsidR="00E92917">
        <w:rPr>
          <w:rFonts w:ascii="Calibri" w:eastAsia="MS Mincho" w:hAnsi="Calibri" w:cs="Courier New"/>
          <w:bCs/>
          <w:sz w:val="22"/>
          <w:szCs w:val="22"/>
        </w:rPr>
        <w:t>změn předmětu plnění</w:t>
      </w:r>
      <w:r w:rsidRPr="00B7040C">
        <w:rPr>
          <w:rFonts w:ascii="Calibri" w:eastAsia="MS Mincho" w:hAnsi="Calibri" w:cs="Courier New"/>
          <w:bCs/>
          <w:sz w:val="22"/>
          <w:szCs w:val="22"/>
        </w:rPr>
        <w:t xml:space="preserve"> bude realizováno v</w:t>
      </w:r>
      <w:r w:rsidR="00E92917">
        <w:rPr>
          <w:rFonts w:ascii="Calibri" w:eastAsia="MS Mincho" w:hAnsi="Calibri" w:cs="Courier New"/>
          <w:bCs/>
          <w:sz w:val="22"/>
          <w:szCs w:val="22"/>
        </w:rPr>
        <w:t> </w:t>
      </w:r>
      <w:r w:rsidRPr="00B7040C">
        <w:rPr>
          <w:rFonts w:ascii="Calibri" w:eastAsia="MS Mincho" w:hAnsi="Calibri" w:cs="Courier New"/>
          <w:bCs/>
          <w:sz w:val="22"/>
          <w:szCs w:val="22"/>
        </w:rPr>
        <w:t>souladu</w:t>
      </w:r>
      <w:r w:rsidR="00E92917">
        <w:rPr>
          <w:rFonts w:ascii="Calibri" w:eastAsia="MS Mincho" w:hAnsi="Calibri" w:cs="Courier New"/>
          <w:bCs/>
          <w:sz w:val="22"/>
          <w:szCs w:val="22"/>
        </w:rPr>
        <w:t xml:space="preserve"> </w:t>
      </w:r>
      <w:r w:rsidRPr="00B7040C">
        <w:rPr>
          <w:rFonts w:ascii="Calibri" w:eastAsia="MS Mincho" w:hAnsi="Calibri" w:cs="Courier New"/>
          <w:bCs/>
          <w:sz w:val="22"/>
          <w:szCs w:val="22"/>
        </w:rPr>
        <w:t>se zákonem č. 13</w:t>
      </w:r>
      <w:r>
        <w:rPr>
          <w:rFonts w:ascii="Calibri" w:eastAsia="MS Mincho" w:hAnsi="Calibri" w:cs="Courier New"/>
          <w:bCs/>
          <w:sz w:val="22"/>
          <w:szCs w:val="22"/>
        </w:rPr>
        <w:t>4</w:t>
      </w:r>
      <w:r w:rsidRPr="00B7040C">
        <w:rPr>
          <w:rFonts w:ascii="Calibri" w:eastAsia="MS Mincho" w:hAnsi="Calibri" w:cs="Courier New"/>
          <w:bCs/>
          <w:sz w:val="22"/>
          <w:szCs w:val="22"/>
        </w:rPr>
        <w:t>/20</w:t>
      </w:r>
      <w:r>
        <w:rPr>
          <w:rFonts w:ascii="Calibri" w:eastAsia="MS Mincho" w:hAnsi="Calibri" w:cs="Courier New"/>
          <w:bCs/>
          <w:sz w:val="22"/>
          <w:szCs w:val="22"/>
        </w:rPr>
        <w:t>16</w:t>
      </w:r>
      <w:r w:rsidRPr="00B7040C">
        <w:rPr>
          <w:rFonts w:ascii="Calibri" w:eastAsia="MS Mincho" w:hAnsi="Calibri" w:cs="Courier New"/>
          <w:bCs/>
          <w:sz w:val="22"/>
          <w:szCs w:val="22"/>
        </w:rPr>
        <w:t xml:space="preserve"> Sb., o </w:t>
      </w:r>
      <w:r>
        <w:rPr>
          <w:rFonts w:ascii="Calibri" w:eastAsia="MS Mincho" w:hAnsi="Calibri" w:cs="Courier New"/>
          <w:bCs/>
          <w:sz w:val="22"/>
          <w:szCs w:val="22"/>
        </w:rPr>
        <w:t xml:space="preserve">zadávání </w:t>
      </w:r>
      <w:r w:rsidRPr="00B7040C">
        <w:rPr>
          <w:rFonts w:ascii="Calibri" w:eastAsia="MS Mincho" w:hAnsi="Calibri" w:cs="Courier New"/>
          <w:bCs/>
          <w:sz w:val="22"/>
          <w:szCs w:val="22"/>
        </w:rPr>
        <w:t xml:space="preserve">veřejných </w:t>
      </w:r>
      <w:r>
        <w:rPr>
          <w:rFonts w:ascii="Calibri" w:eastAsia="MS Mincho" w:hAnsi="Calibri" w:cs="Courier New"/>
          <w:bCs/>
          <w:sz w:val="22"/>
          <w:szCs w:val="22"/>
        </w:rPr>
        <w:t>zakázek</w:t>
      </w:r>
      <w:r w:rsidRPr="00B7040C">
        <w:rPr>
          <w:rFonts w:ascii="Calibri" w:eastAsia="MS Mincho" w:hAnsi="Calibri" w:cs="Courier New"/>
          <w:bCs/>
          <w:sz w:val="22"/>
          <w:szCs w:val="22"/>
        </w:rPr>
        <w:t>, ve znění pozdějších předpisů.</w:t>
      </w:r>
    </w:p>
    <w:p w14:paraId="57FAD5D4" w14:textId="5F86EC29" w:rsidR="000A5D6D" w:rsidRDefault="000A5D6D" w:rsidP="00C6231F">
      <w:pPr>
        <w:pStyle w:val="BodyText21"/>
        <w:numPr>
          <w:ilvl w:val="0"/>
          <w:numId w:val="22"/>
        </w:numPr>
        <w:tabs>
          <w:tab w:val="left" w:pos="284"/>
        </w:tabs>
        <w:rPr>
          <w:rFonts w:ascii="Calibri" w:eastAsia="MS Mincho" w:hAnsi="Calibri" w:cs="Courier New"/>
          <w:bCs/>
          <w:sz w:val="22"/>
          <w:szCs w:val="22"/>
        </w:rPr>
      </w:pPr>
      <w:r w:rsidRPr="00B7040C">
        <w:rPr>
          <w:rFonts w:ascii="Calibri" w:eastAsia="MS Mincho" w:hAnsi="Calibri" w:cs="Courier New"/>
          <w:bCs/>
          <w:sz w:val="22"/>
          <w:szCs w:val="22"/>
        </w:rPr>
        <w:t xml:space="preserve">Veškeré změny předmětu </w:t>
      </w:r>
      <w:r w:rsidR="00F973F9">
        <w:rPr>
          <w:rFonts w:ascii="Calibri" w:eastAsia="MS Mincho" w:hAnsi="Calibri" w:cs="Courier New"/>
          <w:bCs/>
          <w:sz w:val="22"/>
          <w:szCs w:val="22"/>
        </w:rPr>
        <w:t>plnění</w:t>
      </w:r>
      <w:r w:rsidR="00F973F9" w:rsidRPr="00B7040C">
        <w:rPr>
          <w:rFonts w:ascii="Calibri" w:eastAsia="MS Mincho" w:hAnsi="Calibri" w:cs="Courier New"/>
          <w:bCs/>
          <w:sz w:val="22"/>
          <w:szCs w:val="22"/>
        </w:rPr>
        <w:t xml:space="preserve"> </w:t>
      </w:r>
      <w:r w:rsidRPr="00B7040C">
        <w:rPr>
          <w:rFonts w:ascii="Calibri" w:eastAsia="MS Mincho" w:hAnsi="Calibri" w:cs="Courier New"/>
          <w:bCs/>
          <w:sz w:val="22"/>
          <w:szCs w:val="22"/>
        </w:rPr>
        <w:t xml:space="preserve">musí být provedeny formou dodatku </w:t>
      </w:r>
      <w:r w:rsidR="00981102">
        <w:rPr>
          <w:rFonts w:ascii="Calibri" w:eastAsia="MS Mincho" w:hAnsi="Calibri" w:cs="Courier New"/>
          <w:bCs/>
          <w:sz w:val="22"/>
          <w:szCs w:val="22"/>
        </w:rPr>
        <w:t xml:space="preserve">v elektronické verzi </w:t>
      </w:r>
      <w:r w:rsidRPr="00B7040C">
        <w:rPr>
          <w:rFonts w:ascii="Calibri" w:eastAsia="MS Mincho" w:hAnsi="Calibri" w:cs="Courier New"/>
          <w:bCs/>
          <w:sz w:val="22"/>
          <w:szCs w:val="22"/>
        </w:rPr>
        <w:t xml:space="preserve">k této smlouvě opatřeného </w:t>
      </w:r>
      <w:r w:rsidR="00981102">
        <w:rPr>
          <w:rFonts w:ascii="Calibri" w:eastAsia="MS Mincho" w:hAnsi="Calibri" w:cs="Courier New"/>
          <w:bCs/>
          <w:sz w:val="22"/>
          <w:szCs w:val="22"/>
        </w:rPr>
        <w:t xml:space="preserve">elektronickým </w:t>
      </w:r>
      <w:r w:rsidRPr="00B7040C">
        <w:rPr>
          <w:rFonts w:ascii="Calibri" w:eastAsia="MS Mincho" w:hAnsi="Calibri" w:cs="Courier New"/>
          <w:bCs/>
          <w:sz w:val="22"/>
          <w:szCs w:val="22"/>
        </w:rPr>
        <w:t>podpisem obou smluvních stran.</w:t>
      </w:r>
    </w:p>
    <w:p w14:paraId="5BE5C40B" w14:textId="46731C02" w:rsidR="00D10D10" w:rsidRPr="0056686B" w:rsidRDefault="00D10D10"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3775FC">
        <w:rPr>
          <w:rFonts w:ascii="Calibri" w:eastAsia="Times New Roman" w:hAnsi="Calibri" w:cs="Arial"/>
          <w:b/>
          <w:caps/>
          <w:sz w:val="22"/>
          <w:szCs w:val="24"/>
          <w:lang w:eastAsia="cs-CZ"/>
        </w:rPr>
        <w:t>II</w:t>
      </w:r>
    </w:p>
    <w:p w14:paraId="189EBF74" w14:textId="77777777" w:rsidR="00D10D10" w:rsidRDefault="003F41FD"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doba</w:t>
      </w:r>
      <w:r w:rsidR="00E651EF">
        <w:rPr>
          <w:rFonts w:ascii="Calibri" w:eastAsia="Times New Roman" w:hAnsi="Calibri" w:cs="Arial"/>
          <w:b/>
          <w:caps/>
          <w:sz w:val="22"/>
          <w:szCs w:val="24"/>
          <w:lang w:eastAsia="cs-CZ"/>
        </w:rPr>
        <w:t xml:space="preserve"> a místo plnění</w:t>
      </w:r>
    </w:p>
    <w:p w14:paraId="1D23765F" w14:textId="56E81D02" w:rsidR="007A79A4" w:rsidRPr="007A79A4" w:rsidRDefault="0058674A" w:rsidP="00C6231F">
      <w:pPr>
        <w:pStyle w:val="Default"/>
        <w:numPr>
          <w:ilvl w:val="0"/>
          <w:numId w:val="21"/>
        </w:numPr>
        <w:ind w:left="284" w:hanging="284"/>
        <w:jc w:val="both"/>
        <w:rPr>
          <w:rFonts w:ascii="Calibri" w:eastAsia="MS Mincho" w:hAnsi="Calibri"/>
          <w:sz w:val="22"/>
          <w:lang w:val="x-none"/>
        </w:rPr>
      </w:pPr>
      <w:r>
        <w:rPr>
          <w:rFonts w:ascii="Calibri" w:eastAsia="MS Mincho" w:hAnsi="Calibri"/>
          <w:sz w:val="22"/>
          <w:lang w:val="x-none"/>
        </w:rPr>
        <w:t>Dodavatel</w:t>
      </w:r>
      <w:r w:rsidR="007A79A4" w:rsidRPr="007A79A4">
        <w:rPr>
          <w:rFonts w:ascii="Calibri" w:eastAsia="MS Mincho" w:hAnsi="Calibri"/>
          <w:sz w:val="22"/>
          <w:lang w:val="x-none"/>
        </w:rPr>
        <w:t xml:space="preserve"> se zavazuje </w:t>
      </w:r>
      <w:r w:rsidR="005B7C03">
        <w:rPr>
          <w:rFonts w:ascii="Calibri" w:eastAsia="MS Mincho" w:hAnsi="Calibri"/>
          <w:sz w:val="22"/>
        </w:rPr>
        <w:t xml:space="preserve">dodat </w:t>
      </w:r>
      <w:r w:rsidR="00C77C1C">
        <w:rPr>
          <w:rFonts w:ascii="Calibri" w:eastAsia="MS Mincho" w:hAnsi="Calibri"/>
          <w:sz w:val="22"/>
        </w:rPr>
        <w:t xml:space="preserve">objednateli </w:t>
      </w:r>
      <w:r w:rsidR="004F218A">
        <w:rPr>
          <w:rFonts w:ascii="Calibri" w:eastAsia="MS Mincho" w:hAnsi="Calibri"/>
          <w:sz w:val="22"/>
        </w:rPr>
        <w:t xml:space="preserve">kompletní </w:t>
      </w:r>
      <w:r w:rsidR="007A79A4">
        <w:rPr>
          <w:rFonts w:ascii="Calibri" w:eastAsia="MS Mincho" w:hAnsi="Calibri"/>
          <w:sz w:val="22"/>
        </w:rPr>
        <w:t>předmět plnění</w:t>
      </w:r>
      <w:r w:rsidR="007A79A4" w:rsidRPr="004F218A">
        <w:rPr>
          <w:rFonts w:ascii="Calibri" w:eastAsia="MS Mincho" w:hAnsi="Calibri"/>
          <w:sz w:val="22"/>
        </w:rPr>
        <w:t xml:space="preserve"> </w:t>
      </w:r>
      <w:r w:rsidR="00F24F81">
        <w:rPr>
          <w:rFonts w:ascii="Calibri" w:eastAsia="MS Mincho" w:hAnsi="Calibri"/>
          <w:sz w:val="22"/>
        </w:rPr>
        <w:t>do míst</w:t>
      </w:r>
      <w:r w:rsidR="000C3B5B">
        <w:rPr>
          <w:rFonts w:ascii="Calibri" w:eastAsia="MS Mincho" w:hAnsi="Calibri"/>
          <w:sz w:val="22"/>
        </w:rPr>
        <w:t>a</w:t>
      </w:r>
      <w:r w:rsidR="00F24F81">
        <w:rPr>
          <w:rFonts w:ascii="Calibri" w:eastAsia="MS Mincho" w:hAnsi="Calibri"/>
          <w:sz w:val="22"/>
        </w:rPr>
        <w:t xml:space="preserve"> plnění uveden</w:t>
      </w:r>
      <w:r w:rsidR="000C3B5B">
        <w:rPr>
          <w:rFonts w:ascii="Calibri" w:eastAsia="MS Mincho" w:hAnsi="Calibri"/>
          <w:sz w:val="22"/>
        </w:rPr>
        <w:t xml:space="preserve">ého </w:t>
      </w:r>
      <w:r w:rsidR="00F24F81">
        <w:rPr>
          <w:rFonts w:ascii="Calibri" w:eastAsia="MS Mincho" w:hAnsi="Calibri"/>
          <w:sz w:val="22"/>
        </w:rPr>
        <w:t>v odst.</w:t>
      </w:r>
      <w:r w:rsidR="004D661A">
        <w:rPr>
          <w:rFonts w:ascii="Calibri" w:eastAsia="MS Mincho" w:hAnsi="Calibri"/>
          <w:sz w:val="22"/>
        </w:rPr>
        <w:t xml:space="preserve"> </w:t>
      </w:r>
      <w:r w:rsidR="00F24F81">
        <w:rPr>
          <w:rFonts w:ascii="Calibri" w:eastAsia="MS Mincho" w:hAnsi="Calibri"/>
          <w:sz w:val="22"/>
        </w:rPr>
        <w:t xml:space="preserve">2 tohoto článku </w:t>
      </w:r>
      <w:r w:rsidR="004D661A">
        <w:rPr>
          <w:rFonts w:ascii="Calibri" w:eastAsia="MS Mincho" w:hAnsi="Calibri"/>
          <w:sz w:val="22"/>
        </w:rPr>
        <w:t>této smlouvy</w:t>
      </w:r>
      <w:r w:rsidR="004F218A" w:rsidRPr="004F218A">
        <w:rPr>
          <w:rFonts w:ascii="Calibri" w:eastAsia="MS Mincho" w:hAnsi="Calibri"/>
          <w:sz w:val="22"/>
        </w:rPr>
        <w:t xml:space="preserve"> </w:t>
      </w:r>
      <w:r w:rsidR="007A79A4" w:rsidRPr="004F218A">
        <w:rPr>
          <w:rFonts w:ascii="Calibri" w:eastAsia="MS Mincho" w:hAnsi="Calibri"/>
          <w:sz w:val="22"/>
        </w:rPr>
        <w:t>v termínu:</w:t>
      </w:r>
    </w:p>
    <w:p w14:paraId="7480DAF2" w14:textId="77777777" w:rsidR="007A79A4" w:rsidRPr="004F218A" w:rsidRDefault="007A79A4" w:rsidP="000C5083">
      <w:pPr>
        <w:tabs>
          <w:tab w:val="left" w:pos="284"/>
        </w:tabs>
        <w:spacing w:after="0"/>
        <w:ind w:left="360"/>
        <w:jc w:val="left"/>
        <w:rPr>
          <w:rFonts w:ascii="Calibri" w:eastAsia="MS Mincho" w:hAnsi="Calibri"/>
          <w:sz w:val="22"/>
          <w:lang w:eastAsia="cs-CZ"/>
        </w:rPr>
      </w:pPr>
    </w:p>
    <w:p w14:paraId="5D7D46D6" w14:textId="1E7B7B20" w:rsidR="00F464EA" w:rsidRDefault="0033390F" w:rsidP="00A929A5">
      <w:pPr>
        <w:pStyle w:val="Prosttext"/>
        <w:tabs>
          <w:tab w:val="left" w:pos="284"/>
        </w:tabs>
        <w:ind w:left="2977" w:hanging="2617"/>
        <w:jc w:val="both"/>
        <w:rPr>
          <w:rFonts w:ascii="Calibri" w:eastAsia="MS Mincho" w:hAnsi="Calibri"/>
          <w:b/>
          <w:sz w:val="22"/>
          <w:szCs w:val="22"/>
        </w:rPr>
      </w:pPr>
      <w:r w:rsidRPr="00192D9A">
        <w:rPr>
          <w:rFonts w:ascii="Calibri" w:eastAsia="MS Mincho" w:hAnsi="Calibri"/>
          <w:bCs/>
          <w:sz w:val="22"/>
        </w:rPr>
        <w:t>1.1.</w:t>
      </w:r>
      <w:r w:rsidR="007A79A4" w:rsidRPr="00192D9A">
        <w:rPr>
          <w:rFonts w:ascii="Calibri" w:eastAsia="MS Mincho" w:hAnsi="Calibri"/>
          <w:bCs/>
          <w:sz w:val="22"/>
          <w:u w:val="single"/>
        </w:rPr>
        <w:t>Termín zahájení</w:t>
      </w:r>
      <w:r w:rsidR="002E1E5C" w:rsidRPr="00192D9A">
        <w:rPr>
          <w:rFonts w:ascii="Calibri" w:eastAsia="MS Mincho" w:hAnsi="Calibri"/>
          <w:bCs/>
          <w:sz w:val="22"/>
          <w:u w:val="single"/>
          <w:lang w:val="cs-CZ"/>
        </w:rPr>
        <w:t xml:space="preserve"> plnění</w:t>
      </w:r>
      <w:r w:rsidR="007A79A4" w:rsidRPr="00192D9A">
        <w:rPr>
          <w:rFonts w:ascii="Calibri" w:eastAsia="MS Mincho" w:hAnsi="Calibri"/>
          <w:bCs/>
          <w:sz w:val="22"/>
          <w:u w:val="single"/>
        </w:rPr>
        <w:t>:</w:t>
      </w:r>
      <w:r w:rsidR="007A79A4" w:rsidRPr="007A79A4">
        <w:rPr>
          <w:rFonts w:ascii="Calibri" w:eastAsia="MS Mincho" w:hAnsi="Calibri"/>
          <w:b/>
          <w:sz w:val="22"/>
        </w:rPr>
        <w:t xml:space="preserve"> </w:t>
      </w:r>
      <w:r w:rsidR="00F464EA">
        <w:rPr>
          <w:rFonts w:ascii="Calibri" w:eastAsia="MS Mincho" w:hAnsi="Calibri"/>
          <w:b/>
          <w:sz w:val="22"/>
          <w:szCs w:val="22"/>
          <w:lang w:val="cs-CZ"/>
        </w:rPr>
        <w:t>dnem</w:t>
      </w:r>
      <w:r w:rsidR="00F464EA" w:rsidRPr="006471D2">
        <w:rPr>
          <w:rFonts w:ascii="Calibri" w:eastAsia="MS Mincho" w:hAnsi="Calibri"/>
          <w:b/>
          <w:sz w:val="22"/>
          <w:szCs w:val="22"/>
        </w:rPr>
        <w:t xml:space="preserve"> </w:t>
      </w:r>
      <w:r w:rsidR="00981102">
        <w:rPr>
          <w:rFonts w:ascii="Calibri" w:eastAsia="MS Mincho" w:hAnsi="Calibri"/>
          <w:b/>
          <w:sz w:val="22"/>
          <w:szCs w:val="22"/>
          <w:lang w:val="cs-CZ"/>
        </w:rPr>
        <w:t>nabytí účinnosti této smlouvy</w:t>
      </w:r>
    </w:p>
    <w:p w14:paraId="7CEB1C83" w14:textId="1DCD0674" w:rsidR="00EA7F88" w:rsidRDefault="00EA7F88" w:rsidP="00A929A5">
      <w:pPr>
        <w:pStyle w:val="Prosttext"/>
        <w:tabs>
          <w:tab w:val="left" w:pos="284"/>
        </w:tabs>
        <w:ind w:left="2977" w:hanging="2617"/>
        <w:jc w:val="both"/>
        <w:rPr>
          <w:rFonts w:ascii="Calibri" w:eastAsia="MS Mincho" w:hAnsi="Calibri"/>
          <w:b/>
          <w:sz w:val="22"/>
        </w:rPr>
      </w:pPr>
      <w:r>
        <w:rPr>
          <w:rFonts w:ascii="Calibri" w:eastAsia="MS Mincho" w:hAnsi="Calibri"/>
          <w:b/>
          <w:sz w:val="22"/>
          <w:szCs w:val="22"/>
        </w:rPr>
        <w:t xml:space="preserve"> </w:t>
      </w:r>
    </w:p>
    <w:p w14:paraId="68002A30" w14:textId="06438812" w:rsidR="00527027" w:rsidRPr="00174A24" w:rsidRDefault="00EA7F88" w:rsidP="00C6231F">
      <w:pPr>
        <w:pStyle w:val="Odstavecseseznamem"/>
        <w:numPr>
          <w:ilvl w:val="1"/>
          <w:numId w:val="21"/>
        </w:numPr>
        <w:spacing w:after="0"/>
        <w:ind w:right="6"/>
        <w:rPr>
          <w:rFonts w:eastAsia="MS Mincho" w:cs="Courier New"/>
          <w:b/>
        </w:rPr>
      </w:pPr>
      <w:bookmarkStart w:id="3" w:name="_Hlk183179117"/>
      <w:bookmarkStart w:id="4" w:name="_Hlk178301932"/>
      <w:r w:rsidRPr="00174A24">
        <w:rPr>
          <w:rFonts w:eastAsia="MS Mincho" w:cs="Courier New"/>
          <w:bCs/>
          <w:u w:val="single"/>
        </w:rPr>
        <w:t xml:space="preserve">Termín </w:t>
      </w:r>
      <w:r w:rsidR="00225A9B" w:rsidRPr="00174A24">
        <w:rPr>
          <w:rFonts w:eastAsia="MS Mincho" w:cs="Courier New"/>
          <w:bCs/>
          <w:u w:val="single"/>
        </w:rPr>
        <w:t xml:space="preserve">dodání </w:t>
      </w:r>
      <w:bookmarkStart w:id="5" w:name="_Hlk84420260"/>
      <w:r w:rsidR="00637CAE" w:rsidRPr="00174A24">
        <w:rPr>
          <w:rFonts w:eastAsia="MS Mincho" w:cs="Courier New"/>
          <w:bCs/>
          <w:u w:val="single"/>
        </w:rPr>
        <w:t>dodávky a implementace předmětu plnění včetně související dokumentace a zaškolení pracovníků objednatele</w:t>
      </w:r>
      <w:r w:rsidR="00281EAB" w:rsidRPr="00174A24">
        <w:rPr>
          <w:rFonts w:eastAsia="MS Mincho" w:cs="Courier New"/>
          <w:bCs/>
          <w:u w:val="single"/>
        </w:rPr>
        <w:t xml:space="preserve"> dle </w:t>
      </w:r>
      <w:r w:rsidR="00637CAE" w:rsidRPr="00174A24">
        <w:rPr>
          <w:rFonts w:eastAsia="MS Mincho" w:cs="Courier New"/>
          <w:bCs/>
          <w:u w:val="single"/>
        </w:rPr>
        <w:t xml:space="preserve">přílohy č. 1 a č. 2 </w:t>
      </w:r>
      <w:r w:rsidR="00281EAB" w:rsidRPr="00174A24">
        <w:rPr>
          <w:rFonts w:eastAsia="MS Mincho" w:cs="Courier New"/>
          <w:bCs/>
          <w:u w:val="single"/>
        </w:rPr>
        <w:t xml:space="preserve">této </w:t>
      </w:r>
      <w:r w:rsidR="00527027" w:rsidRPr="00174A24">
        <w:rPr>
          <w:rFonts w:eastAsia="MS Mincho" w:cs="Courier New"/>
          <w:bCs/>
          <w:u w:val="single"/>
        </w:rPr>
        <w:t>smlouvy</w:t>
      </w:r>
      <w:r w:rsidRPr="00174A24">
        <w:rPr>
          <w:rFonts w:eastAsia="MS Mincho" w:cs="Courier New"/>
          <w:bCs/>
          <w:u w:val="single"/>
        </w:rPr>
        <w:t>:</w:t>
      </w:r>
      <w:bookmarkEnd w:id="5"/>
      <w:r w:rsidR="00F24F81" w:rsidRPr="00174A24">
        <w:rPr>
          <w:rFonts w:eastAsia="MS Mincho" w:cs="Courier New"/>
          <w:b/>
        </w:rPr>
        <w:t xml:space="preserve"> </w:t>
      </w:r>
    </w:p>
    <w:p w14:paraId="4233D75B" w14:textId="568FAC16" w:rsidR="00EA7F88" w:rsidRDefault="00A33F2A" w:rsidP="00527027">
      <w:pPr>
        <w:spacing w:after="0"/>
        <w:ind w:left="360" w:right="6"/>
        <w:rPr>
          <w:rFonts w:asciiTheme="minorHAnsi" w:hAnsiTheme="minorHAnsi" w:cstheme="minorHAnsi"/>
          <w:b/>
          <w:sz w:val="22"/>
        </w:rPr>
      </w:pPr>
      <w:r w:rsidRPr="00174A24">
        <w:rPr>
          <w:rFonts w:asciiTheme="minorHAnsi" w:eastAsia="MS Mincho" w:hAnsiTheme="minorHAnsi" w:cstheme="minorHAnsi"/>
          <w:b/>
          <w:sz w:val="22"/>
        </w:rPr>
        <w:t xml:space="preserve">        </w:t>
      </w:r>
      <w:r w:rsidR="00F24F81" w:rsidRPr="00174A24">
        <w:rPr>
          <w:rFonts w:asciiTheme="minorHAnsi" w:eastAsia="MS Mincho" w:hAnsiTheme="minorHAnsi" w:cstheme="minorHAnsi"/>
          <w:b/>
          <w:sz w:val="22"/>
        </w:rPr>
        <w:t>do</w:t>
      </w:r>
      <w:r w:rsidR="002A3631" w:rsidRPr="00174A24">
        <w:rPr>
          <w:rFonts w:asciiTheme="minorHAnsi" w:hAnsiTheme="minorHAnsi" w:cstheme="minorHAnsi"/>
          <w:b/>
          <w:sz w:val="22"/>
        </w:rPr>
        <w:t xml:space="preserve"> </w:t>
      </w:r>
      <w:r w:rsidR="00D82416">
        <w:rPr>
          <w:rFonts w:asciiTheme="minorHAnsi" w:hAnsiTheme="minorHAnsi" w:cstheme="minorHAnsi"/>
          <w:b/>
          <w:sz w:val="22"/>
        </w:rPr>
        <w:t>120</w:t>
      </w:r>
      <w:r w:rsidR="00D82416" w:rsidRPr="00174A24">
        <w:rPr>
          <w:rFonts w:asciiTheme="minorHAnsi" w:hAnsiTheme="minorHAnsi" w:cstheme="minorHAnsi"/>
          <w:b/>
          <w:sz w:val="22"/>
        </w:rPr>
        <w:t xml:space="preserve"> </w:t>
      </w:r>
      <w:r w:rsidRPr="00174A24">
        <w:rPr>
          <w:rFonts w:asciiTheme="minorHAnsi" w:hAnsiTheme="minorHAnsi" w:cstheme="minorHAnsi"/>
          <w:b/>
          <w:sz w:val="22"/>
        </w:rPr>
        <w:t xml:space="preserve">dnů </w:t>
      </w:r>
      <w:r w:rsidR="009E09AB">
        <w:rPr>
          <w:rFonts w:asciiTheme="minorHAnsi" w:hAnsiTheme="minorHAnsi" w:cstheme="minorHAnsi"/>
          <w:b/>
          <w:sz w:val="22"/>
        </w:rPr>
        <w:t>ode dne ú</w:t>
      </w:r>
      <w:r w:rsidR="00F464EA" w:rsidRPr="00174A24">
        <w:rPr>
          <w:rFonts w:asciiTheme="minorHAnsi" w:hAnsiTheme="minorHAnsi" w:cstheme="minorHAnsi"/>
          <w:b/>
          <w:sz w:val="22"/>
        </w:rPr>
        <w:t>činnosti této smlouvy</w:t>
      </w:r>
      <w:r w:rsidR="002A3631" w:rsidRPr="00174A24">
        <w:rPr>
          <w:rFonts w:asciiTheme="minorHAnsi" w:hAnsiTheme="minorHAnsi" w:cstheme="minorHAnsi"/>
          <w:b/>
          <w:sz w:val="22"/>
        </w:rPr>
        <w:t>.</w:t>
      </w:r>
    </w:p>
    <w:p w14:paraId="5C040094" w14:textId="77777777" w:rsidR="00174A24" w:rsidRPr="00174A24" w:rsidRDefault="00174A24" w:rsidP="00174A24">
      <w:pPr>
        <w:pStyle w:val="Odstavecseseznamem"/>
        <w:spacing w:after="0"/>
        <w:ind w:left="744" w:right="6"/>
        <w:rPr>
          <w:rFonts w:asciiTheme="minorHAnsi" w:hAnsiTheme="minorHAnsi" w:cstheme="minorHAnsi"/>
          <w:b/>
        </w:rPr>
      </w:pPr>
    </w:p>
    <w:p w14:paraId="110B5254" w14:textId="3C3E88E2" w:rsidR="00174A24" w:rsidRPr="007B6BF2" w:rsidRDefault="00174A24" w:rsidP="00C6231F">
      <w:pPr>
        <w:pStyle w:val="Odstavecseseznamem"/>
        <w:numPr>
          <w:ilvl w:val="1"/>
          <w:numId w:val="21"/>
        </w:numPr>
        <w:spacing w:after="0"/>
        <w:ind w:right="6"/>
        <w:rPr>
          <w:rFonts w:asciiTheme="minorHAnsi" w:hAnsiTheme="minorHAnsi" w:cstheme="minorHAnsi"/>
          <w:b/>
          <w:u w:val="single"/>
        </w:rPr>
      </w:pPr>
      <w:r w:rsidRPr="007B6BF2">
        <w:rPr>
          <w:rFonts w:eastAsia="Times New Roman" w:cs="Arial"/>
          <w:u w:val="single"/>
          <w:lang w:eastAsia="cs-CZ"/>
        </w:rPr>
        <w:t>Poskytnutí služeb servisní a technické podpory řešení dle přílohy č. 2 této smlouvy:</w:t>
      </w:r>
    </w:p>
    <w:p w14:paraId="6F9067D7" w14:textId="20B3EA59" w:rsidR="00174A24" w:rsidRPr="00174A24" w:rsidRDefault="00174A24" w:rsidP="00174A24">
      <w:pPr>
        <w:pStyle w:val="Odstavecseseznamem"/>
        <w:spacing w:after="0"/>
        <w:ind w:left="744" w:right="6"/>
        <w:rPr>
          <w:rFonts w:asciiTheme="minorHAnsi" w:hAnsiTheme="minorHAnsi" w:cstheme="minorHAnsi"/>
          <w:b/>
          <w:bCs/>
        </w:rPr>
      </w:pPr>
      <w:r>
        <w:rPr>
          <w:rFonts w:eastAsia="Times New Roman" w:cs="Arial"/>
          <w:b/>
          <w:bCs/>
          <w:lang w:eastAsia="cs-CZ"/>
        </w:rPr>
        <w:t xml:space="preserve">po dobu </w:t>
      </w:r>
      <w:r w:rsidRPr="00174A24">
        <w:rPr>
          <w:rFonts w:eastAsia="Times New Roman" w:cs="Arial"/>
          <w:b/>
          <w:bCs/>
          <w:lang w:eastAsia="cs-CZ"/>
        </w:rPr>
        <w:t xml:space="preserve">5 let </w:t>
      </w:r>
      <w:r>
        <w:rPr>
          <w:rFonts w:eastAsia="Times New Roman" w:cs="Arial"/>
          <w:b/>
          <w:bCs/>
          <w:lang w:eastAsia="cs-CZ"/>
        </w:rPr>
        <w:t>ode dne potvrzení podpisu akceptačního protokolu objednatelem</w:t>
      </w:r>
    </w:p>
    <w:bookmarkEnd w:id="3"/>
    <w:p w14:paraId="5E34FA9F" w14:textId="3F004ED4" w:rsidR="0040201C" w:rsidRDefault="00192D9A" w:rsidP="00664FDE">
      <w:pPr>
        <w:spacing w:after="0"/>
        <w:ind w:right="6"/>
        <w:rPr>
          <w:rFonts w:ascii="Calibri" w:hAnsi="Calibri"/>
          <w:b/>
          <w:sz w:val="22"/>
        </w:rPr>
      </w:pPr>
      <w:r>
        <w:rPr>
          <w:rFonts w:ascii="Calibri" w:hAnsi="Calibri"/>
          <w:b/>
          <w:sz w:val="22"/>
        </w:rPr>
        <w:tab/>
      </w:r>
    </w:p>
    <w:bookmarkEnd w:id="4"/>
    <w:p w14:paraId="3A01D047" w14:textId="77346140" w:rsidR="004F218A" w:rsidRDefault="00114020" w:rsidP="00C6231F">
      <w:pPr>
        <w:pStyle w:val="Prosttext"/>
        <w:numPr>
          <w:ilvl w:val="0"/>
          <w:numId w:val="21"/>
        </w:numPr>
        <w:ind w:left="284" w:hanging="284"/>
        <w:jc w:val="both"/>
        <w:rPr>
          <w:rFonts w:ascii="Calibri" w:eastAsia="MS Mincho" w:hAnsi="Calibri"/>
          <w:sz w:val="22"/>
          <w:szCs w:val="22"/>
        </w:rPr>
      </w:pPr>
      <w:r w:rsidRPr="00010020">
        <w:rPr>
          <w:rFonts w:ascii="Calibri" w:eastAsia="MS Mincho" w:hAnsi="Calibri"/>
          <w:sz w:val="22"/>
          <w:szCs w:val="22"/>
        </w:rPr>
        <w:t>Míst</w:t>
      </w:r>
      <w:r w:rsidR="00637CAE">
        <w:rPr>
          <w:rFonts w:ascii="Calibri" w:eastAsia="MS Mincho" w:hAnsi="Calibri"/>
          <w:sz w:val="22"/>
          <w:szCs w:val="22"/>
        </w:rPr>
        <w:t>o</w:t>
      </w:r>
      <w:r w:rsidRPr="00010020">
        <w:rPr>
          <w:rFonts w:ascii="Calibri" w:eastAsia="MS Mincho" w:hAnsi="Calibri"/>
          <w:sz w:val="22"/>
          <w:szCs w:val="22"/>
        </w:rPr>
        <w:t xml:space="preserve"> předmětu </w:t>
      </w:r>
      <w:r w:rsidR="000306A5">
        <w:rPr>
          <w:rFonts w:ascii="Calibri" w:eastAsia="MS Mincho" w:hAnsi="Calibri"/>
          <w:sz w:val="22"/>
          <w:szCs w:val="22"/>
        </w:rPr>
        <w:t xml:space="preserve">plnění </w:t>
      </w:r>
      <w:r w:rsidR="00701B37">
        <w:rPr>
          <w:rFonts w:ascii="Calibri" w:eastAsia="MS Mincho" w:hAnsi="Calibri"/>
          <w:sz w:val="22"/>
          <w:szCs w:val="22"/>
        </w:rPr>
        <w:t xml:space="preserve">dle této </w:t>
      </w:r>
      <w:r w:rsidRPr="00010020">
        <w:rPr>
          <w:rFonts w:ascii="Calibri" w:eastAsia="MS Mincho" w:hAnsi="Calibri"/>
          <w:sz w:val="22"/>
          <w:szCs w:val="22"/>
        </w:rPr>
        <w:t xml:space="preserve">smlouvy: </w:t>
      </w:r>
    </w:p>
    <w:p w14:paraId="52CB769C" w14:textId="7E079EC6" w:rsidR="000306A5" w:rsidRPr="00225A9B" w:rsidRDefault="000306A5" w:rsidP="000306A5">
      <w:pPr>
        <w:keepNext/>
        <w:tabs>
          <w:tab w:val="left" w:pos="284"/>
        </w:tabs>
        <w:spacing w:after="0"/>
        <w:ind w:left="284"/>
        <w:textAlignment w:val="center"/>
        <w:outlineLvl w:val="0"/>
        <w:rPr>
          <w:rFonts w:asciiTheme="minorHAnsi" w:hAnsiTheme="minorHAnsi" w:cstheme="minorHAnsi"/>
          <w:sz w:val="22"/>
        </w:rPr>
      </w:pPr>
      <w:r w:rsidRPr="00174A24">
        <w:rPr>
          <w:rFonts w:asciiTheme="minorHAnsi" w:hAnsiTheme="minorHAnsi" w:cstheme="minorHAnsi"/>
          <w:sz w:val="22"/>
        </w:rPr>
        <w:t xml:space="preserve">Magistrát města Pardubic, </w:t>
      </w:r>
      <w:r w:rsidR="00637CAE" w:rsidRPr="00174A24">
        <w:rPr>
          <w:rFonts w:asciiTheme="minorHAnsi" w:hAnsiTheme="minorHAnsi" w:cstheme="minorHAnsi"/>
          <w:sz w:val="22"/>
        </w:rPr>
        <w:t xml:space="preserve">Odbor informačních technologií, </w:t>
      </w:r>
      <w:r w:rsidRPr="00174A24">
        <w:rPr>
          <w:rFonts w:asciiTheme="minorHAnsi" w:hAnsiTheme="minorHAnsi" w:cstheme="minorHAnsi"/>
          <w:sz w:val="22"/>
        </w:rPr>
        <w:t>Štrossova 44, Pardubice</w:t>
      </w:r>
    </w:p>
    <w:p w14:paraId="697EFCC0" w14:textId="2F83D820" w:rsidR="00527027" w:rsidRPr="00225A9B" w:rsidRDefault="00527027" w:rsidP="00637CAE">
      <w:pPr>
        <w:keepNext/>
        <w:tabs>
          <w:tab w:val="left" w:pos="284"/>
        </w:tabs>
        <w:spacing w:after="0"/>
        <w:textAlignment w:val="center"/>
        <w:outlineLvl w:val="0"/>
        <w:rPr>
          <w:rFonts w:asciiTheme="minorHAnsi" w:hAnsiTheme="minorHAnsi" w:cstheme="minorHAnsi"/>
          <w:sz w:val="22"/>
        </w:rPr>
      </w:pPr>
      <w:r>
        <w:rPr>
          <w:rFonts w:asciiTheme="minorHAnsi" w:hAnsiTheme="minorHAnsi" w:cstheme="minorHAnsi"/>
          <w:sz w:val="22"/>
        </w:rPr>
        <w:tab/>
      </w:r>
    </w:p>
    <w:p w14:paraId="6A223299" w14:textId="25217BEF" w:rsidR="009F2404" w:rsidRPr="00225A9B" w:rsidRDefault="009F2404" w:rsidP="00C6231F">
      <w:pPr>
        <w:pStyle w:val="Odstavecseseznamem"/>
        <w:keepNext/>
        <w:numPr>
          <w:ilvl w:val="0"/>
          <w:numId w:val="21"/>
        </w:numPr>
        <w:tabs>
          <w:tab w:val="left" w:pos="284"/>
        </w:tabs>
        <w:spacing w:after="0" w:line="240" w:lineRule="auto"/>
        <w:ind w:left="284" w:hanging="284"/>
        <w:jc w:val="both"/>
        <w:textAlignment w:val="center"/>
        <w:outlineLvl w:val="0"/>
        <w:rPr>
          <w:rFonts w:eastAsia="MS Mincho"/>
        </w:rPr>
      </w:pPr>
      <w:r w:rsidRPr="00225A9B">
        <w:rPr>
          <w:rFonts w:eastAsia="MS Mincho"/>
        </w:rPr>
        <w:t xml:space="preserve">Strany smlouvy se dále dohodly, že pokud by v průběhu realizace </w:t>
      </w:r>
      <w:r w:rsidR="008B6919" w:rsidRPr="00225A9B">
        <w:rPr>
          <w:rFonts w:eastAsia="MS Mincho"/>
        </w:rPr>
        <w:t xml:space="preserve">dodávek </w:t>
      </w:r>
      <w:r w:rsidR="00155AF9" w:rsidRPr="00225A9B">
        <w:rPr>
          <w:rFonts w:eastAsia="MS Mincho"/>
        </w:rPr>
        <w:t xml:space="preserve">předmětu plnění </w:t>
      </w:r>
      <w:r w:rsidRPr="00225A9B">
        <w:rPr>
          <w:rFonts w:eastAsia="MS Mincho"/>
        </w:rPr>
        <w:t xml:space="preserve">došlo k prodlení s plněním z důvodu neočekávaných okolností, které nastaly bez zavinění některého z účastníků ve smyslu § 2913 odst. 2 občanského zákoníku (vyšší moc – válka, mobilizace, zemětřesení, pád letadla a jiné), prodlužuje se termín plnění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w:t>
      </w:r>
      <w:r w:rsidR="0058674A" w:rsidRPr="00225A9B">
        <w:rPr>
          <w:rFonts w:eastAsia="MS Mincho"/>
        </w:rPr>
        <w:t>dodavatel</w:t>
      </w:r>
      <w:r w:rsidRPr="00225A9B">
        <w:rPr>
          <w:rFonts w:eastAsia="MS Mincho"/>
        </w:rPr>
        <w:t xml:space="preserve">e trvat déle než 15 dní, je objednatel oprávněn od této smlouvy odstoupit. </w:t>
      </w:r>
      <w:r w:rsidR="00155AF9" w:rsidRPr="00225A9B">
        <w:rPr>
          <w:rFonts w:eastAsia="MS Mincho"/>
        </w:rPr>
        <w:t xml:space="preserve">Dodavatel </w:t>
      </w:r>
      <w:r w:rsidRPr="00225A9B">
        <w:rPr>
          <w:rFonts w:eastAsia="MS Mincho"/>
        </w:rPr>
        <w:t>je povinen pokračovat v </w:t>
      </w:r>
      <w:r w:rsidR="00155AF9" w:rsidRPr="00225A9B">
        <w:rPr>
          <w:rFonts w:eastAsia="MS Mincho"/>
        </w:rPr>
        <w:t xml:space="preserve">dodání předmětu plnění </w:t>
      </w:r>
      <w:r w:rsidRPr="00225A9B">
        <w:rPr>
          <w:rFonts w:eastAsia="MS Mincho"/>
        </w:rPr>
        <w:t>bezodkladně poté, co důvod přerušení odpadne, v případě, že tak neučiní do dvou pracovních dnů poté, co důvod přerušení odpadl, je objednatel oprávněn od této smlouvy odstoupit.</w:t>
      </w:r>
    </w:p>
    <w:p w14:paraId="3CFBFCF6" w14:textId="77777777" w:rsidR="009F2404" w:rsidRPr="00FC4A13" w:rsidRDefault="009F2404" w:rsidP="00C6231F">
      <w:pPr>
        <w:pStyle w:val="Prosttext"/>
        <w:numPr>
          <w:ilvl w:val="0"/>
          <w:numId w:val="21"/>
        </w:numPr>
        <w:ind w:left="284" w:hanging="284"/>
        <w:jc w:val="both"/>
        <w:rPr>
          <w:rFonts w:ascii="Calibri" w:eastAsia="MS Mincho" w:hAnsi="Calibri"/>
          <w:sz w:val="22"/>
          <w:szCs w:val="22"/>
        </w:rPr>
      </w:pPr>
      <w:r w:rsidRPr="00FC4A13">
        <w:rPr>
          <w:rFonts w:ascii="Calibri" w:eastAsia="MS Mincho" w:hAnsi="Calibri"/>
          <w:sz w:val="22"/>
          <w:szCs w:val="22"/>
        </w:rP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0431589E" w14:textId="512E246C" w:rsidR="003D21BB" w:rsidRPr="00C6231F" w:rsidRDefault="0058674A" w:rsidP="00C6231F">
      <w:pPr>
        <w:pStyle w:val="Prosttext"/>
        <w:numPr>
          <w:ilvl w:val="0"/>
          <w:numId w:val="21"/>
        </w:numPr>
        <w:ind w:left="284" w:hanging="284"/>
        <w:jc w:val="both"/>
        <w:rPr>
          <w:rFonts w:ascii="Calibri" w:eastAsia="MS Mincho" w:hAnsi="Calibri"/>
          <w:sz w:val="22"/>
          <w:szCs w:val="22"/>
        </w:rPr>
      </w:pPr>
      <w:r w:rsidRPr="00C6231F">
        <w:rPr>
          <w:rFonts w:ascii="Calibri" w:eastAsia="MS Mincho" w:hAnsi="Calibri"/>
          <w:sz w:val="22"/>
          <w:szCs w:val="22"/>
        </w:rPr>
        <w:t>Dodavatel</w:t>
      </w:r>
      <w:r w:rsidR="009F2404" w:rsidRPr="00C6231F">
        <w:rPr>
          <w:rFonts w:ascii="Calibri" w:eastAsia="MS Mincho" w:hAnsi="Calibri"/>
          <w:sz w:val="22"/>
          <w:szCs w:val="22"/>
        </w:rPr>
        <w:t xml:space="preserve"> je oprávněn provést </w:t>
      </w:r>
      <w:r w:rsidR="00155AF9" w:rsidRPr="00C6231F">
        <w:rPr>
          <w:rFonts w:ascii="Calibri" w:eastAsia="MS Mincho" w:hAnsi="Calibri"/>
          <w:sz w:val="22"/>
          <w:szCs w:val="22"/>
        </w:rPr>
        <w:t xml:space="preserve">dodávku předmětu plnění </w:t>
      </w:r>
      <w:r w:rsidR="009F2404" w:rsidRPr="00C6231F">
        <w:rPr>
          <w:rFonts w:ascii="Calibri" w:eastAsia="MS Mincho" w:hAnsi="Calibri"/>
          <w:sz w:val="22"/>
          <w:szCs w:val="22"/>
        </w:rPr>
        <w:t xml:space="preserve">i před sjednaným termínem, pokud to postup prováděných </w:t>
      </w:r>
      <w:r w:rsidR="00637CAE" w:rsidRPr="00C6231F">
        <w:rPr>
          <w:rFonts w:ascii="Calibri" w:eastAsia="MS Mincho" w:hAnsi="Calibri"/>
          <w:sz w:val="22"/>
          <w:szCs w:val="22"/>
        </w:rPr>
        <w:t xml:space="preserve">dodávek a souvisejících služeb </w:t>
      </w:r>
      <w:r w:rsidR="00155AF9" w:rsidRPr="00C6231F">
        <w:rPr>
          <w:rFonts w:ascii="Calibri" w:eastAsia="MS Mincho" w:hAnsi="Calibri"/>
          <w:sz w:val="22"/>
          <w:szCs w:val="22"/>
        </w:rPr>
        <w:t>v místě plnění</w:t>
      </w:r>
      <w:r w:rsidR="009F2404" w:rsidRPr="00C6231F">
        <w:rPr>
          <w:rFonts w:ascii="Calibri" w:eastAsia="MS Mincho" w:hAnsi="Calibri"/>
          <w:sz w:val="22"/>
          <w:szCs w:val="22"/>
        </w:rPr>
        <w:t xml:space="preserve"> dovolí. V tomto případě se objednatel zavazuje poskytnout </w:t>
      </w:r>
      <w:r w:rsidRPr="00C6231F">
        <w:rPr>
          <w:rFonts w:ascii="Calibri" w:eastAsia="MS Mincho" w:hAnsi="Calibri"/>
          <w:sz w:val="22"/>
          <w:szCs w:val="22"/>
        </w:rPr>
        <w:t>dodavatel</w:t>
      </w:r>
      <w:r w:rsidR="009F2404" w:rsidRPr="00C6231F">
        <w:rPr>
          <w:rFonts w:ascii="Calibri" w:eastAsia="MS Mincho" w:hAnsi="Calibri"/>
          <w:sz w:val="22"/>
          <w:szCs w:val="22"/>
        </w:rPr>
        <w:t xml:space="preserve">i potřebnou součinnost a </w:t>
      </w:r>
      <w:r w:rsidR="00155AF9" w:rsidRPr="00C6231F">
        <w:rPr>
          <w:rFonts w:ascii="Calibri" w:eastAsia="MS Mincho" w:hAnsi="Calibri"/>
          <w:sz w:val="22"/>
          <w:szCs w:val="22"/>
        </w:rPr>
        <w:t xml:space="preserve">předmět plnění dodaný </w:t>
      </w:r>
      <w:r w:rsidR="009F2404" w:rsidRPr="00C6231F">
        <w:rPr>
          <w:rFonts w:ascii="Calibri" w:eastAsia="MS Mincho" w:hAnsi="Calibri"/>
          <w:sz w:val="22"/>
          <w:szCs w:val="22"/>
        </w:rPr>
        <w:t>ve zkráceném termínu převzít, pokud nevykazuje vady a žádné nedodělky.</w:t>
      </w:r>
    </w:p>
    <w:p w14:paraId="4AD189D5" w14:textId="4623DDAF" w:rsidR="009D1EDD" w:rsidRDefault="009D1EDD"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3775FC">
        <w:rPr>
          <w:rFonts w:ascii="Calibri" w:eastAsia="Times New Roman" w:hAnsi="Calibri" w:cs="Arial"/>
          <w:b/>
          <w:caps/>
          <w:sz w:val="22"/>
          <w:szCs w:val="24"/>
          <w:lang w:eastAsia="cs-CZ"/>
        </w:rPr>
        <w:t>III</w:t>
      </w:r>
    </w:p>
    <w:p w14:paraId="63A191EF" w14:textId="77777777" w:rsidR="009D1EDD" w:rsidRPr="0056686B" w:rsidRDefault="00265C0A"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 xml:space="preserve">  </w:t>
      </w:r>
      <w:r w:rsidR="009D1EDD">
        <w:rPr>
          <w:rFonts w:ascii="Calibri" w:eastAsia="Times New Roman" w:hAnsi="Calibri" w:cs="Arial"/>
          <w:b/>
          <w:caps/>
          <w:sz w:val="22"/>
          <w:szCs w:val="24"/>
          <w:lang w:eastAsia="cs-CZ"/>
        </w:rPr>
        <w:t xml:space="preserve">cena </w:t>
      </w:r>
      <w:r>
        <w:rPr>
          <w:rFonts w:ascii="Calibri" w:eastAsia="Times New Roman" w:hAnsi="Calibri" w:cs="Arial"/>
          <w:b/>
          <w:caps/>
          <w:sz w:val="22"/>
          <w:szCs w:val="24"/>
          <w:lang w:eastAsia="cs-CZ"/>
        </w:rPr>
        <w:t xml:space="preserve">za </w:t>
      </w:r>
      <w:r w:rsidR="007E12A6">
        <w:rPr>
          <w:rFonts w:ascii="Calibri" w:eastAsia="Times New Roman" w:hAnsi="Calibri" w:cs="Arial"/>
          <w:b/>
          <w:caps/>
          <w:sz w:val="22"/>
          <w:szCs w:val="24"/>
          <w:lang w:eastAsia="cs-CZ"/>
        </w:rPr>
        <w:t>předmět plnění</w:t>
      </w:r>
    </w:p>
    <w:p w14:paraId="48686AB2" w14:textId="55ACC9AB" w:rsidR="00AB213B" w:rsidRDefault="00AB213B" w:rsidP="00C6231F">
      <w:pPr>
        <w:numPr>
          <w:ilvl w:val="0"/>
          <w:numId w:val="2"/>
        </w:numPr>
        <w:tabs>
          <w:tab w:val="left" w:pos="284"/>
        </w:tabs>
        <w:ind w:left="284" w:hanging="284"/>
        <w:rPr>
          <w:rFonts w:ascii="Calibri" w:eastAsia="Times New Roman" w:hAnsi="Calibri" w:cs="Arial"/>
          <w:sz w:val="22"/>
          <w:lang w:eastAsia="cs-CZ"/>
        </w:rPr>
      </w:pPr>
      <w:r w:rsidRPr="00D617C4">
        <w:rPr>
          <w:rFonts w:ascii="Calibri" w:eastAsia="Times New Roman" w:hAnsi="Calibri" w:cs="Arial"/>
          <w:sz w:val="22"/>
          <w:lang w:eastAsia="cs-CZ"/>
        </w:rPr>
        <w:t xml:space="preserve">Cena za kompletní, řádné a včasné </w:t>
      </w:r>
      <w:r w:rsidR="009E1D3E">
        <w:rPr>
          <w:rFonts w:ascii="Calibri" w:eastAsia="Times New Roman" w:hAnsi="Calibri" w:cs="Arial"/>
          <w:sz w:val="22"/>
          <w:lang w:eastAsia="cs-CZ"/>
        </w:rPr>
        <w:t>dodání předmětu plnění</w:t>
      </w:r>
      <w:r w:rsidRPr="00D617C4">
        <w:rPr>
          <w:rFonts w:ascii="Calibri" w:eastAsia="Times New Roman" w:hAnsi="Calibri" w:cs="Arial"/>
          <w:sz w:val="22"/>
          <w:lang w:eastAsia="cs-CZ"/>
        </w:rPr>
        <w:t xml:space="preserve"> je nejvýše přípustná, platná po celou dobu realizace a obsahuje veškeré dodávky</w:t>
      </w:r>
      <w:r w:rsidR="00E7075A" w:rsidRPr="00D617C4">
        <w:rPr>
          <w:rFonts w:ascii="Calibri" w:eastAsia="Times New Roman" w:hAnsi="Calibri" w:cs="Arial"/>
          <w:sz w:val="22"/>
          <w:lang w:eastAsia="cs-CZ"/>
        </w:rPr>
        <w:t>, práce</w:t>
      </w:r>
      <w:r w:rsidRPr="00D617C4">
        <w:rPr>
          <w:rFonts w:ascii="Calibri" w:eastAsia="Times New Roman" w:hAnsi="Calibri" w:cs="Arial"/>
          <w:sz w:val="22"/>
          <w:lang w:eastAsia="cs-CZ"/>
        </w:rPr>
        <w:t>, činnosti a náklady související s</w:t>
      </w:r>
      <w:r w:rsidR="003125F3">
        <w:rPr>
          <w:rFonts w:ascii="Calibri" w:eastAsia="Times New Roman" w:hAnsi="Calibri" w:cs="Arial"/>
          <w:sz w:val="22"/>
          <w:lang w:eastAsia="cs-CZ"/>
        </w:rPr>
        <w:t> </w:t>
      </w:r>
      <w:r w:rsidRPr="00D617C4">
        <w:rPr>
          <w:rFonts w:ascii="Calibri" w:eastAsia="Times New Roman" w:hAnsi="Calibri" w:cs="Arial"/>
          <w:sz w:val="22"/>
          <w:lang w:eastAsia="cs-CZ"/>
        </w:rPr>
        <w:t>realizací</w:t>
      </w:r>
      <w:r w:rsidR="003125F3">
        <w:rPr>
          <w:rFonts w:ascii="Calibri" w:eastAsia="Times New Roman" w:hAnsi="Calibri" w:cs="Arial"/>
          <w:sz w:val="22"/>
          <w:lang w:eastAsia="cs-CZ"/>
        </w:rPr>
        <w:t xml:space="preserve"> předmětu plnění dle této smlouvy</w:t>
      </w:r>
      <w:r w:rsidR="00D80E51">
        <w:rPr>
          <w:rFonts w:ascii="Calibri" w:eastAsia="Times New Roman" w:hAnsi="Calibri" w:cs="Arial"/>
          <w:sz w:val="22"/>
          <w:lang w:eastAsia="cs-CZ"/>
        </w:rPr>
        <w:t>, a je uvedena v tomto členění</w:t>
      </w:r>
      <w:r w:rsidRPr="00D617C4">
        <w:rPr>
          <w:rFonts w:ascii="Calibri" w:eastAsia="Times New Roman" w:hAnsi="Calibri" w:cs="Arial"/>
          <w:sz w:val="22"/>
          <w:lang w:eastAsia="cs-CZ"/>
        </w:rPr>
        <w:t>:</w:t>
      </w:r>
    </w:p>
    <w:p w14:paraId="3D580270" w14:textId="4DFED447" w:rsidR="00497DC7" w:rsidRPr="00012E60" w:rsidRDefault="00497DC7" w:rsidP="00497DC7">
      <w:pPr>
        <w:pStyle w:val="Odstavecseseznamem"/>
        <w:tabs>
          <w:tab w:val="left" w:pos="720"/>
        </w:tabs>
        <w:spacing w:line="360" w:lineRule="auto"/>
        <w:ind w:right="6"/>
        <w:rPr>
          <w:b/>
          <w:bCs/>
        </w:rPr>
      </w:pPr>
      <w:r w:rsidRPr="00012E60">
        <w:rPr>
          <w:b/>
          <w:bCs/>
        </w:rPr>
        <w:t xml:space="preserve">Celková cena bez DPH                                                            </w:t>
      </w:r>
      <w:r w:rsidR="00012E60" w:rsidRPr="00012E60">
        <w:rPr>
          <w:b/>
          <w:bCs/>
        </w:rPr>
        <w:t>4.932.000,--</w:t>
      </w:r>
      <w:r w:rsidRPr="00012E60">
        <w:rPr>
          <w:b/>
          <w:bCs/>
        </w:rPr>
        <w:t xml:space="preserve"> Kč</w:t>
      </w:r>
    </w:p>
    <w:p w14:paraId="74625482" w14:textId="33D863A8" w:rsidR="00497DC7" w:rsidRPr="00012E60" w:rsidRDefault="00497DC7" w:rsidP="00497DC7">
      <w:pPr>
        <w:pStyle w:val="Odstavecseseznamem"/>
        <w:tabs>
          <w:tab w:val="left" w:pos="720"/>
        </w:tabs>
        <w:ind w:right="6"/>
        <w:rPr>
          <w:bCs/>
          <w:u w:val="single"/>
        </w:rPr>
      </w:pPr>
      <w:r w:rsidRPr="00012E60">
        <w:rPr>
          <w:bCs/>
          <w:u w:val="single"/>
        </w:rPr>
        <w:t xml:space="preserve">DPH 21%                                                                                     </w:t>
      </w:r>
      <w:r w:rsidR="00012E60" w:rsidRPr="00012E60">
        <w:rPr>
          <w:bCs/>
          <w:u w:val="single"/>
        </w:rPr>
        <w:t>1.035.720,--</w:t>
      </w:r>
      <w:r w:rsidRPr="00012E60">
        <w:rPr>
          <w:bCs/>
          <w:u w:val="single"/>
        </w:rPr>
        <w:t xml:space="preserve">  Kč</w:t>
      </w:r>
    </w:p>
    <w:p w14:paraId="7B50E68D" w14:textId="28AE93D6" w:rsidR="00497DC7" w:rsidRPr="00E263C7" w:rsidRDefault="00E263C7" w:rsidP="00E263C7">
      <w:pPr>
        <w:tabs>
          <w:tab w:val="left" w:pos="720"/>
        </w:tabs>
        <w:ind w:right="6"/>
        <w:rPr>
          <w:rFonts w:asciiTheme="minorHAnsi" w:hAnsiTheme="minorHAnsi" w:cstheme="minorHAnsi"/>
          <w:bCs/>
          <w:sz w:val="22"/>
        </w:rPr>
      </w:pPr>
      <w:r>
        <w:rPr>
          <w:rFonts w:asciiTheme="minorHAnsi" w:hAnsiTheme="minorHAnsi" w:cstheme="minorHAnsi"/>
          <w:bCs/>
          <w:sz w:val="22"/>
        </w:rPr>
        <w:lastRenderedPageBreak/>
        <w:tab/>
      </w:r>
      <w:r w:rsidR="00497DC7" w:rsidRPr="00E263C7">
        <w:rPr>
          <w:rFonts w:asciiTheme="minorHAnsi" w:hAnsiTheme="minorHAnsi" w:cstheme="minorHAnsi"/>
          <w:bCs/>
          <w:sz w:val="22"/>
        </w:rPr>
        <w:t xml:space="preserve">Celková cena vč. DPH                                                              </w:t>
      </w:r>
      <w:r w:rsidR="00012E60" w:rsidRPr="00E263C7">
        <w:rPr>
          <w:rFonts w:asciiTheme="minorHAnsi" w:hAnsiTheme="minorHAnsi" w:cstheme="minorHAnsi"/>
          <w:bCs/>
          <w:sz w:val="22"/>
        </w:rPr>
        <w:t>5.</w:t>
      </w:r>
      <w:r w:rsidR="00AE0D96" w:rsidRPr="00E263C7">
        <w:rPr>
          <w:rFonts w:asciiTheme="minorHAnsi" w:hAnsiTheme="minorHAnsi" w:cstheme="minorHAnsi"/>
          <w:bCs/>
          <w:sz w:val="22"/>
        </w:rPr>
        <w:t>967</w:t>
      </w:r>
      <w:r w:rsidR="00012E60" w:rsidRPr="00E263C7">
        <w:rPr>
          <w:rFonts w:asciiTheme="minorHAnsi" w:hAnsiTheme="minorHAnsi" w:cstheme="minorHAnsi"/>
          <w:bCs/>
          <w:sz w:val="22"/>
        </w:rPr>
        <w:t>.720,--</w:t>
      </w:r>
      <w:r w:rsidR="00497DC7" w:rsidRPr="00E263C7">
        <w:rPr>
          <w:rFonts w:asciiTheme="minorHAnsi" w:hAnsiTheme="minorHAnsi" w:cstheme="minorHAnsi"/>
          <w:bCs/>
          <w:sz w:val="22"/>
        </w:rPr>
        <w:t>Kč</w:t>
      </w:r>
    </w:p>
    <w:p w14:paraId="4E0B47FB" w14:textId="048E6529" w:rsidR="004F42E6" w:rsidRPr="00497DC7" w:rsidRDefault="004F42E6" w:rsidP="004F42E6">
      <w:pPr>
        <w:pStyle w:val="Odstavecseseznamem"/>
        <w:tabs>
          <w:tab w:val="left" w:pos="720"/>
        </w:tabs>
        <w:ind w:right="6"/>
        <w:rPr>
          <w:bCs/>
        </w:rPr>
      </w:pPr>
      <w:r>
        <w:rPr>
          <w:bCs/>
        </w:rPr>
        <w:t>Podrobné členění ceny za předmět plnění je uvedeno v příloze č. 2 této smlouvy.</w:t>
      </w:r>
    </w:p>
    <w:p w14:paraId="585093FE" w14:textId="6C3BE01E" w:rsidR="00676F33" w:rsidRPr="00676F33" w:rsidRDefault="00C45A55" w:rsidP="004C19F2">
      <w:pPr>
        <w:tabs>
          <w:tab w:val="left" w:pos="284"/>
        </w:tabs>
        <w:ind w:left="284" w:hanging="284"/>
        <w:rPr>
          <w:rFonts w:ascii="Calibri" w:eastAsia="Times New Roman" w:hAnsi="Calibri" w:cs="Arial"/>
          <w:sz w:val="22"/>
          <w:lang w:val="x-none"/>
        </w:rPr>
      </w:pPr>
      <w:r>
        <w:rPr>
          <w:rFonts w:ascii="Calibri" w:eastAsia="Times New Roman" w:hAnsi="Calibri" w:cs="Arial"/>
          <w:sz w:val="22"/>
          <w:lang w:eastAsia="cs-CZ"/>
        </w:rPr>
        <w:t>2</w:t>
      </w:r>
      <w:r w:rsidR="00EA7F88">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V ceně </w:t>
      </w:r>
      <w:r w:rsidR="0007592D">
        <w:rPr>
          <w:rFonts w:ascii="Calibri" w:eastAsia="Times New Roman" w:hAnsi="Calibri" w:cs="Arial"/>
          <w:sz w:val="22"/>
          <w:lang w:eastAsia="cs-CZ"/>
        </w:rPr>
        <w:t>j</w:t>
      </w:r>
      <w:r w:rsidR="00867265" w:rsidRPr="008138B5">
        <w:rPr>
          <w:rFonts w:ascii="Calibri" w:eastAsia="Times New Roman" w:hAnsi="Calibri" w:cs="Arial"/>
          <w:sz w:val="22"/>
          <w:lang w:eastAsia="cs-CZ"/>
        </w:rPr>
        <w:t xml:space="preserve">sou zahrnuty veškeré náklady </w:t>
      </w:r>
      <w:r w:rsidR="00D3761C">
        <w:rPr>
          <w:rFonts w:ascii="Calibri" w:eastAsia="Times New Roman" w:hAnsi="Calibri" w:cs="Arial"/>
          <w:sz w:val="22"/>
          <w:lang w:eastAsia="cs-CZ"/>
        </w:rPr>
        <w:t>dodavatele</w:t>
      </w:r>
      <w:r w:rsidR="00D3761C"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související s</w:t>
      </w:r>
      <w:r w:rsidR="0007592D">
        <w:rPr>
          <w:rFonts w:ascii="Calibri" w:eastAsia="Times New Roman" w:hAnsi="Calibri" w:cs="Arial"/>
          <w:sz w:val="22"/>
          <w:lang w:eastAsia="cs-CZ"/>
        </w:rPr>
        <w:t xml:space="preserve"> realizací </w:t>
      </w:r>
      <w:r w:rsidR="009A464A">
        <w:rPr>
          <w:rFonts w:ascii="Calibri" w:eastAsia="Times New Roman" w:hAnsi="Calibri" w:cs="Arial"/>
          <w:sz w:val="22"/>
          <w:lang w:eastAsia="cs-CZ"/>
        </w:rPr>
        <w:t xml:space="preserve">předmětu </w:t>
      </w:r>
      <w:r w:rsidR="0007592D">
        <w:rPr>
          <w:rFonts w:ascii="Calibri" w:eastAsia="Times New Roman" w:hAnsi="Calibri" w:cs="Arial"/>
          <w:sz w:val="22"/>
          <w:lang w:eastAsia="cs-CZ"/>
        </w:rPr>
        <w:t>plnění dle této smlouvy.</w:t>
      </w:r>
      <w:r w:rsidR="00867265" w:rsidRPr="008138B5">
        <w:rPr>
          <w:rFonts w:ascii="Calibri" w:eastAsia="Times New Roman" w:hAnsi="Calibri" w:cs="Arial"/>
          <w:sz w:val="22"/>
          <w:lang w:eastAsia="cs-CZ"/>
        </w:rPr>
        <w:t xml:space="preserve"> </w:t>
      </w:r>
    </w:p>
    <w:p w14:paraId="264A5563" w14:textId="5011C88C" w:rsidR="00867265" w:rsidRPr="004C19F2" w:rsidRDefault="00C45A55" w:rsidP="004C19F2">
      <w:pPr>
        <w:tabs>
          <w:tab w:val="left" w:pos="284"/>
        </w:tabs>
        <w:ind w:left="284" w:hanging="284"/>
        <w:rPr>
          <w:rFonts w:ascii="Calibri" w:eastAsia="Times New Roman" w:hAnsi="Calibri" w:cs="Arial"/>
          <w:sz w:val="22"/>
          <w:lang w:eastAsia="cs-CZ"/>
        </w:rPr>
      </w:pPr>
      <w:r>
        <w:rPr>
          <w:rFonts w:ascii="Calibri" w:eastAsia="Times New Roman" w:hAnsi="Calibri" w:cs="Arial"/>
          <w:sz w:val="22"/>
          <w:lang w:eastAsia="cs-CZ"/>
        </w:rPr>
        <w:t>3</w:t>
      </w:r>
      <w:r w:rsidR="00EA7F88">
        <w:rPr>
          <w:rFonts w:ascii="Calibri" w:eastAsia="Times New Roman" w:hAnsi="Calibri" w:cs="Arial"/>
          <w:sz w:val="22"/>
          <w:lang w:eastAsia="cs-CZ"/>
        </w:rPr>
        <w:t xml:space="preserve">.  </w:t>
      </w:r>
      <w:r w:rsidR="00A93F55">
        <w:rPr>
          <w:rFonts w:ascii="Calibri" w:eastAsia="Times New Roman" w:hAnsi="Calibri" w:cs="Arial"/>
          <w:sz w:val="22"/>
          <w:lang w:eastAsia="cs-CZ"/>
        </w:rPr>
        <w:t>Případné změny</w:t>
      </w:r>
      <w:r w:rsidR="00676F33" w:rsidRPr="004C19F2">
        <w:rPr>
          <w:rFonts w:ascii="Calibri" w:eastAsia="Times New Roman" w:hAnsi="Calibri" w:cs="Arial"/>
          <w:sz w:val="22"/>
          <w:lang w:eastAsia="cs-CZ"/>
        </w:rPr>
        <w:t xml:space="preserve"> předmětu</w:t>
      </w:r>
      <w:r w:rsidR="00A93F55">
        <w:rPr>
          <w:rFonts w:ascii="Calibri" w:eastAsia="Times New Roman" w:hAnsi="Calibri" w:cs="Arial"/>
          <w:sz w:val="22"/>
          <w:lang w:eastAsia="cs-CZ"/>
        </w:rPr>
        <w:t xml:space="preserve"> plnění dle této</w:t>
      </w:r>
      <w:r w:rsidR="00676F33" w:rsidRPr="004C19F2">
        <w:rPr>
          <w:rFonts w:ascii="Calibri" w:eastAsia="Times New Roman" w:hAnsi="Calibri" w:cs="Arial"/>
          <w:sz w:val="22"/>
          <w:lang w:eastAsia="cs-CZ"/>
        </w:rPr>
        <w:t xml:space="preserve"> smlouvy musí být </w:t>
      </w:r>
      <w:r w:rsidR="00337C79">
        <w:rPr>
          <w:rFonts w:ascii="Calibri" w:eastAsia="Times New Roman" w:hAnsi="Calibri" w:cs="Arial"/>
          <w:sz w:val="22"/>
          <w:lang w:eastAsia="cs-CZ"/>
        </w:rPr>
        <w:t>realizovány v souladu se zákonem č. 134/2016 Sb., o zadávání veřejných zakázek, ve znění pozdějších předpisů</w:t>
      </w:r>
      <w:r w:rsidR="00337C79" w:rsidRPr="004C19F2">
        <w:rPr>
          <w:rFonts w:ascii="Calibri" w:eastAsia="Times New Roman" w:hAnsi="Calibri" w:cs="Arial"/>
          <w:sz w:val="22"/>
          <w:lang w:eastAsia="cs-CZ"/>
        </w:rPr>
        <w:t xml:space="preserve"> </w:t>
      </w:r>
      <w:r w:rsidR="00337C79">
        <w:rPr>
          <w:rFonts w:ascii="Calibri" w:eastAsia="Times New Roman" w:hAnsi="Calibri" w:cs="Arial"/>
          <w:sz w:val="22"/>
          <w:lang w:eastAsia="cs-CZ"/>
        </w:rPr>
        <w:t xml:space="preserve">a </w:t>
      </w:r>
      <w:r w:rsidR="00676F33" w:rsidRPr="004C19F2">
        <w:rPr>
          <w:rFonts w:ascii="Calibri" w:eastAsia="Times New Roman" w:hAnsi="Calibri" w:cs="Arial"/>
          <w:sz w:val="22"/>
          <w:lang w:eastAsia="cs-CZ"/>
        </w:rPr>
        <w:t xml:space="preserve">před jejich realizací písemně odsouhlaseny oprávněným pracovníkem objednatele a </w:t>
      </w:r>
      <w:r w:rsidR="00337C79">
        <w:rPr>
          <w:rFonts w:ascii="Calibri" w:eastAsia="Times New Roman" w:hAnsi="Calibri" w:cs="Arial"/>
          <w:sz w:val="22"/>
          <w:lang w:eastAsia="cs-CZ"/>
        </w:rPr>
        <w:t xml:space="preserve">následně </w:t>
      </w:r>
      <w:r w:rsidR="00676F33" w:rsidRPr="004C19F2">
        <w:rPr>
          <w:rFonts w:ascii="Calibri" w:eastAsia="Times New Roman" w:hAnsi="Calibri" w:cs="Arial"/>
          <w:sz w:val="22"/>
          <w:lang w:eastAsia="cs-CZ"/>
        </w:rPr>
        <w:t>potvrzeny formou písemného dodatku</w:t>
      </w:r>
      <w:r w:rsidR="00337C79">
        <w:rPr>
          <w:rFonts w:ascii="Calibri" w:eastAsia="Times New Roman" w:hAnsi="Calibri" w:cs="Arial"/>
          <w:sz w:val="22"/>
          <w:lang w:eastAsia="cs-CZ"/>
        </w:rPr>
        <w:t xml:space="preserve"> v elektronické podobě opatřených elektronickým podpisem obou smluvních stran</w:t>
      </w:r>
      <w:r w:rsidR="00676F33" w:rsidRPr="004C19F2">
        <w:rPr>
          <w:rFonts w:ascii="Calibri" w:eastAsia="Times New Roman" w:hAnsi="Calibri" w:cs="Arial"/>
          <w:sz w:val="22"/>
          <w:lang w:eastAsia="cs-CZ"/>
        </w:rPr>
        <w:t xml:space="preserve">. Veškeré </w:t>
      </w:r>
      <w:r w:rsidR="00701110" w:rsidRPr="004C19F2">
        <w:rPr>
          <w:rFonts w:ascii="Calibri" w:eastAsia="Times New Roman" w:hAnsi="Calibri" w:cs="Arial"/>
          <w:sz w:val="22"/>
          <w:lang w:eastAsia="cs-CZ"/>
        </w:rPr>
        <w:t xml:space="preserve">dodávky a </w:t>
      </w:r>
      <w:r w:rsidR="00676F33" w:rsidRPr="004C19F2">
        <w:rPr>
          <w:rFonts w:ascii="Calibri" w:eastAsia="Times New Roman" w:hAnsi="Calibri" w:cs="Arial"/>
          <w:sz w:val="22"/>
          <w:lang w:eastAsia="cs-CZ"/>
        </w:rPr>
        <w:t>práce</w:t>
      </w:r>
      <w:r w:rsidR="00701110" w:rsidRPr="004C19F2">
        <w:rPr>
          <w:rFonts w:ascii="Calibri" w:eastAsia="Times New Roman" w:hAnsi="Calibri" w:cs="Arial"/>
          <w:sz w:val="22"/>
          <w:lang w:eastAsia="cs-CZ"/>
        </w:rPr>
        <w:t xml:space="preserve"> s tím spojené</w:t>
      </w:r>
      <w:r w:rsidR="00676F33" w:rsidRPr="004C19F2">
        <w:rPr>
          <w:rFonts w:ascii="Calibri" w:eastAsia="Times New Roman" w:hAnsi="Calibri" w:cs="Arial"/>
          <w:sz w:val="22"/>
          <w:lang w:eastAsia="cs-CZ"/>
        </w:rPr>
        <w:t xml:space="preserve">, které by </w:t>
      </w:r>
      <w:r w:rsidR="00701110" w:rsidRPr="004C19F2">
        <w:rPr>
          <w:rFonts w:ascii="Calibri" w:eastAsia="Times New Roman" w:hAnsi="Calibri" w:cs="Arial"/>
          <w:sz w:val="22"/>
          <w:lang w:eastAsia="cs-CZ"/>
        </w:rPr>
        <w:t xml:space="preserve">dodavatel </w:t>
      </w:r>
      <w:r w:rsidR="00676F33" w:rsidRPr="004C19F2">
        <w:rPr>
          <w:rFonts w:ascii="Calibri" w:eastAsia="Times New Roman" w:hAnsi="Calibri" w:cs="Arial"/>
          <w:sz w:val="22"/>
          <w:lang w:eastAsia="cs-CZ"/>
        </w:rPr>
        <w:t xml:space="preserve">provedl nad rámec předmětu této smlouvy, aniž by byl uzavřen tento dodatek, není objednatel povinen </w:t>
      </w:r>
      <w:r w:rsidR="00701110" w:rsidRPr="004C19F2">
        <w:rPr>
          <w:rFonts w:ascii="Calibri" w:eastAsia="Times New Roman" w:hAnsi="Calibri" w:cs="Arial"/>
          <w:sz w:val="22"/>
          <w:lang w:eastAsia="cs-CZ"/>
        </w:rPr>
        <w:t xml:space="preserve">dodavateli </w:t>
      </w:r>
      <w:r w:rsidR="00676F33" w:rsidRPr="004C19F2">
        <w:rPr>
          <w:rFonts w:ascii="Calibri" w:eastAsia="Times New Roman" w:hAnsi="Calibri" w:cs="Arial"/>
          <w:sz w:val="22"/>
          <w:lang w:eastAsia="cs-CZ"/>
        </w:rPr>
        <w:t>uhradit.</w:t>
      </w:r>
    </w:p>
    <w:p w14:paraId="2D932668" w14:textId="77777777" w:rsidR="0005622E" w:rsidRPr="0056686B" w:rsidRDefault="0005622E"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D617C4">
        <w:rPr>
          <w:rFonts w:ascii="Calibri" w:eastAsia="Times New Roman" w:hAnsi="Calibri" w:cs="Arial"/>
          <w:b/>
          <w:caps/>
          <w:sz w:val="22"/>
          <w:szCs w:val="24"/>
          <w:lang w:eastAsia="cs-CZ"/>
        </w:rPr>
        <w:t>IV</w:t>
      </w:r>
    </w:p>
    <w:p w14:paraId="01353E86" w14:textId="77777777" w:rsidR="0005622E" w:rsidRPr="0056686B" w:rsidRDefault="0005622E"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platební podmínky</w:t>
      </w:r>
    </w:p>
    <w:p w14:paraId="62786004" w14:textId="2931A88A" w:rsidR="007F3876" w:rsidRPr="003F37AC" w:rsidRDefault="007F3876" w:rsidP="00C6231F">
      <w:pPr>
        <w:pStyle w:val="Prosttext"/>
        <w:numPr>
          <w:ilvl w:val="3"/>
          <w:numId w:val="9"/>
        </w:numPr>
        <w:ind w:left="284" w:hanging="284"/>
        <w:jc w:val="both"/>
        <w:rPr>
          <w:rFonts w:ascii="Calibri" w:eastAsia="MS Mincho" w:hAnsi="Calibri" w:cs="Calibri"/>
          <w:sz w:val="22"/>
          <w:szCs w:val="22"/>
          <w:lang w:val="cs-CZ"/>
        </w:rPr>
      </w:pPr>
      <w:r w:rsidRPr="00BA6DC7">
        <w:rPr>
          <w:rFonts w:ascii="Calibri" w:eastAsia="MS Mincho" w:hAnsi="Calibri" w:cs="Calibri"/>
          <w:sz w:val="22"/>
          <w:szCs w:val="22"/>
        </w:rPr>
        <w:t xml:space="preserve">Objednatel nebude poskytovat </w:t>
      </w:r>
      <w:r w:rsidR="000F6D80">
        <w:rPr>
          <w:rFonts w:ascii="Calibri" w:eastAsia="MS Mincho" w:hAnsi="Calibri" w:cs="Calibri"/>
          <w:sz w:val="22"/>
          <w:szCs w:val="22"/>
        </w:rPr>
        <w:t xml:space="preserve">dodavateli </w:t>
      </w:r>
      <w:r w:rsidRPr="00BA6DC7">
        <w:rPr>
          <w:rFonts w:ascii="Calibri" w:eastAsia="MS Mincho" w:hAnsi="Calibri" w:cs="Calibri"/>
          <w:sz w:val="22"/>
          <w:szCs w:val="22"/>
        </w:rPr>
        <w:t xml:space="preserve"> zálohy. </w:t>
      </w:r>
    </w:p>
    <w:p w14:paraId="78F15EC8" w14:textId="6C07B78B" w:rsidR="00B33840" w:rsidRPr="009278C4" w:rsidRDefault="00B33840" w:rsidP="00C6231F">
      <w:pPr>
        <w:pStyle w:val="Bezmezer2"/>
        <w:numPr>
          <w:ilvl w:val="0"/>
          <w:numId w:val="9"/>
        </w:numPr>
        <w:ind w:left="284" w:hanging="284"/>
        <w:jc w:val="both"/>
        <w:rPr>
          <w:rFonts w:eastAsia="MS Mincho"/>
        </w:rPr>
      </w:pPr>
      <w:r w:rsidRPr="00637CAE">
        <w:rPr>
          <w:rFonts w:eastAsia="MS Mincho"/>
          <w:lang w:val="x-none" w:eastAsia="x-none"/>
        </w:rPr>
        <w:t xml:space="preserve">Objednatel se zavazuje zaplatit </w:t>
      </w:r>
      <w:r w:rsidR="00637CAE" w:rsidRPr="00637CAE">
        <w:rPr>
          <w:rFonts w:eastAsia="MS Mincho"/>
          <w:lang w:val="x-none" w:eastAsia="x-none"/>
        </w:rPr>
        <w:t xml:space="preserve">dílčí část </w:t>
      </w:r>
      <w:r w:rsidR="00B923AD" w:rsidRPr="00637CAE">
        <w:rPr>
          <w:rFonts w:eastAsia="MS Mincho"/>
          <w:lang w:val="x-none" w:eastAsia="x-none"/>
        </w:rPr>
        <w:t>smluvní</w:t>
      </w:r>
      <w:r w:rsidRPr="00637CAE">
        <w:rPr>
          <w:rFonts w:eastAsia="MS Mincho"/>
          <w:lang w:val="x-none" w:eastAsia="x-none"/>
        </w:rPr>
        <w:t xml:space="preserve"> cen</w:t>
      </w:r>
      <w:r w:rsidR="00637CAE" w:rsidRPr="00637CAE">
        <w:rPr>
          <w:rFonts w:eastAsia="MS Mincho"/>
          <w:lang w:val="x-none" w:eastAsia="x-none"/>
        </w:rPr>
        <w:t>y</w:t>
      </w:r>
      <w:r w:rsidRPr="00637CAE">
        <w:rPr>
          <w:rFonts w:eastAsia="MS Mincho"/>
          <w:lang w:val="x-none" w:eastAsia="x-none"/>
        </w:rPr>
        <w:t xml:space="preserve"> </w:t>
      </w:r>
      <w:r w:rsidR="00637CAE" w:rsidRPr="00637CAE">
        <w:rPr>
          <w:rFonts w:eastAsia="MS Mincho"/>
          <w:lang w:val="x-none" w:eastAsia="x-none"/>
        </w:rPr>
        <w:t xml:space="preserve">za </w:t>
      </w:r>
      <w:r w:rsidR="00637CAE">
        <w:rPr>
          <w:rFonts w:eastAsia="MS Mincho"/>
          <w:lang w:val="x-none" w:eastAsia="x-none"/>
        </w:rPr>
        <w:t>dodávku a i</w:t>
      </w:r>
      <w:r w:rsidR="00637CAE" w:rsidRPr="00637CAE">
        <w:rPr>
          <w:rFonts w:eastAsia="MS Mincho"/>
          <w:lang w:val="x-none" w:eastAsia="x-none"/>
        </w:rPr>
        <w:t xml:space="preserve">mplementaci, konfiguraci, zaškolení a dokumentaci </w:t>
      </w:r>
      <w:r w:rsidR="00B940E4">
        <w:rPr>
          <w:rFonts w:eastAsia="MS Mincho"/>
          <w:lang w:val="x-none" w:eastAsia="x-none"/>
        </w:rPr>
        <w:t xml:space="preserve">v rozsahu </w:t>
      </w:r>
      <w:r w:rsidR="00637CAE">
        <w:rPr>
          <w:rFonts w:eastAsia="MS Mincho"/>
          <w:lang w:val="x-none" w:eastAsia="x-none"/>
        </w:rPr>
        <w:t xml:space="preserve">dle přílohy č. 1 </w:t>
      </w:r>
      <w:r w:rsidR="00B940E4">
        <w:rPr>
          <w:rFonts w:eastAsia="MS Mincho"/>
          <w:lang w:val="x-none" w:eastAsia="x-none"/>
        </w:rPr>
        <w:t xml:space="preserve">a č. 2 </w:t>
      </w:r>
      <w:r w:rsidRPr="00637CAE">
        <w:rPr>
          <w:rFonts w:eastAsia="MS Mincho"/>
          <w:lang w:val="x-none" w:eastAsia="x-none"/>
        </w:rPr>
        <w:t>na základě daňového dokladu – faktury vystavené Dodavatelem. Právo Dodavatele vystavit daňový doklad – fakturu vzniká řádným dodáním Předmětu plnění, o čemž bude mezi smluvními stranami vyhotoven předávací protokol, který bude nedílnou součástí daňového dokladu.</w:t>
      </w:r>
    </w:p>
    <w:p w14:paraId="68ED4BA9" w14:textId="77777777" w:rsidR="009278C4" w:rsidRDefault="009278C4" w:rsidP="00B940E4">
      <w:pPr>
        <w:spacing w:after="0"/>
        <w:ind w:left="284"/>
        <w:rPr>
          <w:rFonts w:ascii="Calibri" w:eastAsia="MS Mincho" w:hAnsi="Calibri" w:cs="Calibri"/>
          <w:sz w:val="22"/>
        </w:rPr>
      </w:pPr>
      <w:r w:rsidRPr="00B923AD">
        <w:rPr>
          <w:rFonts w:ascii="Calibri" w:hAnsi="Calibri" w:cs="Calibri"/>
          <w:sz w:val="22"/>
        </w:rPr>
        <w:t xml:space="preserve">Splatnost daňového dokladu bude 30 dnů ode dne jeho prokazatelného doručení Objednateli. Přílohou daňového dokladu musí být předávací protokol podepsaný Objednatelem, jinak není Objednatel povinen </w:t>
      </w:r>
      <w:r>
        <w:rPr>
          <w:rFonts w:ascii="Calibri" w:hAnsi="Calibri" w:cs="Calibri"/>
          <w:sz w:val="22"/>
        </w:rPr>
        <w:t>celkovou smluvní</w:t>
      </w:r>
      <w:r w:rsidRPr="00B923AD">
        <w:rPr>
          <w:rFonts w:ascii="Calibri" w:hAnsi="Calibri" w:cs="Calibri"/>
          <w:sz w:val="22"/>
        </w:rPr>
        <w:t xml:space="preserve"> cenu uhradit. Předávací protokol musí obsahovat sdělení, že předmět smlouvy byl odevzdán Objednateli řádně a včas.</w:t>
      </w:r>
      <w:r>
        <w:rPr>
          <w:rFonts w:ascii="Calibri" w:hAnsi="Calibri" w:cs="Calibri"/>
          <w:sz w:val="22"/>
        </w:rPr>
        <w:t xml:space="preserve"> </w:t>
      </w:r>
      <w:r w:rsidRPr="00B4358C">
        <w:rPr>
          <w:rFonts w:ascii="Calibri" w:eastAsia="MS Mincho" w:hAnsi="Calibri" w:cs="Calibri"/>
          <w:sz w:val="22"/>
        </w:rPr>
        <w:t xml:space="preserve">Dodavatel je povinen doručit objednateli daňový doklad nejpozději do 10-ti dnů od data uskutečnění zdanitelného plnění. </w:t>
      </w:r>
    </w:p>
    <w:p w14:paraId="6AA2BE05" w14:textId="02085BCF" w:rsidR="009278C4" w:rsidRPr="00B940E4" w:rsidRDefault="009278C4" w:rsidP="00C6231F">
      <w:pPr>
        <w:pStyle w:val="Bezmezer2"/>
        <w:numPr>
          <w:ilvl w:val="0"/>
          <w:numId w:val="9"/>
        </w:numPr>
        <w:ind w:left="284" w:hanging="284"/>
        <w:jc w:val="both"/>
        <w:rPr>
          <w:rFonts w:eastAsia="MS Mincho"/>
        </w:rPr>
      </w:pPr>
      <w:r w:rsidRPr="00637CAE">
        <w:rPr>
          <w:rFonts w:eastAsia="MS Mincho"/>
          <w:lang w:val="x-none" w:eastAsia="x-none"/>
        </w:rPr>
        <w:t xml:space="preserve">Objednatel se zavazuje zaplatit dílčí část smluvní ceny za </w:t>
      </w:r>
      <w:r>
        <w:rPr>
          <w:rFonts w:eastAsia="MS Mincho"/>
          <w:lang w:val="x-none" w:eastAsia="x-none"/>
        </w:rPr>
        <w:t xml:space="preserve">dodavatelem poskytnuté </w:t>
      </w:r>
      <w:r w:rsidRPr="009278C4">
        <w:rPr>
          <w:rFonts w:eastAsia="MS Mincho"/>
          <w:lang w:val="x-none" w:eastAsia="x-none"/>
        </w:rPr>
        <w:t xml:space="preserve">služby servisní a technické podpory řešení v délce 5 let od </w:t>
      </w:r>
      <w:proofErr w:type="spellStart"/>
      <w:r w:rsidR="00D82416">
        <w:rPr>
          <w:rFonts w:eastAsia="MS Mincho"/>
          <w:lang w:val="x-none" w:eastAsia="x-none"/>
        </w:rPr>
        <w:t>od</w:t>
      </w:r>
      <w:proofErr w:type="spellEnd"/>
      <w:r w:rsidR="00D82416">
        <w:rPr>
          <w:rFonts w:eastAsia="MS Mincho"/>
          <w:lang w:val="x-none" w:eastAsia="x-none"/>
        </w:rPr>
        <w:t xml:space="preserve"> podpisu akceptačního protokolu</w:t>
      </w:r>
      <w:r w:rsidRPr="009278C4">
        <w:rPr>
          <w:rFonts w:eastAsia="MS Mincho"/>
          <w:lang w:val="x-none" w:eastAsia="x-none"/>
        </w:rPr>
        <w:t xml:space="preserve"> s parametry</w:t>
      </w:r>
      <w:r w:rsidRPr="00637CAE">
        <w:rPr>
          <w:rFonts w:eastAsia="MS Mincho"/>
          <w:lang w:val="x-none" w:eastAsia="x-none"/>
        </w:rPr>
        <w:t xml:space="preserve"> </w:t>
      </w:r>
      <w:r>
        <w:rPr>
          <w:rFonts w:eastAsia="MS Mincho"/>
          <w:lang w:val="x-none" w:eastAsia="x-none"/>
        </w:rPr>
        <w:t xml:space="preserve">dle přílohy č. 1 </w:t>
      </w:r>
      <w:r w:rsidRPr="00637CAE">
        <w:rPr>
          <w:rFonts w:eastAsia="MS Mincho"/>
          <w:lang w:val="x-none" w:eastAsia="x-none"/>
        </w:rPr>
        <w:t>- na základě daňov</w:t>
      </w:r>
      <w:r w:rsidR="00B940E4">
        <w:rPr>
          <w:rFonts w:eastAsia="MS Mincho"/>
          <w:lang w:val="x-none" w:eastAsia="x-none"/>
        </w:rPr>
        <w:t>ých</w:t>
      </w:r>
      <w:r w:rsidRPr="00637CAE">
        <w:rPr>
          <w:rFonts w:eastAsia="MS Mincho"/>
          <w:lang w:val="x-none" w:eastAsia="x-none"/>
        </w:rPr>
        <w:t xml:space="preserve"> doklad</w:t>
      </w:r>
      <w:r w:rsidR="00B940E4">
        <w:rPr>
          <w:rFonts w:eastAsia="MS Mincho"/>
          <w:lang w:val="x-none" w:eastAsia="x-none"/>
        </w:rPr>
        <w:t>ů</w:t>
      </w:r>
      <w:r w:rsidRPr="00637CAE">
        <w:rPr>
          <w:rFonts w:eastAsia="MS Mincho"/>
          <w:lang w:val="x-none" w:eastAsia="x-none"/>
        </w:rPr>
        <w:t xml:space="preserve"> – faktur vystaven</w:t>
      </w:r>
      <w:r w:rsidR="00B940E4">
        <w:rPr>
          <w:rFonts w:eastAsia="MS Mincho"/>
          <w:lang w:val="x-none" w:eastAsia="x-none"/>
        </w:rPr>
        <w:t>ých</w:t>
      </w:r>
      <w:r w:rsidRPr="00637CAE">
        <w:rPr>
          <w:rFonts w:eastAsia="MS Mincho"/>
          <w:lang w:val="x-none" w:eastAsia="x-none"/>
        </w:rPr>
        <w:t xml:space="preserve"> Dodavatelem</w:t>
      </w:r>
      <w:r>
        <w:rPr>
          <w:rFonts w:eastAsia="MS Mincho"/>
          <w:lang w:val="x-none" w:eastAsia="x-none"/>
        </w:rPr>
        <w:t>, a to</w:t>
      </w:r>
      <w:r w:rsidR="004F42E6">
        <w:rPr>
          <w:rFonts w:eastAsia="MS Mincho"/>
          <w:lang w:val="x-none" w:eastAsia="x-none"/>
        </w:rPr>
        <w:t xml:space="preserve"> za každý </w:t>
      </w:r>
      <w:r>
        <w:rPr>
          <w:rFonts w:eastAsia="MS Mincho"/>
          <w:lang w:val="x-none" w:eastAsia="x-none"/>
        </w:rPr>
        <w:t xml:space="preserve">1 rok poskytování služeb  </w:t>
      </w:r>
      <w:r w:rsidRPr="009278C4">
        <w:rPr>
          <w:rFonts w:eastAsia="MS Mincho"/>
          <w:lang w:val="x-none" w:eastAsia="x-none"/>
        </w:rPr>
        <w:t>servisní a technické podpory řešení</w:t>
      </w:r>
      <w:r w:rsidR="004F42E6">
        <w:rPr>
          <w:rFonts w:eastAsia="MS Mincho"/>
          <w:lang w:val="x-none" w:eastAsia="x-none"/>
        </w:rPr>
        <w:t xml:space="preserve"> dle této smlouvy.</w:t>
      </w:r>
      <w:r w:rsidRPr="009278C4">
        <w:rPr>
          <w:rFonts w:eastAsia="MS Mincho"/>
          <w:lang w:val="x-none" w:eastAsia="x-none"/>
        </w:rPr>
        <w:t xml:space="preserve"> </w:t>
      </w:r>
    </w:p>
    <w:p w14:paraId="673A7B90" w14:textId="49A343D0" w:rsidR="00B940E4" w:rsidRDefault="00B940E4" w:rsidP="00B940E4">
      <w:pPr>
        <w:spacing w:after="0"/>
        <w:ind w:left="284"/>
        <w:rPr>
          <w:rFonts w:ascii="Calibri" w:eastAsia="MS Mincho" w:hAnsi="Calibri" w:cs="Calibri"/>
          <w:sz w:val="22"/>
        </w:rPr>
      </w:pPr>
      <w:r w:rsidRPr="00B923AD">
        <w:rPr>
          <w:rFonts w:ascii="Calibri" w:hAnsi="Calibri" w:cs="Calibri"/>
          <w:sz w:val="22"/>
        </w:rPr>
        <w:t xml:space="preserve">Splatnost daňového dokladu bude 30 dnů ode dne jeho prokazatelného doručení Objednateli. </w:t>
      </w:r>
      <w:r w:rsidRPr="00B4358C">
        <w:rPr>
          <w:rFonts w:ascii="Calibri" w:eastAsia="MS Mincho" w:hAnsi="Calibri" w:cs="Calibri"/>
          <w:sz w:val="22"/>
        </w:rPr>
        <w:t xml:space="preserve">Dodavatel je povinen doručit objednateli daňový doklad nejpozději do 10-ti dnů od data uskutečnění zdanitelného plnění. </w:t>
      </w:r>
    </w:p>
    <w:p w14:paraId="48298651" w14:textId="1BA0BE9D" w:rsidR="00B923AD" w:rsidRPr="008138B5" w:rsidRDefault="00B923AD" w:rsidP="00C6231F">
      <w:pPr>
        <w:numPr>
          <w:ilvl w:val="0"/>
          <w:numId w:val="9"/>
        </w:numPr>
        <w:suppressAutoHyphens/>
        <w:spacing w:after="0"/>
        <w:ind w:left="284" w:hanging="284"/>
        <w:rPr>
          <w:rFonts w:ascii="Calibri" w:eastAsia="Times New Roman" w:hAnsi="Calibri" w:cs="Arial"/>
          <w:sz w:val="22"/>
          <w:lang w:eastAsia="cs-CZ"/>
        </w:rPr>
      </w:pPr>
      <w:r w:rsidRPr="008138B5">
        <w:rPr>
          <w:rFonts w:ascii="Calibri" w:eastAsia="Times New Roman" w:hAnsi="Calibri" w:cs="Arial"/>
          <w:sz w:val="22"/>
          <w:lang w:eastAsia="cs-CZ"/>
        </w:rPr>
        <w:t>Fakturovan</w:t>
      </w:r>
      <w:r w:rsidR="009278C4">
        <w:rPr>
          <w:rFonts w:ascii="Calibri" w:eastAsia="Times New Roman" w:hAnsi="Calibri" w:cs="Arial"/>
          <w:sz w:val="22"/>
          <w:lang w:eastAsia="cs-CZ"/>
        </w:rPr>
        <w:t>é</w:t>
      </w:r>
      <w:r w:rsidRPr="008138B5">
        <w:rPr>
          <w:rFonts w:ascii="Calibri" w:eastAsia="Times New Roman" w:hAnsi="Calibri" w:cs="Arial"/>
          <w:sz w:val="22"/>
          <w:lang w:eastAsia="cs-CZ"/>
        </w:rPr>
        <w:t xml:space="preserve"> částk</w:t>
      </w:r>
      <w:r w:rsidR="009278C4">
        <w:rPr>
          <w:rFonts w:ascii="Calibri" w:eastAsia="Times New Roman" w:hAnsi="Calibri" w:cs="Arial"/>
          <w:sz w:val="22"/>
          <w:lang w:eastAsia="cs-CZ"/>
        </w:rPr>
        <w:t>y</w:t>
      </w:r>
      <w:r w:rsidRPr="008138B5">
        <w:rPr>
          <w:rFonts w:ascii="Calibri" w:eastAsia="Times New Roman" w:hAnsi="Calibri" w:cs="Arial"/>
          <w:sz w:val="22"/>
          <w:lang w:eastAsia="cs-CZ"/>
        </w:rPr>
        <w:t xml:space="preserve"> </w:t>
      </w:r>
      <w:r>
        <w:rPr>
          <w:rFonts w:ascii="Calibri" w:eastAsia="Times New Roman" w:hAnsi="Calibri" w:cs="Arial"/>
          <w:sz w:val="22"/>
          <w:lang w:eastAsia="cs-CZ"/>
        </w:rPr>
        <w:t>bud</w:t>
      </w:r>
      <w:r w:rsidR="009278C4">
        <w:rPr>
          <w:rFonts w:ascii="Calibri" w:eastAsia="Times New Roman" w:hAnsi="Calibri" w:cs="Arial"/>
          <w:sz w:val="22"/>
          <w:lang w:eastAsia="cs-CZ"/>
        </w:rPr>
        <w:t>ou</w:t>
      </w:r>
      <w:r>
        <w:rPr>
          <w:rFonts w:ascii="Calibri" w:eastAsia="Times New Roman" w:hAnsi="Calibri" w:cs="Arial"/>
          <w:sz w:val="22"/>
          <w:lang w:eastAsia="cs-CZ"/>
        </w:rPr>
        <w:t xml:space="preserve"> hrazen</w:t>
      </w:r>
      <w:r w:rsidR="009278C4">
        <w:rPr>
          <w:rFonts w:ascii="Calibri" w:eastAsia="Times New Roman" w:hAnsi="Calibri" w:cs="Arial"/>
          <w:sz w:val="22"/>
          <w:lang w:eastAsia="cs-CZ"/>
        </w:rPr>
        <w:t>y</w:t>
      </w:r>
      <w:r w:rsidRPr="008138B5">
        <w:rPr>
          <w:rFonts w:ascii="Calibri" w:eastAsia="Times New Roman" w:hAnsi="Calibri" w:cs="Arial"/>
          <w:sz w:val="22"/>
          <w:lang w:eastAsia="cs-CZ"/>
        </w:rPr>
        <w:t xml:space="preserve"> bezhotovostně, a to bankovním převodem na účet </w:t>
      </w:r>
      <w:r>
        <w:rPr>
          <w:rFonts w:ascii="Calibri" w:eastAsia="Times New Roman" w:hAnsi="Calibri" w:cs="Arial"/>
          <w:sz w:val="22"/>
          <w:lang w:eastAsia="cs-CZ"/>
        </w:rPr>
        <w:t>dodavatele</w:t>
      </w:r>
      <w:r w:rsidRPr="008138B5">
        <w:rPr>
          <w:rFonts w:ascii="Calibri" w:eastAsia="Times New Roman" w:hAnsi="Calibri" w:cs="Arial"/>
          <w:sz w:val="22"/>
          <w:lang w:eastAsia="cs-CZ"/>
        </w:rPr>
        <w:t xml:space="preserve"> uvedený v této smlouvě</w:t>
      </w:r>
      <w:r>
        <w:rPr>
          <w:rFonts w:ascii="Calibri" w:eastAsia="Times New Roman" w:hAnsi="Calibri" w:cs="Arial"/>
          <w:sz w:val="22"/>
          <w:lang w:eastAsia="cs-CZ"/>
        </w:rPr>
        <w:t>.</w:t>
      </w:r>
      <w:r w:rsidRPr="008138B5">
        <w:rPr>
          <w:rFonts w:ascii="Calibri" w:eastAsia="Times New Roman" w:hAnsi="Calibri" w:cs="Arial"/>
          <w:sz w:val="22"/>
          <w:lang w:eastAsia="cs-CZ"/>
        </w:rPr>
        <w:t xml:space="preserve"> </w:t>
      </w:r>
      <w:r>
        <w:rPr>
          <w:rFonts w:ascii="Calibri" w:eastAsia="Times New Roman" w:hAnsi="Calibri" w:cs="Arial"/>
          <w:sz w:val="22"/>
          <w:lang w:eastAsia="cs-CZ"/>
        </w:rPr>
        <w:t xml:space="preserve"> </w:t>
      </w:r>
    </w:p>
    <w:p w14:paraId="67C8F425" w14:textId="77777777" w:rsidR="00540FB6" w:rsidRPr="008138B5" w:rsidRDefault="00540FB6" w:rsidP="00C6231F">
      <w:pPr>
        <w:numPr>
          <w:ilvl w:val="0"/>
          <w:numId w:val="9"/>
        </w:numPr>
        <w:suppressAutoHyphens/>
        <w:spacing w:after="0"/>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Fakturovaná částka se považuje za uhrazenou dnem, kdy bude odepsána z účtu </w:t>
      </w:r>
      <w:r>
        <w:rPr>
          <w:rFonts w:ascii="Calibri" w:eastAsia="Times New Roman" w:hAnsi="Calibri" w:cs="Arial"/>
          <w:sz w:val="22"/>
          <w:lang w:eastAsia="cs-CZ"/>
        </w:rPr>
        <w:t>objednatele</w:t>
      </w:r>
      <w:r w:rsidRPr="008138B5">
        <w:rPr>
          <w:rFonts w:ascii="Calibri" w:eastAsia="Times New Roman" w:hAnsi="Calibri" w:cs="Arial"/>
          <w:sz w:val="22"/>
          <w:lang w:eastAsia="cs-CZ"/>
        </w:rPr>
        <w:t xml:space="preserve"> ve prospěch účtu </w:t>
      </w:r>
      <w:r>
        <w:rPr>
          <w:rFonts w:ascii="Calibri" w:eastAsia="Times New Roman" w:hAnsi="Calibri" w:cs="Arial"/>
          <w:sz w:val="22"/>
          <w:lang w:eastAsia="cs-CZ"/>
        </w:rPr>
        <w:t>dodavatele</w:t>
      </w:r>
      <w:r w:rsidRPr="008138B5">
        <w:rPr>
          <w:rFonts w:ascii="Calibri" w:eastAsia="Times New Roman" w:hAnsi="Calibri" w:cs="Arial"/>
          <w:sz w:val="22"/>
          <w:lang w:eastAsia="cs-CZ"/>
        </w:rPr>
        <w:t>.</w:t>
      </w:r>
    </w:p>
    <w:p w14:paraId="234B2083" w14:textId="032CBC66" w:rsidR="00540FB6" w:rsidRPr="008138B5" w:rsidRDefault="00540FB6" w:rsidP="00C6231F">
      <w:pPr>
        <w:numPr>
          <w:ilvl w:val="0"/>
          <w:numId w:val="9"/>
        </w:numPr>
        <w:suppressAutoHyphens/>
        <w:spacing w:after="0"/>
        <w:ind w:left="284" w:hanging="284"/>
        <w:rPr>
          <w:rFonts w:ascii="Calibri" w:eastAsia="Times New Roman" w:hAnsi="Calibri" w:cs="Arial"/>
          <w:sz w:val="22"/>
          <w:lang w:eastAsia="cs-CZ"/>
        </w:rPr>
      </w:pPr>
      <w:r>
        <w:rPr>
          <w:rFonts w:ascii="Calibri" w:eastAsia="Times New Roman" w:hAnsi="Calibri" w:cs="Arial"/>
          <w:sz w:val="22"/>
          <w:lang w:eastAsia="cs-CZ"/>
        </w:rPr>
        <w:t>F</w:t>
      </w:r>
      <w:r w:rsidRPr="00BD77C8">
        <w:rPr>
          <w:rFonts w:ascii="Calibri" w:eastAsia="Times New Roman" w:hAnsi="Calibri" w:cs="Arial"/>
          <w:sz w:val="22"/>
          <w:lang w:eastAsia="cs-CZ"/>
        </w:rPr>
        <w:t>a</w:t>
      </w:r>
      <w:r w:rsidRPr="008138B5">
        <w:rPr>
          <w:rFonts w:ascii="Calibri" w:eastAsia="Times New Roman" w:hAnsi="Calibri" w:cs="Arial"/>
          <w:sz w:val="22"/>
          <w:lang w:eastAsia="cs-CZ"/>
        </w:rPr>
        <w:t>ktur</w:t>
      </w:r>
      <w:r w:rsidR="00B940E4">
        <w:rPr>
          <w:rFonts w:ascii="Calibri" w:eastAsia="Times New Roman" w:hAnsi="Calibri" w:cs="Arial"/>
          <w:sz w:val="22"/>
          <w:lang w:eastAsia="cs-CZ"/>
        </w:rPr>
        <w:t>y</w:t>
      </w:r>
      <w:r w:rsidRPr="008138B5">
        <w:rPr>
          <w:rFonts w:ascii="Calibri" w:eastAsia="Times New Roman" w:hAnsi="Calibri" w:cs="Arial"/>
          <w:sz w:val="22"/>
          <w:lang w:eastAsia="cs-CZ"/>
        </w:rPr>
        <w:t xml:space="preserve"> musí obsahovat všechny náležitosti daňového dokladu stanovené </w:t>
      </w:r>
      <w:r>
        <w:rPr>
          <w:rFonts w:ascii="Calibri" w:eastAsia="Times New Roman" w:hAnsi="Calibri" w:cs="Arial"/>
          <w:sz w:val="22"/>
          <w:lang w:eastAsia="cs-CZ"/>
        </w:rPr>
        <w:t xml:space="preserve">platnými </w:t>
      </w:r>
      <w:r w:rsidRPr="008138B5">
        <w:rPr>
          <w:rFonts w:ascii="Calibri" w:eastAsia="Times New Roman" w:hAnsi="Calibri" w:cs="Arial"/>
          <w:sz w:val="22"/>
          <w:lang w:eastAsia="cs-CZ"/>
        </w:rPr>
        <w:t xml:space="preserve">právními předpisy. </w:t>
      </w:r>
    </w:p>
    <w:p w14:paraId="3E65F33B" w14:textId="656E51C4" w:rsidR="00EA7F88" w:rsidRPr="00FC4A13" w:rsidRDefault="00B923AD" w:rsidP="00456F00">
      <w:pPr>
        <w:spacing w:after="0"/>
        <w:ind w:left="284" w:hanging="284"/>
        <w:rPr>
          <w:rFonts w:ascii="Calibri" w:eastAsia="MS Mincho" w:hAnsi="Calibri"/>
          <w:sz w:val="22"/>
        </w:rPr>
      </w:pPr>
      <w:r>
        <w:rPr>
          <w:rFonts w:ascii="Calibri" w:eastAsia="MS Mincho" w:hAnsi="Calibri"/>
          <w:sz w:val="22"/>
        </w:rPr>
        <w:t>7</w:t>
      </w:r>
      <w:r w:rsidR="00EA7F88">
        <w:rPr>
          <w:rFonts w:ascii="Calibri" w:eastAsia="MS Mincho" w:hAnsi="Calibri"/>
          <w:sz w:val="22"/>
        </w:rPr>
        <w:t xml:space="preserve">. </w:t>
      </w:r>
      <w:r w:rsidR="00EA7F88" w:rsidRPr="00FC4A13">
        <w:rPr>
          <w:rFonts w:ascii="Calibri" w:eastAsia="MS Mincho" w:hAnsi="Calibri"/>
          <w:sz w:val="22"/>
        </w:rPr>
        <w:tab/>
        <w:t>Faktur</w:t>
      </w:r>
      <w:r w:rsidR="00B940E4">
        <w:rPr>
          <w:rFonts w:ascii="Calibri" w:eastAsia="MS Mincho" w:hAnsi="Calibri"/>
          <w:sz w:val="22"/>
        </w:rPr>
        <w:t>y</w:t>
      </w:r>
      <w:r w:rsidR="00EA7F88" w:rsidRPr="00FC4A13">
        <w:rPr>
          <w:rFonts w:ascii="Calibri" w:eastAsia="MS Mincho" w:hAnsi="Calibri"/>
          <w:sz w:val="22"/>
        </w:rPr>
        <w:t xml:space="preserve"> </w:t>
      </w:r>
      <w:r w:rsidR="00EA7F88">
        <w:rPr>
          <w:rFonts w:ascii="Calibri" w:eastAsia="MS Mincho" w:hAnsi="Calibri"/>
          <w:sz w:val="22"/>
        </w:rPr>
        <w:t>dodavatel</w:t>
      </w:r>
      <w:r w:rsidR="00EA7F88" w:rsidRPr="00FC4A13">
        <w:rPr>
          <w:rFonts w:ascii="Calibri" w:eastAsia="MS Mincho" w:hAnsi="Calibri"/>
          <w:sz w:val="22"/>
        </w:rPr>
        <w:t>e musí obsahovat všechny obvyklé náležitosti platebních dokladů</w:t>
      </w:r>
      <w:r w:rsidR="00EA7F88">
        <w:rPr>
          <w:rFonts w:ascii="Calibri" w:eastAsia="MS Mincho" w:hAnsi="Calibri"/>
          <w:sz w:val="22"/>
        </w:rPr>
        <w:t xml:space="preserve"> stanovené zákonem o DPH a občanským zákoníkem</w:t>
      </w:r>
      <w:r w:rsidR="00EA7F88" w:rsidRPr="00FC4A13">
        <w:rPr>
          <w:rFonts w:ascii="Calibri" w:eastAsia="MS Mincho" w:hAnsi="Calibri"/>
          <w:sz w:val="22"/>
        </w:rPr>
        <w:t>, zejména:</w:t>
      </w:r>
    </w:p>
    <w:p w14:paraId="6830E3F7" w14:textId="77777777" w:rsidR="00EA7F88" w:rsidRPr="00FC4A13" w:rsidRDefault="00EA7F88" w:rsidP="00C6231F">
      <w:pPr>
        <w:numPr>
          <w:ilvl w:val="0"/>
          <w:numId w:val="8"/>
        </w:numPr>
        <w:spacing w:after="0"/>
        <w:rPr>
          <w:rFonts w:ascii="Calibri" w:eastAsia="MS Mincho" w:hAnsi="Calibri" w:cs="Courier New"/>
          <w:sz w:val="22"/>
        </w:rPr>
      </w:pPr>
      <w:r w:rsidRPr="00FC4A13">
        <w:rPr>
          <w:rFonts w:ascii="Calibri" w:eastAsia="MS Mincho" w:hAnsi="Calibri" w:cs="Courier New"/>
          <w:sz w:val="22"/>
        </w:rPr>
        <w:t>označení faktury a číslo,</w:t>
      </w:r>
    </w:p>
    <w:p w14:paraId="36A66A26" w14:textId="77777777" w:rsidR="00EA7F88" w:rsidRPr="00FC4A13" w:rsidRDefault="00EA7F88" w:rsidP="00C6231F">
      <w:pPr>
        <w:numPr>
          <w:ilvl w:val="0"/>
          <w:numId w:val="8"/>
        </w:numPr>
        <w:spacing w:after="0"/>
        <w:rPr>
          <w:rFonts w:ascii="Calibri" w:eastAsia="MS Mincho" w:hAnsi="Calibri" w:cs="Courier New"/>
          <w:sz w:val="22"/>
        </w:rPr>
      </w:pPr>
      <w:r w:rsidRPr="00FC4A13">
        <w:rPr>
          <w:rFonts w:ascii="Calibri" w:eastAsia="MS Mincho" w:hAnsi="Calibri" w:cs="Courier New"/>
          <w:sz w:val="22"/>
        </w:rPr>
        <w:t xml:space="preserve">obchodní název a sídlo objednatele a </w:t>
      </w:r>
      <w:r>
        <w:rPr>
          <w:rFonts w:ascii="Calibri" w:eastAsia="MS Mincho" w:hAnsi="Calibri" w:cs="Courier New"/>
          <w:sz w:val="22"/>
        </w:rPr>
        <w:t>dodavatel</w:t>
      </w:r>
      <w:r w:rsidRPr="00FC4A13">
        <w:rPr>
          <w:rFonts w:ascii="Calibri" w:eastAsia="MS Mincho" w:hAnsi="Calibri" w:cs="Courier New"/>
          <w:sz w:val="22"/>
        </w:rPr>
        <w:t>e, jejich IČ</w:t>
      </w:r>
      <w:r>
        <w:rPr>
          <w:rFonts w:ascii="Calibri" w:eastAsia="MS Mincho" w:hAnsi="Calibri" w:cs="Courier New"/>
          <w:sz w:val="22"/>
        </w:rPr>
        <w:t>O</w:t>
      </w:r>
      <w:r w:rsidRPr="00FC4A13">
        <w:rPr>
          <w:rFonts w:ascii="Calibri" w:eastAsia="MS Mincho" w:hAnsi="Calibri" w:cs="Courier New"/>
          <w:sz w:val="22"/>
        </w:rPr>
        <w:t xml:space="preserve"> a DIČ,</w:t>
      </w:r>
    </w:p>
    <w:p w14:paraId="29431177" w14:textId="77777777" w:rsidR="00EA7F88" w:rsidRPr="00FC4A13" w:rsidRDefault="00EA7F88" w:rsidP="00C6231F">
      <w:pPr>
        <w:numPr>
          <w:ilvl w:val="0"/>
          <w:numId w:val="8"/>
        </w:numPr>
        <w:spacing w:after="0"/>
        <w:rPr>
          <w:rFonts w:ascii="Calibri" w:eastAsia="MS Mincho" w:hAnsi="Calibri" w:cs="Courier New"/>
          <w:sz w:val="22"/>
        </w:rPr>
      </w:pPr>
      <w:r w:rsidRPr="00FC4A13">
        <w:rPr>
          <w:rFonts w:ascii="Calibri" w:eastAsia="MS Mincho" w:hAnsi="Calibri" w:cs="Courier New"/>
          <w:sz w:val="22"/>
        </w:rPr>
        <w:t>předmět plnění a den splnění,</w:t>
      </w:r>
    </w:p>
    <w:p w14:paraId="0D01DE05" w14:textId="77777777" w:rsidR="00EA7F88" w:rsidRPr="00FC4A13" w:rsidRDefault="00EA7F88" w:rsidP="00C6231F">
      <w:pPr>
        <w:numPr>
          <w:ilvl w:val="0"/>
          <w:numId w:val="8"/>
        </w:numPr>
        <w:spacing w:after="0"/>
        <w:rPr>
          <w:rFonts w:ascii="Calibri" w:eastAsia="MS Mincho" w:hAnsi="Calibri" w:cs="Courier New"/>
          <w:sz w:val="22"/>
        </w:rPr>
      </w:pPr>
      <w:r w:rsidRPr="00FC4A13">
        <w:rPr>
          <w:rFonts w:ascii="Calibri" w:eastAsia="MS Mincho" w:hAnsi="Calibri" w:cs="Courier New"/>
          <w:sz w:val="22"/>
        </w:rPr>
        <w:t>den vystavení faktury</w:t>
      </w:r>
      <w:r>
        <w:rPr>
          <w:rFonts w:ascii="Calibri" w:eastAsia="MS Mincho" w:hAnsi="Calibri" w:cs="Courier New"/>
          <w:sz w:val="22"/>
        </w:rPr>
        <w:t xml:space="preserve">, </w:t>
      </w:r>
      <w:r w:rsidRPr="00301122">
        <w:rPr>
          <w:rFonts w:ascii="Calibri" w:eastAsia="MS Mincho" w:hAnsi="Calibri" w:cs="Courier New"/>
          <w:sz w:val="22"/>
        </w:rPr>
        <w:t>den uskutečnění zdanitelného plnění</w:t>
      </w:r>
      <w:r w:rsidRPr="00FC4A13">
        <w:rPr>
          <w:rFonts w:ascii="Calibri" w:eastAsia="MS Mincho" w:hAnsi="Calibri" w:cs="Courier New"/>
          <w:sz w:val="22"/>
        </w:rPr>
        <w:t xml:space="preserve"> a lhůtu splatnosti, </w:t>
      </w:r>
    </w:p>
    <w:p w14:paraId="1BAF2CDA" w14:textId="77777777" w:rsidR="00EA7F88" w:rsidRPr="00FC4A13" w:rsidRDefault="00EA7F88" w:rsidP="00C6231F">
      <w:pPr>
        <w:numPr>
          <w:ilvl w:val="0"/>
          <w:numId w:val="8"/>
        </w:numPr>
        <w:spacing w:after="0"/>
        <w:rPr>
          <w:rFonts w:ascii="Calibri" w:eastAsia="MS Mincho" w:hAnsi="Calibri" w:cs="Courier New"/>
          <w:sz w:val="22"/>
        </w:rPr>
      </w:pPr>
      <w:r w:rsidRPr="00FC4A13">
        <w:rPr>
          <w:rFonts w:ascii="Calibri" w:eastAsia="MS Mincho" w:hAnsi="Calibri" w:cs="Courier New"/>
          <w:sz w:val="22"/>
        </w:rPr>
        <w:t>označení banky a číslo účtu, na který má být placeno,</w:t>
      </w:r>
    </w:p>
    <w:p w14:paraId="2A58622A" w14:textId="43DBDB6C" w:rsidR="00EA7F88" w:rsidRDefault="00EA7F88" w:rsidP="00C6231F">
      <w:pPr>
        <w:numPr>
          <w:ilvl w:val="0"/>
          <w:numId w:val="8"/>
        </w:numPr>
        <w:spacing w:after="0"/>
        <w:rPr>
          <w:rFonts w:ascii="Calibri" w:eastAsia="MS Mincho" w:hAnsi="Calibri" w:cs="Courier New"/>
          <w:sz w:val="22"/>
        </w:rPr>
      </w:pPr>
      <w:r w:rsidRPr="00FC4A13">
        <w:rPr>
          <w:rFonts w:ascii="Calibri" w:eastAsia="MS Mincho" w:hAnsi="Calibri" w:cs="Courier New"/>
          <w:sz w:val="22"/>
        </w:rPr>
        <w:t>fakturovanou</w:t>
      </w:r>
      <w:r>
        <w:rPr>
          <w:rFonts w:ascii="Calibri" w:eastAsia="MS Mincho" w:hAnsi="Calibri" w:cs="Courier New"/>
          <w:sz w:val="22"/>
        </w:rPr>
        <w:t xml:space="preserve"> </w:t>
      </w:r>
      <w:r w:rsidRPr="00FC4A13">
        <w:rPr>
          <w:rFonts w:ascii="Calibri" w:eastAsia="MS Mincho" w:hAnsi="Calibri" w:cs="Courier New"/>
          <w:sz w:val="22"/>
        </w:rPr>
        <w:t>částku a další náležitosti podle zákona č. 235/2004 Sb.</w:t>
      </w:r>
      <w:r w:rsidR="00A1772E">
        <w:rPr>
          <w:rFonts w:ascii="Calibri" w:eastAsia="MS Mincho" w:hAnsi="Calibri" w:cs="Courier New"/>
          <w:sz w:val="22"/>
        </w:rPr>
        <w:t>,</w:t>
      </w:r>
      <w:r w:rsidRPr="00FC4A13">
        <w:rPr>
          <w:rFonts w:ascii="Calibri" w:eastAsia="MS Mincho" w:hAnsi="Calibri" w:cs="Courier New"/>
          <w:sz w:val="22"/>
        </w:rPr>
        <w:t xml:space="preserve"> o DPH</w:t>
      </w:r>
      <w:r w:rsidR="00A1772E">
        <w:rPr>
          <w:rFonts w:ascii="Calibri" w:eastAsia="MS Mincho" w:hAnsi="Calibri" w:cs="Courier New"/>
          <w:sz w:val="22"/>
        </w:rPr>
        <w:t xml:space="preserve">, </w:t>
      </w:r>
      <w:r w:rsidRPr="00FC4A13">
        <w:rPr>
          <w:rFonts w:ascii="Calibri" w:eastAsia="MS Mincho" w:hAnsi="Calibri" w:cs="Courier New"/>
          <w:sz w:val="22"/>
        </w:rPr>
        <w:t xml:space="preserve">včetně razítka </w:t>
      </w:r>
      <w:r>
        <w:rPr>
          <w:rFonts w:ascii="Calibri" w:eastAsia="MS Mincho" w:hAnsi="Calibri" w:cs="Courier New"/>
          <w:sz w:val="22"/>
        </w:rPr>
        <w:t>dodavatel</w:t>
      </w:r>
      <w:r w:rsidRPr="00FC4A13">
        <w:rPr>
          <w:rFonts w:ascii="Calibri" w:eastAsia="MS Mincho" w:hAnsi="Calibri" w:cs="Courier New"/>
          <w:sz w:val="22"/>
        </w:rPr>
        <w:t xml:space="preserve">e a podpisu oprávněné osoby </w:t>
      </w:r>
      <w:r>
        <w:rPr>
          <w:rFonts w:ascii="Calibri" w:eastAsia="MS Mincho" w:hAnsi="Calibri" w:cs="Courier New"/>
          <w:sz w:val="22"/>
        </w:rPr>
        <w:t>dodavatel</w:t>
      </w:r>
      <w:r w:rsidRPr="00FC4A13">
        <w:rPr>
          <w:rFonts w:ascii="Calibri" w:eastAsia="MS Mincho" w:hAnsi="Calibri" w:cs="Courier New"/>
          <w:sz w:val="22"/>
        </w:rPr>
        <w:t>e,</w:t>
      </w:r>
    </w:p>
    <w:p w14:paraId="472DED27" w14:textId="5D84F01D" w:rsidR="00B940E4" w:rsidRDefault="00B940E4" w:rsidP="00C6231F">
      <w:pPr>
        <w:numPr>
          <w:ilvl w:val="0"/>
          <w:numId w:val="8"/>
        </w:numPr>
        <w:spacing w:after="0"/>
        <w:rPr>
          <w:rFonts w:ascii="Calibri" w:eastAsia="MS Mincho" w:hAnsi="Calibri" w:cs="Courier New"/>
          <w:sz w:val="22"/>
        </w:rPr>
      </w:pPr>
      <w:r>
        <w:rPr>
          <w:rFonts w:ascii="Calibri" w:eastAsia="MS Mincho" w:hAnsi="Calibri" w:cs="Courier New"/>
          <w:sz w:val="22"/>
        </w:rPr>
        <w:t>označení a číslo dotačního projektu,</w:t>
      </w:r>
    </w:p>
    <w:p w14:paraId="65FA16FC" w14:textId="77777777" w:rsidR="00EA7F88" w:rsidRDefault="00EA7F88" w:rsidP="00C6231F">
      <w:pPr>
        <w:numPr>
          <w:ilvl w:val="0"/>
          <w:numId w:val="8"/>
        </w:numPr>
        <w:tabs>
          <w:tab w:val="num" w:pos="2892"/>
        </w:tabs>
        <w:spacing w:after="0"/>
        <w:rPr>
          <w:rFonts w:ascii="Calibri" w:eastAsia="MS Mincho" w:hAnsi="Calibri" w:cs="Courier New"/>
          <w:sz w:val="22"/>
        </w:rPr>
      </w:pPr>
      <w:r w:rsidRPr="00FC4A13">
        <w:rPr>
          <w:rFonts w:ascii="Calibri" w:eastAsia="MS Mincho" w:hAnsi="Calibri" w:cs="Courier New"/>
          <w:sz w:val="22"/>
        </w:rPr>
        <w:t>údaje pro daňové účely</w:t>
      </w:r>
      <w:r>
        <w:rPr>
          <w:rFonts w:ascii="Calibri" w:eastAsia="MS Mincho" w:hAnsi="Calibri" w:cs="Courier New"/>
          <w:sz w:val="22"/>
        </w:rPr>
        <w:t>.</w:t>
      </w:r>
    </w:p>
    <w:p w14:paraId="1B33A07B" w14:textId="14525DF0" w:rsidR="009C053C" w:rsidRPr="00AF6B55" w:rsidRDefault="00EA7F88" w:rsidP="009C053C">
      <w:pPr>
        <w:numPr>
          <w:ilvl w:val="0"/>
          <w:numId w:val="8"/>
        </w:numPr>
        <w:spacing w:after="0"/>
        <w:rPr>
          <w:rFonts w:ascii="Calibri" w:eastAsia="MS Mincho" w:hAnsi="Calibri" w:cs="Courier New"/>
          <w:sz w:val="22"/>
        </w:rPr>
      </w:pPr>
      <w:r w:rsidRPr="00FC4A13">
        <w:rPr>
          <w:rFonts w:ascii="Calibri" w:eastAsia="MS Mincho" w:hAnsi="Calibri" w:cs="Courier New"/>
          <w:sz w:val="22"/>
        </w:rPr>
        <w:t xml:space="preserve">jako přílohu oboustranně odsouhlasený protokol o předání a převzetí </w:t>
      </w:r>
      <w:r>
        <w:rPr>
          <w:rFonts w:ascii="Calibri" w:hAnsi="Calibri"/>
          <w:sz w:val="22"/>
        </w:rPr>
        <w:t>předmětu plnění</w:t>
      </w:r>
      <w:r w:rsidRPr="00A524EF">
        <w:rPr>
          <w:rFonts w:eastAsia="MS Mincho"/>
        </w:rPr>
        <w:t xml:space="preserve"> </w:t>
      </w:r>
      <w:r w:rsidRPr="00FC4A13">
        <w:rPr>
          <w:rFonts w:ascii="Calibri" w:eastAsia="MS Mincho" w:hAnsi="Calibri" w:cs="Courier New"/>
          <w:sz w:val="22"/>
        </w:rPr>
        <w:t xml:space="preserve">a zápis o odstranění vad a nedodělků. </w:t>
      </w:r>
    </w:p>
    <w:p w14:paraId="089858E3" w14:textId="1F260620" w:rsidR="00EA7F88" w:rsidRPr="008C067D" w:rsidRDefault="00B923AD" w:rsidP="00EA7F88">
      <w:pPr>
        <w:pStyle w:val="Prosttext"/>
        <w:ind w:left="360" w:hanging="360"/>
        <w:jc w:val="both"/>
        <w:rPr>
          <w:rFonts w:ascii="Calibri" w:eastAsia="MS Mincho" w:hAnsi="Calibri"/>
          <w:sz w:val="22"/>
          <w:szCs w:val="22"/>
        </w:rPr>
      </w:pPr>
      <w:r>
        <w:rPr>
          <w:rFonts w:ascii="Calibri" w:eastAsia="MS Mincho" w:hAnsi="Calibri"/>
          <w:sz w:val="22"/>
          <w:szCs w:val="22"/>
          <w:lang w:val="cs-CZ"/>
        </w:rPr>
        <w:lastRenderedPageBreak/>
        <w:t xml:space="preserve">8.   </w:t>
      </w:r>
      <w:r w:rsidR="00EA7F88" w:rsidRPr="00FC4A13">
        <w:rPr>
          <w:rFonts w:ascii="Calibri" w:eastAsia="MS Mincho" w:hAnsi="Calibri"/>
          <w:sz w:val="22"/>
          <w:szCs w:val="22"/>
        </w:rPr>
        <w:t xml:space="preserve">V případě, že faktura vystavená dle tohoto </w:t>
      </w:r>
      <w:r w:rsidR="00EA7F88">
        <w:rPr>
          <w:rFonts w:ascii="Calibri" w:eastAsia="MS Mincho" w:hAnsi="Calibri"/>
          <w:sz w:val="22"/>
          <w:szCs w:val="22"/>
          <w:lang w:val="cs-CZ"/>
        </w:rPr>
        <w:t>článku</w:t>
      </w:r>
      <w:r w:rsidR="00EA7F88" w:rsidRPr="00FC4A13">
        <w:rPr>
          <w:rFonts w:ascii="Calibri" w:eastAsia="MS Mincho" w:hAnsi="Calibri"/>
          <w:sz w:val="22"/>
          <w:szCs w:val="22"/>
        </w:rPr>
        <w:t xml:space="preserve"> bude obsahovat nesprávné nebo neúplné údaje a nebude obsahovat všechny náležitosti uvedené v čl. IV odst. </w:t>
      </w:r>
      <w:r>
        <w:rPr>
          <w:rFonts w:ascii="Calibri" w:eastAsia="MS Mincho" w:hAnsi="Calibri"/>
          <w:sz w:val="22"/>
          <w:szCs w:val="22"/>
        </w:rPr>
        <w:t>7</w:t>
      </w:r>
      <w:r w:rsidR="004C19F2">
        <w:rPr>
          <w:rFonts w:ascii="Calibri" w:eastAsia="MS Mincho" w:hAnsi="Calibri"/>
          <w:sz w:val="22"/>
          <w:szCs w:val="22"/>
          <w:lang w:val="cs-CZ"/>
        </w:rPr>
        <w:t>.</w:t>
      </w:r>
      <w:r w:rsidR="00934341">
        <w:rPr>
          <w:rFonts w:ascii="Calibri" w:eastAsia="MS Mincho" w:hAnsi="Calibri"/>
          <w:sz w:val="22"/>
          <w:szCs w:val="22"/>
          <w:lang w:val="cs-CZ"/>
        </w:rPr>
        <w:t xml:space="preserve"> této smlouvy</w:t>
      </w:r>
      <w:r w:rsidR="00EA7F88" w:rsidRPr="00FC4A13">
        <w:rPr>
          <w:rFonts w:ascii="Calibri" w:eastAsia="MS Mincho" w:hAnsi="Calibri"/>
          <w:sz w:val="22"/>
          <w:szCs w:val="22"/>
        </w:rPr>
        <w:t xml:space="preserve">, je objednatel oprávněn fakturu vrátit do </w:t>
      </w:r>
      <w:r w:rsidR="00EA7F88" w:rsidRPr="0044537F">
        <w:rPr>
          <w:rFonts w:ascii="Calibri" w:eastAsia="MS Mincho" w:hAnsi="Calibri"/>
          <w:sz w:val="22"/>
          <w:szCs w:val="22"/>
        </w:rPr>
        <w:t>termínu její splatnosti. Dodavatel</w:t>
      </w:r>
      <w:r w:rsidR="00EA7F88" w:rsidRPr="008C067D">
        <w:rPr>
          <w:rFonts w:ascii="Calibri" w:eastAsia="MS Mincho" w:hAnsi="Calibri"/>
          <w:sz w:val="22"/>
          <w:szCs w:val="22"/>
        </w:rPr>
        <w:t xml:space="preserve"> podle charakteru nedostatků fakturu opraví, nebo vystaví novou. Vrácením faktury se ruší původní lhůta splatnosti. Nová lhůta splatnosti běží znovu ode dne prokazatelného doručení opravené faktury objednateli.</w:t>
      </w:r>
    </w:p>
    <w:p w14:paraId="700E872D" w14:textId="6CA93138" w:rsidR="003A74D1" w:rsidRPr="00E306D8" w:rsidRDefault="00B923AD" w:rsidP="00456F00">
      <w:pPr>
        <w:spacing w:after="0"/>
        <w:ind w:left="284" w:hanging="284"/>
        <w:rPr>
          <w:rFonts w:ascii="Calibri" w:eastAsia="MS Mincho" w:hAnsi="Calibri"/>
          <w:sz w:val="22"/>
        </w:rPr>
      </w:pPr>
      <w:r>
        <w:rPr>
          <w:rFonts w:ascii="Calibri" w:eastAsia="MS Mincho" w:hAnsi="Calibri"/>
          <w:sz w:val="22"/>
        </w:rPr>
        <w:t xml:space="preserve">9. </w:t>
      </w:r>
      <w:r w:rsidR="003A74D1" w:rsidRPr="00E306D8">
        <w:rPr>
          <w:rFonts w:ascii="Calibri" w:eastAsia="MS Mincho" w:hAnsi="Calibri"/>
          <w:sz w:val="22"/>
        </w:rPr>
        <w:t>Objednatel provede úhradu ve splatnosti na bankovní účet dodavatele uvedený na faktuře za předpokladu, že dodavatel nebude ke dni uskutečnění zdanitelného plnění zveřejněný správcem daně jako nespolehlivý plátce v Registru plátců DPH. Pokud dodavatel bude zveřejněný správcem daně jako nespolehlivý plátce, objednatel uhradí dodavateli pouze částku bez DPH a DPH bude uhrazeno místně příslušnému správci daně dodavatele.</w:t>
      </w:r>
    </w:p>
    <w:p w14:paraId="4A563D6B" w14:textId="0456ACF4" w:rsidR="003A74D1" w:rsidRPr="00E306D8" w:rsidRDefault="00934341" w:rsidP="00463333">
      <w:pPr>
        <w:pStyle w:val="Prosttext"/>
        <w:ind w:left="284" w:hanging="284"/>
        <w:jc w:val="both"/>
        <w:rPr>
          <w:rFonts w:ascii="Calibri" w:eastAsia="MS Mincho" w:hAnsi="Calibri"/>
          <w:sz w:val="22"/>
          <w:szCs w:val="22"/>
        </w:rPr>
      </w:pPr>
      <w:r>
        <w:rPr>
          <w:rFonts w:ascii="Calibri" w:eastAsia="MS Mincho" w:hAnsi="Calibri"/>
          <w:sz w:val="22"/>
          <w:szCs w:val="22"/>
          <w:lang w:val="cs-CZ"/>
        </w:rPr>
        <w:t xml:space="preserve">11. </w:t>
      </w:r>
      <w:r w:rsidR="003A74D1" w:rsidRPr="00E306D8">
        <w:rPr>
          <w:rFonts w:ascii="Calibri" w:eastAsia="MS Mincho" w:hAnsi="Calibri"/>
          <w:sz w:val="22"/>
          <w:szCs w:val="22"/>
        </w:rPr>
        <w:t xml:space="preserve">Objednatel provede úhradu ve splatnosti na bankovní účet dodavatele uvedený na faktuře za předpokladu, že tento účet bude ke dni platby zveřejněný správcem daně v Registru plátců DPH. </w:t>
      </w:r>
    </w:p>
    <w:p w14:paraId="3D6E5524" w14:textId="4B6A4F43" w:rsidR="003E5E0A" w:rsidRPr="00E306D8" w:rsidRDefault="00A66360" w:rsidP="00E306D8">
      <w:pPr>
        <w:pStyle w:val="Prosttext"/>
        <w:ind w:left="360"/>
        <w:jc w:val="both"/>
        <w:rPr>
          <w:rFonts w:ascii="Calibri" w:eastAsia="MS Mincho" w:hAnsi="Calibri"/>
          <w:sz w:val="22"/>
          <w:szCs w:val="22"/>
        </w:rPr>
      </w:pPr>
      <w:r>
        <w:rPr>
          <w:rFonts w:ascii="Calibri" w:eastAsia="MS Mincho" w:hAnsi="Calibri"/>
          <w:sz w:val="22"/>
        </w:rPr>
        <w:t xml:space="preserve"> </w:t>
      </w:r>
      <w:r w:rsidR="003A74D1" w:rsidRPr="00E306D8">
        <w:rPr>
          <w:rFonts w:ascii="Calibri" w:eastAsia="MS Mincho" w:hAnsi="Calibri"/>
          <w:sz w:val="22"/>
        </w:rPr>
        <w:t>V případě, že tato podmínka nebude splněna, objednatel uhradí pouze částku bez DPH a doplatek bude uhrazen dodavateli až po zveřejnění čísla účtu. V případě, že účet nebude zveřejněn po uplynutí lhůty stanovené objednatelem, bude DPH uhrazeno místně příslušnému správci daně dodavatele.</w:t>
      </w:r>
    </w:p>
    <w:p w14:paraId="33208426" w14:textId="613157BE" w:rsidR="00EA7F88" w:rsidRDefault="00EA7F88" w:rsidP="00F8759B">
      <w:pPr>
        <w:ind w:left="360" w:hanging="360"/>
      </w:pPr>
      <w:r w:rsidRPr="0044537F">
        <w:rPr>
          <w:rFonts w:ascii="Calibri" w:eastAsia="MS Mincho" w:hAnsi="Calibri"/>
          <w:sz w:val="22"/>
        </w:rPr>
        <w:t>1</w:t>
      </w:r>
      <w:r w:rsidR="00934341">
        <w:rPr>
          <w:rFonts w:ascii="Calibri" w:eastAsia="MS Mincho" w:hAnsi="Calibri"/>
          <w:sz w:val="22"/>
        </w:rPr>
        <w:t>2</w:t>
      </w:r>
      <w:r w:rsidRPr="0044537F">
        <w:rPr>
          <w:rFonts w:ascii="Calibri" w:eastAsia="MS Mincho" w:hAnsi="Calibri"/>
          <w:sz w:val="22"/>
        </w:rPr>
        <w:t xml:space="preserve">. </w:t>
      </w:r>
      <w:r w:rsidRPr="008C067D">
        <w:rPr>
          <w:rFonts w:ascii="Calibri" w:eastAsia="MS Mincho" w:hAnsi="Calibri"/>
          <w:sz w:val="22"/>
        </w:rPr>
        <w:t xml:space="preserve">Fakturu lze doručit elektronicky </w:t>
      </w:r>
      <w:r w:rsidR="008117D5">
        <w:rPr>
          <w:rFonts w:ascii="Calibri" w:eastAsia="MS Mincho" w:hAnsi="Calibri"/>
          <w:sz w:val="22"/>
        </w:rPr>
        <w:t xml:space="preserve">do </w:t>
      </w:r>
      <w:r w:rsidR="008117D5" w:rsidRPr="0044537F">
        <w:rPr>
          <w:rFonts w:ascii="Calibri" w:eastAsia="MS Mincho" w:hAnsi="Calibri"/>
          <w:sz w:val="22"/>
        </w:rPr>
        <w:t xml:space="preserve">datové schránky </w:t>
      </w:r>
      <w:proofErr w:type="spellStart"/>
      <w:r w:rsidR="008117D5" w:rsidRPr="0044537F">
        <w:rPr>
          <w:rFonts w:ascii="Calibri" w:eastAsia="MS Mincho" w:hAnsi="Calibri"/>
          <w:sz w:val="22"/>
        </w:rPr>
        <w:t>MmP</w:t>
      </w:r>
      <w:proofErr w:type="spellEnd"/>
      <w:r w:rsidR="008117D5" w:rsidRPr="0044537F">
        <w:rPr>
          <w:rFonts w:ascii="Calibri" w:eastAsia="MS Mincho" w:hAnsi="Calibri"/>
          <w:sz w:val="22"/>
        </w:rPr>
        <w:t xml:space="preserve"> na adresu: </w:t>
      </w:r>
      <w:r w:rsidR="008117D5" w:rsidRPr="003F37AC">
        <w:rPr>
          <w:rFonts w:ascii="Calibri" w:eastAsia="MS Mincho" w:hAnsi="Calibri"/>
          <w:b/>
          <w:bCs/>
          <w:sz w:val="22"/>
        </w:rPr>
        <w:t>ukzbx4z</w:t>
      </w:r>
      <w:r w:rsidR="008117D5" w:rsidRPr="008C067D">
        <w:rPr>
          <w:rFonts w:ascii="Calibri" w:eastAsia="MS Mincho" w:hAnsi="Calibri"/>
          <w:sz w:val="22"/>
        </w:rPr>
        <w:t xml:space="preserve"> </w:t>
      </w:r>
      <w:r w:rsidR="008117D5">
        <w:rPr>
          <w:rFonts w:ascii="Calibri" w:eastAsia="MS Mincho" w:hAnsi="Calibri"/>
          <w:sz w:val="22"/>
        </w:rPr>
        <w:t xml:space="preserve">nebo </w:t>
      </w:r>
      <w:r w:rsidRPr="008C067D">
        <w:rPr>
          <w:rFonts w:ascii="Calibri" w:eastAsia="MS Mincho" w:hAnsi="Calibri"/>
          <w:sz w:val="22"/>
        </w:rPr>
        <w:t xml:space="preserve">e-mailem na adresu: </w:t>
      </w:r>
      <w:hyperlink r:id="rId12" w:history="1">
        <w:r w:rsidR="00AF6B55" w:rsidRPr="003460B6">
          <w:rPr>
            <w:rStyle w:val="Hypertextovodkaz"/>
            <w:rFonts w:ascii="Calibri" w:eastAsia="MS Mincho" w:hAnsi="Calibri"/>
            <w:b/>
            <w:bCs/>
            <w:sz w:val="22"/>
          </w:rPr>
          <w:t>xxxxxx@mmp.cz</w:t>
        </w:r>
      </w:hyperlink>
      <w:r w:rsidRPr="0044537F">
        <w:rPr>
          <w:rFonts w:ascii="Calibri" w:eastAsia="MS Mincho" w:hAnsi="Calibri"/>
          <w:sz w:val="22"/>
        </w:rPr>
        <w:t>, případně zaslat</w:t>
      </w:r>
      <w:r w:rsidRPr="008C067D">
        <w:rPr>
          <w:rFonts w:ascii="Calibri" w:eastAsia="MS Mincho" w:hAnsi="Calibri"/>
          <w:sz w:val="22"/>
        </w:rPr>
        <w:t xml:space="preserve"> poštou nebo prostřednictvím jiné osoby, která provádí přepravu zásilek (kurýrní služba), na adresu objednatele či předat osobně na podatelnu v sídle objednatele.</w:t>
      </w:r>
    </w:p>
    <w:p w14:paraId="1E46C082" w14:textId="55D14392" w:rsidR="00CB6CC6" w:rsidRPr="007B6BF2" w:rsidRDefault="00CB6CC6" w:rsidP="00A327FD">
      <w:pPr>
        <w:keepNext/>
        <w:tabs>
          <w:tab w:val="left" w:pos="284"/>
        </w:tabs>
        <w:spacing w:before="360" w:after="0"/>
        <w:jc w:val="center"/>
        <w:outlineLvl w:val="0"/>
        <w:rPr>
          <w:rFonts w:ascii="Calibri" w:eastAsia="Times New Roman" w:hAnsi="Calibri" w:cs="Arial"/>
          <w:b/>
          <w:caps/>
          <w:sz w:val="22"/>
          <w:szCs w:val="24"/>
          <w:lang w:eastAsia="cs-CZ"/>
        </w:rPr>
      </w:pPr>
      <w:r w:rsidRPr="007B6BF2">
        <w:rPr>
          <w:rFonts w:ascii="Calibri" w:eastAsia="Times New Roman" w:hAnsi="Calibri" w:cs="Arial"/>
          <w:b/>
          <w:caps/>
          <w:sz w:val="22"/>
          <w:szCs w:val="24"/>
          <w:lang w:eastAsia="cs-CZ"/>
        </w:rPr>
        <w:t xml:space="preserve">čl. </w:t>
      </w:r>
      <w:r w:rsidR="00B51211" w:rsidRPr="007B6BF2">
        <w:rPr>
          <w:rFonts w:ascii="Calibri" w:eastAsia="Times New Roman" w:hAnsi="Calibri" w:cs="Arial"/>
          <w:b/>
          <w:caps/>
          <w:sz w:val="22"/>
          <w:szCs w:val="24"/>
          <w:lang w:eastAsia="cs-CZ"/>
        </w:rPr>
        <w:t>V</w:t>
      </w:r>
      <w:r w:rsidR="00AF1C82" w:rsidRPr="007B6BF2">
        <w:rPr>
          <w:rFonts w:ascii="Calibri" w:eastAsia="Times New Roman" w:hAnsi="Calibri" w:cs="Arial"/>
          <w:b/>
          <w:caps/>
          <w:sz w:val="22"/>
          <w:szCs w:val="24"/>
          <w:lang w:eastAsia="cs-CZ"/>
        </w:rPr>
        <w:t xml:space="preserve"> </w:t>
      </w:r>
    </w:p>
    <w:p w14:paraId="1B53FA05" w14:textId="001F8826" w:rsidR="00AF1C82" w:rsidRPr="007B6BF2" w:rsidRDefault="00AF1C82" w:rsidP="000C5083">
      <w:pPr>
        <w:keepNext/>
        <w:tabs>
          <w:tab w:val="left" w:pos="284"/>
        </w:tabs>
        <w:spacing w:after="0"/>
        <w:jc w:val="center"/>
        <w:outlineLvl w:val="0"/>
        <w:rPr>
          <w:rFonts w:ascii="Calibri" w:eastAsia="Times New Roman" w:hAnsi="Calibri" w:cs="Arial"/>
          <w:b/>
          <w:caps/>
          <w:sz w:val="22"/>
          <w:szCs w:val="24"/>
          <w:lang w:eastAsia="cs-CZ"/>
        </w:rPr>
      </w:pPr>
      <w:r w:rsidRPr="007B6BF2">
        <w:rPr>
          <w:rFonts w:ascii="Calibri" w:eastAsia="Times New Roman" w:hAnsi="Calibri" w:cs="Arial"/>
          <w:b/>
          <w:caps/>
          <w:sz w:val="22"/>
          <w:szCs w:val="24"/>
          <w:lang w:eastAsia="cs-CZ"/>
        </w:rPr>
        <w:t xml:space="preserve">Odevzdání a převzetí místa plnění </w:t>
      </w:r>
    </w:p>
    <w:p w14:paraId="54B6D7B2" w14:textId="77777777" w:rsidR="008D5407" w:rsidRPr="007B6BF2" w:rsidRDefault="008D5407" w:rsidP="000C5083">
      <w:pPr>
        <w:keepNext/>
        <w:tabs>
          <w:tab w:val="left" w:pos="284"/>
        </w:tabs>
        <w:spacing w:after="0"/>
        <w:jc w:val="center"/>
        <w:outlineLvl w:val="0"/>
        <w:rPr>
          <w:rFonts w:ascii="Calibri" w:eastAsia="Times New Roman" w:hAnsi="Calibri" w:cs="Arial"/>
          <w:b/>
          <w:caps/>
          <w:sz w:val="22"/>
          <w:szCs w:val="24"/>
          <w:lang w:eastAsia="cs-CZ"/>
        </w:rPr>
      </w:pPr>
    </w:p>
    <w:p w14:paraId="1E488D6F" w14:textId="6CE83139" w:rsidR="007C17E9" w:rsidRPr="007B6BF2" w:rsidRDefault="00EA7F88" w:rsidP="00C6231F">
      <w:pPr>
        <w:pStyle w:val="Prosttext"/>
        <w:numPr>
          <w:ilvl w:val="1"/>
          <w:numId w:val="13"/>
        </w:numPr>
        <w:ind w:left="426" w:hanging="426"/>
        <w:jc w:val="both"/>
        <w:rPr>
          <w:rFonts w:ascii="Calibri" w:eastAsia="MS Mincho" w:hAnsi="Calibri"/>
          <w:sz w:val="22"/>
          <w:szCs w:val="22"/>
        </w:rPr>
      </w:pPr>
      <w:r w:rsidRPr="007B6BF2">
        <w:rPr>
          <w:rFonts w:ascii="Calibri" w:eastAsia="MS Mincho" w:hAnsi="Calibri"/>
          <w:sz w:val="22"/>
          <w:szCs w:val="22"/>
        </w:rPr>
        <w:t xml:space="preserve">Místo plnění </w:t>
      </w:r>
      <w:r w:rsidR="00280635" w:rsidRPr="007B6BF2">
        <w:rPr>
          <w:rFonts w:ascii="Calibri" w:eastAsia="MS Mincho" w:hAnsi="Calibri"/>
          <w:sz w:val="22"/>
          <w:szCs w:val="22"/>
          <w:lang w:val="cs-CZ"/>
        </w:rPr>
        <w:t xml:space="preserve">pro </w:t>
      </w:r>
      <w:r w:rsidR="00081CD2" w:rsidRPr="007B6BF2">
        <w:rPr>
          <w:rFonts w:ascii="Calibri" w:eastAsia="MS Mincho" w:hAnsi="Calibri"/>
          <w:sz w:val="22"/>
          <w:szCs w:val="22"/>
          <w:lang w:val="cs-CZ"/>
        </w:rPr>
        <w:t xml:space="preserve">dílčí předmět plnění - </w:t>
      </w:r>
      <w:r w:rsidR="00280635" w:rsidRPr="007B6BF2">
        <w:rPr>
          <w:rFonts w:ascii="Calibri" w:eastAsia="MS Mincho" w:hAnsi="Calibri"/>
          <w:sz w:val="22"/>
          <w:szCs w:val="22"/>
          <w:lang w:val="cs-CZ"/>
        </w:rPr>
        <w:t xml:space="preserve">dodávku </w:t>
      </w:r>
      <w:r w:rsidR="00081CD2" w:rsidRPr="007B6BF2">
        <w:rPr>
          <w:rFonts w:ascii="Calibri" w:eastAsia="MS Mincho" w:hAnsi="Calibri"/>
          <w:sz w:val="22"/>
          <w:szCs w:val="22"/>
          <w:lang w:val="cs-CZ"/>
        </w:rPr>
        <w:t xml:space="preserve">a pro instalaci </w:t>
      </w:r>
      <w:r w:rsidR="00497DC7" w:rsidRPr="007B6BF2">
        <w:rPr>
          <w:rFonts w:ascii="Calibri" w:eastAsia="MS Mincho" w:hAnsi="Calibri"/>
          <w:sz w:val="22"/>
          <w:szCs w:val="22"/>
          <w:lang w:val="cs-CZ"/>
        </w:rPr>
        <w:t>předmětu plnění</w:t>
      </w:r>
      <w:r w:rsidR="00081CD2" w:rsidRPr="007B6BF2">
        <w:rPr>
          <w:rFonts w:ascii="Calibri" w:eastAsia="MS Mincho" w:hAnsi="Calibri"/>
          <w:sz w:val="22"/>
          <w:szCs w:val="22"/>
          <w:lang w:val="cs-CZ"/>
        </w:rPr>
        <w:t xml:space="preserve"> </w:t>
      </w:r>
      <w:r w:rsidRPr="007B6BF2">
        <w:rPr>
          <w:rFonts w:ascii="Calibri" w:eastAsia="MS Mincho" w:hAnsi="Calibri"/>
          <w:sz w:val="22"/>
          <w:szCs w:val="22"/>
        </w:rPr>
        <w:t xml:space="preserve">bude dodavateli předáno </w:t>
      </w:r>
      <w:r w:rsidRPr="007B6BF2">
        <w:rPr>
          <w:rFonts w:ascii="Calibri" w:eastAsia="MS Mincho" w:hAnsi="Calibri"/>
          <w:sz w:val="22"/>
          <w:szCs w:val="22"/>
          <w:lang w:val="cs-CZ"/>
        </w:rPr>
        <w:t>po nabytí účinnosti této smlouvy</w:t>
      </w:r>
      <w:r w:rsidR="007C17E9" w:rsidRPr="007B6BF2">
        <w:rPr>
          <w:rFonts w:ascii="Calibri" w:eastAsia="MS Mincho" w:hAnsi="Calibri"/>
          <w:sz w:val="22"/>
          <w:szCs w:val="22"/>
          <w:lang w:val="cs-CZ"/>
        </w:rPr>
        <w:t>, n</w:t>
      </w:r>
      <w:proofErr w:type="spellStart"/>
      <w:r w:rsidRPr="007B6BF2">
        <w:rPr>
          <w:rFonts w:ascii="Calibri" w:eastAsia="MS Mincho" w:hAnsi="Calibri"/>
          <w:sz w:val="22"/>
          <w:szCs w:val="22"/>
        </w:rPr>
        <w:t>ebude-li</w:t>
      </w:r>
      <w:proofErr w:type="spellEnd"/>
      <w:r w:rsidRPr="007B6BF2">
        <w:rPr>
          <w:rFonts w:ascii="Calibri" w:eastAsia="MS Mincho" w:hAnsi="Calibri"/>
          <w:sz w:val="22"/>
          <w:szCs w:val="22"/>
        </w:rPr>
        <w:t xml:space="preserve"> mezi smluvními stranami dohodnuto jinak</w:t>
      </w:r>
      <w:r w:rsidR="007C17E9" w:rsidRPr="007B6BF2">
        <w:rPr>
          <w:rFonts w:ascii="Calibri" w:eastAsia="MS Mincho" w:hAnsi="Calibri"/>
          <w:sz w:val="22"/>
          <w:szCs w:val="22"/>
          <w:lang w:val="cs-CZ"/>
        </w:rPr>
        <w:t>.</w:t>
      </w:r>
      <w:r w:rsidR="00081CD2" w:rsidRPr="007B6BF2">
        <w:rPr>
          <w:rFonts w:ascii="Calibri" w:eastAsia="MS Mincho" w:hAnsi="Calibri"/>
          <w:sz w:val="22"/>
          <w:szCs w:val="22"/>
          <w:lang w:val="cs-CZ"/>
        </w:rPr>
        <w:t xml:space="preserve"> </w:t>
      </w:r>
    </w:p>
    <w:p w14:paraId="18430951" w14:textId="73BB2982" w:rsidR="00EA7F88" w:rsidRPr="007B6BF2" w:rsidRDefault="00EA7F88" w:rsidP="00C6231F">
      <w:pPr>
        <w:pStyle w:val="Prosttext"/>
        <w:numPr>
          <w:ilvl w:val="1"/>
          <w:numId w:val="13"/>
        </w:numPr>
        <w:ind w:left="426" w:hanging="426"/>
        <w:jc w:val="both"/>
        <w:rPr>
          <w:rFonts w:ascii="Calibri" w:eastAsia="MS Mincho" w:hAnsi="Calibri"/>
          <w:sz w:val="22"/>
          <w:szCs w:val="22"/>
        </w:rPr>
      </w:pPr>
      <w:r w:rsidRPr="007B6BF2">
        <w:rPr>
          <w:rFonts w:ascii="Calibri" w:eastAsia="MS Mincho" w:hAnsi="Calibri"/>
          <w:sz w:val="22"/>
          <w:szCs w:val="22"/>
        </w:rPr>
        <w:t xml:space="preserve">Dodavatel je povinen udržovat místo provádění prací trvale v dobrém stavu,  opatření k maximálnímu omezení prašnosti, hluku, ochraně životního prostředí a dodržování předpisů BOZP při </w:t>
      </w:r>
      <w:r w:rsidR="007C70F2" w:rsidRPr="007B6BF2">
        <w:rPr>
          <w:rFonts w:ascii="Calibri" w:eastAsia="MS Mincho" w:hAnsi="Calibri"/>
          <w:sz w:val="22"/>
          <w:szCs w:val="22"/>
          <w:lang w:val="cs-CZ"/>
        </w:rPr>
        <w:t>realizaci</w:t>
      </w:r>
      <w:r w:rsidR="007C70F2" w:rsidRPr="007B6BF2">
        <w:rPr>
          <w:rFonts w:ascii="Calibri" w:eastAsia="MS Mincho" w:hAnsi="Calibri"/>
          <w:sz w:val="22"/>
          <w:szCs w:val="22"/>
        </w:rPr>
        <w:t xml:space="preserve"> </w:t>
      </w:r>
      <w:r w:rsidRPr="007B6BF2">
        <w:rPr>
          <w:rFonts w:ascii="Calibri" w:eastAsia="MS Mincho" w:hAnsi="Calibri"/>
          <w:sz w:val="22"/>
          <w:szCs w:val="22"/>
          <w:lang w:val="cs-CZ"/>
        </w:rPr>
        <w:t>předmětu plnění</w:t>
      </w:r>
      <w:r w:rsidRPr="007B6BF2">
        <w:rPr>
          <w:rFonts w:ascii="Calibri" w:eastAsia="MS Mincho" w:hAnsi="Calibri"/>
          <w:sz w:val="22"/>
          <w:szCs w:val="22"/>
        </w:rPr>
        <w:t xml:space="preserve"> a je povinen zajistit bezpečnost svých pracovníků při provádění </w:t>
      </w:r>
      <w:r w:rsidRPr="007B6BF2">
        <w:rPr>
          <w:rFonts w:ascii="Calibri" w:eastAsia="MS Mincho" w:hAnsi="Calibri"/>
          <w:sz w:val="22"/>
          <w:szCs w:val="22"/>
          <w:lang w:val="cs-CZ"/>
        </w:rPr>
        <w:t>předmětu plnění</w:t>
      </w:r>
      <w:r w:rsidRPr="007B6BF2">
        <w:rPr>
          <w:rFonts w:ascii="Calibri" w:eastAsia="MS Mincho" w:hAnsi="Calibri"/>
          <w:sz w:val="22"/>
          <w:szCs w:val="22"/>
        </w:rPr>
        <w:t xml:space="preserve">. V případě porušení této povinnosti je dodavatel povinen uhradit objednateli smluvní pokutu ve výši </w:t>
      </w:r>
      <w:r w:rsidR="003D2A3E" w:rsidRPr="007B6BF2">
        <w:rPr>
          <w:rFonts w:ascii="Calibri" w:eastAsia="MS Mincho" w:hAnsi="Calibri"/>
          <w:sz w:val="22"/>
          <w:szCs w:val="22"/>
          <w:lang w:val="cs-CZ"/>
        </w:rPr>
        <w:t>5</w:t>
      </w:r>
      <w:r w:rsidRPr="007B6BF2">
        <w:rPr>
          <w:rFonts w:ascii="Calibri" w:eastAsia="MS Mincho" w:hAnsi="Calibri"/>
          <w:sz w:val="22"/>
          <w:szCs w:val="22"/>
        </w:rPr>
        <w:t>.000,- Kč za každé jednotlivé porušení této povinnosti a dále uhradit veškeré sankce, které by byly v důsledku porušení těchto povinností vyměřeny příslušnými orgány.</w:t>
      </w:r>
    </w:p>
    <w:p w14:paraId="5EC9391F" w14:textId="67FAD5A8" w:rsidR="00EA7F88" w:rsidRPr="007B6BF2" w:rsidRDefault="00EA7F88" w:rsidP="00C6231F">
      <w:pPr>
        <w:pStyle w:val="Prosttext"/>
        <w:numPr>
          <w:ilvl w:val="1"/>
          <w:numId w:val="13"/>
        </w:numPr>
        <w:ind w:left="426" w:hanging="426"/>
        <w:jc w:val="both"/>
        <w:rPr>
          <w:rFonts w:ascii="Calibri" w:eastAsia="MS Mincho" w:hAnsi="Calibri"/>
          <w:sz w:val="22"/>
          <w:szCs w:val="22"/>
        </w:rPr>
      </w:pPr>
      <w:r w:rsidRPr="007B6BF2">
        <w:rPr>
          <w:rFonts w:ascii="Calibri" w:eastAsia="MS Mincho" w:hAnsi="Calibri"/>
          <w:sz w:val="22"/>
          <w:szCs w:val="22"/>
        </w:rPr>
        <w:t xml:space="preserve">Dodavatel je povinen udržovat na </w:t>
      </w:r>
      <w:r w:rsidR="003D2A3E" w:rsidRPr="007B6BF2">
        <w:rPr>
          <w:rFonts w:ascii="Calibri" w:eastAsia="MS Mincho" w:hAnsi="Calibri"/>
          <w:sz w:val="22"/>
          <w:szCs w:val="22"/>
          <w:lang w:val="cs-CZ"/>
        </w:rPr>
        <w:t>převzatém</w:t>
      </w:r>
      <w:r w:rsidR="003D2A3E" w:rsidRPr="007B6BF2">
        <w:rPr>
          <w:rFonts w:ascii="Calibri" w:eastAsia="MS Mincho" w:hAnsi="Calibri"/>
          <w:sz w:val="22"/>
          <w:szCs w:val="22"/>
        </w:rPr>
        <w:t xml:space="preserve"> </w:t>
      </w:r>
      <w:r w:rsidRPr="007B6BF2">
        <w:rPr>
          <w:rFonts w:ascii="Calibri" w:eastAsia="MS Mincho" w:hAnsi="Calibri"/>
          <w:sz w:val="22"/>
          <w:szCs w:val="22"/>
        </w:rPr>
        <w:t>míst</w:t>
      </w:r>
      <w:r w:rsidR="003D2A3E" w:rsidRPr="007B6BF2">
        <w:rPr>
          <w:rFonts w:ascii="Calibri" w:eastAsia="MS Mincho" w:hAnsi="Calibri"/>
          <w:sz w:val="22"/>
          <w:szCs w:val="22"/>
          <w:lang w:val="cs-CZ"/>
        </w:rPr>
        <w:t>ě</w:t>
      </w:r>
      <w:r w:rsidRPr="007B6BF2">
        <w:rPr>
          <w:rFonts w:ascii="Calibri" w:eastAsia="MS Mincho" w:hAnsi="Calibri"/>
          <w:sz w:val="22"/>
          <w:szCs w:val="22"/>
        </w:rPr>
        <w:t xml:space="preserve"> </w:t>
      </w:r>
      <w:r w:rsidRPr="007B6BF2">
        <w:rPr>
          <w:rFonts w:ascii="Calibri" w:eastAsia="MS Mincho" w:hAnsi="Calibri"/>
          <w:sz w:val="22"/>
          <w:szCs w:val="22"/>
          <w:lang w:val="cs-CZ"/>
        </w:rPr>
        <w:t>plnění</w:t>
      </w:r>
      <w:r w:rsidRPr="007B6BF2">
        <w:rPr>
          <w:rFonts w:ascii="Calibri" w:eastAsia="MS Mincho" w:hAnsi="Calibri"/>
          <w:sz w:val="22"/>
          <w:szCs w:val="22"/>
        </w:rPr>
        <w:t xml:space="preserve"> pořádek a čistotu a je povinen odstraňovat odpady a nečistoty vzniklé jeho pracemi na své náklady. Dodavatel se zavazuje, že bude dodržovat zásady ochrany životního prostředí podle zákonů č. 17/1992 Sb., o životním prostředí, č. 114/1992 Sb., o ochraně přírody a krajiny, č. </w:t>
      </w:r>
      <w:r w:rsidR="00275943" w:rsidRPr="007B6BF2">
        <w:rPr>
          <w:rFonts w:ascii="Calibri" w:eastAsia="MS Mincho" w:hAnsi="Calibri"/>
          <w:sz w:val="22"/>
          <w:szCs w:val="22"/>
          <w:lang w:val="cs-CZ"/>
        </w:rPr>
        <w:t>541</w:t>
      </w:r>
      <w:r w:rsidRPr="007B6BF2">
        <w:rPr>
          <w:rFonts w:ascii="Calibri" w:eastAsia="MS Mincho" w:hAnsi="Calibri"/>
          <w:sz w:val="22"/>
          <w:szCs w:val="22"/>
        </w:rPr>
        <w:t>/20</w:t>
      </w:r>
      <w:r w:rsidR="00275943" w:rsidRPr="007B6BF2">
        <w:rPr>
          <w:rFonts w:ascii="Calibri" w:eastAsia="MS Mincho" w:hAnsi="Calibri"/>
          <w:sz w:val="22"/>
          <w:szCs w:val="22"/>
          <w:lang w:val="cs-CZ"/>
        </w:rPr>
        <w:t>2</w:t>
      </w:r>
      <w:r w:rsidRPr="007B6BF2">
        <w:rPr>
          <w:rFonts w:ascii="Calibri" w:eastAsia="MS Mincho" w:hAnsi="Calibri"/>
          <w:sz w:val="22"/>
          <w:szCs w:val="22"/>
        </w:rPr>
        <w:t>0 Sb., o odpadech, ve znění jejich pozdějších změn a předpisů. Všechen odpad činností dodavatele</w:t>
      </w:r>
      <w:r w:rsidR="00006EB3" w:rsidRPr="007B6BF2">
        <w:rPr>
          <w:rFonts w:ascii="Calibri" w:eastAsia="MS Mincho" w:hAnsi="Calibri"/>
          <w:sz w:val="22"/>
          <w:szCs w:val="22"/>
          <w:lang w:val="cs-CZ"/>
        </w:rPr>
        <w:t xml:space="preserve"> (např. obalový materiál</w:t>
      </w:r>
      <w:r w:rsidR="00B3116B" w:rsidRPr="007B6BF2">
        <w:rPr>
          <w:rFonts w:ascii="Calibri" w:eastAsia="MS Mincho" w:hAnsi="Calibri"/>
          <w:sz w:val="22"/>
          <w:szCs w:val="22"/>
          <w:lang w:val="cs-CZ"/>
        </w:rPr>
        <w:t xml:space="preserve"> apod.</w:t>
      </w:r>
      <w:r w:rsidR="00006EB3" w:rsidRPr="007B6BF2">
        <w:rPr>
          <w:rFonts w:ascii="Calibri" w:eastAsia="MS Mincho" w:hAnsi="Calibri"/>
          <w:sz w:val="22"/>
          <w:szCs w:val="22"/>
          <w:lang w:val="cs-CZ"/>
        </w:rPr>
        <w:t>)</w:t>
      </w:r>
      <w:r w:rsidRPr="007B6BF2">
        <w:rPr>
          <w:rFonts w:ascii="Calibri" w:eastAsia="MS Mincho" w:hAnsi="Calibri"/>
          <w:sz w:val="22"/>
          <w:szCs w:val="22"/>
        </w:rPr>
        <w:t xml:space="preserve"> bude dodavatel třídit, evidovat a následně zajistí likvidaci tohoto odpadu </w:t>
      </w:r>
      <w:r w:rsidR="009A0A72" w:rsidRPr="007B6BF2">
        <w:rPr>
          <w:rFonts w:ascii="Calibri" w:eastAsia="MS Mincho" w:hAnsi="Calibri"/>
          <w:sz w:val="22"/>
          <w:szCs w:val="22"/>
          <w:lang w:val="cs-CZ"/>
        </w:rPr>
        <w:t>oprávněnou</w:t>
      </w:r>
      <w:r w:rsidR="009A0A72" w:rsidRPr="007B6BF2">
        <w:rPr>
          <w:rFonts w:ascii="Calibri" w:eastAsia="MS Mincho" w:hAnsi="Calibri"/>
          <w:sz w:val="22"/>
          <w:szCs w:val="22"/>
        </w:rPr>
        <w:t xml:space="preserve"> </w:t>
      </w:r>
      <w:r w:rsidRPr="007B6BF2">
        <w:rPr>
          <w:rFonts w:ascii="Calibri" w:eastAsia="MS Mincho" w:hAnsi="Calibri"/>
          <w:sz w:val="22"/>
          <w:szCs w:val="22"/>
        </w:rPr>
        <w:t>společností. Všechny tyto činnosti je povinen provádět na své náklady.</w:t>
      </w:r>
    </w:p>
    <w:p w14:paraId="68A14C27" w14:textId="7B0EF118" w:rsidR="00EA7F88" w:rsidRPr="007B6BF2" w:rsidRDefault="00EA7F88" w:rsidP="00C6231F">
      <w:pPr>
        <w:pStyle w:val="Prosttext"/>
        <w:numPr>
          <w:ilvl w:val="1"/>
          <w:numId w:val="13"/>
        </w:numPr>
        <w:ind w:left="426" w:hanging="426"/>
        <w:jc w:val="both"/>
        <w:rPr>
          <w:rFonts w:ascii="Calibri" w:eastAsia="MS Mincho" w:hAnsi="Calibri"/>
          <w:sz w:val="22"/>
          <w:szCs w:val="22"/>
        </w:rPr>
      </w:pPr>
      <w:r w:rsidRPr="007B6BF2">
        <w:rPr>
          <w:rFonts w:ascii="Calibri" w:eastAsia="MS Mincho" w:hAnsi="Calibri"/>
          <w:sz w:val="22"/>
          <w:szCs w:val="22"/>
        </w:rPr>
        <w:t>Dodavatel je povinen seznámit se s riziky v</w:t>
      </w:r>
      <w:r w:rsidRPr="007B6BF2">
        <w:rPr>
          <w:rFonts w:ascii="Calibri" w:eastAsia="MS Mincho" w:hAnsi="Calibri"/>
          <w:sz w:val="22"/>
          <w:szCs w:val="22"/>
          <w:lang w:val="cs-CZ"/>
        </w:rPr>
        <w:t xml:space="preserve"> </w:t>
      </w:r>
      <w:r w:rsidRPr="007B6BF2">
        <w:rPr>
          <w:rFonts w:ascii="Calibri" w:eastAsia="MS Mincho" w:hAnsi="Calibri"/>
          <w:sz w:val="22"/>
          <w:szCs w:val="22"/>
        </w:rPr>
        <w:t>míst</w:t>
      </w:r>
      <w:r w:rsidR="003D2A3E" w:rsidRPr="007B6BF2">
        <w:rPr>
          <w:rFonts w:ascii="Calibri" w:eastAsia="MS Mincho" w:hAnsi="Calibri"/>
          <w:sz w:val="22"/>
          <w:szCs w:val="22"/>
          <w:lang w:val="cs-CZ"/>
        </w:rPr>
        <w:t>ě</w:t>
      </w:r>
      <w:r w:rsidRPr="007B6BF2">
        <w:rPr>
          <w:rFonts w:ascii="Calibri" w:eastAsia="MS Mincho" w:hAnsi="Calibri"/>
          <w:sz w:val="22"/>
          <w:szCs w:val="22"/>
        </w:rPr>
        <w:t xml:space="preserve"> plnění, upozornit na ně své pracovníky a určit způsob ochrany a prevence proti úrazům a jinému poškození zdraví. </w:t>
      </w:r>
    </w:p>
    <w:p w14:paraId="0EF3519B" w14:textId="7CBF891A" w:rsidR="00EA7F88" w:rsidRPr="007B6BF2" w:rsidRDefault="007C17E9" w:rsidP="00463333">
      <w:pPr>
        <w:pStyle w:val="Prosttext"/>
        <w:ind w:left="426" w:hanging="426"/>
        <w:jc w:val="both"/>
        <w:rPr>
          <w:rFonts w:ascii="Calibri" w:eastAsia="MS Mincho" w:hAnsi="Calibri"/>
          <w:sz w:val="22"/>
          <w:szCs w:val="22"/>
        </w:rPr>
      </w:pPr>
      <w:r w:rsidRPr="007B6BF2">
        <w:rPr>
          <w:rFonts w:ascii="Calibri" w:eastAsia="MS Mincho" w:hAnsi="Calibri"/>
          <w:sz w:val="22"/>
          <w:szCs w:val="22"/>
          <w:lang w:val="cs-CZ"/>
        </w:rPr>
        <w:t>5</w:t>
      </w:r>
      <w:r w:rsidR="00EA7F88" w:rsidRPr="007B6BF2">
        <w:rPr>
          <w:rFonts w:ascii="Calibri" w:eastAsia="MS Mincho" w:hAnsi="Calibri"/>
          <w:sz w:val="22"/>
          <w:szCs w:val="22"/>
        </w:rPr>
        <w:t>.</w:t>
      </w:r>
      <w:r w:rsidR="00EA7F88" w:rsidRPr="007B6BF2">
        <w:rPr>
          <w:rFonts w:ascii="Calibri" w:eastAsia="MS Mincho" w:hAnsi="Calibri"/>
          <w:sz w:val="22"/>
          <w:szCs w:val="22"/>
        </w:rPr>
        <w:tab/>
        <w:t xml:space="preserve">Dodavatel odpovídá za veškeré škody, které by objednateli či třetím osobám v důsledku </w:t>
      </w:r>
      <w:r w:rsidR="00337552" w:rsidRPr="007B6BF2">
        <w:rPr>
          <w:rFonts w:ascii="Calibri" w:eastAsia="MS Mincho" w:hAnsi="Calibri"/>
          <w:sz w:val="22"/>
          <w:szCs w:val="22"/>
          <w:lang w:val="cs-CZ"/>
        </w:rPr>
        <w:t xml:space="preserve">realizace </w:t>
      </w:r>
      <w:r w:rsidR="00EA7F88" w:rsidRPr="007B6BF2">
        <w:rPr>
          <w:rFonts w:ascii="Calibri" w:eastAsia="MS Mincho" w:hAnsi="Calibri"/>
          <w:sz w:val="22"/>
          <w:szCs w:val="22"/>
        </w:rPr>
        <w:t>předmětu plnění dle této smlouvy vznikly.</w:t>
      </w:r>
      <w:r w:rsidR="00EA7F88" w:rsidRPr="007B6BF2">
        <w:rPr>
          <w:rFonts w:ascii="Calibri" w:eastAsia="MS Mincho" w:hAnsi="Calibri"/>
          <w:sz w:val="22"/>
          <w:szCs w:val="22"/>
        </w:rPr>
        <w:tab/>
        <w:t xml:space="preserve"> </w:t>
      </w:r>
    </w:p>
    <w:p w14:paraId="72BB4D8F" w14:textId="77777777" w:rsidR="00A5157D" w:rsidRPr="0056686B" w:rsidRDefault="00A5157D" w:rsidP="000C5083">
      <w:pPr>
        <w:keepNext/>
        <w:tabs>
          <w:tab w:val="left" w:pos="284"/>
        </w:tabs>
        <w:spacing w:before="480" w:after="0"/>
        <w:jc w:val="center"/>
        <w:outlineLvl w:val="0"/>
        <w:rPr>
          <w:rFonts w:ascii="Calibri" w:eastAsia="Times New Roman" w:hAnsi="Calibri" w:cs="Arial"/>
          <w:b/>
          <w:caps/>
          <w:sz w:val="22"/>
          <w:szCs w:val="24"/>
          <w:lang w:eastAsia="cs-CZ"/>
        </w:rPr>
      </w:pPr>
      <w:r w:rsidRPr="007B6BF2">
        <w:rPr>
          <w:rFonts w:ascii="Calibri" w:eastAsia="Times New Roman" w:hAnsi="Calibri" w:cs="Arial"/>
          <w:b/>
          <w:caps/>
          <w:sz w:val="22"/>
          <w:szCs w:val="24"/>
          <w:lang w:eastAsia="cs-CZ"/>
        </w:rPr>
        <w:t>čl. VI</w:t>
      </w:r>
    </w:p>
    <w:p w14:paraId="169B4F1A" w14:textId="77777777" w:rsidR="00A5157D" w:rsidRPr="0056686B" w:rsidRDefault="00A5157D"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KVALIFIKAČNÍ podmínky</w:t>
      </w:r>
    </w:p>
    <w:p w14:paraId="5F365E80" w14:textId="27683D8C" w:rsidR="00AF1C82" w:rsidRDefault="00274892" w:rsidP="00C6231F">
      <w:pPr>
        <w:pStyle w:val="Prosttext"/>
        <w:numPr>
          <w:ilvl w:val="0"/>
          <w:numId w:val="12"/>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rPr>
        <w:t>Dodavatel</w:t>
      </w:r>
      <w:r w:rsidR="00AF1C82" w:rsidRPr="003564D7">
        <w:rPr>
          <w:rFonts w:ascii="Calibri" w:eastAsia="MS Mincho" w:hAnsi="Calibri"/>
          <w:sz w:val="22"/>
          <w:szCs w:val="22"/>
        </w:rPr>
        <w:t xml:space="preserve"> se zavazuje sjednan</w:t>
      </w:r>
      <w:r w:rsidR="00F20FFC">
        <w:rPr>
          <w:rFonts w:ascii="Calibri" w:eastAsia="MS Mincho" w:hAnsi="Calibri"/>
          <w:sz w:val="22"/>
          <w:szCs w:val="22"/>
        </w:rPr>
        <w:t>ý</w:t>
      </w:r>
      <w:r w:rsidR="00AF1C82" w:rsidRPr="003564D7">
        <w:rPr>
          <w:rFonts w:ascii="Calibri" w:eastAsia="MS Mincho" w:hAnsi="Calibri"/>
          <w:sz w:val="22"/>
          <w:szCs w:val="22"/>
        </w:rPr>
        <w:t xml:space="preserve"> </w:t>
      </w:r>
      <w:r w:rsidR="00F20FFC">
        <w:rPr>
          <w:rFonts w:ascii="Calibri" w:eastAsia="MS Mincho" w:hAnsi="Calibri"/>
          <w:sz w:val="22"/>
          <w:szCs w:val="22"/>
        </w:rPr>
        <w:t>předmět plnění</w:t>
      </w:r>
      <w:r w:rsidR="00AF1C82" w:rsidRPr="003564D7">
        <w:rPr>
          <w:rFonts w:ascii="Calibri" w:eastAsia="MS Mincho" w:hAnsi="Calibri"/>
          <w:sz w:val="22"/>
          <w:szCs w:val="22"/>
        </w:rPr>
        <w:t xml:space="preserve"> provést s odbornou péčí v rozsahu stanoveném </w:t>
      </w:r>
      <w:r w:rsidR="003D2A3E">
        <w:rPr>
          <w:rFonts w:ascii="Calibri" w:eastAsia="MS Mincho" w:hAnsi="Calibri"/>
          <w:sz w:val="22"/>
          <w:szCs w:val="22"/>
          <w:lang w:val="cs-CZ"/>
        </w:rPr>
        <w:t>zadávací</w:t>
      </w:r>
      <w:r w:rsidR="00AF1C82" w:rsidRPr="003564D7">
        <w:rPr>
          <w:rFonts w:ascii="Calibri" w:eastAsia="MS Mincho" w:hAnsi="Calibri"/>
          <w:sz w:val="22"/>
          <w:szCs w:val="22"/>
        </w:rPr>
        <w:t xml:space="preserve"> dokumentací, přitom je povinen dodr</w:t>
      </w:r>
      <w:r w:rsidR="00AF1C82" w:rsidRPr="00EA6171">
        <w:rPr>
          <w:rFonts w:ascii="Calibri" w:eastAsia="MS Mincho" w:hAnsi="Calibri"/>
          <w:sz w:val="22"/>
          <w:szCs w:val="22"/>
        </w:rPr>
        <w:t>žet příslušné technické normy, vztahující se k</w:t>
      </w:r>
      <w:r w:rsidR="00F13555">
        <w:rPr>
          <w:rFonts w:ascii="Calibri" w:eastAsia="MS Mincho" w:hAnsi="Calibri"/>
          <w:sz w:val="22"/>
          <w:szCs w:val="22"/>
        </w:rPr>
        <w:t> předmětu plnění.</w:t>
      </w:r>
      <w:r w:rsidR="00AF1C82" w:rsidRPr="00FC4A13">
        <w:rPr>
          <w:rFonts w:ascii="Calibri" w:eastAsia="MS Mincho" w:hAnsi="Calibri"/>
          <w:sz w:val="22"/>
          <w:szCs w:val="22"/>
        </w:rPr>
        <w:t xml:space="preserve"> </w:t>
      </w:r>
      <w:r w:rsidR="00F20FFC" w:rsidRPr="00F20FFC">
        <w:rPr>
          <w:rFonts w:ascii="Calibri" w:eastAsia="MS Mincho" w:hAnsi="Calibri"/>
          <w:sz w:val="22"/>
          <w:szCs w:val="22"/>
        </w:rPr>
        <w:t xml:space="preserve"> </w:t>
      </w:r>
      <w:r w:rsidR="00F20FFC">
        <w:rPr>
          <w:rFonts w:ascii="Calibri" w:eastAsia="MS Mincho" w:hAnsi="Calibri"/>
          <w:sz w:val="22"/>
          <w:szCs w:val="22"/>
        </w:rPr>
        <w:t xml:space="preserve">Předmět plnění </w:t>
      </w:r>
      <w:r w:rsidR="00AF1C82" w:rsidRPr="00FC4A13">
        <w:rPr>
          <w:rFonts w:ascii="Calibri" w:eastAsia="MS Mincho" w:hAnsi="Calibri"/>
          <w:sz w:val="22"/>
          <w:szCs w:val="22"/>
        </w:rPr>
        <w:t xml:space="preserve">musí být proveden v souladu s touto smlouvou a nesmí mít nedostatky, které brání použití </w:t>
      </w:r>
      <w:r w:rsidR="00E15DED">
        <w:rPr>
          <w:rFonts w:ascii="Calibri" w:eastAsia="MS Mincho" w:hAnsi="Calibri"/>
          <w:sz w:val="22"/>
          <w:szCs w:val="22"/>
        </w:rPr>
        <w:t xml:space="preserve">předmětu plnění </w:t>
      </w:r>
      <w:r w:rsidR="00AF1C82" w:rsidRPr="00FC4A13">
        <w:rPr>
          <w:rFonts w:ascii="Calibri" w:eastAsia="MS Mincho" w:hAnsi="Calibri"/>
          <w:sz w:val="22"/>
          <w:szCs w:val="22"/>
        </w:rPr>
        <w:t>k určenému účelu.</w:t>
      </w:r>
    </w:p>
    <w:p w14:paraId="6F24F8E6" w14:textId="77777777" w:rsidR="009C053C" w:rsidRDefault="009C053C" w:rsidP="009C053C">
      <w:pPr>
        <w:pStyle w:val="Prosttext"/>
        <w:jc w:val="both"/>
        <w:rPr>
          <w:rFonts w:ascii="Calibri" w:eastAsia="MS Mincho" w:hAnsi="Calibri"/>
          <w:sz w:val="22"/>
          <w:szCs w:val="22"/>
        </w:rPr>
      </w:pPr>
    </w:p>
    <w:p w14:paraId="43D44E55" w14:textId="420F5529" w:rsidR="00AF1C82" w:rsidRDefault="003D2A3E" w:rsidP="00C6231F">
      <w:pPr>
        <w:numPr>
          <w:ilvl w:val="0"/>
          <w:numId w:val="12"/>
        </w:numPr>
        <w:tabs>
          <w:tab w:val="clear" w:pos="360"/>
          <w:tab w:val="num" w:pos="284"/>
          <w:tab w:val="num" w:pos="1134"/>
        </w:tabs>
        <w:suppressAutoHyphens/>
        <w:spacing w:after="0"/>
        <w:ind w:left="284" w:right="19" w:hanging="284"/>
        <w:rPr>
          <w:rFonts w:ascii="Calibri" w:eastAsia="MS Mincho" w:hAnsi="Calibri" w:cs="Courier New"/>
          <w:sz w:val="22"/>
        </w:rPr>
      </w:pPr>
      <w:r>
        <w:rPr>
          <w:rFonts w:ascii="Calibri" w:eastAsia="MS Mincho" w:hAnsi="Calibri" w:cs="Courier New"/>
          <w:sz w:val="22"/>
        </w:rPr>
        <w:lastRenderedPageBreak/>
        <w:t xml:space="preserve">Dodávka předmětu plnění a s tím související práce mohou </w:t>
      </w:r>
      <w:r w:rsidR="00AF1C82" w:rsidRPr="00FC4A13">
        <w:rPr>
          <w:rFonts w:ascii="Calibri" w:eastAsia="MS Mincho" w:hAnsi="Calibri" w:cs="Courier New"/>
          <w:sz w:val="22"/>
        </w:rPr>
        <w:t>být prováděn</w:t>
      </w:r>
      <w:r>
        <w:rPr>
          <w:rFonts w:ascii="Calibri" w:eastAsia="MS Mincho" w:hAnsi="Calibri" w:cs="Courier New"/>
          <w:sz w:val="22"/>
        </w:rPr>
        <w:t>y</w:t>
      </w:r>
      <w:r w:rsidR="00AF1C82" w:rsidRPr="00FC4A13">
        <w:rPr>
          <w:rFonts w:ascii="Calibri" w:eastAsia="MS Mincho" w:hAnsi="Calibri" w:cs="Courier New"/>
          <w:sz w:val="22"/>
        </w:rPr>
        <w:t xml:space="preserve"> pouze kvalifikovanými pracovníky a firmami, které se mohou prokázat příslušnou kvalifikací. </w:t>
      </w:r>
      <w:r w:rsidR="00AF1C82">
        <w:rPr>
          <w:rFonts w:ascii="Calibri" w:eastAsia="MS Mincho" w:hAnsi="Calibri" w:cs="Courier New"/>
          <w:sz w:val="22"/>
        </w:rPr>
        <w:t xml:space="preserve">V případě porušení této povinnosti je </w:t>
      </w:r>
      <w:r w:rsidR="00274892">
        <w:rPr>
          <w:rFonts w:ascii="Calibri" w:eastAsia="MS Mincho" w:hAnsi="Calibri" w:cs="Courier New"/>
          <w:sz w:val="22"/>
        </w:rPr>
        <w:t>dodavatel</w:t>
      </w:r>
      <w:r w:rsidR="00AF1C82">
        <w:rPr>
          <w:rFonts w:ascii="Calibri" w:eastAsia="MS Mincho" w:hAnsi="Calibri" w:cs="Courier New"/>
          <w:sz w:val="22"/>
        </w:rPr>
        <w:t xml:space="preserve"> povinen objednateli uhradit smluvní pokutu ve výši </w:t>
      </w:r>
      <w:r>
        <w:rPr>
          <w:rFonts w:ascii="Calibri" w:eastAsia="MS Mincho" w:hAnsi="Calibri" w:cs="Courier New"/>
          <w:sz w:val="22"/>
        </w:rPr>
        <w:t>5</w:t>
      </w:r>
      <w:r w:rsidR="00AF1C82">
        <w:rPr>
          <w:rFonts w:ascii="Calibri" w:eastAsia="MS Mincho" w:hAnsi="Calibri" w:cs="Courier New"/>
          <w:sz w:val="22"/>
        </w:rPr>
        <w:t xml:space="preserve">.000,--Kč za každé jednotlivé porušení povinnosti. </w:t>
      </w:r>
      <w:r w:rsidR="00AF1C82" w:rsidRPr="00FC4A13">
        <w:rPr>
          <w:rFonts w:ascii="Calibri" w:eastAsia="MS Mincho" w:hAnsi="Calibri" w:cs="Courier New"/>
          <w:sz w:val="22"/>
        </w:rPr>
        <w:t xml:space="preserve">Doklad o kvalifikaci pracovníků je </w:t>
      </w:r>
      <w:r w:rsidR="00274892">
        <w:rPr>
          <w:rFonts w:ascii="Calibri" w:eastAsia="MS Mincho" w:hAnsi="Calibri" w:cs="Courier New"/>
          <w:sz w:val="22"/>
        </w:rPr>
        <w:t>dodavatel</w:t>
      </w:r>
      <w:r w:rsidR="00AF1C82" w:rsidRPr="00FC4A13">
        <w:rPr>
          <w:rFonts w:ascii="Calibri" w:eastAsia="MS Mincho" w:hAnsi="Calibri" w:cs="Courier New"/>
          <w:sz w:val="22"/>
        </w:rPr>
        <w:t xml:space="preserve"> na požádání objednatele povinen doložit i v průběhu </w:t>
      </w:r>
      <w:r w:rsidR="00816540">
        <w:rPr>
          <w:rFonts w:ascii="Calibri" w:eastAsia="MS Mincho" w:hAnsi="Calibri" w:cs="Courier New"/>
          <w:sz w:val="22"/>
        </w:rPr>
        <w:t>provádění předmětu plnění</w:t>
      </w:r>
      <w:r w:rsidR="00AF1C82">
        <w:rPr>
          <w:rFonts w:ascii="Calibri" w:eastAsia="MS Mincho" w:hAnsi="Calibri" w:cs="Courier New"/>
          <w:sz w:val="22"/>
        </w:rPr>
        <w:t>, neučiní-li tak na výzvu objednatele, má se za to, že povinnost dle předchozí věty nesplnil</w:t>
      </w:r>
      <w:r w:rsidR="00AF1C82" w:rsidRPr="00FC4A13">
        <w:rPr>
          <w:rFonts w:ascii="Calibri" w:eastAsia="MS Mincho" w:hAnsi="Calibri" w:cs="Courier New"/>
          <w:sz w:val="22"/>
        </w:rPr>
        <w:t>.</w:t>
      </w:r>
    </w:p>
    <w:p w14:paraId="42CDFA0E" w14:textId="5D27C63D" w:rsidR="00AF1C82" w:rsidRPr="00C27736" w:rsidRDefault="00F20FFC" w:rsidP="00C6231F">
      <w:pPr>
        <w:numPr>
          <w:ilvl w:val="0"/>
          <w:numId w:val="12"/>
        </w:numPr>
        <w:tabs>
          <w:tab w:val="clear" w:pos="360"/>
          <w:tab w:val="num" w:pos="284"/>
          <w:tab w:val="num" w:pos="1134"/>
          <w:tab w:val="left" w:pos="2040"/>
        </w:tabs>
        <w:suppressAutoHyphens/>
        <w:spacing w:after="0"/>
        <w:ind w:left="284" w:right="19" w:hanging="284"/>
        <w:rPr>
          <w:rFonts w:ascii="Calibri" w:eastAsia="MS Mincho" w:hAnsi="Calibri" w:cs="Courier New"/>
          <w:sz w:val="22"/>
        </w:rPr>
      </w:pPr>
      <w:r>
        <w:rPr>
          <w:rFonts w:ascii="Calibri" w:eastAsia="MS Mincho" w:hAnsi="Calibri"/>
          <w:sz w:val="22"/>
        </w:rPr>
        <w:t>Předmět plnění</w:t>
      </w:r>
      <w:r w:rsidR="00AF1C82" w:rsidRPr="00301122">
        <w:rPr>
          <w:rFonts w:ascii="Calibri" w:eastAsia="MS Mincho" w:hAnsi="Calibri" w:cs="Courier New"/>
          <w:sz w:val="22"/>
        </w:rPr>
        <w:t xml:space="preserve"> bude dále proveden a dokladován v souladu se všemi právními normami, ČSN a vyhláškami. Všechny použité materiály a výrobky musí mít platný certifikát ve smyslu zákona a platných vyhlášek.</w:t>
      </w:r>
    </w:p>
    <w:p w14:paraId="72FEC97E" w14:textId="581A110D" w:rsidR="00FD2790" w:rsidRPr="0056686B" w:rsidRDefault="00FD2790" w:rsidP="00A327FD">
      <w:pPr>
        <w:keepNext/>
        <w:tabs>
          <w:tab w:val="left" w:pos="284"/>
        </w:tabs>
        <w:spacing w:before="12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č</w:t>
      </w:r>
      <w:r w:rsidR="00CF6719">
        <w:rPr>
          <w:rFonts w:ascii="Calibri" w:eastAsia="Times New Roman" w:hAnsi="Calibri" w:cs="Arial"/>
          <w:b/>
          <w:caps/>
          <w:sz w:val="22"/>
          <w:szCs w:val="24"/>
          <w:lang w:eastAsia="cs-CZ"/>
        </w:rPr>
        <w:t>L</w:t>
      </w:r>
      <w:r w:rsidRPr="0056686B">
        <w:rPr>
          <w:rFonts w:ascii="Calibri" w:eastAsia="Times New Roman" w:hAnsi="Calibri" w:cs="Arial"/>
          <w:b/>
          <w:caps/>
          <w:sz w:val="22"/>
          <w:szCs w:val="24"/>
          <w:lang w:eastAsia="cs-CZ"/>
        </w:rPr>
        <w:t xml:space="preserve">. </w:t>
      </w:r>
      <w:r>
        <w:rPr>
          <w:rFonts w:ascii="Calibri" w:eastAsia="Times New Roman" w:hAnsi="Calibri" w:cs="Arial"/>
          <w:b/>
          <w:caps/>
          <w:sz w:val="22"/>
          <w:szCs w:val="24"/>
          <w:lang w:eastAsia="cs-CZ"/>
        </w:rPr>
        <w:t>V</w:t>
      </w:r>
      <w:r w:rsidR="00B51211">
        <w:rPr>
          <w:rFonts w:ascii="Calibri" w:eastAsia="Times New Roman" w:hAnsi="Calibri" w:cs="Arial"/>
          <w:b/>
          <w:caps/>
          <w:sz w:val="22"/>
          <w:szCs w:val="24"/>
          <w:lang w:eastAsia="cs-CZ"/>
        </w:rPr>
        <w:t>II</w:t>
      </w:r>
    </w:p>
    <w:p w14:paraId="3384E1E2" w14:textId="77777777" w:rsidR="00FD2790" w:rsidRPr="0056686B" w:rsidRDefault="00FD2790"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povinnosti dodavatele</w:t>
      </w:r>
    </w:p>
    <w:p w14:paraId="0BDA5F5D" w14:textId="77777777" w:rsidR="00FD2790" w:rsidRDefault="001F4610" w:rsidP="00C6231F">
      <w:pPr>
        <w:pStyle w:val="Prosttext"/>
        <w:numPr>
          <w:ilvl w:val="0"/>
          <w:numId w:val="10"/>
        </w:numPr>
        <w:tabs>
          <w:tab w:val="left" w:pos="284"/>
        </w:tabs>
        <w:ind w:left="284" w:hanging="284"/>
        <w:jc w:val="both"/>
        <w:rPr>
          <w:rFonts w:ascii="Calibri" w:eastAsia="MS Mincho" w:hAnsi="Calibri"/>
          <w:sz w:val="22"/>
          <w:szCs w:val="22"/>
        </w:rPr>
      </w:pPr>
      <w:r>
        <w:rPr>
          <w:rFonts w:ascii="Calibri" w:eastAsia="MS Mincho" w:hAnsi="Calibri"/>
          <w:sz w:val="22"/>
          <w:szCs w:val="22"/>
        </w:rPr>
        <w:t>Dodavatel</w:t>
      </w:r>
      <w:r w:rsidR="00FD2790" w:rsidRPr="008F44AA">
        <w:rPr>
          <w:rFonts w:ascii="Calibri" w:eastAsia="MS Mincho" w:hAnsi="Calibri"/>
          <w:sz w:val="22"/>
          <w:szCs w:val="22"/>
        </w:rPr>
        <w:t xml:space="preserve"> je při plnění povinností vyplývajících ze smlouvy povinen postupovat s vynaložením odborné a veškeré potřebné péče</w:t>
      </w:r>
      <w:r w:rsidR="00D809CD">
        <w:rPr>
          <w:rFonts w:ascii="Calibri" w:eastAsia="MS Mincho" w:hAnsi="Calibri"/>
          <w:sz w:val="22"/>
          <w:szCs w:val="22"/>
        </w:rPr>
        <w:t>.</w:t>
      </w:r>
      <w:r w:rsidR="00FD2790" w:rsidRPr="008F44AA">
        <w:rPr>
          <w:rFonts w:ascii="Calibri" w:eastAsia="MS Mincho" w:hAnsi="Calibri"/>
          <w:sz w:val="22"/>
          <w:szCs w:val="22"/>
        </w:rPr>
        <w:t xml:space="preserve"> </w:t>
      </w:r>
      <w:r>
        <w:rPr>
          <w:rFonts w:ascii="Calibri" w:eastAsia="MS Mincho" w:hAnsi="Calibri"/>
          <w:sz w:val="22"/>
          <w:szCs w:val="22"/>
        </w:rPr>
        <w:t>Dodavatel</w:t>
      </w:r>
      <w:r w:rsidR="00FD2790" w:rsidRPr="008F44AA">
        <w:rPr>
          <w:rFonts w:ascii="Calibri" w:eastAsia="MS Mincho" w:hAnsi="Calibri"/>
          <w:sz w:val="22"/>
          <w:szCs w:val="22"/>
        </w:rPr>
        <w:t xml:space="preserve"> je povinen řídit se při plnění smlouvy příslušnými předpisy a je rovněž vázán odůvodněnými pokyny objednatele, které mu budou zadávány v průběhu plnění této smlouvy. </w:t>
      </w:r>
      <w:r>
        <w:rPr>
          <w:rFonts w:ascii="Calibri" w:eastAsia="MS Mincho" w:hAnsi="Calibri"/>
          <w:sz w:val="22"/>
          <w:szCs w:val="22"/>
        </w:rPr>
        <w:t>Dodavatel</w:t>
      </w:r>
      <w:r w:rsidR="00FD2790" w:rsidRPr="008F44AA">
        <w:rPr>
          <w:rFonts w:ascii="Calibri" w:eastAsia="MS Mincho" w:hAnsi="Calibri"/>
          <w:sz w:val="22"/>
          <w:szCs w:val="22"/>
        </w:rPr>
        <w:t xml:space="preserve"> je povinen upozornit objednatele na nevhodnou povahu těchto pokynů.</w:t>
      </w:r>
    </w:p>
    <w:p w14:paraId="53893878" w14:textId="0B392323" w:rsidR="00D809CD" w:rsidRPr="00FC4A13" w:rsidRDefault="00274892" w:rsidP="00C6231F">
      <w:pPr>
        <w:pStyle w:val="Prosttext"/>
        <w:numPr>
          <w:ilvl w:val="0"/>
          <w:numId w:val="10"/>
        </w:numPr>
        <w:tabs>
          <w:tab w:val="left" w:pos="284"/>
        </w:tabs>
        <w:ind w:left="284" w:hanging="284"/>
        <w:jc w:val="both"/>
        <w:rPr>
          <w:rFonts w:ascii="Calibri" w:eastAsia="MS Mincho" w:hAnsi="Calibri"/>
          <w:sz w:val="22"/>
          <w:szCs w:val="22"/>
        </w:rPr>
      </w:pPr>
      <w:r>
        <w:rPr>
          <w:rFonts w:ascii="Calibri" w:eastAsia="MS Mincho" w:hAnsi="Calibri"/>
          <w:sz w:val="22"/>
          <w:szCs w:val="22"/>
        </w:rPr>
        <w:t>Dodavatel</w:t>
      </w:r>
      <w:r w:rsidR="00D809CD" w:rsidRPr="003564D7">
        <w:rPr>
          <w:rFonts w:ascii="Calibri" w:eastAsia="MS Mincho" w:hAnsi="Calibri"/>
          <w:sz w:val="22"/>
          <w:szCs w:val="22"/>
        </w:rPr>
        <w:t xml:space="preserve"> se zavazuje, že pokud při provádění </w:t>
      </w:r>
      <w:r w:rsidR="00D809CD">
        <w:rPr>
          <w:rFonts w:ascii="Calibri" w:eastAsia="MS Mincho" w:hAnsi="Calibri"/>
          <w:sz w:val="22"/>
          <w:szCs w:val="22"/>
        </w:rPr>
        <w:t>předmětu plnění</w:t>
      </w:r>
      <w:r w:rsidR="00D809CD" w:rsidRPr="003564D7">
        <w:rPr>
          <w:rFonts w:ascii="Calibri" w:eastAsia="MS Mincho" w:hAnsi="Calibri"/>
          <w:sz w:val="22"/>
          <w:szCs w:val="22"/>
        </w:rPr>
        <w:t xml:space="preserve"> dle ustanovení této smlouvy zjistí z titulu své odbornosti, že pro bezchybné provedení </w:t>
      </w:r>
      <w:r w:rsidR="00D809CD">
        <w:rPr>
          <w:rFonts w:ascii="Calibri" w:eastAsia="MS Mincho" w:hAnsi="Calibri"/>
          <w:sz w:val="22"/>
          <w:szCs w:val="22"/>
        </w:rPr>
        <w:t>a dodávku předmětu plnění</w:t>
      </w:r>
      <w:r w:rsidR="00D809CD" w:rsidRPr="003564D7">
        <w:rPr>
          <w:rFonts w:ascii="Calibri" w:eastAsia="MS Mincho" w:hAnsi="Calibri"/>
          <w:sz w:val="22"/>
          <w:szCs w:val="22"/>
        </w:rPr>
        <w:t xml:space="preserve"> co do </w:t>
      </w:r>
      <w:r w:rsidR="00D809CD" w:rsidRPr="00EA6171">
        <w:rPr>
          <w:rFonts w:ascii="Calibri" w:eastAsia="MS Mincho" w:hAnsi="Calibri"/>
          <w:sz w:val="22"/>
          <w:szCs w:val="22"/>
        </w:rPr>
        <w:t xml:space="preserve">rozsahu a funkčnosti je nezbytné provést další činnosti, které nejsou </w:t>
      </w:r>
      <w:r w:rsidR="00D809CD">
        <w:rPr>
          <w:rFonts w:ascii="Calibri" w:eastAsia="MS Mincho" w:hAnsi="Calibri"/>
          <w:sz w:val="22"/>
          <w:szCs w:val="22"/>
        </w:rPr>
        <w:t>zahrnuty</w:t>
      </w:r>
      <w:r w:rsidR="00D809CD" w:rsidRPr="00EA6171">
        <w:rPr>
          <w:rFonts w:ascii="Calibri" w:eastAsia="MS Mincho" w:hAnsi="Calibri"/>
          <w:sz w:val="22"/>
          <w:szCs w:val="22"/>
        </w:rPr>
        <w:t xml:space="preserve"> v předmětu plnění této smlouvy, bude </w:t>
      </w:r>
      <w:r w:rsidR="003D6CA9">
        <w:rPr>
          <w:rFonts w:ascii="Calibri" w:eastAsia="MS Mincho" w:hAnsi="Calibri"/>
          <w:sz w:val="22"/>
          <w:szCs w:val="22"/>
          <w:lang w:val="cs-CZ"/>
        </w:rPr>
        <w:t xml:space="preserve">o tom </w:t>
      </w:r>
      <w:r w:rsidR="00D809CD" w:rsidRPr="00EA6171">
        <w:rPr>
          <w:rFonts w:ascii="Calibri" w:eastAsia="MS Mincho" w:hAnsi="Calibri"/>
          <w:sz w:val="22"/>
          <w:szCs w:val="22"/>
        </w:rPr>
        <w:t>neprodleně informovat objednatele. V případě, že objednatel neuzná požada</w:t>
      </w:r>
      <w:r w:rsidR="00D809CD" w:rsidRPr="00FC4A13">
        <w:rPr>
          <w:rFonts w:ascii="Calibri" w:eastAsia="MS Mincho" w:hAnsi="Calibri"/>
          <w:sz w:val="22"/>
          <w:szCs w:val="22"/>
        </w:rPr>
        <w:t xml:space="preserve">vek </w:t>
      </w:r>
      <w:r w:rsidR="00D809CD">
        <w:rPr>
          <w:rFonts w:ascii="Calibri" w:eastAsia="MS Mincho" w:hAnsi="Calibri"/>
          <w:sz w:val="22"/>
          <w:szCs w:val="22"/>
        </w:rPr>
        <w:t>dodavatele</w:t>
      </w:r>
      <w:r w:rsidR="00D809CD" w:rsidRPr="00FC4A13">
        <w:rPr>
          <w:rFonts w:ascii="Calibri" w:eastAsia="MS Mincho" w:hAnsi="Calibri"/>
          <w:sz w:val="22"/>
          <w:szCs w:val="22"/>
        </w:rPr>
        <w:t xml:space="preserve"> na provedení dalších činností důvodným a </w:t>
      </w:r>
      <w:r w:rsidR="00D809CD">
        <w:rPr>
          <w:rFonts w:ascii="Calibri" w:eastAsia="MS Mincho" w:hAnsi="Calibri"/>
          <w:sz w:val="22"/>
          <w:szCs w:val="22"/>
        </w:rPr>
        <w:t xml:space="preserve">mezi stranami </w:t>
      </w:r>
      <w:r w:rsidR="00D809CD" w:rsidRPr="00FC4A13">
        <w:rPr>
          <w:rFonts w:ascii="Calibri" w:eastAsia="MS Mincho" w:hAnsi="Calibri"/>
          <w:sz w:val="22"/>
          <w:szCs w:val="22"/>
        </w:rPr>
        <w:t>nebude uzavřen dodatek o </w:t>
      </w:r>
      <w:r w:rsidR="003D6CA9">
        <w:rPr>
          <w:rFonts w:ascii="Calibri" w:eastAsia="MS Mincho" w:hAnsi="Calibri"/>
          <w:sz w:val="22"/>
          <w:szCs w:val="22"/>
          <w:lang w:val="cs-CZ"/>
        </w:rPr>
        <w:t>změně</w:t>
      </w:r>
      <w:r w:rsidR="003D6CA9" w:rsidRPr="00FC4A13">
        <w:rPr>
          <w:rFonts w:ascii="Calibri" w:eastAsia="MS Mincho" w:hAnsi="Calibri"/>
          <w:sz w:val="22"/>
          <w:szCs w:val="22"/>
        </w:rPr>
        <w:t xml:space="preserve"> </w:t>
      </w:r>
      <w:r w:rsidR="00D809CD" w:rsidRPr="00FC4A13">
        <w:rPr>
          <w:rFonts w:ascii="Calibri" w:eastAsia="MS Mincho" w:hAnsi="Calibri"/>
          <w:sz w:val="22"/>
          <w:szCs w:val="22"/>
        </w:rPr>
        <w:t xml:space="preserve">předmětu smlouvy, je </w:t>
      </w:r>
      <w:r w:rsidR="00D809CD">
        <w:rPr>
          <w:rFonts w:ascii="Calibri" w:eastAsia="MS Mincho" w:hAnsi="Calibri"/>
          <w:sz w:val="22"/>
          <w:szCs w:val="22"/>
        </w:rPr>
        <w:t>dodavatel</w:t>
      </w:r>
      <w:r w:rsidR="00D809CD" w:rsidRPr="00FC4A13">
        <w:rPr>
          <w:rFonts w:ascii="Calibri" w:eastAsia="MS Mincho" w:hAnsi="Calibri"/>
          <w:sz w:val="22"/>
          <w:szCs w:val="22"/>
        </w:rPr>
        <w:t xml:space="preserve"> povinen provést </w:t>
      </w:r>
      <w:r w:rsidR="00D809CD">
        <w:rPr>
          <w:rFonts w:ascii="Calibri" w:eastAsia="MS Mincho" w:hAnsi="Calibri"/>
          <w:sz w:val="22"/>
          <w:szCs w:val="22"/>
        </w:rPr>
        <w:t>předmět plnění</w:t>
      </w:r>
      <w:r w:rsidR="00D809CD" w:rsidRPr="00FC4A13">
        <w:rPr>
          <w:rFonts w:ascii="Calibri" w:eastAsia="MS Mincho" w:hAnsi="Calibri"/>
          <w:sz w:val="22"/>
          <w:szCs w:val="22"/>
        </w:rPr>
        <w:t xml:space="preserve"> tak, jak je vymezeno touto smlouvou.</w:t>
      </w:r>
    </w:p>
    <w:p w14:paraId="52482A96" w14:textId="2C1BD676" w:rsidR="00054C6C" w:rsidRPr="009F4F7E" w:rsidRDefault="00054C6C" w:rsidP="00C6231F">
      <w:pPr>
        <w:pStyle w:val="Prosttext"/>
        <w:numPr>
          <w:ilvl w:val="0"/>
          <w:numId w:val="10"/>
        </w:numPr>
        <w:tabs>
          <w:tab w:val="left" w:pos="284"/>
        </w:tabs>
        <w:ind w:left="284" w:hanging="284"/>
        <w:jc w:val="both"/>
        <w:rPr>
          <w:rFonts w:ascii="Calibri" w:eastAsia="MS Mincho" w:hAnsi="Calibri"/>
          <w:sz w:val="22"/>
          <w:szCs w:val="22"/>
        </w:rPr>
      </w:pPr>
      <w:r w:rsidRPr="00A214C5">
        <w:rPr>
          <w:rFonts w:ascii="Calibri" w:eastAsia="MS Mincho" w:hAnsi="Calibri"/>
          <w:sz w:val="22"/>
          <w:szCs w:val="22"/>
        </w:rPr>
        <w:t xml:space="preserve">Dodavatel se zavazuje </w:t>
      </w:r>
      <w:r w:rsidR="008437CB">
        <w:rPr>
          <w:rFonts w:ascii="Calibri" w:eastAsia="MS Mincho" w:hAnsi="Calibri"/>
          <w:sz w:val="22"/>
          <w:szCs w:val="22"/>
          <w:lang w:val="cs-CZ"/>
        </w:rPr>
        <w:t xml:space="preserve">v rámci předmětu plnění dle této smlouvy </w:t>
      </w:r>
      <w:r w:rsidRPr="00A214C5">
        <w:rPr>
          <w:rFonts w:ascii="Calibri" w:eastAsia="MS Mincho" w:hAnsi="Calibri"/>
          <w:sz w:val="22"/>
          <w:szCs w:val="22"/>
        </w:rPr>
        <w:t xml:space="preserve">dodržovat obecně závazné právní předpisy, technické normy (ČSN), týkající se zejména bezpečnosti a ochrany zdraví při práci, požární ochrany a ochrany životního prostředí. </w:t>
      </w:r>
      <w:r w:rsidR="00680A9C">
        <w:rPr>
          <w:rFonts w:ascii="Calibri" w:eastAsia="MS Mincho" w:hAnsi="Calibri" w:cs="Courier New"/>
          <w:sz w:val="22"/>
          <w:szCs w:val="22"/>
          <w:lang w:val="cs-CZ" w:eastAsia="cs-CZ"/>
        </w:rPr>
        <w:t xml:space="preserve">V případě porušení těchto povinnosti je dodavatel </w:t>
      </w:r>
      <w:r w:rsidR="00680A9C" w:rsidRPr="00680A9C">
        <w:rPr>
          <w:rFonts w:ascii="Calibri" w:eastAsia="MS Mincho" w:hAnsi="Calibri" w:cs="Courier New"/>
          <w:sz w:val="22"/>
          <w:szCs w:val="22"/>
          <w:lang w:val="cs-CZ" w:eastAsia="cs-CZ"/>
        </w:rPr>
        <w:t xml:space="preserve">povinen objednateli uhradit smluvní pokutu ve výši </w:t>
      </w:r>
      <w:r w:rsidR="003D6CA9">
        <w:rPr>
          <w:rFonts w:ascii="Calibri" w:eastAsia="MS Mincho" w:hAnsi="Calibri" w:cs="Courier New"/>
          <w:sz w:val="22"/>
          <w:szCs w:val="22"/>
          <w:lang w:val="cs-CZ" w:eastAsia="cs-CZ"/>
        </w:rPr>
        <w:t>5</w:t>
      </w:r>
      <w:r w:rsidR="00680A9C" w:rsidRPr="00680A9C">
        <w:rPr>
          <w:rFonts w:ascii="Calibri" w:eastAsia="MS Mincho" w:hAnsi="Calibri" w:cs="Courier New"/>
          <w:sz w:val="22"/>
          <w:szCs w:val="22"/>
          <w:lang w:val="cs-CZ" w:eastAsia="cs-CZ"/>
        </w:rPr>
        <w:t>.000,-- Kč za každé jednotlivé porušení této povinnosti a dále uhradit veškeré sankce, které by byly v důsledku porušení těchto povinností vyměřeny příslušnými orgány</w:t>
      </w:r>
      <w:r w:rsidR="00680A9C">
        <w:rPr>
          <w:rFonts w:ascii="Calibri" w:eastAsia="MS Mincho" w:hAnsi="Calibri" w:cs="Courier New"/>
          <w:sz w:val="22"/>
          <w:szCs w:val="22"/>
          <w:lang w:val="cs-CZ" w:eastAsia="cs-CZ"/>
        </w:rPr>
        <w:t xml:space="preserve">. </w:t>
      </w:r>
      <w:r w:rsidR="00CD2EAF" w:rsidRPr="00CD2EAF">
        <w:rPr>
          <w:rFonts w:ascii="Calibri" w:hAnsi="Calibri"/>
          <w:sz w:val="22"/>
          <w:szCs w:val="22"/>
        </w:rPr>
        <w:t xml:space="preserve"> </w:t>
      </w:r>
    </w:p>
    <w:p w14:paraId="3A6B1730" w14:textId="419883B9" w:rsidR="00EA7F88" w:rsidRPr="00D46846" w:rsidRDefault="00EA7F88" w:rsidP="00C6231F">
      <w:pPr>
        <w:pStyle w:val="Prosttext"/>
        <w:numPr>
          <w:ilvl w:val="0"/>
          <w:numId w:val="10"/>
        </w:numPr>
        <w:ind w:left="284" w:hanging="284"/>
        <w:jc w:val="both"/>
        <w:rPr>
          <w:rFonts w:ascii="Calibri" w:eastAsia="MS Mincho" w:hAnsi="Calibri"/>
          <w:sz w:val="22"/>
          <w:szCs w:val="22"/>
        </w:rPr>
      </w:pPr>
      <w:r w:rsidRPr="00165732">
        <w:rPr>
          <w:rFonts w:ascii="Calibri" w:eastAsia="MS Mincho" w:hAnsi="Calibri"/>
          <w:sz w:val="22"/>
          <w:szCs w:val="22"/>
        </w:rPr>
        <w:t>D</w:t>
      </w:r>
      <w:r>
        <w:rPr>
          <w:rFonts w:ascii="Calibri" w:eastAsia="MS Mincho" w:hAnsi="Calibri"/>
          <w:sz w:val="22"/>
          <w:szCs w:val="22"/>
        </w:rPr>
        <w:t>odavat</w:t>
      </w:r>
      <w:r w:rsidRPr="00EB5F01">
        <w:rPr>
          <w:rFonts w:ascii="Calibri" w:eastAsia="MS Mincho" w:hAnsi="Calibri"/>
          <w:sz w:val="22"/>
          <w:szCs w:val="22"/>
        </w:rPr>
        <w:t xml:space="preserve">el se zavazuje při provádění </w:t>
      </w:r>
      <w:r w:rsidR="003F37AC">
        <w:rPr>
          <w:rFonts w:ascii="Calibri" w:eastAsia="MS Mincho" w:hAnsi="Calibri"/>
          <w:sz w:val="22"/>
          <w:szCs w:val="22"/>
          <w:lang w:val="cs-CZ"/>
        </w:rPr>
        <w:t>předmětu plnění</w:t>
      </w:r>
      <w:r w:rsidRPr="00EB5F01">
        <w:rPr>
          <w:rFonts w:ascii="Calibri" w:eastAsia="MS Mincho" w:hAnsi="Calibri"/>
          <w:sz w:val="22"/>
          <w:szCs w:val="22"/>
        </w:rPr>
        <w:t xml:space="preserve"> šetřit práv třetích osob a postupovat vždy </w:t>
      </w:r>
      <w:r w:rsidRPr="00D46846">
        <w:rPr>
          <w:rFonts w:ascii="Calibri" w:eastAsia="MS Mincho" w:hAnsi="Calibri"/>
          <w:sz w:val="22"/>
          <w:szCs w:val="22"/>
        </w:rPr>
        <w:t xml:space="preserve">v souladu se zákonem, přičemž je plně odpovědný za veškeré zásahy do práv třetích osob, jichž by se při realizaci </w:t>
      </w:r>
      <w:r w:rsidR="003D2A3E" w:rsidRPr="00D46846">
        <w:rPr>
          <w:rFonts w:ascii="Calibri" w:eastAsia="MS Mincho" w:hAnsi="Calibri"/>
          <w:sz w:val="22"/>
          <w:szCs w:val="22"/>
          <w:lang w:val="cs-CZ"/>
        </w:rPr>
        <w:t>předmětu plnění</w:t>
      </w:r>
      <w:r w:rsidR="003D2A3E" w:rsidRPr="00D46846">
        <w:rPr>
          <w:rFonts w:ascii="Calibri" w:eastAsia="MS Mincho" w:hAnsi="Calibri"/>
          <w:sz w:val="22"/>
          <w:szCs w:val="22"/>
        </w:rPr>
        <w:t xml:space="preserve"> </w:t>
      </w:r>
      <w:r w:rsidRPr="00D46846">
        <w:rPr>
          <w:rFonts w:ascii="Calibri" w:eastAsia="MS Mincho" w:hAnsi="Calibri"/>
          <w:sz w:val="22"/>
          <w:szCs w:val="22"/>
        </w:rPr>
        <w:t>dopustil.</w:t>
      </w:r>
    </w:p>
    <w:p w14:paraId="359691E9" w14:textId="59BECD38" w:rsidR="00072347" w:rsidRPr="00D46846" w:rsidRDefault="000B54FB" w:rsidP="00C6231F">
      <w:pPr>
        <w:pStyle w:val="Prosttext"/>
        <w:numPr>
          <w:ilvl w:val="0"/>
          <w:numId w:val="10"/>
        </w:numPr>
        <w:tabs>
          <w:tab w:val="left" w:pos="284"/>
        </w:tabs>
        <w:ind w:left="284" w:hanging="284"/>
        <w:jc w:val="both"/>
        <w:rPr>
          <w:rFonts w:ascii="Calibri" w:eastAsia="MS Mincho" w:hAnsi="Calibri"/>
          <w:sz w:val="22"/>
          <w:szCs w:val="22"/>
        </w:rPr>
      </w:pPr>
      <w:r w:rsidRPr="00D46846">
        <w:rPr>
          <w:rFonts w:ascii="Calibri" w:eastAsia="MS Mincho" w:hAnsi="Calibri"/>
          <w:sz w:val="22"/>
          <w:szCs w:val="22"/>
        </w:rPr>
        <w:t>Dodavatel je povinen zajistit, aby plněním povinností dle smlouvy nepřiměřeně nenarušoval provoz a činnost</w:t>
      </w:r>
      <w:r w:rsidR="00072347" w:rsidRPr="00D46846">
        <w:rPr>
          <w:rFonts w:ascii="Calibri" w:eastAsia="MS Mincho" w:hAnsi="Calibri"/>
          <w:sz w:val="22"/>
          <w:szCs w:val="22"/>
          <w:lang w:val="cs-CZ"/>
        </w:rPr>
        <w:t>i</w:t>
      </w:r>
      <w:r w:rsidRPr="00D46846">
        <w:rPr>
          <w:rFonts w:ascii="Calibri" w:eastAsia="MS Mincho" w:hAnsi="Calibri"/>
          <w:sz w:val="22"/>
          <w:szCs w:val="22"/>
        </w:rPr>
        <w:t xml:space="preserve"> </w:t>
      </w:r>
      <w:r w:rsidR="00072347" w:rsidRPr="00D46846">
        <w:rPr>
          <w:rFonts w:ascii="Calibri" w:eastAsia="MS Mincho" w:hAnsi="Calibri"/>
          <w:sz w:val="22"/>
          <w:szCs w:val="22"/>
        </w:rPr>
        <w:t>uživatele objekt</w:t>
      </w:r>
      <w:r w:rsidR="003D2A3E" w:rsidRPr="00D46846">
        <w:rPr>
          <w:rFonts w:ascii="Calibri" w:eastAsia="MS Mincho" w:hAnsi="Calibri"/>
          <w:sz w:val="22"/>
          <w:szCs w:val="22"/>
          <w:lang w:val="cs-CZ"/>
        </w:rPr>
        <w:t>u</w:t>
      </w:r>
      <w:r w:rsidR="00072347" w:rsidRPr="00D46846">
        <w:rPr>
          <w:rFonts w:ascii="Calibri" w:eastAsia="MS Mincho" w:hAnsi="Calibri"/>
          <w:sz w:val="22"/>
          <w:szCs w:val="22"/>
        </w:rPr>
        <w:t xml:space="preserve"> </w:t>
      </w:r>
      <w:r w:rsidR="00A72A32" w:rsidRPr="00D46846">
        <w:rPr>
          <w:rFonts w:ascii="Calibri" w:eastAsia="MS Mincho" w:hAnsi="Calibri"/>
          <w:sz w:val="22"/>
          <w:szCs w:val="22"/>
          <w:lang w:val="cs-CZ"/>
        </w:rPr>
        <w:t>úřadu</w:t>
      </w:r>
      <w:r w:rsidR="003D2A3E" w:rsidRPr="00D46846">
        <w:rPr>
          <w:rFonts w:ascii="Calibri" w:eastAsia="MS Mincho" w:hAnsi="Calibri"/>
          <w:sz w:val="22"/>
          <w:szCs w:val="22"/>
          <w:lang w:val="cs-CZ"/>
        </w:rPr>
        <w:t xml:space="preserve">. </w:t>
      </w:r>
      <w:r w:rsidR="00953DB0" w:rsidRPr="00D46846">
        <w:rPr>
          <w:rFonts w:ascii="Calibri" w:eastAsia="MS Mincho" w:hAnsi="Calibri"/>
          <w:sz w:val="22"/>
          <w:szCs w:val="22"/>
          <w:lang w:val="cs-CZ"/>
        </w:rPr>
        <w:t xml:space="preserve">V případě porušení těchto povinnosti je objednatel oprávněn uplatnit vůči </w:t>
      </w:r>
      <w:r w:rsidR="00680A9C" w:rsidRPr="00D46846">
        <w:rPr>
          <w:rFonts w:ascii="Calibri" w:eastAsia="MS Mincho" w:hAnsi="Calibri"/>
          <w:sz w:val="22"/>
          <w:szCs w:val="22"/>
          <w:lang w:val="cs-CZ"/>
        </w:rPr>
        <w:t xml:space="preserve">dodavateli </w:t>
      </w:r>
      <w:r w:rsidR="00953DB0" w:rsidRPr="00D46846">
        <w:rPr>
          <w:rFonts w:ascii="Calibri" w:eastAsia="MS Mincho" w:hAnsi="Calibri"/>
          <w:sz w:val="22"/>
          <w:szCs w:val="22"/>
          <w:lang w:val="cs-CZ"/>
        </w:rPr>
        <w:t xml:space="preserve">smluvní pokutu ve výši </w:t>
      </w:r>
      <w:r w:rsidR="003D2A3E" w:rsidRPr="00D46846">
        <w:rPr>
          <w:rFonts w:ascii="Calibri" w:eastAsia="MS Mincho" w:hAnsi="Calibri"/>
          <w:sz w:val="22"/>
          <w:szCs w:val="22"/>
          <w:lang w:val="cs-CZ"/>
        </w:rPr>
        <w:t>5</w:t>
      </w:r>
      <w:r w:rsidR="00953DB0" w:rsidRPr="00D46846">
        <w:rPr>
          <w:rFonts w:ascii="Calibri" w:eastAsia="MS Mincho" w:hAnsi="Calibri"/>
          <w:sz w:val="22"/>
          <w:szCs w:val="22"/>
          <w:lang w:val="cs-CZ"/>
        </w:rPr>
        <w:t>.000,-- Kč za každý jednotlivý zjištěný případ.</w:t>
      </w:r>
    </w:p>
    <w:p w14:paraId="6C68742E" w14:textId="0B69F126" w:rsidR="00FD2790" w:rsidRPr="00B940E4" w:rsidRDefault="001F4610" w:rsidP="00C6231F">
      <w:pPr>
        <w:pStyle w:val="Prosttext"/>
        <w:numPr>
          <w:ilvl w:val="0"/>
          <w:numId w:val="10"/>
        </w:numPr>
        <w:tabs>
          <w:tab w:val="left" w:pos="284"/>
        </w:tabs>
        <w:ind w:left="284" w:hanging="284"/>
        <w:jc w:val="both"/>
        <w:rPr>
          <w:rFonts w:ascii="Calibri" w:eastAsia="MS Mincho" w:hAnsi="Calibri"/>
          <w:sz w:val="22"/>
          <w:szCs w:val="22"/>
        </w:rPr>
      </w:pPr>
      <w:r w:rsidRPr="00B940E4">
        <w:rPr>
          <w:rFonts w:ascii="Calibri" w:eastAsia="MS Mincho" w:hAnsi="Calibri"/>
          <w:sz w:val="22"/>
          <w:szCs w:val="22"/>
        </w:rPr>
        <w:t>Dodavatel</w:t>
      </w:r>
      <w:r w:rsidR="00FD2790" w:rsidRPr="00B940E4">
        <w:rPr>
          <w:rFonts w:ascii="Calibri" w:eastAsia="MS Mincho" w:hAnsi="Calibri"/>
          <w:sz w:val="22"/>
          <w:szCs w:val="22"/>
        </w:rPr>
        <w:t xml:space="preserve"> </w:t>
      </w:r>
      <w:r w:rsidR="00045257" w:rsidRPr="00B940E4">
        <w:rPr>
          <w:rFonts w:ascii="Calibri" w:eastAsia="MS Mincho" w:hAnsi="Calibri"/>
          <w:sz w:val="22"/>
          <w:szCs w:val="22"/>
        </w:rPr>
        <w:t>je</w:t>
      </w:r>
      <w:r w:rsidR="00FD2790" w:rsidRPr="00B940E4">
        <w:rPr>
          <w:rFonts w:ascii="Calibri" w:eastAsia="MS Mincho" w:hAnsi="Calibri"/>
          <w:sz w:val="22"/>
          <w:szCs w:val="22"/>
        </w:rPr>
        <w:t xml:space="preserve"> </w:t>
      </w:r>
      <w:r w:rsidR="00072347" w:rsidRPr="00B940E4">
        <w:rPr>
          <w:rFonts w:ascii="Calibri" w:eastAsia="MS Mincho" w:hAnsi="Calibri"/>
          <w:sz w:val="22"/>
          <w:szCs w:val="22"/>
          <w:lang w:val="cs-CZ"/>
        </w:rPr>
        <w:t xml:space="preserve">povinen </w:t>
      </w:r>
      <w:r w:rsidR="00FD2790" w:rsidRPr="00B940E4">
        <w:rPr>
          <w:rFonts w:ascii="Calibri" w:eastAsia="MS Mincho" w:hAnsi="Calibri"/>
          <w:sz w:val="22"/>
          <w:szCs w:val="22"/>
        </w:rPr>
        <w:t xml:space="preserve">chránit majetek objednatele a </w:t>
      </w:r>
      <w:r w:rsidR="00045257" w:rsidRPr="00B940E4">
        <w:rPr>
          <w:rFonts w:ascii="Calibri" w:eastAsia="MS Mincho" w:hAnsi="Calibri"/>
          <w:sz w:val="22"/>
          <w:szCs w:val="22"/>
        </w:rPr>
        <w:t xml:space="preserve">je </w:t>
      </w:r>
      <w:r w:rsidR="00FD2790" w:rsidRPr="00B940E4">
        <w:rPr>
          <w:rFonts w:ascii="Calibri" w:eastAsia="MS Mincho" w:hAnsi="Calibri"/>
          <w:sz w:val="22"/>
          <w:szCs w:val="22"/>
        </w:rPr>
        <w:t xml:space="preserve"> plně zodpovědný za škody, které vznikly z jeho činnosti v souvislosti s plněním předmětu smlouvy. Způsobí-li </w:t>
      </w:r>
      <w:r w:rsidRPr="00B940E4">
        <w:rPr>
          <w:rFonts w:ascii="Calibri" w:eastAsia="MS Mincho" w:hAnsi="Calibri"/>
          <w:sz w:val="22"/>
          <w:szCs w:val="22"/>
        </w:rPr>
        <w:t>dodavatel</w:t>
      </w:r>
      <w:r w:rsidR="00FD2790" w:rsidRPr="00B940E4">
        <w:rPr>
          <w:rFonts w:ascii="Calibri" w:eastAsia="MS Mincho" w:hAnsi="Calibri"/>
          <w:sz w:val="22"/>
          <w:szCs w:val="22"/>
        </w:rPr>
        <w:t xml:space="preserve"> při provádění prací škodu na majetku objednatele, bude odpovědný za nápravu takové škody na vlastní náklady. Možnost poskytnutí náhrady cestou pojistného plnění z příslušné pojistky </w:t>
      </w:r>
      <w:r w:rsidRPr="00B940E4">
        <w:rPr>
          <w:rFonts w:ascii="Calibri" w:eastAsia="MS Mincho" w:hAnsi="Calibri"/>
          <w:sz w:val="22"/>
          <w:szCs w:val="22"/>
        </w:rPr>
        <w:t>dodavatel</w:t>
      </w:r>
      <w:r w:rsidR="00FD2790" w:rsidRPr="00B940E4">
        <w:rPr>
          <w:rFonts w:ascii="Calibri" w:eastAsia="MS Mincho" w:hAnsi="Calibri"/>
          <w:sz w:val="22"/>
          <w:szCs w:val="22"/>
        </w:rPr>
        <w:t xml:space="preserve">e tím není dotčeno. </w:t>
      </w:r>
      <w:r w:rsidRPr="00B940E4">
        <w:rPr>
          <w:rFonts w:ascii="Calibri" w:eastAsia="MS Mincho" w:hAnsi="Calibri"/>
          <w:sz w:val="22"/>
          <w:szCs w:val="22"/>
        </w:rPr>
        <w:t>Dodavatel</w:t>
      </w:r>
      <w:r w:rsidR="00FD2790" w:rsidRPr="00B940E4">
        <w:rPr>
          <w:rFonts w:ascii="Calibri" w:eastAsia="MS Mincho" w:hAnsi="Calibri"/>
          <w:sz w:val="22"/>
          <w:szCs w:val="22"/>
        </w:rPr>
        <w:t xml:space="preserve"> je odpovědný za škodu na majetku i na zdraví, kterou při plnění povinností ze smlouvy </w:t>
      </w:r>
      <w:r w:rsidR="00A72A32" w:rsidRPr="00B940E4">
        <w:rPr>
          <w:rFonts w:ascii="Calibri" w:eastAsia="MS Mincho" w:hAnsi="Calibri"/>
          <w:sz w:val="22"/>
          <w:szCs w:val="22"/>
          <w:lang w:val="cs-CZ"/>
        </w:rPr>
        <w:t xml:space="preserve">případně </w:t>
      </w:r>
      <w:r w:rsidR="00FD2790" w:rsidRPr="00B940E4">
        <w:rPr>
          <w:rFonts w:ascii="Calibri" w:eastAsia="MS Mincho" w:hAnsi="Calibri"/>
          <w:sz w:val="22"/>
          <w:szCs w:val="22"/>
        </w:rPr>
        <w:t xml:space="preserve">způsobí </w:t>
      </w:r>
      <w:r w:rsidR="00A72A32" w:rsidRPr="00B940E4">
        <w:rPr>
          <w:rFonts w:ascii="Calibri" w:eastAsia="MS Mincho" w:hAnsi="Calibri"/>
          <w:sz w:val="22"/>
          <w:szCs w:val="22"/>
          <w:lang w:val="cs-CZ"/>
        </w:rPr>
        <w:t xml:space="preserve">i </w:t>
      </w:r>
      <w:r w:rsidR="00FD2790" w:rsidRPr="00B940E4">
        <w:rPr>
          <w:rFonts w:ascii="Calibri" w:eastAsia="MS Mincho" w:hAnsi="Calibri"/>
          <w:sz w:val="22"/>
          <w:szCs w:val="22"/>
        </w:rPr>
        <w:t>třetím osobám.</w:t>
      </w:r>
    </w:p>
    <w:p w14:paraId="244A67BD" w14:textId="04752C8E" w:rsidR="00E17027" w:rsidRDefault="00F97498" w:rsidP="001B16DD">
      <w:pPr>
        <w:tabs>
          <w:tab w:val="left" w:pos="284"/>
        </w:tabs>
        <w:spacing w:after="0"/>
        <w:ind w:left="284" w:right="6" w:hanging="284"/>
        <w:rPr>
          <w:rFonts w:ascii="Calibri" w:eastAsia="MS Mincho" w:hAnsi="Calibri"/>
          <w:sz w:val="22"/>
          <w:lang w:val="x-none" w:eastAsia="x-none"/>
        </w:rPr>
      </w:pPr>
      <w:r>
        <w:rPr>
          <w:rFonts w:ascii="Calibri" w:eastAsia="MS Mincho" w:hAnsi="Calibri"/>
          <w:sz w:val="22"/>
        </w:rPr>
        <w:t>7</w:t>
      </w:r>
      <w:r w:rsidR="00E17027">
        <w:rPr>
          <w:rFonts w:ascii="Calibri" w:eastAsia="MS Mincho" w:hAnsi="Calibri"/>
          <w:sz w:val="22"/>
        </w:rPr>
        <w:t xml:space="preserve">. </w:t>
      </w:r>
      <w:r w:rsidR="001F4610" w:rsidRPr="00E17027">
        <w:rPr>
          <w:rFonts w:ascii="Calibri" w:eastAsia="MS Mincho" w:hAnsi="Calibri"/>
          <w:sz w:val="22"/>
          <w:lang w:val="x-none" w:eastAsia="x-none"/>
        </w:rPr>
        <w:t>Dodavatel</w:t>
      </w:r>
      <w:r w:rsidR="00FD2790" w:rsidRPr="00E17027">
        <w:rPr>
          <w:rFonts w:ascii="Calibri" w:eastAsia="MS Mincho" w:hAnsi="Calibri"/>
          <w:sz w:val="22"/>
          <w:lang w:val="x-none" w:eastAsia="x-none"/>
        </w:rPr>
        <w:t xml:space="preserve"> je povinen při plnění sjednaném smlouvou zabezpečit veškeré své činnosti tak, aby byly vždy dodržovány předpisy BOZP, hygieny práce, protipožární ochrany, životního prostředí a předpisy </w:t>
      </w:r>
      <w:r w:rsidR="00FD2790" w:rsidRPr="00174A24">
        <w:rPr>
          <w:rFonts w:ascii="Calibri" w:eastAsia="MS Mincho" w:hAnsi="Calibri"/>
          <w:sz w:val="22"/>
          <w:lang w:val="x-none" w:eastAsia="x-none"/>
        </w:rPr>
        <w:t>upravující nakládání s odpady</w:t>
      </w:r>
      <w:r w:rsidR="00E048BB" w:rsidRPr="00174A24">
        <w:rPr>
          <w:rFonts w:ascii="Calibri" w:eastAsia="MS Mincho" w:hAnsi="Calibri"/>
          <w:sz w:val="22"/>
          <w:lang w:val="x-none" w:eastAsia="x-none"/>
        </w:rPr>
        <w:t>.</w:t>
      </w:r>
      <w:r w:rsidR="00953DB0" w:rsidRPr="00E17027">
        <w:rPr>
          <w:rFonts w:ascii="Calibri" w:eastAsia="MS Mincho" w:hAnsi="Calibri"/>
          <w:sz w:val="22"/>
          <w:lang w:val="x-none" w:eastAsia="x-none"/>
        </w:rPr>
        <w:t xml:space="preserve"> V případě porušení těchto povinnosti je objednatel oprávněn uplatnit vůči </w:t>
      </w:r>
      <w:r w:rsidR="00A57557" w:rsidRPr="00E17027">
        <w:rPr>
          <w:rFonts w:ascii="Calibri" w:eastAsia="MS Mincho" w:hAnsi="Calibri"/>
          <w:sz w:val="22"/>
          <w:lang w:val="x-none" w:eastAsia="x-none"/>
        </w:rPr>
        <w:t xml:space="preserve">dodavateli </w:t>
      </w:r>
      <w:r w:rsidR="00953DB0" w:rsidRPr="00E17027">
        <w:rPr>
          <w:rFonts w:ascii="Calibri" w:eastAsia="MS Mincho" w:hAnsi="Calibri"/>
          <w:sz w:val="22"/>
          <w:lang w:val="x-none" w:eastAsia="x-none"/>
        </w:rPr>
        <w:t xml:space="preserve">smluvní pokutu ve výši </w:t>
      </w:r>
      <w:r w:rsidR="00A012A2">
        <w:rPr>
          <w:rFonts w:ascii="Calibri" w:eastAsia="MS Mincho" w:hAnsi="Calibri"/>
          <w:sz w:val="22"/>
          <w:lang w:eastAsia="x-none"/>
        </w:rPr>
        <w:t>5</w:t>
      </w:r>
      <w:r w:rsidR="00953DB0" w:rsidRPr="00E17027">
        <w:rPr>
          <w:rFonts w:ascii="Calibri" w:eastAsia="MS Mincho" w:hAnsi="Calibri"/>
          <w:sz w:val="22"/>
          <w:lang w:val="x-none" w:eastAsia="x-none"/>
        </w:rPr>
        <w:t>.000,-- Kč za každý jednotlivý zjištěný případ.</w:t>
      </w:r>
      <w:r w:rsidR="00E17027" w:rsidRPr="00E17027">
        <w:rPr>
          <w:rFonts w:ascii="Calibri" w:eastAsia="MS Mincho" w:hAnsi="Calibri"/>
          <w:sz w:val="22"/>
          <w:lang w:val="x-none" w:eastAsia="x-none"/>
        </w:rPr>
        <w:t xml:space="preserve"> </w:t>
      </w:r>
    </w:p>
    <w:p w14:paraId="5518E930" w14:textId="56CBD67E" w:rsidR="00E17027" w:rsidRPr="007B6BF2" w:rsidRDefault="00F97498" w:rsidP="00010020">
      <w:pPr>
        <w:pStyle w:val="Prosttext"/>
        <w:tabs>
          <w:tab w:val="left" w:pos="284"/>
        </w:tabs>
        <w:ind w:left="284" w:hanging="284"/>
        <w:jc w:val="both"/>
        <w:rPr>
          <w:rFonts w:ascii="Calibri" w:eastAsia="MS Mincho" w:hAnsi="Calibri"/>
          <w:sz w:val="22"/>
          <w:szCs w:val="22"/>
        </w:rPr>
      </w:pPr>
      <w:r>
        <w:rPr>
          <w:rFonts w:ascii="Calibri" w:eastAsia="MS Mincho" w:hAnsi="Calibri"/>
          <w:sz w:val="22"/>
          <w:lang w:val="cs-CZ"/>
        </w:rPr>
        <w:t>8</w:t>
      </w:r>
      <w:r w:rsidR="00A72A32">
        <w:rPr>
          <w:rFonts w:ascii="Calibri" w:eastAsia="MS Mincho" w:hAnsi="Calibri"/>
          <w:sz w:val="22"/>
          <w:lang w:val="cs-CZ"/>
        </w:rPr>
        <w:t xml:space="preserve">.  </w:t>
      </w:r>
      <w:r w:rsidR="00E17027" w:rsidRPr="00010020">
        <w:rPr>
          <w:rFonts w:ascii="Calibri" w:eastAsia="MS Mincho" w:hAnsi="Calibri"/>
          <w:sz w:val="22"/>
          <w:szCs w:val="22"/>
        </w:rPr>
        <w:t xml:space="preserve">Veškerá dokumentace vytvořená v rámci realizace veřejné zakázky, musí být zhotovena výhradně v českém jazyce, bude dodána v elektronické formě ve standardních formátech (např. MS Office, Open Office, PDF) používaných </w:t>
      </w:r>
      <w:r w:rsidR="001B16DD" w:rsidRPr="00010020">
        <w:rPr>
          <w:rFonts w:ascii="Calibri" w:eastAsia="MS Mincho" w:hAnsi="Calibri"/>
          <w:sz w:val="22"/>
          <w:szCs w:val="22"/>
        </w:rPr>
        <w:t>objednatelem</w:t>
      </w:r>
      <w:r w:rsidR="00E17027" w:rsidRPr="00010020">
        <w:rPr>
          <w:rFonts w:ascii="Calibri" w:eastAsia="MS Mincho" w:hAnsi="Calibri"/>
          <w:sz w:val="22"/>
          <w:szCs w:val="22"/>
        </w:rPr>
        <w:t xml:space="preserve"> na datovém nosiči. Struktura i forma dokumentace musí být před předáním předána ke kontrole a výslovně schválena </w:t>
      </w:r>
      <w:r w:rsidR="001B16DD" w:rsidRPr="00010020">
        <w:rPr>
          <w:rFonts w:ascii="Calibri" w:eastAsia="MS Mincho" w:hAnsi="Calibri"/>
          <w:sz w:val="22"/>
          <w:szCs w:val="22"/>
        </w:rPr>
        <w:t>objednatelem</w:t>
      </w:r>
      <w:r w:rsidR="00E17027" w:rsidRPr="00010020">
        <w:rPr>
          <w:rFonts w:ascii="Calibri" w:eastAsia="MS Mincho" w:hAnsi="Calibri"/>
          <w:sz w:val="22"/>
          <w:szCs w:val="22"/>
        </w:rPr>
        <w:t>.</w:t>
      </w:r>
      <w:r w:rsidR="00E224B8" w:rsidRPr="00010020">
        <w:rPr>
          <w:rFonts w:ascii="Calibri" w:eastAsia="MS Mincho" w:hAnsi="Calibri"/>
          <w:sz w:val="22"/>
          <w:szCs w:val="22"/>
        </w:rPr>
        <w:t xml:space="preserve"> V případě porušení těchto </w:t>
      </w:r>
      <w:r w:rsidR="00E224B8" w:rsidRPr="007B6BF2">
        <w:rPr>
          <w:rFonts w:ascii="Calibri" w:eastAsia="MS Mincho" w:hAnsi="Calibri"/>
          <w:sz w:val="22"/>
          <w:szCs w:val="22"/>
        </w:rPr>
        <w:t xml:space="preserve">povinností je dodavatel povinen objednateli uhradit smluvní pokutu ve výši </w:t>
      </w:r>
      <w:r w:rsidR="003E5E0A" w:rsidRPr="007B6BF2">
        <w:rPr>
          <w:rFonts w:ascii="Calibri" w:eastAsia="MS Mincho" w:hAnsi="Calibri"/>
          <w:sz w:val="22"/>
          <w:szCs w:val="22"/>
          <w:lang w:val="cs-CZ"/>
        </w:rPr>
        <w:t>5</w:t>
      </w:r>
      <w:r w:rsidR="00E224B8" w:rsidRPr="007B6BF2">
        <w:rPr>
          <w:rFonts w:ascii="Calibri" w:eastAsia="MS Mincho" w:hAnsi="Calibri"/>
          <w:sz w:val="22"/>
          <w:szCs w:val="22"/>
        </w:rPr>
        <w:t>.000,-- Kč za každé jednotlivé porušení těchto povinností.</w:t>
      </w:r>
    </w:p>
    <w:p w14:paraId="1EFEF45D" w14:textId="21CE630A" w:rsidR="009C053C" w:rsidRPr="00A327FD" w:rsidRDefault="00174604" w:rsidP="009B6595">
      <w:pPr>
        <w:pStyle w:val="Prosttext"/>
        <w:numPr>
          <w:ilvl w:val="0"/>
          <w:numId w:val="20"/>
        </w:numPr>
        <w:tabs>
          <w:tab w:val="left" w:pos="284"/>
        </w:tabs>
        <w:jc w:val="both"/>
        <w:rPr>
          <w:rFonts w:ascii="Calibri" w:eastAsia="MS Mincho" w:hAnsi="Calibri"/>
          <w:sz w:val="22"/>
          <w:szCs w:val="22"/>
        </w:rPr>
      </w:pPr>
      <w:r w:rsidRPr="00A327FD">
        <w:rPr>
          <w:rFonts w:ascii="Calibri" w:eastAsia="MS Mincho" w:hAnsi="Calibri"/>
          <w:sz w:val="22"/>
          <w:szCs w:val="22"/>
        </w:rPr>
        <w:t xml:space="preserve">Dodavatel </w:t>
      </w:r>
      <w:r w:rsidR="00867265" w:rsidRPr="00A327FD">
        <w:rPr>
          <w:rFonts w:ascii="Calibri" w:eastAsia="MS Mincho" w:hAnsi="Calibri"/>
          <w:sz w:val="22"/>
          <w:szCs w:val="22"/>
        </w:rPr>
        <w:t xml:space="preserve">se zavazuje, že bude nakládat s odpady vzniklými v průběhu </w:t>
      </w:r>
      <w:r w:rsidR="00947AC3" w:rsidRPr="00A327FD">
        <w:rPr>
          <w:rFonts w:ascii="Calibri" w:eastAsia="MS Mincho" w:hAnsi="Calibri"/>
          <w:sz w:val="22"/>
          <w:szCs w:val="22"/>
        </w:rPr>
        <w:t xml:space="preserve">plnění smlouvy </w:t>
      </w:r>
      <w:r w:rsidR="00867265" w:rsidRPr="00A327FD">
        <w:rPr>
          <w:rFonts w:ascii="Calibri" w:eastAsia="MS Mincho" w:hAnsi="Calibri"/>
          <w:sz w:val="22"/>
          <w:szCs w:val="22"/>
        </w:rPr>
        <w:t>dle zák</w:t>
      </w:r>
      <w:r w:rsidR="00947AC3" w:rsidRPr="00A327FD">
        <w:rPr>
          <w:rFonts w:ascii="Calibri" w:eastAsia="MS Mincho" w:hAnsi="Calibri"/>
          <w:sz w:val="22"/>
          <w:szCs w:val="22"/>
        </w:rPr>
        <w:t xml:space="preserve">ona </w:t>
      </w:r>
      <w:r w:rsidR="001B16DD" w:rsidRPr="00A327FD">
        <w:rPr>
          <w:rFonts w:ascii="Calibri" w:eastAsia="MS Mincho" w:hAnsi="Calibri"/>
          <w:sz w:val="22"/>
          <w:szCs w:val="22"/>
          <w:lang w:val="cs-CZ"/>
        </w:rPr>
        <w:t xml:space="preserve">                               </w:t>
      </w:r>
      <w:r w:rsidR="00947AC3" w:rsidRPr="00A327FD">
        <w:rPr>
          <w:rFonts w:ascii="Calibri" w:eastAsia="MS Mincho" w:hAnsi="Calibri"/>
          <w:sz w:val="22"/>
          <w:szCs w:val="22"/>
        </w:rPr>
        <w:t xml:space="preserve">č. </w:t>
      </w:r>
      <w:r w:rsidR="00A82B45" w:rsidRPr="00A327FD">
        <w:rPr>
          <w:rFonts w:ascii="Calibri" w:eastAsia="MS Mincho" w:hAnsi="Calibri"/>
          <w:sz w:val="22"/>
          <w:szCs w:val="22"/>
          <w:lang w:val="cs-CZ"/>
        </w:rPr>
        <w:t>541</w:t>
      </w:r>
      <w:r w:rsidR="00947AC3" w:rsidRPr="00A327FD">
        <w:rPr>
          <w:rFonts w:ascii="Calibri" w:eastAsia="MS Mincho" w:hAnsi="Calibri"/>
          <w:sz w:val="22"/>
          <w:szCs w:val="22"/>
        </w:rPr>
        <w:t>/20</w:t>
      </w:r>
      <w:r w:rsidR="00A82B45" w:rsidRPr="00A327FD">
        <w:rPr>
          <w:rFonts w:ascii="Calibri" w:eastAsia="MS Mincho" w:hAnsi="Calibri"/>
          <w:sz w:val="22"/>
          <w:szCs w:val="22"/>
          <w:lang w:val="cs-CZ"/>
        </w:rPr>
        <w:t>20</w:t>
      </w:r>
      <w:r w:rsidR="00947AC3" w:rsidRPr="00A327FD">
        <w:rPr>
          <w:rFonts w:ascii="Calibri" w:eastAsia="MS Mincho" w:hAnsi="Calibri"/>
          <w:sz w:val="22"/>
          <w:szCs w:val="22"/>
        </w:rPr>
        <w:t xml:space="preserve"> Sb., o odpadech, </w:t>
      </w:r>
      <w:r w:rsidR="00867265" w:rsidRPr="00A327FD">
        <w:rPr>
          <w:rFonts w:ascii="Calibri" w:eastAsia="MS Mincho" w:hAnsi="Calibri"/>
          <w:sz w:val="22"/>
          <w:szCs w:val="22"/>
        </w:rPr>
        <w:t xml:space="preserve">a dle prováděcích vyhlášek k tomuto zákonu. </w:t>
      </w:r>
    </w:p>
    <w:p w14:paraId="5CD55A23" w14:textId="68237BCE" w:rsidR="00867265" w:rsidRPr="00CD2EAF" w:rsidRDefault="00953DB0" w:rsidP="00497DC7">
      <w:pPr>
        <w:pStyle w:val="Prosttext"/>
        <w:tabs>
          <w:tab w:val="left" w:pos="284"/>
        </w:tabs>
        <w:ind w:left="284"/>
        <w:jc w:val="both"/>
        <w:rPr>
          <w:rFonts w:ascii="Calibri" w:eastAsia="MS Mincho" w:hAnsi="Calibri"/>
          <w:sz w:val="22"/>
          <w:szCs w:val="22"/>
        </w:rPr>
      </w:pPr>
      <w:r w:rsidRPr="007B6BF2">
        <w:rPr>
          <w:rFonts w:ascii="Calibri" w:eastAsia="MS Mincho" w:hAnsi="Calibri"/>
          <w:sz w:val="22"/>
          <w:szCs w:val="22"/>
        </w:rPr>
        <w:lastRenderedPageBreak/>
        <w:t xml:space="preserve">V případě porušení </w:t>
      </w:r>
      <w:r w:rsidR="00497DC7" w:rsidRPr="007B6BF2">
        <w:rPr>
          <w:rFonts w:ascii="Calibri" w:eastAsia="MS Mincho" w:hAnsi="Calibri"/>
          <w:sz w:val="22"/>
          <w:szCs w:val="22"/>
        </w:rPr>
        <w:t>této</w:t>
      </w:r>
      <w:r w:rsidR="00CD2EAF" w:rsidRPr="007B6BF2">
        <w:rPr>
          <w:rFonts w:ascii="Calibri" w:eastAsia="MS Mincho" w:hAnsi="Calibri"/>
          <w:sz w:val="22"/>
          <w:szCs w:val="22"/>
        </w:rPr>
        <w:t xml:space="preserve"> povinnost</w:t>
      </w:r>
      <w:r w:rsidR="00497DC7" w:rsidRPr="007B6BF2">
        <w:rPr>
          <w:rFonts w:ascii="Calibri" w:eastAsia="MS Mincho" w:hAnsi="Calibri"/>
          <w:sz w:val="22"/>
          <w:szCs w:val="22"/>
        </w:rPr>
        <w:t>i</w:t>
      </w:r>
      <w:r w:rsidR="00CD2EAF" w:rsidRPr="007B6BF2">
        <w:rPr>
          <w:rFonts w:ascii="Calibri" w:eastAsia="MS Mincho" w:hAnsi="Calibri"/>
          <w:sz w:val="22"/>
          <w:szCs w:val="22"/>
        </w:rPr>
        <w:t xml:space="preserve"> je </w:t>
      </w:r>
      <w:r w:rsidR="00A57557" w:rsidRPr="007B6BF2">
        <w:rPr>
          <w:rFonts w:ascii="Calibri" w:eastAsia="MS Mincho" w:hAnsi="Calibri"/>
          <w:sz w:val="22"/>
          <w:szCs w:val="22"/>
          <w:lang w:val="cs-CZ"/>
        </w:rPr>
        <w:t xml:space="preserve">dodavatel </w:t>
      </w:r>
      <w:r w:rsidR="00CD2EAF" w:rsidRPr="007B6BF2">
        <w:rPr>
          <w:rFonts w:ascii="Calibri" w:eastAsia="MS Mincho" w:hAnsi="Calibri"/>
          <w:sz w:val="22"/>
          <w:szCs w:val="22"/>
        </w:rPr>
        <w:t xml:space="preserve">povinen uhradit objednateli smluvní pokutu ve výši </w:t>
      </w:r>
      <w:r w:rsidR="003E5E0A" w:rsidRPr="007B6BF2">
        <w:rPr>
          <w:rFonts w:ascii="Calibri" w:eastAsia="MS Mincho" w:hAnsi="Calibri"/>
          <w:sz w:val="22"/>
          <w:szCs w:val="22"/>
          <w:lang w:val="cs-CZ"/>
        </w:rPr>
        <w:t>5</w:t>
      </w:r>
      <w:r w:rsidR="00CD2EAF" w:rsidRPr="007B6BF2">
        <w:rPr>
          <w:rFonts w:ascii="Calibri" w:eastAsia="MS Mincho" w:hAnsi="Calibri"/>
          <w:sz w:val="22"/>
          <w:szCs w:val="22"/>
        </w:rPr>
        <w:t>.000,-- Kč z</w:t>
      </w:r>
      <w:r w:rsidRPr="007B6BF2">
        <w:rPr>
          <w:rFonts w:ascii="Calibri" w:eastAsia="MS Mincho" w:hAnsi="Calibri"/>
          <w:sz w:val="22"/>
          <w:szCs w:val="22"/>
        </w:rPr>
        <w:t>a každé jednotlivé porušení té</w:t>
      </w:r>
      <w:r w:rsidR="00CD2EAF" w:rsidRPr="007B6BF2">
        <w:rPr>
          <w:rFonts w:ascii="Calibri" w:eastAsia="MS Mincho" w:hAnsi="Calibri"/>
          <w:sz w:val="22"/>
          <w:szCs w:val="22"/>
        </w:rPr>
        <w:t>to povinnost</w:t>
      </w:r>
      <w:r w:rsidR="009D71D6" w:rsidRPr="007B6BF2">
        <w:rPr>
          <w:rFonts w:ascii="Calibri" w:eastAsia="MS Mincho" w:hAnsi="Calibri"/>
          <w:sz w:val="22"/>
          <w:szCs w:val="22"/>
          <w:lang w:val="cs-CZ"/>
        </w:rPr>
        <w:t>i</w:t>
      </w:r>
      <w:r w:rsidR="00CD2EAF" w:rsidRPr="007B6BF2">
        <w:rPr>
          <w:rFonts w:ascii="Calibri" w:eastAsia="MS Mincho" w:hAnsi="Calibri"/>
          <w:sz w:val="22"/>
          <w:szCs w:val="22"/>
        </w:rPr>
        <w:t>.</w:t>
      </w:r>
    </w:p>
    <w:p w14:paraId="7FEFD5DD" w14:textId="34517B9B" w:rsidR="00867265" w:rsidRPr="008F44AA" w:rsidRDefault="0064591A" w:rsidP="00C6231F">
      <w:pPr>
        <w:pStyle w:val="Prosttext"/>
        <w:numPr>
          <w:ilvl w:val="0"/>
          <w:numId w:val="20"/>
        </w:numPr>
        <w:tabs>
          <w:tab w:val="left" w:pos="284"/>
        </w:tabs>
        <w:ind w:left="284" w:hanging="284"/>
        <w:jc w:val="both"/>
        <w:rPr>
          <w:rFonts w:ascii="Calibri" w:eastAsia="MS Mincho" w:hAnsi="Calibri"/>
          <w:sz w:val="22"/>
          <w:szCs w:val="22"/>
        </w:rPr>
      </w:pPr>
      <w:r w:rsidRPr="008F44AA">
        <w:rPr>
          <w:rFonts w:ascii="Calibri" w:eastAsia="MS Mincho" w:hAnsi="Calibri"/>
          <w:sz w:val="22"/>
          <w:szCs w:val="22"/>
        </w:rPr>
        <w:t xml:space="preserve">Objednatel </w:t>
      </w:r>
      <w:r w:rsidR="00867265" w:rsidRPr="008F44AA">
        <w:rPr>
          <w:rFonts w:ascii="Calibri" w:eastAsia="MS Mincho" w:hAnsi="Calibri"/>
          <w:sz w:val="22"/>
          <w:szCs w:val="22"/>
        </w:rPr>
        <w:t xml:space="preserve">je oprávněn sám, nebo prostřednictvím oprávněných osob kontrolovat </w:t>
      </w:r>
      <w:r w:rsidR="00D83B5E" w:rsidRPr="008F44AA">
        <w:rPr>
          <w:rFonts w:ascii="Calibri" w:eastAsia="MS Mincho" w:hAnsi="Calibri"/>
          <w:sz w:val="22"/>
          <w:szCs w:val="22"/>
        </w:rPr>
        <w:t xml:space="preserve">plnění této smlouvy ze strany </w:t>
      </w:r>
      <w:r w:rsidR="0058674A" w:rsidRPr="008F44AA">
        <w:rPr>
          <w:rFonts w:ascii="Calibri" w:eastAsia="MS Mincho" w:hAnsi="Calibri"/>
          <w:sz w:val="22"/>
          <w:szCs w:val="22"/>
        </w:rPr>
        <w:t>dodavatel</w:t>
      </w:r>
      <w:r w:rsidRPr="008F44AA">
        <w:rPr>
          <w:rFonts w:ascii="Calibri" w:eastAsia="MS Mincho" w:hAnsi="Calibri"/>
          <w:sz w:val="22"/>
          <w:szCs w:val="22"/>
        </w:rPr>
        <w:t>e</w:t>
      </w:r>
      <w:r w:rsidR="00D83B5E" w:rsidRPr="008F44AA">
        <w:rPr>
          <w:rFonts w:ascii="Calibri" w:eastAsia="MS Mincho" w:hAnsi="Calibri"/>
          <w:sz w:val="22"/>
          <w:szCs w:val="22"/>
        </w:rPr>
        <w:t>.</w:t>
      </w:r>
      <w:r w:rsidR="00867265" w:rsidRPr="008F44AA">
        <w:rPr>
          <w:rFonts w:ascii="Calibri" w:eastAsia="MS Mincho" w:hAnsi="Calibri"/>
          <w:sz w:val="22"/>
          <w:szCs w:val="22"/>
        </w:rPr>
        <w:t xml:space="preserve"> Zjistí-li </w:t>
      </w:r>
      <w:r w:rsidRPr="008F44AA">
        <w:rPr>
          <w:rFonts w:ascii="Calibri" w:eastAsia="MS Mincho" w:hAnsi="Calibri"/>
          <w:sz w:val="22"/>
          <w:szCs w:val="22"/>
        </w:rPr>
        <w:t>objednatel</w:t>
      </w:r>
      <w:r w:rsidR="00867265" w:rsidRPr="008F44AA">
        <w:rPr>
          <w:rFonts w:ascii="Calibri" w:eastAsia="MS Mincho" w:hAnsi="Calibri"/>
          <w:sz w:val="22"/>
          <w:szCs w:val="22"/>
        </w:rPr>
        <w:t xml:space="preserve">, že </w:t>
      </w:r>
      <w:r w:rsidR="0058674A" w:rsidRPr="008F44AA">
        <w:rPr>
          <w:rFonts w:ascii="Calibri" w:eastAsia="MS Mincho" w:hAnsi="Calibri"/>
          <w:sz w:val="22"/>
          <w:szCs w:val="22"/>
        </w:rPr>
        <w:t>dodavatel</w:t>
      </w:r>
      <w:r w:rsidRPr="008F44AA">
        <w:rPr>
          <w:rFonts w:ascii="Calibri" w:eastAsia="MS Mincho" w:hAnsi="Calibri"/>
          <w:sz w:val="22"/>
          <w:szCs w:val="22"/>
        </w:rPr>
        <w:t xml:space="preserve"> </w:t>
      </w:r>
      <w:r w:rsidR="00D83B5E" w:rsidRPr="008F44AA">
        <w:rPr>
          <w:rFonts w:ascii="Calibri" w:eastAsia="MS Mincho" w:hAnsi="Calibri"/>
          <w:sz w:val="22"/>
          <w:szCs w:val="22"/>
        </w:rPr>
        <w:t xml:space="preserve">postupuje </w:t>
      </w:r>
      <w:r w:rsidR="00867265" w:rsidRPr="008F44AA">
        <w:rPr>
          <w:rFonts w:ascii="Calibri" w:eastAsia="MS Mincho" w:hAnsi="Calibri"/>
          <w:sz w:val="22"/>
          <w:szCs w:val="22"/>
        </w:rPr>
        <w:t xml:space="preserve">v rozporu se svými povinnostmi, je </w:t>
      </w:r>
      <w:r w:rsidRPr="008F44AA">
        <w:rPr>
          <w:rFonts w:ascii="Calibri" w:eastAsia="MS Mincho" w:hAnsi="Calibri"/>
          <w:sz w:val="22"/>
          <w:szCs w:val="22"/>
        </w:rPr>
        <w:t xml:space="preserve">objednatel </w:t>
      </w:r>
      <w:r w:rsidR="00867265" w:rsidRPr="008F44AA">
        <w:rPr>
          <w:rFonts w:ascii="Calibri" w:eastAsia="MS Mincho" w:hAnsi="Calibri"/>
          <w:sz w:val="22"/>
          <w:szCs w:val="22"/>
        </w:rPr>
        <w:t xml:space="preserve">oprávněn dožadovat se toho, aby </w:t>
      </w:r>
      <w:r w:rsidR="0058674A" w:rsidRPr="008F44AA">
        <w:rPr>
          <w:rFonts w:ascii="Calibri" w:eastAsia="MS Mincho" w:hAnsi="Calibri"/>
          <w:sz w:val="22"/>
          <w:szCs w:val="22"/>
        </w:rPr>
        <w:t xml:space="preserve">dodavatel </w:t>
      </w:r>
      <w:r w:rsidR="00867265" w:rsidRPr="008F44AA">
        <w:rPr>
          <w:rFonts w:ascii="Calibri" w:eastAsia="MS Mincho" w:hAnsi="Calibri"/>
          <w:sz w:val="22"/>
          <w:szCs w:val="22"/>
        </w:rPr>
        <w:t>v</w:t>
      </w:r>
      <w:r w:rsidR="0010531F" w:rsidRPr="008F44AA">
        <w:rPr>
          <w:rFonts w:ascii="Calibri" w:eastAsia="MS Mincho" w:hAnsi="Calibri"/>
          <w:sz w:val="22"/>
          <w:szCs w:val="22"/>
        </w:rPr>
        <w:t>e</w:t>
      </w:r>
      <w:r w:rsidR="00867265" w:rsidRPr="008F44AA">
        <w:rPr>
          <w:rFonts w:ascii="Calibri" w:eastAsia="MS Mincho" w:hAnsi="Calibri"/>
          <w:sz w:val="22"/>
          <w:szCs w:val="22"/>
        </w:rPr>
        <w:t> </w:t>
      </w:r>
      <w:r w:rsidR="0010531F" w:rsidRPr="008F44AA">
        <w:rPr>
          <w:rFonts w:ascii="Calibri" w:eastAsia="MS Mincho" w:hAnsi="Calibri"/>
          <w:sz w:val="22"/>
          <w:szCs w:val="22"/>
        </w:rPr>
        <w:t xml:space="preserve">stanovené </w:t>
      </w:r>
      <w:r w:rsidR="00867265" w:rsidRPr="008F44AA">
        <w:rPr>
          <w:rFonts w:ascii="Calibri" w:eastAsia="MS Mincho" w:hAnsi="Calibri"/>
          <w:sz w:val="22"/>
          <w:szCs w:val="22"/>
        </w:rPr>
        <w:t>lhůtě odstranil</w:t>
      </w:r>
      <w:r w:rsidR="00D83B5E" w:rsidRPr="008F44AA">
        <w:rPr>
          <w:rFonts w:ascii="Calibri" w:eastAsia="MS Mincho" w:hAnsi="Calibri"/>
          <w:sz w:val="22"/>
          <w:szCs w:val="22"/>
        </w:rPr>
        <w:t xml:space="preserve"> vady vzniklé vadným plněním předmětu smlouvy </w:t>
      </w:r>
      <w:r w:rsidR="00867265" w:rsidRPr="008F44AA">
        <w:rPr>
          <w:rFonts w:ascii="Calibri" w:eastAsia="MS Mincho" w:hAnsi="Calibri"/>
          <w:sz w:val="22"/>
          <w:szCs w:val="22"/>
        </w:rPr>
        <w:t xml:space="preserve">a </w:t>
      </w:r>
      <w:r w:rsidR="00D83B5E" w:rsidRPr="008F44AA">
        <w:rPr>
          <w:rFonts w:ascii="Calibri" w:eastAsia="MS Mincho" w:hAnsi="Calibri"/>
          <w:sz w:val="22"/>
          <w:szCs w:val="22"/>
        </w:rPr>
        <w:t xml:space="preserve">dále postupoval </w:t>
      </w:r>
      <w:r w:rsidR="00867265" w:rsidRPr="008F44AA">
        <w:rPr>
          <w:rFonts w:ascii="Calibri" w:eastAsia="MS Mincho" w:hAnsi="Calibri"/>
          <w:sz w:val="22"/>
          <w:szCs w:val="22"/>
        </w:rPr>
        <w:t xml:space="preserve">řádným způsobem. </w:t>
      </w:r>
    </w:p>
    <w:p w14:paraId="392B4EDD" w14:textId="34FFC71F" w:rsidR="00867265" w:rsidRPr="008F44AA" w:rsidRDefault="0058674A" w:rsidP="00C6231F">
      <w:pPr>
        <w:pStyle w:val="Prosttext"/>
        <w:numPr>
          <w:ilvl w:val="0"/>
          <w:numId w:val="20"/>
        </w:numPr>
        <w:tabs>
          <w:tab w:val="left" w:pos="284"/>
        </w:tabs>
        <w:ind w:left="284" w:hanging="284"/>
        <w:jc w:val="both"/>
        <w:rPr>
          <w:rFonts w:ascii="Calibri" w:eastAsia="MS Mincho" w:hAnsi="Calibri"/>
          <w:sz w:val="22"/>
          <w:szCs w:val="22"/>
        </w:rPr>
      </w:pPr>
      <w:r w:rsidRPr="008F44AA">
        <w:rPr>
          <w:rFonts w:ascii="Calibri" w:eastAsia="MS Mincho" w:hAnsi="Calibri"/>
          <w:sz w:val="22"/>
          <w:szCs w:val="22"/>
        </w:rPr>
        <w:t>Dodavatel</w:t>
      </w:r>
      <w:r w:rsidR="00867265" w:rsidRPr="008F44AA">
        <w:rPr>
          <w:rFonts w:ascii="Calibri" w:eastAsia="MS Mincho" w:hAnsi="Calibri"/>
          <w:sz w:val="22"/>
          <w:szCs w:val="22"/>
        </w:rPr>
        <w:t xml:space="preserve"> se zavazuje informovat </w:t>
      </w:r>
      <w:r w:rsidR="0064591A" w:rsidRPr="008F44AA">
        <w:rPr>
          <w:rFonts w:ascii="Calibri" w:eastAsia="MS Mincho" w:hAnsi="Calibri"/>
          <w:sz w:val="22"/>
          <w:szCs w:val="22"/>
        </w:rPr>
        <w:t xml:space="preserve">objednatele </w:t>
      </w:r>
      <w:r w:rsidR="00867265" w:rsidRPr="008F44AA">
        <w:rPr>
          <w:rFonts w:ascii="Calibri" w:eastAsia="MS Mincho" w:hAnsi="Calibri"/>
          <w:sz w:val="22"/>
          <w:szCs w:val="22"/>
        </w:rPr>
        <w:t xml:space="preserve">o veškerých prováděných </w:t>
      </w:r>
      <w:r w:rsidR="002C504E" w:rsidRPr="008F44AA">
        <w:rPr>
          <w:rFonts w:ascii="Calibri" w:eastAsia="MS Mincho" w:hAnsi="Calibri"/>
          <w:sz w:val="22"/>
          <w:szCs w:val="22"/>
        </w:rPr>
        <w:t xml:space="preserve">dodávkách a s tím souvisejících </w:t>
      </w:r>
      <w:r w:rsidR="00867265" w:rsidRPr="008F44AA">
        <w:rPr>
          <w:rFonts w:ascii="Calibri" w:eastAsia="MS Mincho" w:hAnsi="Calibri"/>
          <w:sz w:val="22"/>
          <w:szCs w:val="22"/>
        </w:rPr>
        <w:t xml:space="preserve">pracích, které mají zásadní význam pro kvalitu </w:t>
      </w:r>
      <w:r w:rsidR="00D83B5E" w:rsidRPr="008F44AA">
        <w:rPr>
          <w:rFonts w:ascii="Calibri" w:eastAsia="MS Mincho" w:hAnsi="Calibri"/>
          <w:sz w:val="22"/>
          <w:szCs w:val="22"/>
        </w:rPr>
        <w:t>plnění dle této smlouvy</w:t>
      </w:r>
      <w:r w:rsidR="00867265" w:rsidRPr="008F44AA">
        <w:rPr>
          <w:rFonts w:ascii="Calibri" w:eastAsia="MS Mincho" w:hAnsi="Calibri"/>
          <w:sz w:val="22"/>
          <w:szCs w:val="22"/>
        </w:rPr>
        <w:t xml:space="preserve"> a přizvat k nim </w:t>
      </w:r>
      <w:r w:rsidR="00182EC5">
        <w:rPr>
          <w:rFonts w:ascii="Calibri" w:eastAsia="MS Mincho" w:hAnsi="Calibri"/>
          <w:sz w:val="22"/>
          <w:szCs w:val="22"/>
          <w:lang w:val="cs-CZ"/>
        </w:rPr>
        <w:t xml:space="preserve">zástupce </w:t>
      </w:r>
      <w:r w:rsidR="0064591A" w:rsidRPr="008F44AA">
        <w:rPr>
          <w:rFonts w:ascii="Calibri" w:eastAsia="MS Mincho" w:hAnsi="Calibri"/>
          <w:sz w:val="22"/>
          <w:szCs w:val="22"/>
        </w:rPr>
        <w:t>objednatele</w:t>
      </w:r>
      <w:r w:rsidR="00182EC5">
        <w:rPr>
          <w:rFonts w:ascii="Calibri" w:eastAsia="MS Mincho" w:hAnsi="Calibri"/>
          <w:sz w:val="22"/>
          <w:szCs w:val="22"/>
          <w:lang w:val="cs-CZ"/>
        </w:rPr>
        <w:t xml:space="preserve"> ve věcech technických</w:t>
      </w:r>
      <w:r w:rsidR="0064591A" w:rsidRPr="008F44AA">
        <w:rPr>
          <w:rFonts w:ascii="Calibri" w:eastAsia="MS Mincho" w:hAnsi="Calibri"/>
          <w:sz w:val="22"/>
          <w:szCs w:val="22"/>
        </w:rPr>
        <w:t xml:space="preserve"> </w:t>
      </w:r>
      <w:r w:rsidR="00867265" w:rsidRPr="008F44AA">
        <w:rPr>
          <w:rFonts w:ascii="Calibri" w:eastAsia="MS Mincho" w:hAnsi="Calibri"/>
          <w:sz w:val="22"/>
          <w:szCs w:val="22"/>
        </w:rPr>
        <w:t>minimálně 3 dn</w:t>
      </w:r>
      <w:r w:rsidR="00FB75F9" w:rsidRPr="008F44AA">
        <w:rPr>
          <w:rFonts w:ascii="Calibri" w:eastAsia="MS Mincho" w:hAnsi="Calibri"/>
          <w:sz w:val="22"/>
          <w:szCs w:val="22"/>
        </w:rPr>
        <w:t>y</w:t>
      </w:r>
      <w:r w:rsidR="00867265" w:rsidRPr="008F44AA">
        <w:rPr>
          <w:rFonts w:ascii="Calibri" w:eastAsia="MS Mincho" w:hAnsi="Calibri"/>
          <w:sz w:val="22"/>
          <w:szCs w:val="22"/>
        </w:rPr>
        <w:t xml:space="preserve"> předem. </w:t>
      </w:r>
    </w:p>
    <w:p w14:paraId="4D7D413C" w14:textId="77777777" w:rsidR="00867265" w:rsidRPr="008F44AA" w:rsidRDefault="00867265" w:rsidP="00C6231F">
      <w:pPr>
        <w:pStyle w:val="Prosttext"/>
        <w:numPr>
          <w:ilvl w:val="0"/>
          <w:numId w:val="20"/>
        </w:numPr>
        <w:tabs>
          <w:tab w:val="left" w:pos="284"/>
        </w:tabs>
        <w:ind w:left="284" w:hanging="284"/>
        <w:jc w:val="both"/>
        <w:rPr>
          <w:rFonts w:ascii="Calibri" w:eastAsia="MS Mincho" w:hAnsi="Calibri"/>
          <w:sz w:val="22"/>
          <w:szCs w:val="22"/>
        </w:rPr>
      </w:pPr>
      <w:r w:rsidRPr="008F44AA">
        <w:rPr>
          <w:rFonts w:ascii="Calibri" w:eastAsia="MS Mincho" w:hAnsi="Calibri"/>
          <w:sz w:val="22"/>
          <w:szCs w:val="22"/>
        </w:rPr>
        <w:t xml:space="preserve">Smluvní strany jsou si vědomy, že </w:t>
      </w:r>
      <w:r w:rsidR="00D11669" w:rsidRPr="008F44AA">
        <w:rPr>
          <w:rFonts w:ascii="Calibri" w:eastAsia="MS Mincho" w:hAnsi="Calibri"/>
          <w:sz w:val="22"/>
          <w:szCs w:val="22"/>
        </w:rPr>
        <w:t xml:space="preserve">jednotlivé </w:t>
      </w:r>
      <w:r w:rsidRPr="008F44AA">
        <w:rPr>
          <w:rFonts w:ascii="Calibri" w:eastAsia="MS Mincho" w:hAnsi="Calibri"/>
          <w:sz w:val="22"/>
          <w:szCs w:val="22"/>
        </w:rPr>
        <w:t>kontroly</w:t>
      </w:r>
      <w:r w:rsidR="00D11669" w:rsidRPr="008F44AA">
        <w:rPr>
          <w:rFonts w:ascii="Calibri" w:eastAsia="MS Mincho" w:hAnsi="Calibri"/>
          <w:sz w:val="22"/>
          <w:szCs w:val="22"/>
        </w:rPr>
        <w:t xml:space="preserve"> ze strany </w:t>
      </w:r>
      <w:r w:rsidR="0064591A" w:rsidRPr="008F44AA">
        <w:rPr>
          <w:rFonts w:ascii="Calibri" w:eastAsia="MS Mincho" w:hAnsi="Calibri"/>
          <w:sz w:val="22"/>
          <w:szCs w:val="22"/>
        </w:rPr>
        <w:t xml:space="preserve">objednatele </w:t>
      </w:r>
      <w:r w:rsidRPr="008F44AA">
        <w:rPr>
          <w:rFonts w:ascii="Calibri" w:eastAsia="MS Mincho" w:hAnsi="Calibri"/>
          <w:sz w:val="22"/>
          <w:szCs w:val="22"/>
        </w:rPr>
        <w:t xml:space="preserve">nezbavují </w:t>
      </w:r>
      <w:r w:rsidR="0058674A" w:rsidRPr="008F44AA">
        <w:rPr>
          <w:rFonts w:ascii="Calibri" w:eastAsia="MS Mincho" w:hAnsi="Calibri"/>
          <w:sz w:val="22"/>
          <w:szCs w:val="22"/>
        </w:rPr>
        <w:t>dodavatel</w:t>
      </w:r>
      <w:r w:rsidR="0064591A" w:rsidRPr="008F44AA">
        <w:rPr>
          <w:rFonts w:ascii="Calibri" w:eastAsia="MS Mincho" w:hAnsi="Calibri"/>
          <w:sz w:val="22"/>
          <w:szCs w:val="22"/>
        </w:rPr>
        <w:t xml:space="preserve">e </w:t>
      </w:r>
      <w:r w:rsidRPr="008F44AA">
        <w:rPr>
          <w:rFonts w:ascii="Calibri" w:eastAsia="MS Mincho" w:hAnsi="Calibri"/>
          <w:sz w:val="22"/>
          <w:szCs w:val="22"/>
        </w:rPr>
        <w:t xml:space="preserve">odpovědnosti za řádné a včasné </w:t>
      </w:r>
      <w:r w:rsidR="002F2F18" w:rsidRPr="008F44AA">
        <w:rPr>
          <w:rFonts w:ascii="Calibri" w:eastAsia="MS Mincho" w:hAnsi="Calibri"/>
          <w:sz w:val="22"/>
          <w:szCs w:val="22"/>
        </w:rPr>
        <w:t xml:space="preserve">předání </w:t>
      </w:r>
      <w:r w:rsidR="00B35FD1" w:rsidRPr="008F44AA">
        <w:rPr>
          <w:rFonts w:ascii="Calibri" w:eastAsia="MS Mincho" w:hAnsi="Calibri"/>
          <w:sz w:val="22"/>
          <w:szCs w:val="22"/>
        </w:rPr>
        <w:t>předmětu plnění</w:t>
      </w:r>
      <w:r w:rsidRPr="008F44AA">
        <w:rPr>
          <w:rFonts w:ascii="Calibri" w:eastAsia="MS Mincho" w:hAnsi="Calibri"/>
          <w:sz w:val="22"/>
          <w:szCs w:val="22"/>
        </w:rPr>
        <w:t>.</w:t>
      </w:r>
    </w:p>
    <w:p w14:paraId="593C898A" w14:textId="7CD7D80F" w:rsidR="002C504E" w:rsidRPr="008F44AA" w:rsidRDefault="002C504E" w:rsidP="00C6231F">
      <w:pPr>
        <w:pStyle w:val="Prosttext"/>
        <w:numPr>
          <w:ilvl w:val="0"/>
          <w:numId w:val="20"/>
        </w:numPr>
        <w:tabs>
          <w:tab w:val="left" w:pos="284"/>
        </w:tabs>
        <w:ind w:left="284" w:hanging="284"/>
        <w:jc w:val="both"/>
        <w:rPr>
          <w:rFonts w:ascii="Calibri" w:eastAsia="MS Mincho" w:hAnsi="Calibri"/>
          <w:sz w:val="22"/>
          <w:szCs w:val="22"/>
        </w:rPr>
      </w:pPr>
      <w:r w:rsidRPr="008F44AA">
        <w:rPr>
          <w:rFonts w:ascii="Calibri" w:eastAsia="MS Mincho" w:hAnsi="Calibri"/>
          <w:sz w:val="22"/>
          <w:szCs w:val="22"/>
        </w:rPr>
        <w:t>Technický dozor objednatele je oprávněn přerušit dodávky</w:t>
      </w:r>
      <w:r w:rsidR="00497DC7">
        <w:rPr>
          <w:rFonts w:ascii="Calibri" w:eastAsia="MS Mincho" w:hAnsi="Calibri"/>
          <w:sz w:val="22"/>
          <w:szCs w:val="22"/>
        </w:rPr>
        <w:t xml:space="preserve"> </w:t>
      </w:r>
      <w:r w:rsidRPr="008F44AA">
        <w:rPr>
          <w:rFonts w:ascii="Calibri" w:eastAsia="MS Mincho" w:hAnsi="Calibri"/>
          <w:sz w:val="22"/>
          <w:szCs w:val="22"/>
        </w:rPr>
        <w:t xml:space="preserve">a s tím související práce v případě, je-li závažným způsobem ohrožena bezpečnost jeho pracovníků nebo dodavatel závažným způsobem porušuje své povinnosti plynoucí mu z této smlouvy. O dobu, po kterou bylo nutno dodávky a s tím související práce přerušit, se neprodlužuje lhůta stanovená pro dokončení </w:t>
      </w:r>
      <w:r w:rsidR="00BE5C74">
        <w:rPr>
          <w:rFonts w:ascii="Calibri" w:eastAsia="MS Mincho" w:hAnsi="Calibri"/>
          <w:sz w:val="22"/>
          <w:szCs w:val="22"/>
        </w:rPr>
        <w:t>předmětu plnění</w:t>
      </w:r>
      <w:r w:rsidRPr="008F44AA">
        <w:rPr>
          <w:rFonts w:ascii="Calibri" w:eastAsia="MS Mincho" w:hAnsi="Calibri"/>
          <w:sz w:val="22"/>
          <w:szCs w:val="22"/>
        </w:rPr>
        <w:t>. Dodavatel nemá nárok na úhradu nákladů spojených s přerušením dodávek a s tím souvisejících prací.</w:t>
      </w:r>
    </w:p>
    <w:p w14:paraId="02755ECF" w14:textId="58689102" w:rsidR="00680A9C" w:rsidRPr="00680A9C" w:rsidRDefault="00680A9C" w:rsidP="00C6231F">
      <w:pPr>
        <w:pStyle w:val="Prosttext"/>
        <w:numPr>
          <w:ilvl w:val="0"/>
          <w:numId w:val="20"/>
        </w:numPr>
        <w:tabs>
          <w:tab w:val="left" w:pos="284"/>
        </w:tabs>
        <w:ind w:left="284" w:hanging="284"/>
        <w:jc w:val="both"/>
        <w:rPr>
          <w:rFonts w:ascii="Calibri" w:eastAsia="MS Mincho" w:hAnsi="Calibri"/>
          <w:sz w:val="22"/>
          <w:lang w:val="cs-CZ"/>
        </w:rPr>
      </w:pPr>
      <w:r>
        <w:rPr>
          <w:rFonts w:ascii="Calibri" w:eastAsia="MS Mincho" w:hAnsi="Calibri"/>
          <w:sz w:val="22"/>
          <w:lang w:val="cs-CZ"/>
        </w:rPr>
        <w:t xml:space="preserve">Dodavatel </w:t>
      </w:r>
      <w:r w:rsidRPr="00680A9C">
        <w:rPr>
          <w:rFonts w:ascii="Calibri" w:eastAsia="MS Mincho" w:hAnsi="Calibri"/>
          <w:sz w:val="22"/>
          <w:lang w:val="cs-CZ"/>
        </w:rPr>
        <w:t xml:space="preserve">prohlašuje, že má k datu podpisu této smlouvy uzavřenou pojistnou smlouvu, jejímž předmětem je pojištění odpovědnosti za škodu způsobenou </w:t>
      </w:r>
      <w:r>
        <w:rPr>
          <w:rFonts w:ascii="Calibri" w:eastAsia="MS Mincho" w:hAnsi="Calibri"/>
          <w:sz w:val="22"/>
          <w:lang w:val="cs-CZ"/>
        </w:rPr>
        <w:t xml:space="preserve">dodavatelem </w:t>
      </w:r>
      <w:r w:rsidRPr="00680A9C">
        <w:rPr>
          <w:rFonts w:ascii="Calibri" w:eastAsia="MS Mincho" w:hAnsi="Calibri"/>
          <w:sz w:val="22"/>
          <w:lang w:val="cs-CZ"/>
        </w:rPr>
        <w:t xml:space="preserve">objednateli či třetí osobě v souvislosti s výkonem jeho činnosti ve výši nejméně </w:t>
      </w:r>
      <w:r w:rsidRPr="00174A24">
        <w:rPr>
          <w:rFonts w:ascii="Calibri" w:eastAsia="MS Mincho" w:hAnsi="Calibri"/>
          <w:b/>
          <w:bCs/>
          <w:sz w:val="22"/>
          <w:lang w:val="cs-CZ"/>
        </w:rPr>
        <w:t>1</w:t>
      </w:r>
      <w:r w:rsidR="007A57F5" w:rsidRPr="00174A24">
        <w:rPr>
          <w:rFonts w:ascii="Calibri" w:eastAsia="MS Mincho" w:hAnsi="Calibri"/>
          <w:b/>
          <w:bCs/>
          <w:sz w:val="22"/>
          <w:lang w:val="cs-CZ"/>
        </w:rPr>
        <w:t>0</w:t>
      </w:r>
      <w:r w:rsidR="0072221F" w:rsidRPr="00174A24">
        <w:rPr>
          <w:rFonts w:ascii="Calibri" w:eastAsia="MS Mincho" w:hAnsi="Calibri"/>
          <w:b/>
          <w:bCs/>
          <w:sz w:val="22"/>
          <w:lang w:val="cs-CZ"/>
        </w:rPr>
        <w:t xml:space="preserve">.000.000,- </w:t>
      </w:r>
      <w:r w:rsidRPr="00174A24">
        <w:rPr>
          <w:rFonts w:ascii="Calibri" w:eastAsia="MS Mincho" w:hAnsi="Calibri"/>
          <w:b/>
          <w:bCs/>
          <w:sz w:val="22"/>
          <w:lang w:val="cs-CZ"/>
        </w:rPr>
        <w:t>Kč</w:t>
      </w:r>
      <w:r w:rsidRPr="00680A9C">
        <w:rPr>
          <w:rFonts w:ascii="Calibri" w:eastAsia="MS Mincho" w:hAnsi="Calibri"/>
          <w:sz w:val="22"/>
          <w:lang w:val="cs-CZ"/>
        </w:rPr>
        <w:t xml:space="preserve"> a jejíž kopie nebo kopie pojistného certifikátu byla </w:t>
      </w:r>
      <w:r w:rsidR="006576C5">
        <w:rPr>
          <w:rFonts w:ascii="Calibri" w:eastAsia="MS Mincho" w:hAnsi="Calibri"/>
          <w:sz w:val="22"/>
          <w:lang w:val="cs-CZ"/>
        </w:rPr>
        <w:t xml:space="preserve">poskytnuta </w:t>
      </w:r>
      <w:r w:rsidRPr="00680A9C">
        <w:rPr>
          <w:rFonts w:ascii="Calibri" w:eastAsia="MS Mincho" w:hAnsi="Calibri"/>
          <w:sz w:val="22"/>
          <w:lang w:val="cs-CZ"/>
        </w:rPr>
        <w:t xml:space="preserve">objednateli. </w:t>
      </w:r>
      <w:r>
        <w:rPr>
          <w:rFonts w:ascii="Calibri" w:eastAsia="MS Mincho" w:hAnsi="Calibri"/>
          <w:sz w:val="22"/>
          <w:lang w:val="cs-CZ"/>
        </w:rPr>
        <w:t xml:space="preserve">Dodavatel </w:t>
      </w:r>
      <w:r w:rsidRPr="00680A9C">
        <w:rPr>
          <w:rFonts w:ascii="Calibri" w:eastAsia="MS Mincho" w:hAnsi="Calibri"/>
          <w:sz w:val="22"/>
          <w:lang w:val="cs-CZ"/>
        </w:rPr>
        <w:t xml:space="preserve">se zavazuje, že po celou dobu provádění </w:t>
      </w:r>
      <w:r w:rsidR="00257C1D">
        <w:rPr>
          <w:rFonts w:ascii="Calibri" w:eastAsia="MS Mincho" w:hAnsi="Calibri"/>
          <w:sz w:val="22"/>
          <w:lang w:val="cs-CZ"/>
        </w:rPr>
        <w:t>předmětu plnění</w:t>
      </w:r>
      <w:r w:rsidR="00257C1D" w:rsidRPr="00680A9C">
        <w:rPr>
          <w:rFonts w:ascii="Calibri" w:eastAsia="MS Mincho" w:hAnsi="Calibri"/>
          <w:sz w:val="22"/>
          <w:lang w:val="cs-CZ"/>
        </w:rPr>
        <w:t xml:space="preserve"> </w:t>
      </w:r>
      <w:r w:rsidRPr="00680A9C">
        <w:rPr>
          <w:rFonts w:ascii="Calibri" w:eastAsia="MS Mincho" w:hAnsi="Calibri"/>
          <w:sz w:val="22"/>
          <w:lang w:val="cs-CZ"/>
        </w:rPr>
        <w:t xml:space="preserve">a po dobu záruky bude pojištěn ve smyslu tohoto ustanovení a že nedojde ke snížení pojistného plnění pod částku uvedenou v předchozí větě. Stejné podmínky je </w:t>
      </w:r>
      <w:r>
        <w:rPr>
          <w:rFonts w:ascii="Calibri" w:eastAsia="MS Mincho" w:hAnsi="Calibri"/>
          <w:sz w:val="22"/>
          <w:lang w:val="cs-CZ"/>
        </w:rPr>
        <w:t xml:space="preserve">dodavatel </w:t>
      </w:r>
      <w:r w:rsidRPr="00680A9C">
        <w:rPr>
          <w:rFonts w:ascii="Calibri" w:eastAsia="MS Mincho" w:hAnsi="Calibri"/>
          <w:sz w:val="22"/>
          <w:lang w:val="cs-CZ"/>
        </w:rPr>
        <w:t xml:space="preserve">povinen zajistit u svých případných poddodavatelů. </w:t>
      </w:r>
    </w:p>
    <w:p w14:paraId="6BC2DF59" w14:textId="2157F925" w:rsidR="00B050BE" w:rsidRPr="00B050BE" w:rsidRDefault="008A4BAD" w:rsidP="0098367A">
      <w:pPr>
        <w:pStyle w:val="Prosttext"/>
        <w:tabs>
          <w:tab w:val="left" w:pos="284"/>
        </w:tabs>
        <w:ind w:left="284" w:hanging="284"/>
        <w:jc w:val="both"/>
        <w:rPr>
          <w:rFonts w:ascii="Calibri" w:eastAsia="MS Mincho" w:hAnsi="Calibri"/>
          <w:sz w:val="22"/>
        </w:rPr>
      </w:pPr>
      <w:r>
        <w:rPr>
          <w:rFonts w:ascii="Calibri" w:eastAsia="MS Mincho" w:hAnsi="Calibri"/>
          <w:sz w:val="22"/>
          <w:lang w:val="cs-CZ"/>
        </w:rPr>
        <w:t xml:space="preserve">     </w:t>
      </w:r>
      <w:r w:rsidR="00680A9C" w:rsidRPr="00680A9C">
        <w:rPr>
          <w:rFonts w:ascii="Calibri" w:eastAsia="MS Mincho" w:hAnsi="Calibri"/>
          <w:sz w:val="22"/>
          <w:lang w:val="cs-CZ"/>
        </w:rPr>
        <w:t xml:space="preserve">Při porušení jakékoliv shora uvedené povinnosti, je </w:t>
      </w:r>
      <w:r w:rsidR="00680A9C">
        <w:rPr>
          <w:rFonts w:ascii="Calibri" w:eastAsia="MS Mincho" w:hAnsi="Calibri"/>
          <w:sz w:val="22"/>
          <w:lang w:val="cs-CZ"/>
        </w:rPr>
        <w:t xml:space="preserve">dodavatel </w:t>
      </w:r>
      <w:r w:rsidR="00680A9C" w:rsidRPr="00680A9C">
        <w:rPr>
          <w:rFonts w:ascii="Calibri" w:eastAsia="MS Mincho" w:hAnsi="Calibri"/>
          <w:sz w:val="22"/>
          <w:lang w:val="cs-CZ"/>
        </w:rPr>
        <w:t xml:space="preserve">povinen objednateli uhradit jednorázovou smluvní pokutu ve výši </w:t>
      </w:r>
      <w:r w:rsidR="00A72652">
        <w:rPr>
          <w:rFonts w:ascii="Calibri" w:eastAsia="MS Mincho" w:hAnsi="Calibri"/>
          <w:sz w:val="22"/>
          <w:lang w:val="cs-CZ"/>
        </w:rPr>
        <w:t>2</w:t>
      </w:r>
      <w:r w:rsidR="00EA7F88">
        <w:rPr>
          <w:rFonts w:ascii="Calibri" w:eastAsia="MS Mincho" w:hAnsi="Calibri"/>
          <w:sz w:val="22"/>
          <w:lang w:val="cs-CZ"/>
        </w:rPr>
        <w:t>0</w:t>
      </w:r>
      <w:r w:rsidR="00680A9C" w:rsidRPr="00680A9C">
        <w:rPr>
          <w:rFonts w:ascii="Calibri" w:eastAsia="MS Mincho" w:hAnsi="Calibri"/>
          <w:sz w:val="22"/>
          <w:lang w:val="cs-CZ"/>
        </w:rPr>
        <w:t>.000,-- Kč. V tomto případně je dále objednatel oprávněn od této smlouvy odstoupit.</w:t>
      </w:r>
      <w:r w:rsidR="00B050BE" w:rsidRPr="00B050BE">
        <w:rPr>
          <w:rFonts w:ascii="Calibri" w:hAnsi="Calibri" w:cs="Arial"/>
          <w:sz w:val="22"/>
          <w:lang w:eastAsia="cs-CZ"/>
        </w:rPr>
        <w:t xml:space="preserve"> </w:t>
      </w:r>
    </w:p>
    <w:p w14:paraId="2DFF435C" w14:textId="0ECB6C62" w:rsidR="00B050BE" w:rsidRDefault="00B050BE" w:rsidP="00C6231F">
      <w:pPr>
        <w:pStyle w:val="Prosttext"/>
        <w:numPr>
          <w:ilvl w:val="0"/>
          <w:numId w:val="20"/>
        </w:numPr>
        <w:tabs>
          <w:tab w:val="left" w:pos="284"/>
        </w:tabs>
        <w:ind w:left="284" w:hanging="284"/>
        <w:jc w:val="both"/>
        <w:rPr>
          <w:rFonts w:ascii="Calibri" w:eastAsia="MS Mincho" w:hAnsi="Calibri"/>
          <w:sz w:val="22"/>
        </w:rPr>
      </w:pPr>
      <w:r w:rsidRPr="00B050BE">
        <w:rPr>
          <w:rFonts w:ascii="Calibri" w:eastAsia="MS Mincho" w:hAnsi="Calibri"/>
          <w:sz w:val="22"/>
        </w:rPr>
        <w:t>V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679B37BE" w14:textId="1FD1C6CD" w:rsidR="00E94093" w:rsidRDefault="00E94093" w:rsidP="00C6231F">
      <w:pPr>
        <w:pStyle w:val="Prosttext"/>
        <w:numPr>
          <w:ilvl w:val="0"/>
          <w:numId w:val="20"/>
        </w:numPr>
        <w:jc w:val="both"/>
        <w:rPr>
          <w:rFonts w:ascii="Calibri" w:eastAsia="MS Mincho" w:hAnsi="Calibri"/>
          <w:sz w:val="22"/>
          <w:szCs w:val="22"/>
        </w:rPr>
      </w:pPr>
      <w:r>
        <w:rPr>
          <w:rFonts w:ascii="Calibri" w:eastAsia="MS Mincho" w:hAnsi="Calibri"/>
          <w:sz w:val="22"/>
          <w:szCs w:val="22"/>
          <w:lang w:val="cs-CZ"/>
        </w:rPr>
        <w:t>Dodavatel</w:t>
      </w:r>
      <w:r w:rsidRPr="00301122">
        <w:rPr>
          <w:rFonts w:ascii="Calibri" w:eastAsia="MS Mincho" w:hAnsi="Calibri"/>
          <w:sz w:val="22"/>
          <w:szCs w:val="22"/>
        </w:rPr>
        <w:t xml:space="preserve"> </w:t>
      </w:r>
      <w:r>
        <w:rPr>
          <w:rFonts w:ascii="Calibri" w:eastAsia="MS Mincho" w:hAnsi="Calibri"/>
          <w:sz w:val="22"/>
          <w:szCs w:val="22"/>
        </w:rPr>
        <w:t>je povinen dodržovat veškeré právní předpisy, včetně</w:t>
      </w:r>
      <w:r w:rsidRPr="00301122">
        <w:rPr>
          <w:rFonts w:ascii="Calibri" w:eastAsia="MS Mincho" w:hAnsi="Calibri"/>
          <w:sz w:val="22"/>
          <w:szCs w:val="22"/>
        </w:rPr>
        <w:t xml:space="preserve"> předpis</w:t>
      </w:r>
      <w:r>
        <w:rPr>
          <w:rFonts w:ascii="Calibri" w:eastAsia="MS Mincho" w:hAnsi="Calibri"/>
          <w:sz w:val="22"/>
          <w:szCs w:val="22"/>
        </w:rPr>
        <w:t>ů</w:t>
      </w:r>
      <w:r w:rsidRPr="00301122">
        <w:rPr>
          <w:rFonts w:ascii="Calibri" w:eastAsia="MS Mincho" w:hAnsi="Calibri"/>
          <w:sz w:val="22"/>
          <w:szCs w:val="22"/>
        </w:rPr>
        <w:t xml:space="preserve"> týkající</w:t>
      </w:r>
      <w:r>
        <w:rPr>
          <w:rFonts w:ascii="Calibri" w:eastAsia="MS Mincho" w:hAnsi="Calibri"/>
          <w:sz w:val="22"/>
          <w:szCs w:val="22"/>
          <w:lang w:val="cs-CZ"/>
        </w:rPr>
        <w:t>ch</w:t>
      </w:r>
      <w:r w:rsidRPr="00301122">
        <w:rPr>
          <w:rFonts w:ascii="Calibri" w:eastAsia="MS Mincho" w:hAnsi="Calibri"/>
          <w:sz w:val="22"/>
          <w:szCs w:val="22"/>
        </w:rPr>
        <w:t xml:space="preserve"> se bezpečnosti práce a technických zařízení, zejména zákona č.</w:t>
      </w:r>
      <w:r>
        <w:rPr>
          <w:rFonts w:ascii="Calibri" w:eastAsia="MS Mincho" w:hAnsi="Calibri"/>
          <w:sz w:val="22"/>
          <w:szCs w:val="22"/>
          <w:lang w:val="cs-CZ"/>
        </w:rPr>
        <w:t xml:space="preserve"> </w:t>
      </w:r>
      <w:r w:rsidRPr="00301122">
        <w:rPr>
          <w:rFonts w:ascii="Calibri" w:eastAsia="MS Mincho" w:hAnsi="Calibri"/>
          <w:sz w:val="22"/>
          <w:szCs w:val="22"/>
        </w:rPr>
        <w:t>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w:t>
      </w:r>
      <w:r>
        <w:rPr>
          <w:rFonts w:ascii="Calibri" w:eastAsia="MS Mincho" w:hAnsi="Calibri"/>
          <w:sz w:val="22"/>
          <w:szCs w:val="22"/>
        </w:rPr>
        <w:t xml:space="preserve"> </w:t>
      </w:r>
      <w:r w:rsidRPr="00301122">
        <w:rPr>
          <w:rFonts w:ascii="Calibri" w:eastAsia="MS Mincho" w:hAnsi="Calibri"/>
          <w:sz w:val="22"/>
          <w:szCs w:val="22"/>
        </w:rPr>
        <w:t>362/2005 Sb., o bližších požadavcích na bezpečnost a ochranu zdraví při práci na pracovištích s nebezpečím pádu z výšky nebo do hloubky a nařízení vlády č.</w:t>
      </w:r>
      <w:r>
        <w:rPr>
          <w:rFonts w:ascii="Calibri" w:eastAsia="MS Mincho" w:hAnsi="Calibri"/>
          <w:sz w:val="22"/>
          <w:szCs w:val="22"/>
        </w:rPr>
        <w:t xml:space="preserve"> </w:t>
      </w:r>
      <w:r w:rsidRPr="00301122">
        <w:rPr>
          <w:rFonts w:ascii="Calibri" w:eastAsia="MS Mincho" w:hAnsi="Calibri"/>
          <w:sz w:val="22"/>
          <w:szCs w:val="22"/>
        </w:rPr>
        <w:t xml:space="preserve">591/2006 Sb., o bližších minimálních požadavcích na bezpečnost a ochranu zdraví při práci na staveništích. </w:t>
      </w:r>
      <w:r>
        <w:rPr>
          <w:rFonts w:ascii="Calibri" w:eastAsia="MS Mincho" w:hAnsi="Calibri"/>
          <w:sz w:val="22"/>
          <w:szCs w:val="22"/>
          <w:lang w:val="cs-CZ"/>
        </w:rPr>
        <w:t>Dodavatel</w:t>
      </w:r>
      <w:r w:rsidRPr="00301122">
        <w:rPr>
          <w:rFonts w:ascii="Calibri" w:eastAsia="MS Mincho" w:hAnsi="Calibri"/>
          <w:sz w:val="22"/>
          <w:szCs w:val="22"/>
        </w:rPr>
        <w:t xml:space="preserve"> přejímá v plném rozsahu odpovědnost za řízení postupu prací, za bezpečnost a ochranu zdraví osob v</w:t>
      </w:r>
      <w:r>
        <w:rPr>
          <w:rFonts w:ascii="Calibri" w:eastAsia="MS Mincho" w:hAnsi="Calibri"/>
          <w:sz w:val="22"/>
          <w:szCs w:val="22"/>
        </w:rPr>
        <w:t> </w:t>
      </w:r>
      <w:r>
        <w:rPr>
          <w:rFonts w:ascii="Calibri" w:eastAsia="MS Mincho" w:hAnsi="Calibri"/>
          <w:sz w:val="22"/>
          <w:szCs w:val="22"/>
          <w:lang w:val="cs-CZ"/>
        </w:rPr>
        <w:t>místě plnění</w:t>
      </w:r>
      <w:r w:rsidRPr="00301122">
        <w:rPr>
          <w:rFonts w:ascii="Calibri" w:eastAsia="MS Mincho" w:hAnsi="Calibri"/>
          <w:sz w:val="22"/>
          <w:szCs w:val="22"/>
        </w:rPr>
        <w:t xml:space="preserve">, požární ochrany a za zachování pořádku na </w:t>
      </w:r>
      <w:r>
        <w:rPr>
          <w:rFonts w:ascii="Calibri" w:eastAsia="MS Mincho" w:hAnsi="Calibri"/>
          <w:sz w:val="22"/>
          <w:szCs w:val="22"/>
          <w:lang w:val="cs-CZ"/>
        </w:rPr>
        <w:t>místě plnění</w:t>
      </w:r>
      <w:r w:rsidRPr="00301122">
        <w:rPr>
          <w:rFonts w:ascii="Calibri" w:eastAsia="MS Mincho" w:hAnsi="Calibri"/>
          <w:sz w:val="22"/>
          <w:szCs w:val="22"/>
        </w:rPr>
        <w:t xml:space="preserve">. V případě porušení takové povinnosti je </w:t>
      </w:r>
      <w:r>
        <w:rPr>
          <w:rFonts w:ascii="Calibri" w:eastAsia="MS Mincho" w:hAnsi="Calibri"/>
          <w:sz w:val="22"/>
          <w:szCs w:val="22"/>
          <w:lang w:val="cs-CZ"/>
        </w:rPr>
        <w:t>dodavatel</w:t>
      </w:r>
      <w:r>
        <w:rPr>
          <w:rFonts w:ascii="Calibri" w:eastAsia="MS Mincho" w:hAnsi="Calibri"/>
          <w:sz w:val="22"/>
          <w:szCs w:val="22"/>
        </w:rPr>
        <w:t xml:space="preserve"> povinen uhradit objednateli </w:t>
      </w:r>
      <w:r w:rsidRPr="00301122">
        <w:rPr>
          <w:rFonts w:ascii="Calibri" w:eastAsia="MS Mincho" w:hAnsi="Calibri"/>
          <w:sz w:val="22"/>
          <w:szCs w:val="22"/>
        </w:rPr>
        <w:t xml:space="preserve">smluvní pokutu ve výši </w:t>
      </w:r>
      <w:r>
        <w:rPr>
          <w:rFonts w:ascii="Calibri" w:eastAsia="MS Mincho" w:hAnsi="Calibri"/>
          <w:sz w:val="22"/>
          <w:szCs w:val="22"/>
          <w:lang w:val="cs-CZ"/>
        </w:rPr>
        <w:t>20</w:t>
      </w:r>
      <w:r w:rsidRPr="00301122">
        <w:rPr>
          <w:rFonts w:ascii="Calibri" w:eastAsia="MS Mincho" w:hAnsi="Calibri"/>
          <w:sz w:val="22"/>
          <w:szCs w:val="22"/>
        </w:rPr>
        <w:t>.000,- Kč za každý jednotlivý zjištěný případ</w:t>
      </w:r>
      <w:r>
        <w:rPr>
          <w:rFonts w:ascii="Calibri" w:eastAsia="MS Mincho" w:hAnsi="Calibri"/>
          <w:sz w:val="22"/>
          <w:szCs w:val="22"/>
        </w:rPr>
        <w:t xml:space="preserve"> porušení této povinnosti</w:t>
      </w:r>
      <w:r w:rsidRPr="00301122">
        <w:rPr>
          <w:rFonts w:ascii="Calibri" w:eastAsia="MS Mincho" w:hAnsi="Calibri"/>
          <w:sz w:val="22"/>
          <w:szCs w:val="22"/>
        </w:rPr>
        <w:t>.</w:t>
      </w:r>
    </w:p>
    <w:p w14:paraId="5FA13E47" w14:textId="73155EAB" w:rsidR="009C053C" w:rsidRPr="00173045" w:rsidRDefault="00E94093" w:rsidP="009C053C">
      <w:pPr>
        <w:pStyle w:val="Prosttext"/>
        <w:numPr>
          <w:ilvl w:val="0"/>
          <w:numId w:val="20"/>
        </w:numPr>
        <w:jc w:val="both"/>
        <w:rPr>
          <w:rFonts w:ascii="Calibri" w:eastAsia="MS Mincho" w:hAnsi="Calibri"/>
          <w:sz w:val="22"/>
          <w:szCs w:val="22"/>
        </w:rPr>
      </w:pPr>
      <w:r>
        <w:rPr>
          <w:rFonts w:ascii="Calibri" w:eastAsia="MS Mincho" w:hAnsi="Calibri"/>
          <w:sz w:val="22"/>
          <w:szCs w:val="22"/>
          <w:lang w:val="cs-CZ"/>
        </w:rPr>
        <w:t>Dodavatel</w:t>
      </w:r>
      <w:r w:rsidRPr="009B14C9">
        <w:rPr>
          <w:rFonts w:ascii="Calibri" w:eastAsia="MS Mincho" w:hAnsi="Calibri"/>
          <w:sz w:val="22"/>
          <w:szCs w:val="22"/>
        </w:rPr>
        <w:t xml:space="preserve"> je povinen zajistit, že jím poskytované plnění dle této Smlouvy, odpovídá všem požadavkům vyplývajícím z platných a účinných právních předpisů či příslušných norem, které se na dané plnění vztahují. </w:t>
      </w:r>
      <w:r>
        <w:rPr>
          <w:rFonts w:ascii="Calibri" w:eastAsia="MS Mincho" w:hAnsi="Calibri"/>
          <w:sz w:val="22"/>
          <w:szCs w:val="22"/>
          <w:lang w:val="cs-CZ"/>
        </w:rPr>
        <w:t>Dodavatel</w:t>
      </w:r>
      <w:r w:rsidRPr="009B14C9">
        <w:rPr>
          <w:rFonts w:ascii="Calibri" w:eastAsia="MS Mincho" w:hAnsi="Calibri"/>
          <w:sz w:val="22"/>
          <w:szCs w:val="22"/>
        </w:rPr>
        <w:t xml:space="preserve">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w:t>
      </w:r>
      <w:r>
        <w:rPr>
          <w:rFonts w:ascii="Calibri" w:eastAsia="MS Mincho" w:hAnsi="Calibri"/>
          <w:sz w:val="22"/>
          <w:szCs w:val="22"/>
          <w:lang w:val="cs-CZ"/>
        </w:rPr>
        <w:t>Dodavatel</w:t>
      </w:r>
      <w:r w:rsidRPr="009B14C9">
        <w:rPr>
          <w:rFonts w:ascii="Calibri" w:eastAsia="MS Mincho" w:hAnsi="Calibri"/>
          <w:sz w:val="22"/>
          <w:szCs w:val="22"/>
        </w:rPr>
        <w:t xml:space="preserve">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181D4332" w14:textId="081E711B" w:rsidR="00E94093" w:rsidRPr="00FC1A32" w:rsidRDefault="00E94093" w:rsidP="00C6231F">
      <w:pPr>
        <w:widowControl w:val="0"/>
        <w:numPr>
          <w:ilvl w:val="0"/>
          <w:numId w:val="20"/>
        </w:numPr>
        <w:tabs>
          <w:tab w:val="left" w:pos="284"/>
        </w:tabs>
        <w:suppressAutoHyphens/>
        <w:spacing w:after="0"/>
        <w:ind w:right="-76"/>
        <w:rPr>
          <w:rFonts w:ascii="Garamond" w:hAnsi="Garamond"/>
          <w:sz w:val="22"/>
        </w:rPr>
      </w:pPr>
      <w:r>
        <w:rPr>
          <w:rFonts w:ascii="Calibri" w:eastAsia="MS Mincho" w:hAnsi="Calibri"/>
          <w:sz w:val="22"/>
        </w:rPr>
        <w:lastRenderedPageBreak/>
        <w:t>Dodavatel</w:t>
      </w:r>
      <w:r w:rsidRPr="00C55821">
        <w:rPr>
          <w:rFonts w:ascii="Calibri" w:eastAsia="MS Mincho" w:hAnsi="Calibri"/>
          <w:sz w:val="22"/>
        </w:rPr>
        <w:t xml:space="preserve"> v plné míře zodpovídá za bezpečnost a ochranu zdraví všech osob v prostoru </w:t>
      </w:r>
      <w:r>
        <w:rPr>
          <w:rFonts w:ascii="Calibri" w:eastAsia="MS Mincho" w:hAnsi="Calibri"/>
          <w:sz w:val="22"/>
        </w:rPr>
        <w:t>místa plnění</w:t>
      </w:r>
      <w:r w:rsidRPr="00C55821">
        <w:rPr>
          <w:rFonts w:ascii="Calibri" w:eastAsia="MS Mincho" w:hAnsi="Calibri"/>
          <w:sz w:val="22"/>
        </w:rPr>
        <w:t>,</w:t>
      </w:r>
      <w:r w:rsidRPr="00301122">
        <w:rPr>
          <w:rFonts w:ascii="Calibri" w:eastAsia="MS Mincho" w:hAnsi="Calibri"/>
          <w:sz w:val="22"/>
        </w:rPr>
        <w:t xml:space="preserve"> které se zde nacházejí oprávněně a zabezpečí jejich vybavení ochrannými pracovními pomůckami. </w:t>
      </w:r>
      <w:r>
        <w:rPr>
          <w:rFonts w:ascii="Calibri" w:eastAsia="MS Mincho" w:hAnsi="Calibri"/>
          <w:sz w:val="22"/>
        </w:rPr>
        <w:t>Dodavatel</w:t>
      </w:r>
      <w:r w:rsidRPr="00301122">
        <w:rPr>
          <w:rFonts w:ascii="Calibri" w:eastAsia="MS Mincho" w:hAnsi="Calibri"/>
          <w:sz w:val="22"/>
        </w:rPr>
        <w:t xml:space="preserve"> je povinen zajistit bezpečnost práce a provozu podle platných právních předpisů a</w:t>
      </w:r>
      <w:r>
        <w:rPr>
          <w:rFonts w:ascii="Calibri" w:eastAsia="MS Mincho" w:hAnsi="Calibri"/>
          <w:sz w:val="22"/>
        </w:rPr>
        <w:t xml:space="preserve"> </w:t>
      </w:r>
      <w:r w:rsidRPr="00301122">
        <w:rPr>
          <w:rFonts w:ascii="Calibri" w:eastAsia="MS Mincho" w:hAnsi="Calibri"/>
          <w:sz w:val="22"/>
        </w:rPr>
        <w:t xml:space="preserve">norem bezpečnostních, hygienických, požárních a ekologických. </w:t>
      </w:r>
      <w:r w:rsidRPr="00B90F31">
        <w:rPr>
          <w:rFonts w:ascii="Calibri" w:eastAsia="MS Mincho" w:hAnsi="Calibri"/>
          <w:sz w:val="22"/>
        </w:rPr>
        <w:t xml:space="preserve">Za každý zjištěný případ porušení povinnosti v oblasti bezpečnosti práce a ochrany zdraví, ochrany životního prostředí stanovených závaznými předpisy zaplatí </w:t>
      </w:r>
      <w:r>
        <w:rPr>
          <w:rFonts w:ascii="Calibri" w:eastAsia="MS Mincho" w:hAnsi="Calibri"/>
          <w:sz w:val="22"/>
        </w:rPr>
        <w:t>dodavatel</w:t>
      </w:r>
      <w:r w:rsidRPr="00B90F31">
        <w:rPr>
          <w:rFonts w:ascii="Calibri" w:eastAsia="MS Mincho" w:hAnsi="Calibri"/>
          <w:sz w:val="22"/>
        </w:rPr>
        <w:t xml:space="preserve"> objednateli smluvní pokutu ve výši </w:t>
      </w:r>
      <w:r w:rsidR="003E5E0A">
        <w:rPr>
          <w:rFonts w:ascii="Calibri" w:eastAsia="MS Mincho" w:hAnsi="Calibri"/>
          <w:sz w:val="22"/>
        </w:rPr>
        <w:t>5</w:t>
      </w:r>
      <w:r>
        <w:rPr>
          <w:rFonts w:ascii="Calibri" w:eastAsia="MS Mincho" w:hAnsi="Calibri"/>
          <w:sz w:val="22"/>
        </w:rPr>
        <w:t>.000,-</w:t>
      </w:r>
      <w:r w:rsidRPr="00B90F31">
        <w:rPr>
          <w:rFonts w:ascii="Calibri" w:eastAsia="MS Mincho" w:hAnsi="Calibri"/>
          <w:sz w:val="22"/>
        </w:rPr>
        <w:t xml:space="preserve"> Kč</w:t>
      </w:r>
      <w:r>
        <w:rPr>
          <w:rFonts w:ascii="Calibri" w:hAnsi="Calibri"/>
          <w:sz w:val="22"/>
        </w:rPr>
        <w:t xml:space="preserve">. </w:t>
      </w:r>
    </w:p>
    <w:p w14:paraId="35A7A078" w14:textId="6103BE27" w:rsidR="00E94093" w:rsidRPr="007B6BF2" w:rsidRDefault="00E94093" w:rsidP="00C6231F">
      <w:pPr>
        <w:pStyle w:val="Prosttext"/>
        <w:numPr>
          <w:ilvl w:val="0"/>
          <w:numId w:val="20"/>
        </w:numPr>
        <w:jc w:val="both"/>
        <w:rPr>
          <w:rFonts w:ascii="Calibri" w:eastAsia="MS Mincho" w:hAnsi="Calibri"/>
          <w:sz w:val="22"/>
          <w:szCs w:val="22"/>
        </w:rPr>
      </w:pPr>
      <w:r>
        <w:rPr>
          <w:rFonts w:ascii="Calibri" w:eastAsia="MS Mincho" w:hAnsi="Calibri"/>
          <w:sz w:val="22"/>
          <w:szCs w:val="22"/>
          <w:lang w:val="cs-CZ"/>
        </w:rPr>
        <w:t>Dodavatel</w:t>
      </w:r>
      <w:r w:rsidRPr="00B90F31">
        <w:rPr>
          <w:rFonts w:ascii="Calibri" w:eastAsia="MS Mincho" w:hAnsi="Calibri"/>
          <w:sz w:val="22"/>
          <w:szCs w:val="22"/>
        </w:rPr>
        <w:t xml:space="preserve"> je oprávněn najmout si na své vlastní náklady poddodavatele, pro účely provedení některé části </w:t>
      </w:r>
      <w:r>
        <w:rPr>
          <w:rFonts w:ascii="Calibri" w:eastAsia="MS Mincho" w:hAnsi="Calibri"/>
          <w:sz w:val="22"/>
          <w:szCs w:val="22"/>
          <w:lang w:val="cs-CZ"/>
        </w:rPr>
        <w:t>předmětu plnění dle této Smlouvy</w:t>
      </w:r>
      <w:r w:rsidRPr="00B90F31">
        <w:rPr>
          <w:rFonts w:ascii="Calibri" w:eastAsia="MS Mincho" w:hAnsi="Calibri"/>
          <w:sz w:val="22"/>
          <w:szCs w:val="22"/>
        </w:rPr>
        <w:t xml:space="preserve"> za předpokladu, že nedojde k porušení závazných předpisů, a že v takovém případě bude </w:t>
      </w:r>
      <w:r>
        <w:rPr>
          <w:rFonts w:ascii="Calibri" w:eastAsia="MS Mincho" w:hAnsi="Calibri"/>
          <w:sz w:val="22"/>
          <w:szCs w:val="22"/>
          <w:lang w:val="cs-CZ"/>
        </w:rPr>
        <w:t>dodavatel</w:t>
      </w:r>
      <w:r w:rsidRPr="00B90F31">
        <w:rPr>
          <w:rFonts w:ascii="Calibri" w:eastAsia="MS Mincho" w:hAnsi="Calibri"/>
          <w:sz w:val="22"/>
          <w:szCs w:val="22"/>
        </w:rPr>
        <w:t xml:space="preserve"> odpovědný objednateli za jakoukoli takto </w:t>
      </w:r>
      <w:r>
        <w:rPr>
          <w:rFonts w:ascii="Calibri" w:eastAsia="MS Mincho" w:hAnsi="Calibri"/>
          <w:sz w:val="22"/>
          <w:szCs w:val="22"/>
          <w:lang w:val="cs-CZ"/>
        </w:rPr>
        <w:t xml:space="preserve">dodávanou nebo </w:t>
      </w:r>
      <w:r w:rsidRPr="00B90F31">
        <w:rPr>
          <w:rFonts w:ascii="Calibri" w:eastAsia="MS Mincho" w:hAnsi="Calibri"/>
          <w:sz w:val="22"/>
          <w:szCs w:val="22"/>
        </w:rPr>
        <w:t xml:space="preserve">prováděnou část svých povinností vyplývajících z této Smlouvy, jako kdyby je poskytoval </w:t>
      </w:r>
      <w:r>
        <w:rPr>
          <w:rFonts w:ascii="Calibri" w:eastAsia="MS Mincho" w:hAnsi="Calibri"/>
          <w:sz w:val="22"/>
          <w:szCs w:val="22"/>
          <w:lang w:val="cs-CZ"/>
        </w:rPr>
        <w:t>dodavatel</w:t>
      </w:r>
      <w:r w:rsidRPr="00B90F31">
        <w:rPr>
          <w:rFonts w:ascii="Calibri" w:eastAsia="MS Mincho" w:hAnsi="Calibri"/>
          <w:sz w:val="22"/>
          <w:szCs w:val="22"/>
        </w:rPr>
        <w:t xml:space="preserve"> </w:t>
      </w:r>
      <w:r w:rsidRPr="007B6BF2">
        <w:rPr>
          <w:rFonts w:ascii="Calibri" w:eastAsia="MS Mincho" w:hAnsi="Calibri"/>
          <w:sz w:val="22"/>
          <w:szCs w:val="22"/>
        </w:rPr>
        <w:t xml:space="preserve">sám. </w:t>
      </w:r>
      <w:r w:rsidRPr="007B6BF2">
        <w:rPr>
          <w:rFonts w:ascii="Calibri" w:eastAsia="MS Mincho" w:hAnsi="Calibri"/>
          <w:sz w:val="22"/>
          <w:szCs w:val="22"/>
          <w:lang w:val="cs-CZ"/>
        </w:rPr>
        <w:t>Dodavatel</w:t>
      </w:r>
      <w:r w:rsidRPr="007B6BF2">
        <w:rPr>
          <w:rFonts w:ascii="Calibri" w:eastAsia="MS Mincho" w:hAnsi="Calibri"/>
          <w:sz w:val="22"/>
          <w:szCs w:val="22"/>
        </w:rPr>
        <w:t xml:space="preserve"> je také odpovědný za koordinaci poddodavatelů. </w:t>
      </w:r>
    </w:p>
    <w:p w14:paraId="39DF36BE" w14:textId="0E594B22" w:rsidR="00EA7F88" w:rsidRPr="007B6BF2" w:rsidRDefault="00EA7F88" w:rsidP="00C6231F">
      <w:pPr>
        <w:pStyle w:val="Prosttext"/>
        <w:numPr>
          <w:ilvl w:val="0"/>
          <w:numId w:val="20"/>
        </w:numPr>
        <w:ind w:left="284" w:hanging="284"/>
        <w:jc w:val="both"/>
        <w:rPr>
          <w:rFonts w:ascii="Calibri" w:eastAsia="MS Mincho" w:hAnsi="Calibri"/>
          <w:sz w:val="22"/>
          <w:szCs w:val="22"/>
        </w:rPr>
      </w:pPr>
      <w:r w:rsidRPr="007B6BF2">
        <w:rPr>
          <w:rFonts w:ascii="Calibri" w:eastAsia="MS Mincho" w:hAnsi="Calibri"/>
          <w:sz w:val="22"/>
          <w:szCs w:val="22"/>
        </w:rPr>
        <w:t xml:space="preserve">Dodavatel je povinen vyklidit místo plnění do 2 kalendářních dnů po dokončení </w:t>
      </w:r>
      <w:r w:rsidR="00D76F02" w:rsidRPr="007B6BF2">
        <w:rPr>
          <w:rFonts w:ascii="Calibri" w:eastAsia="MS Mincho" w:hAnsi="Calibri"/>
          <w:sz w:val="22"/>
          <w:szCs w:val="22"/>
          <w:lang w:val="cs-CZ"/>
        </w:rPr>
        <w:t>dodávky a s tím souvisejících prací</w:t>
      </w:r>
      <w:r w:rsidRPr="007B6BF2">
        <w:rPr>
          <w:rFonts w:ascii="Calibri" w:eastAsia="MS Mincho" w:hAnsi="Calibri"/>
          <w:sz w:val="22"/>
          <w:szCs w:val="22"/>
        </w:rPr>
        <w:t xml:space="preserve">, pokud nebude dohodnuto s objednatelem jinak, a protokolárně jej předá objednateli. Po uplynutí této lhůty může dodavatel na místě plnění ponechat pouze </w:t>
      </w:r>
      <w:proofErr w:type="spellStart"/>
      <w:r w:rsidR="00D76F02" w:rsidRPr="007B6BF2">
        <w:rPr>
          <w:rFonts w:ascii="Calibri" w:eastAsia="MS Mincho" w:hAnsi="Calibri"/>
          <w:sz w:val="22"/>
          <w:szCs w:val="22"/>
          <w:lang w:val="cs-CZ"/>
        </w:rPr>
        <w:t>ná</w:t>
      </w:r>
      <w:proofErr w:type="spellEnd"/>
      <w:r w:rsidRPr="007B6BF2">
        <w:rPr>
          <w:rFonts w:ascii="Calibri" w:eastAsia="MS Mincho" w:hAnsi="Calibri"/>
          <w:sz w:val="22"/>
          <w:szCs w:val="22"/>
        </w:rPr>
        <w:t>stroje a zařízení, případně materiál potřebný k odstranění případných vad a nedodělků. V případě prodlení se splněním této povinnosti je dodavatel povinen uhradit objednateli smluvní pokutu ve výši 5.000,- Kč za každý i započatý den prodlení.</w:t>
      </w:r>
    </w:p>
    <w:p w14:paraId="2D0EF15D" w14:textId="77777777" w:rsidR="008D5407" w:rsidRDefault="008D5407" w:rsidP="000C5083">
      <w:pPr>
        <w:keepNext/>
        <w:tabs>
          <w:tab w:val="left" w:pos="284"/>
        </w:tabs>
        <w:jc w:val="center"/>
        <w:outlineLvl w:val="0"/>
        <w:rPr>
          <w:rFonts w:ascii="Calibri" w:eastAsia="Times New Roman" w:hAnsi="Calibri" w:cs="Arial"/>
          <w:b/>
          <w:caps/>
          <w:sz w:val="22"/>
          <w:szCs w:val="24"/>
          <w:lang w:eastAsia="cs-CZ"/>
        </w:rPr>
      </w:pPr>
    </w:p>
    <w:p w14:paraId="02FDAFA7" w14:textId="1AB5B21E" w:rsidR="00CB6CC6" w:rsidRDefault="00CB6CC6"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 xml:space="preserve">čl. </w:t>
      </w:r>
      <w:r w:rsidR="005F4BAB">
        <w:rPr>
          <w:rFonts w:ascii="Calibri" w:eastAsia="Times New Roman" w:hAnsi="Calibri" w:cs="Arial"/>
          <w:b/>
          <w:caps/>
          <w:sz w:val="22"/>
          <w:szCs w:val="24"/>
          <w:lang w:eastAsia="cs-CZ"/>
        </w:rPr>
        <w:t>VIII</w:t>
      </w:r>
    </w:p>
    <w:p w14:paraId="59483EAE" w14:textId="45DF74BE" w:rsidR="00B51211" w:rsidRDefault="005F4BAB" w:rsidP="000C5083">
      <w:pPr>
        <w:keepNext/>
        <w:tabs>
          <w:tab w:val="left" w:pos="284"/>
        </w:tabs>
        <w:spacing w:after="0"/>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 xml:space="preserve"> </w:t>
      </w:r>
      <w:r w:rsidR="00B51211" w:rsidRPr="005F4BAB">
        <w:rPr>
          <w:rFonts w:ascii="Calibri" w:eastAsia="Times New Roman" w:hAnsi="Calibri" w:cs="Arial"/>
          <w:b/>
          <w:caps/>
          <w:sz w:val="22"/>
          <w:szCs w:val="24"/>
          <w:lang w:eastAsia="cs-CZ"/>
        </w:rPr>
        <w:t>Součinnost objednatele</w:t>
      </w:r>
    </w:p>
    <w:p w14:paraId="288E7404" w14:textId="77777777" w:rsidR="007E6155" w:rsidRPr="005F4BAB" w:rsidRDefault="007E6155" w:rsidP="000C5083">
      <w:pPr>
        <w:keepNext/>
        <w:tabs>
          <w:tab w:val="left" w:pos="284"/>
        </w:tabs>
        <w:spacing w:after="0"/>
        <w:jc w:val="center"/>
        <w:outlineLvl w:val="0"/>
        <w:rPr>
          <w:rFonts w:ascii="Calibri" w:eastAsia="Times New Roman" w:hAnsi="Calibri" w:cs="Arial"/>
          <w:b/>
          <w:caps/>
          <w:sz w:val="22"/>
          <w:szCs w:val="24"/>
          <w:lang w:eastAsia="cs-CZ"/>
        </w:rPr>
      </w:pPr>
    </w:p>
    <w:p w14:paraId="260AEF40" w14:textId="77777777" w:rsidR="003E5E0A" w:rsidRPr="003564D7" w:rsidRDefault="003E5E0A" w:rsidP="00C6231F">
      <w:pPr>
        <w:pStyle w:val="Prosttext"/>
        <w:numPr>
          <w:ilvl w:val="0"/>
          <w:numId w:val="14"/>
        </w:numPr>
        <w:tabs>
          <w:tab w:val="clear" w:pos="360"/>
          <w:tab w:val="num" w:pos="284"/>
        </w:tabs>
        <w:ind w:left="284" w:hanging="284"/>
        <w:jc w:val="both"/>
        <w:rPr>
          <w:rFonts w:ascii="Calibri" w:eastAsia="MS Mincho" w:hAnsi="Calibri"/>
          <w:sz w:val="22"/>
          <w:szCs w:val="22"/>
        </w:rPr>
      </w:pPr>
      <w:r w:rsidRPr="003564D7">
        <w:rPr>
          <w:rFonts w:ascii="Calibri" w:eastAsia="MS Mincho" w:hAnsi="Calibri"/>
          <w:sz w:val="22"/>
          <w:szCs w:val="22"/>
        </w:rPr>
        <w:t xml:space="preserve">Objednatel nebo jím pověřený zástupce je oprávněn kontrolovat provádění </w:t>
      </w:r>
      <w:r>
        <w:rPr>
          <w:rFonts w:ascii="Calibri" w:eastAsia="MS Mincho" w:hAnsi="Calibri"/>
          <w:sz w:val="22"/>
          <w:szCs w:val="22"/>
        </w:rPr>
        <w:t>předmětu plnění</w:t>
      </w:r>
      <w:r w:rsidRPr="003564D7">
        <w:rPr>
          <w:rFonts w:ascii="Calibri" w:eastAsia="MS Mincho" w:hAnsi="Calibri"/>
          <w:sz w:val="22"/>
          <w:szCs w:val="22"/>
        </w:rPr>
        <w:t xml:space="preserve">. Zjistí-li objednatel, že </w:t>
      </w:r>
      <w:r>
        <w:rPr>
          <w:rFonts w:ascii="Calibri" w:eastAsia="MS Mincho" w:hAnsi="Calibri"/>
          <w:sz w:val="22"/>
          <w:szCs w:val="22"/>
        </w:rPr>
        <w:t>dodavatel</w:t>
      </w:r>
      <w:r w:rsidRPr="003564D7">
        <w:rPr>
          <w:rFonts w:ascii="Calibri" w:eastAsia="MS Mincho" w:hAnsi="Calibri"/>
          <w:sz w:val="22"/>
          <w:szCs w:val="22"/>
        </w:rPr>
        <w:t xml:space="preserve"> provádí </w:t>
      </w:r>
      <w:r>
        <w:rPr>
          <w:rFonts w:ascii="Calibri" w:eastAsia="MS Mincho" w:hAnsi="Calibri"/>
          <w:sz w:val="22"/>
          <w:szCs w:val="22"/>
        </w:rPr>
        <w:t>předmět plnění</w:t>
      </w:r>
      <w:r w:rsidRPr="003564D7">
        <w:rPr>
          <w:rFonts w:ascii="Calibri" w:eastAsia="MS Mincho" w:hAnsi="Calibri"/>
          <w:sz w:val="22"/>
          <w:szCs w:val="22"/>
        </w:rPr>
        <w:t xml:space="preserve"> v rozporu se svými povinnostmi, je objednatel oprávněn dožadovat se toho, aby </w:t>
      </w:r>
      <w:r>
        <w:rPr>
          <w:rFonts w:ascii="Calibri" w:eastAsia="MS Mincho" w:hAnsi="Calibri"/>
          <w:sz w:val="22"/>
          <w:szCs w:val="22"/>
        </w:rPr>
        <w:t>dodavatel</w:t>
      </w:r>
      <w:r w:rsidRPr="003564D7">
        <w:rPr>
          <w:rFonts w:ascii="Calibri" w:eastAsia="MS Mincho" w:hAnsi="Calibri"/>
          <w:sz w:val="22"/>
          <w:szCs w:val="22"/>
        </w:rPr>
        <w:t xml:space="preserve"> odstranil vady vzniklé vadným prováděním a </w:t>
      </w:r>
      <w:r>
        <w:rPr>
          <w:rFonts w:ascii="Calibri" w:eastAsia="MS Mincho" w:hAnsi="Calibri"/>
          <w:sz w:val="22"/>
          <w:szCs w:val="22"/>
        </w:rPr>
        <w:t xml:space="preserve">předmět plnění </w:t>
      </w:r>
      <w:r w:rsidRPr="003564D7">
        <w:rPr>
          <w:rFonts w:ascii="Calibri" w:eastAsia="MS Mincho" w:hAnsi="Calibri"/>
          <w:sz w:val="22"/>
          <w:szCs w:val="22"/>
        </w:rPr>
        <w:t xml:space="preserve">prováděl řádným způsobem. Jestliže </w:t>
      </w:r>
      <w:r>
        <w:rPr>
          <w:rFonts w:ascii="Calibri" w:eastAsia="MS Mincho" w:hAnsi="Calibri"/>
          <w:sz w:val="22"/>
          <w:szCs w:val="22"/>
        </w:rPr>
        <w:t>dodavatel</w:t>
      </w:r>
      <w:r w:rsidRPr="003564D7">
        <w:rPr>
          <w:rFonts w:ascii="Calibri" w:eastAsia="MS Mincho" w:hAnsi="Calibri"/>
          <w:sz w:val="22"/>
          <w:szCs w:val="22"/>
        </w:rPr>
        <w:t xml:space="preserve"> tak neučiní ani v přiměřené lhůtě mu k tomu poskytnuté a postup </w:t>
      </w:r>
      <w:r>
        <w:rPr>
          <w:rFonts w:ascii="Calibri" w:eastAsia="MS Mincho" w:hAnsi="Calibri"/>
          <w:sz w:val="22"/>
          <w:szCs w:val="22"/>
        </w:rPr>
        <w:t>dodavatel</w:t>
      </w:r>
      <w:r w:rsidRPr="003564D7">
        <w:rPr>
          <w:rFonts w:ascii="Calibri" w:eastAsia="MS Mincho" w:hAnsi="Calibri"/>
          <w:sz w:val="22"/>
          <w:szCs w:val="22"/>
        </w:rPr>
        <w:t>e by vedl nepochybně k porušení smlouvy, je objednatel oprávněn od smlouvy odstoupit.</w:t>
      </w:r>
    </w:p>
    <w:p w14:paraId="6944A67C" w14:textId="518DA3D1" w:rsidR="00B51211" w:rsidRPr="003564D7" w:rsidRDefault="00B51211" w:rsidP="00C6231F">
      <w:pPr>
        <w:pStyle w:val="Prosttext"/>
        <w:numPr>
          <w:ilvl w:val="0"/>
          <w:numId w:val="14"/>
        </w:numPr>
        <w:tabs>
          <w:tab w:val="clear" w:pos="360"/>
          <w:tab w:val="num" w:pos="284"/>
        </w:tabs>
        <w:ind w:left="284"/>
        <w:jc w:val="both"/>
        <w:rPr>
          <w:rFonts w:ascii="Calibri" w:eastAsia="MS Mincho" w:hAnsi="Calibri"/>
          <w:sz w:val="22"/>
          <w:szCs w:val="22"/>
        </w:rPr>
      </w:pPr>
      <w:r w:rsidRPr="003564D7">
        <w:rPr>
          <w:rFonts w:ascii="Calibri" w:eastAsia="MS Mincho" w:hAnsi="Calibri"/>
          <w:sz w:val="22"/>
          <w:szCs w:val="22"/>
        </w:rPr>
        <w:t xml:space="preserve">Pokud </w:t>
      </w:r>
      <w:r w:rsidR="00274892">
        <w:rPr>
          <w:rFonts w:ascii="Calibri" w:eastAsia="MS Mincho" w:hAnsi="Calibri"/>
          <w:sz w:val="22"/>
          <w:szCs w:val="22"/>
        </w:rPr>
        <w:t>dodavatel</w:t>
      </w:r>
      <w:r w:rsidRPr="003564D7">
        <w:rPr>
          <w:rFonts w:ascii="Calibri" w:eastAsia="MS Mincho" w:hAnsi="Calibri"/>
          <w:sz w:val="22"/>
          <w:szCs w:val="22"/>
        </w:rPr>
        <w:t xml:space="preserve">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w:t>
      </w:r>
      <w:r w:rsidR="00427DC1">
        <w:rPr>
          <w:rFonts w:ascii="Calibri" w:eastAsia="MS Mincho" w:hAnsi="Calibri"/>
          <w:sz w:val="22"/>
          <w:szCs w:val="22"/>
          <w:lang w:val="cs-CZ"/>
        </w:rPr>
        <w:t xml:space="preserve">dodávek a s tím spojených </w:t>
      </w:r>
      <w:r w:rsidRPr="003564D7">
        <w:rPr>
          <w:rFonts w:ascii="Calibri" w:eastAsia="MS Mincho" w:hAnsi="Calibri"/>
          <w:sz w:val="22"/>
          <w:szCs w:val="22"/>
        </w:rPr>
        <w:t xml:space="preserve">prací. Totéž platí, zjistí-li se skryté překážky bránící provádění </w:t>
      </w:r>
      <w:r w:rsidR="00427DC1">
        <w:rPr>
          <w:rFonts w:ascii="Calibri" w:eastAsia="MS Mincho" w:hAnsi="Calibri"/>
          <w:sz w:val="22"/>
          <w:szCs w:val="22"/>
          <w:lang w:val="cs-CZ"/>
        </w:rPr>
        <w:t>dodávek</w:t>
      </w:r>
      <w:r w:rsidR="00427DC1" w:rsidRPr="003564D7">
        <w:rPr>
          <w:rFonts w:ascii="Calibri" w:eastAsia="MS Mincho" w:hAnsi="Calibri"/>
          <w:sz w:val="22"/>
          <w:szCs w:val="22"/>
        </w:rPr>
        <w:t xml:space="preserve"> </w:t>
      </w:r>
      <w:r w:rsidRPr="003564D7">
        <w:rPr>
          <w:rFonts w:ascii="Calibri" w:eastAsia="MS Mincho" w:hAnsi="Calibri"/>
          <w:sz w:val="22"/>
          <w:szCs w:val="22"/>
        </w:rPr>
        <w:t>dohodnutým způsobem, které nebyly patrny z</w:t>
      </w:r>
      <w:r w:rsidR="00427DC1">
        <w:rPr>
          <w:rFonts w:ascii="Calibri" w:eastAsia="MS Mincho" w:hAnsi="Calibri"/>
          <w:sz w:val="22"/>
          <w:szCs w:val="22"/>
          <w:lang w:val="cs-CZ"/>
        </w:rPr>
        <w:t xml:space="preserve">e zadávací </w:t>
      </w:r>
      <w:r w:rsidRPr="003564D7">
        <w:rPr>
          <w:rFonts w:ascii="Calibri" w:eastAsia="MS Mincho" w:hAnsi="Calibri"/>
          <w:sz w:val="22"/>
          <w:szCs w:val="22"/>
        </w:rPr>
        <w:t xml:space="preserve">dokumentace. </w:t>
      </w:r>
    </w:p>
    <w:p w14:paraId="54BA4DA9" w14:textId="4D3FBC8A" w:rsidR="002C7EB4" w:rsidRPr="00A21505" w:rsidRDefault="00B51211" w:rsidP="00C6231F">
      <w:pPr>
        <w:pStyle w:val="Prosttext"/>
        <w:numPr>
          <w:ilvl w:val="0"/>
          <w:numId w:val="14"/>
        </w:numPr>
        <w:tabs>
          <w:tab w:val="clear" w:pos="360"/>
          <w:tab w:val="num" w:pos="284"/>
        </w:tabs>
        <w:ind w:left="284" w:hanging="284"/>
        <w:jc w:val="both"/>
        <w:rPr>
          <w:rFonts w:ascii="Calibri" w:eastAsia="MS Mincho" w:hAnsi="Calibri"/>
          <w:sz w:val="22"/>
          <w:szCs w:val="22"/>
        </w:rPr>
      </w:pPr>
      <w:r w:rsidRPr="00E8626F">
        <w:rPr>
          <w:rFonts w:ascii="Calibri" w:eastAsia="MS Mincho" w:hAnsi="Calibri"/>
          <w:sz w:val="22"/>
          <w:szCs w:val="22"/>
        </w:rPr>
        <w:t xml:space="preserve">Objednatel vykonává </w:t>
      </w:r>
      <w:r w:rsidR="00F60F17" w:rsidRPr="00E8626F">
        <w:rPr>
          <w:rFonts w:ascii="Calibri" w:eastAsia="MS Mincho" w:hAnsi="Calibri"/>
          <w:sz w:val="22"/>
          <w:szCs w:val="22"/>
          <w:lang w:val="cs-CZ"/>
        </w:rPr>
        <w:t>v místě plnění</w:t>
      </w:r>
      <w:r w:rsidRPr="00E8626F">
        <w:rPr>
          <w:rFonts w:ascii="Calibri" w:eastAsia="MS Mincho" w:hAnsi="Calibri"/>
          <w:sz w:val="22"/>
          <w:szCs w:val="22"/>
        </w:rPr>
        <w:t xml:space="preserve"> občasný technický dozor a v jeho průběhu sleduje zejména, zda </w:t>
      </w:r>
      <w:r w:rsidR="00427DC1" w:rsidRPr="00E8626F">
        <w:rPr>
          <w:rFonts w:ascii="Calibri" w:eastAsia="MS Mincho" w:hAnsi="Calibri"/>
          <w:sz w:val="22"/>
          <w:szCs w:val="22"/>
          <w:lang w:val="cs-CZ"/>
        </w:rPr>
        <w:t xml:space="preserve">dodávky a práce s tím spojené </w:t>
      </w:r>
      <w:r w:rsidRPr="00E8626F">
        <w:rPr>
          <w:rFonts w:ascii="Calibri" w:eastAsia="MS Mincho" w:hAnsi="Calibri"/>
          <w:sz w:val="22"/>
          <w:szCs w:val="22"/>
        </w:rPr>
        <w:t>jsou prováděny v souladu se smlouvou a podle zadávací dokumentace, technických norem a jiných právních předpisů</w:t>
      </w:r>
      <w:r w:rsidR="00427DC1" w:rsidRPr="00E8626F">
        <w:rPr>
          <w:rFonts w:ascii="Calibri" w:eastAsia="MS Mincho" w:hAnsi="Calibri"/>
          <w:sz w:val="22"/>
          <w:szCs w:val="22"/>
          <w:lang w:val="cs-CZ"/>
        </w:rPr>
        <w:t>.</w:t>
      </w:r>
      <w:r w:rsidRPr="00E8626F">
        <w:rPr>
          <w:rFonts w:ascii="Calibri" w:eastAsia="MS Mincho" w:hAnsi="Calibri"/>
          <w:sz w:val="22"/>
          <w:szCs w:val="22"/>
        </w:rPr>
        <w:t xml:space="preserve"> Na nedostatky zjištěné v průběhu prací neprodleně </w:t>
      </w:r>
      <w:r w:rsidR="00790E04" w:rsidRPr="00E8626F">
        <w:rPr>
          <w:rFonts w:ascii="Calibri" w:eastAsia="MS Mincho" w:hAnsi="Calibri"/>
          <w:sz w:val="22"/>
          <w:szCs w:val="22"/>
          <w:lang w:val="cs-CZ"/>
        </w:rPr>
        <w:t xml:space="preserve">prokazatelně </w:t>
      </w:r>
      <w:r w:rsidRPr="00E8626F">
        <w:rPr>
          <w:rFonts w:ascii="Calibri" w:eastAsia="MS Mincho" w:hAnsi="Calibri"/>
          <w:sz w:val="22"/>
          <w:szCs w:val="22"/>
        </w:rPr>
        <w:t xml:space="preserve">upozorní </w:t>
      </w:r>
      <w:r w:rsidR="00F60F17" w:rsidRPr="00E8626F">
        <w:rPr>
          <w:rFonts w:ascii="Calibri" w:eastAsia="MS Mincho" w:hAnsi="Calibri"/>
          <w:sz w:val="22"/>
          <w:szCs w:val="22"/>
          <w:lang w:val="cs-CZ"/>
        </w:rPr>
        <w:t xml:space="preserve">dodavatele </w:t>
      </w:r>
      <w:r w:rsidR="00790E04" w:rsidRPr="00E8626F">
        <w:rPr>
          <w:rFonts w:ascii="Calibri" w:eastAsia="MS Mincho" w:hAnsi="Calibri"/>
          <w:sz w:val="22"/>
          <w:szCs w:val="22"/>
          <w:lang w:val="cs-CZ"/>
        </w:rPr>
        <w:t xml:space="preserve">písemnou zprávou, kterou </w:t>
      </w:r>
      <w:r w:rsidR="00577ECF" w:rsidRPr="00E8626F">
        <w:rPr>
          <w:rFonts w:ascii="Calibri" w:eastAsia="MS Mincho" w:hAnsi="Calibri"/>
          <w:sz w:val="22"/>
          <w:szCs w:val="22"/>
          <w:lang w:val="cs-CZ"/>
        </w:rPr>
        <w:t>zašle</w:t>
      </w:r>
      <w:r w:rsidR="00790E04" w:rsidRPr="00E8626F">
        <w:rPr>
          <w:rFonts w:ascii="Calibri" w:eastAsia="MS Mincho" w:hAnsi="Calibri"/>
          <w:sz w:val="22"/>
          <w:szCs w:val="22"/>
          <w:lang w:val="cs-CZ"/>
        </w:rPr>
        <w:t xml:space="preserve"> do datové schránky dodavatele</w:t>
      </w:r>
      <w:r w:rsidR="00E8626F">
        <w:rPr>
          <w:rFonts w:ascii="Calibri" w:hAnsi="Calibri" w:cs="Arial"/>
          <w:sz w:val="22"/>
          <w:lang w:eastAsia="cs-CZ"/>
        </w:rPr>
        <w:t xml:space="preserve">, ale i elektronickou poštou na </w:t>
      </w:r>
      <w:r w:rsidR="00621031">
        <w:rPr>
          <w:rFonts w:ascii="Calibri" w:hAnsi="Calibri" w:cs="Arial"/>
          <w:sz w:val="22"/>
          <w:lang w:eastAsia="cs-CZ"/>
        </w:rPr>
        <w:t xml:space="preserve">shora uvedené </w:t>
      </w:r>
      <w:r w:rsidR="00E8626F">
        <w:rPr>
          <w:rFonts w:ascii="Calibri" w:hAnsi="Calibri" w:cs="Arial"/>
          <w:sz w:val="22"/>
          <w:lang w:eastAsia="cs-CZ"/>
        </w:rPr>
        <w:t>kontakty</w:t>
      </w:r>
      <w:r w:rsidR="00621031">
        <w:rPr>
          <w:rFonts w:ascii="Calibri" w:hAnsi="Calibri" w:cs="Arial"/>
          <w:sz w:val="22"/>
          <w:lang w:val="cs-CZ" w:eastAsia="cs-CZ"/>
        </w:rPr>
        <w:t xml:space="preserve"> dodavatele</w:t>
      </w:r>
      <w:r w:rsidR="002C7EB4">
        <w:rPr>
          <w:rFonts w:ascii="Calibri" w:hAnsi="Calibri" w:cs="Arial"/>
          <w:sz w:val="22"/>
          <w:lang w:val="cs-CZ" w:eastAsia="cs-CZ"/>
        </w:rPr>
        <w:t xml:space="preserve">. </w:t>
      </w:r>
    </w:p>
    <w:p w14:paraId="378AE0F1" w14:textId="74B88706" w:rsidR="00B51211" w:rsidRPr="003564D7" w:rsidRDefault="00B51211" w:rsidP="00C6231F">
      <w:pPr>
        <w:pStyle w:val="Prosttext"/>
        <w:numPr>
          <w:ilvl w:val="0"/>
          <w:numId w:val="14"/>
        </w:numPr>
        <w:tabs>
          <w:tab w:val="clear" w:pos="360"/>
          <w:tab w:val="num" w:pos="284"/>
        </w:tabs>
        <w:ind w:left="284" w:hanging="284"/>
        <w:jc w:val="both"/>
        <w:rPr>
          <w:rFonts w:ascii="Calibri" w:eastAsia="MS Mincho" w:hAnsi="Calibri"/>
          <w:sz w:val="22"/>
          <w:szCs w:val="22"/>
        </w:rPr>
      </w:pPr>
      <w:r w:rsidRPr="003564D7">
        <w:rPr>
          <w:rFonts w:ascii="Calibri" w:eastAsia="MS Mincho" w:hAnsi="Calibri"/>
          <w:sz w:val="22"/>
          <w:szCs w:val="22"/>
        </w:rPr>
        <w:t xml:space="preserve">Technický dozor objednatele není oprávněn zasahovat do činnosti </w:t>
      </w:r>
      <w:r w:rsidR="00DB6D52">
        <w:rPr>
          <w:rFonts w:ascii="Calibri" w:eastAsia="MS Mincho" w:hAnsi="Calibri"/>
          <w:sz w:val="22"/>
          <w:szCs w:val="22"/>
        </w:rPr>
        <w:t>dodavatele</w:t>
      </w:r>
      <w:r w:rsidRPr="003564D7">
        <w:rPr>
          <w:rFonts w:ascii="Calibri" w:eastAsia="MS Mincho" w:hAnsi="Calibri"/>
          <w:sz w:val="22"/>
          <w:szCs w:val="22"/>
        </w:rPr>
        <w:t xml:space="preserve">, je však oprávněn vydat pracovníkům </w:t>
      </w:r>
      <w:r w:rsidR="00274892">
        <w:rPr>
          <w:rFonts w:ascii="Calibri" w:eastAsia="MS Mincho" w:hAnsi="Calibri"/>
          <w:sz w:val="22"/>
          <w:szCs w:val="22"/>
        </w:rPr>
        <w:t>dodavatel</w:t>
      </w:r>
      <w:r w:rsidRPr="003564D7">
        <w:rPr>
          <w:rFonts w:ascii="Calibri" w:eastAsia="MS Mincho" w:hAnsi="Calibri"/>
          <w:sz w:val="22"/>
          <w:szCs w:val="22"/>
        </w:rPr>
        <w:t xml:space="preserve">e příkaz přerušit </w:t>
      </w:r>
      <w:r w:rsidR="000A704B">
        <w:rPr>
          <w:rFonts w:ascii="Calibri" w:eastAsia="MS Mincho" w:hAnsi="Calibri"/>
          <w:sz w:val="22"/>
          <w:szCs w:val="22"/>
          <w:lang w:val="cs-CZ"/>
        </w:rPr>
        <w:t xml:space="preserve">dodávky a </w:t>
      </w:r>
      <w:r w:rsidRPr="003564D7">
        <w:rPr>
          <w:rFonts w:ascii="Calibri" w:eastAsia="MS Mincho" w:hAnsi="Calibri"/>
          <w:sz w:val="22"/>
          <w:szCs w:val="22"/>
        </w:rPr>
        <w:t>práce</w:t>
      </w:r>
      <w:r w:rsidR="000A704B">
        <w:rPr>
          <w:rFonts w:ascii="Calibri" w:eastAsia="MS Mincho" w:hAnsi="Calibri"/>
          <w:sz w:val="22"/>
          <w:szCs w:val="22"/>
          <w:lang w:val="cs-CZ"/>
        </w:rPr>
        <w:t xml:space="preserve"> s tím spojené </w:t>
      </w:r>
      <w:r w:rsidRPr="003564D7">
        <w:rPr>
          <w:rFonts w:ascii="Calibri" w:eastAsia="MS Mincho" w:hAnsi="Calibri"/>
          <w:sz w:val="22"/>
          <w:szCs w:val="22"/>
        </w:rPr>
        <w:t xml:space="preserve"> na dobu nezbytně nutnou, pokud odpovědný zástupce </w:t>
      </w:r>
      <w:r w:rsidR="00274892">
        <w:rPr>
          <w:rFonts w:ascii="Calibri" w:eastAsia="MS Mincho" w:hAnsi="Calibri"/>
          <w:sz w:val="22"/>
          <w:szCs w:val="22"/>
        </w:rPr>
        <w:t>dodavatel</w:t>
      </w:r>
      <w:r w:rsidRPr="003564D7">
        <w:rPr>
          <w:rFonts w:ascii="Calibri" w:eastAsia="MS Mincho" w:hAnsi="Calibri"/>
          <w:sz w:val="22"/>
          <w:szCs w:val="22"/>
        </w:rPr>
        <w:t>e není dosažitelný, a je-li ohrožena bezpečnost</w:t>
      </w:r>
      <w:r w:rsidR="007E7B7E">
        <w:rPr>
          <w:rFonts w:ascii="Calibri" w:eastAsia="MS Mincho" w:hAnsi="Calibri"/>
          <w:sz w:val="22"/>
          <w:szCs w:val="22"/>
          <w:lang w:val="cs-CZ"/>
        </w:rPr>
        <w:t xml:space="preserve"> v místě plnění</w:t>
      </w:r>
      <w:r w:rsidRPr="003564D7">
        <w:rPr>
          <w:rFonts w:ascii="Calibri" w:eastAsia="MS Mincho" w:hAnsi="Calibri"/>
          <w:sz w:val="22"/>
          <w:szCs w:val="22"/>
        </w:rPr>
        <w:t xml:space="preserve">, život nebo zdraví pracujících </w:t>
      </w:r>
      <w:r w:rsidR="007E7B7E">
        <w:rPr>
          <w:rFonts w:ascii="Calibri" w:eastAsia="MS Mincho" w:hAnsi="Calibri"/>
          <w:sz w:val="22"/>
          <w:szCs w:val="22"/>
          <w:lang w:val="cs-CZ"/>
        </w:rPr>
        <w:t>v místě plnění</w:t>
      </w:r>
      <w:r w:rsidRPr="003564D7">
        <w:rPr>
          <w:rFonts w:ascii="Calibri" w:eastAsia="MS Mincho" w:hAnsi="Calibri"/>
          <w:sz w:val="22"/>
          <w:szCs w:val="22"/>
        </w:rPr>
        <w:t xml:space="preserve">, nebo </w:t>
      </w:r>
      <w:r w:rsidR="00274892">
        <w:rPr>
          <w:rFonts w:ascii="Calibri" w:eastAsia="MS Mincho" w:hAnsi="Calibri"/>
          <w:sz w:val="22"/>
          <w:szCs w:val="22"/>
        </w:rPr>
        <w:t>dodavatel</w:t>
      </w:r>
      <w:r w:rsidRPr="003564D7">
        <w:rPr>
          <w:rFonts w:ascii="Calibri" w:eastAsia="MS Mincho" w:hAnsi="Calibri"/>
          <w:sz w:val="22"/>
          <w:szCs w:val="22"/>
        </w:rPr>
        <w:t xml:space="preserve"> provádí </w:t>
      </w:r>
      <w:r w:rsidR="00DB6D52">
        <w:rPr>
          <w:rFonts w:ascii="Calibri" w:eastAsia="MS Mincho" w:hAnsi="Calibri"/>
          <w:sz w:val="22"/>
          <w:szCs w:val="22"/>
        </w:rPr>
        <w:t>předmět plnění</w:t>
      </w:r>
      <w:r w:rsidRPr="003564D7">
        <w:rPr>
          <w:rFonts w:ascii="Calibri" w:eastAsia="MS Mincho" w:hAnsi="Calibri"/>
          <w:sz w:val="22"/>
          <w:szCs w:val="22"/>
        </w:rPr>
        <w:t xml:space="preserve"> vadně či v rozporu s požadavky a potřebami objednatele. Další postup bude upřesněn na základě jednání smluvních stran a pokynů objednatele.</w:t>
      </w:r>
      <w:r w:rsidR="00F60F17" w:rsidRPr="00F60F17">
        <w:rPr>
          <w:rFonts w:ascii="Calibri" w:eastAsia="MS Mincho" w:hAnsi="Calibri"/>
          <w:sz w:val="22"/>
          <w:szCs w:val="22"/>
        </w:rPr>
        <w:t xml:space="preserve"> </w:t>
      </w:r>
    </w:p>
    <w:p w14:paraId="65E4579D" w14:textId="09943D27" w:rsidR="00B51211" w:rsidRPr="003564D7" w:rsidRDefault="00B51211" w:rsidP="00C6231F">
      <w:pPr>
        <w:pStyle w:val="Prosttext"/>
        <w:numPr>
          <w:ilvl w:val="0"/>
          <w:numId w:val="14"/>
        </w:numPr>
        <w:tabs>
          <w:tab w:val="clear" w:pos="360"/>
          <w:tab w:val="num" w:pos="284"/>
        </w:tabs>
        <w:ind w:left="284" w:hanging="284"/>
        <w:jc w:val="both"/>
        <w:rPr>
          <w:rFonts w:ascii="Calibri" w:eastAsia="MS Mincho" w:hAnsi="Calibri"/>
          <w:sz w:val="22"/>
          <w:szCs w:val="22"/>
        </w:rPr>
      </w:pPr>
      <w:r w:rsidRPr="003564D7">
        <w:rPr>
          <w:rFonts w:ascii="Calibri" w:eastAsia="MS Mincho" w:hAnsi="Calibri"/>
          <w:sz w:val="22"/>
          <w:szCs w:val="22"/>
        </w:rPr>
        <w:t xml:space="preserve">Objednatel je oprávněn na základě skutečností dodatečně zjištěných v průběhu prací upřesnit obsah a způsob provedení </w:t>
      </w:r>
      <w:r w:rsidR="00427DC1">
        <w:rPr>
          <w:rFonts w:ascii="Calibri" w:eastAsia="MS Mincho" w:hAnsi="Calibri"/>
          <w:sz w:val="22"/>
          <w:szCs w:val="22"/>
          <w:lang w:val="cs-CZ"/>
        </w:rPr>
        <w:t xml:space="preserve">dodávek a s tím souvisejících </w:t>
      </w:r>
      <w:r w:rsidRPr="003564D7">
        <w:rPr>
          <w:rFonts w:ascii="Calibri" w:eastAsia="MS Mincho" w:hAnsi="Calibri"/>
          <w:sz w:val="22"/>
          <w:szCs w:val="22"/>
        </w:rPr>
        <w:t>prací.</w:t>
      </w:r>
    </w:p>
    <w:p w14:paraId="793A0129" w14:textId="6C7633DF" w:rsidR="00B51211" w:rsidRDefault="00287C10" w:rsidP="00C6231F">
      <w:pPr>
        <w:pStyle w:val="Prosttext"/>
        <w:numPr>
          <w:ilvl w:val="0"/>
          <w:numId w:val="14"/>
        </w:numPr>
        <w:tabs>
          <w:tab w:val="clear" w:pos="360"/>
          <w:tab w:val="num" w:pos="284"/>
        </w:tabs>
        <w:ind w:left="284" w:hanging="284"/>
        <w:jc w:val="both"/>
        <w:rPr>
          <w:rFonts w:ascii="Calibri" w:eastAsia="MS Mincho" w:hAnsi="Calibri"/>
          <w:sz w:val="22"/>
          <w:szCs w:val="22"/>
        </w:rPr>
      </w:pPr>
      <w:r w:rsidRPr="00287C10">
        <w:rPr>
          <w:rFonts w:ascii="Calibri" w:eastAsia="MS Mincho" w:hAnsi="Calibri"/>
          <w:sz w:val="22"/>
          <w:szCs w:val="22"/>
        </w:rPr>
        <w:t xml:space="preserve">Objednatel a </w:t>
      </w:r>
      <w:r w:rsidR="00D42065">
        <w:rPr>
          <w:rFonts w:ascii="Calibri" w:eastAsia="MS Mincho" w:hAnsi="Calibri"/>
          <w:sz w:val="22"/>
          <w:szCs w:val="22"/>
          <w:lang w:val="cs-CZ"/>
        </w:rPr>
        <w:t xml:space="preserve">dodavatel </w:t>
      </w:r>
      <w:r w:rsidRPr="00287C10">
        <w:rPr>
          <w:rFonts w:ascii="Calibri" w:eastAsia="MS Mincho" w:hAnsi="Calibri"/>
          <w:sz w:val="22"/>
          <w:szCs w:val="22"/>
        </w:rPr>
        <w:t>se dohodli, že aplikace ustanovení § 2591 a § 2595 zákona č. 89/2012</w:t>
      </w:r>
      <w:r w:rsidRPr="00287C10">
        <w:rPr>
          <w:rFonts w:ascii="Calibri" w:eastAsia="MS Mincho" w:hAnsi="Calibri"/>
          <w:sz w:val="22"/>
          <w:szCs w:val="22"/>
          <w:lang w:val="cs-CZ"/>
        </w:rPr>
        <w:t xml:space="preserve"> </w:t>
      </w:r>
      <w:r w:rsidRPr="00287C10">
        <w:rPr>
          <w:rFonts w:ascii="Calibri" w:eastAsia="MS Mincho" w:hAnsi="Calibri"/>
          <w:sz w:val="22"/>
          <w:szCs w:val="22"/>
        </w:rPr>
        <w:t>Sb., občanský zákoník, ve znění pozdějších předpisů, se vylučuje.</w:t>
      </w:r>
    </w:p>
    <w:p w14:paraId="414B6972" w14:textId="77777777" w:rsidR="00FB75F9" w:rsidRPr="0056686B" w:rsidRDefault="00FB75F9" w:rsidP="00173045">
      <w:pPr>
        <w:keepNext/>
        <w:tabs>
          <w:tab w:val="left" w:pos="284"/>
        </w:tabs>
        <w:spacing w:before="24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lastRenderedPageBreak/>
        <w:t xml:space="preserve">čl. </w:t>
      </w:r>
      <w:r w:rsidR="005F4BAB">
        <w:rPr>
          <w:rFonts w:ascii="Calibri" w:eastAsia="Times New Roman" w:hAnsi="Calibri" w:cs="Arial"/>
          <w:b/>
          <w:caps/>
          <w:sz w:val="22"/>
          <w:szCs w:val="24"/>
          <w:lang w:eastAsia="cs-CZ"/>
        </w:rPr>
        <w:t>IX</w:t>
      </w:r>
    </w:p>
    <w:p w14:paraId="05191575" w14:textId="77777777" w:rsidR="00FB75F9" w:rsidRPr="0056686B" w:rsidRDefault="00FB75F9" w:rsidP="0030096D">
      <w:pPr>
        <w:keepNext/>
        <w:tabs>
          <w:tab w:val="left" w:pos="284"/>
        </w:tabs>
        <w:ind w:left="284" w:hanging="284"/>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věci určené k</w:t>
      </w:r>
      <w:r w:rsidR="002F2F18">
        <w:rPr>
          <w:rFonts w:ascii="Calibri" w:eastAsia="Times New Roman" w:hAnsi="Calibri" w:cs="Arial"/>
          <w:b/>
          <w:caps/>
          <w:sz w:val="22"/>
          <w:szCs w:val="24"/>
          <w:lang w:eastAsia="cs-CZ"/>
        </w:rPr>
        <w:t> realizaci předmětu smlouvy</w:t>
      </w:r>
    </w:p>
    <w:p w14:paraId="2E58D138" w14:textId="1022388C" w:rsidR="00867265" w:rsidRPr="008138B5" w:rsidRDefault="00867265" w:rsidP="00C6231F">
      <w:pPr>
        <w:numPr>
          <w:ilvl w:val="0"/>
          <w:numId w:val="3"/>
        </w:numPr>
        <w:tabs>
          <w:tab w:val="left" w:pos="284"/>
        </w:tabs>
        <w:spacing w:after="0"/>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Veškeré základní energie a média potřebná pro </w:t>
      </w:r>
      <w:r w:rsidR="002C2620">
        <w:rPr>
          <w:rFonts w:ascii="Calibri" w:eastAsia="Times New Roman" w:hAnsi="Calibri" w:cs="Arial"/>
          <w:sz w:val="22"/>
          <w:lang w:eastAsia="cs-CZ"/>
        </w:rPr>
        <w:t xml:space="preserve">realizaci předmětu </w:t>
      </w:r>
      <w:r w:rsidR="00042A11">
        <w:rPr>
          <w:rFonts w:ascii="Calibri" w:eastAsia="Times New Roman" w:hAnsi="Calibri" w:cs="Arial"/>
          <w:sz w:val="22"/>
          <w:lang w:eastAsia="cs-CZ"/>
        </w:rPr>
        <w:t>plnění v místě plnění</w:t>
      </w:r>
      <w:r w:rsidR="00042A11" w:rsidRPr="008138B5">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se zavazuje </w:t>
      </w:r>
      <w:r w:rsidR="00C03393">
        <w:rPr>
          <w:rFonts w:ascii="Calibri" w:eastAsia="Times New Roman" w:hAnsi="Calibri" w:cs="Arial"/>
          <w:sz w:val="22"/>
          <w:lang w:eastAsia="cs-CZ"/>
        </w:rPr>
        <w:t xml:space="preserve">objednatel dodavateli poskytnout bezúplatně. </w:t>
      </w:r>
    </w:p>
    <w:p w14:paraId="600A07DB" w14:textId="4EBE45E5" w:rsidR="00045257" w:rsidRDefault="00867265" w:rsidP="00C6231F">
      <w:pPr>
        <w:numPr>
          <w:ilvl w:val="0"/>
          <w:numId w:val="3"/>
        </w:numPr>
        <w:tabs>
          <w:tab w:val="left" w:pos="284"/>
        </w:tabs>
        <w:spacing w:after="0"/>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V průběhu </w:t>
      </w:r>
      <w:r w:rsidR="002C2620">
        <w:rPr>
          <w:rFonts w:ascii="Calibri" w:eastAsia="Times New Roman" w:hAnsi="Calibri" w:cs="Arial"/>
          <w:sz w:val="22"/>
          <w:lang w:eastAsia="cs-CZ"/>
        </w:rPr>
        <w:t xml:space="preserve">realizace předmětu smlouvy </w:t>
      </w:r>
      <w:r w:rsidRPr="008138B5">
        <w:rPr>
          <w:rFonts w:ascii="Calibri" w:eastAsia="Times New Roman" w:hAnsi="Calibri" w:cs="Arial"/>
          <w:sz w:val="22"/>
          <w:lang w:eastAsia="cs-CZ"/>
        </w:rPr>
        <w:t xml:space="preserve">bude </w:t>
      </w:r>
      <w:r w:rsidR="0058674A">
        <w:rPr>
          <w:rFonts w:ascii="Calibri" w:eastAsia="Times New Roman" w:hAnsi="Calibri" w:cs="Arial"/>
          <w:sz w:val="22"/>
          <w:lang w:eastAsia="cs-CZ"/>
        </w:rPr>
        <w:t>dodavatel</w:t>
      </w:r>
      <w:r w:rsidR="002D5B8E">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udržovat čistotu a pořádek </w:t>
      </w:r>
      <w:r w:rsidR="002D5B8E">
        <w:rPr>
          <w:rFonts w:ascii="Calibri" w:eastAsia="Times New Roman" w:hAnsi="Calibri" w:cs="Arial"/>
          <w:sz w:val="22"/>
          <w:lang w:eastAsia="cs-CZ"/>
        </w:rPr>
        <w:t>v místě plnění</w:t>
      </w:r>
      <w:r w:rsidR="00045257">
        <w:rPr>
          <w:rFonts w:ascii="Calibri" w:eastAsia="Times New Roman" w:hAnsi="Calibri" w:cs="Arial"/>
          <w:sz w:val="22"/>
          <w:lang w:eastAsia="cs-CZ"/>
        </w:rPr>
        <w:t xml:space="preserve"> a </w:t>
      </w:r>
      <w:r w:rsidRPr="008138B5">
        <w:rPr>
          <w:rFonts w:ascii="Calibri" w:eastAsia="Times New Roman" w:hAnsi="Calibri" w:cs="Arial"/>
          <w:sz w:val="22"/>
          <w:lang w:eastAsia="cs-CZ"/>
        </w:rPr>
        <w:t xml:space="preserve">je povinen </w:t>
      </w:r>
      <w:r w:rsidR="002D5B8E">
        <w:rPr>
          <w:rFonts w:ascii="Calibri" w:eastAsia="Times New Roman" w:hAnsi="Calibri" w:cs="Arial"/>
          <w:sz w:val="22"/>
          <w:lang w:eastAsia="cs-CZ"/>
        </w:rPr>
        <w:t xml:space="preserve">při realizaci plnění dle této smlouvy postupovat tak, </w:t>
      </w:r>
      <w:r w:rsidRPr="008138B5">
        <w:rPr>
          <w:rFonts w:ascii="Calibri" w:eastAsia="Times New Roman" w:hAnsi="Calibri" w:cs="Arial"/>
          <w:sz w:val="22"/>
          <w:lang w:eastAsia="cs-CZ"/>
        </w:rPr>
        <w:t xml:space="preserve">aby nevznikly žádné škody na životním prostředí, majetku </w:t>
      </w:r>
      <w:r w:rsidR="00132A61">
        <w:rPr>
          <w:rFonts w:ascii="Calibri" w:eastAsia="Times New Roman" w:hAnsi="Calibri" w:cs="Arial"/>
          <w:sz w:val="22"/>
          <w:lang w:eastAsia="cs-CZ"/>
        </w:rPr>
        <w:t xml:space="preserve">objednatele </w:t>
      </w:r>
      <w:r w:rsidRPr="008138B5">
        <w:rPr>
          <w:rFonts w:ascii="Calibri" w:eastAsia="Times New Roman" w:hAnsi="Calibri" w:cs="Arial"/>
          <w:sz w:val="22"/>
          <w:lang w:eastAsia="cs-CZ"/>
        </w:rPr>
        <w:t>či majetku třetích osob.</w:t>
      </w:r>
      <w:r w:rsidR="0041129E">
        <w:rPr>
          <w:rFonts w:ascii="Calibri" w:eastAsia="Times New Roman" w:hAnsi="Calibri" w:cs="Arial"/>
          <w:sz w:val="22"/>
          <w:lang w:eastAsia="cs-CZ"/>
        </w:rPr>
        <w:t xml:space="preserve"> </w:t>
      </w:r>
    </w:p>
    <w:p w14:paraId="205F0F29" w14:textId="3FCD321E" w:rsidR="0041129E" w:rsidRPr="008F44AA" w:rsidRDefault="00274892" w:rsidP="00C6231F">
      <w:pPr>
        <w:numPr>
          <w:ilvl w:val="0"/>
          <w:numId w:val="3"/>
        </w:numPr>
        <w:tabs>
          <w:tab w:val="left" w:pos="284"/>
        </w:tabs>
        <w:spacing w:after="0"/>
        <w:ind w:left="284" w:hanging="284"/>
        <w:rPr>
          <w:rFonts w:ascii="Calibri" w:eastAsia="Times New Roman" w:hAnsi="Calibri" w:cs="Arial"/>
          <w:sz w:val="22"/>
          <w:lang w:eastAsia="cs-CZ"/>
        </w:rPr>
      </w:pPr>
      <w:r>
        <w:rPr>
          <w:rFonts w:ascii="Calibri" w:eastAsia="Times New Roman" w:hAnsi="Calibri" w:cs="Arial"/>
          <w:sz w:val="22"/>
          <w:lang w:eastAsia="cs-CZ"/>
        </w:rPr>
        <w:t>Dodavatel</w:t>
      </w:r>
      <w:r w:rsidR="0041129E" w:rsidRPr="008F44AA">
        <w:rPr>
          <w:rFonts w:ascii="Calibri" w:eastAsia="Times New Roman" w:hAnsi="Calibri" w:cs="Arial"/>
          <w:sz w:val="22"/>
          <w:lang w:eastAsia="cs-CZ"/>
        </w:rPr>
        <w:t xml:space="preserve"> bude chránit majetek objednatele (ať již mu byl svěřen do užívání nebo je umístěn v</w:t>
      </w:r>
      <w:r w:rsidR="0041129E">
        <w:rPr>
          <w:rFonts w:ascii="Calibri" w:eastAsia="Times New Roman" w:hAnsi="Calibri" w:cs="Arial"/>
          <w:sz w:val="22"/>
          <w:lang w:eastAsia="cs-CZ"/>
        </w:rPr>
        <w:t> objektu</w:t>
      </w:r>
      <w:r w:rsidR="0041129E" w:rsidRPr="008F44AA">
        <w:rPr>
          <w:rFonts w:ascii="Calibri" w:eastAsia="Times New Roman" w:hAnsi="Calibri" w:cs="Arial"/>
          <w:sz w:val="22"/>
          <w:lang w:eastAsia="cs-CZ"/>
        </w:rPr>
        <w:t xml:space="preserve"> objednatele) a bude plně zodpovědný za škody, které vznikly z jeho činnosti v souvislosti s plněním předmětu smlouvy</w:t>
      </w:r>
      <w:r w:rsidR="00045257">
        <w:rPr>
          <w:rFonts w:ascii="Calibri" w:eastAsia="Times New Roman" w:hAnsi="Calibri" w:cs="Arial"/>
          <w:sz w:val="22"/>
          <w:lang w:eastAsia="cs-CZ"/>
        </w:rPr>
        <w:t>, a to dle čl. VII odst. 6</w:t>
      </w:r>
      <w:r w:rsidR="0041129E" w:rsidRPr="008F44AA">
        <w:rPr>
          <w:rFonts w:ascii="Calibri" w:eastAsia="Times New Roman" w:hAnsi="Calibri" w:cs="Arial"/>
          <w:sz w:val="22"/>
          <w:lang w:eastAsia="cs-CZ"/>
        </w:rPr>
        <w:t>.</w:t>
      </w:r>
      <w:r w:rsidR="00045257">
        <w:rPr>
          <w:rFonts w:ascii="Calibri" w:eastAsia="Times New Roman" w:hAnsi="Calibri" w:cs="Arial"/>
          <w:sz w:val="22"/>
          <w:lang w:eastAsia="cs-CZ"/>
        </w:rPr>
        <w:t xml:space="preserve"> této smlouvy. </w:t>
      </w:r>
      <w:r w:rsidR="0041129E" w:rsidRPr="008F44AA">
        <w:rPr>
          <w:rFonts w:ascii="Calibri" w:eastAsia="Times New Roman" w:hAnsi="Calibri" w:cs="Arial"/>
          <w:sz w:val="22"/>
          <w:lang w:eastAsia="cs-CZ"/>
        </w:rPr>
        <w:t xml:space="preserve"> </w:t>
      </w:r>
    </w:p>
    <w:p w14:paraId="79D56C1C" w14:textId="77777777" w:rsidR="00C859F2" w:rsidRDefault="0058674A" w:rsidP="00C6231F">
      <w:pPr>
        <w:numPr>
          <w:ilvl w:val="0"/>
          <w:numId w:val="3"/>
        </w:numPr>
        <w:tabs>
          <w:tab w:val="left" w:pos="284"/>
        </w:tabs>
        <w:spacing w:after="0"/>
        <w:ind w:left="284" w:hanging="284"/>
        <w:rPr>
          <w:rFonts w:ascii="Calibri" w:eastAsia="Times New Roman" w:hAnsi="Calibri" w:cs="Arial"/>
          <w:sz w:val="22"/>
          <w:lang w:eastAsia="cs-CZ"/>
        </w:rPr>
      </w:pPr>
      <w:r>
        <w:rPr>
          <w:rFonts w:ascii="Calibri" w:eastAsia="Times New Roman" w:hAnsi="Calibri" w:cs="Arial"/>
          <w:sz w:val="22"/>
          <w:lang w:eastAsia="cs-CZ"/>
        </w:rPr>
        <w:t>Dodavatel</w:t>
      </w:r>
      <w:r w:rsidR="00C671F2">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se zavazuje na svůj náklad </w:t>
      </w:r>
      <w:r w:rsidR="009103C8">
        <w:rPr>
          <w:rFonts w:ascii="Calibri" w:eastAsia="Times New Roman" w:hAnsi="Calibri" w:cs="Arial"/>
          <w:sz w:val="22"/>
          <w:lang w:eastAsia="cs-CZ"/>
        </w:rPr>
        <w:t xml:space="preserve">uvést </w:t>
      </w:r>
      <w:r w:rsidR="002C2620">
        <w:rPr>
          <w:rFonts w:ascii="Calibri" w:eastAsia="Times New Roman" w:hAnsi="Calibri" w:cs="Arial"/>
          <w:sz w:val="22"/>
          <w:lang w:eastAsia="cs-CZ"/>
        </w:rPr>
        <w:t xml:space="preserve">dotčené </w:t>
      </w:r>
      <w:r w:rsidR="00042A11">
        <w:rPr>
          <w:rFonts w:ascii="Calibri" w:eastAsia="Times New Roman" w:hAnsi="Calibri" w:cs="Arial"/>
          <w:sz w:val="22"/>
          <w:lang w:eastAsia="cs-CZ"/>
        </w:rPr>
        <w:t xml:space="preserve">plochy místa plnění </w:t>
      </w:r>
      <w:r w:rsidR="009103C8">
        <w:rPr>
          <w:rFonts w:ascii="Calibri" w:eastAsia="Times New Roman" w:hAnsi="Calibri" w:cs="Arial"/>
          <w:sz w:val="22"/>
          <w:lang w:eastAsia="cs-CZ"/>
        </w:rPr>
        <w:t>a je</w:t>
      </w:r>
      <w:r w:rsidR="002C2620">
        <w:rPr>
          <w:rFonts w:ascii="Calibri" w:eastAsia="Times New Roman" w:hAnsi="Calibri" w:cs="Arial"/>
          <w:sz w:val="22"/>
          <w:lang w:eastAsia="cs-CZ"/>
        </w:rPr>
        <w:t xml:space="preserve">jich </w:t>
      </w:r>
      <w:r w:rsidR="009103C8">
        <w:rPr>
          <w:rFonts w:ascii="Calibri" w:eastAsia="Times New Roman" w:hAnsi="Calibri" w:cs="Arial"/>
          <w:sz w:val="22"/>
          <w:lang w:eastAsia="cs-CZ"/>
        </w:rPr>
        <w:t xml:space="preserve">okolí </w:t>
      </w:r>
      <w:r w:rsidR="00867265" w:rsidRPr="008138B5">
        <w:rPr>
          <w:rFonts w:ascii="Calibri" w:eastAsia="Times New Roman" w:hAnsi="Calibri" w:cs="Arial"/>
          <w:sz w:val="22"/>
          <w:lang w:eastAsia="cs-CZ"/>
        </w:rPr>
        <w:t xml:space="preserve">do původního stavu, zejména odvést a v souladu s právními předpisy </w:t>
      </w:r>
      <w:r w:rsidR="00F032A5">
        <w:rPr>
          <w:rFonts w:ascii="Calibri" w:eastAsia="Times New Roman" w:hAnsi="Calibri" w:cs="Arial"/>
          <w:sz w:val="22"/>
          <w:lang w:eastAsia="cs-CZ"/>
        </w:rPr>
        <w:t>zlikvidovat odpad, který vznikl, nevyužitý</w:t>
      </w:r>
      <w:r w:rsidR="00867265" w:rsidRPr="008138B5">
        <w:rPr>
          <w:rFonts w:ascii="Calibri" w:eastAsia="Times New Roman" w:hAnsi="Calibri" w:cs="Arial"/>
          <w:sz w:val="22"/>
          <w:lang w:eastAsia="cs-CZ"/>
        </w:rPr>
        <w:t xml:space="preserve"> materiál apod.</w:t>
      </w:r>
      <w:r w:rsidR="0034238B" w:rsidRPr="0034238B">
        <w:rPr>
          <w:rFonts w:ascii="Calibri" w:eastAsia="Times New Roman" w:hAnsi="Calibri"/>
          <w:sz w:val="22"/>
          <w:lang w:eastAsia="cs-CZ"/>
        </w:rPr>
        <w:t xml:space="preserve"> </w:t>
      </w:r>
      <w:r w:rsidR="0034238B" w:rsidRPr="0034238B">
        <w:rPr>
          <w:rFonts w:ascii="Calibri" w:eastAsia="Times New Roman" w:hAnsi="Calibri" w:cs="Arial"/>
          <w:sz w:val="22"/>
          <w:lang w:eastAsia="cs-CZ"/>
        </w:rPr>
        <w:t xml:space="preserve">Původní stav před zahájením prací </w:t>
      </w:r>
      <w:r w:rsidR="0034238B">
        <w:rPr>
          <w:rFonts w:ascii="Calibri" w:eastAsia="Times New Roman" w:hAnsi="Calibri" w:cs="Arial"/>
          <w:sz w:val="22"/>
          <w:lang w:eastAsia="cs-CZ"/>
        </w:rPr>
        <w:t xml:space="preserve">dodavatel </w:t>
      </w:r>
      <w:r w:rsidR="0034238B" w:rsidRPr="0034238B">
        <w:rPr>
          <w:rFonts w:ascii="Calibri" w:eastAsia="Times New Roman" w:hAnsi="Calibri" w:cs="Arial"/>
          <w:sz w:val="22"/>
          <w:lang w:eastAsia="cs-CZ"/>
        </w:rPr>
        <w:t>prokazatelně zdokumentuje.</w:t>
      </w:r>
      <w:r w:rsidR="00C859F2" w:rsidRPr="00C859F2">
        <w:t xml:space="preserve"> </w:t>
      </w:r>
    </w:p>
    <w:p w14:paraId="0ECEB4F0" w14:textId="77777777" w:rsidR="00AB5A8B" w:rsidRPr="0056686B" w:rsidRDefault="00AB5A8B" w:rsidP="00173045">
      <w:pPr>
        <w:keepNext/>
        <w:tabs>
          <w:tab w:val="left" w:pos="284"/>
        </w:tabs>
        <w:spacing w:before="24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5F4BAB">
        <w:rPr>
          <w:rFonts w:ascii="Calibri" w:eastAsia="Times New Roman" w:hAnsi="Calibri" w:cs="Arial"/>
          <w:b/>
          <w:caps/>
          <w:sz w:val="22"/>
          <w:szCs w:val="24"/>
          <w:lang w:eastAsia="cs-CZ"/>
        </w:rPr>
        <w:t>X</w:t>
      </w:r>
    </w:p>
    <w:p w14:paraId="2B001E66" w14:textId="77777777" w:rsidR="00AB5A8B" w:rsidRPr="0056686B" w:rsidRDefault="00AB5A8B"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 xml:space="preserve">vlastnické právo a přechod nebezpečí škody </w:t>
      </w:r>
    </w:p>
    <w:p w14:paraId="3E9B0646" w14:textId="2AED1399" w:rsidR="00FB1D32" w:rsidRPr="00B050BE" w:rsidRDefault="007473C5" w:rsidP="00C6231F">
      <w:pPr>
        <w:numPr>
          <w:ilvl w:val="0"/>
          <w:numId w:val="4"/>
        </w:numPr>
        <w:tabs>
          <w:tab w:val="left" w:pos="284"/>
        </w:tabs>
        <w:spacing w:after="0"/>
        <w:ind w:left="284" w:hanging="284"/>
        <w:rPr>
          <w:rFonts w:ascii="Calibri" w:eastAsia="Times New Roman" w:hAnsi="Calibri" w:cs="Arial"/>
          <w:sz w:val="22"/>
          <w:lang w:val="x-none" w:eastAsia="cs-CZ"/>
        </w:rPr>
      </w:pPr>
      <w:r>
        <w:rPr>
          <w:rFonts w:ascii="Calibri" w:eastAsia="Times New Roman" w:hAnsi="Calibri" w:cs="Arial"/>
          <w:sz w:val="22"/>
          <w:lang w:eastAsia="cs-CZ"/>
        </w:rPr>
        <w:t xml:space="preserve">Objednatel </w:t>
      </w:r>
      <w:r w:rsidR="00F032A5">
        <w:rPr>
          <w:rFonts w:ascii="Calibri" w:eastAsia="Times New Roman" w:hAnsi="Calibri" w:cs="Arial"/>
          <w:sz w:val="22"/>
          <w:lang w:eastAsia="cs-CZ"/>
        </w:rPr>
        <w:t xml:space="preserve">se stává vlastníkem </w:t>
      </w:r>
      <w:r w:rsidR="00FF69DF">
        <w:rPr>
          <w:rFonts w:ascii="Calibri" w:eastAsia="Times New Roman" w:hAnsi="Calibri" w:cs="Arial"/>
          <w:sz w:val="22"/>
          <w:lang w:eastAsia="cs-CZ"/>
        </w:rPr>
        <w:t>dodaného</w:t>
      </w:r>
      <w:r w:rsidR="002D403E">
        <w:rPr>
          <w:rFonts w:ascii="Calibri" w:eastAsia="Times New Roman" w:hAnsi="Calibri" w:cs="Arial"/>
          <w:sz w:val="22"/>
          <w:lang w:eastAsia="cs-CZ"/>
        </w:rPr>
        <w:t>, s</w:t>
      </w:r>
      <w:r w:rsidR="00FF69DF">
        <w:rPr>
          <w:rFonts w:ascii="Calibri" w:eastAsia="Times New Roman" w:hAnsi="Calibri" w:cs="Arial"/>
          <w:sz w:val="22"/>
          <w:lang w:eastAsia="cs-CZ"/>
        </w:rPr>
        <w:t>montovaného</w:t>
      </w:r>
      <w:r w:rsidR="002D403E">
        <w:rPr>
          <w:rFonts w:ascii="Calibri" w:eastAsia="Times New Roman" w:hAnsi="Calibri" w:cs="Arial"/>
          <w:sz w:val="22"/>
          <w:lang w:eastAsia="cs-CZ"/>
        </w:rPr>
        <w:t xml:space="preserve"> a zkompletovaného</w:t>
      </w:r>
      <w:r w:rsidR="00FF69DF">
        <w:rPr>
          <w:rFonts w:ascii="Calibri" w:eastAsia="Times New Roman" w:hAnsi="Calibri" w:cs="Arial"/>
          <w:sz w:val="22"/>
          <w:lang w:eastAsia="cs-CZ"/>
        </w:rPr>
        <w:t xml:space="preserve"> vybavení</w:t>
      </w:r>
      <w:r w:rsidR="00FB4A2D">
        <w:rPr>
          <w:rFonts w:ascii="Calibri" w:eastAsia="Times New Roman" w:hAnsi="Calibri" w:cs="Arial"/>
          <w:sz w:val="22"/>
          <w:lang w:eastAsia="cs-CZ"/>
        </w:rPr>
        <w:t xml:space="preserve"> </w:t>
      </w:r>
      <w:r w:rsidR="00F032A5">
        <w:rPr>
          <w:rFonts w:ascii="Calibri" w:eastAsia="Times New Roman" w:hAnsi="Calibri" w:cs="Arial"/>
          <w:sz w:val="22"/>
          <w:lang w:eastAsia="cs-CZ"/>
        </w:rPr>
        <w:t>okamžikem, kdy dojde k</w:t>
      </w:r>
      <w:r w:rsidR="008F1ABA">
        <w:rPr>
          <w:rFonts w:ascii="Calibri" w:eastAsia="Times New Roman" w:hAnsi="Calibri" w:cs="Arial"/>
          <w:sz w:val="22"/>
          <w:lang w:eastAsia="cs-CZ"/>
        </w:rPr>
        <w:t xml:space="preserve"> protokolárnímu </w:t>
      </w:r>
      <w:r w:rsidR="00F032A5">
        <w:rPr>
          <w:rFonts w:ascii="Calibri" w:eastAsia="Times New Roman" w:hAnsi="Calibri" w:cs="Arial"/>
          <w:sz w:val="22"/>
          <w:lang w:eastAsia="cs-CZ"/>
        </w:rPr>
        <w:t xml:space="preserve">převzetí </w:t>
      </w:r>
      <w:r w:rsidR="008F1ABA">
        <w:rPr>
          <w:rFonts w:ascii="Calibri" w:eastAsia="Times New Roman" w:hAnsi="Calibri" w:cs="Arial"/>
          <w:sz w:val="22"/>
          <w:lang w:eastAsia="cs-CZ"/>
        </w:rPr>
        <w:t>předmětu plnění</w:t>
      </w:r>
      <w:r w:rsidR="00F032A5">
        <w:rPr>
          <w:rFonts w:ascii="Calibri" w:eastAsia="Times New Roman" w:hAnsi="Calibri" w:cs="Arial"/>
          <w:sz w:val="22"/>
          <w:lang w:eastAsia="cs-CZ"/>
        </w:rPr>
        <w:t>.</w:t>
      </w:r>
      <w:r w:rsidR="00FB1D32" w:rsidRPr="00FB1D32">
        <w:rPr>
          <w:rFonts w:ascii="Calibri" w:eastAsia="MS Mincho" w:hAnsi="Calibri"/>
          <w:sz w:val="22"/>
          <w:lang w:eastAsia="cs-CZ"/>
        </w:rPr>
        <w:t xml:space="preserve"> </w:t>
      </w:r>
      <w:r w:rsidR="00FB1D32" w:rsidRPr="00FB1D32">
        <w:rPr>
          <w:rFonts w:ascii="Calibri" w:eastAsia="Times New Roman" w:hAnsi="Calibri" w:cs="Arial"/>
          <w:sz w:val="22"/>
          <w:lang w:val="x-none" w:eastAsia="cs-CZ"/>
        </w:rPr>
        <w:t xml:space="preserve">Nebezpečí škody po celou dobu </w:t>
      </w:r>
      <w:r w:rsidR="00B050BE" w:rsidRPr="00B050BE">
        <w:rPr>
          <w:rFonts w:ascii="Calibri" w:eastAsia="Times New Roman" w:hAnsi="Calibri" w:cs="Arial"/>
          <w:sz w:val="22"/>
          <w:lang w:eastAsia="cs-CZ"/>
        </w:rPr>
        <w:t>provádění předmětu plnění</w:t>
      </w:r>
      <w:r w:rsidR="00FB1D32" w:rsidRPr="00FB1D32">
        <w:rPr>
          <w:rFonts w:ascii="Calibri" w:eastAsia="Times New Roman" w:hAnsi="Calibri" w:cs="Arial"/>
          <w:sz w:val="22"/>
          <w:lang w:val="x-none" w:eastAsia="cs-CZ"/>
        </w:rPr>
        <w:t xml:space="preserve"> nese </w:t>
      </w:r>
      <w:r w:rsidR="00B050BE">
        <w:rPr>
          <w:rFonts w:ascii="Calibri" w:eastAsia="Times New Roman" w:hAnsi="Calibri" w:cs="Arial"/>
          <w:sz w:val="22"/>
          <w:lang w:eastAsia="cs-CZ"/>
        </w:rPr>
        <w:t xml:space="preserve">dodavatel </w:t>
      </w:r>
      <w:r w:rsidR="00FB1D32" w:rsidRPr="00FB1D32">
        <w:rPr>
          <w:rFonts w:ascii="Calibri" w:eastAsia="Times New Roman" w:hAnsi="Calibri" w:cs="Arial"/>
          <w:sz w:val="22"/>
          <w:lang w:val="x-none" w:eastAsia="cs-CZ"/>
        </w:rPr>
        <w:t xml:space="preserve">až do předání </w:t>
      </w:r>
      <w:r w:rsidR="00B050BE">
        <w:rPr>
          <w:rFonts w:ascii="Calibri" w:eastAsia="Times New Roman" w:hAnsi="Calibri" w:cs="Arial"/>
          <w:sz w:val="22"/>
          <w:lang w:val="x-none" w:eastAsia="cs-CZ"/>
        </w:rPr>
        <w:t>předmětu plnění</w:t>
      </w:r>
      <w:r w:rsidR="00FB1D32" w:rsidRPr="00FB1D32">
        <w:rPr>
          <w:rFonts w:ascii="Calibri" w:eastAsia="Times New Roman" w:hAnsi="Calibri" w:cs="Arial"/>
          <w:sz w:val="22"/>
          <w:lang w:val="x-none" w:eastAsia="cs-CZ"/>
        </w:rPr>
        <w:t xml:space="preserve"> a vyklizeného </w:t>
      </w:r>
      <w:r w:rsidR="00B050BE">
        <w:rPr>
          <w:rFonts w:ascii="Calibri" w:eastAsia="Times New Roman" w:hAnsi="Calibri" w:cs="Arial"/>
          <w:sz w:val="22"/>
          <w:lang w:eastAsia="cs-CZ"/>
        </w:rPr>
        <w:t>místa plnění</w:t>
      </w:r>
      <w:r w:rsidR="00FB1D32" w:rsidRPr="00FB1D32">
        <w:rPr>
          <w:rFonts w:ascii="Calibri" w:eastAsia="Times New Roman" w:hAnsi="Calibri" w:cs="Arial"/>
          <w:sz w:val="22"/>
          <w:lang w:val="x-none" w:eastAsia="cs-CZ"/>
        </w:rPr>
        <w:t xml:space="preserve"> objednateli</w:t>
      </w:r>
      <w:r w:rsidR="00F125B9">
        <w:rPr>
          <w:rFonts w:ascii="Calibri" w:eastAsia="Times New Roman" w:hAnsi="Calibri" w:cs="Arial"/>
          <w:sz w:val="22"/>
          <w:lang w:eastAsia="cs-CZ"/>
        </w:rPr>
        <w:t xml:space="preserve">. </w:t>
      </w:r>
    </w:p>
    <w:p w14:paraId="5C4C6F63" w14:textId="25336433" w:rsidR="00867265" w:rsidRDefault="00B050BE" w:rsidP="00C6231F">
      <w:pPr>
        <w:numPr>
          <w:ilvl w:val="0"/>
          <w:numId w:val="4"/>
        </w:numPr>
        <w:tabs>
          <w:tab w:val="left" w:pos="284"/>
        </w:tabs>
        <w:spacing w:after="0"/>
        <w:ind w:left="284" w:hanging="284"/>
        <w:rPr>
          <w:rFonts w:ascii="Calibri" w:eastAsia="Times New Roman" w:hAnsi="Calibri" w:cs="Arial"/>
          <w:sz w:val="22"/>
          <w:lang w:val="x-none" w:eastAsia="cs-CZ"/>
        </w:rPr>
      </w:pPr>
      <w:r>
        <w:rPr>
          <w:rFonts w:ascii="Calibri" w:eastAsia="Times New Roman" w:hAnsi="Calibri" w:cs="Arial"/>
          <w:sz w:val="22"/>
          <w:lang w:eastAsia="cs-CZ"/>
        </w:rPr>
        <w:t xml:space="preserve">Dodavatel </w:t>
      </w:r>
      <w:r w:rsidR="00FB1D32" w:rsidRPr="00FB1D32">
        <w:rPr>
          <w:rFonts w:ascii="Calibri" w:eastAsia="Times New Roman" w:hAnsi="Calibri" w:cs="Arial"/>
          <w:sz w:val="22"/>
          <w:lang w:val="x-none" w:eastAsia="cs-CZ"/>
        </w:rPr>
        <w:t xml:space="preserve">je povinen na vlastní náklady zabezpečit ochranu </w:t>
      </w:r>
      <w:r w:rsidR="00F60257">
        <w:rPr>
          <w:rFonts w:ascii="Calibri" w:eastAsia="Times New Roman" w:hAnsi="Calibri" w:cs="Arial"/>
          <w:sz w:val="22"/>
          <w:lang w:eastAsia="cs-CZ"/>
        </w:rPr>
        <w:t>dodávaného</w:t>
      </w:r>
      <w:r w:rsidR="00F60257" w:rsidRPr="00FB1D32">
        <w:rPr>
          <w:rFonts w:ascii="Calibri" w:eastAsia="Times New Roman" w:hAnsi="Calibri" w:cs="Arial"/>
          <w:sz w:val="22"/>
          <w:lang w:val="x-none" w:eastAsia="cs-CZ"/>
        </w:rPr>
        <w:t xml:space="preserve"> </w:t>
      </w:r>
      <w:r>
        <w:rPr>
          <w:rFonts w:ascii="Calibri" w:eastAsia="Times New Roman" w:hAnsi="Calibri" w:cs="Arial"/>
          <w:sz w:val="22"/>
          <w:lang w:eastAsia="cs-CZ"/>
        </w:rPr>
        <w:t>předmětu plnění</w:t>
      </w:r>
      <w:r w:rsidR="00FB1D32" w:rsidRPr="00FB1D32">
        <w:rPr>
          <w:rFonts w:ascii="Calibri" w:eastAsia="Times New Roman" w:hAnsi="Calibri" w:cs="Arial"/>
          <w:sz w:val="22"/>
          <w:lang w:val="x-none" w:eastAsia="cs-CZ"/>
        </w:rPr>
        <w:t xml:space="preserve"> a veškerého materiálu dovezeného na místo plnění pro realizaci prací proti poškození a odcizení.</w:t>
      </w:r>
    </w:p>
    <w:p w14:paraId="7B5A1F80" w14:textId="77777777" w:rsidR="00B22910" w:rsidRPr="0056686B" w:rsidRDefault="00B22910" w:rsidP="00173045">
      <w:pPr>
        <w:keepNext/>
        <w:tabs>
          <w:tab w:val="left" w:pos="284"/>
        </w:tabs>
        <w:spacing w:before="24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B51211">
        <w:rPr>
          <w:rFonts w:ascii="Calibri" w:eastAsia="Times New Roman" w:hAnsi="Calibri" w:cs="Arial"/>
          <w:b/>
          <w:caps/>
          <w:sz w:val="22"/>
          <w:szCs w:val="24"/>
          <w:lang w:eastAsia="cs-CZ"/>
        </w:rPr>
        <w:t>X</w:t>
      </w:r>
      <w:r w:rsidR="005F4BAB">
        <w:rPr>
          <w:rFonts w:ascii="Calibri" w:eastAsia="Times New Roman" w:hAnsi="Calibri" w:cs="Arial"/>
          <w:b/>
          <w:caps/>
          <w:sz w:val="22"/>
          <w:szCs w:val="24"/>
          <w:lang w:eastAsia="cs-CZ"/>
        </w:rPr>
        <w:t>I</w:t>
      </w:r>
    </w:p>
    <w:p w14:paraId="4B7758FA" w14:textId="77777777" w:rsidR="00B22910" w:rsidRPr="0056686B" w:rsidRDefault="00B51211"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PŘEDÁNÍ A PŘEVZETÍ PŘEDMĚTU SMLOUVY</w:t>
      </w:r>
    </w:p>
    <w:p w14:paraId="3C9D42D1" w14:textId="00DB1318" w:rsidR="008F1ABA" w:rsidRPr="00DD5498" w:rsidRDefault="00867265" w:rsidP="00C6231F">
      <w:pPr>
        <w:numPr>
          <w:ilvl w:val="0"/>
          <w:numId w:val="5"/>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Závazek </w:t>
      </w:r>
      <w:r w:rsidR="0058674A">
        <w:rPr>
          <w:rFonts w:ascii="Calibri" w:eastAsia="Times New Roman" w:hAnsi="Calibri" w:cs="Arial"/>
          <w:sz w:val="22"/>
          <w:lang w:eastAsia="cs-CZ"/>
        </w:rPr>
        <w:t>dodavatel</w:t>
      </w:r>
      <w:r w:rsidR="006768B5">
        <w:rPr>
          <w:rFonts w:ascii="Calibri" w:eastAsia="Times New Roman" w:hAnsi="Calibri" w:cs="Arial"/>
          <w:sz w:val="22"/>
          <w:lang w:eastAsia="cs-CZ"/>
        </w:rPr>
        <w:t xml:space="preserve">e </w:t>
      </w:r>
      <w:r w:rsidR="00AA1D8C">
        <w:rPr>
          <w:rFonts w:ascii="Calibri" w:eastAsia="Times New Roman" w:hAnsi="Calibri" w:cs="Arial"/>
          <w:sz w:val="22"/>
          <w:lang w:eastAsia="cs-CZ"/>
        </w:rPr>
        <w:t xml:space="preserve">dodat </w:t>
      </w:r>
      <w:r w:rsidR="008F1ABA">
        <w:rPr>
          <w:rFonts w:ascii="Calibri" w:eastAsia="Times New Roman" w:hAnsi="Calibri" w:cs="Arial"/>
          <w:sz w:val="22"/>
          <w:lang w:eastAsia="cs-CZ"/>
        </w:rPr>
        <w:t xml:space="preserve">předmět </w:t>
      </w:r>
      <w:r w:rsidR="00896A39">
        <w:rPr>
          <w:rFonts w:ascii="Calibri" w:eastAsia="Times New Roman" w:hAnsi="Calibri" w:cs="Arial"/>
          <w:sz w:val="22"/>
          <w:lang w:eastAsia="cs-CZ"/>
        </w:rPr>
        <w:t xml:space="preserve">smlouvy </w:t>
      </w:r>
      <w:r w:rsidR="00AA1D8C">
        <w:rPr>
          <w:rFonts w:ascii="Calibri" w:eastAsia="Times New Roman" w:hAnsi="Calibri" w:cs="Arial"/>
          <w:sz w:val="22"/>
          <w:lang w:eastAsia="cs-CZ"/>
        </w:rPr>
        <w:t xml:space="preserve">je splněn </w:t>
      </w:r>
      <w:r w:rsidR="008F1ABA">
        <w:rPr>
          <w:rFonts w:ascii="Calibri" w:eastAsia="Times New Roman" w:hAnsi="Calibri" w:cs="Arial"/>
          <w:sz w:val="22"/>
          <w:lang w:eastAsia="cs-CZ"/>
        </w:rPr>
        <w:t xml:space="preserve">jeho dodáním </w:t>
      </w:r>
      <w:r w:rsidR="00DD5498">
        <w:rPr>
          <w:rFonts w:ascii="Calibri" w:eastAsia="Times New Roman" w:hAnsi="Calibri" w:cs="Arial"/>
          <w:sz w:val="22"/>
          <w:lang w:eastAsia="cs-CZ"/>
        </w:rPr>
        <w:t xml:space="preserve">bez vad a nedodělků, </w:t>
      </w:r>
      <w:r w:rsidR="00E048BB">
        <w:rPr>
          <w:rFonts w:ascii="Calibri" w:eastAsia="Times New Roman" w:hAnsi="Calibri" w:cs="Arial"/>
          <w:sz w:val="22"/>
          <w:lang w:eastAsia="cs-CZ"/>
        </w:rPr>
        <w:t>včetně řádné instalace</w:t>
      </w:r>
      <w:r w:rsidR="008F1ABA">
        <w:rPr>
          <w:rFonts w:ascii="Calibri" w:eastAsia="Times New Roman" w:hAnsi="Calibri" w:cs="Arial"/>
          <w:sz w:val="22"/>
          <w:lang w:eastAsia="cs-CZ"/>
        </w:rPr>
        <w:t xml:space="preserve"> </w:t>
      </w:r>
      <w:r w:rsidR="00F60257">
        <w:rPr>
          <w:rFonts w:ascii="Calibri" w:eastAsia="Times New Roman" w:hAnsi="Calibri" w:cs="Arial"/>
          <w:sz w:val="22"/>
          <w:lang w:eastAsia="cs-CZ"/>
        </w:rPr>
        <w:t xml:space="preserve">předmětu plnění </w:t>
      </w:r>
      <w:r w:rsidR="00FB4A2D">
        <w:rPr>
          <w:rFonts w:ascii="Calibri" w:eastAsia="Times New Roman" w:hAnsi="Calibri" w:cs="Arial"/>
          <w:sz w:val="22"/>
          <w:lang w:eastAsia="cs-CZ"/>
        </w:rPr>
        <w:t>v </w:t>
      </w:r>
      <w:r w:rsidR="00DD5498" w:rsidRPr="00DD5498">
        <w:rPr>
          <w:rFonts w:ascii="Calibri" w:eastAsia="Times New Roman" w:hAnsi="Calibri" w:cs="Arial"/>
          <w:sz w:val="22"/>
          <w:lang w:val="x-none" w:eastAsia="cs-CZ"/>
        </w:rPr>
        <w:t>rozsahu sjednaném touto smlouvou a</w:t>
      </w:r>
      <w:r w:rsidR="00DD5498" w:rsidRPr="00DD5498">
        <w:rPr>
          <w:rFonts w:ascii="Calibri" w:eastAsia="Times New Roman" w:hAnsi="Calibri" w:cs="Arial"/>
          <w:sz w:val="22"/>
          <w:lang w:eastAsia="cs-CZ"/>
        </w:rPr>
        <w:t xml:space="preserve"> protokolárním</w:t>
      </w:r>
      <w:r w:rsidR="00DD5498" w:rsidRPr="00DD5498">
        <w:rPr>
          <w:rFonts w:ascii="Calibri" w:eastAsia="Times New Roman" w:hAnsi="Calibri" w:cs="Arial"/>
          <w:sz w:val="22"/>
          <w:lang w:val="x-none" w:eastAsia="cs-CZ"/>
        </w:rPr>
        <w:t xml:space="preserve"> předáním objednateli v dohodnutém čase, místě a kvalitě</w:t>
      </w:r>
      <w:r w:rsidR="00DD5498" w:rsidRPr="00DD5498">
        <w:rPr>
          <w:rFonts w:ascii="Calibri" w:eastAsia="Times New Roman" w:hAnsi="Calibri" w:cs="Arial"/>
          <w:sz w:val="22"/>
          <w:lang w:eastAsia="cs-CZ"/>
        </w:rPr>
        <w:t>.</w:t>
      </w:r>
      <w:r w:rsidR="00DD5498" w:rsidRPr="00DD5498">
        <w:rPr>
          <w:rFonts w:ascii="Calibri" w:eastAsia="Times New Roman" w:hAnsi="Calibri" w:cs="Arial"/>
          <w:sz w:val="22"/>
          <w:lang w:val="x-none" w:eastAsia="cs-CZ"/>
        </w:rPr>
        <w:t xml:space="preserve"> </w:t>
      </w:r>
    </w:p>
    <w:p w14:paraId="78191727" w14:textId="26EF6716" w:rsidR="00867265" w:rsidRPr="009E63AC" w:rsidRDefault="006768B5" w:rsidP="00C6231F">
      <w:pPr>
        <w:numPr>
          <w:ilvl w:val="0"/>
          <w:numId w:val="5"/>
        </w:numPr>
        <w:tabs>
          <w:tab w:val="left" w:pos="284"/>
        </w:tabs>
        <w:spacing w:after="0"/>
        <w:ind w:left="284" w:hanging="284"/>
        <w:rPr>
          <w:rFonts w:ascii="Calibri" w:eastAsia="Times New Roman" w:hAnsi="Calibri" w:cs="Arial"/>
          <w:sz w:val="22"/>
          <w:lang w:val="x-none" w:eastAsia="cs-CZ"/>
        </w:rPr>
      </w:pPr>
      <w:r>
        <w:rPr>
          <w:rFonts w:ascii="Calibri" w:eastAsia="Times New Roman" w:hAnsi="Calibri" w:cs="Arial"/>
          <w:sz w:val="22"/>
          <w:lang w:eastAsia="cs-CZ"/>
        </w:rPr>
        <w:t xml:space="preserve">Objednatel </w:t>
      </w:r>
      <w:r w:rsidR="00867265" w:rsidRPr="008138B5">
        <w:rPr>
          <w:rFonts w:ascii="Calibri" w:eastAsia="Times New Roman" w:hAnsi="Calibri" w:cs="Arial"/>
          <w:sz w:val="22"/>
          <w:lang w:eastAsia="cs-CZ"/>
        </w:rPr>
        <w:t>je povinen</w:t>
      </w:r>
      <w:r w:rsidR="00167BB1">
        <w:rPr>
          <w:rFonts w:ascii="Calibri" w:eastAsia="Times New Roman" w:hAnsi="Calibri" w:cs="Arial"/>
          <w:sz w:val="22"/>
          <w:lang w:eastAsia="cs-CZ"/>
        </w:rPr>
        <w:t xml:space="preserve"> řádně</w:t>
      </w:r>
      <w:r w:rsidR="00867265" w:rsidRPr="008138B5">
        <w:rPr>
          <w:rFonts w:ascii="Calibri" w:eastAsia="Times New Roman" w:hAnsi="Calibri" w:cs="Arial"/>
          <w:sz w:val="22"/>
          <w:lang w:eastAsia="cs-CZ"/>
        </w:rPr>
        <w:t xml:space="preserve"> </w:t>
      </w:r>
      <w:r w:rsidR="008F1ABA">
        <w:rPr>
          <w:rFonts w:ascii="Calibri" w:eastAsia="Times New Roman" w:hAnsi="Calibri" w:cs="Arial"/>
          <w:sz w:val="22"/>
          <w:lang w:eastAsia="cs-CZ"/>
        </w:rPr>
        <w:t>dokončený</w:t>
      </w:r>
      <w:r w:rsidR="00167BB1">
        <w:rPr>
          <w:rFonts w:ascii="Calibri" w:eastAsia="Times New Roman" w:hAnsi="Calibri" w:cs="Arial"/>
          <w:sz w:val="22"/>
          <w:lang w:eastAsia="cs-CZ"/>
        </w:rPr>
        <w:t xml:space="preserve"> </w:t>
      </w:r>
      <w:r w:rsidR="008F1ABA">
        <w:rPr>
          <w:rFonts w:ascii="Calibri" w:eastAsia="Times New Roman" w:hAnsi="Calibri" w:cs="Arial"/>
          <w:sz w:val="22"/>
          <w:lang w:eastAsia="cs-CZ"/>
        </w:rPr>
        <w:t xml:space="preserve">předmět </w:t>
      </w:r>
      <w:r w:rsidR="008F1ABA" w:rsidRPr="00D275A4">
        <w:rPr>
          <w:rFonts w:ascii="Calibri" w:eastAsia="Times New Roman" w:hAnsi="Calibri" w:cs="Arial"/>
          <w:sz w:val="22"/>
          <w:lang w:eastAsia="cs-CZ"/>
        </w:rPr>
        <w:t xml:space="preserve">plnění </w:t>
      </w:r>
      <w:r w:rsidR="00274892" w:rsidRPr="00530DD5">
        <w:rPr>
          <w:rFonts w:ascii="Calibri" w:eastAsia="Times New Roman" w:hAnsi="Calibri" w:cs="Arial"/>
          <w:sz w:val="22"/>
          <w:lang w:eastAsia="cs-CZ"/>
        </w:rPr>
        <w:t xml:space="preserve">případně </w:t>
      </w:r>
      <w:r w:rsidR="008F1ABA" w:rsidRPr="00530DD5">
        <w:rPr>
          <w:rFonts w:ascii="Calibri" w:eastAsia="Times New Roman" w:hAnsi="Calibri" w:cs="Arial"/>
          <w:sz w:val="22"/>
          <w:lang w:eastAsia="cs-CZ"/>
        </w:rPr>
        <w:t>i jeho dílčí část</w:t>
      </w:r>
      <w:r w:rsidR="008F1ABA" w:rsidRPr="00D275A4">
        <w:rPr>
          <w:rFonts w:ascii="Calibri" w:eastAsia="Times New Roman" w:hAnsi="Calibri" w:cs="Arial"/>
          <w:sz w:val="22"/>
          <w:lang w:eastAsia="cs-CZ"/>
        </w:rPr>
        <w:t xml:space="preserve"> </w:t>
      </w:r>
      <w:r w:rsidR="00867265" w:rsidRPr="00D275A4">
        <w:rPr>
          <w:rFonts w:ascii="Calibri" w:eastAsia="Times New Roman" w:hAnsi="Calibri" w:cs="Arial"/>
          <w:sz w:val="22"/>
          <w:lang w:eastAsia="cs-CZ"/>
        </w:rPr>
        <w:t>převzít</w:t>
      </w:r>
      <w:r w:rsidR="00892C86">
        <w:rPr>
          <w:rFonts w:ascii="Calibri" w:eastAsia="Times New Roman" w:hAnsi="Calibri" w:cs="Arial"/>
          <w:sz w:val="22"/>
          <w:lang w:eastAsia="cs-CZ"/>
        </w:rPr>
        <w:t>, je-li prost</w:t>
      </w:r>
      <w:r w:rsidR="00167BB1">
        <w:rPr>
          <w:rFonts w:ascii="Calibri" w:eastAsia="Times New Roman" w:hAnsi="Calibri" w:cs="Arial"/>
          <w:sz w:val="22"/>
          <w:lang w:eastAsia="cs-CZ"/>
        </w:rPr>
        <w:t>a</w:t>
      </w:r>
      <w:r w:rsidR="00892C86">
        <w:rPr>
          <w:rFonts w:ascii="Calibri" w:eastAsia="Times New Roman" w:hAnsi="Calibri" w:cs="Arial"/>
          <w:sz w:val="22"/>
          <w:lang w:eastAsia="cs-CZ"/>
        </w:rPr>
        <w:t xml:space="preserve"> vad</w:t>
      </w:r>
      <w:r>
        <w:rPr>
          <w:rFonts w:ascii="Calibri" w:eastAsia="Times New Roman" w:hAnsi="Calibri" w:cs="Arial"/>
          <w:sz w:val="22"/>
          <w:lang w:eastAsia="cs-CZ"/>
        </w:rPr>
        <w:t xml:space="preserve"> a nedodělků</w:t>
      </w:r>
      <w:r w:rsidR="00867265" w:rsidRPr="008138B5">
        <w:rPr>
          <w:rFonts w:ascii="Calibri" w:eastAsia="Times New Roman" w:hAnsi="Calibri" w:cs="Arial"/>
          <w:sz w:val="22"/>
          <w:lang w:eastAsia="cs-CZ"/>
        </w:rPr>
        <w:t xml:space="preserve">. Má-li </w:t>
      </w:r>
      <w:r w:rsidR="00167BB1">
        <w:rPr>
          <w:rFonts w:ascii="Calibri" w:eastAsia="Times New Roman" w:hAnsi="Calibri" w:cs="Arial"/>
          <w:sz w:val="22"/>
          <w:lang w:eastAsia="cs-CZ"/>
        </w:rPr>
        <w:t>předávan</w:t>
      </w:r>
      <w:r w:rsidR="008F1ABA">
        <w:rPr>
          <w:rFonts w:ascii="Calibri" w:eastAsia="Times New Roman" w:hAnsi="Calibri" w:cs="Arial"/>
          <w:sz w:val="22"/>
          <w:lang w:eastAsia="cs-CZ"/>
        </w:rPr>
        <w:t>ý předmět plnění nebo jeho dílčí část</w:t>
      </w:r>
      <w:r w:rsidR="00DD5498">
        <w:rPr>
          <w:rFonts w:ascii="Calibri" w:eastAsia="Times New Roman" w:hAnsi="Calibri" w:cs="Arial"/>
          <w:sz w:val="22"/>
          <w:lang w:eastAsia="cs-CZ"/>
        </w:rPr>
        <w:t xml:space="preserve"> nedodělky, vady, a to i vady nebránící užívání</w:t>
      </w:r>
      <w:r w:rsidR="00867265" w:rsidRPr="008138B5">
        <w:rPr>
          <w:rFonts w:ascii="Calibri" w:eastAsia="Times New Roman" w:hAnsi="Calibri" w:cs="Arial"/>
          <w:sz w:val="22"/>
          <w:lang w:eastAsia="cs-CZ"/>
        </w:rPr>
        <w:t xml:space="preserve"> vady</w:t>
      </w:r>
      <w:r>
        <w:rPr>
          <w:rFonts w:ascii="Calibri" w:eastAsia="Times New Roman" w:hAnsi="Calibri" w:cs="Arial"/>
          <w:sz w:val="22"/>
          <w:lang w:eastAsia="cs-CZ"/>
        </w:rPr>
        <w:t xml:space="preserve"> nebo nedodělky</w:t>
      </w:r>
      <w:r w:rsidR="00867265" w:rsidRPr="008138B5">
        <w:rPr>
          <w:rFonts w:ascii="Calibri" w:eastAsia="Times New Roman" w:hAnsi="Calibri" w:cs="Arial"/>
          <w:sz w:val="22"/>
          <w:lang w:eastAsia="cs-CZ"/>
        </w:rPr>
        <w:t>, není řádně dokončen</w:t>
      </w:r>
      <w:r w:rsidR="00DD5498">
        <w:rPr>
          <w:rFonts w:ascii="Calibri" w:eastAsia="Times New Roman" w:hAnsi="Calibri" w:cs="Arial"/>
          <w:sz w:val="22"/>
          <w:lang w:eastAsia="cs-CZ"/>
        </w:rPr>
        <w:t>ý</w:t>
      </w:r>
      <w:r w:rsidR="00274B23">
        <w:rPr>
          <w:rFonts w:ascii="Calibri" w:eastAsia="Times New Roman" w:hAnsi="Calibri" w:cs="Arial"/>
          <w:sz w:val="22"/>
          <w:lang w:eastAsia="cs-CZ"/>
        </w:rPr>
        <w:t>, a</w:t>
      </w:r>
      <w:r w:rsidR="00E80732">
        <w:rPr>
          <w:rFonts w:ascii="Calibri" w:eastAsia="Times New Roman" w:hAnsi="Calibri" w:cs="Arial"/>
          <w:sz w:val="22"/>
          <w:lang w:eastAsia="cs-CZ"/>
        </w:rPr>
        <w:t xml:space="preserve"> </w:t>
      </w:r>
      <w:r w:rsidR="00274B23" w:rsidRPr="00274B23">
        <w:rPr>
          <w:rFonts w:ascii="Calibri" w:eastAsia="Times New Roman" w:hAnsi="Calibri" w:cs="Arial"/>
          <w:sz w:val="22"/>
          <w:lang w:eastAsia="cs-CZ"/>
        </w:rPr>
        <w:t xml:space="preserve">objednatel </w:t>
      </w:r>
      <w:r w:rsidR="00274B23">
        <w:rPr>
          <w:rFonts w:ascii="Calibri" w:eastAsia="Times New Roman" w:hAnsi="Calibri" w:cs="Arial"/>
          <w:sz w:val="22"/>
          <w:lang w:eastAsia="cs-CZ"/>
        </w:rPr>
        <w:t xml:space="preserve">je </w:t>
      </w:r>
      <w:r w:rsidR="00274B23" w:rsidRPr="00274B23">
        <w:rPr>
          <w:rFonts w:ascii="Calibri" w:eastAsia="Times New Roman" w:hAnsi="Calibri" w:cs="Arial"/>
          <w:sz w:val="22"/>
          <w:lang w:eastAsia="cs-CZ"/>
        </w:rPr>
        <w:t xml:space="preserve">oprávněn </w:t>
      </w:r>
      <w:r w:rsidR="008F1ABA">
        <w:rPr>
          <w:rFonts w:ascii="Calibri" w:eastAsia="Times New Roman" w:hAnsi="Calibri" w:cs="Arial"/>
          <w:sz w:val="22"/>
          <w:lang w:eastAsia="cs-CZ"/>
        </w:rPr>
        <w:t xml:space="preserve">předmět plnění </w:t>
      </w:r>
      <w:r w:rsidR="00274B23" w:rsidRPr="00274B23">
        <w:rPr>
          <w:rFonts w:ascii="Calibri" w:eastAsia="Times New Roman" w:hAnsi="Calibri" w:cs="Arial"/>
          <w:sz w:val="22"/>
          <w:lang w:eastAsia="cs-CZ"/>
        </w:rPr>
        <w:t xml:space="preserve">nepřevzít a </w:t>
      </w:r>
      <w:r w:rsidR="0058674A">
        <w:rPr>
          <w:rFonts w:ascii="Calibri" w:eastAsia="Times New Roman" w:hAnsi="Calibri" w:cs="Arial"/>
          <w:sz w:val="22"/>
          <w:lang w:eastAsia="cs-CZ"/>
        </w:rPr>
        <w:t>dodavatel</w:t>
      </w:r>
      <w:r w:rsidR="00274B23" w:rsidRPr="00274B23">
        <w:rPr>
          <w:rFonts w:ascii="Calibri" w:eastAsia="Times New Roman" w:hAnsi="Calibri" w:cs="Arial"/>
          <w:sz w:val="22"/>
          <w:lang w:eastAsia="cs-CZ"/>
        </w:rPr>
        <w:t xml:space="preserve"> je v takovém případě v prodlení s</w:t>
      </w:r>
      <w:r w:rsidR="00D275A4">
        <w:rPr>
          <w:rFonts w:ascii="Calibri" w:eastAsia="Times New Roman" w:hAnsi="Calibri" w:cs="Arial"/>
          <w:sz w:val="22"/>
          <w:lang w:eastAsia="cs-CZ"/>
        </w:rPr>
        <w:t> </w:t>
      </w:r>
      <w:r w:rsidR="00274B23" w:rsidRPr="00274B23">
        <w:rPr>
          <w:rFonts w:ascii="Calibri" w:eastAsia="Times New Roman" w:hAnsi="Calibri" w:cs="Arial"/>
          <w:sz w:val="22"/>
          <w:lang w:eastAsia="cs-CZ"/>
        </w:rPr>
        <w:t xml:space="preserve">plněním předmětu </w:t>
      </w:r>
      <w:r w:rsidR="008F1ABA">
        <w:rPr>
          <w:rFonts w:ascii="Calibri" w:eastAsia="Times New Roman" w:hAnsi="Calibri" w:cs="Arial"/>
          <w:sz w:val="22"/>
          <w:lang w:eastAsia="cs-CZ"/>
        </w:rPr>
        <w:t>plnění</w:t>
      </w:r>
      <w:r w:rsidR="00274B23" w:rsidRPr="00274B23">
        <w:rPr>
          <w:rFonts w:ascii="Calibri" w:eastAsia="Times New Roman" w:hAnsi="Calibri" w:cs="Arial"/>
          <w:sz w:val="22"/>
          <w:lang w:eastAsia="cs-CZ"/>
        </w:rPr>
        <w:t xml:space="preserve">. </w:t>
      </w:r>
      <w:r w:rsidR="008F1ABA">
        <w:rPr>
          <w:rFonts w:ascii="Calibri" w:eastAsia="Times New Roman" w:hAnsi="Calibri" w:cs="Arial"/>
          <w:sz w:val="22"/>
          <w:lang w:eastAsia="cs-CZ"/>
        </w:rPr>
        <w:t xml:space="preserve">Předmět plnění </w:t>
      </w:r>
      <w:r w:rsidR="00E80732">
        <w:rPr>
          <w:rFonts w:ascii="Calibri" w:eastAsia="Times New Roman" w:hAnsi="Calibri" w:cs="Arial"/>
          <w:sz w:val="22"/>
          <w:lang w:eastAsia="cs-CZ"/>
        </w:rPr>
        <w:t>se pova</w:t>
      </w:r>
      <w:r w:rsidR="0088055B">
        <w:rPr>
          <w:rFonts w:ascii="Calibri" w:eastAsia="Times New Roman" w:hAnsi="Calibri" w:cs="Arial"/>
          <w:sz w:val="22"/>
          <w:lang w:eastAsia="cs-CZ"/>
        </w:rPr>
        <w:t>žuje za dokončen</w:t>
      </w:r>
      <w:r w:rsidR="008F1ABA">
        <w:rPr>
          <w:rFonts w:ascii="Calibri" w:eastAsia="Times New Roman" w:hAnsi="Calibri" w:cs="Arial"/>
          <w:sz w:val="22"/>
          <w:lang w:eastAsia="cs-CZ"/>
        </w:rPr>
        <w:t>ý</w:t>
      </w:r>
      <w:r w:rsidR="0088055B">
        <w:rPr>
          <w:rFonts w:ascii="Calibri" w:eastAsia="Times New Roman" w:hAnsi="Calibri" w:cs="Arial"/>
          <w:sz w:val="22"/>
          <w:lang w:eastAsia="cs-CZ"/>
        </w:rPr>
        <w:t xml:space="preserve"> až poté, co budou dokončeny veškeré </w:t>
      </w:r>
      <w:r w:rsidR="00D275A4">
        <w:rPr>
          <w:rFonts w:ascii="Calibri" w:eastAsia="Times New Roman" w:hAnsi="Calibri" w:cs="Arial"/>
          <w:sz w:val="22"/>
          <w:lang w:eastAsia="cs-CZ"/>
        </w:rPr>
        <w:t xml:space="preserve">dodávky předmětu plnění </w:t>
      </w:r>
      <w:r w:rsidR="00B050BE">
        <w:rPr>
          <w:rFonts w:ascii="Calibri" w:eastAsia="Times New Roman" w:hAnsi="Calibri" w:cs="Arial"/>
          <w:sz w:val="22"/>
          <w:lang w:eastAsia="cs-CZ"/>
        </w:rPr>
        <w:t xml:space="preserve">bez vad a nedodělků </w:t>
      </w:r>
      <w:r w:rsidR="00D275A4">
        <w:rPr>
          <w:rFonts w:ascii="Calibri" w:eastAsia="Times New Roman" w:hAnsi="Calibri" w:cs="Arial"/>
          <w:sz w:val="22"/>
          <w:lang w:eastAsia="cs-CZ"/>
        </w:rPr>
        <w:t xml:space="preserve">a s tím spojené </w:t>
      </w:r>
      <w:r w:rsidR="0088055B">
        <w:rPr>
          <w:rFonts w:ascii="Calibri" w:eastAsia="Times New Roman" w:hAnsi="Calibri" w:cs="Arial"/>
          <w:sz w:val="22"/>
          <w:lang w:eastAsia="cs-CZ"/>
        </w:rPr>
        <w:t>instalační práce</w:t>
      </w:r>
      <w:r w:rsidR="0088055B" w:rsidRPr="00530DD5">
        <w:rPr>
          <w:rFonts w:ascii="Calibri" w:eastAsia="Times New Roman" w:hAnsi="Calibri" w:cs="Arial"/>
          <w:sz w:val="22"/>
          <w:lang w:eastAsia="cs-CZ"/>
        </w:rPr>
        <w:t xml:space="preserve"> a dojde k předání </w:t>
      </w:r>
      <w:r w:rsidR="00590005" w:rsidRPr="00530DD5">
        <w:rPr>
          <w:rFonts w:ascii="Calibri" w:eastAsia="Times New Roman" w:hAnsi="Calibri" w:cs="Arial"/>
          <w:sz w:val="22"/>
          <w:lang w:eastAsia="cs-CZ"/>
        </w:rPr>
        <w:t>předmětu plnění</w:t>
      </w:r>
      <w:r w:rsidR="002B3576">
        <w:rPr>
          <w:rFonts w:ascii="Calibri" w:eastAsia="Times New Roman" w:hAnsi="Calibri" w:cs="Arial"/>
          <w:sz w:val="22"/>
          <w:lang w:eastAsia="cs-CZ"/>
        </w:rPr>
        <w:t>.</w:t>
      </w:r>
      <w:r w:rsidR="00B050BE" w:rsidRPr="00B050BE">
        <w:rPr>
          <w:rFonts w:ascii="Calibri" w:eastAsia="MS Mincho" w:hAnsi="Calibri"/>
          <w:sz w:val="22"/>
          <w:lang w:eastAsia="cs-CZ"/>
        </w:rPr>
        <w:t xml:space="preserve"> </w:t>
      </w:r>
    </w:p>
    <w:p w14:paraId="6C960DDE" w14:textId="1A785876" w:rsidR="00EA7F88" w:rsidRPr="0071601D" w:rsidRDefault="00EA7F88" w:rsidP="00C6231F">
      <w:pPr>
        <w:numPr>
          <w:ilvl w:val="0"/>
          <w:numId w:val="5"/>
        </w:numPr>
        <w:ind w:left="284" w:hanging="284"/>
        <w:rPr>
          <w:rFonts w:ascii="Calibri" w:hAnsi="Calibri" w:cs="Arial"/>
          <w:sz w:val="22"/>
        </w:rPr>
      </w:pPr>
      <w:r w:rsidRPr="0071601D">
        <w:rPr>
          <w:rFonts w:ascii="Calibri" w:eastAsia="MS Mincho" w:hAnsi="Calibri"/>
          <w:sz w:val="22"/>
        </w:rPr>
        <w:t xml:space="preserve">K zahájení přejímacího řízení </w:t>
      </w:r>
      <w:r>
        <w:rPr>
          <w:rFonts w:ascii="Calibri" w:eastAsia="MS Mincho" w:hAnsi="Calibri"/>
          <w:sz w:val="22"/>
        </w:rPr>
        <w:t>předmětu plnění dodavatel pí</w:t>
      </w:r>
      <w:r w:rsidRPr="0071601D">
        <w:rPr>
          <w:rFonts w:ascii="Calibri" w:eastAsia="MS Mincho" w:hAnsi="Calibri"/>
          <w:sz w:val="22"/>
        </w:rPr>
        <w:t xml:space="preserve">semně vyzve oprávněného zástupce objednatele pro předání a převzetí </w:t>
      </w:r>
      <w:r>
        <w:rPr>
          <w:rFonts w:ascii="Calibri" w:eastAsia="MS Mincho" w:hAnsi="Calibri"/>
          <w:sz w:val="22"/>
        </w:rPr>
        <w:t>dodávky</w:t>
      </w:r>
      <w:r w:rsidRPr="0071601D">
        <w:rPr>
          <w:rFonts w:ascii="Calibri" w:eastAsia="MS Mincho" w:hAnsi="Calibri"/>
          <w:sz w:val="22"/>
        </w:rPr>
        <w:t xml:space="preserve"> nejméně </w:t>
      </w:r>
      <w:r w:rsidR="0051259A">
        <w:rPr>
          <w:rFonts w:ascii="Calibri" w:eastAsia="MS Mincho" w:hAnsi="Calibri"/>
          <w:sz w:val="22"/>
        </w:rPr>
        <w:t>3</w:t>
      </w:r>
      <w:r w:rsidRPr="0071601D">
        <w:rPr>
          <w:rFonts w:ascii="Calibri" w:eastAsia="MS Mincho" w:hAnsi="Calibri"/>
          <w:sz w:val="22"/>
        </w:rPr>
        <w:t xml:space="preserve"> pracovní dn</w:t>
      </w:r>
      <w:r w:rsidR="0051259A">
        <w:rPr>
          <w:rFonts w:ascii="Calibri" w:eastAsia="MS Mincho" w:hAnsi="Calibri"/>
          <w:sz w:val="22"/>
        </w:rPr>
        <w:t>y</w:t>
      </w:r>
      <w:r w:rsidRPr="0071601D">
        <w:rPr>
          <w:rFonts w:ascii="Calibri" w:eastAsia="MS Mincho" w:hAnsi="Calibri"/>
          <w:sz w:val="22"/>
        </w:rPr>
        <w:t xml:space="preserve"> před zahájením přejímky. Oprávněnými zástupci pro předání a převzetí </w:t>
      </w:r>
      <w:r w:rsidR="009B1A71">
        <w:rPr>
          <w:rFonts w:ascii="Calibri" w:eastAsia="MS Mincho" w:hAnsi="Calibri"/>
          <w:sz w:val="22"/>
        </w:rPr>
        <w:t>předmětu plnění</w:t>
      </w:r>
      <w:r w:rsidR="009B1A71" w:rsidRPr="0071601D">
        <w:rPr>
          <w:rFonts w:ascii="Calibri" w:eastAsia="MS Mincho" w:hAnsi="Calibri"/>
          <w:sz w:val="22"/>
        </w:rPr>
        <w:t xml:space="preserve"> </w:t>
      </w:r>
      <w:r w:rsidRPr="0071601D">
        <w:rPr>
          <w:rFonts w:ascii="Calibri" w:eastAsia="MS Mincho" w:hAnsi="Calibri"/>
          <w:sz w:val="22"/>
        </w:rPr>
        <w:t>jsou:</w:t>
      </w:r>
    </w:p>
    <w:p w14:paraId="23EE6FB6" w14:textId="77777777" w:rsidR="00355AF6" w:rsidRDefault="00EA7F88" w:rsidP="00C85A7D">
      <w:pPr>
        <w:pStyle w:val="Prosttext"/>
        <w:ind w:firstLine="284"/>
        <w:jc w:val="both"/>
        <w:rPr>
          <w:rFonts w:ascii="Calibri" w:eastAsia="MS Mincho" w:hAnsi="Calibri"/>
          <w:sz w:val="22"/>
          <w:szCs w:val="22"/>
        </w:rPr>
      </w:pPr>
      <w:r w:rsidRPr="00301122">
        <w:rPr>
          <w:rFonts w:ascii="Calibri" w:eastAsia="MS Mincho" w:hAnsi="Calibri"/>
          <w:sz w:val="22"/>
          <w:szCs w:val="22"/>
        </w:rPr>
        <w:t>za objednatele :</w:t>
      </w:r>
      <w:r>
        <w:rPr>
          <w:rFonts w:ascii="Calibri" w:eastAsia="MS Mincho" w:hAnsi="Calibri"/>
          <w:sz w:val="22"/>
          <w:szCs w:val="22"/>
          <w:lang w:val="cs-CZ"/>
        </w:rPr>
        <w:t xml:space="preserve"> </w:t>
      </w:r>
      <w:r>
        <w:rPr>
          <w:rFonts w:ascii="Calibri" w:eastAsia="MS Mincho" w:hAnsi="Calibri"/>
          <w:sz w:val="22"/>
          <w:szCs w:val="22"/>
        </w:rPr>
        <w:t xml:space="preserve"> </w:t>
      </w:r>
    </w:p>
    <w:p w14:paraId="30B6DCDA" w14:textId="28F6E7BB" w:rsidR="00355AF6" w:rsidRPr="00B41D61" w:rsidRDefault="00482547" w:rsidP="00173045">
      <w:pPr>
        <w:pStyle w:val="Prosttext"/>
        <w:ind w:left="2124"/>
        <w:jc w:val="both"/>
        <w:rPr>
          <w:rFonts w:ascii="Calibri" w:eastAsia="MS Mincho" w:hAnsi="Calibri"/>
          <w:bCs/>
          <w:sz w:val="22"/>
          <w:szCs w:val="22"/>
          <w:lang w:val="cs-CZ"/>
        </w:rPr>
      </w:pPr>
      <w:r>
        <w:rPr>
          <w:rFonts w:ascii="Calibri" w:eastAsia="MS Mincho" w:hAnsi="Calibri"/>
          <w:bCs/>
          <w:sz w:val="22"/>
          <w:szCs w:val="22"/>
          <w:lang w:val="cs-CZ"/>
        </w:rPr>
        <w:t>Ing. David Bakrlík</w:t>
      </w:r>
      <w:r w:rsidRPr="00301122">
        <w:rPr>
          <w:rFonts w:ascii="Calibri" w:eastAsia="MS Mincho" w:hAnsi="Calibri"/>
          <w:bCs/>
          <w:sz w:val="22"/>
          <w:szCs w:val="22"/>
        </w:rPr>
        <w:t xml:space="preserve"> – </w:t>
      </w:r>
      <w:r>
        <w:rPr>
          <w:rFonts w:ascii="Calibri" w:eastAsia="MS Mincho" w:hAnsi="Calibri"/>
          <w:bCs/>
          <w:sz w:val="22"/>
          <w:szCs w:val="22"/>
          <w:lang w:val="cs-CZ"/>
        </w:rPr>
        <w:t>vedoucí odd</w:t>
      </w:r>
      <w:r w:rsidR="004E040C">
        <w:rPr>
          <w:rFonts w:ascii="Calibri" w:eastAsia="MS Mincho" w:hAnsi="Calibri"/>
          <w:bCs/>
          <w:sz w:val="22"/>
          <w:szCs w:val="22"/>
          <w:lang w:val="cs-CZ"/>
        </w:rPr>
        <w:t>ělení</w:t>
      </w:r>
      <w:r>
        <w:rPr>
          <w:rFonts w:ascii="Calibri" w:eastAsia="MS Mincho" w:hAnsi="Calibri"/>
          <w:bCs/>
          <w:sz w:val="22"/>
          <w:szCs w:val="22"/>
          <w:lang w:val="cs-CZ"/>
        </w:rPr>
        <w:t xml:space="preserve"> technické podpory</w:t>
      </w:r>
      <w:r w:rsidR="00A217D4">
        <w:rPr>
          <w:rFonts w:ascii="Calibri" w:eastAsia="MS Mincho" w:hAnsi="Calibri"/>
          <w:bCs/>
          <w:sz w:val="22"/>
          <w:szCs w:val="22"/>
          <w:lang w:val="cs-CZ"/>
        </w:rPr>
        <w:t xml:space="preserve">, Odbor informačních technologií </w:t>
      </w:r>
      <w:proofErr w:type="spellStart"/>
      <w:r w:rsidR="00A217D4">
        <w:rPr>
          <w:rFonts w:ascii="Calibri" w:eastAsia="MS Mincho" w:hAnsi="Calibri"/>
          <w:bCs/>
          <w:sz w:val="22"/>
          <w:szCs w:val="22"/>
          <w:lang w:val="cs-CZ"/>
        </w:rPr>
        <w:t>MmP</w:t>
      </w:r>
      <w:proofErr w:type="spellEnd"/>
      <w:r>
        <w:rPr>
          <w:rFonts w:ascii="Calibri" w:eastAsia="MS Mincho" w:hAnsi="Calibri"/>
          <w:bCs/>
          <w:sz w:val="22"/>
          <w:szCs w:val="22"/>
          <w:lang w:val="cs-CZ"/>
        </w:rPr>
        <w:t xml:space="preserve">   </w:t>
      </w:r>
    </w:p>
    <w:p w14:paraId="719AFC16" w14:textId="38490B9E" w:rsidR="00EA7F88" w:rsidRDefault="00EA7F88" w:rsidP="004F52A4">
      <w:pPr>
        <w:pStyle w:val="Prosttext"/>
        <w:ind w:left="2124" w:hanging="1840"/>
        <w:jc w:val="both"/>
        <w:rPr>
          <w:rFonts w:ascii="Calibri" w:eastAsia="MS Mincho" w:hAnsi="Calibri"/>
          <w:sz w:val="22"/>
          <w:szCs w:val="22"/>
        </w:rPr>
      </w:pPr>
      <w:r w:rsidRPr="00301122">
        <w:rPr>
          <w:rFonts w:ascii="Calibri" w:eastAsia="MS Mincho" w:hAnsi="Calibri"/>
          <w:sz w:val="22"/>
          <w:szCs w:val="22"/>
        </w:rPr>
        <w:t xml:space="preserve">za </w:t>
      </w:r>
      <w:r>
        <w:rPr>
          <w:rFonts w:ascii="Calibri" w:eastAsia="MS Mincho" w:hAnsi="Calibri"/>
          <w:sz w:val="22"/>
          <w:szCs w:val="22"/>
          <w:lang w:val="cs-CZ"/>
        </w:rPr>
        <w:t>dodavatel</w:t>
      </w:r>
      <w:r w:rsidRPr="00301122">
        <w:rPr>
          <w:rFonts w:ascii="Calibri" w:eastAsia="MS Mincho" w:hAnsi="Calibri"/>
          <w:sz w:val="22"/>
          <w:szCs w:val="22"/>
        </w:rPr>
        <w:t>e :</w:t>
      </w:r>
      <w:r w:rsidRPr="00301122">
        <w:rPr>
          <w:rFonts w:ascii="Calibri" w:eastAsia="MS Mincho" w:hAnsi="Calibri"/>
          <w:sz w:val="22"/>
          <w:szCs w:val="22"/>
        </w:rPr>
        <w:tab/>
      </w:r>
      <w:r w:rsidR="003970F2" w:rsidRPr="003970F2">
        <w:rPr>
          <w:rFonts w:ascii="Calibri" w:eastAsia="MS Mincho" w:hAnsi="Calibri"/>
          <w:sz w:val="22"/>
          <w:szCs w:val="22"/>
        </w:rPr>
        <w:t xml:space="preserve">Petr Papoušek – ředitel pobočky </w:t>
      </w:r>
      <w:proofErr w:type="spellStart"/>
      <w:r w:rsidR="003970F2" w:rsidRPr="003970F2">
        <w:rPr>
          <w:rFonts w:ascii="Calibri" w:eastAsia="MS Mincho" w:hAnsi="Calibri"/>
          <w:sz w:val="22"/>
          <w:szCs w:val="22"/>
        </w:rPr>
        <w:t>Aricoma</w:t>
      </w:r>
      <w:proofErr w:type="spellEnd"/>
      <w:r w:rsidR="003970F2" w:rsidRPr="003970F2">
        <w:rPr>
          <w:rFonts w:ascii="Calibri" w:eastAsia="MS Mincho" w:hAnsi="Calibri"/>
          <w:sz w:val="22"/>
          <w:szCs w:val="22"/>
        </w:rPr>
        <w:t xml:space="preserve"> Systems a.s Pardubice</w:t>
      </w:r>
    </w:p>
    <w:p w14:paraId="1286A612" w14:textId="77777777" w:rsidR="009E63AC" w:rsidRPr="0056492F" w:rsidRDefault="009E63AC" w:rsidP="004F52A4">
      <w:pPr>
        <w:pStyle w:val="Prosttext"/>
        <w:ind w:left="2124" w:hanging="1840"/>
        <w:jc w:val="both"/>
        <w:rPr>
          <w:rFonts w:ascii="Calibri" w:eastAsia="MS Mincho" w:hAnsi="Calibri"/>
          <w:sz w:val="22"/>
          <w:szCs w:val="22"/>
          <w:lang w:val="cs-CZ"/>
        </w:rPr>
      </w:pPr>
    </w:p>
    <w:p w14:paraId="759A1B17" w14:textId="32E9CD49" w:rsidR="00867265" w:rsidRPr="00EB1789" w:rsidRDefault="00867265" w:rsidP="00C6231F">
      <w:pPr>
        <w:numPr>
          <w:ilvl w:val="0"/>
          <w:numId w:val="5"/>
        </w:numPr>
        <w:tabs>
          <w:tab w:val="left" w:pos="284"/>
        </w:tabs>
        <w:spacing w:after="0"/>
        <w:ind w:left="284" w:hanging="284"/>
        <w:rPr>
          <w:rFonts w:ascii="Calibri" w:eastAsia="Times New Roman" w:hAnsi="Calibri" w:cs="Arial"/>
          <w:sz w:val="22"/>
          <w:lang w:eastAsia="cs-CZ"/>
        </w:rPr>
      </w:pPr>
      <w:r w:rsidRPr="00EB1789">
        <w:rPr>
          <w:rFonts w:ascii="Calibri" w:eastAsia="Times New Roman" w:hAnsi="Calibri" w:cs="Arial"/>
          <w:sz w:val="22"/>
          <w:lang w:eastAsia="cs-CZ"/>
        </w:rPr>
        <w:t xml:space="preserve">O předání a převzetí </w:t>
      </w:r>
      <w:r w:rsidR="00590005" w:rsidRPr="00EB1789">
        <w:rPr>
          <w:rFonts w:ascii="Calibri" w:eastAsia="Times New Roman" w:hAnsi="Calibri" w:cs="Arial"/>
          <w:sz w:val="22"/>
          <w:lang w:eastAsia="cs-CZ"/>
        </w:rPr>
        <w:t>předmět</w:t>
      </w:r>
      <w:r w:rsidR="007E6F3E" w:rsidRPr="00EB1789">
        <w:rPr>
          <w:rFonts w:ascii="Calibri" w:eastAsia="Times New Roman" w:hAnsi="Calibri" w:cs="Arial"/>
          <w:sz w:val="22"/>
          <w:lang w:eastAsia="cs-CZ"/>
        </w:rPr>
        <w:t>u</w:t>
      </w:r>
      <w:r w:rsidR="00590005" w:rsidRPr="00EB1789">
        <w:rPr>
          <w:rFonts w:ascii="Calibri" w:eastAsia="Times New Roman" w:hAnsi="Calibri" w:cs="Arial"/>
          <w:sz w:val="22"/>
          <w:lang w:eastAsia="cs-CZ"/>
        </w:rPr>
        <w:t xml:space="preserve"> plnění </w:t>
      </w:r>
      <w:r w:rsidRPr="00EB1789">
        <w:rPr>
          <w:rFonts w:ascii="Calibri" w:eastAsia="Times New Roman" w:hAnsi="Calibri" w:cs="Arial"/>
          <w:sz w:val="22"/>
          <w:lang w:eastAsia="cs-CZ"/>
        </w:rPr>
        <w:t>se sepíše předávací protokol. Předávací protokol musí obsahovat alespoň:</w:t>
      </w:r>
    </w:p>
    <w:p w14:paraId="340E3F29" w14:textId="30A6D1E4" w:rsidR="00867265" w:rsidRPr="008138B5" w:rsidRDefault="00167BB1" w:rsidP="00C6231F">
      <w:pPr>
        <w:numPr>
          <w:ilvl w:val="0"/>
          <w:numId w:val="15"/>
        </w:numPr>
        <w:tabs>
          <w:tab w:val="left" w:pos="284"/>
        </w:tabs>
        <w:spacing w:after="0"/>
        <w:rPr>
          <w:rFonts w:ascii="Calibri" w:eastAsia="Times New Roman" w:hAnsi="Calibri" w:cs="Arial"/>
          <w:sz w:val="22"/>
          <w:lang w:eastAsia="cs-CZ"/>
        </w:rPr>
      </w:pPr>
      <w:r>
        <w:rPr>
          <w:rFonts w:ascii="Calibri" w:eastAsia="Times New Roman" w:hAnsi="Calibri" w:cs="Arial"/>
          <w:sz w:val="22"/>
          <w:lang w:eastAsia="cs-CZ"/>
        </w:rPr>
        <w:t>popis předávané</w:t>
      </w:r>
      <w:r w:rsidR="00497DC7">
        <w:rPr>
          <w:rFonts w:ascii="Calibri" w:eastAsia="Times New Roman" w:hAnsi="Calibri" w:cs="Arial"/>
          <w:sz w:val="22"/>
          <w:lang w:eastAsia="cs-CZ"/>
        </w:rPr>
        <w:t>ho</w:t>
      </w:r>
      <w:r w:rsidR="003527E1">
        <w:rPr>
          <w:rFonts w:ascii="Calibri" w:eastAsia="Times New Roman" w:hAnsi="Calibri" w:cs="Arial"/>
          <w:sz w:val="22"/>
          <w:lang w:eastAsia="cs-CZ"/>
        </w:rPr>
        <w:t xml:space="preserve"> </w:t>
      </w:r>
      <w:r w:rsidR="00590005">
        <w:rPr>
          <w:rFonts w:ascii="Calibri" w:eastAsia="Times New Roman" w:hAnsi="Calibri" w:cs="Arial"/>
          <w:sz w:val="22"/>
          <w:lang w:eastAsia="cs-CZ"/>
        </w:rPr>
        <w:t>předmět</w:t>
      </w:r>
      <w:r w:rsidR="007E6F3E">
        <w:rPr>
          <w:rFonts w:ascii="Calibri" w:eastAsia="Times New Roman" w:hAnsi="Calibri" w:cs="Arial"/>
          <w:sz w:val="22"/>
          <w:lang w:eastAsia="cs-CZ"/>
        </w:rPr>
        <w:t>u</w:t>
      </w:r>
      <w:r w:rsidR="00590005">
        <w:rPr>
          <w:rFonts w:ascii="Calibri" w:eastAsia="Times New Roman" w:hAnsi="Calibri" w:cs="Arial"/>
          <w:sz w:val="22"/>
          <w:lang w:eastAsia="cs-CZ"/>
        </w:rPr>
        <w:t xml:space="preserve"> plnění</w:t>
      </w:r>
      <w:r w:rsidR="00867265" w:rsidRPr="008138B5">
        <w:rPr>
          <w:rFonts w:ascii="Calibri" w:eastAsia="Times New Roman" w:hAnsi="Calibri" w:cs="Arial"/>
          <w:sz w:val="22"/>
          <w:lang w:eastAsia="cs-CZ"/>
        </w:rPr>
        <w:t>;</w:t>
      </w:r>
    </w:p>
    <w:p w14:paraId="2199E0D6" w14:textId="77777777" w:rsidR="00867265" w:rsidRPr="008138B5" w:rsidRDefault="00867265" w:rsidP="00C6231F">
      <w:pPr>
        <w:numPr>
          <w:ilvl w:val="0"/>
          <w:numId w:val="15"/>
        </w:numPr>
        <w:tabs>
          <w:tab w:val="left" w:pos="284"/>
        </w:tabs>
        <w:spacing w:after="0"/>
        <w:rPr>
          <w:rFonts w:ascii="Calibri" w:eastAsia="Times New Roman" w:hAnsi="Calibri" w:cs="Arial"/>
          <w:sz w:val="22"/>
          <w:lang w:eastAsia="cs-CZ"/>
        </w:rPr>
      </w:pPr>
      <w:r w:rsidRPr="008138B5">
        <w:rPr>
          <w:rFonts w:ascii="Calibri" w:eastAsia="Times New Roman" w:hAnsi="Calibri" w:cs="Arial"/>
          <w:sz w:val="22"/>
          <w:lang w:eastAsia="cs-CZ"/>
        </w:rPr>
        <w:t>soupis předaných dokladů;</w:t>
      </w:r>
    </w:p>
    <w:p w14:paraId="27533C86" w14:textId="7A2B471F" w:rsidR="00867265" w:rsidRPr="008138B5" w:rsidRDefault="00867265" w:rsidP="00C6231F">
      <w:pPr>
        <w:numPr>
          <w:ilvl w:val="0"/>
          <w:numId w:val="15"/>
        </w:numPr>
        <w:tabs>
          <w:tab w:val="left" w:pos="284"/>
        </w:tabs>
        <w:spacing w:after="0"/>
        <w:rPr>
          <w:rFonts w:ascii="Calibri" w:eastAsia="Times New Roman" w:hAnsi="Calibri" w:cs="Arial"/>
          <w:sz w:val="22"/>
          <w:lang w:eastAsia="cs-CZ"/>
        </w:rPr>
      </w:pPr>
      <w:r w:rsidRPr="008138B5">
        <w:rPr>
          <w:rFonts w:ascii="Calibri" w:eastAsia="Times New Roman" w:hAnsi="Calibri" w:cs="Arial"/>
          <w:sz w:val="22"/>
          <w:lang w:eastAsia="cs-CZ"/>
        </w:rPr>
        <w:t xml:space="preserve">soupis vad, pokud je </w:t>
      </w:r>
      <w:r w:rsidR="00483233">
        <w:rPr>
          <w:rFonts w:ascii="Calibri" w:eastAsia="Times New Roman" w:hAnsi="Calibri" w:cs="Arial"/>
          <w:sz w:val="22"/>
          <w:lang w:eastAsia="cs-CZ"/>
        </w:rPr>
        <w:t xml:space="preserve">předávaný </w:t>
      </w:r>
      <w:r w:rsidR="00590005">
        <w:rPr>
          <w:rFonts w:ascii="Calibri" w:eastAsia="Times New Roman" w:hAnsi="Calibri" w:cs="Arial"/>
          <w:sz w:val="22"/>
          <w:lang w:eastAsia="cs-CZ"/>
        </w:rPr>
        <w:t xml:space="preserve">předmět plnění </w:t>
      </w:r>
      <w:r w:rsidRPr="008138B5">
        <w:rPr>
          <w:rFonts w:ascii="Calibri" w:eastAsia="Times New Roman" w:hAnsi="Calibri" w:cs="Arial"/>
          <w:sz w:val="22"/>
          <w:lang w:eastAsia="cs-CZ"/>
        </w:rPr>
        <w:t>vykazuje;</w:t>
      </w:r>
    </w:p>
    <w:p w14:paraId="3F459ECC" w14:textId="77777777" w:rsidR="00867265" w:rsidRPr="008138B5" w:rsidRDefault="00867265" w:rsidP="00C6231F">
      <w:pPr>
        <w:numPr>
          <w:ilvl w:val="0"/>
          <w:numId w:val="15"/>
        </w:numPr>
        <w:tabs>
          <w:tab w:val="left" w:pos="284"/>
        </w:tabs>
        <w:spacing w:after="0"/>
        <w:rPr>
          <w:rFonts w:ascii="Calibri" w:eastAsia="Times New Roman" w:hAnsi="Calibri" w:cs="Arial"/>
          <w:sz w:val="22"/>
          <w:lang w:eastAsia="cs-CZ"/>
        </w:rPr>
      </w:pPr>
      <w:r w:rsidRPr="008138B5">
        <w:rPr>
          <w:rFonts w:ascii="Calibri" w:eastAsia="Times New Roman" w:hAnsi="Calibri" w:cs="Arial"/>
          <w:sz w:val="22"/>
          <w:lang w:eastAsia="cs-CZ"/>
        </w:rPr>
        <w:t>způsob odstranění případných vad;</w:t>
      </w:r>
    </w:p>
    <w:p w14:paraId="6CE9C1D6" w14:textId="77777777" w:rsidR="00867265" w:rsidRPr="008138B5" w:rsidRDefault="00867265" w:rsidP="00C6231F">
      <w:pPr>
        <w:numPr>
          <w:ilvl w:val="0"/>
          <w:numId w:val="15"/>
        </w:numPr>
        <w:tabs>
          <w:tab w:val="left" w:pos="284"/>
        </w:tabs>
        <w:spacing w:after="0"/>
        <w:rPr>
          <w:rFonts w:ascii="Calibri" w:eastAsia="Times New Roman" w:hAnsi="Calibri" w:cs="Arial"/>
          <w:sz w:val="22"/>
          <w:lang w:eastAsia="cs-CZ"/>
        </w:rPr>
      </w:pPr>
      <w:r w:rsidRPr="008138B5">
        <w:rPr>
          <w:rFonts w:ascii="Calibri" w:eastAsia="Times New Roman" w:hAnsi="Calibri" w:cs="Arial"/>
          <w:sz w:val="22"/>
          <w:lang w:eastAsia="cs-CZ"/>
        </w:rPr>
        <w:t>lhůta k odstranění případných vad;</w:t>
      </w:r>
    </w:p>
    <w:p w14:paraId="0EA457B5" w14:textId="65FE63F3" w:rsidR="009C053C" w:rsidRPr="00A237AE" w:rsidRDefault="00867265" w:rsidP="009C053C">
      <w:pPr>
        <w:numPr>
          <w:ilvl w:val="0"/>
          <w:numId w:val="15"/>
        </w:numPr>
        <w:tabs>
          <w:tab w:val="left" w:pos="284"/>
        </w:tabs>
        <w:spacing w:after="0"/>
        <w:rPr>
          <w:rFonts w:ascii="Calibri" w:eastAsia="Times New Roman" w:hAnsi="Calibri" w:cs="Arial"/>
          <w:sz w:val="22"/>
          <w:lang w:eastAsia="cs-CZ"/>
        </w:rPr>
      </w:pPr>
      <w:r w:rsidRPr="008138B5">
        <w:rPr>
          <w:rFonts w:ascii="Calibri" w:eastAsia="Times New Roman" w:hAnsi="Calibri" w:cs="Arial"/>
          <w:sz w:val="22"/>
          <w:lang w:eastAsia="cs-CZ"/>
        </w:rPr>
        <w:t>datum vyhotovení;</w:t>
      </w:r>
    </w:p>
    <w:p w14:paraId="3F94DD40" w14:textId="3F1766A6" w:rsidR="0088055B" w:rsidRDefault="00EA7F88" w:rsidP="00C6231F">
      <w:pPr>
        <w:numPr>
          <w:ilvl w:val="0"/>
          <w:numId w:val="15"/>
        </w:numPr>
        <w:tabs>
          <w:tab w:val="left" w:pos="284"/>
        </w:tabs>
        <w:spacing w:after="0"/>
        <w:rPr>
          <w:rFonts w:ascii="Calibri" w:eastAsia="Times New Roman" w:hAnsi="Calibri" w:cs="Arial"/>
          <w:sz w:val="22"/>
          <w:lang w:eastAsia="cs-CZ"/>
        </w:rPr>
      </w:pPr>
      <w:r>
        <w:rPr>
          <w:rFonts w:ascii="Calibri" w:eastAsia="Times New Roman" w:hAnsi="Calibri" w:cs="Arial"/>
          <w:sz w:val="22"/>
          <w:lang w:eastAsia="cs-CZ"/>
        </w:rPr>
        <w:lastRenderedPageBreak/>
        <w:t xml:space="preserve">jména a </w:t>
      </w:r>
      <w:r w:rsidR="00867265" w:rsidRPr="008138B5">
        <w:rPr>
          <w:rFonts w:ascii="Calibri" w:eastAsia="Times New Roman" w:hAnsi="Calibri" w:cs="Arial"/>
          <w:sz w:val="22"/>
          <w:lang w:eastAsia="cs-CZ"/>
        </w:rPr>
        <w:t>podpisy oprávněných osob smluvních stran, které předání a převzetí provedly</w:t>
      </w:r>
      <w:r w:rsidR="0033705D">
        <w:rPr>
          <w:rFonts w:ascii="Calibri" w:eastAsia="Times New Roman" w:hAnsi="Calibri" w:cs="Arial"/>
          <w:sz w:val="22"/>
          <w:lang w:eastAsia="cs-CZ"/>
        </w:rPr>
        <w:t>;</w:t>
      </w:r>
    </w:p>
    <w:p w14:paraId="4CF8B19F" w14:textId="36A2F771" w:rsidR="00867265" w:rsidRPr="008138B5" w:rsidRDefault="0058674A" w:rsidP="00C6231F">
      <w:pPr>
        <w:numPr>
          <w:ilvl w:val="0"/>
          <w:numId w:val="5"/>
        </w:numPr>
        <w:tabs>
          <w:tab w:val="left" w:pos="284"/>
        </w:tabs>
        <w:spacing w:after="0"/>
        <w:ind w:left="284" w:hanging="284"/>
        <w:rPr>
          <w:rFonts w:ascii="Calibri" w:eastAsia="Times New Roman" w:hAnsi="Calibri" w:cs="Arial"/>
          <w:sz w:val="22"/>
          <w:lang w:eastAsia="cs-CZ"/>
        </w:rPr>
      </w:pPr>
      <w:r>
        <w:rPr>
          <w:rFonts w:ascii="Calibri" w:eastAsia="Times New Roman" w:hAnsi="Calibri" w:cs="Arial"/>
          <w:sz w:val="22"/>
          <w:lang w:eastAsia="cs-CZ"/>
        </w:rPr>
        <w:t>Dodavatel</w:t>
      </w:r>
      <w:r w:rsidR="00C5763E"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je povinen předat </w:t>
      </w:r>
      <w:r w:rsidR="00C5763E">
        <w:rPr>
          <w:rFonts w:ascii="Calibri" w:eastAsia="Times New Roman" w:hAnsi="Calibri" w:cs="Arial"/>
          <w:sz w:val="22"/>
          <w:lang w:eastAsia="cs-CZ"/>
        </w:rPr>
        <w:t>objednateli</w:t>
      </w:r>
      <w:r w:rsidR="00C5763E"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veškeré </w:t>
      </w:r>
      <w:r w:rsidR="000A16AE">
        <w:rPr>
          <w:rFonts w:ascii="Calibri" w:eastAsia="Times New Roman" w:hAnsi="Calibri" w:cs="Arial"/>
          <w:sz w:val="22"/>
          <w:lang w:eastAsia="cs-CZ"/>
        </w:rPr>
        <w:t xml:space="preserve">objednatelem požadované </w:t>
      </w:r>
      <w:r w:rsidR="00867265" w:rsidRPr="008138B5">
        <w:rPr>
          <w:rFonts w:ascii="Calibri" w:eastAsia="Times New Roman" w:hAnsi="Calibri" w:cs="Arial"/>
          <w:sz w:val="22"/>
          <w:lang w:eastAsia="cs-CZ"/>
        </w:rPr>
        <w:t>doklady</w:t>
      </w:r>
      <w:r w:rsidR="000A16AE">
        <w:rPr>
          <w:rFonts w:ascii="Calibri" w:eastAsia="Times New Roman" w:hAnsi="Calibri" w:cs="Arial"/>
          <w:sz w:val="22"/>
          <w:lang w:eastAsia="cs-CZ"/>
        </w:rPr>
        <w:t xml:space="preserve"> a dokumentaci dle přílohy č. 1 této smlouvy</w:t>
      </w:r>
      <w:r w:rsidR="00867265" w:rsidRPr="008138B5">
        <w:rPr>
          <w:rFonts w:ascii="Calibri" w:eastAsia="Times New Roman" w:hAnsi="Calibri" w:cs="Arial"/>
          <w:sz w:val="22"/>
          <w:lang w:eastAsia="cs-CZ"/>
        </w:rPr>
        <w:t>, které jsou nutné k </w:t>
      </w:r>
      <w:r w:rsidR="00023A1B">
        <w:rPr>
          <w:rFonts w:ascii="Calibri" w:eastAsia="Times New Roman" w:hAnsi="Calibri" w:cs="Arial"/>
          <w:sz w:val="22"/>
          <w:lang w:eastAsia="cs-CZ"/>
        </w:rPr>
        <w:t xml:space="preserve">užívání </w:t>
      </w:r>
      <w:r w:rsidR="00590005">
        <w:rPr>
          <w:rFonts w:ascii="Calibri" w:eastAsia="Times New Roman" w:hAnsi="Calibri" w:cs="Arial"/>
          <w:sz w:val="22"/>
          <w:lang w:eastAsia="cs-CZ"/>
        </w:rPr>
        <w:t xml:space="preserve">předmět plnění </w:t>
      </w:r>
      <w:r w:rsidR="00867265" w:rsidRPr="008138B5">
        <w:rPr>
          <w:rFonts w:ascii="Calibri" w:eastAsia="Times New Roman" w:hAnsi="Calibri" w:cs="Arial"/>
          <w:sz w:val="22"/>
          <w:lang w:eastAsia="cs-CZ"/>
        </w:rPr>
        <w:t xml:space="preserve">v okamžiku jeho převzetí </w:t>
      </w:r>
      <w:r w:rsidR="00C5763E">
        <w:rPr>
          <w:rFonts w:ascii="Calibri" w:eastAsia="Times New Roman" w:hAnsi="Calibri" w:cs="Arial"/>
          <w:sz w:val="22"/>
          <w:lang w:eastAsia="cs-CZ"/>
        </w:rPr>
        <w:t>objednatelem</w:t>
      </w:r>
      <w:r w:rsidR="009E63AC">
        <w:rPr>
          <w:rFonts w:ascii="Calibri" w:eastAsia="Times New Roman" w:hAnsi="Calibri" w:cs="Arial"/>
          <w:sz w:val="22"/>
          <w:lang w:eastAsia="cs-CZ"/>
        </w:rPr>
        <w:t>.</w:t>
      </w:r>
    </w:p>
    <w:p w14:paraId="7BC304A3" w14:textId="555D7679" w:rsidR="00867265" w:rsidRPr="00954DE1" w:rsidRDefault="00C5763E" w:rsidP="00C6231F">
      <w:pPr>
        <w:numPr>
          <w:ilvl w:val="0"/>
          <w:numId w:val="5"/>
        </w:numPr>
        <w:tabs>
          <w:tab w:val="left" w:pos="284"/>
        </w:tabs>
        <w:spacing w:after="0"/>
        <w:ind w:left="284" w:hanging="284"/>
        <w:rPr>
          <w:rFonts w:ascii="Calibri" w:eastAsia="Times New Roman" w:hAnsi="Calibri" w:cs="Arial"/>
          <w:sz w:val="22"/>
          <w:lang w:eastAsia="cs-CZ"/>
        </w:rPr>
      </w:pPr>
      <w:r>
        <w:rPr>
          <w:rFonts w:ascii="Calibri" w:eastAsia="Times New Roman" w:hAnsi="Calibri" w:cs="Arial"/>
          <w:sz w:val="22"/>
          <w:lang w:eastAsia="cs-CZ"/>
        </w:rPr>
        <w:t xml:space="preserve">Objednatel </w:t>
      </w:r>
      <w:r w:rsidR="00C20E23">
        <w:rPr>
          <w:rFonts w:ascii="Calibri" w:eastAsia="Times New Roman" w:hAnsi="Calibri" w:cs="Arial"/>
          <w:sz w:val="22"/>
          <w:lang w:eastAsia="cs-CZ"/>
        </w:rPr>
        <w:t>má právo</w:t>
      </w:r>
      <w:r w:rsidR="00867265" w:rsidRPr="008138B5">
        <w:rPr>
          <w:rFonts w:ascii="Calibri" w:eastAsia="Times New Roman" w:hAnsi="Calibri" w:cs="Arial"/>
          <w:sz w:val="22"/>
          <w:lang w:eastAsia="cs-CZ"/>
        </w:rPr>
        <w:t xml:space="preserve"> převzetí</w:t>
      </w:r>
      <w:r w:rsidR="00C20E23">
        <w:rPr>
          <w:rFonts w:ascii="Calibri" w:eastAsia="Times New Roman" w:hAnsi="Calibri" w:cs="Arial"/>
          <w:sz w:val="22"/>
          <w:lang w:eastAsia="cs-CZ"/>
        </w:rPr>
        <w:t xml:space="preserve"> </w:t>
      </w:r>
      <w:r w:rsidR="00590005">
        <w:rPr>
          <w:rFonts w:ascii="Calibri" w:eastAsia="Times New Roman" w:hAnsi="Calibri" w:cs="Arial"/>
          <w:sz w:val="22"/>
          <w:lang w:eastAsia="cs-CZ"/>
        </w:rPr>
        <w:t>předmět</w:t>
      </w:r>
      <w:r w:rsidR="00EA7F88">
        <w:rPr>
          <w:rFonts w:ascii="Calibri" w:eastAsia="Times New Roman" w:hAnsi="Calibri" w:cs="Arial"/>
          <w:sz w:val="22"/>
          <w:lang w:eastAsia="cs-CZ"/>
        </w:rPr>
        <w:t>u</w:t>
      </w:r>
      <w:r w:rsidR="00590005">
        <w:rPr>
          <w:rFonts w:ascii="Calibri" w:eastAsia="Times New Roman" w:hAnsi="Calibri" w:cs="Arial"/>
          <w:sz w:val="22"/>
          <w:lang w:eastAsia="cs-CZ"/>
        </w:rPr>
        <w:t xml:space="preserve"> plnění nebo jeho části </w:t>
      </w:r>
      <w:r w:rsidR="00867265" w:rsidRPr="008138B5">
        <w:rPr>
          <w:rFonts w:ascii="Calibri" w:eastAsia="Times New Roman" w:hAnsi="Calibri" w:cs="Arial"/>
          <w:sz w:val="22"/>
          <w:lang w:eastAsia="cs-CZ"/>
        </w:rPr>
        <w:t>odmítnout, jestliže vykazuje vady</w:t>
      </w:r>
      <w:r>
        <w:rPr>
          <w:rFonts w:ascii="Calibri" w:eastAsia="Times New Roman" w:hAnsi="Calibri" w:cs="Arial"/>
          <w:sz w:val="22"/>
          <w:lang w:eastAsia="cs-CZ"/>
        </w:rPr>
        <w:t>, nedodělky</w:t>
      </w:r>
      <w:r w:rsidR="00867265" w:rsidRPr="008138B5">
        <w:rPr>
          <w:rFonts w:ascii="Calibri" w:eastAsia="Times New Roman" w:hAnsi="Calibri" w:cs="Arial"/>
          <w:sz w:val="22"/>
          <w:lang w:eastAsia="cs-CZ"/>
        </w:rPr>
        <w:t xml:space="preserve"> nebo nebyly odstraněny vady vytýkané v průběhu </w:t>
      </w:r>
      <w:r w:rsidR="00C20E23">
        <w:rPr>
          <w:rFonts w:ascii="Calibri" w:eastAsia="Times New Roman" w:hAnsi="Calibri" w:cs="Arial"/>
          <w:sz w:val="22"/>
          <w:lang w:eastAsia="cs-CZ"/>
        </w:rPr>
        <w:t xml:space="preserve">realizace předmětu </w:t>
      </w:r>
      <w:r w:rsidR="00590005">
        <w:rPr>
          <w:rFonts w:ascii="Calibri" w:eastAsia="Times New Roman" w:hAnsi="Calibri" w:cs="Arial"/>
          <w:sz w:val="22"/>
          <w:lang w:eastAsia="cs-CZ"/>
        </w:rPr>
        <w:t>plnění</w:t>
      </w:r>
      <w:r w:rsidR="00867265" w:rsidRPr="008138B5">
        <w:rPr>
          <w:rFonts w:ascii="Calibri" w:eastAsia="Times New Roman" w:hAnsi="Calibri" w:cs="Arial"/>
          <w:sz w:val="22"/>
          <w:lang w:eastAsia="cs-CZ"/>
        </w:rPr>
        <w:t xml:space="preserve">; </w:t>
      </w:r>
      <w:r>
        <w:rPr>
          <w:rFonts w:ascii="Calibri" w:eastAsia="Times New Roman" w:hAnsi="Calibri" w:cs="Arial"/>
          <w:sz w:val="22"/>
          <w:lang w:eastAsia="cs-CZ"/>
        </w:rPr>
        <w:t>objednatel</w:t>
      </w:r>
      <w:r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není povinen převzít </w:t>
      </w:r>
      <w:r w:rsidR="00590005">
        <w:rPr>
          <w:rFonts w:ascii="Calibri" w:eastAsia="Times New Roman" w:hAnsi="Calibri" w:cs="Arial"/>
          <w:sz w:val="22"/>
          <w:lang w:eastAsia="cs-CZ"/>
        </w:rPr>
        <w:t>předmět plnění</w:t>
      </w:r>
      <w:r w:rsidR="00590005" w:rsidRPr="008138B5">
        <w:rPr>
          <w:rFonts w:ascii="Calibri" w:eastAsia="Times New Roman" w:hAnsi="Calibri" w:cs="Arial"/>
          <w:sz w:val="22"/>
          <w:lang w:eastAsia="cs-CZ"/>
        </w:rPr>
        <w:t xml:space="preserve"> </w:t>
      </w:r>
      <w:r w:rsidR="00BE573E">
        <w:rPr>
          <w:rFonts w:ascii="Calibri" w:eastAsia="Times New Roman" w:hAnsi="Calibri" w:cs="Arial"/>
          <w:sz w:val="22"/>
          <w:lang w:eastAsia="cs-CZ"/>
        </w:rPr>
        <w:t>i tehdy</w:t>
      </w:r>
      <w:r w:rsidR="00867265" w:rsidRPr="008138B5">
        <w:rPr>
          <w:rFonts w:ascii="Calibri" w:eastAsia="Times New Roman" w:hAnsi="Calibri" w:cs="Arial"/>
          <w:sz w:val="22"/>
          <w:lang w:eastAsia="cs-CZ"/>
        </w:rPr>
        <w:t xml:space="preserve">, vykazuje-li jen vady, které nebrání tomu, aby </w:t>
      </w:r>
      <w:r w:rsidR="00C20E23">
        <w:rPr>
          <w:rFonts w:ascii="Calibri" w:eastAsia="Times New Roman" w:hAnsi="Calibri" w:cs="Arial"/>
          <w:sz w:val="22"/>
          <w:lang w:eastAsia="cs-CZ"/>
        </w:rPr>
        <w:t xml:space="preserve">část </w:t>
      </w:r>
      <w:r w:rsidR="00590005">
        <w:rPr>
          <w:rFonts w:ascii="Calibri" w:eastAsia="Times New Roman" w:hAnsi="Calibri" w:cs="Arial"/>
          <w:sz w:val="22"/>
          <w:lang w:eastAsia="cs-CZ"/>
        </w:rPr>
        <w:t xml:space="preserve">předmětu plnění </w:t>
      </w:r>
      <w:r w:rsidR="00867265" w:rsidRPr="008138B5">
        <w:rPr>
          <w:rFonts w:ascii="Calibri" w:eastAsia="Times New Roman" w:hAnsi="Calibri" w:cs="Arial"/>
          <w:sz w:val="22"/>
          <w:lang w:eastAsia="cs-CZ"/>
        </w:rPr>
        <w:t xml:space="preserve">svému účelu. </w:t>
      </w:r>
      <w:r w:rsidR="00867265" w:rsidRPr="005F4BAB">
        <w:rPr>
          <w:rFonts w:ascii="Calibri" w:eastAsia="Times New Roman" w:hAnsi="Calibri" w:cs="Arial"/>
          <w:sz w:val="22"/>
          <w:lang w:eastAsia="cs-CZ"/>
        </w:rPr>
        <w:t xml:space="preserve">Jestliže </w:t>
      </w:r>
      <w:r w:rsidRPr="005F4BAB">
        <w:rPr>
          <w:rFonts w:ascii="Calibri" w:eastAsia="Times New Roman" w:hAnsi="Calibri" w:cs="Arial"/>
          <w:sz w:val="22"/>
          <w:lang w:eastAsia="cs-CZ"/>
        </w:rPr>
        <w:t xml:space="preserve">objednatel </w:t>
      </w:r>
      <w:r w:rsidR="006A5986" w:rsidRPr="00F86DFD">
        <w:rPr>
          <w:rFonts w:ascii="Calibri" w:eastAsia="Times New Roman" w:hAnsi="Calibri" w:cs="Arial"/>
          <w:sz w:val="22"/>
          <w:lang w:eastAsia="cs-CZ"/>
        </w:rPr>
        <w:t>převezme</w:t>
      </w:r>
      <w:r w:rsidR="006A5986">
        <w:rPr>
          <w:rFonts w:ascii="Calibri" w:eastAsia="Times New Roman" w:hAnsi="Calibri" w:cs="Arial"/>
          <w:sz w:val="22"/>
          <w:lang w:eastAsia="cs-CZ"/>
        </w:rPr>
        <w:t xml:space="preserve"> </w:t>
      </w:r>
      <w:r w:rsidR="008D72BF">
        <w:rPr>
          <w:rFonts w:ascii="Calibri" w:eastAsia="Times New Roman" w:hAnsi="Calibri" w:cs="Arial"/>
          <w:sz w:val="22"/>
          <w:lang w:eastAsia="cs-CZ"/>
        </w:rPr>
        <w:t>předmět plnění s vadami a nedodělky</w:t>
      </w:r>
      <w:r w:rsidR="00867265" w:rsidRPr="00954DE1">
        <w:rPr>
          <w:rFonts w:ascii="Calibri" w:eastAsia="Times New Roman" w:hAnsi="Calibri" w:cs="Arial"/>
          <w:sz w:val="22"/>
          <w:lang w:eastAsia="cs-CZ"/>
        </w:rPr>
        <w:t xml:space="preserve">, ač k tomu nebyl povinen, je </w:t>
      </w:r>
      <w:r w:rsidR="0058674A">
        <w:rPr>
          <w:rFonts w:ascii="Calibri" w:eastAsia="Times New Roman" w:hAnsi="Calibri" w:cs="Arial"/>
          <w:sz w:val="22"/>
          <w:lang w:eastAsia="cs-CZ"/>
        </w:rPr>
        <w:t>dodavatel</w:t>
      </w:r>
      <w:r w:rsidRPr="00954DE1">
        <w:rPr>
          <w:rFonts w:ascii="Calibri" w:eastAsia="Times New Roman" w:hAnsi="Calibri" w:cs="Arial"/>
          <w:sz w:val="22"/>
          <w:lang w:eastAsia="cs-CZ"/>
        </w:rPr>
        <w:t xml:space="preserve"> </w:t>
      </w:r>
      <w:r w:rsidR="00867265" w:rsidRPr="00954DE1">
        <w:rPr>
          <w:rFonts w:ascii="Calibri" w:eastAsia="Times New Roman" w:hAnsi="Calibri" w:cs="Arial"/>
          <w:sz w:val="22"/>
          <w:lang w:eastAsia="cs-CZ"/>
        </w:rPr>
        <w:t>povinen uvést</w:t>
      </w:r>
      <w:r w:rsidR="002D6639" w:rsidRPr="00954DE1">
        <w:rPr>
          <w:rFonts w:ascii="Calibri" w:eastAsia="Times New Roman" w:hAnsi="Calibri" w:cs="Arial"/>
          <w:sz w:val="22"/>
          <w:lang w:eastAsia="cs-CZ"/>
        </w:rPr>
        <w:t xml:space="preserve"> </w:t>
      </w:r>
      <w:r w:rsidR="00D008AB" w:rsidRPr="00954DE1">
        <w:rPr>
          <w:rFonts w:ascii="Calibri" w:eastAsia="Times New Roman" w:hAnsi="Calibri" w:cs="Arial"/>
          <w:sz w:val="22"/>
          <w:lang w:eastAsia="cs-CZ"/>
        </w:rPr>
        <w:t xml:space="preserve">jím </w:t>
      </w:r>
      <w:r w:rsidR="002D6639" w:rsidRPr="00954DE1">
        <w:rPr>
          <w:rFonts w:ascii="Calibri" w:eastAsia="Times New Roman" w:hAnsi="Calibri" w:cs="Arial"/>
          <w:sz w:val="22"/>
          <w:lang w:eastAsia="cs-CZ"/>
        </w:rPr>
        <w:t>realizovanou</w:t>
      </w:r>
      <w:r w:rsidR="00867265" w:rsidRPr="00954DE1">
        <w:rPr>
          <w:rFonts w:ascii="Calibri" w:eastAsia="Times New Roman" w:hAnsi="Calibri" w:cs="Arial"/>
          <w:sz w:val="22"/>
          <w:lang w:eastAsia="cs-CZ"/>
        </w:rPr>
        <w:t xml:space="preserve"> </w:t>
      </w:r>
      <w:r w:rsidR="00C20E23" w:rsidRPr="00954DE1">
        <w:rPr>
          <w:rFonts w:ascii="Calibri" w:eastAsia="Times New Roman" w:hAnsi="Calibri" w:cs="Arial"/>
          <w:sz w:val="22"/>
          <w:lang w:eastAsia="cs-CZ"/>
        </w:rPr>
        <w:t xml:space="preserve">část </w:t>
      </w:r>
      <w:r w:rsidR="00BE5C74">
        <w:rPr>
          <w:rFonts w:ascii="Calibri" w:eastAsia="Times New Roman" w:hAnsi="Calibri" w:cs="Arial"/>
          <w:sz w:val="22"/>
          <w:lang w:eastAsia="cs-CZ"/>
        </w:rPr>
        <w:t xml:space="preserve">předmětu plnění </w:t>
      </w:r>
      <w:r w:rsidR="00867265" w:rsidRPr="00954DE1">
        <w:rPr>
          <w:rFonts w:ascii="Calibri" w:eastAsia="Times New Roman" w:hAnsi="Calibri" w:cs="Arial"/>
          <w:sz w:val="22"/>
          <w:lang w:eastAsia="cs-CZ"/>
        </w:rPr>
        <w:t>do bezvadného a úplného stavu a odstranit veškeré případné vady a/nebo nedodělky uvedené v předávacím protokolu do 14 dnů od</w:t>
      </w:r>
      <w:r w:rsidR="00683658">
        <w:rPr>
          <w:rFonts w:ascii="Calibri" w:eastAsia="Times New Roman" w:hAnsi="Calibri" w:cs="Arial"/>
          <w:sz w:val="22"/>
          <w:lang w:eastAsia="cs-CZ"/>
        </w:rPr>
        <w:t>e dne</w:t>
      </w:r>
      <w:r w:rsidR="00867265" w:rsidRPr="00954DE1">
        <w:rPr>
          <w:rFonts w:ascii="Calibri" w:eastAsia="Times New Roman" w:hAnsi="Calibri" w:cs="Arial"/>
          <w:sz w:val="22"/>
          <w:lang w:eastAsia="cs-CZ"/>
        </w:rPr>
        <w:t xml:space="preserve"> převzetí </w:t>
      </w:r>
      <w:r w:rsidR="008D72BF">
        <w:rPr>
          <w:rFonts w:ascii="Calibri" w:eastAsia="Times New Roman" w:hAnsi="Calibri" w:cs="Arial"/>
          <w:sz w:val="22"/>
          <w:lang w:eastAsia="cs-CZ"/>
        </w:rPr>
        <w:t>předmět plnění</w:t>
      </w:r>
      <w:r w:rsidR="00867265" w:rsidRPr="00954DE1">
        <w:rPr>
          <w:rFonts w:ascii="Calibri" w:eastAsia="Times New Roman" w:hAnsi="Calibri" w:cs="Arial"/>
          <w:sz w:val="22"/>
          <w:lang w:eastAsia="cs-CZ"/>
        </w:rPr>
        <w:t xml:space="preserve">, nedohodnou-li se smluvní strany písemně jinak. Převzetím </w:t>
      </w:r>
      <w:r w:rsidR="008D72BF">
        <w:rPr>
          <w:rFonts w:ascii="Calibri" w:eastAsia="Times New Roman" w:hAnsi="Calibri" w:cs="Arial"/>
          <w:sz w:val="22"/>
          <w:lang w:eastAsia="cs-CZ"/>
        </w:rPr>
        <w:t>předmět plnění</w:t>
      </w:r>
      <w:r w:rsidR="006A5986">
        <w:rPr>
          <w:rFonts w:ascii="Calibri" w:eastAsia="Times New Roman" w:hAnsi="Calibri" w:cs="Arial"/>
          <w:sz w:val="22"/>
          <w:lang w:eastAsia="cs-CZ"/>
        </w:rPr>
        <w:t xml:space="preserve"> </w:t>
      </w:r>
      <w:r w:rsidR="00867265" w:rsidRPr="00954DE1">
        <w:rPr>
          <w:rFonts w:ascii="Calibri" w:eastAsia="Times New Roman" w:hAnsi="Calibri" w:cs="Arial"/>
          <w:sz w:val="22"/>
          <w:lang w:eastAsia="cs-CZ"/>
        </w:rPr>
        <w:t>s vadami není dotčeno ustanovení smlouvy o smluvní pokutě.</w:t>
      </w:r>
    </w:p>
    <w:p w14:paraId="0395E64B" w14:textId="77777777" w:rsidR="00867265" w:rsidRPr="008138B5" w:rsidRDefault="00867265" w:rsidP="00C6231F">
      <w:pPr>
        <w:numPr>
          <w:ilvl w:val="0"/>
          <w:numId w:val="5"/>
        </w:numPr>
        <w:tabs>
          <w:tab w:val="left" w:pos="284"/>
        </w:tabs>
        <w:spacing w:after="0"/>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Až do okamžiku odstranění poslední vady </w:t>
      </w:r>
      <w:r w:rsidR="006A5986">
        <w:rPr>
          <w:rFonts w:ascii="Calibri" w:eastAsia="Times New Roman" w:hAnsi="Calibri" w:cs="Arial"/>
          <w:sz w:val="22"/>
          <w:lang w:eastAsia="cs-CZ"/>
        </w:rPr>
        <w:t>dodáním předmětu plnění</w:t>
      </w:r>
      <w:r w:rsidR="001C17D2">
        <w:rPr>
          <w:rFonts w:ascii="Calibri" w:eastAsia="Times New Roman" w:hAnsi="Calibri" w:cs="Arial"/>
          <w:sz w:val="22"/>
          <w:lang w:eastAsia="cs-CZ"/>
        </w:rPr>
        <w:t xml:space="preserve"> dle této smlouvy </w:t>
      </w:r>
      <w:r w:rsidR="006A5986">
        <w:rPr>
          <w:rFonts w:ascii="Calibri" w:eastAsia="Times New Roman" w:hAnsi="Calibri" w:cs="Arial"/>
          <w:sz w:val="22"/>
          <w:lang w:eastAsia="cs-CZ"/>
        </w:rPr>
        <w:t xml:space="preserve">se </w:t>
      </w:r>
      <w:r w:rsidRPr="008138B5">
        <w:rPr>
          <w:rFonts w:ascii="Calibri" w:eastAsia="Times New Roman" w:hAnsi="Calibri" w:cs="Arial"/>
          <w:sz w:val="22"/>
          <w:lang w:eastAsia="cs-CZ"/>
        </w:rPr>
        <w:t xml:space="preserve">nepovažuje za řádně </w:t>
      </w:r>
      <w:r w:rsidR="006A5986">
        <w:rPr>
          <w:rFonts w:ascii="Calibri" w:eastAsia="Times New Roman" w:hAnsi="Calibri" w:cs="Arial"/>
          <w:sz w:val="22"/>
          <w:lang w:eastAsia="cs-CZ"/>
        </w:rPr>
        <w:t>dodaný</w:t>
      </w:r>
      <w:r w:rsidR="001C17D2">
        <w:rPr>
          <w:rFonts w:ascii="Calibri" w:eastAsia="Times New Roman" w:hAnsi="Calibri" w:cs="Arial"/>
          <w:sz w:val="22"/>
          <w:lang w:eastAsia="cs-CZ"/>
        </w:rPr>
        <w:t>.</w:t>
      </w:r>
    </w:p>
    <w:p w14:paraId="28B06F23" w14:textId="163D14B4" w:rsidR="00867265" w:rsidRPr="00954DE1" w:rsidRDefault="00867265" w:rsidP="00C6231F">
      <w:pPr>
        <w:numPr>
          <w:ilvl w:val="0"/>
          <w:numId w:val="5"/>
        </w:numPr>
        <w:tabs>
          <w:tab w:val="left" w:pos="284"/>
        </w:tabs>
        <w:spacing w:after="0"/>
        <w:ind w:left="284" w:hanging="284"/>
        <w:rPr>
          <w:rFonts w:ascii="Calibri" w:eastAsia="Times New Roman" w:hAnsi="Calibri" w:cs="Arial"/>
          <w:sz w:val="22"/>
          <w:lang w:eastAsia="cs-CZ"/>
        </w:rPr>
      </w:pPr>
      <w:r w:rsidRPr="00954DE1">
        <w:rPr>
          <w:rFonts w:ascii="Calibri" w:eastAsia="Times New Roman" w:hAnsi="Calibri" w:cs="Arial"/>
          <w:sz w:val="22"/>
          <w:lang w:eastAsia="cs-CZ"/>
        </w:rPr>
        <w:t xml:space="preserve">Pokud </w:t>
      </w:r>
      <w:r w:rsidR="0058674A">
        <w:rPr>
          <w:rFonts w:ascii="Calibri" w:eastAsia="Times New Roman" w:hAnsi="Calibri" w:cs="Arial"/>
          <w:sz w:val="22"/>
          <w:lang w:eastAsia="cs-CZ"/>
        </w:rPr>
        <w:t>dodavatel</w:t>
      </w:r>
      <w:r w:rsidR="00C5763E" w:rsidRPr="00954DE1">
        <w:rPr>
          <w:rFonts w:ascii="Calibri" w:eastAsia="Times New Roman" w:hAnsi="Calibri" w:cs="Arial"/>
          <w:sz w:val="22"/>
          <w:lang w:eastAsia="cs-CZ"/>
        </w:rPr>
        <w:t xml:space="preserve"> </w:t>
      </w:r>
      <w:r w:rsidRPr="00954DE1">
        <w:rPr>
          <w:rFonts w:ascii="Calibri" w:eastAsia="Times New Roman" w:hAnsi="Calibri" w:cs="Arial"/>
          <w:sz w:val="22"/>
          <w:lang w:eastAsia="cs-CZ"/>
        </w:rPr>
        <w:t xml:space="preserve">neuzná některou z vad </w:t>
      </w:r>
      <w:r w:rsidR="006A5986">
        <w:rPr>
          <w:rFonts w:ascii="Calibri" w:eastAsia="Times New Roman" w:hAnsi="Calibri" w:cs="Arial"/>
          <w:sz w:val="22"/>
          <w:lang w:eastAsia="cs-CZ"/>
        </w:rPr>
        <w:t>vytknutých</w:t>
      </w:r>
      <w:r w:rsidR="006A5986" w:rsidRPr="00954DE1">
        <w:rPr>
          <w:rFonts w:ascii="Calibri" w:eastAsia="Times New Roman" w:hAnsi="Calibri" w:cs="Arial"/>
          <w:sz w:val="22"/>
          <w:lang w:eastAsia="cs-CZ"/>
        </w:rPr>
        <w:t xml:space="preserve"> </w:t>
      </w:r>
      <w:r w:rsidR="00205B2B" w:rsidRPr="00954DE1">
        <w:rPr>
          <w:rFonts w:ascii="Calibri" w:eastAsia="Times New Roman" w:hAnsi="Calibri" w:cs="Arial"/>
          <w:sz w:val="22"/>
          <w:lang w:eastAsia="cs-CZ"/>
        </w:rPr>
        <w:t>objednatelem</w:t>
      </w:r>
      <w:r w:rsidRPr="00954DE1">
        <w:rPr>
          <w:rFonts w:ascii="Calibri" w:eastAsia="Times New Roman" w:hAnsi="Calibri" w:cs="Arial"/>
          <w:sz w:val="22"/>
          <w:lang w:eastAsia="cs-CZ"/>
        </w:rPr>
        <w:t xml:space="preserve">, bude vytčená vada dána k posouzení autorizovanému znalci </w:t>
      </w:r>
      <w:r w:rsidR="00205B2B" w:rsidRPr="00954DE1">
        <w:rPr>
          <w:rFonts w:ascii="Calibri" w:eastAsia="Times New Roman" w:hAnsi="Calibri" w:cs="Arial"/>
          <w:sz w:val="22"/>
          <w:lang w:eastAsia="cs-CZ"/>
        </w:rPr>
        <w:t>jmenovaném</w:t>
      </w:r>
      <w:r w:rsidR="00665360" w:rsidRPr="00954DE1">
        <w:rPr>
          <w:rFonts w:ascii="Calibri" w:eastAsia="Times New Roman" w:hAnsi="Calibri" w:cs="Arial"/>
          <w:sz w:val="22"/>
          <w:lang w:eastAsia="cs-CZ"/>
        </w:rPr>
        <w:t>u</w:t>
      </w:r>
      <w:r w:rsidR="00205B2B" w:rsidRPr="00954DE1">
        <w:rPr>
          <w:rFonts w:ascii="Calibri" w:eastAsia="Times New Roman" w:hAnsi="Calibri" w:cs="Arial"/>
          <w:sz w:val="22"/>
          <w:lang w:eastAsia="cs-CZ"/>
        </w:rPr>
        <w:t xml:space="preserve"> objednatelem</w:t>
      </w:r>
      <w:r w:rsidRPr="00954DE1">
        <w:rPr>
          <w:rFonts w:ascii="Calibri" w:eastAsia="Times New Roman" w:hAnsi="Calibri" w:cs="Arial"/>
          <w:sz w:val="22"/>
          <w:lang w:eastAsia="cs-CZ"/>
        </w:rPr>
        <w:t>. Jeho názorem se strany zavazují řídit. V případě, že tato osoba vadu</w:t>
      </w:r>
      <w:r w:rsidR="00A70E8E">
        <w:rPr>
          <w:rFonts w:ascii="Calibri" w:eastAsia="Times New Roman" w:hAnsi="Calibri" w:cs="Arial"/>
          <w:sz w:val="22"/>
          <w:lang w:eastAsia="cs-CZ"/>
        </w:rPr>
        <w:t>,</w:t>
      </w:r>
      <w:r w:rsidRPr="00954DE1">
        <w:rPr>
          <w:rFonts w:ascii="Calibri" w:eastAsia="Times New Roman" w:hAnsi="Calibri" w:cs="Arial"/>
          <w:sz w:val="22"/>
          <w:lang w:eastAsia="cs-CZ"/>
        </w:rPr>
        <w:t xml:space="preserve"> byť částečně potvrdí, hradí veškeré náklady spojené s posouzením vady </w:t>
      </w:r>
      <w:r w:rsidR="0058674A">
        <w:rPr>
          <w:rFonts w:ascii="Calibri" w:eastAsia="Times New Roman" w:hAnsi="Calibri" w:cs="Arial"/>
          <w:sz w:val="22"/>
          <w:lang w:eastAsia="cs-CZ"/>
        </w:rPr>
        <w:t>dodavatel</w:t>
      </w:r>
      <w:r w:rsidRPr="00954DE1">
        <w:rPr>
          <w:rFonts w:ascii="Calibri" w:eastAsia="Times New Roman" w:hAnsi="Calibri" w:cs="Arial"/>
          <w:sz w:val="22"/>
          <w:lang w:eastAsia="cs-CZ"/>
        </w:rPr>
        <w:t xml:space="preserve">. V opačném případě uhradí tyto náklady </w:t>
      </w:r>
      <w:r w:rsidR="00205B2B" w:rsidRPr="00954DE1">
        <w:rPr>
          <w:rFonts w:ascii="Calibri" w:eastAsia="Times New Roman" w:hAnsi="Calibri" w:cs="Arial"/>
          <w:sz w:val="22"/>
          <w:lang w:eastAsia="cs-CZ"/>
        </w:rPr>
        <w:t>objednatel</w:t>
      </w:r>
      <w:r w:rsidRPr="00954DE1">
        <w:rPr>
          <w:rFonts w:ascii="Calibri" w:eastAsia="Times New Roman" w:hAnsi="Calibri" w:cs="Arial"/>
          <w:sz w:val="22"/>
          <w:lang w:eastAsia="cs-CZ"/>
        </w:rPr>
        <w:t>.</w:t>
      </w:r>
    </w:p>
    <w:p w14:paraId="13A46BC8" w14:textId="5A7C89B4" w:rsidR="00867265" w:rsidRDefault="00867265" w:rsidP="00C6231F">
      <w:pPr>
        <w:numPr>
          <w:ilvl w:val="0"/>
          <w:numId w:val="5"/>
        </w:numPr>
        <w:tabs>
          <w:tab w:val="left" w:pos="284"/>
        </w:tabs>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Nedokončí-li </w:t>
      </w:r>
      <w:r w:rsidR="0058674A">
        <w:rPr>
          <w:rFonts w:ascii="Calibri" w:eastAsia="Times New Roman" w:hAnsi="Calibri" w:cs="Arial"/>
          <w:sz w:val="22"/>
          <w:lang w:eastAsia="cs-CZ"/>
        </w:rPr>
        <w:t>dodavatel</w:t>
      </w:r>
      <w:r w:rsidR="001D01F9">
        <w:rPr>
          <w:rFonts w:ascii="Calibri" w:eastAsia="Times New Roman" w:hAnsi="Calibri" w:cs="Arial"/>
          <w:sz w:val="22"/>
          <w:lang w:eastAsia="cs-CZ"/>
        </w:rPr>
        <w:t xml:space="preserve"> </w:t>
      </w:r>
      <w:r w:rsidR="006A61EA">
        <w:rPr>
          <w:rFonts w:ascii="Calibri" w:eastAsia="Times New Roman" w:hAnsi="Calibri" w:cs="Arial"/>
          <w:sz w:val="22"/>
          <w:lang w:eastAsia="cs-CZ"/>
        </w:rPr>
        <w:t>předmět plnění dle této smlouvy</w:t>
      </w:r>
      <w:r w:rsidR="00C20E23">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řádně ve stanoveném termínu, je </w:t>
      </w:r>
      <w:r w:rsidR="001D01F9">
        <w:rPr>
          <w:rFonts w:ascii="Calibri" w:eastAsia="Times New Roman" w:hAnsi="Calibri" w:cs="Arial"/>
          <w:sz w:val="22"/>
          <w:lang w:eastAsia="cs-CZ"/>
        </w:rPr>
        <w:t>objednatel</w:t>
      </w:r>
      <w:r w:rsidR="001D01F9" w:rsidRPr="008138B5">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oprávněn </w:t>
      </w:r>
      <w:r w:rsidR="00EA6A42">
        <w:rPr>
          <w:rFonts w:ascii="Calibri" w:eastAsia="Times New Roman" w:hAnsi="Calibri" w:cs="Arial"/>
          <w:sz w:val="22"/>
          <w:lang w:eastAsia="cs-CZ"/>
        </w:rPr>
        <w:t xml:space="preserve">tuto část </w:t>
      </w:r>
      <w:r w:rsidR="006A5986">
        <w:rPr>
          <w:rFonts w:ascii="Calibri" w:eastAsia="Times New Roman" w:hAnsi="Calibri" w:cs="Arial"/>
          <w:sz w:val="22"/>
          <w:lang w:eastAsia="cs-CZ"/>
        </w:rPr>
        <w:t xml:space="preserve">předmětu plnění </w:t>
      </w:r>
      <w:r w:rsidRPr="008138B5">
        <w:rPr>
          <w:rFonts w:ascii="Calibri" w:eastAsia="Times New Roman" w:hAnsi="Calibri" w:cs="Arial"/>
          <w:sz w:val="22"/>
          <w:lang w:eastAsia="cs-CZ"/>
        </w:rPr>
        <w:t xml:space="preserve">dokončit prostřednictvím odborně způsobilé osoby, a to na náklady </w:t>
      </w:r>
      <w:r w:rsidR="0058674A">
        <w:rPr>
          <w:rFonts w:ascii="Calibri" w:eastAsia="Times New Roman" w:hAnsi="Calibri" w:cs="Arial"/>
          <w:sz w:val="22"/>
          <w:lang w:eastAsia="cs-CZ"/>
        </w:rPr>
        <w:t>dodavatel</w:t>
      </w:r>
      <w:r w:rsidR="001D01F9">
        <w:rPr>
          <w:rFonts w:ascii="Calibri" w:eastAsia="Times New Roman" w:hAnsi="Calibri" w:cs="Arial"/>
          <w:sz w:val="22"/>
          <w:lang w:eastAsia="cs-CZ"/>
        </w:rPr>
        <w:t>e</w:t>
      </w:r>
      <w:r w:rsidRPr="008138B5">
        <w:rPr>
          <w:rFonts w:ascii="Calibri" w:eastAsia="Times New Roman" w:hAnsi="Calibri" w:cs="Arial"/>
          <w:sz w:val="22"/>
          <w:lang w:eastAsia="cs-CZ"/>
        </w:rPr>
        <w:t xml:space="preserve">. To platí i pro případ předání </w:t>
      </w:r>
      <w:r w:rsidR="006A5986">
        <w:rPr>
          <w:rFonts w:ascii="Calibri" w:eastAsia="Times New Roman" w:hAnsi="Calibri" w:cs="Arial"/>
          <w:sz w:val="22"/>
          <w:lang w:eastAsia="cs-CZ"/>
        </w:rPr>
        <w:t xml:space="preserve">předmětu plnění </w:t>
      </w:r>
      <w:r w:rsidR="00700732">
        <w:rPr>
          <w:rFonts w:ascii="Calibri" w:eastAsia="Times New Roman" w:hAnsi="Calibri" w:cs="Arial"/>
          <w:sz w:val="22"/>
          <w:lang w:eastAsia="cs-CZ"/>
        </w:rPr>
        <w:t>Objednateli</w:t>
      </w:r>
      <w:r w:rsidRPr="008138B5">
        <w:rPr>
          <w:rFonts w:ascii="Calibri" w:eastAsia="Times New Roman" w:hAnsi="Calibri" w:cs="Arial"/>
          <w:sz w:val="22"/>
          <w:lang w:eastAsia="cs-CZ"/>
        </w:rPr>
        <w:t>, vykazuje-li předan</w:t>
      </w:r>
      <w:r w:rsidR="00F62F89">
        <w:rPr>
          <w:rFonts w:ascii="Calibri" w:eastAsia="Times New Roman" w:hAnsi="Calibri" w:cs="Arial"/>
          <w:sz w:val="22"/>
          <w:lang w:eastAsia="cs-CZ"/>
        </w:rPr>
        <w:t>ý předmět plnění</w:t>
      </w:r>
      <w:r w:rsidRPr="008138B5">
        <w:rPr>
          <w:rFonts w:ascii="Calibri" w:eastAsia="Times New Roman" w:hAnsi="Calibri" w:cs="Arial"/>
          <w:sz w:val="22"/>
          <w:lang w:eastAsia="cs-CZ"/>
        </w:rPr>
        <w:t xml:space="preserve"> </w:t>
      </w:r>
      <w:r w:rsidR="00064D91">
        <w:rPr>
          <w:rFonts w:ascii="Calibri" w:eastAsia="Times New Roman" w:hAnsi="Calibri" w:cs="Arial"/>
          <w:sz w:val="22"/>
          <w:lang w:eastAsia="cs-CZ"/>
        </w:rPr>
        <w:t xml:space="preserve">nebo jeho </w:t>
      </w:r>
      <w:r w:rsidRPr="008138B5">
        <w:rPr>
          <w:rFonts w:ascii="Calibri" w:eastAsia="Times New Roman" w:hAnsi="Calibri" w:cs="Arial"/>
          <w:sz w:val="22"/>
          <w:lang w:eastAsia="cs-CZ"/>
        </w:rPr>
        <w:t xml:space="preserve">část vady, jež </w:t>
      </w:r>
      <w:r w:rsidR="0058674A">
        <w:rPr>
          <w:rFonts w:ascii="Calibri" w:eastAsia="Times New Roman" w:hAnsi="Calibri" w:cs="Arial"/>
          <w:sz w:val="22"/>
          <w:lang w:eastAsia="cs-CZ"/>
        </w:rPr>
        <w:t>dodavatel</w:t>
      </w:r>
      <w:r w:rsidR="001D01F9" w:rsidRPr="008138B5">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v přiměřené lhůtě po jejich </w:t>
      </w:r>
      <w:r w:rsidR="006A5986">
        <w:rPr>
          <w:rFonts w:ascii="Calibri" w:eastAsia="Times New Roman" w:hAnsi="Calibri" w:cs="Arial"/>
          <w:sz w:val="22"/>
          <w:lang w:eastAsia="cs-CZ"/>
        </w:rPr>
        <w:t>vytknutí</w:t>
      </w:r>
      <w:r w:rsidR="006A5986" w:rsidRPr="008138B5">
        <w:rPr>
          <w:rFonts w:ascii="Calibri" w:eastAsia="Times New Roman" w:hAnsi="Calibri" w:cs="Arial"/>
          <w:sz w:val="22"/>
          <w:lang w:eastAsia="cs-CZ"/>
        </w:rPr>
        <w:t xml:space="preserve"> </w:t>
      </w:r>
      <w:r w:rsidRPr="008138B5">
        <w:rPr>
          <w:rFonts w:ascii="Calibri" w:eastAsia="Times New Roman" w:hAnsi="Calibri" w:cs="Arial"/>
          <w:sz w:val="22"/>
          <w:lang w:eastAsia="cs-CZ"/>
        </w:rPr>
        <w:t>neodstranil.</w:t>
      </w:r>
    </w:p>
    <w:p w14:paraId="25C797DF" w14:textId="77777777" w:rsidR="00FB5E32" w:rsidRPr="007B6BF2" w:rsidRDefault="00FB5E32" w:rsidP="000C5083">
      <w:pPr>
        <w:keepNext/>
        <w:tabs>
          <w:tab w:val="left" w:pos="284"/>
        </w:tabs>
        <w:spacing w:before="480" w:after="0"/>
        <w:jc w:val="center"/>
        <w:outlineLvl w:val="0"/>
        <w:rPr>
          <w:rFonts w:ascii="Calibri" w:eastAsia="Times New Roman" w:hAnsi="Calibri" w:cs="Arial"/>
          <w:b/>
          <w:caps/>
          <w:sz w:val="22"/>
          <w:szCs w:val="24"/>
          <w:lang w:eastAsia="cs-CZ"/>
        </w:rPr>
      </w:pPr>
      <w:r w:rsidRPr="007B6BF2">
        <w:rPr>
          <w:rFonts w:ascii="Calibri" w:eastAsia="Times New Roman" w:hAnsi="Calibri" w:cs="Arial"/>
          <w:b/>
          <w:caps/>
          <w:sz w:val="22"/>
          <w:szCs w:val="24"/>
          <w:lang w:eastAsia="cs-CZ"/>
        </w:rPr>
        <w:t xml:space="preserve">čl. </w:t>
      </w:r>
      <w:r w:rsidR="00B51211" w:rsidRPr="007B6BF2">
        <w:rPr>
          <w:rFonts w:ascii="Calibri" w:eastAsia="Times New Roman" w:hAnsi="Calibri" w:cs="Arial"/>
          <w:b/>
          <w:caps/>
          <w:sz w:val="22"/>
          <w:szCs w:val="24"/>
          <w:lang w:eastAsia="cs-CZ"/>
        </w:rPr>
        <w:t>XI</w:t>
      </w:r>
      <w:r w:rsidR="005F4BAB" w:rsidRPr="007B6BF2">
        <w:rPr>
          <w:rFonts w:ascii="Calibri" w:eastAsia="Times New Roman" w:hAnsi="Calibri" w:cs="Arial"/>
          <w:b/>
          <w:caps/>
          <w:sz w:val="22"/>
          <w:szCs w:val="24"/>
          <w:lang w:eastAsia="cs-CZ"/>
        </w:rPr>
        <w:t>I</w:t>
      </w:r>
    </w:p>
    <w:p w14:paraId="751A1309" w14:textId="77777777" w:rsidR="00FB5E32" w:rsidRPr="0056686B" w:rsidRDefault="00FB5E32" w:rsidP="00D16E27">
      <w:pPr>
        <w:keepNext/>
        <w:tabs>
          <w:tab w:val="left" w:pos="284"/>
        </w:tabs>
        <w:jc w:val="center"/>
        <w:outlineLvl w:val="0"/>
        <w:rPr>
          <w:rFonts w:ascii="Calibri" w:eastAsia="Times New Roman" w:hAnsi="Calibri" w:cs="Arial"/>
          <w:b/>
          <w:caps/>
          <w:sz w:val="22"/>
          <w:szCs w:val="24"/>
          <w:lang w:eastAsia="cs-CZ"/>
        </w:rPr>
      </w:pPr>
      <w:r w:rsidRPr="007B6BF2">
        <w:rPr>
          <w:rFonts w:ascii="Calibri" w:eastAsia="Times New Roman" w:hAnsi="Calibri" w:cs="Arial"/>
          <w:b/>
          <w:caps/>
          <w:sz w:val="22"/>
          <w:szCs w:val="24"/>
          <w:lang w:eastAsia="cs-CZ"/>
        </w:rPr>
        <w:t>záruka za jakost</w:t>
      </w:r>
    </w:p>
    <w:p w14:paraId="045935FC" w14:textId="0727837C" w:rsidR="00BE7242" w:rsidRPr="00263150" w:rsidRDefault="00BE7242" w:rsidP="00463333">
      <w:pPr>
        <w:numPr>
          <w:ilvl w:val="0"/>
          <w:numId w:val="1"/>
        </w:numPr>
        <w:tabs>
          <w:tab w:val="left" w:pos="284"/>
        </w:tabs>
        <w:spacing w:after="0"/>
        <w:ind w:left="284" w:hanging="284"/>
        <w:rPr>
          <w:rFonts w:ascii="Calibri" w:eastAsia="Times New Roman" w:hAnsi="Calibri" w:cs="Arial"/>
          <w:sz w:val="22"/>
          <w:lang w:eastAsia="cs-CZ"/>
        </w:rPr>
      </w:pPr>
      <w:r w:rsidRPr="00263150">
        <w:rPr>
          <w:rFonts w:ascii="Calibri" w:eastAsia="Times New Roman" w:hAnsi="Calibri" w:cs="Arial"/>
          <w:sz w:val="22"/>
          <w:lang w:eastAsia="cs-CZ"/>
        </w:rPr>
        <w:t xml:space="preserve">Dodavatel poskytuje objednateli záruku za jakost </w:t>
      </w:r>
      <w:r w:rsidR="003F37AC">
        <w:rPr>
          <w:rFonts w:ascii="Calibri" w:eastAsia="Times New Roman" w:hAnsi="Calibri" w:cs="Arial"/>
          <w:sz w:val="22"/>
          <w:lang w:eastAsia="cs-CZ"/>
        </w:rPr>
        <w:t>předmětu plnění</w:t>
      </w:r>
      <w:r w:rsidR="009F4F7E" w:rsidRPr="00263150">
        <w:rPr>
          <w:rFonts w:ascii="Calibri" w:eastAsia="Times New Roman" w:hAnsi="Calibri" w:cs="Arial"/>
          <w:sz w:val="22"/>
          <w:lang w:eastAsia="cs-CZ"/>
        </w:rPr>
        <w:t>,</w:t>
      </w:r>
      <w:r w:rsidRPr="00263150">
        <w:rPr>
          <w:rFonts w:ascii="Calibri" w:eastAsia="Times New Roman" w:hAnsi="Calibri" w:cs="Arial"/>
          <w:sz w:val="22"/>
          <w:lang w:eastAsia="cs-CZ"/>
        </w:rPr>
        <w:t xml:space="preserve"> tj. všech dodaných položek předmětu plnění s tím, že po dobu záruční doby bude vše způsobilé pro použití ke smluvenému účelu, jinak k obvyklému účelu nebo že si zachová smluvené, jinak obvyklé vlastnosti</w:t>
      </w:r>
      <w:r w:rsidR="009E63AC">
        <w:rPr>
          <w:rFonts w:ascii="Calibri" w:eastAsia="Times New Roman" w:hAnsi="Calibri" w:cs="Arial"/>
          <w:sz w:val="22"/>
          <w:lang w:eastAsia="cs-CZ"/>
        </w:rPr>
        <w:t xml:space="preserve">, v délce </w:t>
      </w:r>
      <w:r w:rsidR="00593021">
        <w:rPr>
          <w:rFonts w:ascii="Calibri" w:eastAsia="Times New Roman" w:hAnsi="Calibri" w:cs="Arial"/>
          <w:sz w:val="22"/>
          <w:lang w:eastAsia="cs-CZ"/>
        </w:rPr>
        <w:t>a za podmínek uvedených v </w:t>
      </w:r>
      <w:r w:rsidR="009E63AC">
        <w:rPr>
          <w:rFonts w:ascii="Calibri" w:eastAsia="Times New Roman" w:hAnsi="Calibri" w:cs="Arial"/>
          <w:sz w:val="22"/>
          <w:lang w:eastAsia="cs-CZ"/>
        </w:rPr>
        <w:t>této smlouv</w:t>
      </w:r>
      <w:r w:rsidR="006D2803">
        <w:rPr>
          <w:rFonts w:ascii="Calibri" w:eastAsia="Times New Roman" w:hAnsi="Calibri" w:cs="Arial"/>
          <w:sz w:val="22"/>
          <w:lang w:eastAsia="cs-CZ"/>
        </w:rPr>
        <w:t>ě</w:t>
      </w:r>
      <w:r w:rsidR="009E63AC">
        <w:rPr>
          <w:rFonts w:ascii="Calibri" w:eastAsia="Times New Roman" w:hAnsi="Calibri" w:cs="Arial"/>
          <w:sz w:val="22"/>
          <w:lang w:eastAsia="cs-CZ"/>
        </w:rPr>
        <w:t>, a to ode dne</w:t>
      </w:r>
      <w:r w:rsidR="00007CE4">
        <w:rPr>
          <w:rFonts w:ascii="Calibri" w:eastAsia="Times New Roman" w:hAnsi="Calibri" w:cs="Arial"/>
          <w:sz w:val="22"/>
          <w:lang w:eastAsia="cs-CZ"/>
        </w:rPr>
        <w:t xml:space="preserve"> </w:t>
      </w:r>
      <w:r w:rsidR="009E63AC" w:rsidRPr="009E63AC">
        <w:rPr>
          <w:rFonts w:ascii="Calibri" w:eastAsia="Times New Roman" w:hAnsi="Calibri" w:cs="Arial"/>
          <w:sz w:val="22"/>
          <w:lang w:eastAsia="cs-CZ"/>
        </w:rPr>
        <w:t>převzetí Předmětu plnění a podpisem předávacího protokolu a záručního list Objednatelem. Dodavatelem poskytnutá záruka se vztahuje na funkčnost dodané Předmětu plnění, jakož i na jeho vlastnosti požadované Objednatelem.</w:t>
      </w:r>
      <w:r w:rsidRPr="00263150">
        <w:rPr>
          <w:rFonts w:ascii="Calibri" w:eastAsia="Times New Roman" w:hAnsi="Calibri" w:cs="Arial"/>
          <w:sz w:val="22"/>
          <w:lang w:eastAsia="cs-CZ"/>
        </w:rPr>
        <w:t xml:space="preserve"> </w:t>
      </w:r>
    </w:p>
    <w:p w14:paraId="4D49780E" w14:textId="711B706D" w:rsidR="00DF064E" w:rsidRPr="00007CE4" w:rsidRDefault="00867265" w:rsidP="00463333">
      <w:pPr>
        <w:numPr>
          <w:ilvl w:val="0"/>
          <w:numId w:val="1"/>
        </w:numPr>
        <w:tabs>
          <w:tab w:val="left" w:pos="284"/>
        </w:tabs>
        <w:spacing w:after="0"/>
        <w:ind w:left="284" w:hanging="284"/>
        <w:rPr>
          <w:rFonts w:ascii="Calibri" w:eastAsia="Times New Roman" w:hAnsi="Calibri" w:cs="Arial"/>
          <w:sz w:val="22"/>
          <w:lang w:eastAsia="cs-CZ"/>
        </w:rPr>
      </w:pPr>
      <w:r w:rsidRPr="00007CE4">
        <w:rPr>
          <w:rFonts w:ascii="Calibri" w:eastAsia="Times New Roman" w:hAnsi="Calibri" w:cs="Arial"/>
          <w:sz w:val="22"/>
          <w:lang w:eastAsia="cs-CZ"/>
        </w:rPr>
        <w:t xml:space="preserve">Záruční doba </w:t>
      </w:r>
      <w:r w:rsidR="002D6639" w:rsidRPr="00007CE4">
        <w:rPr>
          <w:rFonts w:ascii="Calibri" w:eastAsia="Times New Roman" w:hAnsi="Calibri" w:cs="Arial"/>
          <w:sz w:val="22"/>
          <w:lang w:eastAsia="cs-CZ"/>
        </w:rPr>
        <w:t xml:space="preserve">pro </w:t>
      </w:r>
      <w:r w:rsidR="006A5986" w:rsidRPr="00007CE4">
        <w:rPr>
          <w:rFonts w:ascii="Calibri" w:eastAsia="Times New Roman" w:hAnsi="Calibri" w:cs="Arial"/>
          <w:sz w:val="22"/>
          <w:lang w:eastAsia="cs-CZ"/>
        </w:rPr>
        <w:t xml:space="preserve">předmět plnění </w:t>
      </w:r>
      <w:r w:rsidR="002D6639" w:rsidRPr="00007CE4">
        <w:rPr>
          <w:rFonts w:ascii="Calibri" w:eastAsia="Times New Roman" w:hAnsi="Calibri" w:cs="Arial"/>
          <w:sz w:val="22"/>
          <w:lang w:eastAsia="cs-CZ"/>
        </w:rPr>
        <w:t xml:space="preserve">začíná </w:t>
      </w:r>
      <w:r w:rsidRPr="00007CE4">
        <w:rPr>
          <w:rFonts w:ascii="Calibri" w:eastAsia="Times New Roman" w:hAnsi="Calibri" w:cs="Arial"/>
          <w:sz w:val="22"/>
          <w:lang w:eastAsia="cs-CZ"/>
        </w:rPr>
        <w:t xml:space="preserve">běžet od okamžiku převzetí </w:t>
      </w:r>
      <w:r w:rsidR="006A5986" w:rsidRPr="00007CE4">
        <w:rPr>
          <w:rFonts w:ascii="Calibri" w:eastAsia="Times New Roman" w:hAnsi="Calibri" w:cs="Arial"/>
          <w:sz w:val="22"/>
          <w:lang w:eastAsia="cs-CZ"/>
        </w:rPr>
        <w:t xml:space="preserve">předmětu plnění </w:t>
      </w:r>
      <w:r w:rsidR="00245AD9" w:rsidRPr="00007CE4">
        <w:rPr>
          <w:rFonts w:ascii="Calibri" w:eastAsia="Times New Roman" w:hAnsi="Calibri" w:cs="Arial"/>
          <w:sz w:val="22"/>
          <w:lang w:eastAsia="cs-CZ"/>
        </w:rPr>
        <w:t xml:space="preserve">objednatelem </w:t>
      </w:r>
      <w:r w:rsidRPr="00007CE4">
        <w:rPr>
          <w:rFonts w:ascii="Calibri" w:eastAsia="Times New Roman" w:hAnsi="Calibri" w:cs="Arial"/>
          <w:sz w:val="22"/>
          <w:lang w:eastAsia="cs-CZ"/>
        </w:rPr>
        <w:t xml:space="preserve">a končí </w:t>
      </w:r>
      <w:r w:rsidRPr="007B6BF2">
        <w:rPr>
          <w:rFonts w:ascii="Calibri" w:eastAsia="Times New Roman" w:hAnsi="Calibri" w:cs="Arial"/>
          <w:sz w:val="22"/>
          <w:lang w:eastAsia="cs-CZ"/>
        </w:rPr>
        <w:t xml:space="preserve">uplynutím </w:t>
      </w:r>
      <w:r w:rsidR="005F4BAB" w:rsidRPr="007B6BF2">
        <w:rPr>
          <w:rFonts w:ascii="Calibri" w:eastAsia="Times New Roman" w:hAnsi="Calibri" w:cs="Arial"/>
          <w:sz w:val="22"/>
          <w:lang w:eastAsia="cs-CZ"/>
        </w:rPr>
        <w:t xml:space="preserve">minimálně </w:t>
      </w:r>
      <w:r w:rsidR="00C72E24" w:rsidRPr="007B6BF2">
        <w:rPr>
          <w:rFonts w:ascii="Calibri" w:eastAsia="Times New Roman" w:hAnsi="Calibri" w:cs="Arial"/>
          <w:sz w:val="22"/>
          <w:lang w:eastAsia="cs-CZ"/>
        </w:rPr>
        <w:t xml:space="preserve">12 </w:t>
      </w:r>
      <w:r w:rsidR="002D6639" w:rsidRPr="007B6BF2">
        <w:rPr>
          <w:rFonts w:ascii="Calibri" w:eastAsia="Times New Roman" w:hAnsi="Calibri" w:cs="Arial"/>
          <w:sz w:val="22"/>
          <w:lang w:eastAsia="cs-CZ"/>
        </w:rPr>
        <w:t>měsíců od řádného předání</w:t>
      </w:r>
      <w:r w:rsidR="009E63AC" w:rsidRPr="007B6BF2">
        <w:rPr>
          <w:rFonts w:ascii="Calibri" w:eastAsia="Times New Roman" w:hAnsi="Calibri" w:cs="Arial"/>
          <w:sz w:val="22"/>
          <w:lang w:eastAsia="cs-CZ"/>
        </w:rPr>
        <w:t xml:space="preserve"> předmětu plnění</w:t>
      </w:r>
      <w:r w:rsidR="00DC2024" w:rsidRPr="007B6BF2">
        <w:rPr>
          <w:rFonts w:ascii="Calibri" w:eastAsia="Times New Roman" w:hAnsi="Calibri" w:cs="Arial"/>
          <w:sz w:val="22"/>
          <w:lang w:eastAsia="cs-CZ"/>
        </w:rPr>
        <w:t>.</w:t>
      </w:r>
      <w:r w:rsidR="00B27878" w:rsidRPr="007B6BF2">
        <w:rPr>
          <w:rFonts w:ascii="Calibri" w:eastAsia="Times New Roman" w:hAnsi="Calibri" w:cs="Arial"/>
          <w:sz w:val="22"/>
          <w:lang w:eastAsia="cs-CZ"/>
        </w:rPr>
        <w:t xml:space="preserve"> </w:t>
      </w:r>
      <w:r w:rsidR="00BE573E" w:rsidRPr="007B6BF2">
        <w:rPr>
          <w:rFonts w:ascii="Calibri" w:eastAsia="Times New Roman" w:hAnsi="Calibri" w:cs="Arial"/>
          <w:sz w:val="22"/>
          <w:lang w:eastAsia="cs-CZ"/>
        </w:rPr>
        <w:t>Je-li</w:t>
      </w:r>
      <w:r w:rsidR="00BE573E" w:rsidRPr="00007CE4">
        <w:rPr>
          <w:rFonts w:ascii="Calibri" w:eastAsia="Times New Roman" w:hAnsi="Calibri" w:cs="Arial"/>
          <w:sz w:val="22"/>
          <w:lang w:eastAsia="cs-CZ"/>
        </w:rPr>
        <w:t xml:space="preserve"> výrobcem </w:t>
      </w:r>
      <w:r w:rsidR="006A5986" w:rsidRPr="00007CE4">
        <w:rPr>
          <w:rFonts w:ascii="Calibri" w:eastAsia="Times New Roman" w:hAnsi="Calibri" w:cs="Arial"/>
          <w:sz w:val="22"/>
          <w:lang w:eastAsia="cs-CZ"/>
        </w:rPr>
        <w:t xml:space="preserve">na předmět plnění </w:t>
      </w:r>
      <w:r w:rsidR="00BE573E" w:rsidRPr="00007CE4">
        <w:rPr>
          <w:rFonts w:ascii="Calibri" w:eastAsia="Times New Roman" w:hAnsi="Calibri" w:cs="Arial"/>
          <w:sz w:val="22"/>
          <w:lang w:eastAsia="cs-CZ"/>
        </w:rPr>
        <w:t xml:space="preserve">poskytnuta doba delší, platí tato delší </w:t>
      </w:r>
      <w:r w:rsidR="009F4F7E" w:rsidRPr="00007CE4">
        <w:rPr>
          <w:rFonts w:ascii="Calibri" w:eastAsia="Times New Roman" w:hAnsi="Calibri" w:cs="Arial"/>
          <w:sz w:val="22"/>
          <w:lang w:eastAsia="cs-CZ"/>
        </w:rPr>
        <w:t xml:space="preserve">záruční </w:t>
      </w:r>
      <w:r w:rsidR="00BE573E" w:rsidRPr="00007CE4">
        <w:rPr>
          <w:rFonts w:ascii="Calibri" w:eastAsia="Times New Roman" w:hAnsi="Calibri" w:cs="Arial"/>
          <w:sz w:val="22"/>
          <w:lang w:eastAsia="cs-CZ"/>
        </w:rPr>
        <w:t>doba.</w:t>
      </w:r>
      <w:r w:rsidR="00DF064E" w:rsidRPr="00007CE4">
        <w:rPr>
          <w:rFonts w:ascii="Calibri" w:eastAsia="MS Mincho" w:hAnsi="Calibri"/>
          <w:sz w:val="22"/>
        </w:rPr>
        <w:t xml:space="preserve"> </w:t>
      </w:r>
    </w:p>
    <w:p w14:paraId="53448D98" w14:textId="77777777" w:rsidR="006C1C3A" w:rsidRPr="00007CE4" w:rsidRDefault="006C1C3A" w:rsidP="00007CE4">
      <w:pPr>
        <w:numPr>
          <w:ilvl w:val="0"/>
          <w:numId w:val="1"/>
        </w:numPr>
        <w:tabs>
          <w:tab w:val="left" w:pos="284"/>
        </w:tabs>
        <w:spacing w:after="0"/>
        <w:ind w:left="284" w:hanging="284"/>
        <w:rPr>
          <w:rFonts w:ascii="Calibri" w:eastAsia="Times New Roman" w:hAnsi="Calibri" w:cs="Arial"/>
          <w:sz w:val="22"/>
          <w:lang w:eastAsia="cs-CZ"/>
        </w:rPr>
      </w:pPr>
      <w:r w:rsidRPr="00007CE4">
        <w:rPr>
          <w:rFonts w:ascii="Calibri" w:eastAsia="Times New Roman" w:hAnsi="Calibri" w:cs="Arial"/>
          <w:sz w:val="22"/>
          <w:lang w:eastAsia="cs-CZ"/>
        </w:rPr>
        <w:t>Po dobu záruky Dodavatel odpovídá za to, že dodaný Předmět plnění bude prostý jakýchkoli vad a bude mít vlastnosti dle obecně závazných právních předpisů, technických norem a této smlouvy. Po celou dobu záruky se Dodavatel zavazuje zajistit bezplatný záruční servis v sídle Objednatele s provedením opravy do následujícího dne od nahlášení závady, nebude-li mezi smluvními stranami dohodnuto jinak.</w:t>
      </w:r>
    </w:p>
    <w:p w14:paraId="6EB3E397" w14:textId="56D481F3" w:rsidR="006C1C3A" w:rsidRPr="00007CE4" w:rsidRDefault="006C1C3A" w:rsidP="00007CE4">
      <w:pPr>
        <w:numPr>
          <w:ilvl w:val="0"/>
          <w:numId w:val="1"/>
        </w:numPr>
        <w:tabs>
          <w:tab w:val="left" w:pos="284"/>
        </w:tabs>
        <w:spacing w:after="0"/>
        <w:ind w:left="284" w:hanging="284"/>
        <w:rPr>
          <w:rFonts w:ascii="Calibri" w:eastAsia="Times New Roman" w:hAnsi="Calibri" w:cs="Arial"/>
          <w:sz w:val="22"/>
          <w:lang w:eastAsia="cs-CZ"/>
        </w:rPr>
      </w:pPr>
      <w:r w:rsidRPr="00007CE4">
        <w:rPr>
          <w:rFonts w:ascii="Calibri" w:eastAsia="Times New Roman" w:hAnsi="Calibri" w:cs="Arial"/>
          <w:sz w:val="22"/>
          <w:lang w:eastAsia="cs-CZ"/>
        </w:rPr>
        <w:t>V případě, že budou Objednatelem po převzetí Předmětu plnění na tomto zjištěny vady, má Objednatel právo uplatnit vůči Dodavateli nároky v souladu s ustanoveními § 2099 až 2117 občanského zákoníku.</w:t>
      </w:r>
    </w:p>
    <w:p w14:paraId="1D1EE8C5" w14:textId="1E3FFBB2" w:rsidR="00FB5E32" w:rsidRPr="00007CE4" w:rsidRDefault="006C1C3A" w:rsidP="00007CE4">
      <w:pPr>
        <w:numPr>
          <w:ilvl w:val="0"/>
          <w:numId w:val="1"/>
        </w:numPr>
        <w:tabs>
          <w:tab w:val="left" w:pos="284"/>
        </w:tabs>
        <w:spacing w:after="0"/>
        <w:ind w:left="284" w:hanging="284"/>
        <w:rPr>
          <w:rFonts w:ascii="Calibri" w:eastAsia="Times New Roman" w:hAnsi="Calibri" w:cs="Arial"/>
          <w:sz w:val="22"/>
          <w:lang w:eastAsia="cs-CZ"/>
        </w:rPr>
      </w:pPr>
      <w:r w:rsidRPr="00007CE4">
        <w:rPr>
          <w:rFonts w:ascii="Calibri" w:eastAsia="Times New Roman" w:hAnsi="Calibri" w:cs="Arial"/>
          <w:sz w:val="22"/>
          <w:lang w:eastAsia="cs-CZ"/>
        </w:rPr>
        <w:t>Veškeré náklady Objednatele související s opravou vad, na které se prokazatelně vztahuje záruka, budou hrazeny Dodavatelem.</w:t>
      </w:r>
      <w:r w:rsidR="00593021">
        <w:rPr>
          <w:rFonts w:ascii="Calibri" w:eastAsia="Times New Roman" w:hAnsi="Calibri" w:cs="Arial"/>
          <w:sz w:val="22"/>
          <w:lang w:eastAsia="cs-CZ"/>
        </w:rPr>
        <w:t xml:space="preserve"> </w:t>
      </w:r>
      <w:r w:rsidR="00867265" w:rsidRPr="00007CE4">
        <w:rPr>
          <w:rFonts w:ascii="Calibri" w:eastAsia="Times New Roman" w:hAnsi="Calibri" w:cs="Arial"/>
          <w:sz w:val="22"/>
          <w:lang w:eastAsia="cs-CZ"/>
        </w:rPr>
        <w:t xml:space="preserve">Záruční doba neběží po dobu, po kterou </w:t>
      </w:r>
      <w:r w:rsidR="00245AD9" w:rsidRPr="00007CE4">
        <w:rPr>
          <w:rFonts w:ascii="Calibri" w:eastAsia="Times New Roman" w:hAnsi="Calibri" w:cs="Arial"/>
          <w:sz w:val="22"/>
          <w:lang w:eastAsia="cs-CZ"/>
        </w:rPr>
        <w:t xml:space="preserve">objednatel </w:t>
      </w:r>
      <w:r w:rsidR="00867265" w:rsidRPr="00007CE4">
        <w:rPr>
          <w:rFonts w:ascii="Calibri" w:eastAsia="Times New Roman" w:hAnsi="Calibri" w:cs="Arial"/>
          <w:sz w:val="22"/>
          <w:lang w:eastAsia="cs-CZ"/>
        </w:rPr>
        <w:t xml:space="preserve">nemůže užívat </w:t>
      </w:r>
      <w:r w:rsidR="006A5986" w:rsidRPr="00007CE4">
        <w:rPr>
          <w:rFonts w:ascii="Calibri" w:eastAsia="Times New Roman" w:hAnsi="Calibri" w:cs="Arial"/>
          <w:sz w:val="22"/>
          <w:lang w:eastAsia="cs-CZ"/>
        </w:rPr>
        <w:t xml:space="preserve">předmět plnění </w:t>
      </w:r>
      <w:r w:rsidR="00867265" w:rsidRPr="00007CE4">
        <w:rPr>
          <w:rFonts w:ascii="Calibri" w:eastAsia="Times New Roman" w:hAnsi="Calibri" w:cs="Arial"/>
          <w:sz w:val="22"/>
          <w:lang w:eastAsia="cs-CZ"/>
        </w:rPr>
        <w:t xml:space="preserve">nebo jeho část pro jeho vady, za které odpovídá </w:t>
      </w:r>
      <w:r w:rsidR="0058674A" w:rsidRPr="00007CE4">
        <w:rPr>
          <w:rFonts w:ascii="Calibri" w:eastAsia="Times New Roman" w:hAnsi="Calibri" w:cs="Arial"/>
          <w:sz w:val="22"/>
          <w:lang w:eastAsia="cs-CZ"/>
        </w:rPr>
        <w:t>dodavatel</w:t>
      </w:r>
      <w:r w:rsidR="00867265" w:rsidRPr="00007CE4">
        <w:rPr>
          <w:rFonts w:ascii="Calibri" w:eastAsia="Times New Roman" w:hAnsi="Calibri" w:cs="Arial"/>
          <w:sz w:val="22"/>
          <w:lang w:eastAsia="cs-CZ"/>
        </w:rPr>
        <w:t>.</w:t>
      </w:r>
    </w:p>
    <w:p w14:paraId="45D49546" w14:textId="2B9A1E04" w:rsidR="00867265" w:rsidRPr="00007CE4" w:rsidRDefault="002D6639" w:rsidP="00463333">
      <w:pPr>
        <w:numPr>
          <w:ilvl w:val="0"/>
          <w:numId w:val="1"/>
        </w:numPr>
        <w:tabs>
          <w:tab w:val="left" w:pos="284"/>
        </w:tabs>
        <w:spacing w:after="0"/>
        <w:ind w:left="284" w:hanging="284"/>
        <w:rPr>
          <w:rFonts w:ascii="Calibri" w:eastAsia="Times New Roman" w:hAnsi="Calibri" w:cs="Arial"/>
          <w:sz w:val="22"/>
          <w:lang w:eastAsia="cs-CZ"/>
        </w:rPr>
      </w:pPr>
      <w:r w:rsidRPr="00007CE4">
        <w:rPr>
          <w:rFonts w:ascii="Calibri" w:eastAsia="Times New Roman" w:hAnsi="Calibri" w:cs="Arial"/>
          <w:sz w:val="22"/>
          <w:lang w:eastAsia="cs-CZ"/>
        </w:rPr>
        <w:t xml:space="preserve">Jestliže </w:t>
      </w:r>
      <w:r w:rsidR="009F4F7E" w:rsidRPr="00007CE4">
        <w:rPr>
          <w:rFonts w:ascii="Calibri" w:eastAsia="Times New Roman" w:hAnsi="Calibri" w:cs="Arial"/>
          <w:sz w:val="22"/>
          <w:lang w:eastAsia="cs-CZ"/>
        </w:rPr>
        <w:t xml:space="preserve">objednatel </w:t>
      </w:r>
      <w:r w:rsidR="00867265" w:rsidRPr="00007CE4">
        <w:rPr>
          <w:rFonts w:ascii="Calibri" w:eastAsia="Times New Roman" w:hAnsi="Calibri" w:cs="Arial"/>
          <w:sz w:val="22"/>
          <w:lang w:eastAsia="cs-CZ"/>
        </w:rPr>
        <w:t xml:space="preserve">zjistí během záruční doby, že </w:t>
      </w:r>
      <w:r w:rsidR="006A5986" w:rsidRPr="00007CE4">
        <w:rPr>
          <w:rFonts w:ascii="Calibri" w:eastAsia="Times New Roman" w:hAnsi="Calibri" w:cs="Arial"/>
          <w:sz w:val="22"/>
          <w:lang w:eastAsia="cs-CZ"/>
        </w:rPr>
        <w:t xml:space="preserve">předmět plnění </w:t>
      </w:r>
      <w:r w:rsidR="00A35509" w:rsidRPr="00007CE4">
        <w:rPr>
          <w:rFonts w:ascii="Calibri" w:eastAsia="Times New Roman" w:hAnsi="Calibri" w:cs="Arial"/>
          <w:sz w:val="22"/>
          <w:lang w:eastAsia="cs-CZ"/>
        </w:rPr>
        <w:t>nebo jeho část</w:t>
      </w:r>
      <w:r w:rsidR="00867265" w:rsidRPr="00007CE4">
        <w:rPr>
          <w:rFonts w:ascii="Calibri" w:eastAsia="Times New Roman" w:hAnsi="Calibri" w:cs="Arial"/>
          <w:sz w:val="22"/>
          <w:lang w:eastAsia="cs-CZ"/>
        </w:rPr>
        <w:t xml:space="preserve"> vykazuje vady, </w:t>
      </w:r>
      <w:r w:rsidR="001E220A" w:rsidRPr="00007CE4">
        <w:rPr>
          <w:rFonts w:ascii="Calibri" w:eastAsia="Times New Roman" w:hAnsi="Calibri" w:cs="Arial"/>
          <w:sz w:val="22"/>
          <w:lang w:eastAsia="cs-CZ"/>
        </w:rPr>
        <w:t>bez zbytečného odkladu uvědomí</w:t>
      </w:r>
      <w:r w:rsidR="00867265" w:rsidRPr="00007CE4">
        <w:rPr>
          <w:rFonts w:ascii="Calibri" w:eastAsia="Times New Roman" w:hAnsi="Calibri" w:cs="Arial"/>
          <w:sz w:val="22"/>
          <w:lang w:eastAsia="cs-CZ"/>
        </w:rPr>
        <w:t xml:space="preserve"> </w:t>
      </w:r>
      <w:r w:rsidR="00847351" w:rsidRPr="00007CE4">
        <w:rPr>
          <w:rFonts w:ascii="Calibri" w:eastAsia="Times New Roman" w:hAnsi="Calibri" w:cs="Arial"/>
          <w:sz w:val="22"/>
          <w:lang w:eastAsia="cs-CZ"/>
        </w:rPr>
        <w:t xml:space="preserve">písemným </w:t>
      </w:r>
      <w:r w:rsidR="00867265" w:rsidRPr="00007CE4">
        <w:rPr>
          <w:rFonts w:ascii="Calibri" w:eastAsia="Times New Roman" w:hAnsi="Calibri" w:cs="Arial"/>
          <w:sz w:val="22"/>
          <w:lang w:eastAsia="cs-CZ"/>
        </w:rPr>
        <w:t>oznámení</w:t>
      </w:r>
      <w:r w:rsidR="001E220A" w:rsidRPr="00007CE4">
        <w:rPr>
          <w:rFonts w:ascii="Calibri" w:eastAsia="Times New Roman" w:hAnsi="Calibri" w:cs="Arial"/>
          <w:sz w:val="22"/>
          <w:lang w:eastAsia="cs-CZ"/>
        </w:rPr>
        <w:t>m</w:t>
      </w:r>
      <w:r w:rsidR="00867265" w:rsidRPr="00007CE4">
        <w:rPr>
          <w:rFonts w:ascii="Calibri" w:eastAsia="Times New Roman" w:hAnsi="Calibri" w:cs="Arial"/>
          <w:sz w:val="22"/>
          <w:lang w:eastAsia="cs-CZ"/>
        </w:rPr>
        <w:t xml:space="preserve"> vad (dále „reklamace“) </w:t>
      </w:r>
      <w:r w:rsidR="0058674A" w:rsidRPr="00007CE4">
        <w:rPr>
          <w:rFonts w:ascii="Calibri" w:eastAsia="Times New Roman" w:hAnsi="Calibri" w:cs="Arial"/>
          <w:sz w:val="22"/>
          <w:lang w:eastAsia="cs-CZ"/>
        </w:rPr>
        <w:t>dodavatel</w:t>
      </w:r>
      <w:r w:rsidR="00245AD9" w:rsidRPr="00007CE4">
        <w:rPr>
          <w:rFonts w:ascii="Calibri" w:eastAsia="Times New Roman" w:hAnsi="Calibri" w:cs="Arial"/>
          <w:sz w:val="22"/>
          <w:lang w:eastAsia="cs-CZ"/>
        </w:rPr>
        <w:t xml:space="preserve">e </w:t>
      </w:r>
      <w:r w:rsidR="00867265" w:rsidRPr="00007CE4">
        <w:rPr>
          <w:rFonts w:ascii="Calibri" w:eastAsia="Times New Roman" w:hAnsi="Calibri" w:cs="Arial"/>
          <w:sz w:val="22"/>
          <w:lang w:eastAsia="cs-CZ"/>
        </w:rPr>
        <w:t>o zjištěných vadách</w:t>
      </w:r>
      <w:r w:rsidR="001E220A" w:rsidRPr="00007CE4">
        <w:rPr>
          <w:rFonts w:ascii="Calibri" w:eastAsia="Times New Roman" w:hAnsi="Calibri" w:cs="Arial"/>
          <w:sz w:val="22"/>
          <w:lang w:eastAsia="cs-CZ"/>
        </w:rPr>
        <w:t xml:space="preserve"> </w:t>
      </w:r>
      <w:r w:rsidR="00945BE3" w:rsidRPr="00007CE4">
        <w:rPr>
          <w:rFonts w:ascii="Calibri" w:eastAsia="Times New Roman" w:hAnsi="Calibri" w:cs="Arial"/>
          <w:sz w:val="22"/>
          <w:lang w:eastAsia="cs-CZ"/>
        </w:rPr>
        <w:t xml:space="preserve">zaslaným do datové schránky dodavatele, ale i </w:t>
      </w:r>
      <w:r w:rsidR="001E220A" w:rsidRPr="00007CE4">
        <w:rPr>
          <w:rFonts w:ascii="Calibri" w:eastAsia="Times New Roman" w:hAnsi="Calibri" w:cs="Arial"/>
          <w:sz w:val="22"/>
          <w:lang w:eastAsia="cs-CZ"/>
        </w:rPr>
        <w:t>elektronickou poštou</w:t>
      </w:r>
      <w:r w:rsidR="00883C2D" w:rsidRPr="00007CE4">
        <w:rPr>
          <w:rFonts w:ascii="Calibri" w:eastAsia="Times New Roman" w:hAnsi="Calibri" w:cs="Arial"/>
          <w:sz w:val="22"/>
          <w:lang w:eastAsia="cs-CZ"/>
        </w:rPr>
        <w:t xml:space="preserve"> na kontakty shora uvedené</w:t>
      </w:r>
      <w:r w:rsidR="002A7E3F" w:rsidRPr="00007CE4">
        <w:rPr>
          <w:rFonts w:ascii="Calibri" w:eastAsia="Times New Roman" w:hAnsi="Calibri" w:cs="Arial"/>
          <w:sz w:val="22"/>
          <w:lang w:eastAsia="cs-CZ"/>
        </w:rPr>
        <w:t>.</w:t>
      </w:r>
    </w:p>
    <w:p w14:paraId="076F71C1" w14:textId="07FD2513" w:rsidR="00867265" w:rsidRPr="00007CE4" w:rsidRDefault="00867265" w:rsidP="00463333">
      <w:pPr>
        <w:numPr>
          <w:ilvl w:val="0"/>
          <w:numId w:val="1"/>
        </w:numPr>
        <w:tabs>
          <w:tab w:val="left" w:pos="284"/>
        </w:tabs>
        <w:spacing w:after="0"/>
        <w:ind w:left="284" w:hanging="284"/>
        <w:rPr>
          <w:rFonts w:ascii="Calibri" w:eastAsia="Times New Roman" w:hAnsi="Calibri" w:cs="Arial"/>
          <w:sz w:val="22"/>
          <w:lang w:eastAsia="cs-CZ"/>
        </w:rPr>
      </w:pPr>
      <w:r w:rsidRPr="00007CE4">
        <w:rPr>
          <w:rFonts w:ascii="Calibri" w:eastAsia="Times New Roman" w:hAnsi="Calibri" w:cs="Arial"/>
          <w:sz w:val="22"/>
          <w:lang w:eastAsia="cs-CZ"/>
        </w:rPr>
        <w:t xml:space="preserve">V reklamaci je </w:t>
      </w:r>
      <w:r w:rsidR="00245AD9" w:rsidRPr="00007CE4">
        <w:rPr>
          <w:rFonts w:ascii="Calibri" w:eastAsia="Times New Roman" w:hAnsi="Calibri" w:cs="Arial"/>
          <w:sz w:val="22"/>
          <w:lang w:eastAsia="cs-CZ"/>
        </w:rPr>
        <w:t xml:space="preserve">objednatel </w:t>
      </w:r>
      <w:r w:rsidRPr="00007CE4">
        <w:rPr>
          <w:rFonts w:ascii="Calibri" w:eastAsia="Times New Roman" w:hAnsi="Calibri" w:cs="Arial"/>
          <w:sz w:val="22"/>
          <w:lang w:eastAsia="cs-CZ"/>
        </w:rPr>
        <w:t xml:space="preserve">povinen specifikovat </w:t>
      </w:r>
      <w:r w:rsidR="00A35509" w:rsidRPr="00007CE4">
        <w:rPr>
          <w:rFonts w:ascii="Calibri" w:eastAsia="Times New Roman" w:hAnsi="Calibri" w:cs="Arial"/>
          <w:sz w:val="22"/>
          <w:lang w:eastAsia="cs-CZ"/>
        </w:rPr>
        <w:t>konkrétní vadu</w:t>
      </w:r>
      <w:r w:rsidRPr="00007CE4">
        <w:rPr>
          <w:rFonts w:ascii="Calibri" w:eastAsia="Times New Roman" w:hAnsi="Calibri" w:cs="Arial"/>
          <w:sz w:val="22"/>
          <w:lang w:eastAsia="cs-CZ"/>
        </w:rPr>
        <w:t xml:space="preserve">, nebo její projev, a uvést, jaký nárok z vady vůči </w:t>
      </w:r>
      <w:r w:rsidR="0058674A" w:rsidRPr="00007CE4">
        <w:rPr>
          <w:rFonts w:ascii="Calibri" w:eastAsia="Times New Roman" w:hAnsi="Calibri" w:cs="Arial"/>
          <w:sz w:val="22"/>
          <w:lang w:eastAsia="cs-CZ"/>
        </w:rPr>
        <w:t>dodavatel</w:t>
      </w:r>
      <w:r w:rsidR="00245AD9" w:rsidRPr="00007CE4">
        <w:rPr>
          <w:rFonts w:ascii="Calibri" w:eastAsia="Times New Roman" w:hAnsi="Calibri" w:cs="Arial"/>
          <w:sz w:val="22"/>
          <w:lang w:eastAsia="cs-CZ"/>
        </w:rPr>
        <w:t xml:space="preserve">i </w:t>
      </w:r>
      <w:r w:rsidRPr="00007CE4">
        <w:rPr>
          <w:rFonts w:ascii="Calibri" w:eastAsia="Times New Roman" w:hAnsi="Calibri" w:cs="Arial"/>
          <w:sz w:val="22"/>
          <w:lang w:eastAsia="cs-CZ"/>
        </w:rPr>
        <w:t xml:space="preserve">uplatňuje. </w:t>
      </w:r>
    </w:p>
    <w:p w14:paraId="0659EC13" w14:textId="77D67779" w:rsidR="009C053C" w:rsidRPr="00A237AE" w:rsidRDefault="009F4F7E" w:rsidP="009C053C">
      <w:pPr>
        <w:numPr>
          <w:ilvl w:val="0"/>
          <w:numId w:val="1"/>
        </w:numPr>
        <w:spacing w:after="0"/>
        <w:ind w:left="284" w:hanging="284"/>
        <w:rPr>
          <w:rFonts w:ascii="Calibri" w:eastAsia="Times New Roman" w:hAnsi="Calibri" w:cs="Arial"/>
          <w:sz w:val="22"/>
          <w:lang w:eastAsia="cs-CZ"/>
        </w:rPr>
      </w:pPr>
      <w:bookmarkStart w:id="6" w:name="_Hlk7426207"/>
      <w:r w:rsidRPr="00007CE4">
        <w:rPr>
          <w:rFonts w:ascii="Calibri" w:eastAsia="Times New Roman" w:hAnsi="Calibri" w:cs="Arial"/>
          <w:sz w:val="22"/>
          <w:lang w:eastAsia="cs-CZ"/>
        </w:rPr>
        <w:t xml:space="preserve">Odpovědnost za vady </w:t>
      </w:r>
      <w:r w:rsidR="008A1A5A" w:rsidRPr="00007CE4">
        <w:rPr>
          <w:rFonts w:ascii="Calibri" w:eastAsia="Times New Roman" w:hAnsi="Calibri" w:cs="Arial"/>
          <w:sz w:val="22"/>
          <w:lang w:eastAsia="cs-CZ"/>
        </w:rPr>
        <w:t xml:space="preserve">předmětu plnění </w:t>
      </w:r>
      <w:r w:rsidRPr="00007CE4">
        <w:rPr>
          <w:rFonts w:ascii="Calibri" w:eastAsia="Times New Roman" w:hAnsi="Calibri" w:cs="Arial"/>
          <w:sz w:val="22"/>
          <w:lang w:eastAsia="cs-CZ"/>
        </w:rPr>
        <w:t>se řídí ujednáním smluvních stran v této smlouvě a následně ustanoveními občanského zákoníku.</w:t>
      </w:r>
    </w:p>
    <w:p w14:paraId="5C246881" w14:textId="65A0EB9B" w:rsidR="009F4F7E" w:rsidRPr="009F4F7E" w:rsidRDefault="009F4F7E" w:rsidP="00463333">
      <w:pPr>
        <w:numPr>
          <w:ilvl w:val="0"/>
          <w:numId w:val="1"/>
        </w:numPr>
        <w:spacing w:after="0"/>
        <w:ind w:left="284" w:hanging="284"/>
        <w:rPr>
          <w:rFonts w:ascii="Calibri" w:eastAsia="Times New Roman" w:hAnsi="Calibri" w:cs="Arial"/>
          <w:sz w:val="22"/>
          <w:lang w:eastAsia="cs-CZ"/>
        </w:rPr>
      </w:pPr>
      <w:r w:rsidRPr="00007CE4">
        <w:rPr>
          <w:rFonts w:ascii="Calibri" w:eastAsia="Times New Roman" w:hAnsi="Calibri" w:cs="Arial"/>
          <w:sz w:val="22"/>
          <w:lang w:eastAsia="cs-CZ"/>
        </w:rPr>
        <w:lastRenderedPageBreak/>
        <w:t xml:space="preserve">Pro uplatnění práva z odpovědnosti za vady </w:t>
      </w:r>
      <w:r w:rsidR="008A1A5A" w:rsidRPr="00007CE4">
        <w:rPr>
          <w:rFonts w:ascii="Calibri" w:eastAsia="Times New Roman" w:hAnsi="Calibri" w:cs="Arial"/>
          <w:sz w:val="22"/>
          <w:lang w:eastAsia="cs-CZ"/>
        </w:rPr>
        <w:t xml:space="preserve">předmětu plnění </w:t>
      </w:r>
      <w:r w:rsidRPr="00007CE4">
        <w:rPr>
          <w:rFonts w:ascii="Calibri" w:eastAsia="Times New Roman" w:hAnsi="Calibri" w:cs="Arial"/>
          <w:sz w:val="22"/>
          <w:lang w:eastAsia="cs-CZ"/>
        </w:rPr>
        <w:t>je nezbytná</w:t>
      </w:r>
      <w:r w:rsidRPr="0096041E">
        <w:rPr>
          <w:rFonts w:ascii="Calibri" w:eastAsia="Times New Roman" w:hAnsi="Calibri" w:cs="Arial"/>
          <w:sz w:val="22"/>
          <w:lang w:eastAsia="cs-CZ"/>
        </w:rPr>
        <w:t xml:space="preserve"> reklamace objednatele u dodavatele nejpozději do konce doby, po kterou dodavatel odpovídá za vady </w:t>
      </w:r>
      <w:r w:rsidR="008A1A5A">
        <w:rPr>
          <w:rFonts w:ascii="Calibri" w:eastAsia="Times New Roman" w:hAnsi="Calibri" w:cs="Arial"/>
          <w:sz w:val="22"/>
          <w:lang w:eastAsia="cs-CZ"/>
        </w:rPr>
        <w:t>předmětu plnění</w:t>
      </w:r>
      <w:r w:rsidRPr="0096041E">
        <w:rPr>
          <w:rFonts w:ascii="Calibri" w:eastAsia="Times New Roman" w:hAnsi="Calibri" w:cs="Arial"/>
          <w:sz w:val="22"/>
          <w:lang w:eastAsia="cs-CZ"/>
        </w:rPr>
        <w:t>.</w:t>
      </w:r>
      <w:bookmarkEnd w:id="6"/>
    </w:p>
    <w:p w14:paraId="596BABFD" w14:textId="36B8A3E6" w:rsidR="000A3B8A" w:rsidRDefault="0058674A" w:rsidP="00463333">
      <w:pPr>
        <w:numPr>
          <w:ilvl w:val="0"/>
          <w:numId w:val="1"/>
        </w:numPr>
        <w:tabs>
          <w:tab w:val="left" w:pos="284"/>
        </w:tabs>
        <w:spacing w:after="0"/>
        <w:ind w:left="284" w:hanging="284"/>
        <w:rPr>
          <w:rFonts w:ascii="Calibri" w:eastAsia="Times New Roman" w:hAnsi="Calibri" w:cs="Arial"/>
          <w:sz w:val="22"/>
          <w:lang w:eastAsia="cs-CZ"/>
        </w:rPr>
      </w:pPr>
      <w:r>
        <w:rPr>
          <w:rFonts w:ascii="Calibri" w:eastAsia="Times New Roman" w:hAnsi="Calibri" w:cs="Arial"/>
          <w:sz w:val="22"/>
          <w:lang w:eastAsia="cs-CZ"/>
        </w:rPr>
        <w:t>Dodavatel</w:t>
      </w:r>
      <w:r w:rsidR="00245AD9">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se zavazuje do </w:t>
      </w:r>
      <w:r w:rsidR="00B846E9">
        <w:rPr>
          <w:rFonts w:ascii="Calibri" w:eastAsia="Times New Roman" w:hAnsi="Calibri" w:cs="Arial"/>
          <w:sz w:val="22"/>
          <w:lang w:eastAsia="cs-CZ"/>
        </w:rPr>
        <w:t>24 hodin</w:t>
      </w:r>
      <w:r w:rsidR="00867265" w:rsidRPr="008138B5">
        <w:rPr>
          <w:rFonts w:ascii="Calibri" w:eastAsia="Times New Roman" w:hAnsi="Calibri" w:cs="Arial"/>
          <w:sz w:val="22"/>
          <w:lang w:eastAsia="cs-CZ"/>
        </w:rPr>
        <w:t xml:space="preserve"> po doručení příslu</w:t>
      </w:r>
      <w:r w:rsidR="00B846E9">
        <w:rPr>
          <w:rFonts w:ascii="Calibri" w:eastAsia="Times New Roman" w:hAnsi="Calibri" w:cs="Arial"/>
          <w:sz w:val="22"/>
          <w:lang w:eastAsia="cs-CZ"/>
        </w:rPr>
        <w:t xml:space="preserve">šné reklamace, </w:t>
      </w:r>
      <w:r w:rsidR="00867265" w:rsidRPr="008138B5">
        <w:rPr>
          <w:rFonts w:ascii="Calibri" w:eastAsia="Times New Roman" w:hAnsi="Calibri" w:cs="Arial"/>
          <w:sz w:val="22"/>
          <w:lang w:eastAsia="cs-CZ"/>
        </w:rPr>
        <w:t xml:space="preserve">potvrdit její přijetí a sdělit </w:t>
      </w:r>
      <w:r w:rsidR="00245AD9">
        <w:rPr>
          <w:rFonts w:ascii="Calibri" w:eastAsia="Times New Roman" w:hAnsi="Calibri" w:cs="Arial"/>
          <w:sz w:val="22"/>
          <w:lang w:eastAsia="cs-CZ"/>
        </w:rPr>
        <w:t>objednateli</w:t>
      </w:r>
      <w:r w:rsidR="00867265" w:rsidRPr="00095D2F">
        <w:rPr>
          <w:rFonts w:ascii="Calibri" w:eastAsia="Times New Roman" w:hAnsi="Calibri" w:cs="Arial"/>
          <w:sz w:val="22"/>
          <w:lang w:eastAsia="cs-CZ"/>
        </w:rPr>
        <w:t>,</w:t>
      </w:r>
      <w:r w:rsidR="00867265" w:rsidRPr="008138B5">
        <w:rPr>
          <w:rFonts w:ascii="Calibri" w:eastAsia="Times New Roman" w:hAnsi="Calibri" w:cs="Arial"/>
          <w:sz w:val="22"/>
          <w:lang w:eastAsia="cs-CZ"/>
        </w:rPr>
        <w:t xml:space="preserve"> zda reklamaci uznává či nikoliv. Pokud tak </w:t>
      </w:r>
      <w:r>
        <w:rPr>
          <w:rFonts w:ascii="Calibri" w:eastAsia="Times New Roman" w:hAnsi="Calibri" w:cs="Arial"/>
          <w:sz w:val="22"/>
          <w:lang w:eastAsia="cs-CZ"/>
        </w:rPr>
        <w:t>dodavatel</w:t>
      </w:r>
      <w:r w:rsidR="00245AD9" w:rsidRPr="008138B5">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v této lhůtě neučiní, má se za to, že reklamaci uznává. V případě odmítnutí reklamace je</w:t>
      </w:r>
      <w:r w:rsidR="00245AD9">
        <w:rPr>
          <w:rFonts w:ascii="Calibri" w:eastAsia="Times New Roman" w:hAnsi="Calibri" w:cs="Arial"/>
          <w:sz w:val="22"/>
          <w:lang w:eastAsia="cs-CZ"/>
        </w:rPr>
        <w:t xml:space="preserve"> </w:t>
      </w:r>
      <w:r>
        <w:rPr>
          <w:rFonts w:ascii="Calibri" w:eastAsia="Times New Roman" w:hAnsi="Calibri" w:cs="Arial"/>
          <w:sz w:val="22"/>
          <w:lang w:eastAsia="cs-CZ"/>
        </w:rPr>
        <w:t>dodavatel</w:t>
      </w:r>
      <w:r w:rsidR="00A35509">
        <w:rPr>
          <w:rFonts w:ascii="Calibri" w:eastAsia="Times New Roman" w:hAnsi="Calibri" w:cs="Arial"/>
          <w:sz w:val="22"/>
          <w:lang w:eastAsia="cs-CZ"/>
        </w:rPr>
        <w:t xml:space="preserve"> </w:t>
      </w:r>
      <w:r w:rsidR="00867265" w:rsidRPr="008138B5">
        <w:rPr>
          <w:rFonts w:ascii="Calibri" w:eastAsia="Times New Roman" w:hAnsi="Calibri" w:cs="Arial"/>
          <w:sz w:val="22"/>
          <w:lang w:eastAsia="cs-CZ"/>
        </w:rPr>
        <w:t xml:space="preserve">povinen </w:t>
      </w:r>
      <w:r w:rsidR="00677B34" w:rsidRPr="00677B34">
        <w:rPr>
          <w:rFonts w:ascii="Calibri" w:eastAsia="Times New Roman" w:hAnsi="Calibri" w:cs="Arial"/>
          <w:sz w:val="22"/>
          <w:lang w:eastAsia="cs-CZ"/>
        </w:rPr>
        <w:t xml:space="preserve">se sdělením o neuznání reklamace objednateli písemně </w:t>
      </w:r>
      <w:r w:rsidR="00867265" w:rsidRPr="008138B5">
        <w:rPr>
          <w:rFonts w:ascii="Calibri" w:eastAsia="Times New Roman" w:hAnsi="Calibri" w:cs="Arial"/>
          <w:sz w:val="22"/>
          <w:lang w:eastAsia="cs-CZ"/>
        </w:rPr>
        <w:t>uvést jasné a jednoznačné důvody takového odmítnutí.</w:t>
      </w:r>
      <w:r w:rsidR="000A3B8A" w:rsidRPr="000A3B8A">
        <w:rPr>
          <w:rFonts w:ascii="Calibri" w:eastAsia="Times New Roman" w:hAnsi="Calibri" w:cs="Arial"/>
          <w:sz w:val="22"/>
          <w:lang w:eastAsia="cs-CZ"/>
        </w:rPr>
        <w:t xml:space="preserve"> </w:t>
      </w:r>
    </w:p>
    <w:p w14:paraId="12B1EF91" w14:textId="77777777" w:rsidR="000A3B8A" w:rsidRPr="000A3B8A" w:rsidRDefault="000A3B8A" w:rsidP="00463333">
      <w:pPr>
        <w:numPr>
          <w:ilvl w:val="0"/>
          <w:numId w:val="1"/>
        </w:numPr>
        <w:tabs>
          <w:tab w:val="left" w:pos="284"/>
        </w:tabs>
        <w:spacing w:after="0"/>
        <w:ind w:left="284" w:hanging="284"/>
        <w:rPr>
          <w:rFonts w:ascii="Calibri" w:eastAsia="Times New Roman" w:hAnsi="Calibri" w:cs="Arial"/>
          <w:sz w:val="22"/>
          <w:lang w:eastAsia="cs-CZ"/>
        </w:rPr>
      </w:pPr>
      <w:r w:rsidRPr="000A3B8A">
        <w:rPr>
          <w:rFonts w:ascii="Calibri" w:eastAsia="Times New Roman" w:hAnsi="Calibri" w:cs="Arial"/>
          <w:sz w:val="22"/>
          <w:lang w:eastAsia="cs-CZ"/>
        </w:rPr>
        <w:t>O odstranění vady bude sepsán protokol, který podepíší obě smluvní strany. V tomto protokolu, který vystaví dodavatel, musí být mimo jiné uvedeno: jména zástupců obou smluvních stran, číslo smlouvy, datum uplatnění a č.j. reklamace, popis a rozsah vady a způsob jejího odstranění, datum zahájení a ukončení odstranění vady, celková doba trvání vady (doba od zjištění do odstranění vady) a vyjádření, zda vada bránila užívání předmětu plnění k účelu, ke kterému bylo určeno.</w:t>
      </w:r>
    </w:p>
    <w:p w14:paraId="4F403B4E" w14:textId="17E1C03D" w:rsidR="00867265" w:rsidRPr="000A3B8A" w:rsidRDefault="000A3B8A" w:rsidP="00463333">
      <w:pPr>
        <w:numPr>
          <w:ilvl w:val="0"/>
          <w:numId w:val="1"/>
        </w:numPr>
        <w:tabs>
          <w:tab w:val="left" w:pos="284"/>
        </w:tabs>
        <w:spacing w:after="0"/>
        <w:ind w:left="284" w:hanging="284"/>
        <w:rPr>
          <w:rFonts w:ascii="Calibri" w:eastAsia="Times New Roman" w:hAnsi="Calibri" w:cs="Arial"/>
          <w:sz w:val="22"/>
          <w:lang w:eastAsia="cs-CZ"/>
        </w:rPr>
      </w:pPr>
      <w:r w:rsidRPr="000A3B8A">
        <w:rPr>
          <w:rFonts w:ascii="Calibri" w:eastAsia="Times New Roman" w:hAnsi="Calibri" w:cs="Arial"/>
          <w:sz w:val="22"/>
          <w:lang w:eastAsia="cs-CZ"/>
        </w:rPr>
        <w:t>Dodavatel se zavazuje v případě potřeby dodat objednateli veškeré nové, případně opravené doklady vztahující se k opravené, případně vyměněné části předmětu plnění (atesty, certifikáty apod.) potřebné k jeho užívání, a to v termínu stanoveném pro odstranění předmětné vady. V případě porušení této povinnosti není objednatel povinen předmět odstranění vady převzít, a dodavatel je tak v prodlení s plněním odstranění vad a je povinen uhradit smluvní pokutu ve výši 500,-</w:t>
      </w:r>
      <w:r w:rsidR="00C2385D">
        <w:rPr>
          <w:rFonts w:ascii="Calibri" w:eastAsia="Times New Roman" w:hAnsi="Calibri" w:cs="Arial"/>
          <w:sz w:val="22"/>
          <w:lang w:eastAsia="cs-CZ"/>
        </w:rPr>
        <w:t xml:space="preserve"> </w:t>
      </w:r>
      <w:r w:rsidRPr="000A3B8A">
        <w:rPr>
          <w:rFonts w:ascii="Calibri" w:eastAsia="Times New Roman" w:hAnsi="Calibri" w:cs="Arial"/>
          <w:sz w:val="22"/>
          <w:lang w:eastAsia="cs-CZ"/>
        </w:rPr>
        <w:t>Kč za každý den prodlení.</w:t>
      </w:r>
    </w:p>
    <w:p w14:paraId="6E3010ED" w14:textId="11C09915" w:rsidR="00A025C7" w:rsidRDefault="00867265" w:rsidP="00463333">
      <w:pPr>
        <w:numPr>
          <w:ilvl w:val="0"/>
          <w:numId w:val="1"/>
        </w:numPr>
        <w:tabs>
          <w:tab w:val="left" w:pos="284"/>
        </w:tabs>
        <w:spacing w:after="0"/>
        <w:ind w:left="284" w:hanging="284"/>
        <w:rPr>
          <w:rFonts w:ascii="Calibri" w:eastAsia="Times New Roman" w:hAnsi="Calibri" w:cs="Arial"/>
          <w:sz w:val="22"/>
          <w:lang w:eastAsia="cs-CZ"/>
        </w:rPr>
      </w:pPr>
      <w:r w:rsidRPr="008138B5">
        <w:rPr>
          <w:rFonts w:ascii="Calibri" w:eastAsia="Times New Roman" w:hAnsi="Calibri" w:cs="Arial"/>
          <w:sz w:val="22"/>
          <w:lang w:eastAsia="cs-CZ"/>
        </w:rPr>
        <w:t xml:space="preserve">Neodstraní-li </w:t>
      </w:r>
      <w:r w:rsidR="0058674A">
        <w:rPr>
          <w:rFonts w:ascii="Calibri" w:eastAsia="Times New Roman" w:hAnsi="Calibri" w:cs="Arial"/>
          <w:sz w:val="22"/>
          <w:lang w:eastAsia="cs-CZ"/>
        </w:rPr>
        <w:t>dodavatel</w:t>
      </w:r>
      <w:r w:rsidR="00245AD9">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vadu </w:t>
      </w:r>
      <w:r w:rsidR="00ED64DF">
        <w:rPr>
          <w:rFonts w:ascii="Calibri" w:eastAsia="Times New Roman" w:hAnsi="Calibri" w:cs="Arial"/>
          <w:sz w:val="22"/>
          <w:lang w:eastAsia="cs-CZ"/>
        </w:rPr>
        <w:t>předmětu plnění</w:t>
      </w:r>
      <w:r w:rsidR="006A134C">
        <w:rPr>
          <w:rFonts w:ascii="Calibri" w:eastAsia="Times New Roman" w:hAnsi="Calibri" w:cs="Arial"/>
          <w:sz w:val="22"/>
          <w:lang w:eastAsia="cs-CZ"/>
        </w:rPr>
        <w:t>,</w:t>
      </w:r>
      <w:r w:rsidR="00ED64DF">
        <w:rPr>
          <w:rFonts w:ascii="Calibri" w:eastAsia="Times New Roman" w:hAnsi="Calibri" w:cs="Arial"/>
          <w:sz w:val="22"/>
          <w:lang w:eastAsia="cs-CZ"/>
        </w:rPr>
        <w:t xml:space="preserve"> </w:t>
      </w:r>
      <w:r w:rsidR="00945BE3">
        <w:rPr>
          <w:rFonts w:ascii="Calibri" w:eastAsia="Times New Roman" w:hAnsi="Calibri" w:cs="Arial"/>
          <w:sz w:val="22"/>
          <w:lang w:eastAsia="cs-CZ"/>
        </w:rPr>
        <w:t xml:space="preserve">resp. předmětu plnění </w:t>
      </w:r>
      <w:r w:rsidRPr="008138B5">
        <w:rPr>
          <w:rFonts w:ascii="Calibri" w:eastAsia="Times New Roman" w:hAnsi="Calibri" w:cs="Arial"/>
          <w:sz w:val="22"/>
          <w:lang w:eastAsia="cs-CZ"/>
        </w:rPr>
        <w:t>ve stanovené lhůtě, je</w:t>
      </w:r>
      <w:r w:rsidR="00245AD9">
        <w:rPr>
          <w:rFonts w:ascii="Calibri" w:eastAsia="Times New Roman" w:hAnsi="Calibri" w:cs="Arial"/>
          <w:sz w:val="22"/>
          <w:lang w:eastAsia="cs-CZ"/>
        </w:rPr>
        <w:t xml:space="preserve"> objednatel</w:t>
      </w:r>
      <w:r w:rsidR="00A35509">
        <w:rPr>
          <w:rFonts w:ascii="Calibri" w:eastAsia="Times New Roman" w:hAnsi="Calibri" w:cs="Arial"/>
          <w:sz w:val="22"/>
          <w:lang w:eastAsia="cs-CZ"/>
        </w:rPr>
        <w:t xml:space="preserve"> </w:t>
      </w:r>
      <w:r w:rsidRPr="008138B5">
        <w:rPr>
          <w:rFonts w:ascii="Calibri" w:eastAsia="Times New Roman" w:hAnsi="Calibri" w:cs="Arial"/>
          <w:sz w:val="22"/>
          <w:lang w:eastAsia="cs-CZ"/>
        </w:rPr>
        <w:t xml:space="preserve">oprávněn vadu odstranit prostřednictvím třetí odborně způsobilé osoby, a to na náklady </w:t>
      </w:r>
      <w:r w:rsidR="0058674A">
        <w:rPr>
          <w:rFonts w:ascii="Calibri" w:eastAsia="Times New Roman" w:hAnsi="Calibri" w:cs="Arial"/>
          <w:sz w:val="22"/>
          <w:lang w:eastAsia="cs-CZ"/>
        </w:rPr>
        <w:t>dodavatel</w:t>
      </w:r>
      <w:r w:rsidR="00245AD9">
        <w:rPr>
          <w:rFonts w:ascii="Calibri" w:eastAsia="Times New Roman" w:hAnsi="Calibri" w:cs="Arial"/>
          <w:sz w:val="22"/>
          <w:lang w:eastAsia="cs-CZ"/>
        </w:rPr>
        <w:t>e</w:t>
      </w:r>
      <w:r w:rsidRPr="008138B5">
        <w:rPr>
          <w:rFonts w:ascii="Calibri" w:eastAsia="Times New Roman" w:hAnsi="Calibri" w:cs="Arial"/>
          <w:sz w:val="22"/>
          <w:lang w:eastAsia="cs-CZ"/>
        </w:rPr>
        <w:t>.</w:t>
      </w:r>
    </w:p>
    <w:p w14:paraId="45063C06" w14:textId="77777777" w:rsidR="00A025C7" w:rsidRPr="00A025C7" w:rsidRDefault="00A025C7" w:rsidP="00463333">
      <w:pPr>
        <w:numPr>
          <w:ilvl w:val="0"/>
          <w:numId w:val="1"/>
        </w:numPr>
        <w:tabs>
          <w:tab w:val="left" w:pos="284"/>
        </w:tabs>
        <w:spacing w:after="0"/>
        <w:ind w:left="284" w:hanging="284"/>
        <w:rPr>
          <w:rFonts w:ascii="Calibri" w:eastAsia="Times New Roman" w:hAnsi="Calibri" w:cs="Arial"/>
          <w:sz w:val="22"/>
          <w:lang w:eastAsia="cs-CZ"/>
        </w:rPr>
      </w:pPr>
      <w:r w:rsidRPr="00A025C7">
        <w:rPr>
          <w:rFonts w:ascii="Calibri" w:eastAsia="Times New Roman" w:hAnsi="Calibri" w:cs="Arial"/>
          <w:sz w:val="22"/>
          <w:lang w:eastAsia="cs-CZ"/>
        </w:rPr>
        <w:t xml:space="preserve">Reklamaci lze uplatnit nejpozději do posledního dne záruční doby, přičemž i reklamace odeslaná objednatelem v poslední den záruční doby se považuje za včas uplatněnou. </w:t>
      </w:r>
    </w:p>
    <w:p w14:paraId="1B3989A0" w14:textId="77777777" w:rsidR="00A025C7" w:rsidRPr="00A025C7" w:rsidRDefault="00A025C7" w:rsidP="00463333">
      <w:pPr>
        <w:numPr>
          <w:ilvl w:val="0"/>
          <w:numId w:val="1"/>
        </w:numPr>
        <w:tabs>
          <w:tab w:val="left" w:pos="284"/>
        </w:tabs>
        <w:spacing w:after="0"/>
        <w:ind w:left="284" w:hanging="284"/>
        <w:rPr>
          <w:rFonts w:ascii="Calibri" w:eastAsia="Times New Roman" w:hAnsi="Calibri" w:cs="Arial"/>
          <w:sz w:val="22"/>
          <w:lang w:eastAsia="cs-CZ"/>
        </w:rPr>
      </w:pPr>
      <w:r w:rsidRPr="00A025C7">
        <w:rPr>
          <w:rFonts w:ascii="Calibri" w:eastAsia="Times New Roman" w:hAnsi="Calibri" w:cs="Arial"/>
          <w:sz w:val="22"/>
          <w:lang w:eastAsia="cs-CZ"/>
        </w:rPr>
        <w:t>Záruční doba se nevztahuje na vady způsobené neodbornou manipulací nebo mechanickým poškozením při činnosti nesouvisející s činností dodavatele.</w:t>
      </w:r>
    </w:p>
    <w:p w14:paraId="096171A1" w14:textId="29719674" w:rsidR="00A025C7" w:rsidRDefault="00A025C7" w:rsidP="00463333">
      <w:pPr>
        <w:numPr>
          <w:ilvl w:val="0"/>
          <w:numId w:val="1"/>
        </w:numPr>
        <w:tabs>
          <w:tab w:val="left" w:pos="284"/>
        </w:tabs>
        <w:spacing w:after="0"/>
        <w:ind w:left="284" w:hanging="284"/>
        <w:rPr>
          <w:rFonts w:ascii="Calibri" w:eastAsia="Times New Roman" w:hAnsi="Calibri" w:cs="Arial"/>
          <w:sz w:val="22"/>
          <w:lang w:eastAsia="cs-CZ"/>
        </w:rPr>
      </w:pPr>
      <w:r w:rsidRPr="00A025C7">
        <w:rPr>
          <w:rFonts w:ascii="Calibri" w:eastAsia="Times New Roman" w:hAnsi="Calibri" w:cs="Arial"/>
          <w:sz w:val="22"/>
          <w:lang w:eastAsia="cs-CZ"/>
        </w:rPr>
        <w:t xml:space="preserve">Reklamovaná vada se považuje za vadu, za kterou dodavatel odpovídá, dokud není dodavatelem prokázán opak.  </w:t>
      </w:r>
    </w:p>
    <w:p w14:paraId="7A50F14C" w14:textId="421B77B5" w:rsidR="003B323D" w:rsidRPr="0056686B" w:rsidRDefault="003B323D" w:rsidP="00A237AE">
      <w:pPr>
        <w:keepNext/>
        <w:tabs>
          <w:tab w:val="left" w:pos="284"/>
        </w:tabs>
        <w:spacing w:before="12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 xml:space="preserve">čl. </w:t>
      </w:r>
      <w:r w:rsidR="00C71BFD">
        <w:rPr>
          <w:rFonts w:ascii="Calibri" w:eastAsia="Times New Roman" w:hAnsi="Calibri" w:cs="Arial"/>
          <w:b/>
          <w:caps/>
          <w:sz w:val="22"/>
          <w:szCs w:val="24"/>
          <w:lang w:eastAsia="cs-CZ"/>
        </w:rPr>
        <w:t>XI</w:t>
      </w:r>
      <w:r w:rsidR="00603344">
        <w:rPr>
          <w:rFonts w:ascii="Calibri" w:eastAsia="Times New Roman" w:hAnsi="Calibri" w:cs="Arial"/>
          <w:b/>
          <w:caps/>
          <w:sz w:val="22"/>
          <w:szCs w:val="24"/>
          <w:lang w:eastAsia="cs-CZ"/>
        </w:rPr>
        <w:t>II</w:t>
      </w:r>
    </w:p>
    <w:p w14:paraId="0E45D936" w14:textId="77777777" w:rsidR="003B323D" w:rsidRPr="0056686B" w:rsidRDefault="00C80590"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sankce</w:t>
      </w:r>
    </w:p>
    <w:p w14:paraId="25D304F6" w14:textId="77777777" w:rsidR="00EA7F88" w:rsidRPr="00D64344" w:rsidRDefault="00EA7F88" w:rsidP="00D16E27">
      <w:pPr>
        <w:spacing w:after="0"/>
        <w:rPr>
          <w:rFonts w:ascii="Calibri" w:hAnsi="Calibri" w:cs="Arial"/>
          <w:sz w:val="22"/>
        </w:rPr>
      </w:pPr>
      <w:r>
        <w:rPr>
          <w:rFonts w:ascii="Calibri" w:eastAsia="MS Mincho" w:hAnsi="Calibri"/>
          <w:sz w:val="22"/>
        </w:rPr>
        <w:t xml:space="preserve">1.  </w:t>
      </w:r>
      <w:r w:rsidRPr="00D936AB">
        <w:rPr>
          <w:rFonts w:ascii="Calibri" w:eastAsia="MS Mincho" w:hAnsi="Calibri"/>
          <w:sz w:val="22"/>
        </w:rPr>
        <w:t xml:space="preserve">Smluvní strany jsou povinny uhradit smluvní pokutu v případech stanovených touto smlouvou. </w:t>
      </w:r>
    </w:p>
    <w:p w14:paraId="2B720751" w14:textId="77777777" w:rsidR="00EA7F88" w:rsidRPr="008138B5" w:rsidRDefault="00EA7F88" w:rsidP="00D16E27">
      <w:pPr>
        <w:spacing w:after="0"/>
        <w:rPr>
          <w:rFonts w:ascii="Calibri" w:eastAsia="Times New Roman" w:hAnsi="Calibri" w:cs="Arial"/>
          <w:sz w:val="22"/>
          <w:lang w:eastAsia="cs-CZ"/>
        </w:rPr>
      </w:pPr>
      <w:r>
        <w:rPr>
          <w:rFonts w:ascii="Calibri" w:eastAsia="Times New Roman" w:hAnsi="Calibri" w:cs="Arial"/>
          <w:sz w:val="22"/>
          <w:lang w:eastAsia="cs-CZ"/>
        </w:rPr>
        <w:t>2.  Dodavatel</w:t>
      </w:r>
      <w:r w:rsidRPr="008138B5">
        <w:rPr>
          <w:rFonts w:ascii="Calibri" w:eastAsia="Times New Roman" w:hAnsi="Calibri" w:cs="Arial"/>
          <w:sz w:val="22"/>
          <w:lang w:eastAsia="cs-CZ"/>
        </w:rPr>
        <w:t xml:space="preserve"> je povinen zaplatit </w:t>
      </w:r>
      <w:r>
        <w:rPr>
          <w:rFonts w:ascii="Calibri" w:eastAsia="Times New Roman" w:hAnsi="Calibri" w:cs="Arial"/>
          <w:sz w:val="22"/>
          <w:lang w:eastAsia="cs-CZ"/>
        </w:rPr>
        <w:t>objednateli</w:t>
      </w:r>
      <w:r w:rsidRPr="008138B5">
        <w:rPr>
          <w:rFonts w:ascii="Calibri" w:eastAsia="Times New Roman" w:hAnsi="Calibri" w:cs="Arial"/>
          <w:sz w:val="22"/>
          <w:lang w:eastAsia="cs-CZ"/>
        </w:rPr>
        <w:t xml:space="preserve"> smluvní pokutu:</w:t>
      </w:r>
    </w:p>
    <w:p w14:paraId="2C2978DC" w14:textId="152861ED" w:rsidR="00EA7F88" w:rsidRPr="007B6BF2" w:rsidRDefault="00EA7F88" w:rsidP="00C6231F">
      <w:pPr>
        <w:numPr>
          <w:ilvl w:val="0"/>
          <w:numId w:val="11"/>
        </w:numPr>
        <w:spacing w:after="0"/>
        <w:rPr>
          <w:rFonts w:ascii="Calibri" w:eastAsia="Times New Roman" w:hAnsi="Calibri" w:cs="Arial"/>
          <w:sz w:val="22"/>
          <w:lang w:eastAsia="cs-CZ"/>
        </w:rPr>
      </w:pPr>
      <w:r w:rsidRPr="008138B5">
        <w:rPr>
          <w:rFonts w:ascii="Calibri" w:eastAsia="Times New Roman" w:hAnsi="Calibri" w:cs="Arial"/>
          <w:sz w:val="22"/>
          <w:lang w:eastAsia="cs-CZ"/>
        </w:rPr>
        <w:t xml:space="preserve">za prodlení </w:t>
      </w:r>
      <w:r>
        <w:rPr>
          <w:rFonts w:ascii="Calibri" w:eastAsia="Times New Roman" w:hAnsi="Calibri" w:cs="Arial"/>
          <w:sz w:val="22"/>
          <w:lang w:eastAsia="cs-CZ"/>
        </w:rPr>
        <w:t>dodavatele s </w:t>
      </w:r>
      <w:r w:rsidR="00952EF8">
        <w:rPr>
          <w:rFonts w:ascii="Calibri" w:eastAsia="Times New Roman" w:hAnsi="Calibri" w:cs="Arial"/>
          <w:sz w:val="22"/>
          <w:lang w:eastAsia="cs-CZ"/>
        </w:rPr>
        <w:t>dodání</w:t>
      </w:r>
      <w:r>
        <w:rPr>
          <w:rFonts w:ascii="Calibri" w:eastAsia="Times New Roman" w:hAnsi="Calibri" w:cs="Arial"/>
          <w:sz w:val="22"/>
          <w:lang w:eastAsia="cs-CZ"/>
        </w:rPr>
        <w:t xml:space="preserve"> a předáním kompletního předmětu plnění v termínu dle čl. II </w:t>
      </w:r>
      <w:r w:rsidR="00952EF8">
        <w:rPr>
          <w:rFonts w:ascii="Calibri" w:eastAsia="Times New Roman" w:hAnsi="Calibri" w:cs="Arial"/>
          <w:sz w:val="22"/>
          <w:lang w:eastAsia="cs-CZ"/>
        </w:rPr>
        <w:t>odst. 1</w:t>
      </w:r>
      <w:r w:rsidR="00174A24">
        <w:rPr>
          <w:rFonts w:ascii="Calibri" w:eastAsia="Times New Roman" w:hAnsi="Calibri" w:cs="Arial"/>
          <w:sz w:val="22"/>
          <w:lang w:eastAsia="cs-CZ"/>
        </w:rPr>
        <w:t>.2</w:t>
      </w:r>
      <w:r w:rsidR="00952EF8">
        <w:rPr>
          <w:rFonts w:ascii="Calibri" w:eastAsia="Times New Roman" w:hAnsi="Calibri" w:cs="Arial"/>
          <w:sz w:val="22"/>
          <w:lang w:eastAsia="cs-CZ"/>
        </w:rPr>
        <w:t xml:space="preserve"> </w:t>
      </w:r>
      <w:r w:rsidR="006D2803">
        <w:rPr>
          <w:rFonts w:ascii="Calibri" w:eastAsia="Times New Roman" w:hAnsi="Calibri" w:cs="Arial"/>
          <w:sz w:val="22"/>
          <w:lang w:eastAsia="cs-CZ"/>
        </w:rPr>
        <w:t>této smlouvy</w:t>
      </w:r>
      <w:r w:rsidRPr="008138B5">
        <w:rPr>
          <w:rFonts w:ascii="Calibri" w:eastAsia="Times New Roman" w:hAnsi="Calibri" w:cs="Arial"/>
          <w:sz w:val="22"/>
          <w:lang w:eastAsia="cs-CZ"/>
        </w:rPr>
        <w:t xml:space="preserve">, a to </w:t>
      </w:r>
      <w:r w:rsidRPr="007B6BF2">
        <w:rPr>
          <w:rFonts w:ascii="Calibri" w:eastAsia="Times New Roman" w:hAnsi="Calibri" w:cs="Arial"/>
          <w:sz w:val="22"/>
          <w:lang w:eastAsia="cs-CZ"/>
        </w:rPr>
        <w:t>ve výši</w:t>
      </w:r>
      <w:r w:rsidR="00694AF2" w:rsidRPr="007B6BF2">
        <w:rPr>
          <w:rFonts w:ascii="Calibri" w:eastAsia="Times New Roman" w:hAnsi="Calibri" w:cs="Arial"/>
          <w:sz w:val="22"/>
          <w:lang w:eastAsia="cs-CZ"/>
        </w:rPr>
        <w:t xml:space="preserve"> </w:t>
      </w:r>
      <w:r w:rsidR="00D82416" w:rsidRPr="007B6BF2">
        <w:rPr>
          <w:rFonts w:ascii="Calibri" w:eastAsia="Times New Roman" w:hAnsi="Calibri" w:cs="Arial"/>
          <w:sz w:val="22"/>
          <w:lang w:eastAsia="cs-CZ"/>
        </w:rPr>
        <w:t>5</w:t>
      </w:r>
      <w:r w:rsidRPr="007B6BF2">
        <w:rPr>
          <w:rFonts w:ascii="Calibri" w:eastAsia="Times New Roman" w:hAnsi="Calibri" w:cs="Arial"/>
          <w:sz w:val="22"/>
          <w:lang w:eastAsia="cs-CZ"/>
        </w:rPr>
        <w:t>.000,--Kč za každý i započatý den prodlení,</w:t>
      </w:r>
    </w:p>
    <w:p w14:paraId="2E99E3AC" w14:textId="494182E2" w:rsidR="00952EF8" w:rsidRPr="007B6BF2" w:rsidRDefault="00952EF8" w:rsidP="00C6231F">
      <w:pPr>
        <w:numPr>
          <w:ilvl w:val="0"/>
          <w:numId w:val="11"/>
        </w:numPr>
        <w:spacing w:after="0"/>
        <w:rPr>
          <w:rFonts w:ascii="Calibri" w:eastAsia="Times New Roman" w:hAnsi="Calibri" w:cs="Arial"/>
          <w:sz w:val="22"/>
          <w:lang w:eastAsia="cs-CZ"/>
        </w:rPr>
      </w:pPr>
      <w:r w:rsidRPr="007B6BF2">
        <w:rPr>
          <w:rFonts w:ascii="Calibri" w:eastAsia="Times New Roman" w:hAnsi="Calibri" w:cs="Arial"/>
          <w:sz w:val="22"/>
          <w:lang w:eastAsia="cs-CZ"/>
        </w:rPr>
        <w:t>za prodlení dodavatele s poskytnutím služeb servisní a technické podpory řešení v termínu dle čl. II odst. 1</w:t>
      </w:r>
      <w:r w:rsidR="00174A24" w:rsidRPr="007B6BF2">
        <w:rPr>
          <w:rFonts w:ascii="Calibri" w:eastAsia="Times New Roman" w:hAnsi="Calibri" w:cs="Arial"/>
          <w:sz w:val="22"/>
          <w:lang w:eastAsia="cs-CZ"/>
        </w:rPr>
        <w:t>.3</w:t>
      </w:r>
      <w:r w:rsidRPr="007B6BF2">
        <w:rPr>
          <w:rFonts w:ascii="Calibri" w:eastAsia="Times New Roman" w:hAnsi="Calibri" w:cs="Arial"/>
          <w:sz w:val="22"/>
          <w:lang w:eastAsia="cs-CZ"/>
        </w:rPr>
        <w:t xml:space="preserve"> této smlouvy, a to ve výši </w:t>
      </w:r>
      <w:r w:rsidR="00D82416" w:rsidRPr="007B6BF2">
        <w:rPr>
          <w:rFonts w:ascii="Calibri" w:eastAsia="Times New Roman" w:hAnsi="Calibri" w:cs="Arial"/>
          <w:sz w:val="22"/>
          <w:lang w:eastAsia="cs-CZ"/>
        </w:rPr>
        <w:t>5</w:t>
      </w:r>
      <w:r w:rsidRPr="007B6BF2">
        <w:rPr>
          <w:rFonts w:ascii="Calibri" w:eastAsia="Times New Roman" w:hAnsi="Calibri" w:cs="Arial"/>
          <w:sz w:val="22"/>
          <w:lang w:eastAsia="cs-CZ"/>
        </w:rPr>
        <w:t>.000,--Kč za každý jednotlivý případ porušení,</w:t>
      </w:r>
    </w:p>
    <w:p w14:paraId="1A18EE39" w14:textId="6282A704" w:rsidR="00EA7F88" w:rsidRPr="00B91C01" w:rsidRDefault="00EA7F88" w:rsidP="00C6231F">
      <w:pPr>
        <w:numPr>
          <w:ilvl w:val="0"/>
          <w:numId w:val="11"/>
        </w:numPr>
        <w:spacing w:after="60"/>
        <w:rPr>
          <w:rFonts w:ascii="Calibri" w:eastAsia="Times New Roman" w:hAnsi="Calibri" w:cs="Arial"/>
          <w:sz w:val="22"/>
          <w:lang w:val="x-none" w:eastAsia="cs-CZ"/>
        </w:rPr>
      </w:pPr>
      <w:r w:rsidRPr="008138B5">
        <w:rPr>
          <w:rFonts w:ascii="Calibri" w:eastAsia="Times New Roman" w:hAnsi="Calibri" w:cs="Arial"/>
          <w:sz w:val="22"/>
          <w:lang w:eastAsia="cs-CZ"/>
        </w:rPr>
        <w:t xml:space="preserve">za nesplnění povinnosti </w:t>
      </w:r>
      <w:r>
        <w:rPr>
          <w:rFonts w:ascii="Calibri" w:eastAsia="Times New Roman" w:hAnsi="Calibri" w:cs="Arial"/>
          <w:sz w:val="22"/>
          <w:lang w:eastAsia="cs-CZ"/>
        </w:rPr>
        <w:t>dodavatele</w:t>
      </w:r>
      <w:r w:rsidRPr="008138B5">
        <w:rPr>
          <w:rFonts w:ascii="Calibri" w:eastAsia="Times New Roman" w:hAnsi="Calibri" w:cs="Arial"/>
          <w:sz w:val="22"/>
          <w:lang w:eastAsia="cs-CZ"/>
        </w:rPr>
        <w:t xml:space="preserve"> odstranit vady </w:t>
      </w:r>
      <w:r>
        <w:rPr>
          <w:rFonts w:ascii="Calibri" w:eastAsia="Times New Roman" w:hAnsi="Calibri" w:cs="Arial"/>
          <w:sz w:val="22"/>
          <w:lang w:eastAsia="cs-CZ"/>
        </w:rPr>
        <w:t xml:space="preserve">části předmětu plnění </w:t>
      </w:r>
      <w:r w:rsidRPr="008138B5">
        <w:rPr>
          <w:rFonts w:ascii="Calibri" w:eastAsia="Times New Roman" w:hAnsi="Calibri" w:cs="Arial"/>
          <w:sz w:val="22"/>
          <w:lang w:eastAsia="cs-CZ"/>
        </w:rPr>
        <w:t xml:space="preserve">v záruční době ve stanovené lhůtě, a to ve výši </w:t>
      </w:r>
      <w:r>
        <w:rPr>
          <w:rFonts w:ascii="Calibri" w:eastAsia="Times New Roman" w:hAnsi="Calibri" w:cs="Arial"/>
          <w:sz w:val="22"/>
          <w:lang w:eastAsia="cs-CZ"/>
        </w:rPr>
        <w:t xml:space="preserve">500,--Kč uvedené </w:t>
      </w:r>
      <w:r w:rsidRPr="007D1C2E">
        <w:rPr>
          <w:rFonts w:ascii="Calibri" w:eastAsia="Times New Roman" w:hAnsi="Calibri" w:cs="Arial"/>
          <w:sz w:val="22"/>
          <w:lang w:eastAsia="cs-CZ"/>
        </w:rPr>
        <w:t xml:space="preserve">v čl. XII </w:t>
      </w:r>
      <w:r>
        <w:rPr>
          <w:rFonts w:ascii="Calibri" w:eastAsia="Times New Roman" w:hAnsi="Calibri" w:cs="Arial"/>
          <w:sz w:val="22"/>
          <w:lang w:eastAsia="cs-CZ"/>
        </w:rPr>
        <w:t>o</w:t>
      </w:r>
      <w:r w:rsidRPr="007D1C2E">
        <w:rPr>
          <w:rFonts w:ascii="Calibri" w:eastAsia="Times New Roman" w:hAnsi="Calibri" w:cs="Arial"/>
          <w:sz w:val="22"/>
          <w:lang w:eastAsia="cs-CZ"/>
        </w:rPr>
        <w:t xml:space="preserve">dst. </w:t>
      </w:r>
      <w:r>
        <w:rPr>
          <w:rFonts w:ascii="Calibri" w:eastAsia="Times New Roman" w:hAnsi="Calibri" w:cs="Arial"/>
          <w:sz w:val="22"/>
          <w:lang w:eastAsia="cs-CZ"/>
        </w:rPr>
        <w:t>3</w:t>
      </w:r>
      <w:r w:rsidR="007C17E9">
        <w:rPr>
          <w:rFonts w:ascii="Calibri" w:eastAsia="Times New Roman" w:hAnsi="Calibri" w:cs="Arial"/>
          <w:sz w:val="22"/>
          <w:lang w:eastAsia="cs-CZ"/>
        </w:rPr>
        <w:t>.</w:t>
      </w:r>
      <w:r>
        <w:rPr>
          <w:rFonts w:ascii="Calibri" w:eastAsia="Times New Roman" w:hAnsi="Calibri" w:cs="Arial"/>
          <w:sz w:val="22"/>
          <w:lang w:eastAsia="cs-CZ"/>
        </w:rPr>
        <w:t xml:space="preserve"> této smlouvy za každou </w:t>
      </w:r>
      <w:r w:rsidRPr="008138B5">
        <w:rPr>
          <w:rFonts w:ascii="Calibri" w:eastAsia="Times New Roman" w:hAnsi="Calibri" w:cs="Arial"/>
          <w:sz w:val="22"/>
          <w:lang w:eastAsia="cs-CZ"/>
        </w:rPr>
        <w:t xml:space="preserve">vadu a za každý </w:t>
      </w:r>
      <w:r>
        <w:rPr>
          <w:rFonts w:ascii="Calibri" w:eastAsia="Times New Roman" w:hAnsi="Calibri" w:cs="Arial"/>
          <w:sz w:val="22"/>
          <w:lang w:eastAsia="cs-CZ"/>
        </w:rPr>
        <w:t>i</w:t>
      </w:r>
      <w:r w:rsidRPr="008138B5">
        <w:rPr>
          <w:rFonts w:ascii="Calibri" w:eastAsia="Times New Roman" w:hAnsi="Calibri" w:cs="Arial"/>
          <w:sz w:val="22"/>
          <w:lang w:eastAsia="cs-CZ"/>
        </w:rPr>
        <w:t xml:space="preserve"> započatý den prodlení</w:t>
      </w:r>
      <w:r w:rsidR="00466E67">
        <w:rPr>
          <w:rFonts w:ascii="Calibri" w:eastAsia="Times New Roman" w:hAnsi="Calibri" w:cs="Arial"/>
          <w:sz w:val="22"/>
          <w:lang w:eastAsia="cs-CZ"/>
        </w:rPr>
        <w:t>.</w:t>
      </w:r>
      <w:r w:rsidRPr="00A025C7">
        <w:rPr>
          <w:rFonts w:ascii="Calibri" w:eastAsia="Times New Roman" w:hAnsi="Calibri" w:cs="Arial"/>
          <w:sz w:val="22"/>
          <w:lang w:val="x-none"/>
        </w:rPr>
        <w:t xml:space="preserve"> </w:t>
      </w:r>
    </w:p>
    <w:p w14:paraId="4ACE8596" w14:textId="5FD18BEA" w:rsidR="00EA7F88" w:rsidRDefault="00EA7F88" w:rsidP="00AB76F2">
      <w:pPr>
        <w:spacing w:after="0"/>
        <w:ind w:left="284" w:hanging="284"/>
        <w:rPr>
          <w:rFonts w:ascii="Calibri" w:hAnsi="Calibri" w:cs="Arial"/>
          <w:sz w:val="22"/>
        </w:rPr>
      </w:pPr>
      <w:r>
        <w:rPr>
          <w:rFonts w:ascii="Calibri" w:hAnsi="Calibri" w:cs="Arial"/>
          <w:sz w:val="22"/>
        </w:rPr>
        <w:t xml:space="preserve">3. </w:t>
      </w:r>
      <w:r w:rsidRPr="00301122">
        <w:rPr>
          <w:rFonts w:ascii="Calibri" w:eastAsia="MS Mincho" w:hAnsi="Calibri"/>
          <w:sz w:val="22"/>
        </w:rPr>
        <w:t xml:space="preserve">Objednatel je oprávněn započíst smluvní pokuty proti platbám za plnění </w:t>
      </w:r>
      <w:r>
        <w:rPr>
          <w:rFonts w:ascii="Calibri" w:eastAsia="MS Mincho" w:hAnsi="Calibri"/>
          <w:sz w:val="22"/>
        </w:rPr>
        <w:t>objednatele</w:t>
      </w:r>
      <w:r w:rsidRPr="00301122">
        <w:rPr>
          <w:rFonts w:ascii="Calibri" w:eastAsia="MS Mincho" w:hAnsi="Calibri"/>
          <w:sz w:val="22"/>
        </w:rPr>
        <w:t xml:space="preserve"> a </w:t>
      </w:r>
      <w:r>
        <w:rPr>
          <w:rFonts w:ascii="Calibri" w:eastAsia="MS Mincho" w:hAnsi="Calibri"/>
          <w:sz w:val="22"/>
        </w:rPr>
        <w:t xml:space="preserve">dodavatel </w:t>
      </w:r>
      <w:r w:rsidRPr="00301122">
        <w:rPr>
          <w:rFonts w:ascii="Calibri" w:eastAsia="MS Mincho" w:hAnsi="Calibri"/>
          <w:sz w:val="22"/>
        </w:rPr>
        <w:t>s tímto bez výhrad souhlasí.</w:t>
      </w:r>
    </w:p>
    <w:p w14:paraId="6FE7AF98" w14:textId="4719C6EB" w:rsidR="00EA7F88" w:rsidRDefault="00EA7F88" w:rsidP="00AB76F2">
      <w:pPr>
        <w:pStyle w:val="Prosttext"/>
        <w:ind w:left="284" w:hanging="284"/>
        <w:jc w:val="both"/>
        <w:rPr>
          <w:rFonts w:ascii="Calibri" w:eastAsia="MS Mincho" w:hAnsi="Calibri"/>
          <w:sz w:val="22"/>
          <w:szCs w:val="22"/>
        </w:rPr>
      </w:pPr>
      <w:r>
        <w:rPr>
          <w:rFonts w:ascii="Calibri" w:hAnsi="Calibri" w:cs="Arial"/>
          <w:sz w:val="22"/>
        </w:rPr>
        <w:t>4</w:t>
      </w:r>
      <w:r>
        <w:rPr>
          <w:rFonts w:ascii="Calibri" w:hAnsi="Calibri" w:cs="Arial"/>
          <w:sz w:val="22"/>
          <w:lang w:val="cs-CZ"/>
        </w:rPr>
        <w:t xml:space="preserve">. </w:t>
      </w:r>
      <w:r w:rsidRPr="00301122">
        <w:rPr>
          <w:rFonts w:ascii="Calibri" w:eastAsia="MS Mincho" w:hAnsi="Calibri"/>
          <w:sz w:val="22"/>
          <w:szCs w:val="22"/>
        </w:rPr>
        <w:t xml:space="preserve">Objednatel se zavazuje pro případ prodlení s placením </w:t>
      </w:r>
      <w:r w:rsidRPr="00DD0C6A">
        <w:rPr>
          <w:rFonts w:ascii="Calibri" w:eastAsia="MS Mincho" w:hAnsi="Calibri"/>
          <w:sz w:val="22"/>
          <w:szCs w:val="22"/>
          <w:lang w:val="cs-CZ"/>
        </w:rPr>
        <w:t>daňového dokladu</w:t>
      </w:r>
      <w:r>
        <w:rPr>
          <w:rFonts w:ascii="Calibri" w:eastAsia="MS Mincho" w:hAnsi="Calibri"/>
          <w:sz w:val="22"/>
          <w:szCs w:val="22"/>
          <w:lang w:val="cs-CZ"/>
        </w:rPr>
        <w:t xml:space="preserve"> </w:t>
      </w:r>
      <w:r w:rsidRPr="00301122">
        <w:rPr>
          <w:rFonts w:ascii="Calibri" w:eastAsia="MS Mincho" w:hAnsi="Calibri"/>
          <w:sz w:val="22"/>
          <w:szCs w:val="22"/>
        </w:rPr>
        <w:t xml:space="preserve">zaplatit </w:t>
      </w:r>
      <w:r>
        <w:rPr>
          <w:rFonts w:ascii="Calibri" w:eastAsia="MS Mincho" w:hAnsi="Calibri"/>
          <w:sz w:val="22"/>
          <w:szCs w:val="22"/>
          <w:lang w:val="cs-CZ"/>
        </w:rPr>
        <w:t>dodavatel</w:t>
      </w:r>
      <w:r w:rsidRPr="00301122">
        <w:rPr>
          <w:rFonts w:ascii="Calibri" w:eastAsia="MS Mincho" w:hAnsi="Calibri"/>
          <w:sz w:val="22"/>
          <w:szCs w:val="22"/>
        </w:rPr>
        <w:t>i smluvní pokutu ve výši 0,</w:t>
      </w:r>
      <w:r w:rsidR="00592883">
        <w:rPr>
          <w:rFonts w:ascii="Calibri" w:eastAsia="MS Mincho" w:hAnsi="Calibri"/>
          <w:sz w:val="22"/>
          <w:szCs w:val="22"/>
          <w:lang w:val="cs-CZ"/>
        </w:rPr>
        <w:t>1</w:t>
      </w:r>
      <w:r w:rsidRPr="00301122">
        <w:rPr>
          <w:rFonts w:ascii="Calibri" w:eastAsia="MS Mincho" w:hAnsi="Calibri"/>
          <w:sz w:val="22"/>
          <w:szCs w:val="22"/>
        </w:rPr>
        <w:t xml:space="preserve">% z dlužné částky </w:t>
      </w:r>
      <w:r>
        <w:rPr>
          <w:rFonts w:ascii="Calibri" w:eastAsia="MS Mincho" w:hAnsi="Calibri"/>
          <w:sz w:val="22"/>
          <w:szCs w:val="22"/>
          <w:lang w:val="cs-CZ"/>
        </w:rPr>
        <w:t xml:space="preserve">bez DPH </w:t>
      </w:r>
      <w:r w:rsidRPr="00301122">
        <w:rPr>
          <w:rFonts w:ascii="Calibri" w:eastAsia="MS Mincho" w:hAnsi="Calibri"/>
          <w:sz w:val="22"/>
          <w:szCs w:val="22"/>
        </w:rPr>
        <w:t>za každý i započatý kalendářní den prodlení po termínu splatnosti.</w:t>
      </w:r>
    </w:p>
    <w:p w14:paraId="26484DD6" w14:textId="77777777" w:rsidR="00EA7F88" w:rsidRDefault="00EA7F88" w:rsidP="00EA7F88">
      <w:pPr>
        <w:pStyle w:val="Prosttext"/>
        <w:ind w:left="284" w:hanging="284"/>
        <w:jc w:val="both"/>
        <w:rPr>
          <w:rFonts w:ascii="Calibri" w:hAnsi="Calibri" w:cs="Arial"/>
          <w:sz w:val="22"/>
        </w:rPr>
      </w:pPr>
      <w:r w:rsidRPr="00F7451E">
        <w:rPr>
          <w:rFonts w:ascii="Calibri" w:hAnsi="Calibri" w:cs="Arial"/>
          <w:sz w:val="22"/>
        </w:rPr>
        <w:t xml:space="preserve">5. </w:t>
      </w:r>
      <w:r w:rsidRPr="008138B5">
        <w:rPr>
          <w:rFonts w:ascii="Calibri" w:hAnsi="Calibri" w:cs="Arial"/>
          <w:sz w:val="22"/>
        </w:rPr>
        <w:t>Ujednáním o smluvní po</w:t>
      </w:r>
      <w:r>
        <w:rPr>
          <w:rFonts w:ascii="Calibri" w:hAnsi="Calibri" w:cs="Arial"/>
          <w:sz w:val="22"/>
        </w:rPr>
        <w:t>kutě není dotčeno právo dotčené/</w:t>
      </w:r>
      <w:r w:rsidRPr="008138B5">
        <w:rPr>
          <w:rFonts w:ascii="Calibri" w:hAnsi="Calibri" w:cs="Arial"/>
          <w:sz w:val="22"/>
        </w:rPr>
        <w:t>poškozené smluvní strany domáhat se na druhé smluvní straně</w:t>
      </w:r>
      <w:r>
        <w:rPr>
          <w:rFonts w:ascii="Calibri" w:hAnsi="Calibri" w:cs="Arial"/>
          <w:sz w:val="22"/>
        </w:rPr>
        <w:t>/</w:t>
      </w:r>
      <w:r w:rsidRPr="008138B5">
        <w:rPr>
          <w:rFonts w:ascii="Calibri" w:hAnsi="Calibri" w:cs="Arial"/>
          <w:sz w:val="22"/>
        </w:rPr>
        <w:t>škůdci náhrady škody, a to i v části, v níž výše škody přesahuje smluvní pokutu.</w:t>
      </w:r>
    </w:p>
    <w:p w14:paraId="14B20544" w14:textId="000E067A" w:rsidR="00952EF8" w:rsidRDefault="00952EF8" w:rsidP="00952EF8">
      <w:pPr>
        <w:pStyle w:val="Prosttext"/>
        <w:ind w:left="284" w:hanging="284"/>
        <w:jc w:val="both"/>
        <w:rPr>
          <w:rFonts w:ascii="Calibri" w:hAnsi="Calibri" w:cs="Calibri"/>
          <w:sz w:val="22"/>
          <w:szCs w:val="22"/>
          <w:lang w:eastAsia="cs-CZ"/>
        </w:rPr>
      </w:pPr>
      <w:r>
        <w:rPr>
          <w:rFonts w:ascii="Calibri" w:hAnsi="Calibri" w:cs="Calibri"/>
          <w:sz w:val="22"/>
          <w:szCs w:val="22"/>
        </w:rPr>
        <w:t>6. Zaplacením smluvní pokuty nezaniká nárok poškozené strany na náhradu způsobené škody, a to v plném rozsahu, např. znemožnění čerpání dotace z důvodu nesplnění smluvních podmínek na straně dodavatele.</w:t>
      </w:r>
    </w:p>
    <w:p w14:paraId="4EA3D055" w14:textId="05B284FE" w:rsidR="009C053C" w:rsidRDefault="00EA7F88" w:rsidP="00A237AE">
      <w:pPr>
        <w:ind w:left="284" w:hanging="284"/>
        <w:rPr>
          <w:rFonts w:ascii="Calibri" w:hAnsi="Calibri" w:cs="Arial"/>
          <w:sz w:val="22"/>
        </w:rPr>
      </w:pPr>
      <w:r>
        <w:rPr>
          <w:rFonts w:ascii="Calibri" w:hAnsi="Calibri" w:cs="Arial"/>
          <w:sz w:val="22"/>
        </w:rPr>
        <w:t xml:space="preserve">6. </w:t>
      </w:r>
      <w:r w:rsidRPr="008138B5">
        <w:rPr>
          <w:rFonts w:ascii="Calibri" w:hAnsi="Calibri" w:cs="Arial"/>
          <w:sz w:val="22"/>
        </w:rPr>
        <w:t>Právo fakturovat smluvní pokutu vzniká oprávněné straně kdykoli poté, co nastala skutečnost, s níž je spojen vznik práva na smluvní pokutu. Smluvní pokuta je splatná bezhotovostně na účet uvedený ve faktuře vystavené oprávněnou stranou a v den, který je jako den splatnosti ve faktuře uveden, jinak 30</w:t>
      </w:r>
      <w:r>
        <w:rPr>
          <w:rFonts w:ascii="Calibri" w:hAnsi="Calibri" w:cs="Arial"/>
          <w:sz w:val="22"/>
        </w:rPr>
        <w:t>-tého</w:t>
      </w:r>
      <w:r w:rsidRPr="008138B5">
        <w:rPr>
          <w:rFonts w:ascii="Calibri" w:hAnsi="Calibri" w:cs="Arial"/>
          <w:sz w:val="22"/>
        </w:rPr>
        <w:t xml:space="preserve"> dne po</w:t>
      </w:r>
      <w:r>
        <w:rPr>
          <w:rFonts w:ascii="Calibri" w:hAnsi="Calibri" w:cs="Arial"/>
          <w:sz w:val="22"/>
        </w:rPr>
        <w:t xml:space="preserve"> prokazatelném</w:t>
      </w:r>
      <w:r w:rsidRPr="008138B5">
        <w:rPr>
          <w:rFonts w:ascii="Calibri" w:hAnsi="Calibri" w:cs="Arial"/>
          <w:sz w:val="22"/>
        </w:rPr>
        <w:t xml:space="preserve"> doručení faktury povinné smluvní straně.</w:t>
      </w:r>
      <w:r w:rsidRPr="009166A2">
        <w:t xml:space="preserve"> </w:t>
      </w:r>
      <w:r>
        <w:rPr>
          <w:rFonts w:ascii="Calibri" w:hAnsi="Calibri" w:cs="Arial"/>
          <w:sz w:val="22"/>
        </w:rPr>
        <w:t>T</w:t>
      </w:r>
      <w:r w:rsidRPr="009166A2">
        <w:rPr>
          <w:rFonts w:ascii="Calibri" w:hAnsi="Calibri" w:cs="Arial"/>
          <w:sz w:val="22"/>
        </w:rPr>
        <w:t>uto smluvní pokutu má objednatel právo započítat na částku uvedenou v konečné faktuře.</w:t>
      </w:r>
    </w:p>
    <w:p w14:paraId="52BBD07C" w14:textId="4A75E539" w:rsidR="0030279A" w:rsidRPr="0056686B" w:rsidRDefault="0030279A"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lastRenderedPageBreak/>
        <w:t xml:space="preserve">čl. </w:t>
      </w:r>
      <w:r w:rsidR="00B51211">
        <w:rPr>
          <w:rFonts w:ascii="Calibri" w:eastAsia="Times New Roman" w:hAnsi="Calibri" w:cs="Arial"/>
          <w:b/>
          <w:caps/>
          <w:sz w:val="22"/>
          <w:szCs w:val="24"/>
          <w:lang w:eastAsia="cs-CZ"/>
        </w:rPr>
        <w:t>X</w:t>
      </w:r>
      <w:r w:rsidR="00603344">
        <w:rPr>
          <w:rFonts w:ascii="Calibri" w:eastAsia="Times New Roman" w:hAnsi="Calibri" w:cs="Arial"/>
          <w:b/>
          <w:caps/>
          <w:sz w:val="22"/>
          <w:szCs w:val="24"/>
          <w:lang w:eastAsia="cs-CZ"/>
        </w:rPr>
        <w:t>I</w:t>
      </w:r>
      <w:r w:rsidR="007D1C2E">
        <w:rPr>
          <w:rFonts w:ascii="Calibri" w:eastAsia="Times New Roman" w:hAnsi="Calibri" w:cs="Arial"/>
          <w:b/>
          <w:caps/>
          <w:sz w:val="22"/>
          <w:szCs w:val="24"/>
          <w:lang w:eastAsia="cs-CZ"/>
        </w:rPr>
        <w:t>V</w:t>
      </w:r>
    </w:p>
    <w:p w14:paraId="0A39FB38" w14:textId="77777777" w:rsidR="0030279A" w:rsidRPr="0056686B" w:rsidRDefault="0030279A" w:rsidP="000C5083">
      <w:pPr>
        <w:keepNext/>
        <w:tabs>
          <w:tab w:val="left" w:pos="284"/>
        </w:tabs>
        <w:ind w:left="360"/>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odstoupení od smlouvy</w:t>
      </w:r>
    </w:p>
    <w:p w14:paraId="6D674279" w14:textId="77777777" w:rsidR="00AD1395" w:rsidRPr="00AD1395" w:rsidRDefault="00867265" w:rsidP="00C6231F">
      <w:pPr>
        <w:pStyle w:val="Prosttext"/>
        <w:numPr>
          <w:ilvl w:val="0"/>
          <w:numId w:val="6"/>
        </w:numPr>
        <w:tabs>
          <w:tab w:val="left" w:pos="284"/>
        </w:tabs>
        <w:ind w:left="284" w:hanging="284"/>
        <w:jc w:val="both"/>
        <w:rPr>
          <w:rFonts w:ascii="Calibri" w:eastAsia="MS Mincho" w:hAnsi="Calibri"/>
          <w:sz w:val="22"/>
        </w:rPr>
      </w:pPr>
      <w:r w:rsidRPr="008138B5">
        <w:rPr>
          <w:rFonts w:ascii="Calibri" w:hAnsi="Calibri" w:cs="Arial"/>
          <w:sz w:val="22"/>
        </w:rPr>
        <w:t xml:space="preserve">Od smlouvy lze odstoupit, stanoví-li tak smlouva či občanský zákoník. Odstoupení musí být písemné a </w:t>
      </w:r>
      <w:r w:rsidR="00A025C7">
        <w:rPr>
          <w:rFonts w:ascii="Calibri" w:hAnsi="Calibri" w:cs="Arial"/>
          <w:sz w:val="22"/>
          <w:lang w:val="cs-CZ"/>
        </w:rPr>
        <w:t xml:space="preserve">musí být </w:t>
      </w:r>
      <w:r w:rsidR="00A025C7" w:rsidRPr="00A025C7">
        <w:rPr>
          <w:rFonts w:ascii="Calibri" w:hAnsi="Calibri" w:cs="Arial"/>
          <w:sz w:val="22"/>
          <w:lang w:val="cs-CZ"/>
        </w:rPr>
        <w:t xml:space="preserve">doručeno prokazatelně druhé smluvní straně. </w:t>
      </w:r>
      <w:r w:rsidR="00A025C7">
        <w:rPr>
          <w:rFonts w:ascii="Calibri" w:hAnsi="Calibri" w:cs="Arial"/>
          <w:sz w:val="22"/>
          <w:lang w:val="cs-CZ"/>
        </w:rPr>
        <w:t>Ú</w:t>
      </w:r>
      <w:r w:rsidR="00D85F83" w:rsidRPr="00D85F83">
        <w:rPr>
          <w:rFonts w:ascii="Calibri" w:hAnsi="Calibri" w:cs="Arial"/>
          <w:sz w:val="22"/>
          <w:lang w:val="cs-CZ"/>
        </w:rPr>
        <w:t xml:space="preserve">činky odstoupení nastávají dnem doručení písemného oznámení o odstoupení </w:t>
      </w:r>
      <w:r w:rsidRPr="008138B5">
        <w:rPr>
          <w:rFonts w:ascii="Calibri" w:hAnsi="Calibri" w:cs="Arial"/>
          <w:sz w:val="22"/>
        </w:rPr>
        <w:t xml:space="preserve">smluvní straně, jíž je určeno. </w:t>
      </w:r>
      <w:r w:rsidR="009A3B60">
        <w:rPr>
          <w:rFonts w:ascii="Calibri" w:hAnsi="Calibri" w:cs="Arial"/>
          <w:sz w:val="22"/>
        </w:rPr>
        <w:t xml:space="preserve"> </w:t>
      </w:r>
    </w:p>
    <w:p w14:paraId="2D6DFF77" w14:textId="77777777" w:rsidR="00AD1395" w:rsidRPr="00AD1395" w:rsidRDefault="00AD1395" w:rsidP="00C6231F">
      <w:pPr>
        <w:pStyle w:val="Prosttext"/>
        <w:numPr>
          <w:ilvl w:val="0"/>
          <w:numId w:val="6"/>
        </w:numPr>
        <w:tabs>
          <w:tab w:val="left" w:pos="284"/>
        </w:tabs>
        <w:ind w:left="284" w:hanging="284"/>
        <w:jc w:val="both"/>
        <w:rPr>
          <w:rFonts w:ascii="Calibri" w:eastAsia="MS Mincho" w:hAnsi="Calibri"/>
          <w:sz w:val="22"/>
        </w:rPr>
      </w:pPr>
      <w:r w:rsidRPr="00AD1395">
        <w:rPr>
          <w:rFonts w:ascii="Calibri" w:eastAsia="MS Mincho" w:hAnsi="Calibri"/>
          <w:sz w:val="22"/>
        </w:rPr>
        <w:t xml:space="preserve">Objednatel a </w:t>
      </w:r>
      <w:r w:rsidR="0058674A">
        <w:rPr>
          <w:rFonts w:ascii="Calibri" w:eastAsia="MS Mincho" w:hAnsi="Calibri"/>
          <w:sz w:val="22"/>
        </w:rPr>
        <w:t>dodavatel</w:t>
      </w:r>
      <w:r w:rsidRPr="00AD1395">
        <w:rPr>
          <w:rFonts w:ascii="Calibri" w:eastAsia="MS Mincho" w:hAnsi="Calibri"/>
          <w:sz w:val="22"/>
        </w:rPr>
        <w:t xml:space="preserve"> jsou oprávněni odstoupit od smlouvy z těchto důvodů:</w:t>
      </w:r>
    </w:p>
    <w:p w14:paraId="6FEE3418" w14:textId="77777777" w:rsidR="00AD1395" w:rsidRDefault="00AD1395" w:rsidP="00C6231F">
      <w:pPr>
        <w:numPr>
          <w:ilvl w:val="0"/>
          <w:numId w:val="7"/>
        </w:numPr>
        <w:tabs>
          <w:tab w:val="left" w:pos="284"/>
        </w:tabs>
        <w:spacing w:after="0"/>
        <w:rPr>
          <w:rFonts w:ascii="Calibri" w:eastAsia="MS Mincho" w:hAnsi="Calibri"/>
          <w:sz w:val="22"/>
          <w:lang w:eastAsia="cs-CZ"/>
        </w:rPr>
      </w:pPr>
      <w:r w:rsidRPr="00AD1395">
        <w:rPr>
          <w:rFonts w:ascii="Calibri" w:eastAsia="MS Mincho" w:hAnsi="Calibri"/>
          <w:sz w:val="22"/>
          <w:lang w:val="x-none" w:eastAsia="cs-CZ"/>
        </w:rPr>
        <w:t xml:space="preserve">podstatného porušení smluvních povinností druhou smluvní stranou, v případech stanovených touto smlouvou a v případě, je-li v insolvenčním řízení příslušným soudem pravomocně rozhodnuto o úpadku </w:t>
      </w:r>
      <w:r w:rsidR="0058674A">
        <w:rPr>
          <w:rFonts w:ascii="Calibri" w:eastAsia="MS Mincho" w:hAnsi="Calibri"/>
          <w:sz w:val="22"/>
          <w:lang w:val="x-none" w:eastAsia="cs-CZ"/>
        </w:rPr>
        <w:t>dodavatel</w:t>
      </w:r>
      <w:r w:rsidRPr="00AD1395">
        <w:rPr>
          <w:rFonts w:ascii="Calibri" w:eastAsia="MS Mincho" w:hAnsi="Calibri"/>
          <w:sz w:val="22"/>
          <w:lang w:val="x-none" w:eastAsia="cs-CZ"/>
        </w:rPr>
        <w:t xml:space="preserve">e nebo je-li insolvenční návrh ve věci </w:t>
      </w:r>
      <w:r w:rsidR="0058674A">
        <w:rPr>
          <w:rFonts w:ascii="Calibri" w:eastAsia="MS Mincho" w:hAnsi="Calibri"/>
          <w:sz w:val="22"/>
          <w:lang w:val="x-none" w:eastAsia="cs-CZ"/>
        </w:rPr>
        <w:t>dodavatel</w:t>
      </w:r>
      <w:r w:rsidRPr="00AD1395">
        <w:rPr>
          <w:rFonts w:ascii="Calibri" w:eastAsia="MS Mincho" w:hAnsi="Calibri"/>
          <w:sz w:val="22"/>
          <w:lang w:val="x-none" w:eastAsia="cs-CZ"/>
        </w:rPr>
        <w:t>e v postavení dlužníka zamítnut pro nedostatek majetku. Za podstatné porušení smluvních povinností se považuje neplnění sjednaných termínů a dalších rozhodujících závazků vyplývajících z této smlouvy;</w:t>
      </w:r>
    </w:p>
    <w:p w14:paraId="205181F2" w14:textId="77777777" w:rsidR="00AD1395" w:rsidRPr="00AD1395" w:rsidRDefault="00C7204C" w:rsidP="00C6231F">
      <w:pPr>
        <w:numPr>
          <w:ilvl w:val="0"/>
          <w:numId w:val="7"/>
        </w:numPr>
        <w:tabs>
          <w:tab w:val="left" w:pos="284"/>
        </w:tabs>
        <w:spacing w:after="0"/>
        <w:rPr>
          <w:rFonts w:ascii="Calibri" w:eastAsia="MS Mincho" w:hAnsi="Calibri"/>
          <w:sz w:val="22"/>
          <w:lang w:eastAsia="cs-CZ"/>
        </w:rPr>
      </w:pPr>
      <w:r>
        <w:rPr>
          <w:rFonts w:ascii="Calibri" w:eastAsia="MS Mincho" w:hAnsi="Calibri"/>
          <w:sz w:val="22"/>
          <w:lang w:eastAsia="cs-CZ"/>
        </w:rPr>
        <w:t>d</w:t>
      </w:r>
      <w:r w:rsidR="0058674A">
        <w:rPr>
          <w:rFonts w:ascii="Calibri" w:eastAsia="MS Mincho" w:hAnsi="Calibri"/>
          <w:sz w:val="22"/>
          <w:lang w:eastAsia="cs-CZ"/>
        </w:rPr>
        <w:t>odavatel</w:t>
      </w:r>
      <w:r w:rsidR="00AD1395" w:rsidRPr="00AD1395">
        <w:rPr>
          <w:rFonts w:ascii="Calibri" w:eastAsia="MS Mincho" w:hAnsi="Calibri"/>
          <w:sz w:val="22"/>
          <w:lang w:eastAsia="cs-CZ"/>
        </w:rPr>
        <w:t xml:space="preserve"> již třikrát porušil jakoukoliv svou povinnost vyplývající z této smlo</w:t>
      </w:r>
      <w:r w:rsidR="00AD1395">
        <w:rPr>
          <w:rFonts w:ascii="Calibri" w:eastAsia="MS Mincho" w:hAnsi="Calibri"/>
          <w:sz w:val="22"/>
          <w:lang w:eastAsia="cs-CZ"/>
        </w:rPr>
        <w:t xml:space="preserve">uvy a na </w:t>
      </w:r>
      <w:r>
        <w:rPr>
          <w:rFonts w:ascii="Calibri" w:eastAsia="MS Mincho" w:hAnsi="Calibri"/>
          <w:sz w:val="22"/>
          <w:lang w:eastAsia="cs-CZ"/>
        </w:rPr>
        <w:t xml:space="preserve">toto </w:t>
      </w:r>
      <w:r w:rsidR="00AD1395">
        <w:rPr>
          <w:rFonts w:ascii="Calibri" w:eastAsia="MS Mincho" w:hAnsi="Calibri"/>
          <w:sz w:val="22"/>
          <w:lang w:eastAsia="cs-CZ"/>
        </w:rPr>
        <w:t>porušení byl upozorněn;</w:t>
      </w:r>
      <w:r w:rsidR="00AD1395" w:rsidRPr="00AD1395">
        <w:rPr>
          <w:rFonts w:ascii="Calibri" w:eastAsia="MS Mincho" w:hAnsi="Calibri"/>
          <w:sz w:val="22"/>
          <w:lang w:eastAsia="cs-CZ"/>
        </w:rPr>
        <w:t xml:space="preserve">  </w:t>
      </w:r>
    </w:p>
    <w:p w14:paraId="71F2D2E3" w14:textId="77777777" w:rsidR="00867265" w:rsidRPr="00AD1395" w:rsidRDefault="00AD1395" w:rsidP="000C5083">
      <w:pPr>
        <w:tabs>
          <w:tab w:val="left" w:pos="284"/>
        </w:tabs>
        <w:spacing w:after="0"/>
        <w:ind w:left="567" w:hanging="283"/>
        <w:rPr>
          <w:rFonts w:ascii="Calibri" w:eastAsia="MS Mincho" w:hAnsi="Calibri"/>
          <w:sz w:val="22"/>
          <w:lang w:eastAsia="cs-CZ"/>
        </w:rPr>
      </w:pPr>
      <w:r>
        <w:rPr>
          <w:rFonts w:ascii="Calibri" w:eastAsia="MS Mincho" w:hAnsi="Calibri"/>
          <w:sz w:val="22"/>
          <w:lang w:eastAsia="cs-CZ"/>
        </w:rPr>
        <w:t>c</w:t>
      </w:r>
      <w:r w:rsidRPr="00AD1395">
        <w:rPr>
          <w:rFonts w:ascii="Calibri" w:eastAsia="MS Mincho" w:hAnsi="Calibri"/>
          <w:sz w:val="22"/>
          <w:lang w:val="x-none" w:eastAsia="cs-CZ"/>
        </w:rPr>
        <w:t xml:space="preserve">) </w:t>
      </w:r>
      <w:r>
        <w:rPr>
          <w:rFonts w:ascii="Calibri" w:eastAsia="MS Mincho" w:hAnsi="Calibri"/>
          <w:sz w:val="22"/>
          <w:lang w:val="x-none" w:eastAsia="cs-CZ"/>
        </w:rPr>
        <w:t xml:space="preserve">neprovádí-li </w:t>
      </w:r>
      <w:r w:rsidR="0058674A">
        <w:rPr>
          <w:rFonts w:ascii="Calibri" w:eastAsia="MS Mincho" w:hAnsi="Calibri"/>
          <w:sz w:val="22"/>
          <w:lang w:val="x-none" w:eastAsia="cs-CZ"/>
        </w:rPr>
        <w:t>dodavatel</w:t>
      </w:r>
      <w:r>
        <w:rPr>
          <w:rFonts w:ascii="Calibri" w:eastAsia="MS Mincho" w:hAnsi="Calibri"/>
          <w:sz w:val="22"/>
          <w:lang w:val="x-none" w:eastAsia="cs-CZ"/>
        </w:rPr>
        <w:t xml:space="preserve"> </w:t>
      </w:r>
      <w:r w:rsidR="007E12A6">
        <w:rPr>
          <w:rFonts w:ascii="Calibri" w:eastAsia="MS Mincho" w:hAnsi="Calibri"/>
          <w:sz w:val="22"/>
          <w:lang w:eastAsia="cs-CZ"/>
        </w:rPr>
        <w:t>předmět plnění</w:t>
      </w:r>
      <w:r w:rsidRPr="00AD1395">
        <w:rPr>
          <w:rFonts w:ascii="Calibri" w:eastAsia="MS Mincho" w:hAnsi="Calibri"/>
          <w:sz w:val="22"/>
          <w:lang w:val="x-none" w:eastAsia="cs-CZ"/>
        </w:rPr>
        <w:t xml:space="preserve"> řádně kvalitně nebo jinak porušuje smluvní povinnosti, je objednatel oprávněn odstoupit od této smlouvy v případě, že </w:t>
      </w:r>
      <w:r w:rsidR="0058674A">
        <w:rPr>
          <w:rFonts w:ascii="Calibri" w:eastAsia="MS Mincho" w:hAnsi="Calibri"/>
          <w:sz w:val="22"/>
          <w:lang w:val="x-none" w:eastAsia="cs-CZ"/>
        </w:rPr>
        <w:t>dodavatel</w:t>
      </w:r>
      <w:r w:rsidRPr="00AD1395">
        <w:rPr>
          <w:rFonts w:ascii="Calibri" w:eastAsia="MS Mincho" w:hAnsi="Calibri"/>
          <w:sz w:val="22"/>
          <w:lang w:val="x-none" w:eastAsia="cs-CZ"/>
        </w:rPr>
        <w:t xml:space="preserve"> nesplní </w:t>
      </w:r>
      <w:r w:rsidR="00D85F83">
        <w:rPr>
          <w:rFonts w:ascii="Calibri" w:eastAsia="MS Mincho" w:hAnsi="Calibri"/>
          <w:sz w:val="22"/>
          <w:lang w:eastAsia="cs-CZ"/>
        </w:rPr>
        <w:t xml:space="preserve">jakékoli </w:t>
      </w:r>
      <w:r w:rsidRPr="00AD1395">
        <w:rPr>
          <w:rFonts w:ascii="Calibri" w:eastAsia="MS Mincho" w:hAnsi="Calibri"/>
          <w:sz w:val="22"/>
          <w:lang w:val="x-none" w:eastAsia="cs-CZ"/>
        </w:rPr>
        <w:t>své povinnosti vyplývající ze smlouvy ani v dodatečně přiměřené lhůtě, která mu k tomu byla poskytnuta, přičemž však tato lhůta nesmí být kratší než 14 kalendářních dnů.</w:t>
      </w:r>
    </w:p>
    <w:p w14:paraId="0B915497" w14:textId="77777777" w:rsidR="00AD1395" w:rsidRPr="0099644D" w:rsidRDefault="00867265" w:rsidP="00C6231F">
      <w:pPr>
        <w:keepNext/>
        <w:numPr>
          <w:ilvl w:val="0"/>
          <w:numId w:val="6"/>
        </w:numPr>
        <w:tabs>
          <w:tab w:val="left" w:pos="284"/>
        </w:tabs>
        <w:spacing w:after="0"/>
        <w:ind w:left="284" w:hanging="284"/>
        <w:outlineLvl w:val="1"/>
        <w:rPr>
          <w:rFonts w:ascii="Calibri" w:eastAsia="Times New Roman" w:hAnsi="Calibri" w:cs="Arial"/>
          <w:sz w:val="22"/>
          <w:szCs w:val="24"/>
          <w:lang w:eastAsia="cs-CZ"/>
        </w:rPr>
      </w:pPr>
      <w:r w:rsidRPr="0099644D">
        <w:rPr>
          <w:rFonts w:ascii="Calibri" w:eastAsia="Times New Roman" w:hAnsi="Calibri" w:cs="Arial"/>
          <w:sz w:val="22"/>
          <w:szCs w:val="24"/>
          <w:lang w:eastAsia="cs-CZ"/>
        </w:rPr>
        <w:t>S</w:t>
      </w:r>
      <w:r w:rsidRPr="005E5626">
        <w:rPr>
          <w:rFonts w:ascii="Calibri" w:eastAsia="Times New Roman" w:hAnsi="Calibri" w:cs="Arial"/>
          <w:sz w:val="22"/>
          <w:szCs w:val="24"/>
          <w:lang w:eastAsia="cs-CZ"/>
        </w:rPr>
        <w:t xml:space="preserve">mluvní strany se zavazují spolupracovat v maximální možné míře a učinit veškerá okolnostem případu přiměřená opatření ke zmenšení škody, která by </w:t>
      </w:r>
      <w:r w:rsidRPr="0099644D">
        <w:rPr>
          <w:rFonts w:ascii="Calibri" w:eastAsia="Times New Roman" w:hAnsi="Calibri" w:cs="Arial"/>
          <w:sz w:val="22"/>
          <w:szCs w:val="24"/>
          <w:lang w:eastAsia="cs-CZ"/>
        </w:rPr>
        <w:t>případně</w:t>
      </w:r>
      <w:r w:rsidRPr="005E5626">
        <w:rPr>
          <w:rFonts w:ascii="Calibri" w:eastAsia="Times New Roman" w:hAnsi="Calibri" w:cs="Arial"/>
          <w:sz w:val="22"/>
          <w:szCs w:val="24"/>
          <w:lang w:eastAsia="cs-CZ"/>
        </w:rPr>
        <w:t xml:space="preserve"> odstoupením od smlouvy mohla vzniknout některé z nich. Na</w:t>
      </w:r>
      <w:r w:rsidR="00FB1A55" w:rsidRPr="005E5626">
        <w:rPr>
          <w:rFonts w:ascii="Calibri" w:eastAsia="Times New Roman" w:hAnsi="Calibri" w:cs="Arial"/>
          <w:sz w:val="22"/>
          <w:szCs w:val="24"/>
          <w:lang w:eastAsia="cs-CZ"/>
        </w:rPr>
        <w:t xml:space="preserve"> případné</w:t>
      </w:r>
      <w:r w:rsidRPr="005E5626">
        <w:rPr>
          <w:rFonts w:ascii="Calibri" w:eastAsia="Times New Roman" w:hAnsi="Calibri" w:cs="Arial"/>
          <w:sz w:val="22"/>
          <w:szCs w:val="24"/>
          <w:lang w:eastAsia="cs-CZ"/>
        </w:rPr>
        <w:t xml:space="preserve"> předání </w:t>
      </w:r>
      <w:r w:rsidR="00793CD8">
        <w:rPr>
          <w:rFonts w:ascii="Calibri" w:eastAsia="Times New Roman" w:hAnsi="Calibri" w:cs="Arial"/>
          <w:sz w:val="22"/>
          <w:szCs w:val="24"/>
          <w:lang w:eastAsia="cs-CZ"/>
        </w:rPr>
        <w:t>neúplné dodávky předmětu plnění</w:t>
      </w:r>
      <w:r w:rsidRPr="005E5626">
        <w:rPr>
          <w:rFonts w:ascii="Calibri" w:eastAsia="Times New Roman" w:hAnsi="Calibri" w:cs="Arial"/>
          <w:sz w:val="22"/>
          <w:szCs w:val="24"/>
          <w:lang w:eastAsia="cs-CZ"/>
        </w:rPr>
        <w:t xml:space="preserve"> se přiměřeně použijí ustanovení této smlouvy upravující předání. Veškeré náklady spojené s odstoupením od této smlouvy jdou k tíži strany, která porušila povinnost, v důsledku čehož druhá smluvní strana od smlouvy odstoupila.</w:t>
      </w:r>
    </w:p>
    <w:p w14:paraId="6166DDB9" w14:textId="77777777" w:rsidR="00867265" w:rsidRPr="00AD1395" w:rsidRDefault="00867265" w:rsidP="00C6231F">
      <w:pPr>
        <w:keepNext/>
        <w:numPr>
          <w:ilvl w:val="0"/>
          <w:numId w:val="6"/>
        </w:numPr>
        <w:tabs>
          <w:tab w:val="left" w:pos="284"/>
        </w:tabs>
        <w:spacing w:after="0"/>
        <w:ind w:left="284" w:hanging="284"/>
        <w:outlineLvl w:val="1"/>
        <w:rPr>
          <w:rFonts w:ascii="Calibri" w:eastAsia="Times New Roman" w:hAnsi="Calibri" w:cs="Arial"/>
          <w:sz w:val="22"/>
          <w:szCs w:val="24"/>
          <w:lang w:eastAsia="cs-CZ"/>
        </w:rPr>
      </w:pPr>
      <w:r w:rsidRPr="00AD1395">
        <w:rPr>
          <w:rFonts w:ascii="Calibri" w:eastAsia="Times New Roman" w:hAnsi="Calibri" w:cs="Arial"/>
          <w:sz w:val="22"/>
          <w:szCs w:val="24"/>
          <w:lang w:eastAsia="cs-CZ"/>
        </w:rPr>
        <w:t>Smluvní strany se zavazují bezprostředně po odstoupení od smlouvy některou z nich provést následující kroky:</w:t>
      </w:r>
    </w:p>
    <w:p w14:paraId="4254FD3D" w14:textId="48B15F4D" w:rsidR="00867265" w:rsidRPr="008138B5" w:rsidRDefault="0058674A" w:rsidP="00C6231F">
      <w:pPr>
        <w:numPr>
          <w:ilvl w:val="0"/>
          <w:numId w:val="16"/>
        </w:numPr>
        <w:tabs>
          <w:tab w:val="left" w:pos="284"/>
        </w:tabs>
        <w:spacing w:after="0"/>
        <w:rPr>
          <w:rFonts w:ascii="Calibri" w:eastAsia="Times New Roman" w:hAnsi="Calibri" w:cs="Arial"/>
          <w:sz w:val="22"/>
          <w:szCs w:val="24"/>
          <w:lang w:eastAsia="cs-CZ"/>
        </w:rPr>
      </w:pPr>
      <w:r>
        <w:rPr>
          <w:rFonts w:ascii="Calibri" w:eastAsia="Times New Roman" w:hAnsi="Calibri" w:cs="Arial"/>
          <w:sz w:val="22"/>
          <w:szCs w:val="24"/>
          <w:lang w:eastAsia="cs-CZ"/>
        </w:rPr>
        <w:t>Dodavatel</w:t>
      </w:r>
      <w:r w:rsidR="006B1C32">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 xml:space="preserve">provede finanční ocenění </w:t>
      </w:r>
      <w:r w:rsidR="004C19F2">
        <w:rPr>
          <w:rFonts w:ascii="Calibri" w:eastAsia="Times New Roman" w:hAnsi="Calibri" w:cs="Arial"/>
          <w:sz w:val="22"/>
          <w:szCs w:val="24"/>
          <w:lang w:eastAsia="cs-CZ"/>
        </w:rPr>
        <w:t xml:space="preserve">dodaného </w:t>
      </w:r>
      <w:r w:rsidR="007D15AF">
        <w:rPr>
          <w:rFonts w:ascii="Calibri" w:eastAsia="Times New Roman" w:hAnsi="Calibri" w:cs="Arial"/>
          <w:sz w:val="22"/>
          <w:szCs w:val="24"/>
          <w:lang w:eastAsia="cs-CZ"/>
        </w:rPr>
        <w:t>IT</w:t>
      </w:r>
      <w:r w:rsidR="00DF25F1">
        <w:rPr>
          <w:rFonts w:ascii="Calibri" w:eastAsia="Times New Roman" w:hAnsi="Calibri" w:cs="Arial"/>
          <w:sz w:val="22"/>
          <w:szCs w:val="24"/>
          <w:lang w:eastAsia="cs-CZ"/>
        </w:rPr>
        <w:t xml:space="preserve"> vybavení</w:t>
      </w:r>
      <w:r w:rsidR="00284487">
        <w:rPr>
          <w:rFonts w:ascii="Calibri" w:eastAsia="Times New Roman" w:hAnsi="Calibri" w:cs="Arial"/>
          <w:sz w:val="22"/>
          <w:szCs w:val="24"/>
          <w:lang w:eastAsia="cs-CZ"/>
        </w:rPr>
        <w:t>,</w:t>
      </w:r>
      <w:r w:rsidR="00AA2CD9">
        <w:rPr>
          <w:rFonts w:ascii="Calibri" w:eastAsia="Times New Roman" w:hAnsi="Calibri" w:cs="Arial"/>
          <w:sz w:val="22"/>
          <w:szCs w:val="24"/>
          <w:lang w:eastAsia="cs-CZ"/>
        </w:rPr>
        <w:t xml:space="preserve"> a</w:t>
      </w:r>
      <w:r w:rsidR="00793CD8">
        <w:rPr>
          <w:rFonts w:ascii="Calibri" w:eastAsia="Times New Roman" w:hAnsi="Calibri" w:cs="Arial"/>
          <w:sz w:val="22"/>
          <w:szCs w:val="24"/>
          <w:lang w:eastAsia="cs-CZ"/>
        </w:rPr>
        <w:t xml:space="preserve"> to v souladu s cenovou nabídkou </w:t>
      </w:r>
      <w:r w:rsidR="008F44AA">
        <w:rPr>
          <w:rFonts w:ascii="Calibri" w:eastAsia="Times New Roman" w:hAnsi="Calibri" w:cs="Arial"/>
          <w:sz w:val="22"/>
          <w:szCs w:val="24"/>
          <w:lang w:eastAsia="cs-CZ"/>
        </w:rPr>
        <w:t xml:space="preserve">dodavatele </w:t>
      </w:r>
      <w:r w:rsidR="00793CD8">
        <w:rPr>
          <w:rFonts w:ascii="Calibri" w:eastAsia="Times New Roman" w:hAnsi="Calibri" w:cs="Arial"/>
          <w:sz w:val="22"/>
          <w:szCs w:val="24"/>
          <w:lang w:eastAsia="cs-CZ"/>
        </w:rPr>
        <w:t xml:space="preserve">z předmětného zadávacího řízení </w:t>
      </w:r>
      <w:r w:rsidR="00867265" w:rsidRPr="008138B5">
        <w:rPr>
          <w:rFonts w:ascii="Calibri" w:eastAsia="Times New Roman" w:hAnsi="Calibri" w:cs="Arial"/>
          <w:sz w:val="22"/>
          <w:szCs w:val="24"/>
          <w:lang w:eastAsia="cs-CZ"/>
        </w:rPr>
        <w:t xml:space="preserve">a zpracuje konečnou fakturu </w:t>
      </w:r>
      <w:r w:rsidR="00FB1A55">
        <w:rPr>
          <w:rFonts w:ascii="Calibri" w:eastAsia="Times New Roman" w:hAnsi="Calibri" w:cs="Arial"/>
          <w:sz w:val="22"/>
          <w:szCs w:val="24"/>
          <w:lang w:eastAsia="cs-CZ"/>
        </w:rPr>
        <w:t xml:space="preserve">případné </w:t>
      </w:r>
      <w:r w:rsidR="00793CD8">
        <w:rPr>
          <w:rFonts w:ascii="Calibri" w:eastAsia="Times New Roman" w:hAnsi="Calibri" w:cs="Arial"/>
          <w:sz w:val="22"/>
          <w:szCs w:val="24"/>
          <w:lang w:eastAsia="cs-CZ"/>
        </w:rPr>
        <w:t>neúplné dodávky předmětu plnění</w:t>
      </w:r>
      <w:r w:rsidR="00867265" w:rsidRPr="008138B5">
        <w:rPr>
          <w:rFonts w:ascii="Calibri" w:eastAsia="Times New Roman" w:hAnsi="Calibri" w:cs="Arial"/>
          <w:sz w:val="22"/>
          <w:szCs w:val="24"/>
          <w:lang w:eastAsia="cs-CZ"/>
        </w:rPr>
        <w:t xml:space="preserve">; tato částka nesmí být vyšší, než kolik by činilo ocenění dle </w:t>
      </w:r>
      <w:r w:rsidR="008F44AA">
        <w:rPr>
          <w:rFonts w:ascii="Calibri" w:eastAsia="Times New Roman" w:hAnsi="Calibri" w:cs="Arial"/>
          <w:sz w:val="22"/>
          <w:szCs w:val="24"/>
          <w:lang w:eastAsia="cs-CZ"/>
        </w:rPr>
        <w:t>cenové nabídky dodavatele</w:t>
      </w:r>
      <w:r w:rsidR="00267BDA">
        <w:rPr>
          <w:rFonts w:ascii="Calibri" w:eastAsia="Times New Roman" w:hAnsi="Calibri" w:cs="Arial"/>
          <w:sz w:val="22"/>
          <w:szCs w:val="24"/>
          <w:lang w:eastAsia="cs-CZ"/>
        </w:rPr>
        <w:t>.</w:t>
      </w:r>
    </w:p>
    <w:p w14:paraId="4DB76BDC" w14:textId="2ADF5589" w:rsidR="00867265" w:rsidRPr="008138B5" w:rsidRDefault="0058674A" w:rsidP="00C6231F">
      <w:pPr>
        <w:numPr>
          <w:ilvl w:val="0"/>
          <w:numId w:val="16"/>
        </w:numPr>
        <w:tabs>
          <w:tab w:val="left" w:pos="284"/>
        </w:tabs>
        <w:spacing w:after="0"/>
        <w:rPr>
          <w:rFonts w:ascii="Calibri" w:eastAsia="Times New Roman" w:hAnsi="Calibri" w:cs="Arial"/>
          <w:sz w:val="22"/>
          <w:szCs w:val="24"/>
          <w:lang w:eastAsia="cs-CZ"/>
        </w:rPr>
      </w:pPr>
      <w:r>
        <w:rPr>
          <w:rFonts w:ascii="Calibri" w:eastAsia="Times New Roman" w:hAnsi="Calibri" w:cs="Arial"/>
          <w:sz w:val="22"/>
          <w:szCs w:val="24"/>
          <w:lang w:eastAsia="cs-CZ"/>
        </w:rPr>
        <w:t>Dodavatel</w:t>
      </w:r>
      <w:r w:rsidR="006B1C32">
        <w:rPr>
          <w:rFonts w:ascii="Calibri" w:eastAsia="Times New Roman" w:hAnsi="Calibri" w:cs="Arial"/>
          <w:sz w:val="22"/>
          <w:szCs w:val="24"/>
          <w:lang w:eastAsia="cs-CZ"/>
        </w:rPr>
        <w:t xml:space="preserve"> </w:t>
      </w:r>
      <w:r w:rsidR="00FB1A55">
        <w:rPr>
          <w:rFonts w:ascii="Calibri" w:eastAsia="Times New Roman" w:hAnsi="Calibri" w:cs="Arial"/>
          <w:sz w:val="22"/>
          <w:szCs w:val="24"/>
          <w:lang w:eastAsia="cs-CZ"/>
        </w:rPr>
        <w:t xml:space="preserve">případně </w:t>
      </w:r>
      <w:r w:rsidR="00867265" w:rsidRPr="008138B5">
        <w:rPr>
          <w:rFonts w:ascii="Calibri" w:eastAsia="Times New Roman" w:hAnsi="Calibri" w:cs="Arial"/>
          <w:sz w:val="22"/>
          <w:szCs w:val="24"/>
          <w:lang w:eastAsia="cs-CZ"/>
        </w:rPr>
        <w:t xml:space="preserve">vyzve </w:t>
      </w:r>
      <w:r w:rsidR="006B1C32">
        <w:rPr>
          <w:rFonts w:ascii="Calibri" w:eastAsia="Times New Roman" w:hAnsi="Calibri" w:cs="Arial"/>
          <w:sz w:val="22"/>
          <w:szCs w:val="24"/>
          <w:lang w:eastAsia="cs-CZ"/>
        </w:rPr>
        <w:t>objednatele</w:t>
      </w:r>
      <w:r w:rsidR="006B1C32" w:rsidRPr="008138B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k pře</w:t>
      </w:r>
      <w:r w:rsidR="00267BDA">
        <w:rPr>
          <w:rFonts w:ascii="Calibri" w:eastAsia="Times New Roman" w:hAnsi="Calibri" w:cs="Arial"/>
          <w:sz w:val="22"/>
          <w:szCs w:val="24"/>
          <w:lang w:eastAsia="cs-CZ"/>
        </w:rPr>
        <w:t>vzetí</w:t>
      </w:r>
      <w:r w:rsidR="00867265" w:rsidRPr="008138B5">
        <w:rPr>
          <w:rFonts w:ascii="Calibri" w:eastAsia="Times New Roman" w:hAnsi="Calibri" w:cs="Arial"/>
          <w:sz w:val="22"/>
          <w:szCs w:val="24"/>
          <w:lang w:eastAsia="cs-CZ"/>
        </w:rPr>
        <w:t xml:space="preserve"> </w:t>
      </w:r>
      <w:r w:rsidR="008F44AA">
        <w:rPr>
          <w:rFonts w:ascii="Calibri" w:eastAsia="Times New Roman" w:hAnsi="Calibri" w:cs="Arial"/>
          <w:sz w:val="22"/>
          <w:szCs w:val="24"/>
          <w:lang w:eastAsia="cs-CZ"/>
        </w:rPr>
        <w:t>neúplné dodávky předmětu plnění</w:t>
      </w:r>
      <w:r w:rsidR="008F44AA" w:rsidRPr="005E5626">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 xml:space="preserve">a </w:t>
      </w:r>
      <w:r w:rsidR="006B1C32">
        <w:rPr>
          <w:rFonts w:ascii="Calibri" w:eastAsia="Times New Roman" w:hAnsi="Calibri" w:cs="Arial"/>
          <w:sz w:val="22"/>
          <w:szCs w:val="24"/>
          <w:lang w:eastAsia="cs-CZ"/>
        </w:rPr>
        <w:t>objednatel</w:t>
      </w:r>
      <w:r w:rsidR="006B1C32" w:rsidRPr="008138B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 xml:space="preserve">je povinen do </w:t>
      </w:r>
      <w:r w:rsidR="007D15AF">
        <w:rPr>
          <w:rFonts w:ascii="Calibri" w:eastAsia="Times New Roman" w:hAnsi="Calibri" w:cs="Arial"/>
          <w:sz w:val="22"/>
          <w:szCs w:val="24"/>
          <w:lang w:eastAsia="cs-CZ"/>
        </w:rPr>
        <w:t>15</w:t>
      </w:r>
      <w:r w:rsidR="007D15AF" w:rsidRPr="008138B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kalendářních dnů od obdržení vyzvání zahájit přejíma</w:t>
      </w:r>
      <w:r w:rsidR="00FB1A55">
        <w:rPr>
          <w:rFonts w:ascii="Calibri" w:eastAsia="Times New Roman" w:hAnsi="Calibri" w:cs="Arial"/>
          <w:sz w:val="22"/>
          <w:szCs w:val="24"/>
          <w:lang w:eastAsia="cs-CZ"/>
        </w:rPr>
        <w:t>cí řízení</w:t>
      </w:r>
      <w:r w:rsidR="00267BDA">
        <w:rPr>
          <w:rFonts w:ascii="Calibri" w:eastAsia="Times New Roman" w:hAnsi="Calibri" w:cs="Arial"/>
          <w:sz w:val="22"/>
          <w:szCs w:val="24"/>
          <w:lang w:eastAsia="cs-CZ"/>
        </w:rPr>
        <w:t>.</w:t>
      </w:r>
    </w:p>
    <w:p w14:paraId="10B1B1AA" w14:textId="77777777" w:rsidR="00867265" w:rsidRDefault="00267BDA" w:rsidP="00C6231F">
      <w:pPr>
        <w:numPr>
          <w:ilvl w:val="0"/>
          <w:numId w:val="16"/>
        </w:numPr>
        <w:tabs>
          <w:tab w:val="left" w:pos="284"/>
        </w:tabs>
        <w:spacing w:after="0"/>
        <w:rPr>
          <w:rFonts w:ascii="Calibri" w:eastAsia="Times New Roman" w:hAnsi="Calibri" w:cs="Arial"/>
          <w:sz w:val="22"/>
          <w:szCs w:val="24"/>
          <w:lang w:eastAsia="cs-CZ"/>
        </w:rPr>
      </w:pPr>
      <w:r>
        <w:rPr>
          <w:rFonts w:ascii="Calibri" w:eastAsia="Times New Roman" w:hAnsi="Calibri" w:cs="Arial"/>
          <w:sz w:val="22"/>
          <w:szCs w:val="24"/>
          <w:lang w:eastAsia="cs-CZ"/>
        </w:rPr>
        <w:t>S</w:t>
      </w:r>
      <w:r w:rsidR="00FB1A55">
        <w:rPr>
          <w:rFonts w:ascii="Calibri" w:eastAsia="Times New Roman" w:hAnsi="Calibri" w:cs="Arial"/>
          <w:sz w:val="22"/>
          <w:szCs w:val="24"/>
          <w:lang w:eastAsia="cs-CZ"/>
        </w:rPr>
        <w:t xml:space="preserve">polečně </w:t>
      </w:r>
      <w:r w:rsidR="008F44AA">
        <w:rPr>
          <w:rFonts w:ascii="Calibri" w:eastAsia="Times New Roman" w:hAnsi="Calibri" w:cs="Arial"/>
          <w:sz w:val="22"/>
          <w:szCs w:val="24"/>
          <w:lang w:eastAsia="cs-CZ"/>
        </w:rPr>
        <w:t>s neúplnou dodávkou předmětu plnění</w:t>
      </w:r>
      <w:r w:rsidR="00FB1A5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předá</w:t>
      </w:r>
      <w:r w:rsidR="006B1C32">
        <w:rPr>
          <w:rFonts w:ascii="Calibri" w:eastAsia="Times New Roman" w:hAnsi="Calibri" w:cs="Arial"/>
          <w:sz w:val="22"/>
          <w:szCs w:val="24"/>
          <w:lang w:eastAsia="cs-CZ"/>
        </w:rPr>
        <w:t xml:space="preserve"> </w:t>
      </w:r>
      <w:r w:rsidR="0058674A">
        <w:rPr>
          <w:rFonts w:ascii="Calibri" w:eastAsia="Times New Roman" w:hAnsi="Calibri" w:cs="Arial"/>
          <w:sz w:val="22"/>
          <w:szCs w:val="24"/>
          <w:lang w:eastAsia="cs-CZ"/>
        </w:rPr>
        <w:t>dodavatel</w:t>
      </w:r>
      <w:r w:rsidR="006B1C32">
        <w:rPr>
          <w:rFonts w:ascii="Calibri" w:eastAsia="Times New Roman" w:hAnsi="Calibri" w:cs="Arial"/>
          <w:sz w:val="22"/>
          <w:szCs w:val="24"/>
          <w:lang w:eastAsia="cs-CZ"/>
        </w:rPr>
        <w:t xml:space="preserve"> objednateli </w:t>
      </w:r>
      <w:r w:rsidR="00867265" w:rsidRPr="008138B5">
        <w:rPr>
          <w:rFonts w:ascii="Calibri" w:eastAsia="Times New Roman" w:hAnsi="Calibri" w:cs="Arial"/>
          <w:sz w:val="22"/>
          <w:szCs w:val="24"/>
          <w:lang w:eastAsia="cs-CZ"/>
        </w:rPr>
        <w:t xml:space="preserve">i veškerou dokumentaci, kterou má či je povinen mít k dispozici, jakož i veškeré věci, které od </w:t>
      </w:r>
      <w:r w:rsidR="006B1C32">
        <w:rPr>
          <w:rFonts w:ascii="Calibri" w:eastAsia="Times New Roman" w:hAnsi="Calibri" w:cs="Arial"/>
          <w:sz w:val="22"/>
          <w:szCs w:val="24"/>
          <w:lang w:eastAsia="cs-CZ"/>
        </w:rPr>
        <w:t>objednatele</w:t>
      </w:r>
      <w:r w:rsidR="006B1C32" w:rsidRPr="008138B5">
        <w:rPr>
          <w:rFonts w:ascii="Calibri" w:eastAsia="Times New Roman" w:hAnsi="Calibri" w:cs="Arial"/>
          <w:sz w:val="22"/>
          <w:szCs w:val="24"/>
          <w:lang w:eastAsia="cs-CZ"/>
        </w:rPr>
        <w:t xml:space="preserve"> </w:t>
      </w:r>
      <w:r w:rsidR="00867265" w:rsidRPr="008138B5">
        <w:rPr>
          <w:rFonts w:ascii="Calibri" w:eastAsia="Times New Roman" w:hAnsi="Calibri" w:cs="Arial"/>
          <w:sz w:val="22"/>
          <w:szCs w:val="24"/>
          <w:lang w:eastAsia="cs-CZ"/>
        </w:rPr>
        <w:t>převzal v souvislosti s</w:t>
      </w:r>
      <w:r w:rsidR="00FB1A55">
        <w:rPr>
          <w:rFonts w:ascii="Calibri" w:eastAsia="Times New Roman" w:hAnsi="Calibri" w:cs="Arial"/>
          <w:sz w:val="22"/>
          <w:szCs w:val="24"/>
          <w:lang w:eastAsia="cs-CZ"/>
        </w:rPr>
        <w:t> realizací plnění dle této smlouvy</w:t>
      </w:r>
      <w:r w:rsidR="00867265" w:rsidRPr="008138B5">
        <w:rPr>
          <w:rFonts w:ascii="Calibri" w:eastAsia="Times New Roman" w:hAnsi="Calibri" w:cs="Arial"/>
          <w:sz w:val="22"/>
          <w:szCs w:val="24"/>
          <w:lang w:eastAsia="cs-CZ"/>
        </w:rPr>
        <w:t>.</w:t>
      </w:r>
    </w:p>
    <w:p w14:paraId="3F3FC5C0" w14:textId="21162F60" w:rsidR="00EA7F88" w:rsidRDefault="00EA7F88" w:rsidP="009F4F7E">
      <w:pPr>
        <w:pStyle w:val="Prosttext"/>
        <w:ind w:left="284" w:hanging="284"/>
        <w:jc w:val="both"/>
        <w:rPr>
          <w:rFonts w:ascii="Calibri" w:hAnsi="Calibri" w:cs="Arial"/>
          <w:sz w:val="22"/>
        </w:rPr>
      </w:pPr>
      <w:r>
        <w:rPr>
          <w:rFonts w:ascii="Calibri" w:hAnsi="Calibri" w:cs="Arial"/>
          <w:sz w:val="22"/>
          <w:lang w:val="cs-CZ"/>
        </w:rPr>
        <w:t xml:space="preserve">5.  </w:t>
      </w:r>
      <w:r w:rsidRPr="003945A1">
        <w:rPr>
          <w:rFonts w:ascii="Calibri" w:hAnsi="Calibri" w:cs="Arial"/>
          <w:sz w:val="22"/>
        </w:rPr>
        <w:t xml:space="preserve">Dojde-li k účinnému odstoupení od smlouvy, je objednatel povinen uhradit dodavateli pouze to, o co se prováděním </w:t>
      </w:r>
      <w:r w:rsidR="008A1A5A">
        <w:rPr>
          <w:rFonts w:ascii="Calibri" w:hAnsi="Calibri" w:cs="Arial"/>
          <w:sz w:val="22"/>
          <w:lang w:eastAsia="cs-CZ"/>
        </w:rPr>
        <w:t>předmětu plnění</w:t>
      </w:r>
      <w:r w:rsidR="008A1A5A" w:rsidRPr="0096041E">
        <w:rPr>
          <w:rFonts w:ascii="Calibri" w:hAnsi="Calibri" w:cs="Arial"/>
          <w:sz w:val="22"/>
          <w:lang w:eastAsia="cs-CZ"/>
        </w:rPr>
        <w:t xml:space="preserve"> </w:t>
      </w:r>
      <w:r w:rsidRPr="003945A1">
        <w:rPr>
          <w:rFonts w:ascii="Calibri" w:hAnsi="Calibri" w:cs="Arial"/>
          <w:sz w:val="22"/>
        </w:rPr>
        <w:t>obohatil. Nedojde-li k dohodě o hodnotě tohoto obohacení, bude oceněno znaleckým posudkem na náklady dodavatele.</w:t>
      </w:r>
    </w:p>
    <w:p w14:paraId="0C923157" w14:textId="67F994D8" w:rsidR="00EA7F88" w:rsidRDefault="00EA7F88" w:rsidP="009F4F7E">
      <w:pPr>
        <w:pStyle w:val="Prosttext"/>
        <w:ind w:left="284" w:hanging="284"/>
        <w:jc w:val="both"/>
        <w:rPr>
          <w:rFonts w:ascii="Calibri" w:hAnsi="Calibri" w:cs="Arial"/>
          <w:sz w:val="22"/>
        </w:rPr>
      </w:pPr>
      <w:r>
        <w:rPr>
          <w:rFonts w:ascii="Calibri" w:hAnsi="Calibri" w:cs="Arial"/>
          <w:sz w:val="22"/>
          <w:lang w:val="cs-CZ"/>
        </w:rPr>
        <w:t xml:space="preserve">6.  </w:t>
      </w:r>
      <w:r w:rsidRPr="003945A1">
        <w:rPr>
          <w:rFonts w:ascii="Calibri" w:hAnsi="Calibri" w:cs="Arial"/>
          <w:sz w:val="22"/>
        </w:rPr>
        <w:t>Objednateli budou uhrazeny dodavatelem vícenáklady vzniklé z titulu přerušení prací z důvodů na straně dodavatele</w:t>
      </w:r>
      <w:r>
        <w:rPr>
          <w:rFonts w:ascii="Calibri" w:hAnsi="Calibri" w:cs="Arial"/>
          <w:sz w:val="22"/>
        </w:rPr>
        <w:t>,</w:t>
      </w:r>
      <w:r w:rsidRPr="003945A1">
        <w:rPr>
          <w:rFonts w:ascii="Calibri" w:hAnsi="Calibri" w:cs="Arial"/>
          <w:sz w:val="22"/>
        </w:rPr>
        <w:t xml:space="preserve"> a tím pádem nutnosti dokončení </w:t>
      </w:r>
      <w:r w:rsidR="008A1A5A">
        <w:rPr>
          <w:rFonts w:ascii="Calibri" w:hAnsi="Calibri" w:cs="Arial"/>
          <w:sz w:val="22"/>
          <w:lang w:eastAsia="cs-CZ"/>
        </w:rPr>
        <w:t>předmětu plnění</w:t>
      </w:r>
      <w:r w:rsidR="008A1A5A" w:rsidRPr="0096041E">
        <w:rPr>
          <w:rFonts w:ascii="Calibri" w:hAnsi="Calibri" w:cs="Arial"/>
          <w:sz w:val="22"/>
          <w:lang w:eastAsia="cs-CZ"/>
        </w:rPr>
        <w:t xml:space="preserve"> </w:t>
      </w:r>
      <w:r w:rsidRPr="003945A1">
        <w:rPr>
          <w:rFonts w:ascii="Calibri" w:hAnsi="Calibri" w:cs="Arial"/>
          <w:sz w:val="22"/>
        </w:rPr>
        <w:t>jiným dodavatelem</w:t>
      </w:r>
      <w:r>
        <w:rPr>
          <w:rFonts w:ascii="Calibri" w:hAnsi="Calibri" w:cs="Arial"/>
          <w:sz w:val="22"/>
        </w:rPr>
        <w:t>,</w:t>
      </w:r>
      <w:r w:rsidRPr="003945A1">
        <w:rPr>
          <w:rFonts w:ascii="Calibri" w:hAnsi="Calibri" w:cs="Arial"/>
          <w:sz w:val="22"/>
        </w:rPr>
        <w:t xml:space="preserve"> a vlivem nedodržení termínu dokončení </w:t>
      </w:r>
      <w:r w:rsidR="008A1A5A">
        <w:rPr>
          <w:rFonts w:ascii="Calibri" w:hAnsi="Calibri" w:cs="Arial"/>
          <w:sz w:val="22"/>
          <w:lang w:eastAsia="cs-CZ"/>
        </w:rPr>
        <w:t>předmětu plnění</w:t>
      </w:r>
      <w:r w:rsidRPr="003945A1">
        <w:rPr>
          <w:rFonts w:ascii="Calibri" w:hAnsi="Calibri" w:cs="Arial"/>
          <w:sz w:val="22"/>
        </w:rPr>
        <w:t>.</w:t>
      </w:r>
    </w:p>
    <w:p w14:paraId="5F7BA13C" w14:textId="6EE4C2F7" w:rsidR="00EA7F88" w:rsidRDefault="00EA7F88" w:rsidP="009F4F7E">
      <w:pPr>
        <w:pStyle w:val="Prosttext"/>
        <w:ind w:left="284" w:hanging="284"/>
        <w:jc w:val="both"/>
        <w:rPr>
          <w:rFonts w:ascii="Calibri" w:hAnsi="Calibri" w:cs="Arial"/>
          <w:sz w:val="22"/>
          <w:lang w:val="cs-CZ"/>
        </w:rPr>
      </w:pPr>
      <w:r>
        <w:rPr>
          <w:rFonts w:ascii="Calibri" w:hAnsi="Calibri" w:cs="Arial"/>
          <w:sz w:val="22"/>
          <w:lang w:val="cs-CZ"/>
        </w:rPr>
        <w:t xml:space="preserve">7. </w:t>
      </w:r>
      <w:r w:rsidRPr="00771C92">
        <w:rPr>
          <w:rFonts w:ascii="Calibri" w:hAnsi="Calibri" w:cs="Arial"/>
          <w:sz w:val="22"/>
          <w:lang w:val="cs-CZ"/>
        </w:rPr>
        <w:t xml:space="preserve">Zánikem smlouvy nejsou dotčeny nároky účastníků na náhradu škody a jiné sankce, které za trvání </w:t>
      </w:r>
      <w:r>
        <w:rPr>
          <w:rFonts w:ascii="Calibri" w:hAnsi="Calibri" w:cs="Arial"/>
          <w:sz w:val="22"/>
          <w:lang w:val="cs-CZ"/>
        </w:rPr>
        <w:t xml:space="preserve">  </w:t>
      </w:r>
      <w:r w:rsidRPr="00771C92">
        <w:rPr>
          <w:rFonts w:ascii="Calibri" w:hAnsi="Calibri" w:cs="Arial"/>
          <w:sz w:val="22"/>
          <w:lang w:val="cs-CZ"/>
        </w:rPr>
        <w:t>smlouvy vznikly.</w:t>
      </w:r>
    </w:p>
    <w:p w14:paraId="0BF978F7" w14:textId="27E7A07D" w:rsidR="00267BDA" w:rsidRPr="0056686B" w:rsidRDefault="00267BDA" w:rsidP="000C5083">
      <w:pPr>
        <w:keepNext/>
        <w:tabs>
          <w:tab w:val="left" w:pos="284"/>
        </w:tabs>
        <w:spacing w:before="480" w:after="0"/>
        <w:jc w:val="center"/>
        <w:outlineLvl w:val="0"/>
        <w:rPr>
          <w:rFonts w:ascii="Calibri" w:eastAsia="Times New Roman" w:hAnsi="Calibri" w:cs="Arial"/>
          <w:b/>
          <w:caps/>
          <w:sz w:val="22"/>
          <w:szCs w:val="24"/>
          <w:lang w:eastAsia="cs-CZ"/>
        </w:rPr>
      </w:pPr>
      <w:r w:rsidRPr="0056686B">
        <w:rPr>
          <w:rFonts w:ascii="Calibri" w:eastAsia="Times New Roman" w:hAnsi="Calibri" w:cs="Arial"/>
          <w:b/>
          <w:caps/>
          <w:sz w:val="22"/>
          <w:szCs w:val="24"/>
          <w:lang w:eastAsia="cs-CZ"/>
        </w:rPr>
        <w:t>č</w:t>
      </w:r>
      <w:r>
        <w:rPr>
          <w:rFonts w:ascii="Calibri" w:eastAsia="Times New Roman" w:hAnsi="Calibri" w:cs="Arial"/>
          <w:b/>
          <w:caps/>
          <w:sz w:val="22"/>
          <w:szCs w:val="24"/>
          <w:lang w:eastAsia="cs-CZ"/>
        </w:rPr>
        <w:t>l</w:t>
      </w:r>
      <w:r w:rsidRPr="0056686B">
        <w:rPr>
          <w:rFonts w:ascii="Calibri" w:eastAsia="Times New Roman" w:hAnsi="Calibri" w:cs="Arial"/>
          <w:b/>
          <w:caps/>
          <w:sz w:val="22"/>
          <w:szCs w:val="24"/>
          <w:lang w:eastAsia="cs-CZ"/>
        </w:rPr>
        <w:t xml:space="preserve">. </w:t>
      </w:r>
      <w:r>
        <w:rPr>
          <w:rFonts w:ascii="Calibri" w:eastAsia="Times New Roman" w:hAnsi="Calibri" w:cs="Arial"/>
          <w:b/>
          <w:caps/>
          <w:sz w:val="22"/>
          <w:szCs w:val="24"/>
          <w:lang w:eastAsia="cs-CZ"/>
        </w:rPr>
        <w:t>X</w:t>
      </w:r>
      <w:r w:rsidR="00FB153F">
        <w:rPr>
          <w:rFonts w:ascii="Calibri" w:eastAsia="Times New Roman" w:hAnsi="Calibri" w:cs="Arial"/>
          <w:b/>
          <w:caps/>
          <w:sz w:val="22"/>
          <w:szCs w:val="24"/>
          <w:lang w:eastAsia="cs-CZ"/>
        </w:rPr>
        <w:t>V</w:t>
      </w:r>
    </w:p>
    <w:p w14:paraId="7CA243AA" w14:textId="77777777" w:rsidR="00267BDA" w:rsidRPr="0056686B" w:rsidRDefault="00267BDA" w:rsidP="000C5083">
      <w:pPr>
        <w:keepNext/>
        <w:tabs>
          <w:tab w:val="left" w:pos="284"/>
        </w:tabs>
        <w:jc w:val="center"/>
        <w:outlineLvl w:val="0"/>
        <w:rPr>
          <w:rFonts w:ascii="Calibri" w:eastAsia="Times New Roman" w:hAnsi="Calibri" w:cs="Arial"/>
          <w:b/>
          <w:caps/>
          <w:sz w:val="22"/>
          <w:szCs w:val="24"/>
          <w:lang w:eastAsia="cs-CZ"/>
        </w:rPr>
      </w:pPr>
      <w:r>
        <w:rPr>
          <w:rFonts w:ascii="Calibri" w:eastAsia="Times New Roman" w:hAnsi="Calibri" w:cs="Arial"/>
          <w:b/>
          <w:caps/>
          <w:sz w:val="22"/>
          <w:szCs w:val="24"/>
          <w:lang w:eastAsia="cs-CZ"/>
        </w:rPr>
        <w:t>závěrečná ujednání</w:t>
      </w:r>
    </w:p>
    <w:p w14:paraId="2F347811" w14:textId="77777777" w:rsidR="009F4F7E" w:rsidRDefault="009F4F7E" w:rsidP="00C6231F">
      <w:pPr>
        <w:pStyle w:val="Prosttext"/>
        <w:numPr>
          <w:ilvl w:val="0"/>
          <w:numId w:val="17"/>
        </w:numPr>
        <w:tabs>
          <w:tab w:val="clear" w:pos="360"/>
          <w:tab w:val="num" w:pos="284"/>
        </w:tabs>
        <w:ind w:left="284" w:hanging="284"/>
        <w:jc w:val="both"/>
        <w:rPr>
          <w:rFonts w:ascii="Calibri" w:eastAsia="MS Mincho" w:hAnsi="Calibri"/>
          <w:sz w:val="22"/>
          <w:szCs w:val="22"/>
        </w:rPr>
      </w:pPr>
      <w:bookmarkStart w:id="7" w:name="_Hlk7426523"/>
      <w:r w:rsidRPr="00D936AB">
        <w:rPr>
          <w:rFonts w:ascii="Calibri" w:hAnsi="Calibri" w:cs="Arial"/>
          <w:sz w:val="22"/>
          <w:szCs w:val="22"/>
          <w:lang w:val="cs-CZ"/>
        </w:rPr>
        <w:t>Dodavatel</w:t>
      </w:r>
      <w:r w:rsidRPr="00243911">
        <w:rPr>
          <w:rFonts w:ascii="Calibri" w:eastAsia="MS Mincho" w:hAnsi="Calibri"/>
          <w:sz w:val="22"/>
          <w:szCs w:val="22"/>
        </w:rPr>
        <w:t xml:space="preserve"> je oprávněn změnit </w:t>
      </w:r>
      <w:r w:rsidRPr="00243911">
        <w:rPr>
          <w:rFonts w:ascii="Calibri" w:eastAsia="MS Mincho" w:hAnsi="Calibri"/>
          <w:sz w:val="22"/>
          <w:szCs w:val="22"/>
          <w:lang w:val="cs-CZ"/>
        </w:rPr>
        <w:t>pod</w:t>
      </w:r>
      <w:r w:rsidRPr="00E125A4">
        <w:rPr>
          <w:rFonts w:ascii="Calibri" w:eastAsia="MS Mincho" w:hAnsi="Calibri"/>
          <w:sz w:val="22"/>
          <w:szCs w:val="22"/>
        </w:rPr>
        <w:t>dodavatele, pomocí něhož v zadávacím řízení prokazoval kvalifikaci jen na základě předchozího souhla</w:t>
      </w:r>
      <w:r w:rsidRPr="00FC7178">
        <w:rPr>
          <w:rFonts w:ascii="Calibri" w:eastAsia="MS Mincho" w:hAnsi="Calibri"/>
          <w:sz w:val="22"/>
          <w:szCs w:val="22"/>
        </w:rPr>
        <w:t xml:space="preserve">su </w:t>
      </w:r>
      <w:r w:rsidRPr="00FC7178">
        <w:rPr>
          <w:rFonts w:ascii="Calibri" w:eastAsia="MS Mincho" w:hAnsi="Calibri"/>
          <w:sz w:val="22"/>
          <w:szCs w:val="22"/>
          <w:lang w:val="cs-CZ"/>
        </w:rPr>
        <w:t>o</w:t>
      </w:r>
      <w:proofErr w:type="spellStart"/>
      <w:r w:rsidRPr="00FC7178">
        <w:rPr>
          <w:rFonts w:ascii="Calibri" w:eastAsia="MS Mincho" w:hAnsi="Calibri"/>
          <w:sz w:val="22"/>
          <w:szCs w:val="22"/>
        </w:rPr>
        <w:t>bjednatele</w:t>
      </w:r>
      <w:proofErr w:type="spellEnd"/>
      <w:r w:rsidRPr="00FC7178">
        <w:rPr>
          <w:rFonts w:ascii="Calibri" w:eastAsia="MS Mincho" w:hAnsi="Calibri"/>
          <w:sz w:val="22"/>
          <w:szCs w:val="22"/>
        </w:rPr>
        <w:t xml:space="preserve"> a za subjekt, který splňuje kvalifikaci minimálně ve stejném rozsahu. Objednatel se zavazuje tento souhlas bezdůvodně neodepřít. </w:t>
      </w:r>
    </w:p>
    <w:p w14:paraId="20E5DB7F" w14:textId="77777777" w:rsidR="009C053C" w:rsidRDefault="009C053C" w:rsidP="009C053C">
      <w:pPr>
        <w:pStyle w:val="Prosttext"/>
        <w:jc w:val="both"/>
        <w:rPr>
          <w:rFonts w:ascii="Calibri" w:eastAsia="MS Mincho" w:hAnsi="Calibri"/>
          <w:sz w:val="22"/>
          <w:szCs w:val="22"/>
        </w:rPr>
      </w:pPr>
    </w:p>
    <w:p w14:paraId="79F85ECF" w14:textId="77777777" w:rsidR="009C053C" w:rsidRPr="00FC7178" w:rsidRDefault="009C053C" w:rsidP="009C053C">
      <w:pPr>
        <w:pStyle w:val="Prosttext"/>
        <w:jc w:val="both"/>
        <w:rPr>
          <w:rFonts w:ascii="Calibri" w:eastAsia="MS Mincho" w:hAnsi="Calibri"/>
          <w:sz w:val="22"/>
          <w:szCs w:val="22"/>
        </w:rPr>
      </w:pPr>
    </w:p>
    <w:p w14:paraId="239EF8FB" w14:textId="77777777" w:rsidR="00DC2913" w:rsidRPr="003A714E" w:rsidRDefault="00DC2913" w:rsidP="00C6231F">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lastRenderedPageBreak/>
        <w:t>Tam, kde nejsou práva a závazky smluvních stran výslovně upraveny, platí ustanovení občanského zákoníku.</w:t>
      </w:r>
    </w:p>
    <w:p w14:paraId="24C28536" w14:textId="77777777" w:rsidR="00DC2913" w:rsidRPr="003A714E" w:rsidRDefault="00DC2913" w:rsidP="00C6231F">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hAnsi="Calibri" w:cs="Arial"/>
          <w:snapToGrid w:val="0"/>
          <w:sz w:val="22"/>
          <w:szCs w:val="22"/>
        </w:rPr>
        <w:t xml:space="preserve">Smluvní strany si sjednávají, že § 564 občanského zákoníku se nepoužije, tzn. měnit nebo doplňovat text smlouvy je možné pouze formou písemných dodatků </w:t>
      </w:r>
      <w:r w:rsidRPr="003A714E">
        <w:rPr>
          <w:rFonts w:ascii="Calibri" w:hAnsi="Calibri" w:cs="Arial"/>
          <w:snapToGrid w:val="0"/>
          <w:sz w:val="22"/>
          <w:szCs w:val="22"/>
          <w:lang w:val="cs-CZ"/>
        </w:rPr>
        <w:t>v elektronické podobě opatřených elektronickým podpisem obou smluvních stran</w:t>
      </w:r>
      <w:r w:rsidRPr="003A714E">
        <w:rPr>
          <w:rFonts w:ascii="Calibri" w:hAnsi="Calibri" w:cs="Arial"/>
          <w:snapToGrid w:val="0"/>
          <w:sz w:val="22"/>
          <w:szCs w:val="22"/>
        </w:rPr>
        <w:t xml:space="preserve">. Za písemnou formu se pro tento účel nebude považovat výměna e-mailových či jiných elektronických zpráv. Neplatnost smlouvy pro nedodržení formy lze namítnout kdykoliv, a to i když již bylo započato s plněním. </w:t>
      </w:r>
    </w:p>
    <w:p w14:paraId="557D1BCB" w14:textId="569BB5FB" w:rsidR="00DC2913" w:rsidRPr="003A714E" w:rsidRDefault="002C5203" w:rsidP="00C6231F">
      <w:pPr>
        <w:pStyle w:val="Prosttext"/>
        <w:numPr>
          <w:ilvl w:val="0"/>
          <w:numId w:val="17"/>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lang w:val="cs-CZ"/>
        </w:rPr>
        <w:t>Dodavatel</w:t>
      </w:r>
      <w:r w:rsidR="00DC2913" w:rsidRPr="003A714E">
        <w:rPr>
          <w:rFonts w:ascii="Calibri" w:eastAsia="MS Mincho" w:hAnsi="Calibri"/>
          <w:sz w:val="22"/>
          <w:szCs w:val="22"/>
        </w:rPr>
        <w:t xml:space="preserve"> není oprávněn bez souhlasu </w:t>
      </w:r>
      <w:r w:rsidR="00DC2913">
        <w:rPr>
          <w:rFonts w:ascii="Calibri" w:eastAsia="MS Mincho" w:hAnsi="Calibri"/>
          <w:sz w:val="22"/>
          <w:szCs w:val="22"/>
          <w:lang w:val="cs-CZ"/>
        </w:rPr>
        <w:t>O</w:t>
      </w:r>
      <w:proofErr w:type="spellStart"/>
      <w:r w:rsidR="00DC2913" w:rsidRPr="003A714E">
        <w:rPr>
          <w:rFonts w:ascii="Calibri" w:eastAsia="MS Mincho" w:hAnsi="Calibri"/>
          <w:sz w:val="22"/>
          <w:szCs w:val="22"/>
        </w:rPr>
        <w:t>bjednatele</w:t>
      </w:r>
      <w:proofErr w:type="spellEnd"/>
      <w:r w:rsidR="00DC2913" w:rsidRPr="003A714E">
        <w:rPr>
          <w:rFonts w:ascii="Calibri" w:eastAsia="MS Mincho" w:hAnsi="Calibri"/>
          <w:sz w:val="22"/>
          <w:szCs w:val="22"/>
        </w:rPr>
        <w:t xml:space="preserve"> postoupit jakoukoli svou tvrzenou pohledávku za </w:t>
      </w:r>
      <w:r w:rsidR="00DC2913">
        <w:rPr>
          <w:rFonts w:ascii="Calibri" w:eastAsia="MS Mincho" w:hAnsi="Calibri"/>
          <w:sz w:val="22"/>
          <w:szCs w:val="22"/>
          <w:lang w:val="cs-CZ"/>
        </w:rPr>
        <w:t>O</w:t>
      </w:r>
      <w:proofErr w:type="spellStart"/>
      <w:r w:rsidR="00DC2913" w:rsidRPr="003A714E">
        <w:rPr>
          <w:rFonts w:ascii="Calibri" w:eastAsia="MS Mincho" w:hAnsi="Calibri"/>
          <w:sz w:val="22"/>
          <w:szCs w:val="22"/>
        </w:rPr>
        <w:t>bjednatelem</w:t>
      </w:r>
      <w:proofErr w:type="spellEnd"/>
      <w:r w:rsidR="00DC2913" w:rsidRPr="003A714E">
        <w:rPr>
          <w:rFonts w:ascii="Calibri" w:eastAsia="MS Mincho" w:hAnsi="Calibri"/>
          <w:sz w:val="22"/>
          <w:szCs w:val="22"/>
        </w:rPr>
        <w:t xml:space="preserve"> třetí osobě.</w:t>
      </w:r>
    </w:p>
    <w:p w14:paraId="3BA016E9" w14:textId="46C98C8A" w:rsidR="00DC2913" w:rsidRPr="003A714E" w:rsidRDefault="002C5203" w:rsidP="00C6231F">
      <w:pPr>
        <w:pStyle w:val="Prosttext"/>
        <w:numPr>
          <w:ilvl w:val="0"/>
          <w:numId w:val="17"/>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lang w:val="cs-CZ"/>
        </w:rPr>
        <w:t>Dodavatel</w:t>
      </w:r>
      <w:r w:rsidR="00DC2913" w:rsidRPr="003A714E">
        <w:rPr>
          <w:rFonts w:ascii="Calibri" w:eastAsia="MS Mincho" w:hAnsi="Calibri"/>
          <w:sz w:val="22"/>
          <w:szCs w:val="22"/>
        </w:rPr>
        <w:t xml:space="preserve"> není oprávněn jednostranně započíst jakoukoli svou tvrzenou pohledávku za </w:t>
      </w:r>
      <w:r w:rsidR="00DC2913">
        <w:rPr>
          <w:rFonts w:ascii="Calibri" w:eastAsia="MS Mincho" w:hAnsi="Calibri"/>
          <w:sz w:val="22"/>
          <w:szCs w:val="22"/>
          <w:lang w:val="cs-CZ"/>
        </w:rPr>
        <w:t>O</w:t>
      </w:r>
      <w:proofErr w:type="spellStart"/>
      <w:r w:rsidR="00DC2913" w:rsidRPr="003A714E">
        <w:rPr>
          <w:rFonts w:ascii="Calibri" w:eastAsia="MS Mincho" w:hAnsi="Calibri"/>
          <w:sz w:val="22"/>
          <w:szCs w:val="22"/>
        </w:rPr>
        <w:t>bjednatelem</w:t>
      </w:r>
      <w:proofErr w:type="spellEnd"/>
      <w:r w:rsidR="00DC2913" w:rsidRPr="003A714E">
        <w:rPr>
          <w:rFonts w:ascii="Calibri" w:eastAsia="MS Mincho" w:hAnsi="Calibri"/>
          <w:sz w:val="22"/>
          <w:szCs w:val="22"/>
        </w:rPr>
        <w:t xml:space="preserve"> na pohledávku </w:t>
      </w:r>
      <w:r>
        <w:rPr>
          <w:rFonts w:ascii="Calibri" w:eastAsia="MS Mincho" w:hAnsi="Calibri"/>
          <w:sz w:val="22"/>
          <w:szCs w:val="22"/>
          <w:lang w:val="cs-CZ"/>
        </w:rPr>
        <w:t>o</w:t>
      </w:r>
      <w:proofErr w:type="spellStart"/>
      <w:r w:rsidR="00DC2913" w:rsidRPr="003A714E">
        <w:rPr>
          <w:rFonts w:ascii="Calibri" w:eastAsia="MS Mincho" w:hAnsi="Calibri"/>
          <w:sz w:val="22"/>
          <w:szCs w:val="22"/>
        </w:rPr>
        <w:t>bjednatele</w:t>
      </w:r>
      <w:proofErr w:type="spellEnd"/>
      <w:r w:rsidR="00DC2913" w:rsidRPr="003A714E">
        <w:rPr>
          <w:rFonts w:ascii="Calibri" w:eastAsia="MS Mincho" w:hAnsi="Calibri"/>
          <w:sz w:val="22"/>
          <w:szCs w:val="22"/>
        </w:rPr>
        <w:t xml:space="preserve"> za </w:t>
      </w:r>
      <w:r>
        <w:rPr>
          <w:rFonts w:ascii="Calibri" w:eastAsia="MS Mincho" w:hAnsi="Calibri"/>
          <w:sz w:val="22"/>
          <w:szCs w:val="22"/>
          <w:lang w:val="cs-CZ"/>
        </w:rPr>
        <w:t>dodavatelem</w:t>
      </w:r>
      <w:r w:rsidR="00DC2913" w:rsidRPr="003A714E">
        <w:rPr>
          <w:rFonts w:ascii="Calibri" w:eastAsia="MS Mincho" w:hAnsi="Calibri"/>
          <w:sz w:val="22"/>
          <w:szCs w:val="22"/>
        </w:rPr>
        <w:t>.</w:t>
      </w:r>
    </w:p>
    <w:p w14:paraId="079BAC29" w14:textId="5A0EB732" w:rsidR="00DC2913" w:rsidRPr="003A714E" w:rsidRDefault="00DC2913" w:rsidP="00C6231F">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 xml:space="preserve">Práva a povinnosti vyplývající z této smlouvy přecházejí i na případné právní nástupce obou smluvních stran. </w:t>
      </w:r>
    </w:p>
    <w:p w14:paraId="7A284741" w14:textId="6123983D" w:rsidR="00DC2913" w:rsidRPr="003A714E" w:rsidRDefault="002C5203" w:rsidP="00C6231F">
      <w:pPr>
        <w:pStyle w:val="Prosttext"/>
        <w:numPr>
          <w:ilvl w:val="0"/>
          <w:numId w:val="17"/>
        </w:numPr>
        <w:tabs>
          <w:tab w:val="clear" w:pos="360"/>
          <w:tab w:val="num" w:pos="284"/>
        </w:tabs>
        <w:ind w:left="284" w:hanging="284"/>
        <w:jc w:val="both"/>
        <w:rPr>
          <w:rFonts w:ascii="Calibri" w:eastAsia="MS Mincho" w:hAnsi="Calibri"/>
          <w:sz w:val="22"/>
          <w:szCs w:val="22"/>
        </w:rPr>
      </w:pPr>
      <w:r>
        <w:rPr>
          <w:rFonts w:ascii="Calibri" w:eastAsia="MS Mincho" w:hAnsi="Calibri"/>
          <w:sz w:val="22"/>
          <w:szCs w:val="22"/>
          <w:lang w:val="cs-CZ"/>
        </w:rPr>
        <w:t>Dodavatel</w:t>
      </w:r>
      <w:r w:rsidR="00DC2913" w:rsidRPr="003A714E">
        <w:rPr>
          <w:rFonts w:ascii="Calibri" w:eastAsia="MS Mincho" w:hAnsi="Calibri"/>
          <w:sz w:val="22"/>
          <w:szCs w:val="22"/>
        </w:rPr>
        <w:t xml:space="preserve"> prohlašuje, že je plně způsobilý ke splnění všech závazků, které na sebe podpisem této smlouvy převezme. </w:t>
      </w:r>
    </w:p>
    <w:p w14:paraId="764288D0" w14:textId="77777777" w:rsidR="00DC2913" w:rsidRPr="003A714E" w:rsidRDefault="00DC2913" w:rsidP="00C6231F">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lang w:val="cs-CZ"/>
        </w:rPr>
        <w:t>S ohledem na</w:t>
      </w:r>
      <w:r w:rsidRPr="003A714E">
        <w:rPr>
          <w:rFonts w:ascii="Calibri" w:eastAsia="MS Mincho" w:hAnsi="Calibri"/>
          <w:sz w:val="22"/>
          <w:szCs w:val="22"/>
        </w:rPr>
        <w:t xml:space="preserve"> </w:t>
      </w:r>
      <w:r w:rsidRPr="003A714E">
        <w:rPr>
          <w:rFonts w:ascii="Calibri" w:eastAsia="MS Mincho" w:hAnsi="Calibri"/>
          <w:sz w:val="22"/>
          <w:szCs w:val="22"/>
          <w:lang w:val="cs-CZ"/>
        </w:rPr>
        <w:t>povinnost vést písemnou</w:t>
      </w:r>
      <w:r w:rsidRPr="003A714E">
        <w:rPr>
          <w:rFonts w:ascii="Calibri" w:eastAsia="MS Mincho" w:hAnsi="Calibri"/>
          <w:sz w:val="22"/>
          <w:szCs w:val="22"/>
        </w:rPr>
        <w:t xml:space="preserve"> komunikaci </w:t>
      </w:r>
      <w:r w:rsidRPr="003A714E">
        <w:rPr>
          <w:rFonts w:ascii="Calibri" w:eastAsia="MS Mincho" w:hAnsi="Calibri"/>
          <w:sz w:val="22"/>
          <w:szCs w:val="22"/>
          <w:lang w:val="cs-CZ"/>
        </w:rPr>
        <w:t xml:space="preserve">elektronicky </w:t>
      </w:r>
      <w:r w:rsidRPr="003A714E">
        <w:rPr>
          <w:rFonts w:ascii="Calibri" w:eastAsia="MS Mincho" w:hAnsi="Calibri"/>
          <w:sz w:val="22"/>
          <w:szCs w:val="22"/>
        </w:rPr>
        <w:t>dle § 2</w:t>
      </w:r>
      <w:r w:rsidRPr="003A714E">
        <w:rPr>
          <w:rFonts w:ascii="Calibri" w:eastAsia="MS Mincho" w:hAnsi="Calibri"/>
          <w:sz w:val="22"/>
          <w:szCs w:val="22"/>
          <w:lang w:val="cs-CZ"/>
        </w:rPr>
        <w:t>1</w:t>
      </w:r>
      <w:r w:rsidRPr="003A714E">
        <w:rPr>
          <w:rFonts w:ascii="Calibri" w:eastAsia="MS Mincho" w:hAnsi="Calibri"/>
          <w:sz w:val="22"/>
          <w:szCs w:val="22"/>
        </w:rPr>
        <w:t xml:space="preserve">1 </w:t>
      </w:r>
      <w:r w:rsidRPr="003A714E">
        <w:rPr>
          <w:rFonts w:ascii="Calibri" w:eastAsia="MS Mincho" w:hAnsi="Calibri"/>
          <w:sz w:val="22"/>
          <w:szCs w:val="22"/>
          <w:lang w:val="cs-CZ"/>
        </w:rPr>
        <w:t>zákona č. 134/2016 Sb., o zadávání veřejných zakázek, ve znění pozdějších předpisů,</w:t>
      </w:r>
      <w:r w:rsidRPr="003A714E">
        <w:rPr>
          <w:rFonts w:ascii="Calibri" w:eastAsia="MS Mincho" w:hAnsi="Calibri"/>
          <w:sz w:val="22"/>
          <w:szCs w:val="22"/>
        </w:rPr>
        <w:t xml:space="preserve"> je tato smlouva vyhotovena pouze v jednom elektronickém vyhotovení</w:t>
      </w:r>
      <w:r w:rsidRPr="003A714E">
        <w:rPr>
          <w:rFonts w:ascii="Calibri" w:eastAsia="MS Mincho" w:hAnsi="Calibri"/>
          <w:sz w:val="22"/>
          <w:szCs w:val="22"/>
          <w:lang w:val="cs-CZ"/>
        </w:rPr>
        <w:t xml:space="preserve"> s platností originálu</w:t>
      </w:r>
      <w:r w:rsidRPr="003A714E">
        <w:rPr>
          <w:rFonts w:ascii="Calibri" w:eastAsia="MS Mincho" w:hAnsi="Calibri"/>
          <w:sz w:val="22"/>
          <w:szCs w:val="22"/>
        </w:rPr>
        <w:t>.</w:t>
      </w:r>
    </w:p>
    <w:p w14:paraId="71878BAB" w14:textId="77777777" w:rsidR="00DC2913" w:rsidRPr="00295438" w:rsidRDefault="00DC2913" w:rsidP="00C6231F">
      <w:pPr>
        <w:pStyle w:val="Prosttext"/>
        <w:numPr>
          <w:ilvl w:val="0"/>
          <w:numId w:val="17"/>
        </w:numPr>
        <w:tabs>
          <w:tab w:val="clear" w:pos="360"/>
        </w:tabs>
        <w:jc w:val="both"/>
        <w:rPr>
          <w:rFonts w:ascii="Calibri" w:eastAsia="MS Mincho" w:hAnsi="Calibri"/>
          <w:sz w:val="22"/>
          <w:szCs w:val="22"/>
        </w:rPr>
      </w:pPr>
      <w:r w:rsidRPr="003A714E">
        <w:rPr>
          <w:rFonts w:ascii="Calibri" w:eastAsia="MS Mincho" w:hAnsi="Calibr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r w:rsidRPr="0053768C">
        <w:t xml:space="preserve"> </w:t>
      </w:r>
    </w:p>
    <w:p w14:paraId="780625EA" w14:textId="77777777" w:rsidR="00DC2913" w:rsidRPr="0053768C" w:rsidRDefault="00DC2913" w:rsidP="00C6231F">
      <w:pPr>
        <w:pStyle w:val="Prosttext"/>
        <w:numPr>
          <w:ilvl w:val="0"/>
          <w:numId w:val="17"/>
        </w:numPr>
        <w:tabs>
          <w:tab w:val="clear" w:pos="360"/>
        </w:tabs>
        <w:jc w:val="both"/>
        <w:rPr>
          <w:rFonts w:ascii="Calibri" w:eastAsia="MS Mincho" w:hAnsi="Calibri"/>
          <w:sz w:val="22"/>
          <w:szCs w:val="22"/>
        </w:rPr>
      </w:pPr>
      <w:r w:rsidRPr="0053768C">
        <w:rPr>
          <w:rFonts w:ascii="Calibri" w:eastAsia="MS Mincho" w:hAnsi="Calibri"/>
          <w:sz w:val="22"/>
          <w:szCs w:val="22"/>
        </w:rPr>
        <w:t>Kdykoli Smlouva vyžaduje vyhotovení nebo vystavení souhlasů, osvědčení, svolení, rozhodnutí, oznámení a žádostí jakoukoli osobou, tato sdělení musejí být vyhotovena písemně či elektronicky a doručena dle jejich charakteru osobně, zaslána e-mailem, datovou schránkou, prostřednictvím kurýrní služby nebo doporučenou poštou oproti doručence.</w:t>
      </w:r>
    </w:p>
    <w:p w14:paraId="1EE97985" w14:textId="2BEDEE24" w:rsidR="00DC2913" w:rsidRPr="0053768C" w:rsidRDefault="00DC2913" w:rsidP="00C6231F">
      <w:pPr>
        <w:pStyle w:val="Prosttext"/>
        <w:numPr>
          <w:ilvl w:val="0"/>
          <w:numId w:val="17"/>
        </w:numPr>
        <w:tabs>
          <w:tab w:val="clear" w:pos="360"/>
        </w:tabs>
        <w:jc w:val="both"/>
        <w:rPr>
          <w:rFonts w:ascii="Calibri" w:eastAsia="MS Mincho" w:hAnsi="Calibri"/>
          <w:sz w:val="22"/>
          <w:szCs w:val="22"/>
        </w:rPr>
      </w:pPr>
      <w:r w:rsidRPr="0053768C">
        <w:rPr>
          <w:rFonts w:ascii="Calibri" w:eastAsia="MS Mincho" w:hAnsi="Calibri"/>
          <w:sz w:val="22"/>
          <w:szCs w:val="22"/>
        </w:rPr>
        <w:t>S</w:t>
      </w:r>
      <w:r>
        <w:rPr>
          <w:rFonts w:ascii="Calibri" w:eastAsia="MS Mincho" w:hAnsi="Calibri"/>
          <w:sz w:val="22"/>
          <w:szCs w:val="22"/>
          <w:lang w:val="cs-CZ"/>
        </w:rPr>
        <w:t xml:space="preserve">mluvní </w:t>
      </w:r>
      <w:r w:rsidR="001B3854">
        <w:rPr>
          <w:rFonts w:ascii="Calibri" w:eastAsia="MS Mincho" w:hAnsi="Calibri"/>
          <w:sz w:val="22"/>
          <w:szCs w:val="22"/>
          <w:lang w:val="cs-CZ"/>
        </w:rPr>
        <w:t>S</w:t>
      </w:r>
      <w:proofErr w:type="spellStart"/>
      <w:r w:rsidRPr="0053768C">
        <w:rPr>
          <w:rFonts w:ascii="Calibri" w:eastAsia="MS Mincho" w:hAnsi="Calibri"/>
          <w:sz w:val="22"/>
          <w:szCs w:val="22"/>
        </w:rPr>
        <w:t>trany</w:t>
      </w:r>
      <w:proofErr w:type="spellEnd"/>
      <w:r w:rsidRPr="0053768C">
        <w:rPr>
          <w:rFonts w:ascii="Calibri" w:eastAsia="MS Mincho" w:hAnsi="Calibri"/>
          <w:sz w:val="22"/>
          <w:szCs w:val="22"/>
        </w:rPr>
        <w:t xml:space="preserve"> pro vyloučení pochybností výslovně sjednávají, že sdělení budou doručena, zaslána nebo přenesena zástupcům </w:t>
      </w:r>
      <w:r>
        <w:rPr>
          <w:rFonts w:ascii="Calibri" w:eastAsia="MS Mincho" w:hAnsi="Calibri"/>
          <w:sz w:val="22"/>
          <w:szCs w:val="22"/>
          <w:lang w:val="cs-CZ"/>
        </w:rPr>
        <w:t xml:space="preserve">Smluvních </w:t>
      </w:r>
      <w:r w:rsidRPr="0053768C">
        <w:rPr>
          <w:rFonts w:ascii="Calibri" w:eastAsia="MS Mincho" w:hAnsi="Calibri"/>
          <w:sz w:val="22"/>
          <w:szCs w:val="22"/>
        </w:rPr>
        <w:t xml:space="preserve">Stran (tj. podle okolností </w:t>
      </w:r>
      <w:r w:rsidR="002C5203" w:rsidRPr="0053768C">
        <w:rPr>
          <w:rFonts w:ascii="Calibri" w:eastAsia="MS Mincho" w:hAnsi="Calibri"/>
          <w:sz w:val="22"/>
          <w:szCs w:val="22"/>
        </w:rPr>
        <w:t>zástupci</w:t>
      </w:r>
      <w:r w:rsidRPr="0053768C">
        <w:rPr>
          <w:rFonts w:ascii="Calibri" w:eastAsia="MS Mincho" w:hAnsi="Calibri"/>
          <w:sz w:val="22"/>
          <w:szCs w:val="22"/>
        </w:rPr>
        <w:t xml:space="preserve"> </w:t>
      </w:r>
      <w:r w:rsidR="002C5203">
        <w:rPr>
          <w:rFonts w:ascii="Calibri" w:eastAsia="MS Mincho" w:hAnsi="Calibri"/>
          <w:sz w:val="22"/>
          <w:szCs w:val="22"/>
          <w:lang w:val="cs-CZ"/>
        </w:rPr>
        <w:t>o</w:t>
      </w:r>
      <w:proofErr w:type="spellStart"/>
      <w:r w:rsidRPr="0053768C">
        <w:rPr>
          <w:rFonts w:ascii="Calibri" w:eastAsia="MS Mincho" w:hAnsi="Calibri"/>
          <w:sz w:val="22"/>
          <w:szCs w:val="22"/>
        </w:rPr>
        <w:t>bjednatele</w:t>
      </w:r>
      <w:proofErr w:type="spellEnd"/>
      <w:r w:rsidRPr="0053768C">
        <w:rPr>
          <w:rFonts w:ascii="Calibri" w:eastAsia="MS Mincho" w:hAnsi="Calibri"/>
          <w:sz w:val="22"/>
          <w:szCs w:val="22"/>
        </w:rPr>
        <w:t xml:space="preserve"> nebo </w:t>
      </w:r>
      <w:r w:rsidR="002C5203">
        <w:rPr>
          <w:rFonts w:ascii="Calibri" w:eastAsia="MS Mincho" w:hAnsi="Calibri"/>
          <w:sz w:val="22"/>
          <w:szCs w:val="22"/>
          <w:lang w:val="cs-CZ"/>
        </w:rPr>
        <w:t>z</w:t>
      </w:r>
      <w:proofErr w:type="spellStart"/>
      <w:r w:rsidRPr="0053768C">
        <w:rPr>
          <w:rFonts w:ascii="Calibri" w:eastAsia="MS Mincho" w:hAnsi="Calibri"/>
          <w:sz w:val="22"/>
          <w:szCs w:val="22"/>
        </w:rPr>
        <w:t>ástupci</w:t>
      </w:r>
      <w:proofErr w:type="spellEnd"/>
      <w:r w:rsidRPr="0053768C">
        <w:rPr>
          <w:rFonts w:ascii="Calibri" w:eastAsia="MS Mincho" w:hAnsi="Calibri"/>
          <w:sz w:val="22"/>
          <w:szCs w:val="22"/>
        </w:rPr>
        <w:t xml:space="preserve"> </w:t>
      </w:r>
      <w:r w:rsidR="002C5203">
        <w:rPr>
          <w:rFonts w:ascii="Calibri" w:eastAsia="MS Mincho" w:hAnsi="Calibri"/>
          <w:sz w:val="22"/>
          <w:szCs w:val="22"/>
          <w:lang w:val="cs-CZ"/>
        </w:rPr>
        <w:t>dodavatele</w:t>
      </w:r>
      <w:r w:rsidRPr="0053768C">
        <w:rPr>
          <w:rFonts w:ascii="Calibri" w:eastAsia="MS Mincho" w:hAnsi="Calibri"/>
          <w:sz w:val="22"/>
          <w:szCs w:val="22"/>
        </w:rPr>
        <w:t xml:space="preserve"> uvedeným</w:t>
      </w:r>
      <w:r>
        <w:rPr>
          <w:rFonts w:ascii="Calibri" w:eastAsia="MS Mincho" w:hAnsi="Calibri"/>
          <w:sz w:val="22"/>
          <w:szCs w:val="22"/>
          <w:lang w:val="cs-CZ"/>
        </w:rPr>
        <w:t xml:space="preserve"> v úvodních ustanovení Smlouvy</w:t>
      </w:r>
      <w:r w:rsidRPr="0053768C">
        <w:rPr>
          <w:rFonts w:ascii="Calibri" w:eastAsia="MS Mincho" w:hAnsi="Calibri"/>
          <w:sz w:val="22"/>
          <w:szCs w:val="22"/>
        </w:rPr>
        <w:t>, ledaže (i) příjemce oznámí změnu kontaktních údajů v předstihu deseti (10) pracovních dnů; sdělení budou poté doručena podle zmíněných kontaktních údajů, nebo (</w:t>
      </w:r>
      <w:proofErr w:type="spellStart"/>
      <w:r w:rsidRPr="0053768C">
        <w:rPr>
          <w:rFonts w:ascii="Calibri" w:eastAsia="MS Mincho" w:hAnsi="Calibri"/>
          <w:sz w:val="22"/>
          <w:szCs w:val="22"/>
        </w:rPr>
        <w:t>ii</w:t>
      </w:r>
      <w:proofErr w:type="spellEnd"/>
      <w:r w:rsidRPr="0053768C">
        <w:rPr>
          <w:rFonts w:ascii="Calibri" w:eastAsia="MS Mincho" w:hAnsi="Calibri"/>
          <w:sz w:val="22"/>
          <w:szCs w:val="22"/>
        </w:rPr>
        <w:t>) v případě, že příjemce neuvede při žádosti o schválení nebo souhlas jinak, může být sdělení zasláno na adresu, z níž byla žádost odeslána. S</w:t>
      </w:r>
      <w:r>
        <w:rPr>
          <w:rFonts w:ascii="Calibri" w:eastAsia="MS Mincho" w:hAnsi="Calibri"/>
          <w:sz w:val="22"/>
          <w:szCs w:val="22"/>
          <w:lang w:val="cs-CZ"/>
        </w:rPr>
        <w:t>mluvní S</w:t>
      </w:r>
      <w:proofErr w:type="spellStart"/>
      <w:r w:rsidRPr="0053768C">
        <w:rPr>
          <w:rFonts w:ascii="Calibri" w:eastAsia="MS Mincho" w:hAnsi="Calibri"/>
          <w:sz w:val="22"/>
          <w:szCs w:val="22"/>
        </w:rPr>
        <w:t>trany</w:t>
      </w:r>
      <w:proofErr w:type="spellEnd"/>
      <w:r w:rsidRPr="0053768C">
        <w:rPr>
          <w:rFonts w:ascii="Calibri" w:eastAsia="MS Mincho" w:hAnsi="Calibri"/>
          <w:sz w:val="22"/>
          <w:szCs w:val="22"/>
        </w:rPr>
        <w:t xml:space="preserve"> se zavazují udržovat své kontaktní údaje vůči druhé S</w:t>
      </w:r>
      <w:r>
        <w:rPr>
          <w:rFonts w:ascii="Calibri" w:eastAsia="MS Mincho" w:hAnsi="Calibri"/>
          <w:sz w:val="22"/>
          <w:szCs w:val="22"/>
          <w:lang w:val="cs-CZ"/>
        </w:rPr>
        <w:t>mluvní S</w:t>
      </w:r>
      <w:proofErr w:type="spellStart"/>
      <w:r w:rsidRPr="0053768C">
        <w:rPr>
          <w:rFonts w:ascii="Calibri" w:eastAsia="MS Mincho" w:hAnsi="Calibri"/>
          <w:sz w:val="22"/>
          <w:szCs w:val="22"/>
        </w:rPr>
        <w:t>traně</w:t>
      </w:r>
      <w:proofErr w:type="spellEnd"/>
      <w:r w:rsidRPr="0053768C">
        <w:rPr>
          <w:rFonts w:ascii="Calibri" w:eastAsia="MS Mincho" w:hAnsi="Calibri"/>
          <w:sz w:val="22"/>
          <w:szCs w:val="22"/>
        </w:rPr>
        <w:t xml:space="preserve"> aktuální a zajistit na nich přebírání komunikace zasílané dle této Smlouvy.</w:t>
      </w:r>
    </w:p>
    <w:p w14:paraId="7DE7B25D" w14:textId="77777777" w:rsidR="00DC2913" w:rsidRPr="003A714E" w:rsidRDefault="00DC2913" w:rsidP="00C6231F">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3CB28BD4" w14:textId="77777777" w:rsidR="00DC2913" w:rsidRPr="003A714E" w:rsidRDefault="00DC2913" w:rsidP="00C6231F">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 xml:space="preserve">Smluvní strany tuto smlouvu přečetly, prohlašují, že je projevem jejich svobodné a vážné vůle, že nebyla sjednána v tísni za nápadně nevýhodných podmínek a na důkaz souhlasu doplňují zástupci obou smluvních stran </w:t>
      </w:r>
      <w:r w:rsidRPr="003A714E">
        <w:rPr>
          <w:rFonts w:ascii="Calibri" w:eastAsia="MS Mincho" w:hAnsi="Calibri"/>
          <w:sz w:val="22"/>
          <w:szCs w:val="22"/>
          <w:lang w:val="cs-CZ"/>
        </w:rPr>
        <w:t>elektronické</w:t>
      </w:r>
      <w:r w:rsidRPr="003A714E">
        <w:rPr>
          <w:rFonts w:ascii="Calibri" w:eastAsia="MS Mincho" w:hAnsi="Calibri"/>
          <w:sz w:val="22"/>
          <w:szCs w:val="22"/>
        </w:rPr>
        <w:t xml:space="preserve"> podpisy.  </w:t>
      </w:r>
    </w:p>
    <w:p w14:paraId="28AB092D" w14:textId="77777777" w:rsidR="00DC2913" w:rsidRPr="003A714E" w:rsidRDefault="00DC2913" w:rsidP="00C6231F">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 xml:space="preserve">Tuto smlouvu lze změnit nebo upřesnit pouze písemným ujednáním nazvaným „Dodatek ke smlouvě“ </w:t>
      </w:r>
      <w:r w:rsidRPr="003A714E">
        <w:rPr>
          <w:rFonts w:ascii="Calibri" w:eastAsia="MS Mincho" w:hAnsi="Calibri"/>
          <w:sz w:val="22"/>
          <w:szCs w:val="22"/>
          <w:lang w:val="cs-CZ"/>
        </w:rPr>
        <w:t xml:space="preserve">v elektronické podobě </w:t>
      </w:r>
      <w:r w:rsidRPr="003A714E">
        <w:rPr>
          <w:rFonts w:ascii="Calibri" w:eastAsia="MS Mincho" w:hAnsi="Calibri"/>
          <w:sz w:val="22"/>
          <w:szCs w:val="22"/>
        </w:rPr>
        <w:t>a očíslovaným podle pořadových čísel, který bude potvrzen a odsouhlasen smluvními stranami a prohlášen za nedílnou součást této smlouvy.</w:t>
      </w:r>
    </w:p>
    <w:p w14:paraId="448BCFED" w14:textId="77777777" w:rsidR="00DC2913" w:rsidRPr="003A714E" w:rsidRDefault="00DC2913" w:rsidP="00C6231F">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Odpověď smluvní strany podle § 1740 odst. 3 občanského zákoníku, s dodatkem nebo odchylkou, není přijetím nabídky na uzavření této smlouvy, ani když podstatně nemění podmínky nabídky.</w:t>
      </w:r>
    </w:p>
    <w:p w14:paraId="72653325" w14:textId="6CA9075C" w:rsidR="009C053C" w:rsidRPr="00241A8B" w:rsidRDefault="00DC2913" w:rsidP="009C053C">
      <w:pPr>
        <w:pStyle w:val="Prosttext"/>
        <w:numPr>
          <w:ilvl w:val="0"/>
          <w:numId w:val="17"/>
        </w:numPr>
        <w:tabs>
          <w:tab w:val="clear" w:pos="360"/>
          <w:tab w:val="num" w:pos="284"/>
        </w:tabs>
        <w:ind w:left="284" w:hanging="284"/>
        <w:jc w:val="both"/>
        <w:rPr>
          <w:rFonts w:ascii="Calibri" w:eastAsia="MS Mincho" w:hAnsi="Calibri"/>
          <w:sz w:val="22"/>
          <w:szCs w:val="22"/>
        </w:rPr>
      </w:pPr>
      <w:r w:rsidRPr="003A714E">
        <w:rPr>
          <w:rFonts w:ascii="Calibri" w:eastAsia="MS Mincho" w:hAnsi="Calibri"/>
          <w:sz w:val="22"/>
          <w:szCs w:val="22"/>
        </w:rPr>
        <w:t xml:space="preserve">Smluvní strany se dohodly, že </w:t>
      </w:r>
      <w:r>
        <w:rPr>
          <w:rFonts w:ascii="Calibri" w:eastAsia="MS Mincho" w:hAnsi="Calibri"/>
          <w:sz w:val="22"/>
          <w:szCs w:val="22"/>
          <w:lang w:val="cs-CZ"/>
        </w:rPr>
        <w:t>O</w:t>
      </w:r>
      <w:proofErr w:type="spellStart"/>
      <w:r w:rsidRPr="003A714E">
        <w:rPr>
          <w:rFonts w:ascii="Calibri" w:eastAsia="MS Mincho" w:hAnsi="Calibri"/>
          <w:sz w:val="22"/>
          <w:szCs w:val="22"/>
        </w:rPr>
        <w:t>bjednatel</w:t>
      </w:r>
      <w:proofErr w:type="spellEnd"/>
      <w:r w:rsidRPr="003A714E">
        <w:rPr>
          <w:rFonts w:ascii="Calibri" w:eastAsia="MS Mincho" w:hAnsi="Calibri"/>
          <w:sz w:val="22"/>
          <w:szCs w:val="22"/>
        </w:rPr>
        <w:t xml:space="preserve"> bezodkladně po uzavření této smlouvy odešle </w:t>
      </w:r>
      <w:r>
        <w:rPr>
          <w:rFonts w:ascii="Calibri" w:eastAsia="MS Mincho" w:hAnsi="Calibri"/>
          <w:sz w:val="22"/>
          <w:szCs w:val="22"/>
          <w:lang w:val="cs-CZ"/>
        </w:rPr>
        <w:t>smlouvu</w:t>
      </w:r>
      <w:r w:rsidRPr="003A714E">
        <w:rPr>
          <w:rFonts w:ascii="Calibri" w:eastAsia="MS Mincho" w:hAnsi="Calibri"/>
          <w:sz w:val="22"/>
          <w:szCs w:val="22"/>
        </w:rPr>
        <w:t xml:space="preserve"> k řádnému uveřejnění do registru smluv </w:t>
      </w:r>
      <w:r w:rsidR="00DB4B53">
        <w:rPr>
          <w:rFonts w:ascii="Calibri" w:eastAsia="MS Mincho" w:hAnsi="Calibri"/>
          <w:sz w:val="22"/>
          <w:szCs w:val="22"/>
          <w:lang w:val="cs-CZ"/>
        </w:rPr>
        <w:t xml:space="preserve">spravovaného Digitální a informační agenturou </w:t>
      </w:r>
      <w:r w:rsidRPr="003A714E">
        <w:rPr>
          <w:rFonts w:ascii="Calibri" w:eastAsia="MS Mincho" w:hAnsi="Calibri"/>
          <w:sz w:val="22"/>
          <w:szCs w:val="22"/>
        </w:rPr>
        <w:t xml:space="preserve">. O uveřejnění </w:t>
      </w:r>
      <w:r>
        <w:rPr>
          <w:rFonts w:ascii="Calibri" w:eastAsia="MS Mincho" w:hAnsi="Calibri"/>
          <w:sz w:val="22"/>
          <w:szCs w:val="22"/>
          <w:lang w:val="cs-CZ"/>
        </w:rPr>
        <w:t>smlouvy</w:t>
      </w:r>
      <w:r w:rsidRPr="003A714E">
        <w:rPr>
          <w:rFonts w:ascii="Calibri" w:eastAsia="MS Mincho" w:hAnsi="Calibri"/>
          <w:sz w:val="22"/>
          <w:szCs w:val="22"/>
          <w:lang w:val="cs-CZ"/>
        </w:rPr>
        <w:t xml:space="preserve"> </w:t>
      </w:r>
      <w:r>
        <w:rPr>
          <w:rFonts w:ascii="Calibri" w:eastAsia="MS Mincho" w:hAnsi="Calibri"/>
          <w:sz w:val="22"/>
          <w:szCs w:val="22"/>
          <w:lang w:val="cs-CZ"/>
        </w:rPr>
        <w:t>O</w:t>
      </w:r>
      <w:r w:rsidRPr="003A714E">
        <w:rPr>
          <w:rFonts w:ascii="Calibri" w:eastAsia="MS Mincho" w:hAnsi="Calibri"/>
          <w:sz w:val="22"/>
          <w:szCs w:val="22"/>
          <w:lang w:val="cs-CZ"/>
        </w:rPr>
        <w:t>bjednatel</w:t>
      </w:r>
      <w:r w:rsidRPr="003A714E">
        <w:rPr>
          <w:rFonts w:ascii="Calibri" w:eastAsia="MS Mincho" w:hAnsi="Calibri"/>
          <w:sz w:val="22"/>
          <w:szCs w:val="22"/>
        </w:rPr>
        <w:t xml:space="preserve"> bezodkladně informuje druhou smluvní stranu, nebyl-li kontaktní údaj této smluvní strany uveden přímo do registru smluv jako kontakt pro notifikaci o uveřejnění.</w:t>
      </w:r>
    </w:p>
    <w:p w14:paraId="221270EB" w14:textId="371485DB" w:rsidR="00DC2913" w:rsidRDefault="00DC2913" w:rsidP="00C6231F">
      <w:pPr>
        <w:numPr>
          <w:ilvl w:val="0"/>
          <w:numId w:val="17"/>
        </w:numPr>
        <w:spacing w:after="0"/>
        <w:rPr>
          <w:rFonts w:ascii="Calibri" w:eastAsia="MS Mincho" w:hAnsi="Calibri"/>
          <w:sz w:val="22"/>
        </w:rPr>
      </w:pPr>
      <w:r w:rsidRPr="00EA79EA">
        <w:rPr>
          <w:rFonts w:ascii="Calibri" w:eastAsia="MS Mincho" w:hAnsi="Calibri"/>
          <w:sz w:val="22"/>
        </w:rPr>
        <w:lastRenderedPageBreak/>
        <w:t xml:space="preserve">Smlouva nabývá platnosti dnem jejího </w:t>
      </w:r>
      <w:r>
        <w:rPr>
          <w:rFonts w:ascii="Calibri" w:eastAsia="MS Mincho" w:hAnsi="Calibri"/>
          <w:sz w:val="22"/>
        </w:rPr>
        <w:t xml:space="preserve">elektronického </w:t>
      </w:r>
      <w:r w:rsidRPr="00EA79EA">
        <w:rPr>
          <w:rFonts w:ascii="Calibri" w:eastAsia="MS Mincho" w:hAnsi="Calibri"/>
          <w:sz w:val="22"/>
        </w:rPr>
        <w:t>podpisu oběma smluvními stranami</w:t>
      </w:r>
      <w:r>
        <w:rPr>
          <w:rFonts w:ascii="Calibri" w:eastAsia="MS Mincho" w:hAnsi="Calibri"/>
          <w:sz w:val="22"/>
        </w:rPr>
        <w:t xml:space="preserve"> a ú</w:t>
      </w:r>
      <w:r w:rsidRPr="00EA79EA">
        <w:rPr>
          <w:rFonts w:ascii="Calibri" w:eastAsia="MS Mincho" w:hAnsi="Calibri"/>
          <w:sz w:val="22"/>
        </w:rPr>
        <w:t xml:space="preserve">činnosti </w:t>
      </w:r>
      <w:r>
        <w:rPr>
          <w:rFonts w:ascii="Calibri" w:eastAsia="MS Mincho" w:hAnsi="Calibri"/>
          <w:sz w:val="22"/>
        </w:rPr>
        <w:t xml:space="preserve">dnem </w:t>
      </w:r>
      <w:r w:rsidRPr="00EA79EA">
        <w:rPr>
          <w:rFonts w:ascii="Calibri" w:eastAsia="MS Mincho" w:hAnsi="Calibri"/>
          <w:sz w:val="22"/>
        </w:rPr>
        <w:t xml:space="preserve">jejího </w:t>
      </w:r>
      <w:r>
        <w:rPr>
          <w:rFonts w:ascii="Calibri" w:eastAsia="MS Mincho" w:hAnsi="Calibri"/>
          <w:sz w:val="22"/>
        </w:rPr>
        <w:t>u</w:t>
      </w:r>
      <w:r w:rsidRPr="00EA79EA">
        <w:rPr>
          <w:rFonts w:ascii="Calibri" w:eastAsia="MS Mincho" w:hAnsi="Calibri"/>
          <w:sz w:val="22"/>
        </w:rPr>
        <w:t xml:space="preserve">veřejnění v registru smluv </w:t>
      </w:r>
      <w:r w:rsidR="00DB4B53">
        <w:rPr>
          <w:rFonts w:ascii="Calibri" w:eastAsia="MS Mincho" w:hAnsi="Calibri"/>
          <w:sz w:val="22"/>
        </w:rPr>
        <w:t>spravovaném Digitální a informační agenturou</w:t>
      </w:r>
      <w:r w:rsidRPr="00A15884">
        <w:rPr>
          <w:rFonts w:ascii="Calibri" w:eastAsia="MS Mincho" w:hAnsi="Calibri"/>
          <w:sz w:val="22"/>
        </w:rPr>
        <w:t xml:space="preserve"> v souladu se zákonem</w:t>
      </w:r>
      <w:r w:rsidR="001B3854">
        <w:rPr>
          <w:rFonts w:ascii="Calibri" w:eastAsia="MS Mincho" w:hAnsi="Calibri"/>
          <w:sz w:val="22"/>
        </w:rPr>
        <w:t xml:space="preserve"> </w:t>
      </w:r>
      <w:r w:rsidRPr="00A15884">
        <w:rPr>
          <w:rFonts w:ascii="Calibri" w:eastAsia="MS Mincho" w:hAnsi="Calibri"/>
          <w:sz w:val="22"/>
        </w:rPr>
        <w:t>č. 340/2015 Sb., o zvláštních podmínkách účinnosti některých smluv, uveřejňování těchto smluv a o registru smluv (zákon o registru smluv), v platném znění.</w:t>
      </w:r>
    </w:p>
    <w:p w14:paraId="388299A6" w14:textId="77777777" w:rsidR="00DC2913" w:rsidRPr="003A714E" w:rsidRDefault="00DC2913" w:rsidP="00C6231F">
      <w:pPr>
        <w:pStyle w:val="Prosttext"/>
        <w:numPr>
          <w:ilvl w:val="0"/>
          <w:numId w:val="17"/>
        </w:numPr>
        <w:jc w:val="both"/>
        <w:rPr>
          <w:rFonts w:ascii="Calibri" w:eastAsia="MS Mincho" w:hAnsi="Calibri"/>
          <w:sz w:val="22"/>
          <w:szCs w:val="22"/>
        </w:rPr>
      </w:pPr>
      <w:r w:rsidRPr="003A714E">
        <w:rPr>
          <w:rFonts w:ascii="Calibri" w:eastAsia="MS Mincho" w:hAnsi="Calibri"/>
          <w:sz w:val="22"/>
          <w:szCs w:val="22"/>
        </w:rPr>
        <w:t xml:space="preserve">Smluvní strany berou na vědomí, že nebude-li </w:t>
      </w:r>
      <w:r>
        <w:rPr>
          <w:rFonts w:ascii="Calibri" w:eastAsia="MS Mincho" w:hAnsi="Calibri"/>
          <w:sz w:val="22"/>
          <w:szCs w:val="22"/>
          <w:lang w:val="cs-CZ"/>
        </w:rPr>
        <w:t>smlouva</w:t>
      </w:r>
      <w:r w:rsidRPr="003A714E">
        <w:rPr>
          <w:rFonts w:ascii="Calibri" w:eastAsia="MS Mincho" w:hAnsi="Calibri"/>
          <w:sz w:val="22"/>
          <w:szCs w:val="22"/>
        </w:rPr>
        <w:t xml:space="preserve"> zveřejněna ani </w:t>
      </w:r>
      <w:r>
        <w:rPr>
          <w:rFonts w:ascii="Calibri" w:eastAsia="MS Mincho" w:hAnsi="Calibri"/>
          <w:sz w:val="22"/>
          <w:szCs w:val="22"/>
          <w:lang w:val="cs-CZ"/>
        </w:rPr>
        <w:t>do tří měsíců ode dne</w:t>
      </w:r>
      <w:r w:rsidRPr="003A714E">
        <w:rPr>
          <w:rFonts w:ascii="Calibri" w:eastAsia="MS Mincho" w:hAnsi="Calibri"/>
          <w:sz w:val="22"/>
          <w:szCs w:val="22"/>
        </w:rPr>
        <w:t xml:space="preserve"> jejího uzavření, je následujícím dnem zrušena od počátku s účinky případného bezdůvodného obohacení.</w:t>
      </w:r>
    </w:p>
    <w:p w14:paraId="054D4A94" w14:textId="32669391" w:rsidR="00DC2913" w:rsidRPr="003A714E" w:rsidRDefault="00DC2913" w:rsidP="00C6231F">
      <w:pPr>
        <w:pStyle w:val="Prosttext"/>
        <w:numPr>
          <w:ilvl w:val="0"/>
          <w:numId w:val="17"/>
        </w:numPr>
        <w:jc w:val="both"/>
        <w:rPr>
          <w:rFonts w:ascii="Calibri" w:eastAsia="MS Mincho" w:hAnsi="Calibri"/>
          <w:sz w:val="22"/>
          <w:szCs w:val="22"/>
        </w:rPr>
      </w:pPr>
      <w:r w:rsidRPr="003A714E">
        <w:rPr>
          <w:rFonts w:ascii="Calibri" w:eastAsia="MS Mincho" w:hAnsi="Calibri"/>
          <w:sz w:val="22"/>
          <w:szCs w:val="22"/>
        </w:rPr>
        <w:t xml:space="preserve">Smluvní strany prohlašují, že žádná část </w:t>
      </w:r>
      <w:r>
        <w:rPr>
          <w:rFonts w:ascii="Calibri" w:eastAsia="MS Mincho" w:hAnsi="Calibri"/>
          <w:sz w:val="22"/>
          <w:szCs w:val="22"/>
          <w:lang w:val="cs-CZ"/>
        </w:rPr>
        <w:t>smlouvy</w:t>
      </w:r>
      <w:r w:rsidRPr="003A714E">
        <w:rPr>
          <w:rFonts w:ascii="Calibri" w:eastAsia="MS Mincho" w:hAnsi="Calibri"/>
          <w:sz w:val="22"/>
          <w:szCs w:val="22"/>
        </w:rPr>
        <w:t xml:space="preserve"> nenaplňuje znaky obchodního tajemství (§ 504 zákona</w:t>
      </w:r>
      <w:r w:rsidR="001B3854">
        <w:rPr>
          <w:rFonts w:ascii="Calibri" w:eastAsia="MS Mincho" w:hAnsi="Calibri"/>
          <w:sz w:val="22"/>
          <w:szCs w:val="22"/>
          <w:lang w:val="cs-CZ"/>
        </w:rPr>
        <w:t xml:space="preserve"> </w:t>
      </w:r>
      <w:r w:rsidRPr="003A714E">
        <w:rPr>
          <w:rFonts w:ascii="Calibri" w:eastAsia="MS Mincho" w:hAnsi="Calibri"/>
          <w:sz w:val="22"/>
          <w:szCs w:val="22"/>
        </w:rPr>
        <w:t>č. 89/2012 Sb., občanský zákoník).</w:t>
      </w:r>
    </w:p>
    <w:bookmarkEnd w:id="7"/>
    <w:p w14:paraId="5FDF36B0" w14:textId="77777777" w:rsidR="00E306D8" w:rsidRDefault="00E306D8" w:rsidP="00020ED6">
      <w:pPr>
        <w:ind w:left="284"/>
        <w:rPr>
          <w:rFonts w:ascii="Calibri" w:hAnsi="Calibri"/>
          <w:sz w:val="22"/>
          <w:u w:val="single"/>
        </w:rPr>
      </w:pPr>
    </w:p>
    <w:p w14:paraId="294D1A54" w14:textId="54E13C9D" w:rsidR="00020ED6" w:rsidRPr="009D118B" w:rsidRDefault="00020ED6" w:rsidP="00020ED6">
      <w:pPr>
        <w:ind w:left="284"/>
        <w:rPr>
          <w:rFonts w:ascii="Calibri" w:hAnsi="Calibri"/>
          <w:sz w:val="22"/>
        </w:rPr>
      </w:pPr>
      <w:r w:rsidRPr="009D118B">
        <w:rPr>
          <w:rFonts w:ascii="Calibri" w:hAnsi="Calibri"/>
          <w:sz w:val="22"/>
          <w:u w:val="single"/>
        </w:rPr>
        <w:t>Doložka dle § 41 zákona č. 128/2000 Sb., o obcích, ve znění pozdějších předpisů</w:t>
      </w:r>
      <w:r w:rsidRPr="009D118B">
        <w:rPr>
          <w:rFonts w:ascii="Calibri" w:hAnsi="Calibri"/>
          <w:sz w:val="22"/>
        </w:rPr>
        <w:t xml:space="preserve"> </w:t>
      </w:r>
    </w:p>
    <w:p w14:paraId="0DF7C955" w14:textId="6B9D4546" w:rsidR="00020ED6" w:rsidRPr="009D118B" w:rsidRDefault="00020ED6" w:rsidP="00020ED6">
      <w:pPr>
        <w:ind w:left="284"/>
        <w:rPr>
          <w:rFonts w:ascii="Calibri" w:hAnsi="Calibri"/>
          <w:sz w:val="22"/>
        </w:rPr>
      </w:pPr>
      <w:r w:rsidRPr="009D118B">
        <w:rPr>
          <w:rFonts w:ascii="Calibri" w:hAnsi="Calibri"/>
          <w:sz w:val="22"/>
        </w:rPr>
        <w:t>Schváleno usnesením Rad</w:t>
      </w:r>
      <w:r w:rsidRPr="00EB3385">
        <w:rPr>
          <w:rFonts w:ascii="Calibri" w:hAnsi="Calibri"/>
          <w:sz w:val="22"/>
        </w:rPr>
        <w:t>y</w:t>
      </w:r>
      <w:r w:rsidRPr="009D118B">
        <w:rPr>
          <w:rFonts w:ascii="Calibri" w:hAnsi="Calibri"/>
          <w:sz w:val="22"/>
        </w:rPr>
        <w:t xml:space="preserve"> města Pardubice </w:t>
      </w:r>
      <w:r w:rsidRPr="00EB3385">
        <w:rPr>
          <w:rFonts w:ascii="Calibri" w:hAnsi="Calibri"/>
          <w:sz w:val="22"/>
        </w:rPr>
        <w:t xml:space="preserve">ze </w:t>
      </w:r>
      <w:r w:rsidRPr="009D118B">
        <w:rPr>
          <w:rFonts w:ascii="Calibri" w:hAnsi="Calibri"/>
          <w:sz w:val="22"/>
        </w:rPr>
        <w:t xml:space="preserve">dne </w:t>
      </w:r>
      <w:r w:rsidR="003279F5">
        <w:rPr>
          <w:rFonts w:ascii="Calibri" w:hAnsi="Calibri"/>
          <w:sz w:val="22"/>
        </w:rPr>
        <w:t>12.2.2025</w:t>
      </w:r>
      <w:r w:rsidRPr="009D118B">
        <w:rPr>
          <w:rFonts w:ascii="Calibri" w:hAnsi="Calibri"/>
          <w:sz w:val="22"/>
        </w:rPr>
        <w:t xml:space="preserve"> č. usnesení </w:t>
      </w:r>
      <w:r w:rsidR="003279F5">
        <w:rPr>
          <w:rFonts w:ascii="Calibri" w:hAnsi="Calibri"/>
          <w:sz w:val="22"/>
        </w:rPr>
        <w:t>R/4950/2025.</w:t>
      </w:r>
    </w:p>
    <w:p w14:paraId="18994DD8" w14:textId="5D679D07" w:rsidR="00020ED6" w:rsidRDefault="00020ED6" w:rsidP="00020ED6">
      <w:pPr>
        <w:pStyle w:val="Prosttext"/>
        <w:ind w:left="360"/>
        <w:jc w:val="both"/>
        <w:rPr>
          <w:rFonts w:ascii="Calibri" w:hAnsi="Calibri"/>
          <w:sz w:val="22"/>
          <w:szCs w:val="22"/>
        </w:rPr>
      </w:pPr>
    </w:p>
    <w:p w14:paraId="2C662415" w14:textId="5A3E1F28" w:rsidR="004F42E6" w:rsidRDefault="004F42E6" w:rsidP="004F42E6">
      <w:pPr>
        <w:pStyle w:val="Prosttext"/>
        <w:ind w:left="360" w:hanging="76"/>
        <w:jc w:val="both"/>
        <w:rPr>
          <w:rFonts w:ascii="Calibri" w:hAnsi="Calibri"/>
          <w:sz w:val="22"/>
          <w:szCs w:val="22"/>
          <w:lang w:val="cs-CZ"/>
        </w:rPr>
      </w:pPr>
      <w:bookmarkStart w:id="8" w:name="_Hlk45786738"/>
      <w:r>
        <w:rPr>
          <w:rFonts w:ascii="Calibri" w:hAnsi="Calibri"/>
          <w:sz w:val="22"/>
          <w:szCs w:val="22"/>
          <w:lang w:val="cs-CZ"/>
        </w:rPr>
        <w:t>Příloha č. 1: Dodavatelem nabízené řešení předmětu plnění</w:t>
      </w:r>
    </w:p>
    <w:p w14:paraId="4A42788B" w14:textId="1C3E2411" w:rsidR="00265905" w:rsidRDefault="00265905" w:rsidP="00265905">
      <w:pPr>
        <w:pStyle w:val="Prosttext"/>
        <w:ind w:left="360" w:hanging="76"/>
        <w:jc w:val="both"/>
        <w:rPr>
          <w:rFonts w:ascii="Calibri" w:hAnsi="Calibri"/>
          <w:sz w:val="22"/>
          <w:szCs w:val="22"/>
          <w:lang w:val="cs-CZ"/>
        </w:rPr>
      </w:pPr>
      <w:r>
        <w:rPr>
          <w:rFonts w:ascii="Calibri" w:hAnsi="Calibri"/>
          <w:sz w:val="22"/>
          <w:szCs w:val="22"/>
        </w:rPr>
        <w:t>Příloha č.</w:t>
      </w:r>
      <w:r>
        <w:rPr>
          <w:rFonts w:ascii="Calibri" w:hAnsi="Calibri"/>
          <w:sz w:val="22"/>
          <w:szCs w:val="22"/>
          <w:lang w:val="cs-CZ"/>
        </w:rPr>
        <w:t xml:space="preserve"> </w:t>
      </w:r>
      <w:r w:rsidR="004F42E6">
        <w:rPr>
          <w:rFonts w:ascii="Calibri" w:hAnsi="Calibri"/>
          <w:sz w:val="22"/>
          <w:szCs w:val="22"/>
        </w:rPr>
        <w:t>2</w:t>
      </w:r>
      <w:r>
        <w:rPr>
          <w:rFonts w:ascii="Calibri" w:hAnsi="Calibri"/>
          <w:sz w:val="22"/>
          <w:szCs w:val="22"/>
        </w:rPr>
        <w:t xml:space="preserve">: </w:t>
      </w:r>
      <w:r w:rsidR="0070776A">
        <w:rPr>
          <w:rFonts w:ascii="Calibri" w:hAnsi="Calibri"/>
          <w:sz w:val="22"/>
          <w:szCs w:val="22"/>
        </w:rPr>
        <w:t xml:space="preserve">Specifikace předmětu plnění - </w:t>
      </w:r>
      <w:r w:rsidR="0070776A">
        <w:rPr>
          <w:rFonts w:ascii="Calibri" w:hAnsi="Calibri"/>
          <w:sz w:val="22"/>
          <w:szCs w:val="22"/>
          <w:lang w:val="cs-CZ"/>
        </w:rPr>
        <w:t>o</w:t>
      </w:r>
      <w:r w:rsidR="006D2803">
        <w:rPr>
          <w:rFonts w:ascii="Calibri" w:hAnsi="Calibri"/>
          <w:sz w:val="22"/>
          <w:szCs w:val="22"/>
          <w:lang w:val="cs-CZ"/>
        </w:rPr>
        <w:t>ceněný nabídkový list</w:t>
      </w:r>
    </w:p>
    <w:bookmarkEnd w:id="8"/>
    <w:p w14:paraId="7C72AFBE" w14:textId="1EDBA6EC" w:rsidR="00020ED6" w:rsidRDefault="00020ED6" w:rsidP="00020ED6">
      <w:pPr>
        <w:pStyle w:val="Prosttext1"/>
        <w:rPr>
          <w:rFonts w:ascii="Calibri" w:hAnsi="Calibri"/>
          <w:sz w:val="22"/>
          <w:szCs w:val="22"/>
        </w:rPr>
      </w:pPr>
    </w:p>
    <w:p w14:paraId="219329BC" w14:textId="77777777" w:rsidR="00391E56" w:rsidRDefault="00391E56" w:rsidP="00020ED6">
      <w:pPr>
        <w:pStyle w:val="Prosttext1"/>
        <w:rPr>
          <w:rFonts w:ascii="Calibri" w:hAnsi="Calibri"/>
          <w:sz w:val="22"/>
          <w:szCs w:val="22"/>
        </w:rPr>
      </w:pPr>
    </w:p>
    <w:p w14:paraId="56CD0EEC" w14:textId="3FD16867" w:rsidR="00020ED6" w:rsidRDefault="00020ED6" w:rsidP="00020ED6">
      <w:pPr>
        <w:pStyle w:val="Prosttext1"/>
        <w:rPr>
          <w:rFonts w:ascii="Calibri" w:hAnsi="Calibri"/>
          <w:sz w:val="22"/>
          <w:szCs w:val="22"/>
        </w:rPr>
      </w:pPr>
      <w:r>
        <w:rPr>
          <w:rFonts w:ascii="Calibri" w:hAnsi="Calibri"/>
          <w:sz w:val="22"/>
          <w:szCs w:val="22"/>
        </w:rPr>
        <w:t xml:space="preserve">      V Pardubicích </w:t>
      </w:r>
      <w:r w:rsidR="00011C05">
        <w:rPr>
          <w:rFonts w:ascii="Calibri" w:hAnsi="Calibri"/>
          <w:sz w:val="22"/>
          <w:szCs w:val="22"/>
        </w:rPr>
        <w:t>26.03.2025</w:t>
      </w:r>
      <w:r>
        <w:rPr>
          <w:rFonts w:ascii="Calibri" w:hAnsi="Calibri"/>
          <w:sz w:val="22"/>
          <w:szCs w:val="22"/>
        </w:rPr>
        <w:t>                                                                             V </w:t>
      </w:r>
      <w:r w:rsidR="006D5FBD">
        <w:rPr>
          <w:rFonts w:ascii="Calibri" w:hAnsi="Calibri"/>
          <w:sz w:val="22"/>
          <w:szCs w:val="22"/>
        </w:rPr>
        <w:t>Ostravě</w:t>
      </w:r>
      <w:r>
        <w:rPr>
          <w:rFonts w:ascii="Calibri" w:hAnsi="Calibri"/>
          <w:sz w:val="22"/>
          <w:szCs w:val="22"/>
        </w:rPr>
        <w:t xml:space="preserve"> </w:t>
      </w:r>
      <w:r w:rsidR="00241A8B">
        <w:rPr>
          <w:rFonts w:ascii="Calibri" w:hAnsi="Calibri"/>
          <w:sz w:val="22"/>
          <w:szCs w:val="22"/>
        </w:rPr>
        <w:t>11.03.2025</w:t>
      </w:r>
    </w:p>
    <w:p w14:paraId="13C25A2A" w14:textId="77777777" w:rsidR="00020ED6" w:rsidRDefault="00020ED6" w:rsidP="00020ED6">
      <w:pPr>
        <w:pStyle w:val="Prosttext1"/>
        <w:rPr>
          <w:rFonts w:ascii="Calibri" w:hAnsi="Calibri"/>
          <w:sz w:val="22"/>
          <w:szCs w:val="22"/>
        </w:rPr>
      </w:pPr>
    </w:p>
    <w:p w14:paraId="2209BC59" w14:textId="77777777" w:rsidR="00020ED6" w:rsidRDefault="00020ED6" w:rsidP="00020ED6">
      <w:pPr>
        <w:pStyle w:val="Prosttext1"/>
        <w:rPr>
          <w:rFonts w:ascii="Calibri" w:hAnsi="Calibri"/>
          <w:sz w:val="22"/>
          <w:szCs w:val="22"/>
        </w:rPr>
      </w:pPr>
      <w:r>
        <w:rPr>
          <w:rFonts w:ascii="Calibri" w:hAnsi="Calibri"/>
          <w:sz w:val="22"/>
          <w:szCs w:val="22"/>
        </w:rPr>
        <w:t xml:space="preserve">                      Za objednatele                                                                                 </w:t>
      </w:r>
      <w:proofErr w:type="spellStart"/>
      <w:r>
        <w:rPr>
          <w:rFonts w:ascii="Calibri" w:hAnsi="Calibri"/>
          <w:sz w:val="22"/>
          <w:szCs w:val="22"/>
        </w:rPr>
        <w:t>Za</w:t>
      </w:r>
      <w:proofErr w:type="spellEnd"/>
      <w:r>
        <w:rPr>
          <w:rFonts w:ascii="Calibri" w:hAnsi="Calibri"/>
          <w:sz w:val="22"/>
          <w:szCs w:val="22"/>
        </w:rPr>
        <w:t xml:space="preserve"> dodavatele</w:t>
      </w:r>
    </w:p>
    <w:p w14:paraId="6A8B79EC" w14:textId="42F0F120" w:rsidR="00020ED6" w:rsidRDefault="00020ED6" w:rsidP="00020ED6">
      <w:pPr>
        <w:ind w:left="5664"/>
        <w:rPr>
          <w:rFonts w:ascii="Calibri" w:hAnsi="Calibri"/>
          <w:i/>
          <w:iCs/>
          <w:sz w:val="22"/>
        </w:rPr>
      </w:pPr>
    </w:p>
    <w:p w14:paraId="305F249B" w14:textId="77777777" w:rsidR="00592883" w:rsidRDefault="00592883" w:rsidP="00020ED6">
      <w:pPr>
        <w:ind w:left="5664"/>
        <w:rPr>
          <w:rFonts w:ascii="Calibri" w:hAnsi="Calibri"/>
          <w:i/>
          <w:iCs/>
          <w:sz w:val="22"/>
        </w:rPr>
      </w:pPr>
    </w:p>
    <w:p w14:paraId="059A628D" w14:textId="77777777" w:rsidR="00020ED6" w:rsidRDefault="00020ED6" w:rsidP="00020ED6">
      <w:pPr>
        <w:pStyle w:val="Prosttext1"/>
        <w:rPr>
          <w:rFonts w:ascii="Calibri" w:hAnsi="Calibri"/>
          <w:sz w:val="22"/>
          <w:szCs w:val="22"/>
        </w:rPr>
      </w:pPr>
      <w:r>
        <w:rPr>
          <w:rFonts w:ascii="Calibri" w:hAnsi="Calibri"/>
          <w:sz w:val="22"/>
          <w:szCs w:val="22"/>
        </w:rPr>
        <w:t>        .................................................                                                    .................................................</w:t>
      </w:r>
    </w:p>
    <w:p w14:paraId="229A8DED" w14:textId="4643A21A" w:rsidR="006B67DF" w:rsidRDefault="00020ED6" w:rsidP="00705A94">
      <w:pPr>
        <w:pStyle w:val="Prosttext1"/>
        <w:rPr>
          <w:rFonts w:ascii="Calibri" w:hAnsi="Calibri"/>
          <w:sz w:val="22"/>
          <w:szCs w:val="22"/>
        </w:rPr>
      </w:pPr>
      <w:r>
        <w:rPr>
          <w:rFonts w:ascii="Calibri" w:hAnsi="Calibri"/>
          <w:sz w:val="22"/>
          <w:szCs w:val="22"/>
        </w:rPr>
        <w:t xml:space="preserve">                  </w:t>
      </w:r>
      <w:r w:rsidR="00B94315">
        <w:rPr>
          <w:rFonts w:ascii="Calibri" w:hAnsi="Calibri"/>
          <w:sz w:val="22"/>
          <w:szCs w:val="22"/>
        </w:rPr>
        <w:t>Bc. Jan Nadrchal</w:t>
      </w:r>
      <w:r>
        <w:rPr>
          <w:rFonts w:ascii="Calibri" w:hAnsi="Calibri"/>
          <w:sz w:val="22"/>
          <w:szCs w:val="22"/>
        </w:rPr>
        <w:t>                                                                   </w:t>
      </w:r>
      <w:r w:rsidR="00493152">
        <w:rPr>
          <w:rFonts w:ascii="Calibri" w:hAnsi="Calibri"/>
          <w:color w:val="000000"/>
          <w:sz w:val="22"/>
          <w:szCs w:val="22"/>
        </w:rPr>
        <w:t>Jaroslav Dvořák, člen představenstva</w:t>
      </w:r>
    </w:p>
    <w:p w14:paraId="4513E741" w14:textId="246801EA" w:rsidR="00C6231F" w:rsidRDefault="00A5471B" w:rsidP="00705A94">
      <w:pPr>
        <w:pStyle w:val="Prosttext1"/>
        <w:rPr>
          <w:rFonts w:ascii="Calibri" w:hAnsi="Calibri"/>
          <w:sz w:val="22"/>
          <w:szCs w:val="22"/>
        </w:rPr>
      </w:pPr>
      <w:r>
        <w:rPr>
          <w:rFonts w:ascii="Calibri" w:hAnsi="Calibri"/>
          <w:sz w:val="22"/>
          <w:szCs w:val="22"/>
        </w:rPr>
        <w:t xml:space="preserve">                       primátor města</w:t>
      </w:r>
    </w:p>
    <w:p w14:paraId="451E4393" w14:textId="77777777" w:rsidR="00C6231F" w:rsidRDefault="00C6231F">
      <w:pPr>
        <w:spacing w:after="0"/>
        <w:jc w:val="left"/>
        <w:rPr>
          <w:rFonts w:ascii="Calibri" w:eastAsia="Times New Roman" w:hAnsi="Calibri" w:cs="Courier New"/>
          <w:sz w:val="22"/>
          <w:lang w:eastAsia="ar-SA"/>
        </w:rPr>
      </w:pPr>
      <w:r>
        <w:rPr>
          <w:rFonts w:ascii="Calibri" w:hAnsi="Calibri"/>
          <w:sz w:val="22"/>
        </w:rPr>
        <w:br w:type="page"/>
      </w:r>
    </w:p>
    <w:p w14:paraId="5A41F028" w14:textId="77777777" w:rsidR="00C6231F" w:rsidRDefault="00C6231F" w:rsidP="00C6231F">
      <w:pPr>
        <w:pStyle w:val="Nadpis11"/>
        <w:keepNext/>
        <w:keepLines/>
        <w:tabs>
          <w:tab w:val="left" w:pos="778"/>
        </w:tabs>
      </w:pPr>
      <w:bookmarkStart w:id="9" w:name="bookmark0"/>
      <w:r>
        <w:rPr>
          <w:lang w:val="en-US" w:eastAsia="en-US" w:bidi="en-US"/>
        </w:rPr>
        <w:lastRenderedPageBreak/>
        <w:t>6.</w:t>
      </w:r>
      <w:r>
        <w:rPr>
          <w:lang w:val="en-US" w:eastAsia="en-US" w:bidi="en-US"/>
        </w:rPr>
        <w:tab/>
      </w:r>
      <w:proofErr w:type="spellStart"/>
      <w:r>
        <w:rPr>
          <w:lang w:val="en-US" w:eastAsia="en-US" w:bidi="en-US"/>
        </w:rPr>
        <w:t>Specifikace</w:t>
      </w:r>
      <w:proofErr w:type="spellEnd"/>
      <w:r>
        <w:rPr>
          <w:lang w:val="en-US" w:eastAsia="en-US" w:bidi="en-US"/>
        </w:rPr>
        <w:t xml:space="preserve"> </w:t>
      </w:r>
      <w:r>
        <w:rPr>
          <w:lang w:bidi="cs-CZ"/>
        </w:rPr>
        <w:t>nabízeného řešení</w:t>
      </w:r>
      <w:bookmarkEnd w:id="9"/>
    </w:p>
    <w:p w14:paraId="2EA7146F" w14:textId="77777777" w:rsidR="00C6231F" w:rsidRDefault="00C6231F" w:rsidP="00C6231F">
      <w:pPr>
        <w:pStyle w:val="Zkladntext20"/>
        <w:jc w:val="center"/>
      </w:pPr>
      <w:r>
        <w:rPr>
          <w:lang w:val="en-US" w:eastAsia="en-US" w:bidi="en-US"/>
        </w:rPr>
        <w:t xml:space="preserve">VZ: </w:t>
      </w:r>
      <w:r>
        <w:rPr>
          <w:lang w:val="cs-CZ" w:eastAsia="cs-CZ" w:bidi="cs-CZ"/>
        </w:rPr>
        <w:t xml:space="preserve">Kybernetická bezpečnost </w:t>
      </w:r>
      <w:r>
        <w:rPr>
          <w:lang w:val="en-US" w:eastAsia="en-US" w:bidi="en-US"/>
        </w:rPr>
        <w:t xml:space="preserve">Pardubice - </w:t>
      </w:r>
      <w:r>
        <w:rPr>
          <w:lang w:val="cs-CZ" w:eastAsia="cs-CZ" w:bidi="cs-CZ"/>
        </w:rPr>
        <w:t>posílení informačních systémů</w:t>
      </w:r>
    </w:p>
    <w:p w14:paraId="5AC7C15C" w14:textId="77777777" w:rsidR="00C6231F" w:rsidRDefault="00C6231F" w:rsidP="00C6231F">
      <w:pPr>
        <w:pStyle w:val="Zkladntext20"/>
        <w:tabs>
          <w:tab w:val="left" w:pos="6989"/>
        </w:tabs>
        <w:spacing w:after="340"/>
      </w:pPr>
      <w:r>
        <w:rPr>
          <w:lang w:val="en-US" w:eastAsia="en-US" w:bidi="en-US"/>
        </w:rPr>
        <w:t xml:space="preserve">(IS) v </w:t>
      </w:r>
      <w:r>
        <w:rPr>
          <w:lang w:val="cs-CZ" w:eastAsia="cs-CZ" w:bidi="cs-CZ"/>
        </w:rPr>
        <w:t>rámci zabezpečení kyberbezpečnosti</w:t>
      </w:r>
      <w:r>
        <w:rPr>
          <w:lang w:val="cs-CZ" w:eastAsia="cs-CZ" w:bidi="cs-CZ"/>
        </w:rPr>
        <w:tab/>
        <w:t xml:space="preserve">Příloha č. </w:t>
      </w:r>
      <w:r>
        <w:rPr>
          <w:lang w:val="en-US" w:eastAsia="en-US" w:bidi="en-US"/>
        </w:rPr>
        <w:t>1</w:t>
      </w:r>
    </w:p>
    <w:p w14:paraId="3C51DADC" w14:textId="77777777" w:rsidR="00C6231F" w:rsidRDefault="00C6231F" w:rsidP="00C6231F">
      <w:pPr>
        <w:pStyle w:val="Zkladntext20"/>
        <w:jc w:val="center"/>
        <w:rPr>
          <w:sz w:val="20"/>
          <w:szCs w:val="20"/>
        </w:rPr>
      </w:pPr>
      <w:r>
        <w:rPr>
          <w:sz w:val="20"/>
          <w:szCs w:val="20"/>
          <w:u w:val="single"/>
          <w:lang w:val="cs-CZ" w:eastAsia="cs-CZ" w:bidi="cs-CZ"/>
        </w:rPr>
        <w:t xml:space="preserve">Specifikace funkčních požadavků </w:t>
      </w:r>
      <w:r>
        <w:rPr>
          <w:sz w:val="20"/>
          <w:szCs w:val="20"/>
          <w:u w:val="single"/>
          <w:lang w:val="en-US" w:eastAsia="en-US" w:bidi="en-US"/>
        </w:rPr>
        <w:t xml:space="preserve">- pro </w:t>
      </w:r>
      <w:r>
        <w:rPr>
          <w:sz w:val="20"/>
          <w:szCs w:val="20"/>
          <w:u w:val="single"/>
          <w:lang w:val="cs-CZ" w:eastAsia="cs-CZ" w:bidi="cs-CZ"/>
        </w:rPr>
        <w:t xml:space="preserve">ČÁST </w:t>
      </w:r>
      <w:r>
        <w:rPr>
          <w:sz w:val="20"/>
          <w:szCs w:val="20"/>
          <w:u w:val="single"/>
          <w:lang w:val="en-US" w:eastAsia="en-US" w:bidi="en-US"/>
        </w:rPr>
        <w:t xml:space="preserve">1: Identity management </w:t>
      </w:r>
      <w:r>
        <w:rPr>
          <w:sz w:val="20"/>
          <w:szCs w:val="20"/>
          <w:u w:val="single"/>
          <w:lang w:val="cs-CZ" w:eastAsia="cs-CZ" w:bidi="cs-CZ"/>
        </w:rPr>
        <w:t xml:space="preserve">systém </w:t>
      </w:r>
      <w:r>
        <w:rPr>
          <w:sz w:val="20"/>
          <w:szCs w:val="20"/>
          <w:u w:val="single"/>
          <w:lang w:val="en-US" w:eastAsia="en-US" w:bidi="en-US"/>
        </w:rPr>
        <w:t>(IDM - IAM)</w:t>
      </w:r>
    </w:p>
    <w:p w14:paraId="2B460E1A" w14:textId="77777777" w:rsidR="00C6231F" w:rsidRDefault="00C6231F" w:rsidP="00C6231F">
      <w:pPr>
        <w:pStyle w:val="Nadpis20"/>
        <w:keepNext/>
        <w:keepLines/>
        <w:spacing w:after="340"/>
      </w:pPr>
      <w:bookmarkStart w:id="10" w:name="bookmark2"/>
      <w:r>
        <w:rPr>
          <w:lang w:val="en-US" w:eastAsia="en-US" w:bidi="en-US"/>
        </w:rPr>
        <w:t xml:space="preserve">IDM -IAM </w:t>
      </w:r>
      <w:r>
        <w:rPr>
          <w:lang w:bidi="cs-CZ"/>
        </w:rPr>
        <w:t>Funkční požadavky</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14CAE0DE" w14:textId="77777777" w:rsidTr="005513F3">
        <w:trPr>
          <w:trHeight w:hRule="exact" w:val="1459"/>
          <w:jc w:val="center"/>
        </w:trPr>
        <w:tc>
          <w:tcPr>
            <w:tcW w:w="1210" w:type="dxa"/>
            <w:tcBorders>
              <w:top w:val="single" w:sz="4" w:space="0" w:color="auto"/>
              <w:left w:val="single" w:sz="4" w:space="0" w:color="auto"/>
            </w:tcBorders>
            <w:shd w:val="clear" w:color="auto" w:fill="auto"/>
            <w:vAlign w:val="center"/>
          </w:tcPr>
          <w:p w14:paraId="3997CFAA" w14:textId="77777777" w:rsidR="00C6231F" w:rsidRDefault="00C6231F" w:rsidP="005513F3">
            <w:pPr>
              <w:pStyle w:val="Jin0"/>
              <w:jc w:val="center"/>
            </w:pPr>
            <w:r>
              <w:rPr>
                <w:b/>
                <w:bCs/>
                <w:lang w:bidi="cs-CZ"/>
              </w:rPr>
              <w:t>Parametr</w:t>
            </w:r>
          </w:p>
        </w:tc>
        <w:tc>
          <w:tcPr>
            <w:tcW w:w="2294" w:type="dxa"/>
            <w:tcBorders>
              <w:top w:val="single" w:sz="4" w:space="0" w:color="auto"/>
              <w:left w:val="single" w:sz="4" w:space="0" w:color="auto"/>
            </w:tcBorders>
            <w:shd w:val="clear" w:color="auto" w:fill="auto"/>
            <w:vAlign w:val="center"/>
          </w:tcPr>
          <w:p w14:paraId="10068CE5" w14:textId="77777777" w:rsidR="00C6231F" w:rsidRDefault="00C6231F" w:rsidP="005513F3">
            <w:pPr>
              <w:pStyle w:val="Jin0"/>
              <w:ind w:firstLine="220"/>
            </w:pPr>
            <w:r>
              <w:rPr>
                <w:b/>
                <w:bCs/>
                <w:lang w:bidi="cs-CZ"/>
              </w:rPr>
              <w:t>Popis povinného parametru</w:t>
            </w:r>
          </w:p>
        </w:tc>
        <w:tc>
          <w:tcPr>
            <w:tcW w:w="715" w:type="dxa"/>
            <w:tcBorders>
              <w:top w:val="single" w:sz="4" w:space="0" w:color="auto"/>
              <w:left w:val="single" w:sz="4" w:space="0" w:color="auto"/>
            </w:tcBorders>
            <w:shd w:val="clear" w:color="auto" w:fill="auto"/>
          </w:tcPr>
          <w:p w14:paraId="6657E263" w14:textId="77777777" w:rsidR="00C6231F" w:rsidRDefault="00C6231F" w:rsidP="005513F3">
            <w:pPr>
              <w:pStyle w:val="Jin0"/>
              <w:spacing w:after="420"/>
            </w:pPr>
            <w:r>
              <w:rPr>
                <w:b/>
                <w:bCs/>
                <w:lang w:bidi="cs-CZ"/>
              </w:rPr>
              <w:t>Splňuje</w:t>
            </w:r>
          </w:p>
          <w:p w14:paraId="5494EED1" w14:textId="77777777" w:rsidR="00C6231F" w:rsidRDefault="00C6231F" w:rsidP="005513F3">
            <w:pPr>
              <w:pStyle w:val="Jin0"/>
              <w:jc w:val="center"/>
            </w:pPr>
            <w:r>
              <w:rPr>
                <w:b/>
                <w:bCs/>
                <w:lang w:bidi="cs-CZ"/>
              </w:rPr>
              <w:t>ANO /NE</w:t>
            </w:r>
          </w:p>
        </w:tc>
        <w:tc>
          <w:tcPr>
            <w:tcW w:w="2851" w:type="dxa"/>
            <w:tcBorders>
              <w:top w:val="single" w:sz="4" w:space="0" w:color="auto"/>
              <w:left w:val="single" w:sz="4" w:space="0" w:color="auto"/>
            </w:tcBorders>
            <w:shd w:val="clear" w:color="auto" w:fill="auto"/>
            <w:vAlign w:val="center"/>
          </w:tcPr>
          <w:p w14:paraId="709AB59E" w14:textId="77777777" w:rsidR="00C6231F" w:rsidRDefault="00C6231F" w:rsidP="005513F3">
            <w:pPr>
              <w:pStyle w:val="Jin0"/>
              <w:jc w:val="center"/>
            </w:pPr>
            <w:r>
              <w:rPr>
                <w:b/>
                <w:bCs/>
                <w:lang w:bidi="cs-CZ"/>
              </w:rPr>
              <w:t>Dodavatel popíše detailní návrh způsob naplnění tohoto povinného parametru včetně značkové specifikace nabízených dodávek</w:t>
            </w:r>
          </w:p>
        </w:tc>
        <w:tc>
          <w:tcPr>
            <w:tcW w:w="3326" w:type="dxa"/>
            <w:tcBorders>
              <w:top w:val="single" w:sz="4" w:space="0" w:color="auto"/>
              <w:left w:val="single" w:sz="4" w:space="0" w:color="auto"/>
              <w:right w:val="single" w:sz="4" w:space="0" w:color="auto"/>
            </w:tcBorders>
            <w:shd w:val="clear" w:color="auto" w:fill="auto"/>
            <w:vAlign w:val="center"/>
          </w:tcPr>
          <w:p w14:paraId="7A366B9A" w14:textId="77777777" w:rsidR="00C6231F" w:rsidRDefault="00C6231F" w:rsidP="005513F3">
            <w:pPr>
              <w:pStyle w:val="Jin0"/>
              <w:jc w:val="center"/>
            </w:pPr>
            <w:r>
              <w:rPr>
                <w:b/>
                <w:bCs/>
                <w:lang w:bidi="cs-CZ"/>
              </w:rPr>
              <w:t>Dodavatel uvede odkaz na přiloženou část nabídky, kde je možné ověřit naplnění parametru</w:t>
            </w:r>
          </w:p>
        </w:tc>
      </w:tr>
      <w:tr w:rsidR="00C6231F" w14:paraId="48C5A850" w14:textId="77777777" w:rsidTr="005513F3">
        <w:trPr>
          <w:trHeight w:hRule="exact" w:val="4075"/>
          <w:jc w:val="center"/>
        </w:trPr>
        <w:tc>
          <w:tcPr>
            <w:tcW w:w="1210" w:type="dxa"/>
            <w:tcBorders>
              <w:top w:val="single" w:sz="4" w:space="0" w:color="auto"/>
              <w:left w:val="single" w:sz="4" w:space="0" w:color="auto"/>
            </w:tcBorders>
            <w:shd w:val="clear" w:color="auto" w:fill="auto"/>
            <w:vAlign w:val="center"/>
          </w:tcPr>
          <w:p w14:paraId="46216A1B" w14:textId="77777777" w:rsidR="00C6231F" w:rsidRDefault="00C6231F" w:rsidP="005513F3">
            <w:pPr>
              <w:pStyle w:val="Jin0"/>
              <w:jc w:val="center"/>
            </w:pPr>
            <w:proofErr w:type="spellStart"/>
            <w:r>
              <w:rPr>
                <w:lang w:val="en-US" w:eastAsia="en-US" w:bidi="en-US"/>
              </w:rPr>
              <w:t>Licence</w:t>
            </w:r>
            <w:proofErr w:type="spellEnd"/>
          </w:p>
        </w:tc>
        <w:tc>
          <w:tcPr>
            <w:tcW w:w="2294" w:type="dxa"/>
            <w:tcBorders>
              <w:top w:val="single" w:sz="4" w:space="0" w:color="auto"/>
              <w:left w:val="single" w:sz="4" w:space="0" w:color="auto"/>
            </w:tcBorders>
            <w:shd w:val="clear" w:color="auto" w:fill="auto"/>
          </w:tcPr>
          <w:p w14:paraId="0AF07643" w14:textId="77777777" w:rsidR="00C6231F" w:rsidRDefault="00C6231F" w:rsidP="005513F3">
            <w:pPr>
              <w:pStyle w:val="Jin0"/>
              <w:spacing w:after="860"/>
            </w:pPr>
            <w:r>
              <w:rPr>
                <w:lang w:bidi="cs-CZ"/>
              </w:rPr>
              <w:t>Poskytnutá licence umožní nasazení a provoz systému bez omezení na počet uživatelů, spravovaných identit a napojených systémů. Nejsou přípustná žádná další omezení omezující obvyklé nasazení a provoz s ohledem na charakter organizace Zadavatele (počet záznamů, velikost databází atd.).</w:t>
            </w:r>
          </w:p>
          <w:p w14:paraId="45F5A3C2" w14:textId="77777777" w:rsidR="00C6231F" w:rsidRDefault="00C6231F" w:rsidP="005513F3">
            <w:pPr>
              <w:pStyle w:val="Jin0"/>
              <w:spacing w:line="233" w:lineRule="auto"/>
            </w:pPr>
            <w:r>
              <w:rPr>
                <w:lang w:bidi="cs-CZ"/>
              </w:rPr>
              <w:t>Předpokládaný počet uživatelů je do 880.</w:t>
            </w:r>
          </w:p>
        </w:tc>
        <w:tc>
          <w:tcPr>
            <w:tcW w:w="715" w:type="dxa"/>
            <w:tcBorders>
              <w:top w:val="single" w:sz="4" w:space="0" w:color="auto"/>
              <w:left w:val="single" w:sz="4" w:space="0" w:color="auto"/>
            </w:tcBorders>
            <w:shd w:val="clear" w:color="auto" w:fill="auto"/>
            <w:vAlign w:val="center"/>
          </w:tcPr>
          <w:p w14:paraId="7B9824E3"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6CC0962" w14:textId="77777777" w:rsidR="00C6231F" w:rsidRDefault="00C6231F" w:rsidP="005513F3">
            <w:pPr>
              <w:pStyle w:val="Jin0"/>
            </w:pPr>
            <w:r>
              <w:rPr>
                <w:lang w:bidi="cs-CZ"/>
              </w:rPr>
              <w:t xml:space="preserve">Poskytnutá licence IDM </w:t>
            </w:r>
            <w:proofErr w:type="spellStart"/>
            <w:r>
              <w:rPr>
                <w:lang w:bidi="cs-CZ"/>
              </w:rPr>
              <w:t>Aricoma</w:t>
            </w:r>
            <w:proofErr w:type="spellEnd"/>
            <w:r>
              <w:rPr>
                <w:lang w:bidi="cs-CZ"/>
              </w:rPr>
              <w:t xml:space="preserve"> ID umožní nasazení a provoz systému bez omezení na počet uživatelů, spravovaných identit a napojených systémů. </w:t>
            </w:r>
            <w:proofErr w:type="spellStart"/>
            <w:r>
              <w:rPr>
                <w:lang w:bidi="cs-CZ"/>
              </w:rPr>
              <w:t>Neobsahu</w:t>
            </w:r>
            <w:proofErr w:type="spellEnd"/>
            <w:r>
              <w:rPr>
                <w:lang w:bidi="cs-CZ"/>
              </w:rPr>
              <w:t>-je žádná další omezení omezující obvyklé nasazení a provoz s ohledem na charakter organizace Zadavatele (počet záznamů, velikost databází atd.).</w:t>
            </w:r>
          </w:p>
        </w:tc>
        <w:tc>
          <w:tcPr>
            <w:tcW w:w="3326" w:type="dxa"/>
            <w:tcBorders>
              <w:top w:val="single" w:sz="4" w:space="0" w:color="auto"/>
              <w:left w:val="single" w:sz="4" w:space="0" w:color="auto"/>
              <w:right w:val="single" w:sz="4" w:space="0" w:color="auto"/>
            </w:tcBorders>
            <w:shd w:val="clear" w:color="auto" w:fill="auto"/>
            <w:vAlign w:val="center"/>
          </w:tcPr>
          <w:p w14:paraId="2C90C440"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r w:rsidR="00C6231F" w14:paraId="22B21E23" w14:textId="77777777" w:rsidTr="005513F3">
        <w:trPr>
          <w:trHeight w:hRule="exact" w:val="3019"/>
          <w:jc w:val="center"/>
        </w:trPr>
        <w:tc>
          <w:tcPr>
            <w:tcW w:w="1210" w:type="dxa"/>
            <w:tcBorders>
              <w:top w:val="single" w:sz="4" w:space="0" w:color="auto"/>
              <w:left w:val="single" w:sz="4" w:space="0" w:color="auto"/>
              <w:bottom w:val="single" w:sz="4" w:space="0" w:color="auto"/>
            </w:tcBorders>
            <w:shd w:val="clear" w:color="auto" w:fill="auto"/>
            <w:vAlign w:val="center"/>
          </w:tcPr>
          <w:p w14:paraId="61D6CF77" w14:textId="77777777" w:rsidR="00C6231F" w:rsidRDefault="00C6231F" w:rsidP="005513F3">
            <w:pPr>
              <w:pStyle w:val="Jin0"/>
              <w:jc w:val="center"/>
            </w:pPr>
            <w:r>
              <w:rPr>
                <w:lang w:bidi="cs-CZ"/>
              </w:rPr>
              <w:t>Škálovatelnost</w:t>
            </w:r>
          </w:p>
        </w:tc>
        <w:tc>
          <w:tcPr>
            <w:tcW w:w="2294" w:type="dxa"/>
            <w:tcBorders>
              <w:top w:val="single" w:sz="4" w:space="0" w:color="auto"/>
              <w:left w:val="single" w:sz="4" w:space="0" w:color="auto"/>
              <w:bottom w:val="single" w:sz="4" w:space="0" w:color="auto"/>
            </w:tcBorders>
            <w:shd w:val="clear" w:color="auto" w:fill="auto"/>
            <w:vAlign w:val="center"/>
          </w:tcPr>
          <w:p w14:paraId="08E1F03C" w14:textId="77777777" w:rsidR="00C6231F" w:rsidRDefault="00C6231F" w:rsidP="005513F3">
            <w:pPr>
              <w:pStyle w:val="Jin0"/>
            </w:pPr>
            <w:r>
              <w:rPr>
                <w:lang w:bidi="cs-CZ"/>
              </w:rPr>
              <w:t>Systém musí umožnit zvyšování výkonu (zlepšování odezvy) rozložením komponent Systému na více serverů - minimálně oddělení rolí (serverů) uživatelského rozhraní od výkonu integračních a provozních úloh. Data systému budou uchovávána v databázi. Systém musí podporovat režim ve vysoké dostupnosti.</w:t>
            </w:r>
          </w:p>
        </w:tc>
        <w:tc>
          <w:tcPr>
            <w:tcW w:w="715" w:type="dxa"/>
            <w:tcBorders>
              <w:top w:val="single" w:sz="4" w:space="0" w:color="auto"/>
              <w:left w:val="single" w:sz="4" w:space="0" w:color="auto"/>
              <w:bottom w:val="single" w:sz="4" w:space="0" w:color="auto"/>
            </w:tcBorders>
            <w:shd w:val="clear" w:color="auto" w:fill="auto"/>
            <w:vAlign w:val="center"/>
          </w:tcPr>
          <w:p w14:paraId="5EC9E5C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02808459" w14:textId="77777777" w:rsidR="00C6231F" w:rsidRDefault="00C6231F" w:rsidP="005513F3">
            <w:pPr>
              <w:pStyle w:val="Jin0"/>
            </w:pPr>
            <w:r>
              <w:rPr>
                <w:lang w:bidi="cs-CZ"/>
              </w:rPr>
              <w:t>Systém umožňuje zvyšování výkonu (zlepšování odezvy) rozložením komponent Systému na více serverů - minimálně oddělení rolí (serverů) uživatelského rozhraní od výkonu integračních a provozních úloh. Data systému jsou uchovávána v databázi. Systém podporuje režim ve vysoké dostupnosti.</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1761EC47"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3. Práce s informačním systémem IDM</w:t>
            </w:r>
          </w:p>
        </w:tc>
      </w:tr>
    </w:tbl>
    <w:p w14:paraId="263AF3FE" w14:textId="77777777" w:rsidR="00C6231F" w:rsidRDefault="00C6231F" w:rsidP="00C6231F">
      <w:pPr>
        <w:spacing w:line="1" w:lineRule="exact"/>
      </w:pPr>
      <w:r>
        <w:br w:type="page"/>
      </w:r>
    </w:p>
    <w:tbl>
      <w:tblPr>
        <w:tblOverlap w:val="never"/>
        <w:tblW w:w="10485" w:type="dxa"/>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415"/>
      </w:tblGrid>
      <w:tr w:rsidR="00C6231F" w14:paraId="06201A50" w14:textId="77777777" w:rsidTr="00C6231F">
        <w:trPr>
          <w:trHeight w:hRule="exact" w:val="6787"/>
          <w:jc w:val="center"/>
        </w:trPr>
        <w:tc>
          <w:tcPr>
            <w:tcW w:w="1210" w:type="dxa"/>
            <w:tcBorders>
              <w:left w:val="single" w:sz="4" w:space="0" w:color="auto"/>
            </w:tcBorders>
            <w:shd w:val="clear" w:color="auto" w:fill="auto"/>
            <w:vAlign w:val="bottom"/>
          </w:tcPr>
          <w:p w14:paraId="3EAF117E" w14:textId="77777777" w:rsidR="00C6231F" w:rsidRDefault="00C6231F" w:rsidP="005513F3">
            <w:pPr>
              <w:pStyle w:val="Jin0"/>
              <w:jc w:val="center"/>
            </w:pPr>
            <w:r>
              <w:rPr>
                <w:lang w:bidi="cs-CZ"/>
              </w:rPr>
              <w:lastRenderedPageBreak/>
              <w:t xml:space="preserve">Uživatelské </w:t>
            </w:r>
            <w:r>
              <w:rPr>
                <w:lang w:val="en-US" w:eastAsia="en-US" w:bidi="en-US"/>
              </w:rPr>
              <w:t>role</w:t>
            </w:r>
          </w:p>
        </w:tc>
        <w:tc>
          <w:tcPr>
            <w:tcW w:w="2294" w:type="dxa"/>
            <w:tcBorders>
              <w:left w:val="single" w:sz="4" w:space="0" w:color="auto"/>
            </w:tcBorders>
            <w:shd w:val="clear" w:color="auto" w:fill="auto"/>
            <w:vAlign w:val="center"/>
          </w:tcPr>
          <w:p w14:paraId="5D3EEDC8" w14:textId="77777777" w:rsidR="00C6231F" w:rsidRDefault="00C6231F" w:rsidP="005513F3">
            <w:pPr>
              <w:pStyle w:val="Jin0"/>
              <w:spacing w:after="1140"/>
            </w:pPr>
            <w:r>
              <w:rPr>
                <w:lang w:bidi="cs-CZ"/>
              </w:rPr>
              <w:t xml:space="preserve">Integrovaná správa aplikačních rolí včetně zařazení uživatele do odpovídající role v příslušných </w:t>
            </w:r>
            <w:r>
              <w:rPr>
                <w:lang w:val="en-US" w:eastAsia="en-US" w:bidi="en-US"/>
              </w:rPr>
              <w:t xml:space="preserve">IS. </w:t>
            </w:r>
            <w:r>
              <w:rPr>
                <w:lang w:bidi="cs-CZ"/>
              </w:rPr>
              <w:t>V rámci dané role bude možné definovat jemné členění různých významů role. Například roli „editor webu“ bude možné rozšířit o významy odpovídající jednotlivým oddělením, pro které jsou části webu určené. Tyto rozšiřující významy rolí bude možné přímo přiřazovat systematizovaným místům, skupinám, organizačním jednotkám, uživatelům spravovaných v systému.</w:t>
            </w:r>
          </w:p>
          <w:p w14:paraId="5234F7C8" w14:textId="77777777" w:rsidR="00C6231F" w:rsidRDefault="00C6231F" w:rsidP="005513F3">
            <w:pPr>
              <w:pStyle w:val="Jin0"/>
            </w:pPr>
            <w:r>
              <w:rPr>
                <w:lang w:bidi="cs-CZ"/>
              </w:rPr>
              <w:t>Systém umožní správu zákazových rolí. Zákazová role přiřazená systematizovanému místu, skupině, organizační jednotce nebo přímo uživateli zajistí odebrání této role v synchronizovaných systémech.</w:t>
            </w:r>
          </w:p>
        </w:tc>
        <w:tc>
          <w:tcPr>
            <w:tcW w:w="715" w:type="dxa"/>
            <w:tcBorders>
              <w:left w:val="single" w:sz="4" w:space="0" w:color="auto"/>
            </w:tcBorders>
            <w:shd w:val="clear" w:color="auto" w:fill="auto"/>
            <w:vAlign w:val="bottom"/>
          </w:tcPr>
          <w:p w14:paraId="5512A399"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471B0CA8" w14:textId="77777777" w:rsidR="00C6231F" w:rsidRDefault="00C6231F" w:rsidP="005513F3">
            <w:pPr>
              <w:pStyle w:val="Jin0"/>
              <w:spacing w:after="1520"/>
            </w:pPr>
            <w:proofErr w:type="spellStart"/>
            <w:r>
              <w:rPr>
                <w:lang w:bidi="cs-CZ"/>
              </w:rPr>
              <w:t>Idm</w:t>
            </w:r>
            <w:proofErr w:type="spellEnd"/>
            <w:r>
              <w:rPr>
                <w:lang w:bidi="cs-CZ"/>
              </w:rPr>
              <w:t xml:space="preserve"> obsahuje správu aplikačních rolí včetně zařazení uživatele do odpovídající role v příslušných </w:t>
            </w:r>
            <w:r>
              <w:rPr>
                <w:lang w:val="en-US" w:eastAsia="en-US" w:bidi="en-US"/>
              </w:rPr>
              <w:t xml:space="preserve">IS </w:t>
            </w:r>
            <w:r>
              <w:rPr>
                <w:lang w:bidi="cs-CZ"/>
              </w:rPr>
              <w:t>a aplikacích. V rámci dané role bude možné definovat jemné členění různých významů role. Například i roli „editor webu“ bude možné rozšířit o významy odpovídající jednotlivým oddělením, pro které jsou části webu určené. Tyto rozšiřující významy rolí je možné přímo přiřazovat systematizovaným místům, skupinám, organizačním jednotkám, uživatelům spravovaných v systému.</w:t>
            </w:r>
          </w:p>
          <w:p w14:paraId="73C16E55" w14:textId="77777777" w:rsidR="00C6231F" w:rsidRDefault="00C6231F" w:rsidP="005513F3">
            <w:pPr>
              <w:pStyle w:val="Jin0"/>
            </w:pPr>
            <w:r>
              <w:rPr>
                <w:lang w:bidi="cs-CZ"/>
              </w:rPr>
              <w:t>Systém umožňuje správu zákazových rolí. Zákazová role přiřazená systematizovanému místu, skupině, organizační jednotce nebo přímo uživateli zajistí odebrání této role v synchronizovaných systémech.</w:t>
            </w:r>
          </w:p>
        </w:tc>
        <w:tc>
          <w:tcPr>
            <w:tcW w:w="3415" w:type="dxa"/>
            <w:tcBorders>
              <w:left w:val="single" w:sz="4" w:space="0" w:color="auto"/>
              <w:right w:val="single" w:sz="4" w:space="0" w:color="auto"/>
            </w:tcBorders>
            <w:shd w:val="clear" w:color="auto" w:fill="auto"/>
            <w:vAlign w:val="bottom"/>
          </w:tcPr>
          <w:p w14:paraId="5EB2A2E5"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7.7 Číselník Aplikační role, 5.4.3.1 Zakázání specifikace aplikační role uživatelskému účtu, 5.4.3.4 Delegace aplikačních rolí</w:t>
            </w:r>
          </w:p>
        </w:tc>
      </w:tr>
      <w:tr w:rsidR="00C6231F" w14:paraId="513731E4" w14:textId="77777777" w:rsidTr="00C6231F">
        <w:trPr>
          <w:trHeight w:hRule="exact" w:val="2539"/>
          <w:jc w:val="center"/>
        </w:trPr>
        <w:tc>
          <w:tcPr>
            <w:tcW w:w="1210" w:type="dxa"/>
            <w:tcBorders>
              <w:left w:val="single" w:sz="4" w:space="0" w:color="auto"/>
            </w:tcBorders>
            <w:shd w:val="clear" w:color="auto" w:fill="auto"/>
          </w:tcPr>
          <w:p w14:paraId="189E30DA"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07C4E11B" w14:textId="77777777" w:rsidR="00C6231F" w:rsidRDefault="00C6231F" w:rsidP="005513F3">
            <w:pPr>
              <w:pStyle w:val="Jin0"/>
            </w:pPr>
            <w:r>
              <w:rPr>
                <w:lang w:bidi="cs-CZ"/>
              </w:rPr>
              <w:t>Systém umožní delegaci aplikačních rolí. Při delegaci jsou aplikační role předány na nového uživatele s možností nastavení platnosti, do kdy je delegace platná. Následně jsou role vráceny delegujícímu uživateli a odebraný delegovanému.</w:t>
            </w:r>
          </w:p>
        </w:tc>
        <w:tc>
          <w:tcPr>
            <w:tcW w:w="715" w:type="dxa"/>
            <w:tcBorders>
              <w:left w:val="single" w:sz="4" w:space="0" w:color="auto"/>
            </w:tcBorders>
            <w:shd w:val="clear" w:color="auto" w:fill="auto"/>
          </w:tcPr>
          <w:p w14:paraId="26FC8E58"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41ED8F06" w14:textId="77777777" w:rsidR="00C6231F" w:rsidRDefault="00C6231F" w:rsidP="005513F3">
            <w:pPr>
              <w:pStyle w:val="Jin0"/>
            </w:pPr>
            <w:r>
              <w:rPr>
                <w:lang w:bidi="cs-CZ"/>
              </w:rPr>
              <w:t>Systém umožňuje delegaci aplikačních rolí. Při delegaci jsou aplikační role předány na nového uživatele s možností nastavení platnosti, do kdy je delegace platná. Po skončení platnosti jsou role vráceny delegujícímu uživateli a odebraný delegovanému.</w:t>
            </w:r>
          </w:p>
        </w:tc>
        <w:tc>
          <w:tcPr>
            <w:tcW w:w="3415" w:type="dxa"/>
            <w:tcBorders>
              <w:left w:val="single" w:sz="4" w:space="0" w:color="auto"/>
              <w:right w:val="single" w:sz="4" w:space="0" w:color="auto"/>
            </w:tcBorders>
            <w:shd w:val="clear" w:color="auto" w:fill="auto"/>
          </w:tcPr>
          <w:p w14:paraId="5194B6D7" w14:textId="77777777" w:rsidR="00C6231F" w:rsidRDefault="00C6231F" w:rsidP="005513F3">
            <w:pPr>
              <w:rPr>
                <w:sz w:val="10"/>
                <w:szCs w:val="10"/>
              </w:rPr>
            </w:pPr>
          </w:p>
        </w:tc>
      </w:tr>
      <w:tr w:rsidR="00C6231F" w14:paraId="3200DAE5" w14:textId="77777777" w:rsidTr="00C6231F">
        <w:trPr>
          <w:trHeight w:hRule="exact" w:val="2227"/>
          <w:jc w:val="center"/>
        </w:trPr>
        <w:tc>
          <w:tcPr>
            <w:tcW w:w="1210" w:type="dxa"/>
            <w:tcBorders>
              <w:top w:val="single" w:sz="4" w:space="0" w:color="auto"/>
              <w:left w:val="single" w:sz="4" w:space="0" w:color="auto"/>
              <w:bottom w:val="single" w:sz="4" w:space="0" w:color="auto"/>
            </w:tcBorders>
            <w:shd w:val="clear" w:color="auto" w:fill="auto"/>
            <w:vAlign w:val="center"/>
          </w:tcPr>
          <w:p w14:paraId="4D81E539" w14:textId="77777777" w:rsidR="00C6231F" w:rsidRDefault="00C6231F" w:rsidP="005513F3">
            <w:pPr>
              <w:pStyle w:val="Jin0"/>
              <w:jc w:val="center"/>
            </w:pPr>
            <w:proofErr w:type="spellStart"/>
            <w:r>
              <w:rPr>
                <w:lang w:val="en-US" w:eastAsia="en-US" w:bidi="en-US"/>
              </w:rPr>
              <w:t>Historizace</w:t>
            </w:r>
            <w:proofErr w:type="spellEnd"/>
          </w:p>
        </w:tc>
        <w:tc>
          <w:tcPr>
            <w:tcW w:w="2294" w:type="dxa"/>
            <w:tcBorders>
              <w:top w:val="single" w:sz="4" w:space="0" w:color="auto"/>
              <w:left w:val="single" w:sz="4" w:space="0" w:color="auto"/>
              <w:bottom w:val="single" w:sz="4" w:space="0" w:color="auto"/>
            </w:tcBorders>
            <w:shd w:val="clear" w:color="auto" w:fill="auto"/>
            <w:vAlign w:val="center"/>
          </w:tcPr>
          <w:p w14:paraId="0B439D0B" w14:textId="77777777" w:rsidR="00C6231F" w:rsidRDefault="00C6231F" w:rsidP="005513F3">
            <w:pPr>
              <w:pStyle w:val="Jin0"/>
            </w:pPr>
            <w:r>
              <w:rPr>
                <w:lang w:bidi="cs-CZ"/>
              </w:rPr>
              <w:t>Vestavěná detailní databázové historizace pro evidenci změn identit včetně referenčních objektů a vazeb mezi nimi. Historizace poskytne data v libovolném časovém okamžiku - aktuálním nebo zpětně v minulosti.</w:t>
            </w:r>
          </w:p>
        </w:tc>
        <w:tc>
          <w:tcPr>
            <w:tcW w:w="715" w:type="dxa"/>
            <w:tcBorders>
              <w:top w:val="single" w:sz="4" w:space="0" w:color="auto"/>
              <w:left w:val="single" w:sz="4" w:space="0" w:color="auto"/>
              <w:bottom w:val="single" w:sz="4" w:space="0" w:color="auto"/>
            </w:tcBorders>
            <w:shd w:val="clear" w:color="auto" w:fill="auto"/>
            <w:vAlign w:val="center"/>
          </w:tcPr>
          <w:p w14:paraId="3BEC6099"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7642B0DC" w14:textId="77777777" w:rsidR="00C6231F" w:rsidRDefault="00C6231F" w:rsidP="005513F3">
            <w:pPr>
              <w:pStyle w:val="Jin0"/>
            </w:pPr>
            <w:proofErr w:type="spellStart"/>
            <w:r>
              <w:rPr>
                <w:lang w:bidi="cs-CZ"/>
              </w:rPr>
              <w:t>Idm</w:t>
            </w:r>
            <w:proofErr w:type="spellEnd"/>
            <w:r>
              <w:rPr>
                <w:lang w:bidi="cs-CZ"/>
              </w:rPr>
              <w:t xml:space="preserve"> obsahuje detailní databázové historizace pro evidenci změn identit včetně referenčních objektů a vazeb mezi nimi. Historizace poskytuje data v libovolném časovém okamžiku - aktuálním nebo zpětně v minulosti.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787DB9C"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3.7 Historie</w:t>
            </w:r>
          </w:p>
        </w:tc>
      </w:tr>
    </w:tbl>
    <w:p w14:paraId="65DA5A55"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6FF9AF77" w14:textId="77777777" w:rsidTr="005513F3">
        <w:trPr>
          <w:trHeight w:hRule="exact" w:val="5222"/>
          <w:jc w:val="center"/>
        </w:trPr>
        <w:tc>
          <w:tcPr>
            <w:tcW w:w="1210" w:type="dxa"/>
            <w:tcBorders>
              <w:left w:val="single" w:sz="4" w:space="0" w:color="auto"/>
            </w:tcBorders>
            <w:shd w:val="clear" w:color="auto" w:fill="auto"/>
            <w:vAlign w:val="center"/>
          </w:tcPr>
          <w:p w14:paraId="04C8523D" w14:textId="77777777" w:rsidR="00C6231F" w:rsidRDefault="00C6231F" w:rsidP="005513F3">
            <w:pPr>
              <w:pStyle w:val="Jin0"/>
              <w:jc w:val="center"/>
            </w:pPr>
            <w:r>
              <w:rPr>
                <w:lang w:bidi="cs-CZ"/>
              </w:rPr>
              <w:lastRenderedPageBreak/>
              <w:t>Automatizace</w:t>
            </w:r>
          </w:p>
        </w:tc>
        <w:tc>
          <w:tcPr>
            <w:tcW w:w="2294" w:type="dxa"/>
            <w:tcBorders>
              <w:left w:val="single" w:sz="4" w:space="0" w:color="auto"/>
            </w:tcBorders>
            <w:shd w:val="clear" w:color="auto" w:fill="auto"/>
            <w:vAlign w:val="center"/>
          </w:tcPr>
          <w:p w14:paraId="14079C18" w14:textId="77777777" w:rsidR="00C6231F" w:rsidRDefault="00C6231F" w:rsidP="005513F3">
            <w:pPr>
              <w:pStyle w:val="Jin0"/>
            </w:pPr>
            <w:r>
              <w:rPr>
                <w:lang w:bidi="cs-CZ"/>
              </w:rPr>
              <w:t>Podpora intuitivní tvorby pravidel v grafickém prostředí pro automatické vytváření uživatelských účtů, začleňování uživatelů do skupin a přiřazování aplikačních rolí uživatelům na základě kombinace libovolných atributů identity a přidružených referenčních objektů (organizační jednotka, aplikační role, systematizované místo atd.). Provádění vyhodnocení pravidel bude mít stejné vlastnosti jako jiné synchronizační procesy systému. Ruční vs plánované spuštění, historii běhů, simulační režim, atd.</w:t>
            </w:r>
          </w:p>
        </w:tc>
        <w:tc>
          <w:tcPr>
            <w:tcW w:w="715" w:type="dxa"/>
            <w:tcBorders>
              <w:left w:val="single" w:sz="4" w:space="0" w:color="auto"/>
            </w:tcBorders>
            <w:shd w:val="clear" w:color="auto" w:fill="auto"/>
            <w:vAlign w:val="center"/>
          </w:tcPr>
          <w:p w14:paraId="02FC0576"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196A30F3" w14:textId="77777777" w:rsidR="00C6231F" w:rsidRDefault="00C6231F" w:rsidP="005513F3">
            <w:pPr>
              <w:pStyle w:val="Jin0"/>
            </w:pPr>
            <w:proofErr w:type="spellStart"/>
            <w:r>
              <w:rPr>
                <w:lang w:bidi="cs-CZ"/>
              </w:rPr>
              <w:t>Idm</w:t>
            </w:r>
            <w:proofErr w:type="spellEnd"/>
            <w:r>
              <w:rPr>
                <w:lang w:bidi="cs-CZ"/>
              </w:rPr>
              <w:t xml:space="preserve"> obsahuje podporu intuitivní tvorby pravidel v grafickém prostředí pro automatické vytváření uživatelských účtů, začleňování uživatelů do skupin a přiřazování aplikačních rolí uživatelům na základě kombinace libovolných atributů identity a přidružených referenčních objektů (organizační jednotka, aplikační role, systematizované místo atd.). Provádění vyhodnocení pravidel má stejné vlastnosti jako jiné synchronizační procesy systému. Ruční vs plánované spuštění, historii běhů, simulační režim, atd.</w:t>
            </w:r>
          </w:p>
        </w:tc>
        <w:tc>
          <w:tcPr>
            <w:tcW w:w="3326" w:type="dxa"/>
            <w:tcBorders>
              <w:left w:val="single" w:sz="4" w:space="0" w:color="auto"/>
              <w:right w:val="single" w:sz="4" w:space="0" w:color="auto"/>
            </w:tcBorders>
            <w:shd w:val="clear" w:color="auto" w:fill="auto"/>
            <w:vAlign w:val="center"/>
          </w:tcPr>
          <w:p w14:paraId="19E48CC9"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13. Pravidla</w:t>
            </w:r>
          </w:p>
        </w:tc>
      </w:tr>
      <w:tr w:rsidR="00C6231F" w14:paraId="1BA5DC07" w14:textId="77777777" w:rsidTr="005513F3">
        <w:trPr>
          <w:trHeight w:hRule="exact" w:val="936"/>
          <w:jc w:val="center"/>
        </w:trPr>
        <w:tc>
          <w:tcPr>
            <w:tcW w:w="1210" w:type="dxa"/>
            <w:tcBorders>
              <w:top w:val="single" w:sz="4" w:space="0" w:color="auto"/>
              <w:left w:val="single" w:sz="4" w:space="0" w:color="auto"/>
            </w:tcBorders>
            <w:shd w:val="clear" w:color="auto" w:fill="auto"/>
            <w:vAlign w:val="center"/>
          </w:tcPr>
          <w:p w14:paraId="58CD6E20" w14:textId="77777777" w:rsidR="00C6231F" w:rsidRDefault="00C6231F" w:rsidP="005513F3">
            <w:pPr>
              <w:pStyle w:val="Jin0"/>
              <w:jc w:val="center"/>
            </w:pPr>
            <w:r>
              <w:rPr>
                <w:lang w:bidi="cs-CZ"/>
              </w:rPr>
              <w:t xml:space="preserve">Logování </w:t>
            </w:r>
            <w:r>
              <w:rPr>
                <w:lang w:val="en-US" w:eastAsia="en-US" w:bidi="en-US"/>
              </w:rPr>
              <w:t>SIEM</w:t>
            </w:r>
          </w:p>
        </w:tc>
        <w:tc>
          <w:tcPr>
            <w:tcW w:w="2294" w:type="dxa"/>
            <w:tcBorders>
              <w:top w:val="single" w:sz="4" w:space="0" w:color="auto"/>
              <w:left w:val="single" w:sz="4" w:space="0" w:color="auto"/>
            </w:tcBorders>
            <w:shd w:val="clear" w:color="auto" w:fill="auto"/>
            <w:vAlign w:val="center"/>
          </w:tcPr>
          <w:p w14:paraId="5C06B23E" w14:textId="77777777" w:rsidR="00C6231F" w:rsidRDefault="00C6231F" w:rsidP="005513F3">
            <w:pPr>
              <w:pStyle w:val="Jin0"/>
            </w:pPr>
            <w:r>
              <w:rPr>
                <w:lang w:bidi="cs-CZ"/>
              </w:rPr>
              <w:t xml:space="preserve">Systém bude exportovat auditní logy pro systémy typu SIEM ve formátu </w:t>
            </w:r>
            <w:r>
              <w:rPr>
                <w:lang w:val="en-US" w:eastAsia="en-US" w:bidi="en-US"/>
              </w:rPr>
              <w:t xml:space="preserve">CSV </w:t>
            </w:r>
            <w:r>
              <w:rPr>
                <w:lang w:bidi="cs-CZ"/>
              </w:rPr>
              <w:t>nebo XML.</w:t>
            </w:r>
          </w:p>
        </w:tc>
        <w:tc>
          <w:tcPr>
            <w:tcW w:w="715" w:type="dxa"/>
            <w:tcBorders>
              <w:top w:val="single" w:sz="4" w:space="0" w:color="auto"/>
              <w:left w:val="single" w:sz="4" w:space="0" w:color="auto"/>
            </w:tcBorders>
            <w:shd w:val="clear" w:color="auto" w:fill="auto"/>
            <w:vAlign w:val="center"/>
          </w:tcPr>
          <w:p w14:paraId="07F0CE97"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C323712"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exportuje auditní logy pro systémy typu SIEM ve formátu </w:t>
            </w:r>
            <w:r>
              <w:rPr>
                <w:lang w:val="en-US" w:eastAsia="en-US" w:bidi="en-US"/>
              </w:rPr>
              <w:t xml:space="preserve">CSV </w:t>
            </w:r>
            <w:r>
              <w:rPr>
                <w:lang w:bidi="cs-CZ"/>
              </w:rPr>
              <w:t>nebo XML.</w:t>
            </w:r>
          </w:p>
        </w:tc>
        <w:tc>
          <w:tcPr>
            <w:tcW w:w="3326" w:type="dxa"/>
            <w:tcBorders>
              <w:top w:val="single" w:sz="4" w:space="0" w:color="auto"/>
              <w:left w:val="single" w:sz="4" w:space="0" w:color="auto"/>
              <w:right w:val="single" w:sz="4" w:space="0" w:color="auto"/>
            </w:tcBorders>
            <w:shd w:val="clear" w:color="auto" w:fill="auto"/>
            <w:vAlign w:val="center"/>
          </w:tcPr>
          <w:p w14:paraId="6D777A90"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17. Reporty</w:t>
            </w:r>
          </w:p>
        </w:tc>
      </w:tr>
      <w:tr w:rsidR="00C6231F" w14:paraId="52B65991" w14:textId="77777777" w:rsidTr="005513F3">
        <w:trPr>
          <w:trHeight w:hRule="exact" w:val="3264"/>
          <w:jc w:val="center"/>
        </w:trPr>
        <w:tc>
          <w:tcPr>
            <w:tcW w:w="1210" w:type="dxa"/>
            <w:tcBorders>
              <w:top w:val="single" w:sz="4" w:space="0" w:color="auto"/>
              <w:left w:val="single" w:sz="4" w:space="0" w:color="auto"/>
            </w:tcBorders>
            <w:shd w:val="clear" w:color="auto" w:fill="auto"/>
            <w:vAlign w:val="center"/>
          </w:tcPr>
          <w:p w14:paraId="44F6B9CE" w14:textId="77777777" w:rsidR="00C6231F" w:rsidRDefault="00C6231F" w:rsidP="005513F3">
            <w:pPr>
              <w:pStyle w:val="Jin0"/>
              <w:spacing w:line="233" w:lineRule="auto"/>
              <w:jc w:val="center"/>
            </w:pPr>
            <w:r>
              <w:rPr>
                <w:lang w:bidi="cs-CZ"/>
              </w:rPr>
              <w:t>Logování systému</w:t>
            </w:r>
          </w:p>
        </w:tc>
        <w:tc>
          <w:tcPr>
            <w:tcW w:w="2294" w:type="dxa"/>
            <w:tcBorders>
              <w:top w:val="single" w:sz="4" w:space="0" w:color="auto"/>
              <w:left w:val="single" w:sz="4" w:space="0" w:color="auto"/>
            </w:tcBorders>
            <w:shd w:val="clear" w:color="auto" w:fill="auto"/>
            <w:vAlign w:val="bottom"/>
          </w:tcPr>
          <w:p w14:paraId="4842F5B1" w14:textId="77777777" w:rsidR="00C6231F" w:rsidRDefault="00C6231F" w:rsidP="005513F3">
            <w:pPr>
              <w:pStyle w:val="Jin0"/>
              <w:spacing w:after="300"/>
            </w:pPr>
            <w:r>
              <w:rPr>
                <w:lang w:bidi="cs-CZ"/>
              </w:rPr>
              <w:t>Systém obsahuje logování min. následujících typů událostí:</w:t>
            </w:r>
          </w:p>
          <w:p w14:paraId="4BD869AE" w14:textId="77777777" w:rsidR="00C6231F" w:rsidRDefault="00C6231F" w:rsidP="00C6231F">
            <w:pPr>
              <w:pStyle w:val="Jin0"/>
              <w:numPr>
                <w:ilvl w:val="0"/>
                <w:numId w:val="23"/>
              </w:numPr>
              <w:tabs>
                <w:tab w:val="left" w:pos="91"/>
              </w:tabs>
              <w:spacing w:after="300"/>
              <w:ind w:left="720" w:hanging="360"/>
            </w:pPr>
            <w:r>
              <w:rPr>
                <w:lang w:bidi="cs-CZ"/>
              </w:rPr>
              <w:t>události systému (aplikační log)</w:t>
            </w:r>
          </w:p>
          <w:p w14:paraId="485B2502" w14:textId="77777777" w:rsidR="00C6231F" w:rsidRDefault="00C6231F" w:rsidP="00C6231F">
            <w:pPr>
              <w:pStyle w:val="Jin0"/>
              <w:numPr>
                <w:ilvl w:val="0"/>
                <w:numId w:val="23"/>
              </w:numPr>
              <w:tabs>
                <w:tab w:val="left" w:pos="91"/>
              </w:tabs>
              <w:spacing w:after="300"/>
              <w:ind w:left="720" w:hanging="360"/>
            </w:pPr>
            <w:r>
              <w:rPr>
                <w:lang w:bidi="cs-CZ"/>
              </w:rPr>
              <w:t>změny entit evidovaných systémem a změny konfigurace systému (auditní log)</w:t>
            </w:r>
          </w:p>
          <w:p w14:paraId="6BA78DAC" w14:textId="77777777" w:rsidR="00C6231F" w:rsidRDefault="00C6231F" w:rsidP="00C6231F">
            <w:pPr>
              <w:pStyle w:val="Jin0"/>
              <w:numPr>
                <w:ilvl w:val="0"/>
                <w:numId w:val="23"/>
              </w:numPr>
              <w:tabs>
                <w:tab w:val="left" w:pos="91"/>
              </w:tabs>
              <w:spacing w:after="200"/>
              <w:ind w:left="720" w:hanging="360"/>
            </w:pPr>
            <w:r>
              <w:rPr>
                <w:lang w:bidi="cs-CZ"/>
              </w:rPr>
              <w:t>synchronizace s napojenými systémy (synchronizační log)</w:t>
            </w:r>
          </w:p>
          <w:p w14:paraId="15F2F86C" w14:textId="77777777" w:rsidR="00C6231F" w:rsidRDefault="00C6231F" w:rsidP="00C6231F">
            <w:pPr>
              <w:pStyle w:val="Jin0"/>
              <w:numPr>
                <w:ilvl w:val="0"/>
                <w:numId w:val="23"/>
              </w:numPr>
              <w:tabs>
                <w:tab w:val="left" w:pos="91"/>
              </w:tabs>
              <w:spacing w:after="300" w:line="233" w:lineRule="auto"/>
              <w:ind w:left="720" w:hanging="360"/>
            </w:pPr>
            <w:r>
              <w:rPr>
                <w:lang w:bidi="cs-CZ"/>
              </w:rPr>
              <w:t>odeslané notifikace a upozornění (notifikační log)</w:t>
            </w:r>
          </w:p>
        </w:tc>
        <w:tc>
          <w:tcPr>
            <w:tcW w:w="715" w:type="dxa"/>
            <w:tcBorders>
              <w:top w:val="single" w:sz="4" w:space="0" w:color="auto"/>
              <w:left w:val="single" w:sz="4" w:space="0" w:color="auto"/>
            </w:tcBorders>
            <w:shd w:val="clear" w:color="auto" w:fill="auto"/>
            <w:vAlign w:val="center"/>
          </w:tcPr>
          <w:p w14:paraId="2531014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bottom"/>
          </w:tcPr>
          <w:p w14:paraId="640BDE68" w14:textId="77777777" w:rsidR="00C6231F" w:rsidRDefault="00C6231F" w:rsidP="005513F3">
            <w:pPr>
              <w:pStyle w:val="Jin0"/>
              <w:spacing w:after="280"/>
            </w:pPr>
            <w:r>
              <w:rPr>
                <w:lang w:bidi="cs-CZ"/>
              </w:rPr>
              <w:t>Systém obsahuje logování min. následujících typů událostí:</w:t>
            </w:r>
          </w:p>
          <w:p w14:paraId="36602A27" w14:textId="77777777" w:rsidR="00C6231F" w:rsidRDefault="00C6231F" w:rsidP="00C6231F">
            <w:pPr>
              <w:pStyle w:val="Jin0"/>
              <w:numPr>
                <w:ilvl w:val="0"/>
                <w:numId w:val="24"/>
              </w:numPr>
              <w:tabs>
                <w:tab w:val="left" w:pos="91"/>
              </w:tabs>
              <w:spacing w:after="400"/>
              <w:ind w:left="720" w:hanging="360"/>
            </w:pPr>
            <w:r>
              <w:rPr>
                <w:lang w:bidi="cs-CZ"/>
              </w:rPr>
              <w:t>události systému (aplikační log)</w:t>
            </w:r>
          </w:p>
          <w:p w14:paraId="223DE300" w14:textId="77777777" w:rsidR="00C6231F" w:rsidRDefault="00C6231F" w:rsidP="00C6231F">
            <w:pPr>
              <w:pStyle w:val="Jin0"/>
              <w:numPr>
                <w:ilvl w:val="0"/>
                <w:numId w:val="24"/>
              </w:numPr>
              <w:tabs>
                <w:tab w:val="left" w:pos="91"/>
              </w:tabs>
              <w:spacing w:after="400"/>
              <w:ind w:left="720" w:hanging="360"/>
            </w:pPr>
            <w:r>
              <w:rPr>
                <w:lang w:bidi="cs-CZ"/>
              </w:rPr>
              <w:t>změny entit evidovaných systémem a změny konfigurace systému (auditní log)</w:t>
            </w:r>
          </w:p>
          <w:p w14:paraId="3B3A3FC2" w14:textId="77777777" w:rsidR="00C6231F" w:rsidRDefault="00C6231F" w:rsidP="00C6231F">
            <w:pPr>
              <w:pStyle w:val="Jin0"/>
              <w:numPr>
                <w:ilvl w:val="0"/>
                <w:numId w:val="24"/>
              </w:numPr>
              <w:tabs>
                <w:tab w:val="left" w:pos="91"/>
              </w:tabs>
              <w:spacing w:after="200"/>
              <w:ind w:left="720" w:hanging="360"/>
            </w:pPr>
            <w:r>
              <w:rPr>
                <w:lang w:bidi="cs-CZ"/>
              </w:rPr>
              <w:t>synchronizace s napojenými systémy (synchronizační log)</w:t>
            </w:r>
          </w:p>
          <w:p w14:paraId="44ACB743" w14:textId="77777777" w:rsidR="00C6231F" w:rsidRDefault="00C6231F" w:rsidP="00C6231F">
            <w:pPr>
              <w:pStyle w:val="Jin0"/>
              <w:numPr>
                <w:ilvl w:val="0"/>
                <w:numId w:val="24"/>
              </w:numPr>
              <w:tabs>
                <w:tab w:val="left" w:pos="91"/>
              </w:tabs>
              <w:spacing w:after="340" w:line="233" w:lineRule="auto"/>
              <w:ind w:left="720" w:hanging="360"/>
            </w:pPr>
            <w:r>
              <w:rPr>
                <w:lang w:bidi="cs-CZ"/>
              </w:rPr>
              <w:t>odeslané notifikace a upozornění (notifikační log)</w:t>
            </w:r>
          </w:p>
        </w:tc>
        <w:tc>
          <w:tcPr>
            <w:tcW w:w="3326" w:type="dxa"/>
            <w:tcBorders>
              <w:top w:val="single" w:sz="4" w:space="0" w:color="auto"/>
              <w:left w:val="single" w:sz="4" w:space="0" w:color="auto"/>
              <w:right w:val="single" w:sz="4" w:space="0" w:color="auto"/>
            </w:tcBorders>
            <w:shd w:val="clear" w:color="auto" w:fill="auto"/>
            <w:vAlign w:val="center"/>
          </w:tcPr>
          <w:p w14:paraId="30FF719D"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17. Reporty</w:t>
            </w:r>
          </w:p>
        </w:tc>
      </w:tr>
      <w:tr w:rsidR="00C6231F" w14:paraId="43525943" w14:textId="77777777" w:rsidTr="005513F3">
        <w:trPr>
          <w:trHeight w:hRule="exact" w:val="3514"/>
          <w:jc w:val="center"/>
        </w:trPr>
        <w:tc>
          <w:tcPr>
            <w:tcW w:w="1210" w:type="dxa"/>
            <w:tcBorders>
              <w:top w:val="single" w:sz="4" w:space="0" w:color="auto"/>
              <w:left w:val="single" w:sz="4" w:space="0" w:color="auto"/>
              <w:bottom w:val="single" w:sz="4" w:space="0" w:color="auto"/>
            </w:tcBorders>
            <w:shd w:val="clear" w:color="auto" w:fill="auto"/>
            <w:vAlign w:val="center"/>
          </w:tcPr>
          <w:p w14:paraId="3896FF18" w14:textId="77777777" w:rsidR="00C6231F" w:rsidRDefault="00C6231F" w:rsidP="005513F3">
            <w:pPr>
              <w:pStyle w:val="Jin0"/>
              <w:jc w:val="center"/>
            </w:pPr>
            <w:proofErr w:type="spellStart"/>
            <w:r>
              <w:rPr>
                <w:lang w:val="en-US" w:eastAsia="en-US" w:bidi="en-US"/>
              </w:rPr>
              <w:t>Systematizovan</w:t>
            </w:r>
            <w:proofErr w:type="spellEnd"/>
            <w:r>
              <w:rPr>
                <w:lang w:val="en-US" w:eastAsia="en-US" w:bidi="en-US"/>
              </w:rPr>
              <w:t xml:space="preserve"> </w:t>
            </w:r>
            <w:r>
              <w:rPr>
                <w:lang w:bidi="cs-CZ"/>
              </w:rPr>
              <w:t>á místa</w:t>
            </w:r>
          </w:p>
        </w:tc>
        <w:tc>
          <w:tcPr>
            <w:tcW w:w="2294" w:type="dxa"/>
            <w:tcBorders>
              <w:top w:val="single" w:sz="4" w:space="0" w:color="auto"/>
              <w:left w:val="single" w:sz="4" w:space="0" w:color="auto"/>
              <w:bottom w:val="single" w:sz="4" w:space="0" w:color="auto"/>
            </w:tcBorders>
            <w:shd w:val="clear" w:color="auto" w:fill="auto"/>
            <w:vAlign w:val="center"/>
          </w:tcPr>
          <w:p w14:paraId="13C51962" w14:textId="77777777" w:rsidR="00C6231F" w:rsidRDefault="00C6231F" w:rsidP="005513F3">
            <w:pPr>
              <w:pStyle w:val="Jin0"/>
            </w:pPr>
            <w:r>
              <w:rPr>
                <w:lang w:bidi="cs-CZ"/>
              </w:rPr>
              <w:t xml:space="preserve">Systém bude implementovat princip systemizovaných míst. Umožní systemizaci pracovních míst v souladu se strukturou organizace a bude spravovat jednotlivá systematizovaná místa a sadu oprávnění a rolí pro jednotlivé </w:t>
            </w:r>
            <w:r>
              <w:rPr>
                <w:lang w:val="en-US" w:eastAsia="en-US" w:bidi="en-US"/>
              </w:rPr>
              <w:t xml:space="preserve">IS </w:t>
            </w:r>
            <w:r>
              <w:rPr>
                <w:lang w:bidi="cs-CZ"/>
              </w:rPr>
              <w:t>organizace vztažené ke konkrétnímu systemizovanému místu.</w:t>
            </w:r>
          </w:p>
        </w:tc>
        <w:tc>
          <w:tcPr>
            <w:tcW w:w="715" w:type="dxa"/>
            <w:tcBorders>
              <w:top w:val="single" w:sz="4" w:space="0" w:color="auto"/>
              <w:left w:val="single" w:sz="4" w:space="0" w:color="auto"/>
              <w:bottom w:val="single" w:sz="4" w:space="0" w:color="auto"/>
            </w:tcBorders>
            <w:shd w:val="clear" w:color="auto" w:fill="auto"/>
            <w:vAlign w:val="center"/>
          </w:tcPr>
          <w:p w14:paraId="0B6B7A07"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35352593" w14:textId="77777777" w:rsidR="00C6231F" w:rsidRDefault="00C6231F" w:rsidP="005513F3">
            <w:pPr>
              <w:pStyle w:val="Jin0"/>
            </w:pPr>
            <w:r>
              <w:rPr>
                <w:lang w:bidi="cs-CZ"/>
              </w:rPr>
              <w:t xml:space="preserve">Systém pracuje s principem systemizovaných míst. Umožní systemizaci pracovních míst v souladu se strukturou organizace a bude spravovat jednotlivá systematizovaná místa a sadu oprávnění a rolí pro jednotlivé </w:t>
            </w:r>
            <w:r>
              <w:rPr>
                <w:lang w:val="en-US" w:eastAsia="en-US" w:bidi="en-US"/>
              </w:rPr>
              <w:t xml:space="preserve">IS </w:t>
            </w:r>
            <w:r>
              <w:rPr>
                <w:lang w:bidi="cs-CZ"/>
              </w:rPr>
              <w:t xml:space="preserve">organizace vztažené ke konkrétnímu systemizovanému místu. V systému </w:t>
            </w:r>
            <w:proofErr w:type="spellStart"/>
            <w:r>
              <w:rPr>
                <w:lang w:bidi="cs-CZ"/>
              </w:rPr>
              <w:t>Idm</w:t>
            </w:r>
            <w:proofErr w:type="spellEnd"/>
            <w:r>
              <w:rPr>
                <w:lang w:bidi="cs-CZ"/>
              </w:rPr>
              <w:t xml:space="preserve"> je systemizované místo uváděno jako pracovní pozice</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52EF59BC"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7.9 Číselník Pracovní pozice (Systemizovaná místa)</w:t>
            </w:r>
          </w:p>
        </w:tc>
      </w:tr>
    </w:tbl>
    <w:p w14:paraId="4937429F"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7E566521" w14:textId="77777777" w:rsidTr="005513F3">
        <w:trPr>
          <w:trHeight w:hRule="exact" w:val="2976"/>
          <w:jc w:val="center"/>
        </w:trPr>
        <w:tc>
          <w:tcPr>
            <w:tcW w:w="1210" w:type="dxa"/>
            <w:tcBorders>
              <w:left w:val="single" w:sz="4" w:space="0" w:color="auto"/>
            </w:tcBorders>
            <w:shd w:val="clear" w:color="auto" w:fill="auto"/>
            <w:vAlign w:val="center"/>
          </w:tcPr>
          <w:p w14:paraId="68039B16" w14:textId="77777777" w:rsidR="00C6231F" w:rsidRDefault="00C6231F" w:rsidP="005513F3">
            <w:pPr>
              <w:pStyle w:val="Jin0"/>
            </w:pPr>
            <w:r>
              <w:rPr>
                <w:lang w:bidi="cs-CZ"/>
              </w:rPr>
              <w:lastRenderedPageBreak/>
              <w:t xml:space="preserve">Podpora </w:t>
            </w:r>
            <w:proofErr w:type="spellStart"/>
            <w:r>
              <w:rPr>
                <w:lang w:val="en-US" w:eastAsia="en-US" w:bidi="en-US"/>
              </w:rPr>
              <w:t>elDAS</w:t>
            </w:r>
            <w:proofErr w:type="spellEnd"/>
          </w:p>
        </w:tc>
        <w:tc>
          <w:tcPr>
            <w:tcW w:w="2294" w:type="dxa"/>
            <w:tcBorders>
              <w:left w:val="single" w:sz="4" w:space="0" w:color="auto"/>
            </w:tcBorders>
            <w:shd w:val="clear" w:color="auto" w:fill="auto"/>
            <w:vAlign w:val="center"/>
          </w:tcPr>
          <w:p w14:paraId="6D618636" w14:textId="77777777" w:rsidR="00C6231F" w:rsidRDefault="00C6231F" w:rsidP="005513F3">
            <w:pPr>
              <w:pStyle w:val="Jin0"/>
            </w:pPr>
            <w:r>
              <w:rPr>
                <w:lang w:bidi="cs-CZ"/>
              </w:rPr>
              <w:t>Systém umožní implementaci procesů a rozhraní, která jsou vyžadována v Nařízení Evropského parlamentu a Rady (EU) č. 910/2014 ze dne 23. července 2014 o elektronické identifikaci a službách vytvářejících důvěru pro elektronické transakce na vnitřním trhu a o zrušení směrnice 1999/93/ES.</w:t>
            </w:r>
          </w:p>
        </w:tc>
        <w:tc>
          <w:tcPr>
            <w:tcW w:w="715" w:type="dxa"/>
            <w:tcBorders>
              <w:left w:val="single" w:sz="4" w:space="0" w:color="auto"/>
            </w:tcBorders>
            <w:shd w:val="clear" w:color="auto" w:fill="auto"/>
            <w:vAlign w:val="center"/>
          </w:tcPr>
          <w:p w14:paraId="5166C30C"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6E557FE5" w14:textId="77777777" w:rsidR="00C6231F" w:rsidRDefault="00C6231F" w:rsidP="005513F3">
            <w:pPr>
              <w:pStyle w:val="Jin0"/>
            </w:pPr>
            <w:r>
              <w:rPr>
                <w:lang w:bidi="cs-CZ"/>
              </w:rPr>
              <w:t>Systém umožňuje implementaci procesů a rozhraní, která jsou vyžadována v Nařízení Evropského parlamentu a Rady (EU) č. 910/2014 ze dne 23. července 2014 o elektronické identifikaci a službách vytvářejících důvěru pro elektronické transakce na vnitřním trhu a o zrušení směrnice 1999/93/ES.</w:t>
            </w:r>
          </w:p>
        </w:tc>
        <w:tc>
          <w:tcPr>
            <w:tcW w:w="3326" w:type="dxa"/>
            <w:tcBorders>
              <w:left w:val="single" w:sz="4" w:space="0" w:color="auto"/>
              <w:right w:val="single" w:sz="4" w:space="0" w:color="auto"/>
            </w:tcBorders>
            <w:shd w:val="clear" w:color="auto" w:fill="auto"/>
            <w:vAlign w:val="center"/>
          </w:tcPr>
          <w:p w14:paraId="61185A8B"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r w:rsidR="00C6231F" w14:paraId="2B10FFC2" w14:textId="77777777" w:rsidTr="005513F3">
        <w:trPr>
          <w:trHeight w:hRule="exact" w:val="1608"/>
          <w:jc w:val="center"/>
        </w:trPr>
        <w:tc>
          <w:tcPr>
            <w:tcW w:w="1210" w:type="dxa"/>
            <w:tcBorders>
              <w:top w:val="single" w:sz="4" w:space="0" w:color="auto"/>
              <w:left w:val="single" w:sz="4" w:space="0" w:color="auto"/>
            </w:tcBorders>
            <w:shd w:val="clear" w:color="auto" w:fill="auto"/>
            <w:vAlign w:val="center"/>
          </w:tcPr>
          <w:p w14:paraId="53728CA3" w14:textId="77777777" w:rsidR="00C6231F" w:rsidRDefault="00C6231F" w:rsidP="005513F3">
            <w:pPr>
              <w:pStyle w:val="Jin0"/>
              <w:jc w:val="center"/>
            </w:pPr>
            <w:r>
              <w:rPr>
                <w:lang w:bidi="cs-CZ"/>
              </w:rPr>
              <w:t xml:space="preserve">Požadavky na portál </w:t>
            </w:r>
            <w:r>
              <w:rPr>
                <w:lang w:val="en-US" w:eastAsia="en-US" w:bidi="en-US"/>
              </w:rPr>
              <w:t xml:space="preserve">- </w:t>
            </w:r>
            <w:r>
              <w:rPr>
                <w:lang w:bidi="cs-CZ"/>
              </w:rPr>
              <w:t>obecné</w:t>
            </w:r>
          </w:p>
        </w:tc>
        <w:tc>
          <w:tcPr>
            <w:tcW w:w="2294" w:type="dxa"/>
            <w:tcBorders>
              <w:top w:val="single" w:sz="4" w:space="0" w:color="auto"/>
              <w:left w:val="single" w:sz="4" w:space="0" w:color="auto"/>
            </w:tcBorders>
            <w:shd w:val="clear" w:color="auto" w:fill="auto"/>
            <w:vAlign w:val="center"/>
          </w:tcPr>
          <w:p w14:paraId="6C8A278C" w14:textId="77777777" w:rsidR="00C6231F" w:rsidRDefault="00C6231F" w:rsidP="005513F3">
            <w:pPr>
              <w:pStyle w:val="Jin0"/>
            </w:pPr>
            <w:r>
              <w:rPr>
                <w:lang w:bidi="cs-CZ"/>
              </w:rPr>
              <w:t>Systém bude obsahovat webový portál (dále jen Portál), který bude sloužit jako hlavní rozhraní pro uživatele i správce pro přístup k datům, funkcím, správu a konfiguraci Systému.</w:t>
            </w:r>
          </w:p>
        </w:tc>
        <w:tc>
          <w:tcPr>
            <w:tcW w:w="715" w:type="dxa"/>
            <w:tcBorders>
              <w:top w:val="single" w:sz="4" w:space="0" w:color="auto"/>
              <w:left w:val="single" w:sz="4" w:space="0" w:color="auto"/>
            </w:tcBorders>
            <w:shd w:val="clear" w:color="auto" w:fill="auto"/>
            <w:vAlign w:val="center"/>
          </w:tcPr>
          <w:p w14:paraId="0B1C1A00"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01E3A74" w14:textId="77777777" w:rsidR="00C6231F" w:rsidRDefault="00C6231F" w:rsidP="005513F3">
            <w:pPr>
              <w:pStyle w:val="Jin0"/>
            </w:pPr>
            <w:r>
              <w:rPr>
                <w:lang w:bidi="cs-CZ"/>
              </w:rPr>
              <w:t>Systém obsahuje webový portál, který slouží jako hlavní rozhraní pro uživatele i správce pro přístup k datům, funkcím, správu a konfiguraci Systému.</w:t>
            </w:r>
          </w:p>
        </w:tc>
        <w:tc>
          <w:tcPr>
            <w:tcW w:w="3326" w:type="dxa"/>
            <w:tcBorders>
              <w:top w:val="single" w:sz="4" w:space="0" w:color="auto"/>
              <w:left w:val="single" w:sz="4" w:space="0" w:color="auto"/>
              <w:right w:val="single" w:sz="4" w:space="0" w:color="auto"/>
            </w:tcBorders>
            <w:shd w:val="clear" w:color="auto" w:fill="auto"/>
            <w:vAlign w:val="center"/>
          </w:tcPr>
          <w:p w14:paraId="32B566C8" w14:textId="77777777" w:rsidR="00C6231F" w:rsidRDefault="00C6231F" w:rsidP="005513F3">
            <w:pPr>
              <w:pStyle w:val="Jin0"/>
              <w:tabs>
                <w:tab w:val="left" w:pos="1354"/>
              </w:tabs>
            </w:pPr>
            <w:proofErr w:type="spellStart"/>
            <w:r>
              <w:rPr>
                <w:lang w:bidi="cs-CZ"/>
              </w:rPr>
              <w:t>Aricoma_ID_ACIdentitaUzivatelskaPrirucka_MM</w:t>
            </w:r>
            <w:proofErr w:type="spellEnd"/>
            <w:r>
              <w:rPr>
                <w:lang w:bidi="cs-CZ"/>
              </w:rPr>
              <w:t xml:space="preserve"> P, kapitola 3.1</w:t>
            </w:r>
            <w:r>
              <w:rPr>
                <w:lang w:bidi="cs-CZ"/>
              </w:rPr>
              <w:tab/>
              <w:t>Přihlášení do aplikace IDM</w:t>
            </w:r>
          </w:p>
          <w:p w14:paraId="7434DD0C" w14:textId="77777777" w:rsidR="00C6231F" w:rsidRDefault="00C6231F" w:rsidP="005513F3">
            <w:pPr>
              <w:pStyle w:val="Jin0"/>
            </w:pPr>
            <w:r>
              <w:rPr>
                <w:lang w:bidi="cs-CZ"/>
              </w:rPr>
              <w:t>a MFA</w:t>
            </w:r>
          </w:p>
        </w:tc>
      </w:tr>
      <w:tr w:rsidR="00C6231F" w14:paraId="2D2CD199" w14:textId="77777777" w:rsidTr="005513F3">
        <w:trPr>
          <w:trHeight w:hRule="exact" w:val="2419"/>
          <w:jc w:val="center"/>
        </w:trPr>
        <w:tc>
          <w:tcPr>
            <w:tcW w:w="1210" w:type="dxa"/>
            <w:tcBorders>
              <w:top w:val="single" w:sz="4" w:space="0" w:color="auto"/>
              <w:left w:val="single" w:sz="4" w:space="0" w:color="auto"/>
            </w:tcBorders>
            <w:shd w:val="clear" w:color="auto" w:fill="auto"/>
            <w:vAlign w:val="center"/>
          </w:tcPr>
          <w:p w14:paraId="46308C9E" w14:textId="77777777" w:rsidR="00C6231F" w:rsidRDefault="00C6231F" w:rsidP="005513F3">
            <w:pPr>
              <w:pStyle w:val="Jin0"/>
              <w:spacing w:line="233" w:lineRule="auto"/>
              <w:jc w:val="center"/>
            </w:pPr>
            <w:r>
              <w:rPr>
                <w:lang w:bidi="cs-CZ"/>
              </w:rPr>
              <w:t>Požadavky na portál - přístup</w:t>
            </w:r>
          </w:p>
        </w:tc>
        <w:tc>
          <w:tcPr>
            <w:tcW w:w="2294" w:type="dxa"/>
            <w:tcBorders>
              <w:top w:val="single" w:sz="4" w:space="0" w:color="auto"/>
              <w:left w:val="single" w:sz="4" w:space="0" w:color="auto"/>
            </w:tcBorders>
            <w:shd w:val="clear" w:color="auto" w:fill="auto"/>
            <w:vAlign w:val="center"/>
          </w:tcPr>
          <w:p w14:paraId="4F8F6CC1" w14:textId="77777777" w:rsidR="00C6231F" w:rsidRDefault="00C6231F" w:rsidP="005513F3">
            <w:pPr>
              <w:pStyle w:val="Jin0"/>
            </w:pPr>
            <w:r>
              <w:rPr>
                <w:lang w:bidi="cs-CZ"/>
              </w:rPr>
              <w:t xml:space="preserve">Správa systému musí být implementována jako webová konzole/aplikace přístupná přes prohlížeče Internet </w:t>
            </w:r>
            <w:r>
              <w:rPr>
                <w:lang w:val="en-US" w:eastAsia="en-US" w:bidi="en-US"/>
              </w:rPr>
              <w:t xml:space="preserve">Explorer </w:t>
            </w:r>
            <w:r>
              <w:rPr>
                <w:lang w:bidi="cs-CZ"/>
              </w:rPr>
              <w:t xml:space="preserve">verze 10 a vyšší a poslední verze prohlížečů </w:t>
            </w:r>
            <w:r>
              <w:rPr>
                <w:lang w:val="en-US" w:eastAsia="en-US" w:bidi="en-US"/>
              </w:rPr>
              <w:t xml:space="preserve">Firefox, </w:t>
            </w:r>
            <w:r>
              <w:rPr>
                <w:lang w:bidi="cs-CZ"/>
              </w:rPr>
              <w:t xml:space="preserve">Chrom. Tato webová konzole musí být přístupná výhradně protokolem </w:t>
            </w:r>
            <w:r>
              <w:rPr>
                <w:lang w:val="en-US" w:eastAsia="en-US" w:bidi="en-US"/>
              </w:rPr>
              <w:t>https.</w:t>
            </w:r>
          </w:p>
        </w:tc>
        <w:tc>
          <w:tcPr>
            <w:tcW w:w="715" w:type="dxa"/>
            <w:tcBorders>
              <w:top w:val="single" w:sz="4" w:space="0" w:color="auto"/>
              <w:left w:val="single" w:sz="4" w:space="0" w:color="auto"/>
            </w:tcBorders>
            <w:shd w:val="clear" w:color="auto" w:fill="auto"/>
            <w:vAlign w:val="center"/>
          </w:tcPr>
          <w:p w14:paraId="4C4BFC68"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A1F08E3" w14:textId="77777777" w:rsidR="00C6231F" w:rsidRDefault="00C6231F" w:rsidP="005513F3">
            <w:pPr>
              <w:pStyle w:val="Jin0"/>
            </w:pPr>
            <w:r>
              <w:rPr>
                <w:lang w:bidi="cs-CZ"/>
              </w:rPr>
              <w:t xml:space="preserve">Správa systému je implementována jako webová konzole/aplikace přístupná přes prohlížeče Internet </w:t>
            </w:r>
            <w:r>
              <w:rPr>
                <w:lang w:val="en-US" w:eastAsia="en-US" w:bidi="en-US"/>
              </w:rPr>
              <w:t xml:space="preserve">Explorer </w:t>
            </w:r>
            <w:r>
              <w:rPr>
                <w:lang w:bidi="cs-CZ"/>
              </w:rPr>
              <w:t xml:space="preserve">verze 10 a vyšší a poslední verze prohlížečů </w:t>
            </w:r>
            <w:r>
              <w:rPr>
                <w:lang w:val="en-US" w:eastAsia="en-US" w:bidi="en-US"/>
              </w:rPr>
              <w:t xml:space="preserve">Firefox, </w:t>
            </w:r>
            <w:r>
              <w:rPr>
                <w:lang w:bidi="cs-CZ"/>
              </w:rPr>
              <w:t xml:space="preserve">Chrom. Tato webová konzole je přístupná výhradně protokolem </w:t>
            </w:r>
            <w:r>
              <w:rPr>
                <w:lang w:val="en-US" w:eastAsia="en-US" w:bidi="en-US"/>
              </w:rPr>
              <w:t>https.</w:t>
            </w:r>
          </w:p>
        </w:tc>
        <w:tc>
          <w:tcPr>
            <w:tcW w:w="3326" w:type="dxa"/>
            <w:tcBorders>
              <w:top w:val="single" w:sz="4" w:space="0" w:color="auto"/>
              <w:left w:val="single" w:sz="4" w:space="0" w:color="auto"/>
              <w:right w:val="single" w:sz="4" w:space="0" w:color="auto"/>
            </w:tcBorders>
            <w:shd w:val="clear" w:color="auto" w:fill="auto"/>
            <w:vAlign w:val="center"/>
          </w:tcPr>
          <w:p w14:paraId="33A49D8B" w14:textId="77777777" w:rsidR="00C6231F" w:rsidRDefault="00C6231F" w:rsidP="005513F3">
            <w:pPr>
              <w:pStyle w:val="Jin0"/>
              <w:tabs>
                <w:tab w:val="left" w:pos="1354"/>
              </w:tabs>
            </w:pPr>
            <w:proofErr w:type="spellStart"/>
            <w:r>
              <w:rPr>
                <w:lang w:bidi="cs-CZ"/>
              </w:rPr>
              <w:t>Aricoma_ID_ACIdentitaUzivatelskaPrirucka_MM</w:t>
            </w:r>
            <w:proofErr w:type="spellEnd"/>
            <w:r>
              <w:rPr>
                <w:lang w:bidi="cs-CZ"/>
              </w:rPr>
              <w:t xml:space="preserve"> P, kapitola 3.1</w:t>
            </w:r>
            <w:r>
              <w:rPr>
                <w:lang w:bidi="cs-CZ"/>
              </w:rPr>
              <w:tab/>
              <w:t>Přihlášení do aplikace IDM</w:t>
            </w:r>
          </w:p>
          <w:p w14:paraId="4D3CB65C" w14:textId="77777777" w:rsidR="00C6231F" w:rsidRDefault="00C6231F" w:rsidP="005513F3">
            <w:pPr>
              <w:pStyle w:val="Jin0"/>
            </w:pPr>
            <w:r>
              <w:rPr>
                <w:lang w:bidi="cs-CZ"/>
              </w:rPr>
              <w:t>a MFA</w:t>
            </w:r>
          </w:p>
        </w:tc>
      </w:tr>
      <w:tr w:rsidR="00C6231F" w14:paraId="145F6008" w14:textId="77777777" w:rsidTr="005513F3">
        <w:trPr>
          <w:trHeight w:hRule="exact" w:val="1162"/>
          <w:jc w:val="center"/>
        </w:trPr>
        <w:tc>
          <w:tcPr>
            <w:tcW w:w="1210" w:type="dxa"/>
            <w:tcBorders>
              <w:top w:val="single" w:sz="4" w:space="0" w:color="auto"/>
              <w:left w:val="single" w:sz="4" w:space="0" w:color="auto"/>
            </w:tcBorders>
            <w:shd w:val="clear" w:color="auto" w:fill="auto"/>
            <w:vAlign w:val="center"/>
          </w:tcPr>
          <w:p w14:paraId="2B719CD2" w14:textId="77777777" w:rsidR="00C6231F" w:rsidRDefault="00C6231F" w:rsidP="005513F3">
            <w:pPr>
              <w:pStyle w:val="Jin0"/>
              <w:jc w:val="center"/>
            </w:pPr>
            <w:r>
              <w:rPr>
                <w:lang w:bidi="cs-CZ"/>
              </w:rPr>
              <w:t>Podpora mobilních zařízení</w:t>
            </w:r>
          </w:p>
        </w:tc>
        <w:tc>
          <w:tcPr>
            <w:tcW w:w="2294" w:type="dxa"/>
            <w:tcBorders>
              <w:top w:val="single" w:sz="4" w:space="0" w:color="auto"/>
              <w:left w:val="single" w:sz="4" w:space="0" w:color="auto"/>
            </w:tcBorders>
            <w:shd w:val="clear" w:color="auto" w:fill="auto"/>
            <w:vAlign w:val="center"/>
          </w:tcPr>
          <w:p w14:paraId="4099EDA5" w14:textId="77777777" w:rsidR="00C6231F" w:rsidRDefault="00C6231F" w:rsidP="005513F3">
            <w:pPr>
              <w:pStyle w:val="Jin0"/>
            </w:pPr>
            <w:r>
              <w:rPr>
                <w:lang w:bidi="cs-CZ"/>
              </w:rPr>
              <w:t>Portál bude implementován s responzivním designem (přizpůsobení vzhledu typu zařízení, ze kterého je k portálu přistupováno).</w:t>
            </w:r>
          </w:p>
        </w:tc>
        <w:tc>
          <w:tcPr>
            <w:tcW w:w="715" w:type="dxa"/>
            <w:tcBorders>
              <w:top w:val="single" w:sz="4" w:space="0" w:color="auto"/>
              <w:left w:val="single" w:sz="4" w:space="0" w:color="auto"/>
            </w:tcBorders>
            <w:shd w:val="clear" w:color="auto" w:fill="auto"/>
            <w:vAlign w:val="center"/>
          </w:tcPr>
          <w:p w14:paraId="6C3EA61C"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A7771D7" w14:textId="77777777" w:rsidR="00C6231F" w:rsidRDefault="00C6231F" w:rsidP="005513F3">
            <w:pPr>
              <w:pStyle w:val="Jin0"/>
            </w:pPr>
            <w:r>
              <w:rPr>
                <w:lang w:bidi="cs-CZ"/>
              </w:rPr>
              <w:t>Portál je implementován s responzivním designem (přizpůsobení vzhledu typu zařízení, ze kterého je k portálu přistupováno).</w:t>
            </w:r>
          </w:p>
        </w:tc>
        <w:tc>
          <w:tcPr>
            <w:tcW w:w="3326" w:type="dxa"/>
            <w:tcBorders>
              <w:top w:val="single" w:sz="4" w:space="0" w:color="auto"/>
              <w:left w:val="single" w:sz="4" w:space="0" w:color="auto"/>
              <w:right w:val="single" w:sz="4" w:space="0" w:color="auto"/>
            </w:tcBorders>
            <w:shd w:val="clear" w:color="auto" w:fill="auto"/>
            <w:vAlign w:val="center"/>
          </w:tcPr>
          <w:p w14:paraId="13570DB7" w14:textId="77777777" w:rsidR="00C6231F" w:rsidRDefault="00C6231F" w:rsidP="005513F3">
            <w:pPr>
              <w:pStyle w:val="Jin0"/>
              <w:tabs>
                <w:tab w:val="left" w:pos="1354"/>
              </w:tabs>
            </w:pPr>
            <w:proofErr w:type="spellStart"/>
            <w:r>
              <w:rPr>
                <w:lang w:bidi="cs-CZ"/>
              </w:rPr>
              <w:t>Aricoma_ID_ACIdentitaUzivatelskaPrirucka_MM</w:t>
            </w:r>
            <w:proofErr w:type="spellEnd"/>
            <w:r>
              <w:rPr>
                <w:lang w:bidi="cs-CZ"/>
              </w:rPr>
              <w:t xml:space="preserve"> P, kapitola 3.1</w:t>
            </w:r>
            <w:r>
              <w:rPr>
                <w:lang w:bidi="cs-CZ"/>
              </w:rPr>
              <w:tab/>
              <w:t>Přihlášení do aplikace IDM</w:t>
            </w:r>
          </w:p>
          <w:p w14:paraId="0DB5D956" w14:textId="77777777" w:rsidR="00C6231F" w:rsidRDefault="00C6231F" w:rsidP="005513F3">
            <w:pPr>
              <w:pStyle w:val="Jin0"/>
            </w:pPr>
            <w:r>
              <w:rPr>
                <w:lang w:bidi="cs-CZ"/>
              </w:rPr>
              <w:t>a MFA</w:t>
            </w:r>
          </w:p>
        </w:tc>
      </w:tr>
      <w:tr w:rsidR="00C6231F" w14:paraId="0E746B80" w14:textId="77777777" w:rsidTr="005513F3">
        <w:trPr>
          <w:trHeight w:hRule="exact" w:val="2746"/>
          <w:jc w:val="center"/>
        </w:trPr>
        <w:tc>
          <w:tcPr>
            <w:tcW w:w="1210" w:type="dxa"/>
            <w:tcBorders>
              <w:top w:val="single" w:sz="4" w:space="0" w:color="auto"/>
              <w:left w:val="single" w:sz="4" w:space="0" w:color="auto"/>
              <w:bottom w:val="single" w:sz="4" w:space="0" w:color="auto"/>
            </w:tcBorders>
            <w:shd w:val="clear" w:color="auto" w:fill="auto"/>
            <w:vAlign w:val="center"/>
          </w:tcPr>
          <w:p w14:paraId="29F3D7B1" w14:textId="77777777" w:rsidR="00C6231F" w:rsidRDefault="00C6231F" w:rsidP="005513F3">
            <w:pPr>
              <w:pStyle w:val="Jin0"/>
              <w:jc w:val="center"/>
            </w:pPr>
            <w:r>
              <w:rPr>
                <w:lang w:bidi="cs-CZ"/>
              </w:rPr>
              <w:t>Správa referenčních objektů</w:t>
            </w:r>
          </w:p>
        </w:tc>
        <w:tc>
          <w:tcPr>
            <w:tcW w:w="2294" w:type="dxa"/>
            <w:tcBorders>
              <w:top w:val="single" w:sz="4" w:space="0" w:color="auto"/>
              <w:left w:val="single" w:sz="4" w:space="0" w:color="auto"/>
              <w:bottom w:val="single" w:sz="4" w:space="0" w:color="auto"/>
            </w:tcBorders>
            <w:shd w:val="clear" w:color="auto" w:fill="auto"/>
            <w:vAlign w:val="center"/>
          </w:tcPr>
          <w:p w14:paraId="0AA67167" w14:textId="77777777" w:rsidR="00C6231F" w:rsidRDefault="00C6231F" w:rsidP="005513F3">
            <w:pPr>
              <w:pStyle w:val="Jin0"/>
            </w:pPr>
            <w:r>
              <w:rPr>
                <w:lang w:bidi="cs-CZ"/>
              </w:rPr>
              <w:t>Portál bude umožňovat přehlednou správu samostatných identifikovatelných objektů - referenčních objektů, na které se identity mohou odkazovat: min. systematizované místo, organizační jednotka, skupina, aplikace, skupina aplikací, aplikační role, certifikát.</w:t>
            </w:r>
          </w:p>
        </w:tc>
        <w:tc>
          <w:tcPr>
            <w:tcW w:w="715" w:type="dxa"/>
            <w:tcBorders>
              <w:top w:val="single" w:sz="4" w:space="0" w:color="auto"/>
              <w:left w:val="single" w:sz="4" w:space="0" w:color="auto"/>
              <w:bottom w:val="single" w:sz="4" w:space="0" w:color="auto"/>
            </w:tcBorders>
            <w:shd w:val="clear" w:color="auto" w:fill="auto"/>
            <w:vAlign w:val="center"/>
          </w:tcPr>
          <w:p w14:paraId="2E593690"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2F8F0A5B" w14:textId="77777777" w:rsidR="00C6231F" w:rsidRDefault="00C6231F" w:rsidP="005513F3">
            <w:pPr>
              <w:pStyle w:val="Jin0"/>
            </w:pPr>
            <w:r>
              <w:rPr>
                <w:lang w:bidi="cs-CZ"/>
              </w:rPr>
              <w:t>Portál umožňuje přehlednou správu samostatných identifikovatelných objektů - referenčních objektů, na které se identity mohou odkazovat: min. systematizované místo, organizační jednotka, skupina, aplikace, skupina aplikací, aplikační role, certifikát.</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1D8D08F2" w14:textId="77777777" w:rsidR="00C6231F" w:rsidRDefault="00C6231F" w:rsidP="005513F3">
            <w:pPr>
              <w:pStyle w:val="Jin0"/>
            </w:pPr>
            <w:proofErr w:type="spellStart"/>
            <w:r>
              <w:rPr>
                <w:lang w:bidi="cs-CZ"/>
              </w:rPr>
              <w:t>Aricoma_ID_ACIdentitaUzivatelskaPrirucka_MM</w:t>
            </w:r>
            <w:proofErr w:type="spellEnd"/>
          </w:p>
          <w:p w14:paraId="469CF51E" w14:textId="77777777" w:rsidR="00C6231F" w:rsidRDefault="00C6231F" w:rsidP="005513F3">
            <w:pPr>
              <w:pStyle w:val="Jin0"/>
            </w:pPr>
            <w:r>
              <w:rPr>
                <w:lang w:bidi="cs-CZ"/>
              </w:rPr>
              <w:t>P, kapitola 8. Modul nastavení</w:t>
            </w:r>
          </w:p>
        </w:tc>
      </w:tr>
    </w:tbl>
    <w:p w14:paraId="234CBAAF"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54A46A5F" w14:textId="77777777" w:rsidTr="005513F3">
        <w:trPr>
          <w:trHeight w:hRule="exact" w:val="5448"/>
          <w:jc w:val="center"/>
        </w:trPr>
        <w:tc>
          <w:tcPr>
            <w:tcW w:w="1210" w:type="dxa"/>
            <w:tcBorders>
              <w:left w:val="single" w:sz="4" w:space="0" w:color="auto"/>
            </w:tcBorders>
            <w:shd w:val="clear" w:color="auto" w:fill="auto"/>
            <w:vAlign w:val="center"/>
          </w:tcPr>
          <w:p w14:paraId="51A2935B" w14:textId="77777777" w:rsidR="00C6231F" w:rsidRDefault="00C6231F" w:rsidP="005513F3">
            <w:pPr>
              <w:pStyle w:val="Jin0"/>
              <w:jc w:val="center"/>
            </w:pPr>
            <w:r>
              <w:rPr>
                <w:lang w:bidi="cs-CZ"/>
              </w:rPr>
              <w:lastRenderedPageBreak/>
              <w:t>Referenční objekty</w:t>
            </w:r>
          </w:p>
        </w:tc>
        <w:tc>
          <w:tcPr>
            <w:tcW w:w="2294" w:type="dxa"/>
            <w:tcBorders>
              <w:left w:val="single" w:sz="4" w:space="0" w:color="auto"/>
            </w:tcBorders>
            <w:shd w:val="clear" w:color="auto" w:fill="auto"/>
            <w:vAlign w:val="center"/>
          </w:tcPr>
          <w:p w14:paraId="64FBE458" w14:textId="77777777" w:rsidR="00C6231F" w:rsidRDefault="00C6231F" w:rsidP="005513F3">
            <w:pPr>
              <w:pStyle w:val="Jin0"/>
            </w:pPr>
            <w:r>
              <w:rPr>
                <w:lang w:bidi="cs-CZ"/>
              </w:rPr>
              <w:t>Systém umožní přidávání a správu dalších typů referenčních objektů a to i v průběhu správy konkrétní identity s možností okamžitého použití referenčního objektu u spravované identity. Systém bude v modulu správy identit u scénáře správy konkrétní identity implementovat v grafickém rozhraní přímý odkaz (proklik) na referenční objekty, na která se daná identita odkazuje včetně toho, aby administrátor mohl po přechodu na tento odkaz vytvářet a editovat další referenční objekty a následně po vrácení zpět na detail identity je v tomto scénáři přiřadil dané spravované identitě.</w:t>
            </w:r>
          </w:p>
        </w:tc>
        <w:tc>
          <w:tcPr>
            <w:tcW w:w="715" w:type="dxa"/>
            <w:tcBorders>
              <w:left w:val="single" w:sz="4" w:space="0" w:color="auto"/>
            </w:tcBorders>
            <w:shd w:val="clear" w:color="auto" w:fill="auto"/>
            <w:vAlign w:val="center"/>
          </w:tcPr>
          <w:p w14:paraId="2E73FF74"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331BC5CE" w14:textId="77777777" w:rsidR="00C6231F" w:rsidRDefault="00C6231F" w:rsidP="005513F3">
            <w:pPr>
              <w:pStyle w:val="Jin0"/>
            </w:pPr>
            <w:r>
              <w:rPr>
                <w:lang w:bidi="cs-CZ"/>
              </w:rPr>
              <w:t>Systém umožňuje přidávání a správu dalších typů referenčních objektů a to i v průběhu správy konkrétní identity s možností okamžitého použití referenčního objektu u spravované identity. Systém je v modulu správy identit u scénáře správy konkrétní identity implementovat v grafickém rozhraní přímý odkaz (proklik) na referenční objekty, na která se daná identita odkazuje včetně toho, aby administrátor mohl po přechodu na tento odkaz vytvářet a editovat další referenční objekty a následně po vrácení zpět na detail identity je v tomto scénáři přiřadil dané spravované identitě.</w:t>
            </w:r>
          </w:p>
        </w:tc>
        <w:tc>
          <w:tcPr>
            <w:tcW w:w="3326" w:type="dxa"/>
            <w:tcBorders>
              <w:left w:val="single" w:sz="4" w:space="0" w:color="auto"/>
              <w:right w:val="single" w:sz="4" w:space="0" w:color="auto"/>
            </w:tcBorders>
            <w:shd w:val="clear" w:color="auto" w:fill="auto"/>
            <w:vAlign w:val="center"/>
          </w:tcPr>
          <w:p w14:paraId="4B80404F" w14:textId="77777777" w:rsidR="00C6231F" w:rsidRDefault="00C6231F" w:rsidP="005513F3">
            <w:pPr>
              <w:pStyle w:val="Jin0"/>
            </w:pPr>
            <w:proofErr w:type="spellStart"/>
            <w:r>
              <w:rPr>
                <w:lang w:bidi="cs-CZ"/>
              </w:rPr>
              <w:t>Aricoma_ID_ACIdentitaUzivatelskaPrirucka_MM</w:t>
            </w:r>
            <w:proofErr w:type="spellEnd"/>
          </w:p>
          <w:p w14:paraId="122FF3B0" w14:textId="77777777" w:rsidR="00C6231F" w:rsidRDefault="00C6231F" w:rsidP="005513F3">
            <w:pPr>
              <w:pStyle w:val="Jin0"/>
            </w:pPr>
            <w:r>
              <w:rPr>
                <w:lang w:bidi="cs-CZ"/>
              </w:rPr>
              <w:t>P, kapitola 8. Modul nastavení</w:t>
            </w:r>
          </w:p>
        </w:tc>
      </w:tr>
      <w:tr w:rsidR="00C6231F" w14:paraId="52ABDD7F" w14:textId="77777777" w:rsidTr="005513F3">
        <w:trPr>
          <w:trHeight w:hRule="exact" w:val="1613"/>
          <w:jc w:val="center"/>
        </w:trPr>
        <w:tc>
          <w:tcPr>
            <w:tcW w:w="1210" w:type="dxa"/>
            <w:tcBorders>
              <w:top w:val="single" w:sz="4" w:space="0" w:color="auto"/>
              <w:left w:val="single" w:sz="4" w:space="0" w:color="auto"/>
            </w:tcBorders>
            <w:shd w:val="clear" w:color="auto" w:fill="auto"/>
            <w:vAlign w:val="center"/>
          </w:tcPr>
          <w:p w14:paraId="4291AAA2" w14:textId="77777777" w:rsidR="00C6231F" w:rsidRDefault="00C6231F" w:rsidP="005513F3">
            <w:pPr>
              <w:pStyle w:val="Jin0"/>
              <w:jc w:val="center"/>
            </w:pPr>
            <w:r>
              <w:rPr>
                <w:lang w:bidi="cs-CZ"/>
              </w:rPr>
              <w:t>Zabezpečení referenčních objektů</w:t>
            </w:r>
          </w:p>
        </w:tc>
        <w:tc>
          <w:tcPr>
            <w:tcW w:w="2294" w:type="dxa"/>
            <w:tcBorders>
              <w:top w:val="single" w:sz="4" w:space="0" w:color="auto"/>
              <w:left w:val="single" w:sz="4" w:space="0" w:color="auto"/>
            </w:tcBorders>
            <w:shd w:val="clear" w:color="auto" w:fill="auto"/>
            <w:vAlign w:val="center"/>
          </w:tcPr>
          <w:p w14:paraId="694BE6CF" w14:textId="77777777" w:rsidR="00C6231F" w:rsidRDefault="00C6231F" w:rsidP="005513F3">
            <w:pPr>
              <w:pStyle w:val="Jin0"/>
            </w:pPr>
            <w:r>
              <w:rPr>
                <w:lang w:bidi="cs-CZ"/>
              </w:rPr>
              <w:t>Systém umožní nastavení samostatných nezávislých administrátorských oprávnění pro správu jednotlivých referenčních objektů</w:t>
            </w:r>
          </w:p>
        </w:tc>
        <w:tc>
          <w:tcPr>
            <w:tcW w:w="715" w:type="dxa"/>
            <w:tcBorders>
              <w:top w:val="single" w:sz="4" w:space="0" w:color="auto"/>
              <w:left w:val="single" w:sz="4" w:space="0" w:color="auto"/>
            </w:tcBorders>
            <w:shd w:val="clear" w:color="auto" w:fill="auto"/>
            <w:vAlign w:val="center"/>
          </w:tcPr>
          <w:p w14:paraId="1FE28AD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0F5F6D5" w14:textId="77777777" w:rsidR="00C6231F" w:rsidRDefault="00C6231F" w:rsidP="005513F3">
            <w:pPr>
              <w:pStyle w:val="Jin0"/>
            </w:pPr>
            <w:r>
              <w:rPr>
                <w:lang w:bidi="cs-CZ"/>
              </w:rPr>
              <w:t>Systém umožňuje nastavení samostatných nezávislých administrátorských oprávnění pro správu jednotlivých referenčních objektů</w:t>
            </w:r>
          </w:p>
        </w:tc>
        <w:tc>
          <w:tcPr>
            <w:tcW w:w="3326" w:type="dxa"/>
            <w:tcBorders>
              <w:top w:val="single" w:sz="4" w:space="0" w:color="auto"/>
              <w:left w:val="single" w:sz="4" w:space="0" w:color="auto"/>
              <w:right w:val="single" w:sz="4" w:space="0" w:color="auto"/>
            </w:tcBorders>
            <w:shd w:val="clear" w:color="auto" w:fill="auto"/>
            <w:vAlign w:val="center"/>
          </w:tcPr>
          <w:p w14:paraId="070B2C37"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8.4 Oprávnění IDM</w:t>
            </w:r>
          </w:p>
        </w:tc>
      </w:tr>
      <w:tr w:rsidR="00C6231F" w14:paraId="33C6E262" w14:textId="77777777" w:rsidTr="005513F3">
        <w:trPr>
          <w:trHeight w:hRule="exact" w:val="2054"/>
          <w:jc w:val="center"/>
        </w:trPr>
        <w:tc>
          <w:tcPr>
            <w:tcW w:w="1210" w:type="dxa"/>
            <w:tcBorders>
              <w:top w:val="single" w:sz="4" w:space="0" w:color="auto"/>
              <w:left w:val="single" w:sz="4" w:space="0" w:color="auto"/>
            </w:tcBorders>
            <w:shd w:val="clear" w:color="auto" w:fill="auto"/>
            <w:vAlign w:val="center"/>
          </w:tcPr>
          <w:p w14:paraId="265D2EB9" w14:textId="77777777" w:rsidR="00C6231F" w:rsidRDefault="00C6231F" w:rsidP="005513F3">
            <w:pPr>
              <w:pStyle w:val="Jin0"/>
              <w:spacing w:line="233" w:lineRule="auto"/>
              <w:jc w:val="center"/>
            </w:pPr>
            <w:r>
              <w:rPr>
                <w:lang w:bidi="cs-CZ"/>
              </w:rPr>
              <w:t>Rozšiřující atributy</w:t>
            </w:r>
          </w:p>
        </w:tc>
        <w:tc>
          <w:tcPr>
            <w:tcW w:w="2294" w:type="dxa"/>
            <w:tcBorders>
              <w:top w:val="single" w:sz="4" w:space="0" w:color="auto"/>
              <w:left w:val="single" w:sz="4" w:space="0" w:color="auto"/>
            </w:tcBorders>
            <w:shd w:val="clear" w:color="auto" w:fill="auto"/>
            <w:vAlign w:val="center"/>
          </w:tcPr>
          <w:p w14:paraId="5FD64406" w14:textId="77777777" w:rsidR="00C6231F" w:rsidRDefault="00C6231F" w:rsidP="005513F3">
            <w:pPr>
              <w:pStyle w:val="Jin0"/>
            </w:pPr>
            <w:r>
              <w:rPr>
                <w:lang w:bidi="cs-CZ"/>
              </w:rPr>
              <w:t>Systém umožní dodatečné rozšiřování identit a referenčních objektů o další atributy a zajistí publikaci těchto nových atributů externím aplikacím prostřednictvím rozhraní webových služeb IAM.</w:t>
            </w:r>
          </w:p>
        </w:tc>
        <w:tc>
          <w:tcPr>
            <w:tcW w:w="715" w:type="dxa"/>
            <w:tcBorders>
              <w:top w:val="single" w:sz="4" w:space="0" w:color="auto"/>
              <w:left w:val="single" w:sz="4" w:space="0" w:color="auto"/>
            </w:tcBorders>
            <w:shd w:val="clear" w:color="auto" w:fill="auto"/>
            <w:vAlign w:val="center"/>
          </w:tcPr>
          <w:p w14:paraId="39FC8BB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8880C9F" w14:textId="77777777" w:rsidR="00C6231F" w:rsidRDefault="00C6231F" w:rsidP="005513F3">
            <w:pPr>
              <w:pStyle w:val="Jin0"/>
            </w:pPr>
            <w:r>
              <w:rPr>
                <w:lang w:bidi="cs-CZ"/>
              </w:rPr>
              <w:t>Systém umožňuje dodatečné rozšiřování identit a referenčních objektů o další atributy a zajišťuje publikaci těchto nových atributů externím aplikacím prostřednictvím rozhraní webových služeb IAM.</w:t>
            </w:r>
          </w:p>
        </w:tc>
        <w:tc>
          <w:tcPr>
            <w:tcW w:w="3326" w:type="dxa"/>
            <w:tcBorders>
              <w:top w:val="single" w:sz="4" w:space="0" w:color="auto"/>
              <w:left w:val="single" w:sz="4" w:space="0" w:color="auto"/>
              <w:right w:val="single" w:sz="4" w:space="0" w:color="auto"/>
            </w:tcBorders>
            <w:shd w:val="clear" w:color="auto" w:fill="auto"/>
            <w:vAlign w:val="center"/>
          </w:tcPr>
          <w:p w14:paraId="06590B41" w14:textId="77777777" w:rsidR="00C6231F" w:rsidRDefault="00C6231F" w:rsidP="005513F3">
            <w:pPr>
              <w:pStyle w:val="Jin0"/>
            </w:pPr>
            <w:proofErr w:type="spellStart"/>
            <w:r>
              <w:rPr>
                <w:lang w:bidi="cs-CZ"/>
              </w:rPr>
              <w:t>Aricoma_ID_ACIdentitaUzivatelskaPrirucka_MM</w:t>
            </w:r>
            <w:proofErr w:type="spellEnd"/>
          </w:p>
          <w:p w14:paraId="211167C6" w14:textId="77777777" w:rsidR="00C6231F" w:rsidRDefault="00C6231F" w:rsidP="005513F3">
            <w:pPr>
              <w:pStyle w:val="Jin0"/>
              <w:spacing w:line="230" w:lineRule="auto"/>
            </w:pPr>
            <w:r>
              <w:rPr>
                <w:lang w:bidi="cs-CZ"/>
              </w:rPr>
              <w:t>P, kapitola 8. Modul nastavení</w:t>
            </w:r>
          </w:p>
        </w:tc>
      </w:tr>
      <w:tr w:rsidR="00C6231F" w14:paraId="27F0BE92" w14:textId="77777777" w:rsidTr="005513F3">
        <w:trPr>
          <w:trHeight w:hRule="exact" w:val="4104"/>
          <w:jc w:val="center"/>
        </w:trPr>
        <w:tc>
          <w:tcPr>
            <w:tcW w:w="1210" w:type="dxa"/>
            <w:tcBorders>
              <w:top w:val="single" w:sz="4" w:space="0" w:color="auto"/>
              <w:left w:val="single" w:sz="4" w:space="0" w:color="auto"/>
              <w:bottom w:val="single" w:sz="4" w:space="0" w:color="auto"/>
            </w:tcBorders>
            <w:shd w:val="clear" w:color="auto" w:fill="auto"/>
            <w:vAlign w:val="center"/>
          </w:tcPr>
          <w:p w14:paraId="6FE7A011" w14:textId="77777777" w:rsidR="00C6231F" w:rsidRDefault="00C6231F" w:rsidP="005513F3">
            <w:pPr>
              <w:pStyle w:val="Jin0"/>
              <w:jc w:val="center"/>
            </w:pPr>
            <w:r>
              <w:rPr>
                <w:lang w:bidi="cs-CZ"/>
              </w:rPr>
              <w:t>Přehledné zobrazení</w:t>
            </w:r>
          </w:p>
        </w:tc>
        <w:tc>
          <w:tcPr>
            <w:tcW w:w="2294" w:type="dxa"/>
            <w:tcBorders>
              <w:top w:val="single" w:sz="4" w:space="0" w:color="auto"/>
              <w:left w:val="single" w:sz="4" w:space="0" w:color="auto"/>
              <w:bottom w:val="single" w:sz="4" w:space="0" w:color="auto"/>
            </w:tcBorders>
            <w:shd w:val="clear" w:color="auto" w:fill="auto"/>
            <w:vAlign w:val="center"/>
          </w:tcPr>
          <w:p w14:paraId="23F49D8B" w14:textId="77777777" w:rsidR="00C6231F" w:rsidRDefault="00C6231F" w:rsidP="005513F3">
            <w:pPr>
              <w:pStyle w:val="Jin0"/>
            </w:pPr>
            <w:r>
              <w:rPr>
                <w:lang w:bidi="cs-CZ"/>
              </w:rPr>
              <w:t>Systém bude obsahovat grafické zobrazení identit (uživatelských účtů) ve stromové organizační struktuře. Součástí jednoho pohledu v systému bude zobrazení organizační struktury včetně systematizovaných míst organizace až do úrovně jednotlivých uživatelských účtů (identit). V grafickém zobrazení stromové struktury bude možné vyhledávat jednotlivé identity, systematizovaná místa, organizační jednotky.</w:t>
            </w:r>
          </w:p>
        </w:tc>
        <w:tc>
          <w:tcPr>
            <w:tcW w:w="715" w:type="dxa"/>
            <w:tcBorders>
              <w:top w:val="single" w:sz="4" w:space="0" w:color="auto"/>
              <w:left w:val="single" w:sz="4" w:space="0" w:color="auto"/>
              <w:bottom w:val="single" w:sz="4" w:space="0" w:color="auto"/>
            </w:tcBorders>
            <w:shd w:val="clear" w:color="auto" w:fill="auto"/>
            <w:vAlign w:val="center"/>
          </w:tcPr>
          <w:p w14:paraId="7A4CB097"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6B1F7B8D"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grafické zobrazení identit (uživatelských účtů) ve stromové organizační struktuře. Součástí jednoho pohledu v systému je zobrazení organizační struktury včetně systematizovaných míst organizace až do úrovně jednotlivých uživatelských účtů (identit). V grafickém zobrazení stromové struktury je možné vyhledávat jednotlivé identity, systematizovaná místa, organizační jednotky.</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31D3C33D" w14:textId="77777777" w:rsidR="00C6231F" w:rsidRDefault="00C6231F" w:rsidP="005513F3">
            <w:pPr>
              <w:pStyle w:val="Jin0"/>
              <w:spacing w:line="233" w:lineRule="auto"/>
            </w:pPr>
            <w:proofErr w:type="spellStart"/>
            <w:r>
              <w:rPr>
                <w:lang w:bidi="cs-CZ"/>
              </w:rPr>
              <w:t>Aricoma_ID_ACIdentitaUzivatelskaPrirucka_MM</w:t>
            </w:r>
            <w:proofErr w:type="spellEnd"/>
          </w:p>
          <w:p w14:paraId="23F5CE1C" w14:textId="77777777" w:rsidR="00C6231F" w:rsidRDefault="00C6231F" w:rsidP="005513F3">
            <w:pPr>
              <w:pStyle w:val="Jin0"/>
              <w:tabs>
                <w:tab w:val="left" w:pos="624"/>
              </w:tabs>
              <w:spacing w:line="233" w:lineRule="auto"/>
            </w:pPr>
            <w:r>
              <w:rPr>
                <w:lang w:bidi="cs-CZ"/>
              </w:rPr>
              <w:t>P, kapitola 6. Modul Organizační struktura, 3.6</w:t>
            </w:r>
            <w:r>
              <w:rPr>
                <w:lang w:bidi="cs-CZ"/>
              </w:rPr>
              <w:tab/>
              <w:t>Vyhledávání a filtrování v aplikaci IDM</w:t>
            </w:r>
          </w:p>
        </w:tc>
      </w:tr>
    </w:tbl>
    <w:p w14:paraId="59CBBBEE"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26318E96" w14:textId="77777777" w:rsidTr="005513F3">
        <w:trPr>
          <w:trHeight w:hRule="exact" w:val="1176"/>
          <w:jc w:val="center"/>
        </w:trPr>
        <w:tc>
          <w:tcPr>
            <w:tcW w:w="1210" w:type="dxa"/>
            <w:tcBorders>
              <w:left w:val="single" w:sz="4" w:space="0" w:color="auto"/>
            </w:tcBorders>
            <w:shd w:val="clear" w:color="auto" w:fill="auto"/>
            <w:vAlign w:val="center"/>
          </w:tcPr>
          <w:p w14:paraId="77F591F1" w14:textId="77777777" w:rsidR="00C6231F" w:rsidRDefault="00C6231F" w:rsidP="005513F3">
            <w:pPr>
              <w:pStyle w:val="Jin0"/>
              <w:spacing w:line="233" w:lineRule="auto"/>
              <w:jc w:val="center"/>
            </w:pPr>
            <w:r>
              <w:rPr>
                <w:lang w:bidi="cs-CZ"/>
              </w:rPr>
              <w:lastRenderedPageBreak/>
              <w:t xml:space="preserve">Vyhledávání </w:t>
            </w:r>
            <w:r>
              <w:rPr>
                <w:lang w:val="en-US" w:eastAsia="en-US" w:bidi="en-US"/>
              </w:rPr>
              <w:t xml:space="preserve">- </w:t>
            </w:r>
            <w:r>
              <w:rPr>
                <w:lang w:bidi="cs-CZ"/>
              </w:rPr>
              <w:t>diakritika</w:t>
            </w:r>
          </w:p>
        </w:tc>
        <w:tc>
          <w:tcPr>
            <w:tcW w:w="2294" w:type="dxa"/>
            <w:tcBorders>
              <w:left w:val="single" w:sz="4" w:space="0" w:color="auto"/>
            </w:tcBorders>
            <w:shd w:val="clear" w:color="auto" w:fill="auto"/>
            <w:vAlign w:val="center"/>
          </w:tcPr>
          <w:p w14:paraId="22ECCDC1" w14:textId="77777777" w:rsidR="00C6231F" w:rsidRDefault="00C6231F" w:rsidP="005513F3">
            <w:pPr>
              <w:pStyle w:val="Jin0"/>
            </w:pPr>
            <w:r>
              <w:rPr>
                <w:lang w:bidi="cs-CZ"/>
              </w:rPr>
              <w:t xml:space="preserve">Portál bude umožňovat vyhledávat i bez diakritiky (např. zadání </w:t>
            </w:r>
            <w:r>
              <w:rPr>
                <w:lang w:val="en-US" w:eastAsia="en-US" w:bidi="en-US"/>
              </w:rPr>
              <w:t xml:space="preserve">Novak </w:t>
            </w:r>
            <w:r>
              <w:rPr>
                <w:lang w:bidi="cs-CZ"/>
              </w:rPr>
              <w:t>vyhledává i Novák apod.)</w:t>
            </w:r>
          </w:p>
        </w:tc>
        <w:tc>
          <w:tcPr>
            <w:tcW w:w="715" w:type="dxa"/>
            <w:tcBorders>
              <w:left w:val="single" w:sz="4" w:space="0" w:color="auto"/>
            </w:tcBorders>
            <w:shd w:val="clear" w:color="auto" w:fill="auto"/>
            <w:vAlign w:val="center"/>
          </w:tcPr>
          <w:p w14:paraId="719E1AAF"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5972A6E8" w14:textId="77777777" w:rsidR="00C6231F" w:rsidRDefault="00C6231F" w:rsidP="005513F3">
            <w:pPr>
              <w:pStyle w:val="Jin0"/>
            </w:pPr>
            <w:r>
              <w:rPr>
                <w:lang w:bidi="cs-CZ"/>
              </w:rPr>
              <w:t xml:space="preserve">Portál umožňuje vyhledávat i bez diakritiky (např. zadání </w:t>
            </w:r>
            <w:r>
              <w:rPr>
                <w:lang w:val="en-US" w:eastAsia="en-US" w:bidi="en-US"/>
              </w:rPr>
              <w:t xml:space="preserve">Novak </w:t>
            </w:r>
            <w:r>
              <w:rPr>
                <w:lang w:bidi="cs-CZ"/>
              </w:rPr>
              <w:t>vyhledává i</w:t>
            </w:r>
          </w:p>
          <w:p w14:paraId="1E79EB86" w14:textId="77777777" w:rsidR="00C6231F" w:rsidRDefault="00C6231F" w:rsidP="005513F3">
            <w:pPr>
              <w:pStyle w:val="Jin0"/>
            </w:pPr>
            <w:r>
              <w:rPr>
                <w:lang w:bidi="cs-CZ"/>
              </w:rPr>
              <w:t>Novák apod.)</w:t>
            </w:r>
          </w:p>
        </w:tc>
        <w:tc>
          <w:tcPr>
            <w:tcW w:w="3326" w:type="dxa"/>
            <w:tcBorders>
              <w:left w:val="single" w:sz="4" w:space="0" w:color="auto"/>
              <w:right w:val="single" w:sz="4" w:space="0" w:color="auto"/>
            </w:tcBorders>
            <w:shd w:val="clear" w:color="auto" w:fill="auto"/>
            <w:vAlign w:val="center"/>
          </w:tcPr>
          <w:p w14:paraId="464D33F8" w14:textId="77777777" w:rsidR="00C6231F" w:rsidRDefault="00C6231F" w:rsidP="005513F3">
            <w:pPr>
              <w:pStyle w:val="Jin0"/>
              <w:tabs>
                <w:tab w:val="left" w:pos="1382"/>
              </w:tabs>
            </w:pPr>
            <w:proofErr w:type="spellStart"/>
            <w:r>
              <w:rPr>
                <w:lang w:bidi="cs-CZ"/>
              </w:rPr>
              <w:t>Aricoma_ID_ACIdentitaUzivatelskaPrirucka_MM</w:t>
            </w:r>
            <w:proofErr w:type="spellEnd"/>
            <w:r>
              <w:rPr>
                <w:lang w:bidi="cs-CZ"/>
              </w:rPr>
              <w:t xml:space="preserve"> P, kapitola 3.6</w:t>
            </w:r>
            <w:r>
              <w:rPr>
                <w:lang w:bidi="cs-CZ"/>
              </w:rPr>
              <w:tab/>
              <w:t>Vyhledávání a filtrování</w:t>
            </w:r>
          </w:p>
          <w:p w14:paraId="1ACF8517" w14:textId="77777777" w:rsidR="00C6231F" w:rsidRDefault="00C6231F" w:rsidP="005513F3">
            <w:pPr>
              <w:pStyle w:val="Jin0"/>
            </w:pPr>
            <w:r>
              <w:rPr>
                <w:lang w:bidi="cs-CZ"/>
              </w:rPr>
              <w:t>v aplikaci IDM</w:t>
            </w:r>
          </w:p>
        </w:tc>
      </w:tr>
      <w:tr w:rsidR="00C6231F" w14:paraId="3993C881" w14:textId="77777777" w:rsidTr="005513F3">
        <w:trPr>
          <w:trHeight w:hRule="exact" w:val="2736"/>
          <w:jc w:val="center"/>
        </w:trPr>
        <w:tc>
          <w:tcPr>
            <w:tcW w:w="1210" w:type="dxa"/>
            <w:tcBorders>
              <w:top w:val="single" w:sz="4" w:space="0" w:color="auto"/>
              <w:left w:val="single" w:sz="4" w:space="0" w:color="auto"/>
            </w:tcBorders>
            <w:shd w:val="clear" w:color="auto" w:fill="auto"/>
            <w:vAlign w:val="center"/>
          </w:tcPr>
          <w:p w14:paraId="5637D20E" w14:textId="77777777" w:rsidR="00C6231F" w:rsidRDefault="00C6231F" w:rsidP="005513F3">
            <w:pPr>
              <w:pStyle w:val="Jin0"/>
              <w:jc w:val="center"/>
            </w:pPr>
            <w:r>
              <w:rPr>
                <w:lang w:bidi="cs-CZ"/>
              </w:rPr>
              <w:t>Správa certifikátů</w:t>
            </w:r>
          </w:p>
        </w:tc>
        <w:tc>
          <w:tcPr>
            <w:tcW w:w="2294" w:type="dxa"/>
            <w:tcBorders>
              <w:top w:val="single" w:sz="4" w:space="0" w:color="auto"/>
              <w:left w:val="single" w:sz="4" w:space="0" w:color="auto"/>
            </w:tcBorders>
            <w:shd w:val="clear" w:color="auto" w:fill="auto"/>
            <w:vAlign w:val="center"/>
          </w:tcPr>
          <w:p w14:paraId="36823A74" w14:textId="77777777" w:rsidR="00C6231F" w:rsidRDefault="00C6231F" w:rsidP="005513F3">
            <w:pPr>
              <w:pStyle w:val="Jin0"/>
            </w:pPr>
            <w:r>
              <w:rPr>
                <w:lang w:bidi="cs-CZ"/>
              </w:rPr>
              <w:t>Správa uživatelů (identit) bude umožňovat i správu údajů o uživatelských digitálních certifikátech. Data o certifikátech bude možné nahrávat do systému prostřednictvím rozhraní webových služeb. Systém umožní automatické zneplatnění uložených certifikátů po vypršení data platnosti.</w:t>
            </w:r>
          </w:p>
        </w:tc>
        <w:tc>
          <w:tcPr>
            <w:tcW w:w="715" w:type="dxa"/>
            <w:tcBorders>
              <w:top w:val="single" w:sz="4" w:space="0" w:color="auto"/>
              <w:left w:val="single" w:sz="4" w:space="0" w:color="auto"/>
            </w:tcBorders>
            <w:shd w:val="clear" w:color="auto" w:fill="auto"/>
            <w:vAlign w:val="center"/>
          </w:tcPr>
          <w:p w14:paraId="3D09460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7D0B591" w14:textId="77777777" w:rsidR="00C6231F" w:rsidRDefault="00C6231F" w:rsidP="005513F3">
            <w:pPr>
              <w:pStyle w:val="Jin0"/>
            </w:pPr>
            <w:r>
              <w:rPr>
                <w:lang w:bidi="cs-CZ"/>
              </w:rPr>
              <w:t>Správa uživatelů (identit) umožňuje i správu údajů o uživatelských digitálních certifikátech. Data o certifikátech je možné nahrávat do systému prostřednictvím rozhraní webových služeb. Systém umožňuje automatické zneplatnění uložených certifikátů po vypršení data platnosti.</w:t>
            </w:r>
          </w:p>
        </w:tc>
        <w:tc>
          <w:tcPr>
            <w:tcW w:w="3326" w:type="dxa"/>
            <w:tcBorders>
              <w:top w:val="single" w:sz="4" w:space="0" w:color="auto"/>
              <w:left w:val="single" w:sz="4" w:space="0" w:color="auto"/>
              <w:right w:val="single" w:sz="4" w:space="0" w:color="auto"/>
            </w:tcBorders>
            <w:shd w:val="clear" w:color="auto" w:fill="auto"/>
            <w:vAlign w:val="center"/>
          </w:tcPr>
          <w:p w14:paraId="0CD23D8B" w14:textId="77777777" w:rsidR="00C6231F" w:rsidRDefault="00C6231F" w:rsidP="005513F3">
            <w:pPr>
              <w:pStyle w:val="Jin0"/>
              <w:tabs>
                <w:tab w:val="left" w:pos="1430"/>
              </w:tabs>
            </w:pPr>
            <w:proofErr w:type="spellStart"/>
            <w:r>
              <w:rPr>
                <w:lang w:bidi="cs-CZ"/>
              </w:rPr>
              <w:t>Aricoma_ID_ACIdentitaUzivatelskaPrirucka_MM</w:t>
            </w:r>
            <w:proofErr w:type="spellEnd"/>
            <w:r>
              <w:rPr>
                <w:lang w:bidi="cs-CZ"/>
              </w:rPr>
              <w:t xml:space="preserve"> P, kapitola 7.17</w:t>
            </w:r>
            <w:r>
              <w:rPr>
                <w:lang w:bidi="cs-CZ"/>
              </w:rPr>
              <w:tab/>
              <w:t>Číselník Uživatelské</w:t>
            </w:r>
          </w:p>
          <w:p w14:paraId="788FA402" w14:textId="77777777" w:rsidR="00C6231F" w:rsidRDefault="00C6231F" w:rsidP="005513F3">
            <w:pPr>
              <w:pStyle w:val="Jin0"/>
            </w:pPr>
            <w:r>
              <w:rPr>
                <w:lang w:bidi="cs-CZ"/>
              </w:rPr>
              <w:t>certifikáty</w:t>
            </w:r>
          </w:p>
        </w:tc>
      </w:tr>
      <w:tr w:rsidR="00C6231F" w14:paraId="01A4F00C" w14:textId="77777777" w:rsidTr="005513F3">
        <w:trPr>
          <w:trHeight w:hRule="exact" w:val="931"/>
          <w:jc w:val="center"/>
        </w:trPr>
        <w:tc>
          <w:tcPr>
            <w:tcW w:w="1210" w:type="dxa"/>
            <w:tcBorders>
              <w:top w:val="single" w:sz="4" w:space="0" w:color="auto"/>
              <w:left w:val="single" w:sz="4" w:space="0" w:color="auto"/>
            </w:tcBorders>
            <w:shd w:val="clear" w:color="auto" w:fill="auto"/>
            <w:vAlign w:val="center"/>
          </w:tcPr>
          <w:p w14:paraId="757FC65D" w14:textId="77777777" w:rsidR="00C6231F" w:rsidRDefault="00C6231F" w:rsidP="005513F3">
            <w:pPr>
              <w:pStyle w:val="Jin0"/>
              <w:jc w:val="center"/>
            </w:pPr>
            <w:r>
              <w:rPr>
                <w:lang w:bidi="cs-CZ"/>
              </w:rPr>
              <w:t>Obrázky</w:t>
            </w:r>
          </w:p>
        </w:tc>
        <w:tc>
          <w:tcPr>
            <w:tcW w:w="2294" w:type="dxa"/>
            <w:tcBorders>
              <w:top w:val="single" w:sz="4" w:space="0" w:color="auto"/>
              <w:left w:val="single" w:sz="4" w:space="0" w:color="auto"/>
            </w:tcBorders>
            <w:shd w:val="clear" w:color="auto" w:fill="auto"/>
            <w:vAlign w:val="center"/>
          </w:tcPr>
          <w:p w14:paraId="41E9E541" w14:textId="77777777" w:rsidR="00C6231F" w:rsidRDefault="00C6231F" w:rsidP="005513F3">
            <w:pPr>
              <w:pStyle w:val="Jin0"/>
            </w:pPr>
            <w:r>
              <w:rPr>
                <w:lang w:bidi="cs-CZ"/>
              </w:rPr>
              <w:t>Systém umožní k jednotlivým účtům (identitám) přikládat obrázky - fotografie.</w:t>
            </w:r>
          </w:p>
        </w:tc>
        <w:tc>
          <w:tcPr>
            <w:tcW w:w="715" w:type="dxa"/>
            <w:tcBorders>
              <w:top w:val="single" w:sz="4" w:space="0" w:color="auto"/>
              <w:left w:val="single" w:sz="4" w:space="0" w:color="auto"/>
            </w:tcBorders>
            <w:shd w:val="clear" w:color="auto" w:fill="auto"/>
            <w:vAlign w:val="center"/>
          </w:tcPr>
          <w:p w14:paraId="450CD80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8C8C0EA" w14:textId="77777777" w:rsidR="00C6231F" w:rsidRDefault="00C6231F" w:rsidP="005513F3">
            <w:pPr>
              <w:pStyle w:val="Jin0"/>
              <w:spacing w:line="233" w:lineRule="auto"/>
            </w:pPr>
            <w:r>
              <w:rPr>
                <w:lang w:bidi="cs-CZ"/>
              </w:rPr>
              <w:t>Systém umožňuje k jednotlivým účtům (identitám) přikládat obrázky - fotografie.</w:t>
            </w:r>
          </w:p>
        </w:tc>
        <w:tc>
          <w:tcPr>
            <w:tcW w:w="3326" w:type="dxa"/>
            <w:tcBorders>
              <w:top w:val="single" w:sz="4" w:space="0" w:color="auto"/>
              <w:left w:val="single" w:sz="4" w:space="0" w:color="auto"/>
              <w:right w:val="single" w:sz="4" w:space="0" w:color="auto"/>
            </w:tcBorders>
            <w:shd w:val="clear" w:color="auto" w:fill="auto"/>
            <w:vAlign w:val="center"/>
          </w:tcPr>
          <w:p w14:paraId="689D9D35"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5.2.1.1 Záložka osoba</w:t>
            </w:r>
          </w:p>
        </w:tc>
      </w:tr>
      <w:tr w:rsidR="00C6231F" w14:paraId="2133DF65" w14:textId="77777777" w:rsidTr="005513F3">
        <w:trPr>
          <w:trHeight w:hRule="exact" w:val="936"/>
          <w:jc w:val="center"/>
        </w:trPr>
        <w:tc>
          <w:tcPr>
            <w:tcW w:w="1210" w:type="dxa"/>
            <w:tcBorders>
              <w:top w:val="single" w:sz="4" w:space="0" w:color="auto"/>
              <w:left w:val="single" w:sz="4" w:space="0" w:color="auto"/>
            </w:tcBorders>
            <w:shd w:val="clear" w:color="auto" w:fill="auto"/>
            <w:vAlign w:val="center"/>
          </w:tcPr>
          <w:p w14:paraId="2F999E27" w14:textId="77777777" w:rsidR="00C6231F" w:rsidRDefault="00C6231F" w:rsidP="005513F3">
            <w:pPr>
              <w:pStyle w:val="Jin0"/>
            </w:pPr>
            <w:r>
              <w:rPr>
                <w:lang w:bidi="cs-CZ"/>
              </w:rPr>
              <w:t>Přesun identit</w:t>
            </w:r>
          </w:p>
        </w:tc>
        <w:tc>
          <w:tcPr>
            <w:tcW w:w="2294" w:type="dxa"/>
            <w:tcBorders>
              <w:top w:val="single" w:sz="4" w:space="0" w:color="auto"/>
              <w:left w:val="single" w:sz="4" w:space="0" w:color="auto"/>
            </w:tcBorders>
            <w:shd w:val="clear" w:color="auto" w:fill="auto"/>
            <w:vAlign w:val="center"/>
          </w:tcPr>
          <w:p w14:paraId="335514F0" w14:textId="77777777" w:rsidR="00C6231F" w:rsidRDefault="00C6231F" w:rsidP="005513F3">
            <w:pPr>
              <w:pStyle w:val="Jin0"/>
            </w:pPr>
            <w:r>
              <w:rPr>
                <w:lang w:bidi="cs-CZ"/>
              </w:rPr>
              <w:t>Systém umožní přesun identit mezi jednotlivými organizacemi či jejich odděleními.</w:t>
            </w:r>
          </w:p>
        </w:tc>
        <w:tc>
          <w:tcPr>
            <w:tcW w:w="715" w:type="dxa"/>
            <w:tcBorders>
              <w:top w:val="single" w:sz="4" w:space="0" w:color="auto"/>
              <w:left w:val="single" w:sz="4" w:space="0" w:color="auto"/>
            </w:tcBorders>
            <w:shd w:val="clear" w:color="auto" w:fill="auto"/>
            <w:vAlign w:val="center"/>
          </w:tcPr>
          <w:p w14:paraId="62110733"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24E2713" w14:textId="77777777" w:rsidR="00C6231F" w:rsidRDefault="00C6231F" w:rsidP="005513F3">
            <w:pPr>
              <w:pStyle w:val="Jin0"/>
            </w:pPr>
            <w:r>
              <w:rPr>
                <w:lang w:bidi="cs-CZ"/>
              </w:rPr>
              <w:t>Systém umožňuje přesun identit mezi jednotlivými organizacemi či jejich odděleními.</w:t>
            </w:r>
          </w:p>
        </w:tc>
        <w:tc>
          <w:tcPr>
            <w:tcW w:w="3326" w:type="dxa"/>
            <w:tcBorders>
              <w:top w:val="single" w:sz="4" w:space="0" w:color="auto"/>
              <w:left w:val="single" w:sz="4" w:space="0" w:color="auto"/>
              <w:right w:val="single" w:sz="4" w:space="0" w:color="auto"/>
            </w:tcBorders>
            <w:shd w:val="clear" w:color="auto" w:fill="auto"/>
            <w:vAlign w:val="center"/>
          </w:tcPr>
          <w:p w14:paraId="4B3DE981" w14:textId="77777777" w:rsidR="00C6231F" w:rsidRDefault="00C6231F" w:rsidP="005513F3">
            <w:pPr>
              <w:pStyle w:val="Jin0"/>
              <w:tabs>
                <w:tab w:val="left" w:pos="1354"/>
              </w:tabs>
            </w:pPr>
            <w:proofErr w:type="spellStart"/>
            <w:r>
              <w:rPr>
                <w:lang w:bidi="cs-CZ"/>
              </w:rPr>
              <w:t>Aricoma_ID_ACIdentitaUzivatelskaPrirucka_MM</w:t>
            </w:r>
            <w:proofErr w:type="spellEnd"/>
            <w:r>
              <w:rPr>
                <w:lang w:bidi="cs-CZ"/>
              </w:rPr>
              <w:t xml:space="preserve"> P, kapitola 4.1</w:t>
            </w:r>
            <w:r>
              <w:rPr>
                <w:lang w:bidi="cs-CZ"/>
              </w:rPr>
              <w:tab/>
              <w:t>Profil uživatele</w:t>
            </w:r>
          </w:p>
        </w:tc>
      </w:tr>
      <w:tr w:rsidR="00C6231F" w14:paraId="7D12772C" w14:textId="77777777" w:rsidTr="005513F3">
        <w:trPr>
          <w:trHeight w:hRule="exact" w:val="1162"/>
          <w:jc w:val="center"/>
        </w:trPr>
        <w:tc>
          <w:tcPr>
            <w:tcW w:w="1210" w:type="dxa"/>
            <w:tcBorders>
              <w:top w:val="single" w:sz="4" w:space="0" w:color="auto"/>
              <w:left w:val="single" w:sz="4" w:space="0" w:color="auto"/>
            </w:tcBorders>
            <w:shd w:val="clear" w:color="auto" w:fill="auto"/>
            <w:vAlign w:val="center"/>
          </w:tcPr>
          <w:p w14:paraId="5E0DDDE3" w14:textId="77777777" w:rsidR="00C6231F" w:rsidRDefault="00C6231F" w:rsidP="005513F3">
            <w:pPr>
              <w:pStyle w:val="Jin0"/>
            </w:pPr>
            <w:r>
              <w:rPr>
                <w:lang w:bidi="cs-CZ"/>
              </w:rPr>
              <w:t>Kopírování rolí</w:t>
            </w:r>
          </w:p>
        </w:tc>
        <w:tc>
          <w:tcPr>
            <w:tcW w:w="2294" w:type="dxa"/>
            <w:tcBorders>
              <w:top w:val="single" w:sz="4" w:space="0" w:color="auto"/>
              <w:left w:val="single" w:sz="4" w:space="0" w:color="auto"/>
            </w:tcBorders>
            <w:shd w:val="clear" w:color="auto" w:fill="auto"/>
            <w:vAlign w:val="center"/>
          </w:tcPr>
          <w:p w14:paraId="55063025" w14:textId="77777777" w:rsidR="00C6231F" w:rsidRDefault="00C6231F" w:rsidP="005513F3">
            <w:pPr>
              <w:pStyle w:val="Jin0"/>
            </w:pPr>
            <w:r>
              <w:rPr>
                <w:lang w:bidi="cs-CZ"/>
              </w:rPr>
              <w:t>Systém umožní kopírovaní aplikačních rolí, mezi jednotlivými systematizovanými místy.</w:t>
            </w:r>
          </w:p>
        </w:tc>
        <w:tc>
          <w:tcPr>
            <w:tcW w:w="715" w:type="dxa"/>
            <w:tcBorders>
              <w:top w:val="single" w:sz="4" w:space="0" w:color="auto"/>
              <w:left w:val="single" w:sz="4" w:space="0" w:color="auto"/>
            </w:tcBorders>
            <w:shd w:val="clear" w:color="auto" w:fill="auto"/>
            <w:vAlign w:val="center"/>
          </w:tcPr>
          <w:p w14:paraId="6971DDBF"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054CE37" w14:textId="77777777" w:rsidR="00C6231F" w:rsidRDefault="00C6231F" w:rsidP="005513F3">
            <w:pPr>
              <w:pStyle w:val="Jin0"/>
            </w:pPr>
            <w:r>
              <w:rPr>
                <w:lang w:bidi="cs-CZ"/>
              </w:rPr>
              <w:t>Systém umožňuje kopírovaní aplikačních rolí, mezi jednotlivými systematizovanými místy.</w:t>
            </w:r>
          </w:p>
        </w:tc>
        <w:tc>
          <w:tcPr>
            <w:tcW w:w="3326" w:type="dxa"/>
            <w:tcBorders>
              <w:top w:val="single" w:sz="4" w:space="0" w:color="auto"/>
              <w:left w:val="single" w:sz="4" w:space="0" w:color="auto"/>
              <w:right w:val="single" w:sz="4" w:space="0" w:color="auto"/>
            </w:tcBorders>
            <w:shd w:val="clear" w:color="auto" w:fill="auto"/>
            <w:vAlign w:val="center"/>
          </w:tcPr>
          <w:p w14:paraId="6077E80C" w14:textId="77777777" w:rsidR="00C6231F" w:rsidRDefault="00C6231F" w:rsidP="005513F3">
            <w:pPr>
              <w:pStyle w:val="Jin0"/>
              <w:tabs>
                <w:tab w:val="left" w:pos="1440"/>
              </w:tabs>
            </w:pPr>
            <w:proofErr w:type="spellStart"/>
            <w:r>
              <w:rPr>
                <w:lang w:bidi="cs-CZ"/>
              </w:rPr>
              <w:t>Aricoma_ID_ACIdentitaUzivatelskaPrirucka_MM</w:t>
            </w:r>
            <w:proofErr w:type="spellEnd"/>
            <w:r>
              <w:rPr>
                <w:lang w:bidi="cs-CZ"/>
              </w:rPr>
              <w:t xml:space="preserve"> P, kapitola 14.1.1</w:t>
            </w:r>
            <w:r>
              <w:rPr>
                <w:lang w:bidi="cs-CZ"/>
              </w:rPr>
              <w:tab/>
              <w:t>Zkopírování práv z jiného</w:t>
            </w:r>
          </w:p>
          <w:p w14:paraId="730E0CEB" w14:textId="77777777" w:rsidR="00C6231F" w:rsidRDefault="00C6231F" w:rsidP="005513F3">
            <w:pPr>
              <w:pStyle w:val="Jin0"/>
            </w:pPr>
            <w:r>
              <w:rPr>
                <w:lang w:bidi="cs-CZ"/>
              </w:rPr>
              <w:t>oprávnění</w:t>
            </w:r>
          </w:p>
        </w:tc>
      </w:tr>
      <w:tr w:rsidR="00C6231F" w14:paraId="4990F0D0" w14:textId="77777777" w:rsidTr="005513F3">
        <w:trPr>
          <w:trHeight w:hRule="exact" w:val="2510"/>
          <w:jc w:val="center"/>
        </w:trPr>
        <w:tc>
          <w:tcPr>
            <w:tcW w:w="1210" w:type="dxa"/>
            <w:tcBorders>
              <w:top w:val="single" w:sz="4" w:space="0" w:color="auto"/>
              <w:left w:val="single" w:sz="4" w:space="0" w:color="auto"/>
            </w:tcBorders>
            <w:shd w:val="clear" w:color="auto" w:fill="auto"/>
            <w:vAlign w:val="center"/>
          </w:tcPr>
          <w:p w14:paraId="4872D117" w14:textId="77777777" w:rsidR="00C6231F" w:rsidRDefault="00C6231F" w:rsidP="005513F3">
            <w:pPr>
              <w:pStyle w:val="Jin0"/>
              <w:spacing w:line="233" w:lineRule="auto"/>
              <w:jc w:val="center"/>
            </w:pPr>
            <w:r>
              <w:rPr>
                <w:lang w:bidi="cs-CZ"/>
              </w:rPr>
              <w:t>Ochrana proti chybám</w:t>
            </w:r>
          </w:p>
        </w:tc>
        <w:tc>
          <w:tcPr>
            <w:tcW w:w="2294" w:type="dxa"/>
            <w:tcBorders>
              <w:top w:val="single" w:sz="4" w:space="0" w:color="auto"/>
              <w:left w:val="single" w:sz="4" w:space="0" w:color="auto"/>
            </w:tcBorders>
            <w:shd w:val="clear" w:color="auto" w:fill="auto"/>
            <w:vAlign w:val="center"/>
          </w:tcPr>
          <w:p w14:paraId="77CC2DCD" w14:textId="77777777" w:rsidR="00C6231F" w:rsidRDefault="00C6231F" w:rsidP="005513F3">
            <w:pPr>
              <w:pStyle w:val="Jin0"/>
            </w:pPr>
            <w:r>
              <w:rPr>
                <w:lang w:bidi="cs-CZ"/>
              </w:rPr>
              <w:t xml:space="preserve">Systém bude obsahovat mechanismus zabránění hromadným změnám z důvodu případných chybných vstupních dat (např. z personálního systému), aby nedošlo k hromadným nežádoucím změnám (například smazání objektů v </w:t>
            </w:r>
            <w:r>
              <w:rPr>
                <w:lang w:val="en-US" w:eastAsia="en-US" w:bidi="en-US"/>
              </w:rPr>
              <w:t xml:space="preserve">Active Directory </w:t>
            </w:r>
            <w:proofErr w:type="spellStart"/>
            <w:r>
              <w:rPr>
                <w:lang w:val="en-US" w:eastAsia="en-US" w:bidi="en-US"/>
              </w:rPr>
              <w:t>apod</w:t>
            </w:r>
            <w:proofErr w:type="spellEnd"/>
            <w:r>
              <w:rPr>
                <w:lang w:val="en-US" w:eastAsia="en-US" w:bidi="en-US"/>
              </w:rPr>
              <w:t>).</w:t>
            </w:r>
          </w:p>
        </w:tc>
        <w:tc>
          <w:tcPr>
            <w:tcW w:w="715" w:type="dxa"/>
            <w:tcBorders>
              <w:top w:val="single" w:sz="4" w:space="0" w:color="auto"/>
              <w:left w:val="single" w:sz="4" w:space="0" w:color="auto"/>
            </w:tcBorders>
            <w:shd w:val="clear" w:color="auto" w:fill="auto"/>
            <w:vAlign w:val="center"/>
          </w:tcPr>
          <w:p w14:paraId="6F06187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7E67FE6" w14:textId="77777777" w:rsidR="00C6231F" w:rsidRDefault="00C6231F" w:rsidP="005513F3">
            <w:pPr>
              <w:pStyle w:val="Jin0"/>
            </w:pPr>
            <w:r>
              <w:rPr>
                <w:lang w:bidi="cs-CZ"/>
              </w:rPr>
              <w:t xml:space="preserve">Systém obsahuje mechanismus zabránění hromadným změnám z důvodu případných chybných vstupních dat (např. z personálního systému), aby nedošlo k hromadným nežádoucím změnám (například smazání objektů v </w:t>
            </w:r>
            <w:r>
              <w:rPr>
                <w:lang w:val="en-US" w:eastAsia="en-US" w:bidi="en-US"/>
              </w:rPr>
              <w:t xml:space="preserve">Active Directory </w:t>
            </w:r>
            <w:r>
              <w:rPr>
                <w:lang w:bidi="cs-CZ"/>
              </w:rPr>
              <w:t>apod).</w:t>
            </w:r>
          </w:p>
        </w:tc>
        <w:tc>
          <w:tcPr>
            <w:tcW w:w="3326" w:type="dxa"/>
            <w:tcBorders>
              <w:top w:val="single" w:sz="4" w:space="0" w:color="auto"/>
              <w:left w:val="single" w:sz="4" w:space="0" w:color="auto"/>
              <w:right w:val="single" w:sz="4" w:space="0" w:color="auto"/>
            </w:tcBorders>
            <w:shd w:val="clear" w:color="auto" w:fill="auto"/>
            <w:vAlign w:val="center"/>
          </w:tcPr>
          <w:p w14:paraId="40C58A93" w14:textId="77777777" w:rsidR="00C6231F" w:rsidRDefault="00C6231F" w:rsidP="005513F3">
            <w:pPr>
              <w:pStyle w:val="Jin0"/>
              <w:tabs>
                <w:tab w:val="left" w:pos="1714"/>
              </w:tabs>
            </w:pPr>
            <w:proofErr w:type="spellStart"/>
            <w:r>
              <w:rPr>
                <w:lang w:bidi="cs-CZ"/>
              </w:rPr>
              <w:t>Aricoma_ID_ACIdentitaUzivatelskaPrirucka_MM</w:t>
            </w:r>
            <w:proofErr w:type="spellEnd"/>
            <w:r>
              <w:rPr>
                <w:lang w:bidi="cs-CZ"/>
              </w:rPr>
              <w:t xml:space="preserve"> P, kapitola 18.11 Funkce Automatické spouštění synchronizací, 11.3.7</w:t>
            </w:r>
            <w:r>
              <w:rPr>
                <w:lang w:bidi="cs-CZ"/>
              </w:rPr>
              <w:tab/>
              <w:t>Záložka Synchronizace</w:t>
            </w:r>
          </w:p>
          <w:p w14:paraId="7561F214" w14:textId="77777777" w:rsidR="00C6231F" w:rsidRDefault="00C6231F" w:rsidP="005513F3">
            <w:pPr>
              <w:pStyle w:val="Jin0"/>
            </w:pPr>
            <w:r>
              <w:rPr>
                <w:lang w:bidi="cs-CZ"/>
              </w:rPr>
              <w:t>objektů</w:t>
            </w:r>
          </w:p>
        </w:tc>
      </w:tr>
      <w:tr w:rsidR="00C6231F" w14:paraId="45F44EDE" w14:textId="77777777" w:rsidTr="005513F3">
        <w:trPr>
          <w:trHeight w:hRule="exact" w:val="931"/>
          <w:jc w:val="center"/>
        </w:trPr>
        <w:tc>
          <w:tcPr>
            <w:tcW w:w="1210" w:type="dxa"/>
            <w:tcBorders>
              <w:top w:val="single" w:sz="4" w:space="0" w:color="auto"/>
              <w:left w:val="single" w:sz="4" w:space="0" w:color="auto"/>
            </w:tcBorders>
            <w:shd w:val="clear" w:color="auto" w:fill="auto"/>
            <w:vAlign w:val="center"/>
          </w:tcPr>
          <w:p w14:paraId="587325AA" w14:textId="77777777" w:rsidR="00C6231F" w:rsidRDefault="00C6231F" w:rsidP="005513F3">
            <w:pPr>
              <w:pStyle w:val="Jin0"/>
              <w:jc w:val="center"/>
            </w:pPr>
            <w:r>
              <w:rPr>
                <w:lang w:bidi="cs-CZ"/>
              </w:rPr>
              <w:t>Aktivní uživatelé</w:t>
            </w:r>
          </w:p>
        </w:tc>
        <w:tc>
          <w:tcPr>
            <w:tcW w:w="2294" w:type="dxa"/>
            <w:tcBorders>
              <w:top w:val="single" w:sz="4" w:space="0" w:color="auto"/>
              <w:left w:val="single" w:sz="4" w:space="0" w:color="auto"/>
            </w:tcBorders>
            <w:shd w:val="clear" w:color="auto" w:fill="auto"/>
            <w:vAlign w:val="center"/>
          </w:tcPr>
          <w:p w14:paraId="5478DD3F" w14:textId="77777777" w:rsidR="00C6231F" w:rsidRDefault="00C6231F" w:rsidP="005513F3">
            <w:pPr>
              <w:pStyle w:val="Jin0"/>
            </w:pPr>
            <w:r>
              <w:rPr>
                <w:lang w:bidi="cs-CZ"/>
              </w:rPr>
              <w:t>Systém bude obsahovat přehled uživatelů aktuálně pracujících s Portálem</w:t>
            </w:r>
          </w:p>
        </w:tc>
        <w:tc>
          <w:tcPr>
            <w:tcW w:w="715" w:type="dxa"/>
            <w:tcBorders>
              <w:top w:val="single" w:sz="4" w:space="0" w:color="auto"/>
              <w:left w:val="single" w:sz="4" w:space="0" w:color="auto"/>
            </w:tcBorders>
            <w:shd w:val="clear" w:color="auto" w:fill="auto"/>
            <w:vAlign w:val="center"/>
          </w:tcPr>
          <w:p w14:paraId="3BCCA8B5"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570F408" w14:textId="77777777" w:rsidR="00C6231F" w:rsidRDefault="00C6231F" w:rsidP="005513F3">
            <w:pPr>
              <w:pStyle w:val="Jin0"/>
            </w:pPr>
            <w:r>
              <w:rPr>
                <w:lang w:bidi="cs-CZ"/>
              </w:rPr>
              <w:t>Systém obsahuje přehled uživatelů aktuálně pracujících s Portálem - přihlášení uživatelé.</w:t>
            </w:r>
          </w:p>
        </w:tc>
        <w:tc>
          <w:tcPr>
            <w:tcW w:w="3326" w:type="dxa"/>
            <w:tcBorders>
              <w:top w:val="single" w:sz="4" w:space="0" w:color="auto"/>
              <w:left w:val="single" w:sz="4" w:space="0" w:color="auto"/>
              <w:right w:val="single" w:sz="4" w:space="0" w:color="auto"/>
            </w:tcBorders>
            <w:shd w:val="clear" w:color="auto" w:fill="auto"/>
            <w:vAlign w:val="center"/>
          </w:tcPr>
          <w:p w14:paraId="494EAD4C" w14:textId="77777777" w:rsidR="00C6231F" w:rsidRDefault="00C6231F" w:rsidP="005513F3">
            <w:pPr>
              <w:pStyle w:val="Jin0"/>
              <w:tabs>
                <w:tab w:val="left" w:pos="1579"/>
              </w:tabs>
            </w:pPr>
            <w:proofErr w:type="spellStart"/>
            <w:r>
              <w:rPr>
                <w:lang w:bidi="cs-CZ"/>
              </w:rPr>
              <w:t>Aricoma_ID_ACIdentitaUzivatelskaPrirucka_MM</w:t>
            </w:r>
            <w:proofErr w:type="spellEnd"/>
            <w:r>
              <w:rPr>
                <w:lang w:bidi="cs-CZ"/>
              </w:rPr>
              <w:t xml:space="preserve"> P, kapitola 18.4</w:t>
            </w:r>
            <w:r>
              <w:rPr>
                <w:lang w:bidi="cs-CZ"/>
              </w:rPr>
              <w:tab/>
              <w:t>Modul Centrálního</w:t>
            </w:r>
          </w:p>
          <w:p w14:paraId="6A5B2701" w14:textId="77777777" w:rsidR="00C6231F" w:rsidRDefault="00C6231F" w:rsidP="005513F3">
            <w:pPr>
              <w:pStyle w:val="Jin0"/>
            </w:pPr>
            <w:r>
              <w:rPr>
                <w:lang w:bidi="cs-CZ"/>
              </w:rPr>
              <w:t>dashboardu</w:t>
            </w:r>
          </w:p>
        </w:tc>
      </w:tr>
      <w:tr w:rsidR="00C6231F" w14:paraId="205EC9D9" w14:textId="77777777" w:rsidTr="005513F3">
        <w:trPr>
          <w:trHeight w:hRule="exact" w:val="1162"/>
          <w:jc w:val="center"/>
        </w:trPr>
        <w:tc>
          <w:tcPr>
            <w:tcW w:w="1210" w:type="dxa"/>
            <w:tcBorders>
              <w:top w:val="single" w:sz="4" w:space="0" w:color="auto"/>
              <w:left w:val="single" w:sz="4" w:space="0" w:color="auto"/>
            </w:tcBorders>
            <w:shd w:val="clear" w:color="auto" w:fill="auto"/>
            <w:vAlign w:val="center"/>
          </w:tcPr>
          <w:p w14:paraId="48827E01" w14:textId="77777777" w:rsidR="00C6231F" w:rsidRDefault="00C6231F" w:rsidP="005513F3">
            <w:pPr>
              <w:pStyle w:val="Jin0"/>
              <w:jc w:val="center"/>
            </w:pPr>
            <w:r>
              <w:rPr>
                <w:lang w:bidi="cs-CZ"/>
              </w:rPr>
              <w:t>Slučování identit</w:t>
            </w:r>
          </w:p>
        </w:tc>
        <w:tc>
          <w:tcPr>
            <w:tcW w:w="2294" w:type="dxa"/>
            <w:tcBorders>
              <w:top w:val="single" w:sz="4" w:space="0" w:color="auto"/>
              <w:left w:val="single" w:sz="4" w:space="0" w:color="auto"/>
            </w:tcBorders>
            <w:shd w:val="clear" w:color="auto" w:fill="auto"/>
            <w:vAlign w:val="center"/>
          </w:tcPr>
          <w:p w14:paraId="5128C0A8" w14:textId="77777777" w:rsidR="00C6231F" w:rsidRDefault="00C6231F" w:rsidP="005513F3">
            <w:pPr>
              <w:pStyle w:val="Jin0"/>
            </w:pPr>
            <w:r>
              <w:rPr>
                <w:lang w:bidi="cs-CZ"/>
              </w:rPr>
              <w:t>Systém umožní sjednocení více uživatelů (identit) do jedné a odpovídající sjednocení spravovaných účtů.</w:t>
            </w:r>
          </w:p>
        </w:tc>
        <w:tc>
          <w:tcPr>
            <w:tcW w:w="715" w:type="dxa"/>
            <w:tcBorders>
              <w:top w:val="single" w:sz="4" w:space="0" w:color="auto"/>
              <w:left w:val="single" w:sz="4" w:space="0" w:color="auto"/>
            </w:tcBorders>
            <w:shd w:val="clear" w:color="auto" w:fill="auto"/>
            <w:vAlign w:val="center"/>
          </w:tcPr>
          <w:p w14:paraId="2373D42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D9DF3CB" w14:textId="77777777" w:rsidR="00C6231F" w:rsidRDefault="00C6231F" w:rsidP="005513F3">
            <w:pPr>
              <w:pStyle w:val="Jin0"/>
            </w:pPr>
            <w:r>
              <w:rPr>
                <w:lang w:bidi="cs-CZ"/>
              </w:rPr>
              <w:t>Systém umožňuje sjednocení více uživatelů (identit) do jedné a odpovídající sjednocení spravovaných účtů.</w:t>
            </w:r>
          </w:p>
        </w:tc>
        <w:tc>
          <w:tcPr>
            <w:tcW w:w="3326" w:type="dxa"/>
            <w:tcBorders>
              <w:top w:val="single" w:sz="4" w:space="0" w:color="auto"/>
              <w:left w:val="single" w:sz="4" w:space="0" w:color="auto"/>
              <w:right w:val="single" w:sz="4" w:space="0" w:color="auto"/>
            </w:tcBorders>
            <w:shd w:val="clear" w:color="auto" w:fill="auto"/>
            <w:vAlign w:val="center"/>
          </w:tcPr>
          <w:p w14:paraId="1F9E8B9D" w14:textId="77777777" w:rsidR="00C6231F" w:rsidRDefault="00C6231F" w:rsidP="005513F3">
            <w:pPr>
              <w:pStyle w:val="Jin0"/>
              <w:tabs>
                <w:tab w:val="left" w:pos="1435"/>
              </w:tabs>
            </w:pPr>
            <w:proofErr w:type="spellStart"/>
            <w:r>
              <w:rPr>
                <w:lang w:bidi="cs-CZ"/>
              </w:rPr>
              <w:t>Aricoma_ID_ACIdentitaUzivatelskaPrirucka_MM</w:t>
            </w:r>
            <w:proofErr w:type="spellEnd"/>
            <w:r>
              <w:rPr>
                <w:lang w:bidi="cs-CZ"/>
              </w:rPr>
              <w:t xml:space="preserve"> P, kapitola 18.9</w:t>
            </w:r>
            <w:r>
              <w:rPr>
                <w:lang w:bidi="cs-CZ"/>
              </w:rPr>
              <w:tab/>
              <w:t>Funkce sjednocení osob</w:t>
            </w:r>
          </w:p>
        </w:tc>
      </w:tr>
      <w:tr w:rsidR="00C6231F" w14:paraId="63D487E9" w14:textId="77777777" w:rsidTr="005513F3">
        <w:trPr>
          <w:trHeight w:hRule="exact" w:val="1205"/>
          <w:jc w:val="center"/>
        </w:trPr>
        <w:tc>
          <w:tcPr>
            <w:tcW w:w="1210" w:type="dxa"/>
            <w:tcBorders>
              <w:top w:val="single" w:sz="4" w:space="0" w:color="auto"/>
              <w:left w:val="single" w:sz="4" w:space="0" w:color="auto"/>
              <w:bottom w:val="single" w:sz="4" w:space="0" w:color="auto"/>
            </w:tcBorders>
            <w:shd w:val="clear" w:color="auto" w:fill="auto"/>
            <w:vAlign w:val="center"/>
          </w:tcPr>
          <w:p w14:paraId="6F724C11" w14:textId="77777777" w:rsidR="00C6231F" w:rsidRDefault="00C6231F" w:rsidP="005513F3">
            <w:pPr>
              <w:pStyle w:val="Jin0"/>
              <w:jc w:val="center"/>
            </w:pPr>
            <w:r>
              <w:rPr>
                <w:lang w:bidi="cs-CZ"/>
              </w:rPr>
              <w:t>Export údajů</w:t>
            </w:r>
          </w:p>
        </w:tc>
        <w:tc>
          <w:tcPr>
            <w:tcW w:w="2294" w:type="dxa"/>
            <w:tcBorders>
              <w:top w:val="single" w:sz="4" w:space="0" w:color="auto"/>
              <w:left w:val="single" w:sz="4" w:space="0" w:color="auto"/>
              <w:bottom w:val="single" w:sz="4" w:space="0" w:color="auto"/>
            </w:tcBorders>
            <w:shd w:val="clear" w:color="auto" w:fill="auto"/>
          </w:tcPr>
          <w:p w14:paraId="0EDD17E6" w14:textId="77777777" w:rsidR="00C6231F" w:rsidRDefault="00C6231F" w:rsidP="005513F3">
            <w:pPr>
              <w:pStyle w:val="Jin0"/>
            </w:pPr>
            <w:r>
              <w:rPr>
                <w:lang w:bidi="cs-CZ"/>
              </w:rPr>
              <w:t xml:space="preserve">Vestavěný export přehledů a seznamů zobrazených na portále do souborů </w:t>
            </w:r>
            <w:r>
              <w:rPr>
                <w:lang w:val="en-US" w:eastAsia="en-US" w:bidi="en-US"/>
              </w:rPr>
              <w:t xml:space="preserve">CSV </w:t>
            </w:r>
            <w:r>
              <w:rPr>
                <w:lang w:bidi="cs-CZ"/>
              </w:rPr>
              <w:t>nebo obdobného strojově zpracovatelného a současně běžně čitelného formátu</w:t>
            </w:r>
          </w:p>
        </w:tc>
        <w:tc>
          <w:tcPr>
            <w:tcW w:w="715" w:type="dxa"/>
            <w:tcBorders>
              <w:top w:val="single" w:sz="4" w:space="0" w:color="auto"/>
              <w:left w:val="single" w:sz="4" w:space="0" w:color="auto"/>
              <w:bottom w:val="single" w:sz="4" w:space="0" w:color="auto"/>
            </w:tcBorders>
            <w:shd w:val="clear" w:color="auto" w:fill="auto"/>
            <w:vAlign w:val="center"/>
          </w:tcPr>
          <w:p w14:paraId="52EA7F70"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0927BDF6"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vestavěný export přehledů a seznamů zobrazených na portále do souborů </w:t>
            </w:r>
            <w:r>
              <w:rPr>
                <w:lang w:val="en-US" w:eastAsia="en-US" w:bidi="en-US"/>
              </w:rPr>
              <w:t>CSV</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54AF4AC7" w14:textId="77777777" w:rsidR="00C6231F" w:rsidRDefault="00C6231F" w:rsidP="005513F3">
            <w:pPr>
              <w:pStyle w:val="Jin0"/>
              <w:tabs>
                <w:tab w:val="left" w:pos="1368"/>
              </w:tabs>
            </w:pPr>
            <w:proofErr w:type="spellStart"/>
            <w:r>
              <w:rPr>
                <w:lang w:bidi="cs-CZ"/>
              </w:rPr>
              <w:t>Aricoma_ID_ACIdentitaUzivatelskaPrirucka_MM</w:t>
            </w:r>
            <w:proofErr w:type="spellEnd"/>
            <w:r>
              <w:rPr>
                <w:lang w:bidi="cs-CZ"/>
              </w:rPr>
              <w:t xml:space="preserve"> P, kapitola 3.7.1</w:t>
            </w:r>
            <w:r>
              <w:rPr>
                <w:lang w:bidi="cs-CZ"/>
              </w:rPr>
              <w:tab/>
              <w:t>Historie záznamů</w:t>
            </w:r>
          </w:p>
        </w:tc>
      </w:tr>
    </w:tbl>
    <w:p w14:paraId="6B6EEAC1"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4124F367" w14:textId="77777777" w:rsidTr="005513F3">
        <w:trPr>
          <w:trHeight w:hRule="exact" w:val="2525"/>
          <w:jc w:val="center"/>
        </w:trPr>
        <w:tc>
          <w:tcPr>
            <w:tcW w:w="1210" w:type="dxa"/>
            <w:tcBorders>
              <w:left w:val="single" w:sz="4" w:space="0" w:color="auto"/>
            </w:tcBorders>
            <w:shd w:val="clear" w:color="auto" w:fill="auto"/>
            <w:vAlign w:val="center"/>
          </w:tcPr>
          <w:p w14:paraId="1930EAA6" w14:textId="77777777" w:rsidR="00C6231F" w:rsidRDefault="00C6231F" w:rsidP="005513F3">
            <w:pPr>
              <w:pStyle w:val="Jin0"/>
              <w:jc w:val="center"/>
            </w:pPr>
            <w:r>
              <w:rPr>
                <w:lang w:bidi="cs-CZ"/>
              </w:rPr>
              <w:lastRenderedPageBreak/>
              <w:t>Filtrování</w:t>
            </w:r>
          </w:p>
        </w:tc>
        <w:tc>
          <w:tcPr>
            <w:tcW w:w="2294" w:type="dxa"/>
            <w:tcBorders>
              <w:left w:val="single" w:sz="4" w:space="0" w:color="auto"/>
            </w:tcBorders>
            <w:shd w:val="clear" w:color="auto" w:fill="auto"/>
            <w:vAlign w:val="center"/>
          </w:tcPr>
          <w:p w14:paraId="04A69197" w14:textId="77777777" w:rsidR="00C6231F" w:rsidRDefault="00C6231F" w:rsidP="005513F3">
            <w:pPr>
              <w:pStyle w:val="Jin0"/>
            </w:pPr>
            <w:r>
              <w:rPr>
                <w:lang w:bidi="cs-CZ"/>
              </w:rPr>
              <w:t>Vestavěný editor filtrů pro vyhledávání identit a referenčních identit. Možnost filtrování libovolných atributů identity včetně přidružených referenčních objektů. Možnost uložení filtrů pro opakované použití.</w:t>
            </w:r>
          </w:p>
        </w:tc>
        <w:tc>
          <w:tcPr>
            <w:tcW w:w="715" w:type="dxa"/>
            <w:tcBorders>
              <w:left w:val="single" w:sz="4" w:space="0" w:color="auto"/>
            </w:tcBorders>
            <w:shd w:val="clear" w:color="auto" w:fill="auto"/>
            <w:vAlign w:val="center"/>
          </w:tcPr>
          <w:p w14:paraId="052BF293"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0205A508" w14:textId="77777777" w:rsidR="00C6231F" w:rsidRDefault="00C6231F" w:rsidP="005513F3">
            <w:pPr>
              <w:pStyle w:val="Jin0"/>
            </w:pPr>
            <w:proofErr w:type="spellStart"/>
            <w:r>
              <w:rPr>
                <w:lang w:bidi="cs-CZ"/>
              </w:rPr>
              <w:t>Idm</w:t>
            </w:r>
            <w:proofErr w:type="spellEnd"/>
            <w:r>
              <w:rPr>
                <w:lang w:bidi="cs-CZ"/>
              </w:rPr>
              <w:t xml:space="preserve"> systém obsahuje vestavěný editor filtrů pro vyhledávání identit a referenčních identit. Možnost filtrování libovolných atributů identity včetně přidružených referenčních objektů a možnost uložení filtrů pro opakované použití.</w:t>
            </w:r>
          </w:p>
        </w:tc>
        <w:tc>
          <w:tcPr>
            <w:tcW w:w="3326" w:type="dxa"/>
            <w:tcBorders>
              <w:left w:val="single" w:sz="4" w:space="0" w:color="auto"/>
              <w:right w:val="single" w:sz="4" w:space="0" w:color="auto"/>
            </w:tcBorders>
            <w:shd w:val="clear" w:color="auto" w:fill="auto"/>
            <w:vAlign w:val="center"/>
          </w:tcPr>
          <w:p w14:paraId="2D98DD27" w14:textId="77777777" w:rsidR="00C6231F" w:rsidRDefault="00C6231F" w:rsidP="005513F3">
            <w:pPr>
              <w:pStyle w:val="Jin0"/>
              <w:tabs>
                <w:tab w:val="left" w:pos="1382"/>
              </w:tabs>
            </w:pPr>
            <w:proofErr w:type="spellStart"/>
            <w:r>
              <w:rPr>
                <w:lang w:bidi="cs-CZ"/>
              </w:rPr>
              <w:t>Aricoma_ID_ACIdentitaUzivatelskaPrirucka_MM</w:t>
            </w:r>
            <w:proofErr w:type="spellEnd"/>
            <w:r>
              <w:rPr>
                <w:lang w:bidi="cs-CZ"/>
              </w:rPr>
              <w:t xml:space="preserve"> P, kapitola 3.6</w:t>
            </w:r>
            <w:r>
              <w:rPr>
                <w:lang w:bidi="cs-CZ"/>
              </w:rPr>
              <w:tab/>
              <w:t>Vyhledávání a filtrování</w:t>
            </w:r>
          </w:p>
          <w:p w14:paraId="5C68F251" w14:textId="77777777" w:rsidR="00C6231F" w:rsidRDefault="00C6231F" w:rsidP="005513F3">
            <w:pPr>
              <w:pStyle w:val="Jin0"/>
            </w:pPr>
            <w:r>
              <w:rPr>
                <w:lang w:bidi="cs-CZ"/>
              </w:rPr>
              <w:t>v aplikaci IDM</w:t>
            </w:r>
          </w:p>
        </w:tc>
      </w:tr>
      <w:tr w:rsidR="00C6231F" w14:paraId="1B408F87" w14:textId="77777777" w:rsidTr="005513F3">
        <w:trPr>
          <w:trHeight w:hRule="exact" w:val="2736"/>
          <w:jc w:val="center"/>
        </w:trPr>
        <w:tc>
          <w:tcPr>
            <w:tcW w:w="1210" w:type="dxa"/>
            <w:tcBorders>
              <w:top w:val="single" w:sz="4" w:space="0" w:color="auto"/>
              <w:left w:val="single" w:sz="4" w:space="0" w:color="auto"/>
            </w:tcBorders>
            <w:shd w:val="clear" w:color="auto" w:fill="auto"/>
            <w:vAlign w:val="center"/>
          </w:tcPr>
          <w:p w14:paraId="419A986D" w14:textId="77777777" w:rsidR="00C6231F" w:rsidRDefault="00C6231F" w:rsidP="005513F3">
            <w:pPr>
              <w:pStyle w:val="Jin0"/>
              <w:spacing w:line="233" w:lineRule="auto"/>
              <w:jc w:val="center"/>
            </w:pPr>
            <w:r>
              <w:rPr>
                <w:lang w:bidi="cs-CZ"/>
              </w:rPr>
              <w:t>Správa oprávnění</w:t>
            </w:r>
          </w:p>
        </w:tc>
        <w:tc>
          <w:tcPr>
            <w:tcW w:w="2294" w:type="dxa"/>
            <w:tcBorders>
              <w:top w:val="single" w:sz="4" w:space="0" w:color="auto"/>
              <w:left w:val="single" w:sz="4" w:space="0" w:color="auto"/>
            </w:tcBorders>
            <w:shd w:val="clear" w:color="auto" w:fill="auto"/>
            <w:vAlign w:val="center"/>
          </w:tcPr>
          <w:p w14:paraId="62D6578D" w14:textId="77777777" w:rsidR="00C6231F" w:rsidRDefault="00C6231F" w:rsidP="005513F3">
            <w:pPr>
              <w:pStyle w:val="Jin0"/>
            </w:pPr>
            <w:r>
              <w:rPr>
                <w:lang w:bidi="cs-CZ"/>
              </w:rPr>
              <w:t>Víceúrovňová správa administrátorských oprávnění s možností nastavení oprávnění min. na úrovni organizační jednotky (nebo hlouběji) a detailní přiřazení rolí a oprávnění (např. přiřazení činnostní role, přiřazení aplikační role, editace identity apod.)</w:t>
            </w:r>
          </w:p>
        </w:tc>
        <w:tc>
          <w:tcPr>
            <w:tcW w:w="715" w:type="dxa"/>
            <w:tcBorders>
              <w:top w:val="single" w:sz="4" w:space="0" w:color="auto"/>
              <w:left w:val="single" w:sz="4" w:space="0" w:color="auto"/>
            </w:tcBorders>
            <w:shd w:val="clear" w:color="auto" w:fill="auto"/>
            <w:vAlign w:val="center"/>
          </w:tcPr>
          <w:p w14:paraId="53E9A0C7"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4C9C2FE" w14:textId="77777777" w:rsidR="00C6231F" w:rsidRDefault="00C6231F" w:rsidP="005513F3">
            <w:pPr>
              <w:pStyle w:val="Jin0"/>
            </w:pPr>
            <w:proofErr w:type="spellStart"/>
            <w:r>
              <w:rPr>
                <w:lang w:bidi="cs-CZ"/>
              </w:rPr>
              <w:t>Idm</w:t>
            </w:r>
            <w:proofErr w:type="spellEnd"/>
            <w:r>
              <w:rPr>
                <w:lang w:bidi="cs-CZ"/>
              </w:rPr>
              <w:t xml:space="preserve"> obsahuje víceúrovňovou správu administrátorských oprávnění s možností nastavení oprávnění min. na úrovni organizační jednotky (nebo hlouběji) a detailní přiřazení rolí a oprávnění (např. přiřazení činnostní role, přiřazení aplikační role, editace identity apod.)</w:t>
            </w:r>
          </w:p>
        </w:tc>
        <w:tc>
          <w:tcPr>
            <w:tcW w:w="3326" w:type="dxa"/>
            <w:tcBorders>
              <w:top w:val="single" w:sz="4" w:space="0" w:color="auto"/>
              <w:left w:val="single" w:sz="4" w:space="0" w:color="auto"/>
              <w:right w:val="single" w:sz="4" w:space="0" w:color="auto"/>
            </w:tcBorders>
            <w:shd w:val="clear" w:color="auto" w:fill="auto"/>
            <w:vAlign w:val="center"/>
          </w:tcPr>
          <w:p w14:paraId="0B4A55CE" w14:textId="77777777" w:rsidR="00C6231F" w:rsidRDefault="00C6231F" w:rsidP="005513F3">
            <w:pPr>
              <w:pStyle w:val="Jin0"/>
              <w:tabs>
                <w:tab w:val="left" w:pos="1435"/>
              </w:tabs>
            </w:pPr>
            <w:proofErr w:type="spellStart"/>
            <w:r>
              <w:rPr>
                <w:lang w:bidi="cs-CZ"/>
              </w:rPr>
              <w:t>Aricoma_ID_ACIdentitaUzivatelskaPrirucka_MM</w:t>
            </w:r>
            <w:proofErr w:type="spellEnd"/>
            <w:r>
              <w:rPr>
                <w:lang w:bidi="cs-CZ"/>
              </w:rPr>
              <w:t xml:space="preserve"> P, kapitola 14.2</w:t>
            </w:r>
            <w:r>
              <w:rPr>
                <w:lang w:bidi="cs-CZ"/>
              </w:rPr>
              <w:tab/>
              <w:t>Nastavování detailních</w:t>
            </w:r>
          </w:p>
          <w:p w14:paraId="3DCA76E9" w14:textId="77777777" w:rsidR="00C6231F" w:rsidRDefault="00C6231F" w:rsidP="005513F3">
            <w:pPr>
              <w:pStyle w:val="Jin0"/>
            </w:pPr>
            <w:r>
              <w:rPr>
                <w:lang w:bidi="cs-CZ"/>
              </w:rPr>
              <w:t>práv oprávnění</w:t>
            </w:r>
          </w:p>
        </w:tc>
      </w:tr>
      <w:tr w:rsidR="00C6231F" w14:paraId="73E3F71C" w14:textId="77777777" w:rsidTr="005513F3">
        <w:trPr>
          <w:trHeight w:hRule="exact" w:val="7022"/>
          <w:jc w:val="center"/>
        </w:trPr>
        <w:tc>
          <w:tcPr>
            <w:tcW w:w="1210" w:type="dxa"/>
            <w:tcBorders>
              <w:top w:val="single" w:sz="4" w:space="0" w:color="auto"/>
              <w:left w:val="single" w:sz="4" w:space="0" w:color="auto"/>
              <w:bottom w:val="single" w:sz="4" w:space="0" w:color="auto"/>
            </w:tcBorders>
            <w:shd w:val="clear" w:color="auto" w:fill="auto"/>
            <w:vAlign w:val="center"/>
          </w:tcPr>
          <w:p w14:paraId="16CF0171" w14:textId="77777777" w:rsidR="00C6231F" w:rsidRDefault="00C6231F" w:rsidP="005513F3">
            <w:pPr>
              <w:pStyle w:val="Jin0"/>
              <w:jc w:val="center"/>
            </w:pPr>
            <w:r>
              <w:rPr>
                <w:lang w:val="en-US" w:eastAsia="en-US" w:bidi="en-US"/>
              </w:rPr>
              <w:t xml:space="preserve">Editor </w:t>
            </w:r>
            <w:r>
              <w:rPr>
                <w:lang w:bidi="cs-CZ"/>
              </w:rPr>
              <w:t>oprávnění</w:t>
            </w:r>
          </w:p>
        </w:tc>
        <w:tc>
          <w:tcPr>
            <w:tcW w:w="2294" w:type="dxa"/>
            <w:tcBorders>
              <w:top w:val="single" w:sz="4" w:space="0" w:color="auto"/>
              <w:left w:val="single" w:sz="4" w:space="0" w:color="auto"/>
              <w:bottom w:val="single" w:sz="4" w:space="0" w:color="auto"/>
            </w:tcBorders>
            <w:shd w:val="clear" w:color="auto" w:fill="auto"/>
            <w:vAlign w:val="center"/>
          </w:tcPr>
          <w:p w14:paraId="1E7705E6" w14:textId="77777777" w:rsidR="00C6231F" w:rsidRDefault="00C6231F" w:rsidP="005513F3">
            <w:pPr>
              <w:pStyle w:val="Jin0"/>
            </w:pPr>
            <w:r>
              <w:rPr>
                <w:lang w:bidi="cs-CZ"/>
              </w:rPr>
              <w:t xml:space="preserve">Systém bude obsahovat editor oprávnění. V rámci editoru bude administrátor definovat oprávnění do Systému a následně tato oprávnění přiřazovat konkrétním uživatelům. Oprávnění bude definováno pro jednotlivé entity a moduly systému (identity, referenční objekty, konfigurace notifikací, konfigurace synchronizací, konfigurace systému, reporty, </w:t>
            </w:r>
            <w:r>
              <w:rPr>
                <w:lang w:val="en-US" w:eastAsia="en-US" w:bidi="en-US"/>
              </w:rPr>
              <w:t xml:space="preserve">workflow, </w:t>
            </w:r>
            <w:r>
              <w:rPr>
                <w:lang w:bidi="cs-CZ"/>
              </w:rPr>
              <w:t>správa webových služeb IAM atd.) Dále bude oprávnění u entit (identit a referenčních objektů) definováno až na jejich konkrétní atributy včetně zobrazení / nezobrazení daného atributu, možnosti editace atributu uživatelem, povinnosti atributu, pořadí zobrazení atributů ve formuláři. U jednotlivých entit a modulů bude možnost definovat akce, které může uživatel s entitami a v rámci systému provádět.</w:t>
            </w:r>
          </w:p>
        </w:tc>
        <w:tc>
          <w:tcPr>
            <w:tcW w:w="715" w:type="dxa"/>
            <w:tcBorders>
              <w:top w:val="single" w:sz="4" w:space="0" w:color="auto"/>
              <w:left w:val="single" w:sz="4" w:space="0" w:color="auto"/>
              <w:bottom w:val="single" w:sz="4" w:space="0" w:color="auto"/>
            </w:tcBorders>
            <w:shd w:val="clear" w:color="auto" w:fill="auto"/>
            <w:vAlign w:val="center"/>
          </w:tcPr>
          <w:p w14:paraId="572A04B9"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02040195"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editor oprávnění. V rámci editoru administrátor definuje oprávnění do Systému a následně tato oprávnění přiřazovat konkrétním uživatelům. Oprávnění je definováno pro jednotlivé entity a moduly systému (identity, referenční objekty, konfigurace notifikací, konfigurace synchronizací, konfigurace systému, reporty, </w:t>
            </w:r>
            <w:r>
              <w:rPr>
                <w:lang w:val="en-US" w:eastAsia="en-US" w:bidi="en-US"/>
              </w:rPr>
              <w:t xml:space="preserve">workflow, </w:t>
            </w:r>
            <w:r>
              <w:rPr>
                <w:lang w:bidi="cs-CZ"/>
              </w:rPr>
              <w:t>správa webových služeb IAM atd.) Dále je oprávnění u entit (identit a referenčních objektů) definováno až na jejich konkrétní atributy včetně zobrazení / nezobrazení daného atributu, možnosti editace atributu uživatelem, povinnosti atributu, pořadí zobrazení atributů ve formuláři. U jednotlivých entit a modulů je možnost definovat akce, které může uživatel s entitami a v rámci systému provádět.</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6EBD5278" w14:textId="77777777" w:rsidR="00C6231F" w:rsidRDefault="00C6231F" w:rsidP="005513F3">
            <w:pPr>
              <w:pStyle w:val="Jin0"/>
              <w:tabs>
                <w:tab w:val="left" w:pos="1435"/>
              </w:tabs>
            </w:pPr>
            <w:proofErr w:type="spellStart"/>
            <w:r>
              <w:rPr>
                <w:lang w:bidi="cs-CZ"/>
              </w:rPr>
              <w:t>Aricoma_ID_ACIdentitaUzivatelskaPrirucka_MM</w:t>
            </w:r>
            <w:proofErr w:type="spellEnd"/>
            <w:r>
              <w:rPr>
                <w:lang w:bidi="cs-CZ"/>
              </w:rPr>
              <w:t xml:space="preserve"> P, kapitola 14.2</w:t>
            </w:r>
            <w:r>
              <w:rPr>
                <w:lang w:bidi="cs-CZ"/>
              </w:rPr>
              <w:tab/>
              <w:t>Nastavování detailních</w:t>
            </w:r>
          </w:p>
          <w:p w14:paraId="7011BF47" w14:textId="77777777" w:rsidR="00C6231F" w:rsidRDefault="00C6231F" w:rsidP="005513F3">
            <w:pPr>
              <w:pStyle w:val="Jin0"/>
            </w:pPr>
            <w:r>
              <w:rPr>
                <w:lang w:bidi="cs-CZ"/>
              </w:rPr>
              <w:t>práv oprávnění</w:t>
            </w:r>
          </w:p>
        </w:tc>
      </w:tr>
    </w:tbl>
    <w:p w14:paraId="0B8BD1CE"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2ACD40B0" w14:textId="77777777" w:rsidTr="005513F3">
        <w:trPr>
          <w:trHeight w:hRule="exact" w:val="2078"/>
          <w:jc w:val="center"/>
        </w:trPr>
        <w:tc>
          <w:tcPr>
            <w:tcW w:w="1210" w:type="dxa"/>
            <w:tcBorders>
              <w:left w:val="single" w:sz="4" w:space="0" w:color="auto"/>
            </w:tcBorders>
            <w:shd w:val="clear" w:color="auto" w:fill="auto"/>
            <w:vAlign w:val="center"/>
          </w:tcPr>
          <w:p w14:paraId="0DFC7D38" w14:textId="77777777" w:rsidR="00C6231F" w:rsidRDefault="00C6231F" w:rsidP="005513F3">
            <w:pPr>
              <w:pStyle w:val="Jin0"/>
              <w:jc w:val="center"/>
            </w:pPr>
            <w:r>
              <w:rPr>
                <w:lang w:bidi="cs-CZ"/>
              </w:rPr>
              <w:lastRenderedPageBreak/>
              <w:t>Kontextový výběr organizační jednotky</w:t>
            </w:r>
          </w:p>
        </w:tc>
        <w:tc>
          <w:tcPr>
            <w:tcW w:w="2294" w:type="dxa"/>
            <w:tcBorders>
              <w:left w:val="single" w:sz="4" w:space="0" w:color="auto"/>
            </w:tcBorders>
            <w:shd w:val="clear" w:color="auto" w:fill="auto"/>
            <w:vAlign w:val="center"/>
          </w:tcPr>
          <w:p w14:paraId="2A5C755B" w14:textId="77777777" w:rsidR="00C6231F" w:rsidRDefault="00C6231F" w:rsidP="005513F3">
            <w:pPr>
              <w:pStyle w:val="Jin0"/>
            </w:pPr>
            <w:r>
              <w:rPr>
                <w:lang w:bidi="cs-CZ"/>
              </w:rPr>
              <w:t>Na úrovní organizační jednotky bude možné pro výběr a přiřazování rolí nastavit sady povolených aplikační rolí, skupiny, systematizovaných míst dostupných pro identity z dané organizační jednotky.</w:t>
            </w:r>
          </w:p>
        </w:tc>
        <w:tc>
          <w:tcPr>
            <w:tcW w:w="715" w:type="dxa"/>
            <w:tcBorders>
              <w:left w:val="single" w:sz="4" w:space="0" w:color="auto"/>
            </w:tcBorders>
            <w:shd w:val="clear" w:color="auto" w:fill="auto"/>
            <w:vAlign w:val="center"/>
          </w:tcPr>
          <w:p w14:paraId="380EFDC0"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3229727D" w14:textId="77777777" w:rsidR="00C6231F" w:rsidRDefault="00C6231F" w:rsidP="005513F3">
            <w:pPr>
              <w:pStyle w:val="Jin0"/>
            </w:pPr>
            <w:r>
              <w:rPr>
                <w:lang w:bidi="cs-CZ"/>
              </w:rPr>
              <w:t xml:space="preserve">V rámci systému </w:t>
            </w:r>
            <w:proofErr w:type="spellStart"/>
            <w:r>
              <w:rPr>
                <w:lang w:bidi="cs-CZ"/>
              </w:rPr>
              <w:t>Idm</w:t>
            </w:r>
            <w:proofErr w:type="spellEnd"/>
            <w:r>
              <w:rPr>
                <w:lang w:bidi="cs-CZ"/>
              </w:rPr>
              <w:t xml:space="preserve"> je na úrovní organizační jednotky možnost pro výběr a přiřazování rolí nastavit sady povolených aplikační rolí, skupiny, systematizovaných míst dostupných pro identity z dané organizační jednotky.</w:t>
            </w:r>
          </w:p>
        </w:tc>
        <w:tc>
          <w:tcPr>
            <w:tcW w:w="3326" w:type="dxa"/>
            <w:tcBorders>
              <w:left w:val="single" w:sz="4" w:space="0" w:color="auto"/>
              <w:right w:val="single" w:sz="4" w:space="0" w:color="auto"/>
            </w:tcBorders>
            <w:shd w:val="clear" w:color="auto" w:fill="auto"/>
            <w:vAlign w:val="center"/>
          </w:tcPr>
          <w:p w14:paraId="7B19E0AD" w14:textId="77777777" w:rsidR="00C6231F" w:rsidRDefault="00C6231F" w:rsidP="005513F3">
            <w:pPr>
              <w:pStyle w:val="Jin0"/>
              <w:tabs>
                <w:tab w:val="left" w:pos="1354"/>
              </w:tabs>
            </w:pPr>
            <w:proofErr w:type="spellStart"/>
            <w:r>
              <w:rPr>
                <w:lang w:bidi="cs-CZ"/>
              </w:rPr>
              <w:t>Aricoma_ID_ACIdentitaUzivatelskaPrirucka_MM</w:t>
            </w:r>
            <w:proofErr w:type="spellEnd"/>
            <w:r>
              <w:rPr>
                <w:lang w:bidi="cs-CZ"/>
              </w:rPr>
              <w:t xml:space="preserve"> P, kapitola 15.</w:t>
            </w:r>
            <w:r>
              <w:rPr>
                <w:lang w:bidi="cs-CZ"/>
              </w:rPr>
              <w:tab/>
              <w:t>Funkce Dědění</w:t>
            </w:r>
          </w:p>
        </w:tc>
      </w:tr>
      <w:tr w:rsidR="00C6231F" w14:paraId="48A7CAD8" w14:textId="77777777" w:rsidTr="005513F3">
        <w:trPr>
          <w:trHeight w:hRule="exact" w:val="2731"/>
          <w:jc w:val="center"/>
        </w:trPr>
        <w:tc>
          <w:tcPr>
            <w:tcW w:w="1210" w:type="dxa"/>
            <w:tcBorders>
              <w:top w:val="single" w:sz="4" w:space="0" w:color="auto"/>
              <w:left w:val="single" w:sz="4" w:space="0" w:color="auto"/>
            </w:tcBorders>
            <w:shd w:val="clear" w:color="auto" w:fill="auto"/>
            <w:vAlign w:val="center"/>
          </w:tcPr>
          <w:p w14:paraId="1F3772E3" w14:textId="77777777" w:rsidR="00C6231F" w:rsidRDefault="00C6231F" w:rsidP="005513F3">
            <w:pPr>
              <w:pStyle w:val="Jin0"/>
              <w:jc w:val="center"/>
            </w:pPr>
            <w:r>
              <w:rPr>
                <w:lang w:bidi="cs-CZ"/>
              </w:rPr>
              <w:t>Správa licencí</w:t>
            </w:r>
          </w:p>
        </w:tc>
        <w:tc>
          <w:tcPr>
            <w:tcW w:w="2294" w:type="dxa"/>
            <w:tcBorders>
              <w:top w:val="single" w:sz="4" w:space="0" w:color="auto"/>
              <w:left w:val="single" w:sz="4" w:space="0" w:color="auto"/>
            </w:tcBorders>
            <w:shd w:val="clear" w:color="auto" w:fill="auto"/>
            <w:vAlign w:val="center"/>
          </w:tcPr>
          <w:p w14:paraId="2D3F24DD" w14:textId="77777777" w:rsidR="00C6231F" w:rsidRDefault="00C6231F" w:rsidP="005513F3">
            <w:pPr>
              <w:pStyle w:val="Jin0"/>
            </w:pPr>
            <w:r>
              <w:rPr>
                <w:lang w:bidi="cs-CZ"/>
              </w:rPr>
              <w:t xml:space="preserve">Systém umožní spravovat licence pro jednotlivé evidované aplikace a přiřazovat je jednotlivým uživatelům (identitám). Pro schvalování přiřazování licencí bude IAM obsahovat </w:t>
            </w:r>
            <w:r>
              <w:rPr>
                <w:lang w:val="en-US" w:eastAsia="en-US" w:bidi="en-US"/>
              </w:rPr>
              <w:t xml:space="preserve">workflow </w:t>
            </w:r>
            <w:r>
              <w:rPr>
                <w:lang w:bidi="cs-CZ"/>
              </w:rPr>
              <w:t xml:space="preserve">platformu s možností vytvářeni víceúrovňových schvalovacích </w:t>
            </w:r>
            <w:r>
              <w:rPr>
                <w:lang w:val="en-US" w:eastAsia="en-US" w:bidi="en-US"/>
              </w:rPr>
              <w:t>workflow.</w:t>
            </w:r>
          </w:p>
        </w:tc>
        <w:tc>
          <w:tcPr>
            <w:tcW w:w="715" w:type="dxa"/>
            <w:tcBorders>
              <w:top w:val="single" w:sz="4" w:space="0" w:color="auto"/>
              <w:left w:val="single" w:sz="4" w:space="0" w:color="auto"/>
            </w:tcBorders>
            <w:shd w:val="clear" w:color="auto" w:fill="auto"/>
            <w:vAlign w:val="center"/>
          </w:tcPr>
          <w:p w14:paraId="6A76072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CFE41D5"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umožňuje spravovat licence pro jednotlivé evidované aplikace a přiřazovat je jednotlivým uživatelům (identitám). Pro schvalování přiřazování licencí IAM obsahuje </w:t>
            </w:r>
            <w:r>
              <w:rPr>
                <w:lang w:val="en-US" w:eastAsia="en-US" w:bidi="en-US"/>
              </w:rPr>
              <w:t xml:space="preserve">workflow </w:t>
            </w:r>
            <w:r>
              <w:rPr>
                <w:lang w:bidi="cs-CZ"/>
              </w:rPr>
              <w:t xml:space="preserve">platformu s možností vytvářeni víceúrovňových schvalovacích </w:t>
            </w:r>
            <w:r>
              <w:rPr>
                <w:lang w:val="en-US" w:eastAsia="en-US" w:bidi="en-US"/>
              </w:rPr>
              <w:t>workflow.</w:t>
            </w:r>
          </w:p>
        </w:tc>
        <w:tc>
          <w:tcPr>
            <w:tcW w:w="3326" w:type="dxa"/>
            <w:tcBorders>
              <w:top w:val="single" w:sz="4" w:space="0" w:color="auto"/>
              <w:left w:val="single" w:sz="4" w:space="0" w:color="auto"/>
              <w:right w:val="single" w:sz="4" w:space="0" w:color="auto"/>
            </w:tcBorders>
            <w:shd w:val="clear" w:color="auto" w:fill="auto"/>
            <w:vAlign w:val="center"/>
          </w:tcPr>
          <w:p w14:paraId="51306537" w14:textId="77777777" w:rsidR="00C6231F" w:rsidRDefault="00C6231F" w:rsidP="005513F3">
            <w:pPr>
              <w:pStyle w:val="Jin0"/>
              <w:tabs>
                <w:tab w:val="left" w:pos="1507"/>
              </w:tabs>
            </w:pPr>
            <w:proofErr w:type="spellStart"/>
            <w:r>
              <w:rPr>
                <w:lang w:bidi="cs-CZ"/>
              </w:rPr>
              <w:t>Aricoma_ID_ACIdentitaUzivatelskaPrirucka_MM</w:t>
            </w:r>
            <w:proofErr w:type="spellEnd"/>
            <w:r>
              <w:rPr>
                <w:lang w:bidi="cs-CZ"/>
              </w:rPr>
              <w:t xml:space="preserve"> P, kapitola 18.3</w:t>
            </w:r>
            <w:r>
              <w:rPr>
                <w:lang w:bidi="cs-CZ"/>
              </w:rPr>
              <w:tab/>
              <w:t xml:space="preserve">Modul </w:t>
            </w:r>
            <w:r>
              <w:rPr>
                <w:lang w:val="en-US" w:eastAsia="en-US" w:bidi="en-US"/>
              </w:rPr>
              <w:t>Workflow</w:t>
            </w:r>
          </w:p>
        </w:tc>
      </w:tr>
      <w:tr w:rsidR="00C6231F" w14:paraId="3FAA88ED" w14:textId="77777777" w:rsidTr="005513F3">
        <w:trPr>
          <w:trHeight w:hRule="exact" w:val="2736"/>
          <w:jc w:val="center"/>
        </w:trPr>
        <w:tc>
          <w:tcPr>
            <w:tcW w:w="1210" w:type="dxa"/>
            <w:tcBorders>
              <w:top w:val="single" w:sz="4" w:space="0" w:color="auto"/>
              <w:left w:val="single" w:sz="4" w:space="0" w:color="auto"/>
            </w:tcBorders>
            <w:shd w:val="clear" w:color="auto" w:fill="auto"/>
            <w:vAlign w:val="center"/>
          </w:tcPr>
          <w:p w14:paraId="681D8E78" w14:textId="77777777" w:rsidR="00C6231F" w:rsidRDefault="00C6231F" w:rsidP="005513F3">
            <w:pPr>
              <w:pStyle w:val="Jin0"/>
              <w:jc w:val="center"/>
            </w:pPr>
            <w:r>
              <w:rPr>
                <w:lang w:bidi="cs-CZ"/>
              </w:rPr>
              <w:t>Časová omezení</w:t>
            </w:r>
          </w:p>
        </w:tc>
        <w:tc>
          <w:tcPr>
            <w:tcW w:w="2294" w:type="dxa"/>
            <w:tcBorders>
              <w:top w:val="single" w:sz="4" w:space="0" w:color="auto"/>
              <w:left w:val="single" w:sz="4" w:space="0" w:color="auto"/>
            </w:tcBorders>
            <w:shd w:val="clear" w:color="auto" w:fill="auto"/>
            <w:vAlign w:val="center"/>
          </w:tcPr>
          <w:p w14:paraId="50EF6ECE" w14:textId="77777777" w:rsidR="00C6231F" w:rsidRDefault="00C6231F" w:rsidP="005513F3">
            <w:pPr>
              <w:pStyle w:val="Jin0"/>
            </w:pPr>
            <w:r>
              <w:rPr>
                <w:lang w:bidi="cs-CZ"/>
              </w:rPr>
              <w:t>Systém bude umožňovat přiřazení rolí konkrétní identitě, systemizovanému místu, skupině a organizační jednotce včetně možnosti nastavení data a času vypršení platnosti přiřazení. Po vypršení platnosti přiřazení systém roli přiřazenému objektu automaticky odebere.</w:t>
            </w:r>
          </w:p>
        </w:tc>
        <w:tc>
          <w:tcPr>
            <w:tcW w:w="715" w:type="dxa"/>
            <w:tcBorders>
              <w:top w:val="single" w:sz="4" w:space="0" w:color="auto"/>
              <w:left w:val="single" w:sz="4" w:space="0" w:color="auto"/>
            </w:tcBorders>
            <w:shd w:val="clear" w:color="auto" w:fill="auto"/>
            <w:vAlign w:val="center"/>
          </w:tcPr>
          <w:p w14:paraId="0C7AAD2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952771B"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umožňuje přiřazení rolí konkrétní identitě, systemizovanému místu, skupině a organizační jednotce včetně možnosti nastavení data a času vypršení platnosti přiřazení. Po vypršení platnosti přiřazení systém roli přiřazenému objektu automaticky odebere.</w:t>
            </w:r>
          </w:p>
        </w:tc>
        <w:tc>
          <w:tcPr>
            <w:tcW w:w="3326" w:type="dxa"/>
            <w:tcBorders>
              <w:top w:val="single" w:sz="4" w:space="0" w:color="auto"/>
              <w:left w:val="single" w:sz="4" w:space="0" w:color="auto"/>
              <w:right w:val="single" w:sz="4" w:space="0" w:color="auto"/>
            </w:tcBorders>
            <w:shd w:val="clear" w:color="auto" w:fill="auto"/>
            <w:vAlign w:val="center"/>
          </w:tcPr>
          <w:p w14:paraId="4BB025E4" w14:textId="77777777" w:rsidR="00C6231F" w:rsidRDefault="00C6231F" w:rsidP="005513F3">
            <w:pPr>
              <w:pStyle w:val="Jin0"/>
              <w:tabs>
                <w:tab w:val="left" w:pos="1349"/>
              </w:tabs>
            </w:pPr>
            <w:proofErr w:type="spellStart"/>
            <w:r>
              <w:rPr>
                <w:lang w:bidi="cs-CZ"/>
              </w:rPr>
              <w:t>Aricoma_ID_ACIdentitaUzivatelskaPrirucka_MM</w:t>
            </w:r>
            <w:proofErr w:type="spellEnd"/>
            <w:r>
              <w:rPr>
                <w:lang w:bidi="cs-CZ"/>
              </w:rPr>
              <w:t xml:space="preserve"> P, kapitola 7.7</w:t>
            </w:r>
            <w:r>
              <w:rPr>
                <w:lang w:bidi="cs-CZ"/>
              </w:rPr>
              <w:tab/>
              <w:t>Číselník Aplikační role</w:t>
            </w:r>
          </w:p>
        </w:tc>
      </w:tr>
      <w:tr w:rsidR="00C6231F" w14:paraId="7EE92F1A" w14:textId="77777777" w:rsidTr="005513F3">
        <w:trPr>
          <w:trHeight w:hRule="exact" w:val="2520"/>
          <w:jc w:val="center"/>
        </w:trPr>
        <w:tc>
          <w:tcPr>
            <w:tcW w:w="1210" w:type="dxa"/>
            <w:tcBorders>
              <w:top w:val="single" w:sz="4" w:space="0" w:color="auto"/>
              <w:left w:val="single" w:sz="4" w:space="0" w:color="auto"/>
              <w:bottom w:val="single" w:sz="4" w:space="0" w:color="auto"/>
            </w:tcBorders>
            <w:shd w:val="clear" w:color="auto" w:fill="auto"/>
            <w:vAlign w:val="center"/>
          </w:tcPr>
          <w:p w14:paraId="0C53B18F" w14:textId="77777777" w:rsidR="00C6231F" w:rsidRDefault="00C6231F" w:rsidP="005513F3">
            <w:pPr>
              <w:pStyle w:val="Jin0"/>
              <w:spacing w:line="233" w:lineRule="auto"/>
              <w:jc w:val="center"/>
            </w:pPr>
            <w:r>
              <w:rPr>
                <w:lang w:bidi="cs-CZ"/>
              </w:rPr>
              <w:t>Vícenásobné vazby</w:t>
            </w:r>
          </w:p>
        </w:tc>
        <w:tc>
          <w:tcPr>
            <w:tcW w:w="2294" w:type="dxa"/>
            <w:tcBorders>
              <w:top w:val="single" w:sz="4" w:space="0" w:color="auto"/>
              <w:left w:val="single" w:sz="4" w:space="0" w:color="auto"/>
              <w:bottom w:val="single" w:sz="4" w:space="0" w:color="auto"/>
            </w:tcBorders>
            <w:shd w:val="clear" w:color="auto" w:fill="auto"/>
            <w:vAlign w:val="center"/>
          </w:tcPr>
          <w:p w14:paraId="01CF7D0A" w14:textId="77777777" w:rsidR="00C6231F" w:rsidRDefault="00C6231F" w:rsidP="005513F3">
            <w:pPr>
              <w:pStyle w:val="Jin0"/>
            </w:pPr>
            <w:r>
              <w:rPr>
                <w:lang w:bidi="cs-CZ"/>
              </w:rPr>
              <w:t>Možnost přiřazení identit k systematizovaným místům ve vazbě M:N. Identita může být v systému evidována na více systematizovaných místech a současně na systematizovaném místě může být evidováno více identit.</w:t>
            </w:r>
          </w:p>
        </w:tc>
        <w:tc>
          <w:tcPr>
            <w:tcW w:w="715" w:type="dxa"/>
            <w:tcBorders>
              <w:top w:val="single" w:sz="4" w:space="0" w:color="auto"/>
              <w:left w:val="single" w:sz="4" w:space="0" w:color="auto"/>
              <w:bottom w:val="single" w:sz="4" w:space="0" w:color="auto"/>
            </w:tcBorders>
            <w:shd w:val="clear" w:color="auto" w:fill="auto"/>
            <w:vAlign w:val="center"/>
          </w:tcPr>
          <w:p w14:paraId="0FFCA40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6A2E6223"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má možnost přiřazení identit k systematizovaným místům ve vazbě M:N. Identita může být v systému evidována na více systematizovaných místech a současně na systematizovaném místě může být evidováno více identit.</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1077BA46" w14:textId="77777777" w:rsidR="00C6231F" w:rsidRDefault="00C6231F" w:rsidP="005513F3">
            <w:pPr>
              <w:pStyle w:val="Jin0"/>
              <w:tabs>
                <w:tab w:val="left" w:pos="1478"/>
              </w:tabs>
            </w:pPr>
            <w:proofErr w:type="spellStart"/>
            <w:r>
              <w:rPr>
                <w:lang w:bidi="cs-CZ"/>
              </w:rPr>
              <w:t>Aricoma_ID_ACIdentitaUzivatelskaPrirucka_MM</w:t>
            </w:r>
            <w:proofErr w:type="spellEnd"/>
            <w:r>
              <w:rPr>
                <w:lang w:bidi="cs-CZ"/>
              </w:rPr>
              <w:t xml:space="preserve"> P, kapitola 7.9.1</w:t>
            </w:r>
            <w:r>
              <w:rPr>
                <w:lang w:bidi="cs-CZ"/>
              </w:rPr>
              <w:tab/>
              <w:t>Přiřazení uživatelů</w:t>
            </w:r>
          </w:p>
          <w:p w14:paraId="5C31D5F0" w14:textId="77777777" w:rsidR="00C6231F" w:rsidRDefault="00C6231F" w:rsidP="005513F3">
            <w:pPr>
              <w:pStyle w:val="Jin0"/>
            </w:pPr>
            <w:r>
              <w:rPr>
                <w:lang w:bidi="cs-CZ"/>
              </w:rPr>
              <w:t>pracovní pozici</w:t>
            </w:r>
          </w:p>
        </w:tc>
      </w:tr>
    </w:tbl>
    <w:p w14:paraId="52C0ED42"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0345E0DF" w14:textId="77777777" w:rsidTr="005513F3">
        <w:trPr>
          <w:trHeight w:hRule="exact" w:val="4550"/>
          <w:jc w:val="center"/>
        </w:trPr>
        <w:tc>
          <w:tcPr>
            <w:tcW w:w="1210" w:type="dxa"/>
            <w:tcBorders>
              <w:left w:val="single" w:sz="4" w:space="0" w:color="auto"/>
            </w:tcBorders>
            <w:shd w:val="clear" w:color="auto" w:fill="auto"/>
            <w:vAlign w:val="center"/>
          </w:tcPr>
          <w:p w14:paraId="4E5ADDB5" w14:textId="77777777" w:rsidR="00C6231F" w:rsidRDefault="00C6231F" w:rsidP="005513F3">
            <w:pPr>
              <w:pStyle w:val="Jin0"/>
              <w:jc w:val="center"/>
            </w:pPr>
            <w:r>
              <w:rPr>
                <w:lang w:bidi="cs-CZ"/>
              </w:rPr>
              <w:lastRenderedPageBreak/>
              <w:t>Přehled rolí</w:t>
            </w:r>
          </w:p>
        </w:tc>
        <w:tc>
          <w:tcPr>
            <w:tcW w:w="2294" w:type="dxa"/>
            <w:tcBorders>
              <w:left w:val="single" w:sz="4" w:space="0" w:color="auto"/>
            </w:tcBorders>
            <w:shd w:val="clear" w:color="auto" w:fill="auto"/>
            <w:vAlign w:val="center"/>
          </w:tcPr>
          <w:p w14:paraId="0EF855B4" w14:textId="77777777" w:rsidR="00C6231F" w:rsidRDefault="00C6231F" w:rsidP="005513F3">
            <w:pPr>
              <w:pStyle w:val="Jin0"/>
            </w:pPr>
            <w:r>
              <w:rPr>
                <w:lang w:bidi="cs-CZ"/>
              </w:rPr>
              <w:t>Systém bude zajišťovat zobrazení přidělených rolí a jejich rozšiřujících významům k jednotlivým identitám s rozdělením na role navázané na systemizované místo, role navázané na identitu, role navázané na organizační jednotku, role navázané na skupinu. U identity musí být evidován a v systému souhrnně zobrazen seznam všech rolí včetně informace o tom, odkud uživatel roli zdědil nebo mu byla delegována (z organizační jednotky, systematizovaného místa, skupiny apod.).</w:t>
            </w:r>
          </w:p>
        </w:tc>
        <w:tc>
          <w:tcPr>
            <w:tcW w:w="715" w:type="dxa"/>
            <w:tcBorders>
              <w:left w:val="single" w:sz="4" w:space="0" w:color="auto"/>
            </w:tcBorders>
            <w:shd w:val="clear" w:color="auto" w:fill="auto"/>
            <w:vAlign w:val="center"/>
          </w:tcPr>
          <w:p w14:paraId="67FC91E9"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5F768856"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zajišťuje zobrazení přidělených rolí a jejich rozšiřujících významům k jednotlivým identitám s rozdělením na role navázané na systemizované místo, role navázané na identitu, role navázané na organizační jednotku, role navázané na skupinu. U identity je evidován a v systému souhrnně zobrazen seznam všech rolí včetně informace o tom, odkud uživatel roli zdědil nebo mu byla delegována (z organizační jednotky, systematizovaného místa, skupiny apod.).</w:t>
            </w:r>
          </w:p>
        </w:tc>
        <w:tc>
          <w:tcPr>
            <w:tcW w:w="3326" w:type="dxa"/>
            <w:tcBorders>
              <w:left w:val="single" w:sz="4" w:space="0" w:color="auto"/>
              <w:right w:val="single" w:sz="4" w:space="0" w:color="auto"/>
            </w:tcBorders>
            <w:shd w:val="clear" w:color="auto" w:fill="auto"/>
            <w:vAlign w:val="center"/>
          </w:tcPr>
          <w:p w14:paraId="61592C46" w14:textId="77777777" w:rsidR="00C6231F" w:rsidRDefault="00C6231F" w:rsidP="005513F3">
            <w:pPr>
              <w:pStyle w:val="Jin0"/>
              <w:tabs>
                <w:tab w:val="left" w:pos="1349"/>
              </w:tabs>
              <w:jc w:val="both"/>
            </w:pPr>
            <w:proofErr w:type="spellStart"/>
            <w:r>
              <w:rPr>
                <w:lang w:bidi="cs-CZ"/>
              </w:rPr>
              <w:t>Aricoma_ID_ACIdentitaUzivatelskaPrirucka_MM</w:t>
            </w:r>
            <w:proofErr w:type="spellEnd"/>
            <w:r>
              <w:rPr>
                <w:lang w:bidi="cs-CZ"/>
              </w:rPr>
              <w:t xml:space="preserve"> P, kapitola 7.9</w:t>
            </w:r>
            <w:r>
              <w:rPr>
                <w:lang w:bidi="cs-CZ"/>
              </w:rPr>
              <w:tab/>
              <w:t>Číselník Pracovní pozice</w:t>
            </w:r>
          </w:p>
          <w:p w14:paraId="35045BE3" w14:textId="77777777" w:rsidR="00C6231F" w:rsidRDefault="00C6231F" w:rsidP="005513F3">
            <w:pPr>
              <w:pStyle w:val="Jin0"/>
              <w:jc w:val="both"/>
            </w:pPr>
            <w:r>
              <w:rPr>
                <w:lang w:bidi="cs-CZ"/>
              </w:rPr>
              <w:t>(Systemizovaná místa)</w:t>
            </w:r>
          </w:p>
        </w:tc>
      </w:tr>
      <w:tr w:rsidR="00C6231F" w14:paraId="650C2978" w14:textId="77777777" w:rsidTr="005513F3">
        <w:trPr>
          <w:trHeight w:hRule="exact" w:val="1382"/>
          <w:jc w:val="center"/>
        </w:trPr>
        <w:tc>
          <w:tcPr>
            <w:tcW w:w="1210" w:type="dxa"/>
            <w:tcBorders>
              <w:top w:val="single" w:sz="4" w:space="0" w:color="auto"/>
              <w:left w:val="single" w:sz="4" w:space="0" w:color="auto"/>
            </w:tcBorders>
            <w:shd w:val="clear" w:color="auto" w:fill="auto"/>
            <w:vAlign w:val="center"/>
          </w:tcPr>
          <w:p w14:paraId="2AD0707A" w14:textId="77777777" w:rsidR="00C6231F" w:rsidRDefault="00C6231F" w:rsidP="005513F3">
            <w:pPr>
              <w:pStyle w:val="Jin0"/>
              <w:jc w:val="center"/>
            </w:pPr>
            <w:r>
              <w:rPr>
                <w:lang w:bidi="cs-CZ"/>
              </w:rPr>
              <w:t>Skupiny</w:t>
            </w:r>
          </w:p>
        </w:tc>
        <w:tc>
          <w:tcPr>
            <w:tcW w:w="2294" w:type="dxa"/>
            <w:tcBorders>
              <w:top w:val="single" w:sz="4" w:space="0" w:color="auto"/>
              <w:left w:val="single" w:sz="4" w:space="0" w:color="auto"/>
            </w:tcBorders>
            <w:shd w:val="clear" w:color="auto" w:fill="auto"/>
            <w:vAlign w:val="center"/>
          </w:tcPr>
          <w:p w14:paraId="1977CB45" w14:textId="77777777" w:rsidR="00C6231F" w:rsidRDefault="00C6231F" w:rsidP="005513F3">
            <w:pPr>
              <w:pStyle w:val="Jin0"/>
            </w:pPr>
            <w:r>
              <w:rPr>
                <w:lang w:bidi="cs-CZ"/>
              </w:rPr>
              <w:t>Systém bude obsahovat správu skupin s možností začleňovat více skupin do sebe, přiřazovat do skupin jednotlivé uživatele i systematizovaná místa.</w:t>
            </w:r>
          </w:p>
        </w:tc>
        <w:tc>
          <w:tcPr>
            <w:tcW w:w="715" w:type="dxa"/>
            <w:tcBorders>
              <w:top w:val="single" w:sz="4" w:space="0" w:color="auto"/>
              <w:left w:val="single" w:sz="4" w:space="0" w:color="auto"/>
            </w:tcBorders>
            <w:shd w:val="clear" w:color="auto" w:fill="auto"/>
            <w:vAlign w:val="center"/>
          </w:tcPr>
          <w:p w14:paraId="23BDE378"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6CC3E6C" w14:textId="77777777" w:rsidR="00C6231F" w:rsidRDefault="00C6231F" w:rsidP="005513F3">
            <w:pPr>
              <w:pStyle w:val="Jin0"/>
            </w:pPr>
            <w:r>
              <w:rPr>
                <w:lang w:bidi="cs-CZ"/>
              </w:rPr>
              <w:t>Systém obsahuje správu skupin s možností začleňovat více skupin do sebe, přiřazovat do skupin jednotlivé uživatele i systematizovaná místa.</w:t>
            </w:r>
          </w:p>
        </w:tc>
        <w:tc>
          <w:tcPr>
            <w:tcW w:w="3326" w:type="dxa"/>
            <w:tcBorders>
              <w:top w:val="single" w:sz="4" w:space="0" w:color="auto"/>
              <w:left w:val="single" w:sz="4" w:space="0" w:color="auto"/>
              <w:right w:val="single" w:sz="4" w:space="0" w:color="auto"/>
            </w:tcBorders>
            <w:shd w:val="clear" w:color="auto" w:fill="auto"/>
            <w:vAlign w:val="center"/>
          </w:tcPr>
          <w:p w14:paraId="2483882F" w14:textId="77777777" w:rsidR="00C6231F" w:rsidRDefault="00C6231F" w:rsidP="005513F3">
            <w:pPr>
              <w:pStyle w:val="Jin0"/>
              <w:tabs>
                <w:tab w:val="left" w:pos="1430"/>
              </w:tabs>
              <w:jc w:val="both"/>
            </w:pPr>
            <w:proofErr w:type="spellStart"/>
            <w:r>
              <w:rPr>
                <w:lang w:bidi="cs-CZ"/>
              </w:rPr>
              <w:t>Aricoma_ID_ACIdentitaUzivatelskaPrirucka_MM</w:t>
            </w:r>
            <w:proofErr w:type="spellEnd"/>
            <w:r>
              <w:rPr>
                <w:lang w:bidi="cs-CZ"/>
              </w:rPr>
              <w:t xml:space="preserve"> P, kapitola 7.11</w:t>
            </w:r>
            <w:r>
              <w:rPr>
                <w:lang w:bidi="cs-CZ"/>
              </w:rPr>
              <w:tab/>
              <w:t>Číselník Skupiny uživatelů</w:t>
            </w:r>
          </w:p>
        </w:tc>
      </w:tr>
      <w:tr w:rsidR="00C6231F" w14:paraId="7B060BED" w14:textId="77777777" w:rsidTr="005513F3">
        <w:trPr>
          <w:trHeight w:hRule="exact" w:val="3638"/>
          <w:jc w:val="center"/>
        </w:trPr>
        <w:tc>
          <w:tcPr>
            <w:tcW w:w="1210" w:type="dxa"/>
            <w:tcBorders>
              <w:top w:val="single" w:sz="4" w:space="0" w:color="auto"/>
              <w:left w:val="single" w:sz="4" w:space="0" w:color="auto"/>
            </w:tcBorders>
            <w:shd w:val="clear" w:color="auto" w:fill="auto"/>
            <w:vAlign w:val="center"/>
          </w:tcPr>
          <w:p w14:paraId="1E9FDBDA" w14:textId="77777777" w:rsidR="00C6231F" w:rsidRDefault="00C6231F" w:rsidP="005513F3">
            <w:pPr>
              <w:pStyle w:val="Jin0"/>
              <w:jc w:val="center"/>
            </w:pPr>
            <w:r>
              <w:rPr>
                <w:lang w:bidi="cs-CZ"/>
              </w:rPr>
              <w:t>Zastupitelnost</w:t>
            </w:r>
          </w:p>
        </w:tc>
        <w:tc>
          <w:tcPr>
            <w:tcW w:w="2294" w:type="dxa"/>
            <w:tcBorders>
              <w:top w:val="single" w:sz="4" w:space="0" w:color="auto"/>
              <w:left w:val="single" w:sz="4" w:space="0" w:color="auto"/>
            </w:tcBorders>
            <w:shd w:val="clear" w:color="auto" w:fill="auto"/>
            <w:vAlign w:val="center"/>
          </w:tcPr>
          <w:p w14:paraId="75C20C50" w14:textId="77777777" w:rsidR="00C6231F" w:rsidRDefault="00C6231F" w:rsidP="005513F3">
            <w:pPr>
              <w:pStyle w:val="Jin0"/>
            </w:pPr>
            <w:r>
              <w:rPr>
                <w:lang w:bidi="cs-CZ"/>
              </w:rPr>
              <w:t>Systém bude obsahovat správu vztahů zastupitelnosti mezi uživateli. Musí umožnit uživatelům, aby v souladu se strukturou organizace mohli uživatelé delegovat v případě potřeby (dovolená, služební cesta) svoje role, nebo jejich část na jiné pověřené osoby a to i v režimu, kdy jeden uživatel může mít pro každou svou činnost nastaveného jiného uživatele jako zástupce.</w:t>
            </w:r>
          </w:p>
        </w:tc>
        <w:tc>
          <w:tcPr>
            <w:tcW w:w="715" w:type="dxa"/>
            <w:tcBorders>
              <w:top w:val="single" w:sz="4" w:space="0" w:color="auto"/>
              <w:left w:val="single" w:sz="4" w:space="0" w:color="auto"/>
            </w:tcBorders>
            <w:shd w:val="clear" w:color="auto" w:fill="auto"/>
            <w:vAlign w:val="center"/>
          </w:tcPr>
          <w:p w14:paraId="305F5C43"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5635247"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správu vztahů zastupitelnosti mezi uživateli. Musí umožnit uživatelům, aby v souladu se strukturou organizace mohli uživatelé delegovat v případě potřeby (dovolená, služební cesta) svoje role, nebo jejich část na jiné pověřené osoby a to i v režimu, kdy jeden uživatel může mít pro každou svou činnost nastaveného jiného uživatele jako zástupce.</w:t>
            </w:r>
          </w:p>
        </w:tc>
        <w:tc>
          <w:tcPr>
            <w:tcW w:w="3326" w:type="dxa"/>
            <w:tcBorders>
              <w:top w:val="single" w:sz="4" w:space="0" w:color="auto"/>
              <w:left w:val="single" w:sz="4" w:space="0" w:color="auto"/>
              <w:right w:val="single" w:sz="4" w:space="0" w:color="auto"/>
            </w:tcBorders>
            <w:shd w:val="clear" w:color="auto" w:fill="auto"/>
            <w:vAlign w:val="center"/>
          </w:tcPr>
          <w:p w14:paraId="5E5842C3" w14:textId="77777777" w:rsidR="00C6231F" w:rsidRDefault="00C6231F" w:rsidP="005513F3">
            <w:pPr>
              <w:pStyle w:val="Jin0"/>
              <w:jc w:val="both"/>
            </w:pPr>
            <w:proofErr w:type="spellStart"/>
            <w:r>
              <w:rPr>
                <w:lang w:bidi="cs-CZ"/>
              </w:rPr>
              <w:t>Aricoma_ID_ACIdentitaUzivatelskaPrirucka_MM</w:t>
            </w:r>
            <w:proofErr w:type="spellEnd"/>
            <w:r>
              <w:rPr>
                <w:lang w:bidi="cs-CZ"/>
              </w:rPr>
              <w:t xml:space="preserve"> P, kapitola 5.4.3.4 Delegace aplikačních rolí</w:t>
            </w:r>
          </w:p>
        </w:tc>
      </w:tr>
      <w:tr w:rsidR="00C6231F" w14:paraId="65DDD76B" w14:textId="77777777" w:rsidTr="005513F3">
        <w:trPr>
          <w:trHeight w:hRule="exact" w:val="931"/>
          <w:jc w:val="center"/>
        </w:trPr>
        <w:tc>
          <w:tcPr>
            <w:tcW w:w="1210" w:type="dxa"/>
            <w:tcBorders>
              <w:top w:val="single" w:sz="4" w:space="0" w:color="auto"/>
              <w:left w:val="single" w:sz="4" w:space="0" w:color="auto"/>
            </w:tcBorders>
            <w:shd w:val="clear" w:color="auto" w:fill="auto"/>
            <w:vAlign w:val="center"/>
          </w:tcPr>
          <w:p w14:paraId="3204822D" w14:textId="77777777" w:rsidR="00C6231F" w:rsidRDefault="00C6231F" w:rsidP="005513F3">
            <w:pPr>
              <w:pStyle w:val="Jin0"/>
              <w:jc w:val="center"/>
            </w:pPr>
            <w:r>
              <w:rPr>
                <w:lang w:bidi="cs-CZ"/>
              </w:rPr>
              <w:t>Delegování oprávnění</w:t>
            </w:r>
          </w:p>
        </w:tc>
        <w:tc>
          <w:tcPr>
            <w:tcW w:w="2294" w:type="dxa"/>
            <w:tcBorders>
              <w:top w:val="single" w:sz="4" w:space="0" w:color="auto"/>
              <w:left w:val="single" w:sz="4" w:space="0" w:color="auto"/>
            </w:tcBorders>
            <w:shd w:val="clear" w:color="auto" w:fill="auto"/>
            <w:vAlign w:val="center"/>
          </w:tcPr>
          <w:p w14:paraId="7202D495" w14:textId="77777777" w:rsidR="00C6231F" w:rsidRDefault="00C6231F" w:rsidP="005513F3">
            <w:pPr>
              <w:pStyle w:val="Jin0"/>
            </w:pPr>
            <w:r>
              <w:rPr>
                <w:lang w:bidi="cs-CZ"/>
              </w:rPr>
              <w:t>Možnost delegování administrátorských práv.</w:t>
            </w:r>
          </w:p>
        </w:tc>
        <w:tc>
          <w:tcPr>
            <w:tcW w:w="715" w:type="dxa"/>
            <w:tcBorders>
              <w:top w:val="single" w:sz="4" w:space="0" w:color="auto"/>
              <w:left w:val="single" w:sz="4" w:space="0" w:color="auto"/>
            </w:tcBorders>
            <w:shd w:val="clear" w:color="auto" w:fill="auto"/>
            <w:vAlign w:val="center"/>
          </w:tcPr>
          <w:p w14:paraId="71A248F8"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79D64136"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má možnost delegování administrátorských práv.</w:t>
            </w:r>
          </w:p>
        </w:tc>
        <w:tc>
          <w:tcPr>
            <w:tcW w:w="3326" w:type="dxa"/>
            <w:tcBorders>
              <w:top w:val="single" w:sz="4" w:space="0" w:color="auto"/>
              <w:left w:val="single" w:sz="4" w:space="0" w:color="auto"/>
              <w:right w:val="single" w:sz="4" w:space="0" w:color="auto"/>
            </w:tcBorders>
            <w:shd w:val="clear" w:color="auto" w:fill="auto"/>
            <w:vAlign w:val="center"/>
          </w:tcPr>
          <w:p w14:paraId="2B909CD8" w14:textId="77777777" w:rsidR="00C6231F" w:rsidRDefault="00C6231F" w:rsidP="005513F3">
            <w:pPr>
              <w:pStyle w:val="Jin0"/>
              <w:jc w:val="both"/>
            </w:pPr>
            <w:proofErr w:type="spellStart"/>
            <w:r>
              <w:rPr>
                <w:lang w:bidi="cs-CZ"/>
              </w:rPr>
              <w:t>Aricoma_ID_ACIdentitaUzivatelskaPrirucka_MM</w:t>
            </w:r>
            <w:proofErr w:type="spellEnd"/>
            <w:r>
              <w:rPr>
                <w:lang w:bidi="cs-CZ"/>
              </w:rPr>
              <w:t xml:space="preserve"> P, kapitola 5.4.3.4 Delegace aplikačních rolí</w:t>
            </w:r>
          </w:p>
        </w:tc>
      </w:tr>
      <w:tr w:rsidR="00C6231F" w14:paraId="47186965" w14:textId="77777777" w:rsidTr="005513F3">
        <w:trPr>
          <w:trHeight w:hRule="exact" w:val="2976"/>
          <w:jc w:val="center"/>
        </w:trPr>
        <w:tc>
          <w:tcPr>
            <w:tcW w:w="1210" w:type="dxa"/>
            <w:tcBorders>
              <w:top w:val="single" w:sz="4" w:space="0" w:color="auto"/>
              <w:left w:val="single" w:sz="4" w:space="0" w:color="auto"/>
              <w:bottom w:val="single" w:sz="4" w:space="0" w:color="auto"/>
            </w:tcBorders>
            <w:shd w:val="clear" w:color="auto" w:fill="auto"/>
            <w:vAlign w:val="center"/>
          </w:tcPr>
          <w:p w14:paraId="0A9E129E" w14:textId="77777777" w:rsidR="00C6231F" w:rsidRDefault="00C6231F" w:rsidP="005513F3">
            <w:pPr>
              <w:pStyle w:val="Jin0"/>
              <w:jc w:val="center"/>
            </w:pPr>
            <w:r>
              <w:rPr>
                <w:lang w:bidi="cs-CZ"/>
              </w:rPr>
              <w:t>Obnovení hesla</w:t>
            </w:r>
          </w:p>
        </w:tc>
        <w:tc>
          <w:tcPr>
            <w:tcW w:w="2294" w:type="dxa"/>
            <w:tcBorders>
              <w:top w:val="single" w:sz="4" w:space="0" w:color="auto"/>
              <w:left w:val="single" w:sz="4" w:space="0" w:color="auto"/>
              <w:bottom w:val="single" w:sz="4" w:space="0" w:color="auto"/>
            </w:tcBorders>
            <w:shd w:val="clear" w:color="auto" w:fill="auto"/>
            <w:vAlign w:val="center"/>
          </w:tcPr>
          <w:p w14:paraId="6D3CFCB4" w14:textId="77777777" w:rsidR="00C6231F" w:rsidRDefault="00C6231F" w:rsidP="005513F3">
            <w:pPr>
              <w:pStyle w:val="Jin0"/>
            </w:pPr>
            <w:r>
              <w:rPr>
                <w:lang w:bidi="cs-CZ"/>
              </w:rPr>
              <w:t xml:space="preserve">Systém bude obsahovat samoobslužné uživatelské rozhraní </w:t>
            </w:r>
            <w:r>
              <w:rPr>
                <w:lang w:val="en-US" w:eastAsia="en-US" w:bidi="en-US"/>
              </w:rPr>
              <w:t xml:space="preserve">pro reset </w:t>
            </w:r>
            <w:r>
              <w:rPr>
                <w:lang w:bidi="cs-CZ"/>
              </w:rPr>
              <w:t xml:space="preserve">hesla jednotlivých účtů daného uživatele. Zasílání kódů </w:t>
            </w:r>
            <w:r>
              <w:rPr>
                <w:lang w:val="en-US" w:eastAsia="en-US" w:bidi="en-US"/>
              </w:rPr>
              <w:t xml:space="preserve">pro reset </w:t>
            </w:r>
            <w:r>
              <w:rPr>
                <w:lang w:bidi="cs-CZ"/>
              </w:rPr>
              <w:t>hesla danému uživatele musí být možnou provádět pomocí SMS (tj. v systému musí být možné na SMS bránu či službu napojit). Rozhraní musí umožnit i běžnou změnu hesla (bez resetu).</w:t>
            </w:r>
          </w:p>
        </w:tc>
        <w:tc>
          <w:tcPr>
            <w:tcW w:w="715" w:type="dxa"/>
            <w:tcBorders>
              <w:top w:val="single" w:sz="4" w:space="0" w:color="auto"/>
              <w:left w:val="single" w:sz="4" w:space="0" w:color="auto"/>
              <w:bottom w:val="single" w:sz="4" w:space="0" w:color="auto"/>
            </w:tcBorders>
            <w:shd w:val="clear" w:color="auto" w:fill="auto"/>
            <w:vAlign w:val="center"/>
          </w:tcPr>
          <w:p w14:paraId="57B7864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36A6C8BA"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samoobslužné uživatelské rozhraní </w:t>
            </w:r>
            <w:r>
              <w:rPr>
                <w:lang w:val="en-US" w:eastAsia="en-US" w:bidi="en-US"/>
              </w:rPr>
              <w:t xml:space="preserve">pro reset </w:t>
            </w:r>
            <w:r>
              <w:rPr>
                <w:lang w:bidi="cs-CZ"/>
              </w:rPr>
              <w:t xml:space="preserve">hesla jednotlivých účtů daného uživatele. Zasílání kódů </w:t>
            </w:r>
            <w:r>
              <w:rPr>
                <w:lang w:val="en-US" w:eastAsia="en-US" w:bidi="en-US"/>
              </w:rPr>
              <w:t xml:space="preserve">pro reset </w:t>
            </w:r>
            <w:r>
              <w:rPr>
                <w:lang w:bidi="cs-CZ"/>
              </w:rPr>
              <w:t>hesla danému uživatele má možnost provádět pomocí SMS (tj. v systému musí být možné na SMS bránu či službu napojit). Rozhraní umožňuje i běžnou změnu hesla (bez resetu).</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376F623C" w14:textId="77777777" w:rsidR="00C6231F" w:rsidRDefault="00C6231F" w:rsidP="005513F3">
            <w:pPr>
              <w:pStyle w:val="Jin0"/>
              <w:spacing w:line="233" w:lineRule="auto"/>
              <w:jc w:val="both"/>
            </w:pPr>
            <w:proofErr w:type="spellStart"/>
            <w:r>
              <w:rPr>
                <w:lang w:bidi="cs-CZ"/>
              </w:rPr>
              <w:t>Aricoma_ID_ACIdentitaUzivatelskaPrirucka_MM</w:t>
            </w:r>
            <w:proofErr w:type="spellEnd"/>
            <w:r>
              <w:rPr>
                <w:lang w:bidi="cs-CZ"/>
              </w:rPr>
              <w:t xml:space="preserve"> P, kapitola 18.1 Funkce </w:t>
            </w:r>
            <w:r>
              <w:rPr>
                <w:lang w:val="en-US" w:eastAsia="en-US" w:bidi="en-US"/>
              </w:rPr>
              <w:t xml:space="preserve">Reset </w:t>
            </w:r>
            <w:r>
              <w:rPr>
                <w:lang w:bidi="cs-CZ"/>
              </w:rPr>
              <w:t>hesla</w:t>
            </w:r>
          </w:p>
        </w:tc>
      </w:tr>
    </w:tbl>
    <w:p w14:paraId="0E901A1E"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65C67F3C" w14:textId="77777777" w:rsidTr="005513F3">
        <w:trPr>
          <w:trHeight w:hRule="exact" w:val="2976"/>
          <w:jc w:val="center"/>
        </w:trPr>
        <w:tc>
          <w:tcPr>
            <w:tcW w:w="1210" w:type="dxa"/>
            <w:tcBorders>
              <w:left w:val="single" w:sz="4" w:space="0" w:color="auto"/>
            </w:tcBorders>
            <w:shd w:val="clear" w:color="auto" w:fill="auto"/>
            <w:vAlign w:val="center"/>
          </w:tcPr>
          <w:p w14:paraId="49469CE2" w14:textId="77777777" w:rsidR="00C6231F" w:rsidRDefault="00C6231F" w:rsidP="005513F3">
            <w:pPr>
              <w:pStyle w:val="Jin0"/>
              <w:jc w:val="center"/>
            </w:pPr>
            <w:r>
              <w:rPr>
                <w:lang w:bidi="cs-CZ"/>
              </w:rPr>
              <w:lastRenderedPageBreak/>
              <w:t>Žádosti</w:t>
            </w:r>
          </w:p>
        </w:tc>
        <w:tc>
          <w:tcPr>
            <w:tcW w:w="2294" w:type="dxa"/>
            <w:tcBorders>
              <w:left w:val="single" w:sz="4" w:space="0" w:color="auto"/>
            </w:tcBorders>
            <w:shd w:val="clear" w:color="auto" w:fill="auto"/>
            <w:vAlign w:val="center"/>
          </w:tcPr>
          <w:p w14:paraId="34FD557B" w14:textId="77777777" w:rsidR="00C6231F" w:rsidRDefault="00C6231F" w:rsidP="005513F3">
            <w:pPr>
              <w:pStyle w:val="Jin0"/>
            </w:pPr>
            <w:r>
              <w:rPr>
                <w:lang w:bidi="cs-CZ"/>
              </w:rPr>
              <w:t xml:space="preserve">IAM bude obsahovat samoobslužné uživatelské rozhraní pro zadávání žádostí o přidělení jednotlivých aplikačních rolí a členství ve skupinách. Role a skupiny budou kategorizovány a kategoriím bude možné přidělit schvalovací </w:t>
            </w:r>
            <w:r>
              <w:rPr>
                <w:lang w:val="en-US" w:eastAsia="en-US" w:bidi="en-US"/>
              </w:rPr>
              <w:t xml:space="preserve">workflow </w:t>
            </w:r>
            <w:r>
              <w:rPr>
                <w:lang w:bidi="cs-CZ"/>
              </w:rPr>
              <w:t>nebo může žádost vyřízena automaticky bez schválení.</w:t>
            </w:r>
          </w:p>
        </w:tc>
        <w:tc>
          <w:tcPr>
            <w:tcW w:w="715" w:type="dxa"/>
            <w:tcBorders>
              <w:left w:val="single" w:sz="4" w:space="0" w:color="auto"/>
            </w:tcBorders>
            <w:shd w:val="clear" w:color="auto" w:fill="auto"/>
            <w:vAlign w:val="center"/>
          </w:tcPr>
          <w:p w14:paraId="75C51F2E"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264A1D33"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samoobslužné uživatelské rozhraní pro zadávání žádostí o přidělení jednotlivých aplikačních rolí a členství ve skupinách. Role a skupiny budou kategorizovány a kategoriím bude možné přidělit schvalovací </w:t>
            </w:r>
            <w:r>
              <w:rPr>
                <w:lang w:val="en-US" w:eastAsia="en-US" w:bidi="en-US"/>
              </w:rPr>
              <w:t xml:space="preserve">workflow </w:t>
            </w:r>
            <w:r>
              <w:rPr>
                <w:lang w:bidi="cs-CZ"/>
              </w:rPr>
              <w:t>nebo může žádost vyřízena automaticky bez schválení.</w:t>
            </w:r>
          </w:p>
        </w:tc>
        <w:tc>
          <w:tcPr>
            <w:tcW w:w="3326" w:type="dxa"/>
            <w:tcBorders>
              <w:left w:val="single" w:sz="4" w:space="0" w:color="auto"/>
              <w:right w:val="single" w:sz="4" w:space="0" w:color="auto"/>
            </w:tcBorders>
            <w:shd w:val="clear" w:color="auto" w:fill="auto"/>
            <w:vAlign w:val="center"/>
          </w:tcPr>
          <w:p w14:paraId="044F002D" w14:textId="77777777" w:rsidR="00C6231F" w:rsidRDefault="00C6231F" w:rsidP="005513F3">
            <w:pPr>
              <w:pStyle w:val="Jin0"/>
              <w:tabs>
                <w:tab w:val="left" w:pos="1507"/>
              </w:tabs>
            </w:pPr>
            <w:proofErr w:type="spellStart"/>
            <w:r>
              <w:rPr>
                <w:lang w:bidi="cs-CZ"/>
              </w:rPr>
              <w:t>Aricoma_ID_ACIdentitaUzivatelskaPrirucka_MM</w:t>
            </w:r>
            <w:proofErr w:type="spellEnd"/>
            <w:r>
              <w:rPr>
                <w:lang w:bidi="cs-CZ"/>
              </w:rPr>
              <w:t xml:space="preserve"> P, kapitola 18.3</w:t>
            </w:r>
            <w:r>
              <w:rPr>
                <w:lang w:bidi="cs-CZ"/>
              </w:rPr>
              <w:tab/>
              <w:t xml:space="preserve">Modul </w:t>
            </w:r>
            <w:r>
              <w:rPr>
                <w:lang w:val="en-US" w:eastAsia="en-US" w:bidi="en-US"/>
              </w:rPr>
              <w:t>Workflow</w:t>
            </w:r>
          </w:p>
        </w:tc>
      </w:tr>
      <w:tr w:rsidR="00C6231F" w14:paraId="2ED0F180" w14:textId="77777777" w:rsidTr="005513F3">
        <w:trPr>
          <w:trHeight w:hRule="exact" w:val="1387"/>
          <w:jc w:val="center"/>
        </w:trPr>
        <w:tc>
          <w:tcPr>
            <w:tcW w:w="1210" w:type="dxa"/>
            <w:tcBorders>
              <w:top w:val="single" w:sz="4" w:space="0" w:color="auto"/>
              <w:left w:val="single" w:sz="4" w:space="0" w:color="auto"/>
            </w:tcBorders>
            <w:shd w:val="clear" w:color="auto" w:fill="auto"/>
            <w:vAlign w:val="center"/>
          </w:tcPr>
          <w:p w14:paraId="0B0C062E" w14:textId="77777777" w:rsidR="00C6231F" w:rsidRDefault="00C6231F" w:rsidP="005513F3">
            <w:pPr>
              <w:pStyle w:val="Jin0"/>
              <w:spacing w:line="233" w:lineRule="auto"/>
              <w:jc w:val="center"/>
            </w:pPr>
            <w:r>
              <w:rPr>
                <w:lang w:bidi="cs-CZ"/>
              </w:rPr>
              <w:t>Kontextový výběr</w:t>
            </w:r>
          </w:p>
        </w:tc>
        <w:tc>
          <w:tcPr>
            <w:tcW w:w="2294" w:type="dxa"/>
            <w:tcBorders>
              <w:top w:val="single" w:sz="4" w:space="0" w:color="auto"/>
              <w:left w:val="single" w:sz="4" w:space="0" w:color="auto"/>
            </w:tcBorders>
            <w:shd w:val="clear" w:color="auto" w:fill="auto"/>
            <w:vAlign w:val="center"/>
          </w:tcPr>
          <w:p w14:paraId="6755BCF8" w14:textId="77777777" w:rsidR="00C6231F" w:rsidRDefault="00C6231F" w:rsidP="005513F3">
            <w:pPr>
              <w:pStyle w:val="Jin0"/>
            </w:pPr>
            <w:r>
              <w:rPr>
                <w:lang w:bidi="cs-CZ"/>
              </w:rPr>
              <w:t>Samoobslužné rozhraní umožní na úrovní organizace a organizační jednotky definovat seznam rolí a skupin, o které mohou žadatelé požádat.</w:t>
            </w:r>
          </w:p>
        </w:tc>
        <w:tc>
          <w:tcPr>
            <w:tcW w:w="715" w:type="dxa"/>
            <w:tcBorders>
              <w:top w:val="single" w:sz="4" w:space="0" w:color="auto"/>
              <w:left w:val="single" w:sz="4" w:space="0" w:color="auto"/>
            </w:tcBorders>
            <w:shd w:val="clear" w:color="auto" w:fill="auto"/>
            <w:vAlign w:val="center"/>
          </w:tcPr>
          <w:p w14:paraId="5F3F610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D79B803" w14:textId="77777777" w:rsidR="00C6231F" w:rsidRDefault="00C6231F" w:rsidP="005513F3">
            <w:pPr>
              <w:pStyle w:val="Jin0"/>
            </w:pPr>
            <w:r>
              <w:rPr>
                <w:lang w:bidi="cs-CZ"/>
              </w:rPr>
              <w:t>Samoobslužné rozhraní umožňuje na úrovní organizace a organizační jednotky definovat seznam rolí a skupin, o které mohou žadatelé požádat.</w:t>
            </w:r>
          </w:p>
        </w:tc>
        <w:tc>
          <w:tcPr>
            <w:tcW w:w="3326" w:type="dxa"/>
            <w:tcBorders>
              <w:top w:val="single" w:sz="4" w:space="0" w:color="auto"/>
              <w:left w:val="single" w:sz="4" w:space="0" w:color="auto"/>
              <w:right w:val="single" w:sz="4" w:space="0" w:color="auto"/>
            </w:tcBorders>
            <w:shd w:val="clear" w:color="auto" w:fill="auto"/>
            <w:vAlign w:val="center"/>
          </w:tcPr>
          <w:p w14:paraId="61951198" w14:textId="77777777" w:rsidR="00C6231F" w:rsidRDefault="00C6231F" w:rsidP="005513F3">
            <w:pPr>
              <w:pStyle w:val="Jin0"/>
              <w:tabs>
                <w:tab w:val="left" w:pos="1507"/>
              </w:tabs>
              <w:spacing w:line="233" w:lineRule="auto"/>
            </w:pPr>
            <w:proofErr w:type="spellStart"/>
            <w:r>
              <w:rPr>
                <w:lang w:bidi="cs-CZ"/>
              </w:rPr>
              <w:t>Aricoma_ID_ACIdentitaUzivatelskaPrirucka_MM</w:t>
            </w:r>
            <w:proofErr w:type="spellEnd"/>
            <w:r>
              <w:rPr>
                <w:lang w:bidi="cs-CZ"/>
              </w:rPr>
              <w:t xml:space="preserve"> P, kapitola 18.3</w:t>
            </w:r>
            <w:r>
              <w:rPr>
                <w:lang w:bidi="cs-CZ"/>
              </w:rPr>
              <w:tab/>
              <w:t xml:space="preserve">Modul </w:t>
            </w:r>
            <w:r>
              <w:rPr>
                <w:lang w:val="en-US" w:eastAsia="en-US" w:bidi="en-US"/>
              </w:rPr>
              <w:t>Workflow</w:t>
            </w:r>
          </w:p>
        </w:tc>
      </w:tr>
      <w:tr w:rsidR="00C6231F" w14:paraId="50C560C5" w14:textId="77777777" w:rsidTr="005513F3">
        <w:trPr>
          <w:trHeight w:hRule="exact" w:val="2054"/>
          <w:jc w:val="center"/>
        </w:trPr>
        <w:tc>
          <w:tcPr>
            <w:tcW w:w="1210" w:type="dxa"/>
            <w:tcBorders>
              <w:top w:val="single" w:sz="4" w:space="0" w:color="auto"/>
              <w:left w:val="single" w:sz="4" w:space="0" w:color="auto"/>
            </w:tcBorders>
            <w:shd w:val="clear" w:color="auto" w:fill="auto"/>
            <w:vAlign w:val="center"/>
          </w:tcPr>
          <w:p w14:paraId="20CD89F4" w14:textId="77777777" w:rsidR="00C6231F" w:rsidRDefault="00C6231F" w:rsidP="005513F3">
            <w:pPr>
              <w:pStyle w:val="Jin0"/>
              <w:jc w:val="center"/>
            </w:pPr>
            <w:r>
              <w:rPr>
                <w:lang w:bidi="cs-CZ"/>
              </w:rPr>
              <w:t>Individualizace</w:t>
            </w:r>
          </w:p>
        </w:tc>
        <w:tc>
          <w:tcPr>
            <w:tcW w:w="2294" w:type="dxa"/>
            <w:tcBorders>
              <w:top w:val="single" w:sz="4" w:space="0" w:color="auto"/>
              <w:left w:val="single" w:sz="4" w:space="0" w:color="auto"/>
            </w:tcBorders>
            <w:shd w:val="clear" w:color="auto" w:fill="auto"/>
            <w:vAlign w:val="center"/>
          </w:tcPr>
          <w:p w14:paraId="08320FF0" w14:textId="77777777" w:rsidR="00C6231F" w:rsidRDefault="00C6231F" w:rsidP="005513F3">
            <w:pPr>
              <w:pStyle w:val="Jin0"/>
            </w:pPr>
            <w:r>
              <w:rPr>
                <w:lang w:bidi="cs-CZ"/>
              </w:rPr>
              <w:t>Systém umožní uživatelům individuálně nastavit vlastní zobrazení rozhraní - min. zobrazení / skrytí sloupců u všech seznamů, počet zobrazených záznamů na stránku - vždy pro každý seznam samostatně</w:t>
            </w:r>
          </w:p>
        </w:tc>
        <w:tc>
          <w:tcPr>
            <w:tcW w:w="715" w:type="dxa"/>
            <w:tcBorders>
              <w:top w:val="single" w:sz="4" w:space="0" w:color="auto"/>
              <w:left w:val="single" w:sz="4" w:space="0" w:color="auto"/>
            </w:tcBorders>
            <w:shd w:val="clear" w:color="auto" w:fill="auto"/>
            <w:vAlign w:val="center"/>
          </w:tcPr>
          <w:p w14:paraId="039A29C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C427F7A" w14:textId="77777777" w:rsidR="00C6231F" w:rsidRDefault="00C6231F" w:rsidP="005513F3">
            <w:pPr>
              <w:pStyle w:val="Jin0"/>
            </w:pPr>
            <w:r>
              <w:rPr>
                <w:lang w:bidi="cs-CZ"/>
              </w:rPr>
              <w:t>Systém umožňuje uživatelům individuálně nastavit vlastní zobrazení rozhraní - min. zobrazení / skrytí sloupců u všech seznamů, počet zobrazených záznamů na stránku - vždy pro každý seznam samostatně</w:t>
            </w:r>
          </w:p>
        </w:tc>
        <w:tc>
          <w:tcPr>
            <w:tcW w:w="3326" w:type="dxa"/>
            <w:tcBorders>
              <w:top w:val="single" w:sz="4" w:space="0" w:color="auto"/>
              <w:left w:val="single" w:sz="4" w:space="0" w:color="auto"/>
              <w:right w:val="single" w:sz="4" w:space="0" w:color="auto"/>
            </w:tcBorders>
            <w:shd w:val="clear" w:color="auto" w:fill="auto"/>
            <w:vAlign w:val="center"/>
          </w:tcPr>
          <w:p w14:paraId="2E215BA4" w14:textId="77777777" w:rsidR="00C6231F" w:rsidRDefault="00C6231F" w:rsidP="005513F3">
            <w:pPr>
              <w:pStyle w:val="Jin0"/>
              <w:tabs>
                <w:tab w:val="left" w:pos="1358"/>
              </w:tabs>
            </w:pPr>
            <w:proofErr w:type="spellStart"/>
            <w:r>
              <w:rPr>
                <w:lang w:bidi="cs-CZ"/>
              </w:rPr>
              <w:t>Aricoma_ID_ACIdentitaUzivatelskaPrirucka_MM</w:t>
            </w:r>
            <w:proofErr w:type="spellEnd"/>
            <w:r>
              <w:rPr>
                <w:lang w:bidi="cs-CZ"/>
              </w:rPr>
              <w:t xml:space="preserve"> P, kapitola 3.6.1</w:t>
            </w:r>
            <w:r>
              <w:rPr>
                <w:lang w:bidi="cs-CZ"/>
              </w:rPr>
              <w:tab/>
              <w:t>Zobrazení sloupců</w:t>
            </w:r>
          </w:p>
        </w:tc>
      </w:tr>
      <w:tr w:rsidR="00C6231F" w14:paraId="27DFBF33" w14:textId="77777777" w:rsidTr="005513F3">
        <w:trPr>
          <w:trHeight w:hRule="exact" w:val="7190"/>
          <w:jc w:val="center"/>
        </w:trPr>
        <w:tc>
          <w:tcPr>
            <w:tcW w:w="1210" w:type="dxa"/>
            <w:tcBorders>
              <w:top w:val="single" w:sz="4" w:space="0" w:color="auto"/>
              <w:left w:val="single" w:sz="4" w:space="0" w:color="auto"/>
              <w:bottom w:val="single" w:sz="4" w:space="0" w:color="auto"/>
            </w:tcBorders>
            <w:shd w:val="clear" w:color="auto" w:fill="auto"/>
            <w:vAlign w:val="center"/>
          </w:tcPr>
          <w:p w14:paraId="3F1E3644" w14:textId="77777777" w:rsidR="00C6231F" w:rsidRDefault="00C6231F" w:rsidP="005513F3">
            <w:pPr>
              <w:pStyle w:val="Jin0"/>
              <w:jc w:val="center"/>
            </w:pPr>
            <w:r>
              <w:rPr>
                <w:lang w:val="en-US" w:eastAsia="en-US" w:bidi="en-US"/>
              </w:rPr>
              <w:t>Workflow</w:t>
            </w:r>
          </w:p>
        </w:tc>
        <w:tc>
          <w:tcPr>
            <w:tcW w:w="2294" w:type="dxa"/>
            <w:tcBorders>
              <w:top w:val="single" w:sz="4" w:space="0" w:color="auto"/>
              <w:left w:val="single" w:sz="4" w:space="0" w:color="auto"/>
            </w:tcBorders>
            <w:shd w:val="clear" w:color="auto" w:fill="auto"/>
            <w:vAlign w:val="center"/>
          </w:tcPr>
          <w:p w14:paraId="05149A3C" w14:textId="77777777" w:rsidR="00C6231F" w:rsidRDefault="00C6231F" w:rsidP="005513F3">
            <w:pPr>
              <w:pStyle w:val="Jin0"/>
              <w:spacing w:after="460"/>
            </w:pPr>
            <w:r>
              <w:rPr>
                <w:lang w:bidi="cs-CZ"/>
              </w:rPr>
              <w:t xml:space="preserve">Integrované </w:t>
            </w:r>
            <w:r>
              <w:rPr>
                <w:lang w:val="en-US" w:eastAsia="en-US" w:bidi="en-US"/>
              </w:rPr>
              <w:t xml:space="preserve">workflow </w:t>
            </w:r>
            <w:r>
              <w:rPr>
                <w:lang w:bidi="cs-CZ"/>
              </w:rPr>
              <w:t>pro řízení životního cyklu změn identit a schvalování změn. Funkční požadavky:</w:t>
            </w:r>
          </w:p>
          <w:p w14:paraId="026DA6E0" w14:textId="77777777" w:rsidR="00C6231F" w:rsidRDefault="00C6231F" w:rsidP="00C6231F">
            <w:pPr>
              <w:pStyle w:val="Jin0"/>
              <w:numPr>
                <w:ilvl w:val="0"/>
                <w:numId w:val="25"/>
              </w:numPr>
              <w:tabs>
                <w:tab w:val="left" w:pos="86"/>
              </w:tabs>
              <w:spacing w:after="200"/>
              <w:ind w:left="360" w:hanging="360"/>
            </w:pPr>
            <w:r>
              <w:rPr>
                <w:lang w:bidi="cs-CZ"/>
              </w:rPr>
              <w:t>Zadávání požadavků uživatelů na změny v přiřazení rolí a skupin ke schválení nadřízeným</w:t>
            </w:r>
          </w:p>
          <w:p w14:paraId="43A77FE5" w14:textId="77777777" w:rsidR="00C6231F" w:rsidRDefault="00C6231F" w:rsidP="00C6231F">
            <w:pPr>
              <w:pStyle w:val="Jin0"/>
              <w:numPr>
                <w:ilvl w:val="0"/>
                <w:numId w:val="25"/>
              </w:numPr>
              <w:tabs>
                <w:tab w:val="left" w:pos="86"/>
              </w:tabs>
              <w:spacing w:after="80" w:line="233" w:lineRule="auto"/>
              <w:ind w:left="360" w:hanging="360"/>
            </w:pPr>
            <w:r>
              <w:rPr>
                <w:lang w:bidi="cs-CZ"/>
              </w:rPr>
              <w:t>Možnost sledování stavu svých požadavků uživateli</w:t>
            </w:r>
          </w:p>
          <w:p w14:paraId="0BE24798" w14:textId="77777777" w:rsidR="00C6231F" w:rsidRDefault="00C6231F" w:rsidP="00C6231F">
            <w:pPr>
              <w:pStyle w:val="Jin0"/>
              <w:numPr>
                <w:ilvl w:val="0"/>
                <w:numId w:val="25"/>
              </w:numPr>
              <w:tabs>
                <w:tab w:val="left" w:pos="86"/>
              </w:tabs>
              <w:spacing w:after="80"/>
              <w:ind w:left="360" w:hanging="360"/>
            </w:pPr>
            <w:r>
              <w:rPr>
                <w:lang w:bidi="cs-CZ"/>
              </w:rPr>
              <w:t>E-mailové upozornění schvalovatele na požadavek ke schválení</w:t>
            </w:r>
          </w:p>
          <w:p w14:paraId="02E13CB5" w14:textId="77777777" w:rsidR="00C6231F" w:rsidRDefault="00C6231F" w:rsidP="00C6231F">
            <w:pPr>
              <w:pStyle w:val="Jin0"/>
              <w:numPr>
                <w:ilvl w:val="0"/>
                <w:numId w:val="25"/>
              </w:numPr>
              <w:tabs>
                <w:tab w:val="left" w:pos="86"/>
              </w:tabs>
              <w:spacing w:after="80"/>
              <w:ind w:left="360" w:hanging="360"/>
            </w:pPr>
            <w:r>
              <w:rPr>
                <w:lang w:bidi="cs-CZ"/>
              </w:rPr>
              <w:t>Přehled úloh ke schválení pro každého schvalovatele</w:t>
            </w:r>
          </w:p>
          <w:p w14:paraId="15E29EDC" w14:textId="77777777" w:rsidR="00C6231F" w:rsidRDefault="00C6231F" w:rsidP="00C6231F">
            <w:pPr>
              <w:pStyle w:val="Jin0"/>
              <w:numPr>
                <w:ilvl w:val="0"/>
                <w:numId w:val="25"/>
              </w:numPr>
              <w:tabs>
                <w:tab w:val="left" w:pos="86"/>
              </w:tabs>
              <w:spacing w:after="80"/>
              <w:ind w:left="360" w:hanging="360"/>
            </w:pPr>
            <w:r>
              <w:rPr>
                <w:lang w:bidi="cs-CZ"/>
              </w:rPr>
              <w:t>Schvalování či zamítnutí požadavků včetně uvedení zdůvodnění</w:t>
            </w:r>
          </w:p>
          <w:p w14:paraId="31F50CC1" w14:textId="77777777" w:rsidR="00C6231F" w:rsidRDefault="00C6231F" w:rsidP="00C6231F">
            <w:pPr>
              <w:pStyle w:val="Jin0"/>
              <w:numPr>
                <w:ilvl w:val="0"/>
                <w:numId w:val="25"/>
              </w:numPr>
              <w:tabs>
                <w:tab w:val="left" w:pos="86"/>
              </w:tabs>
              <w:spacing w:after="200" w:line="233" w:lineRule="auto"/>
              <w:ind w:left="360" w:hanging="360"/>
            </w:pPr>
            <w:r>
              <w:rPr>
                <w:lang w:bidi="cs-CZ"/>
              </w:rPr>
              <w:t>Podpora vícekrokového schvalování</w:t>
            </w:r>
          </w:p>
          <w:p w14:paraId="20F726C0" w14:textId="77777777" w:rsidR="00C6231F" w:rsidRDefault="00C6231F" w:rsidP="00C6231F">
            <w:pPr>
              <w:pStyle w:val="Jin0"/>
              <w:numPr>
                <w:ilvl w:val="0"/>
                <w:numId w:val="25"/>
              </w:numPr>
              <w:tabs>
                <w:tab w:val="left" w:pos="86"/>
              </w:tabs>
              <w:spacing w:after="200"/>
              <w:ind w:left="360" w:hanging="360"/>
            </w:pPr>
            <w:r>
              <w:rPr>
                <w:lang w:bidi="cs-CZ"/>
              </w:rPr>
              <w:t>Podpora schvalování jedním nebo více schvalovateli (skupinou schvalovatelů)</w:t>
            </w:r>
          </w:p>
          <w:p w14:paraId="44965709" w14:textId="77777777" w:rsidR="00C6231F" w:rsidRDefault="00C6231F" w:rsidP="00C6231F">
            <w:pPr>
              <w:pStyle w:val="Jin0"/>
              <w:numPr>
                <w:ilvl w:val="0"/>
                <w:numId w:val="25"/>
              </w:numPr>
              <w:tabs>
                <w:tab w:val="left" w:pos="86"/>
              </w:tabs>
              <w:spacing w:after="200"/>
              <w:ind w:left="360" w:hanging="360"/>
            </w:pPr>
            <w:r>
              <w:rPr>
                <w:lang w:bidi="cs-CZ"/>
              </w:rPr>
              <w:t>Správce IAM může pracovat se všemi úlohami</w:t>
            </w:r>
          </w:p>
          <w:p w14:paraId="5695D274" w14:textId="77777777" w:rsidR="00C6231F" w:rsidRDefault="00C6231F" w:rsidP="00C6231F">
            <w:pPr>
              <w:pStyle w:val="Jin0"/>
              <w:numPr>
                <w:ilvl w:val="0"/>
                <w:numId w:val="25"/>
              </w:numPr>
              <w:tabs>
                <w:tab w:val="left" w:pos="86"/>
              </w:tabs>
              <w:spacing w:after="200" w:line="233" w:lineRule="auto"/>
              <w:ind w:left="360" w:hanging="360"/>
            </w:pPr>
            <w:r>
              <w:rPr>
                <w:lang w:bidi="cs-CZ"/>
              </w:rPr>
              <w:t>Možnost větvení pro ošetření výjimek vzniklých při schvalování</w:t>
            </w:r>
          </w:p>
        </w:tc>
        <w:tc>
          <w:tcPr>
            <w:tcW w:w="715" w:type="dxa"/>
            <w:tcBorders>
              <w:top w:val="single" w:sz="4" w:space="0" w:color="auto"/>
              <w:left w:val="single" w:sz="4" w:space="0" w:color="auto"/>
              <w:bottom w:val="single" w:sz="4" w:space="0" w:color="auto"/>
            </w:tcBorders>
            <w:shd w:val="clear" w:color="auto" w:fill="auto"/>
            <w:vAlign w:val="center"/>
          </w:tcPr>
          <w:p w14:paraId="4CB79258"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9760A84" w14:textId="77777777" w:rsidR="00C6231F" w:rsidRDefault="00C6231F" w:rsidP="005513F3">
            <w:pPr>
              <w:pStyle w:val="Jin0"/>
              <w:spacing w:after="460"/>
            </w:pPr>
            <w:proofErr w:type="spellStart"/>
            <w:r>
              <w:rPr>
                <w:lang w:bidi="cs-CZ"/>
              </w:rPr>
              <w:t>Idm</w:t>
            </w:r>
            <w:proofErr w:type="spellEnd"/>
            <w:r>
              <w:rPr>
                <w:lang w:bidi="cs-CZ"/>
              </w:rPr>
              <w:t xml:space="preserve"> obsahuje integrované </w:t>
            </w:r>
            <w:r>
              <w:rPr>
                <w:lang w:val="en-US" w:eastAsia="en-US" w:bidi="en-US"/>
              </w:rPr>
              <w:t xml:space="preserve">workflow </w:t>
            </w:r>
            <w:r>
              <w:rPr>
                <w:lang w:bidi="cs-CZ"/>
              </w:rPr>
              <w:t>pro řízení životního cyklu změn identit a schvalování změn. Obsahuje tyto funkční požadavky:</w:t>
            </w:r>
          </w:p>
          <w:p w14:paraId="007E4DE9" w14:textId="77777777" w:rsidR="00C6231F" w:rsidRDefault="00C6231F" w:rsidP="00C6231F">
            <w:pPr>
              <w:pStyle w:val="Jin0"/>
              <w:numPr>
                <w:ilvl w:val="0"/>
                <w:numId w:val="26"/>
              </w:numPr>
              <w:tabs>
                <w:tab w:val="left" w:pos="86"/>
              </w:tabs>
              <w:spacing w:after="180"/>
              <w:ind w:left="720" w:hanging="360"/>
            </w:pPr>
            <w:r>
              <w:rPr>
                <w:lang w:bidi="cs-CZ"/>
              </w:rPr>
              <w:t>Zadávání požadavků uživatelů na změny v přiřazení rolí a skupin ke schválení nadřízeným</w:t>
            </w:r>
          </w:p>
          <w:p w14:paraId="087FA2F6" w14:textId="77777777" w:rsidR="00C6231F" w:rsidRDefault="00C6231F" w:rsidP="00C6231F">
            <w:pPr>
              <w:pStyle w:val="Jin0"/>
              <w:numPr>
                <w:ilvl w:val="0"/>
                <w:numId w:val="26"/>
              </w:numPr>
              <w:tabs>
                <w:tab w:val="left" w:pos="86"/>
              </w:tabs>
              <w:spacing w:after="180" w:line="233" w:lineRule="auto"/>
              <w:ind w:left="720" w:hanging="360"/>
            </w:pPr>
            <w:r>
              <w:rPr>
                <w:lang w:bidi="cs-CZ"/>
              </w:rPr>
              <w:t>Možnost sledování stavu svých požadavků uživateli</w:t>
            </w:r>
          </w:p>
          <w:p w14:paraId="239B7D81" w14:textId="77777777" w:rsidR="00C6231F" w:rsidRDefault="00C6231F" w:rsidP="00C6231F">
            <w:pPr>
              <w:pStyle w:val="Jin0"/>
              <w:numPr>
                <w:ilvl w:val="0"/>
                <w:numId w:val="26"/>
              </w:numPr>
              <w:tabs>
                <w:tab w:val="left" w:pos="86"/>
              </w:tabs>
              <w:spacing w:after="180"/>
              <w:ind w:left="720" w:hanging="360"/>
            </w:pPr>
            <w:r>
              <w:rPr>
                <w:lang w:bidi="cs-CZ"/>
              </w:rPr>
              <w:t>E-mailové upozornění schvalovatele na požadavek ke schválení</w:t>
            </w:r>
          </w:p>
          <w:p w14:paraId="1F2A7D71" w14:textId="77777777" w:rsidR="00C6231F" w:rsidRDefault="00C6231F" w:rsidP="00C6231F">
            <w:pPr>
              <w:pStyle w:val="Jin0"/>
              <w:numPr>
                <w:ilvl w:val="0"/>
                <w:numId w:val="26"/>
              </w:numPr>
              <w:tabs>
                <w:tab w:val="left" w:pos="86"/>
              </w:tabs>
              <w:spacing w:after="180"/>
              <w:ind w:left="720" w:hanging="360"/>
            </w:pPr>
            <w:r>
              <w:rPr>
                <w:lang w:bidi="cs-CZ"/>
              </w:rPr>
              <w:t>Přehled úloh ke schválení pro každého schvalovatele</w:t>
            </w:r>
          </w:p>
          <w:p w14:paraId="3C1B2364" w14:textId="77777777" w:rsidR="00C6231F" w:rsidRDefault="00C6231F" w:rsidP="00C6231F">
            <w:pPr>
              <w:pStyle w:val="Jin0"/>
              <w:numPr>
                <w:ilvl w:val="0"/>
                <w:numId w:val="26"/>
              </w:numPr>
              <w:tabs>
                <w:tab w:val="left" w:pos="86"/>
              </w:tabs>
              <w:spacing w:after="280"/>
              <w:ind w:left="720" w:hanging="360"/>
            </w:pPr>
            <w:r>
              <w:rPr>
                <w:lang w:bidi="cs-CZ"/>
              </w:rPr>
              <w:t>Schvalování či zamítnutí požadavků včetně uvedení zdůvodnění</w:t>
            </w:r>
          </w:p>
          <w:p w14:paraId="78299285" w14:textId="77777777" w:rsidR="00C6231F" w:rsidRDefault="00C6231F" w:rsidP="00C6231F">
            <w:pPr>
              <w:pStyle w:val="Jin0"/>
              <w:numPr>
                <w:ilvl w:val="0"/>
                <w:numId w:val="26"/>
              </w:numPr>
              <w:tabs>
                <w:tab w:val="left" w:pos="86"/>
              </w:tabs>
              <w:spacing w:after="380"/>
              <w:ind w:left="720" w:hanging="360"/>
            </w:pPr>
            <w:r>
              <w:rPr>
                <w:lang w:bidi="cs-CZ"/>
              </w:rPr>
              <w:t>Podpora vícekrokového schvalování</w:t>
            </w:r>
          </w:p>
          <w:p w14:paraId="6DE70315" w14:textId="77777777" w:rsidR="00C6231F" w:rsidRDefault="00C6231F" w:rsidP="00C6231F">
            <w:pPr>
              <w:pStyle w:val="Jin0"/>
              <w:numPr>
                <w:ilvl w:val="0"/>
                <w:numId w:val="26"/>
              </w:numPr>
              <w:tabs>
                <w:tab w:val="left" w:pos="86"/>
              </w:tabs>
              <w:spacing w:after="280"/>
              <w:ind w:left="720" w:hanging="360"/>
            </w:pPr>
            <w:r>
              <w:rPr>
                <w:lang w:bidi="cs-CZ"/>
              </w:rPr>
              <w:t>Podpora schvalování jedním nebo více schvalovateli (skupinou schvalovatelů)</w:t>
            </w:r>
          </w:p>
          <w:p w14:paraId="526E25C1" w14:textId="77777777" w:rsidR="00C6231F" w:rsidRDefault="00C6231F" w:rsidP="00C6231F">
            <w:pPr>
              <w:pStyle w:val="Jin0"/>
              <w:numPr>
                <w:ilvl w:val="0"/>
                <w:numId w:val="26"/>
              </w:numPr>
              <w:tabs>
                <w:tab w:val="left" w:pos="86"/>
              </w:tabs>
              <w:spacing w:after="180"/>
              <w:ind w:left="720" w:hanging="360"/>
            </w:pPr>
            <w:r>
              <w:rPr>
                <w:lang w:bidi="cs-CZ"/>
              </w:rPr>
              <w:t>Správce IAM může pracovat se všemi úlohami</w:t>
            </w:r>
          </w:p>
          <w:p w14:paraId="66AB30F5" w14:textId="77777777" w:rsidR="00C6231F" w:rsidRDefault="00C6231F" w:rsidP="00C6231F">
            <w:pPr>
              <w:pStyle w:val="Jin0"/>
              <w:numPr>
                <w:ilvl w:val="0"/>
                <w:numId w:val="26"/>
              </w:numPr>
              <w:tabs>
                <w:tab w:val="left" w:pos="86"/>
              </w:tabs>
              <w:spacing w:after="240" w:line="233" w:lineRule="auto"/>
              <w:ind w:left="720" w:hanging="360"/>
            </w:pPr>
            <w:r>
              <w:rPr>
                <w:lang w:bidi="cs-CZ"/>
              </w:rPr>
              <w:t>Možnost větvení pro ošetření výjimek vzniklých při schvalování</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50820AA8" w14:textId="77777777" w:rsidR="00C6231F" w:rsidRDefault="00C6231F" w:rsidP="005513F3">
            <w:pPr>
              <w:pStyle w:val="Jin0"/>
              <w:tabs>
                <w:tab w:val="left" w:pos="1507"/>
              </w:tabs>
              <w:spacing w:line="233" w:lineRule="auto"/>
            </w:pPr>
            <w:proofErr w:type="spellStart"/>
            <w:r>
              <w:rPr>
                <w:lang w:bidi="cs-CZ"/>
              </w:rPr>
              <w:t>Aricoma_ID_ACIdentitaUzivatelskaPrirucka_MM</w:t>
            </w:r>
            <w:proofErr w:type="spellEnd"/>
            <w:r>
              <w:rPr>
                <w:lang w:bidi="cs-CZ"/>
              </w:rPr>
              <w:t xml:space="preserve"> P, kapitola 18.3</w:t>
            </w:r>
            <w:r>
              <w:rPr>
                <w:lang w:bidi="cs-CZ"/>
              </w:rPr>
              <w:tab/>
              <w:t xml:space="preserve">Modul </w:t>
            </w:r>
            <w:r>
              <w:rPr>
                <w:lang w:val="en-US" w:eastAsia="en-US" w:bidi="en-US"/>
              </w:rPr>
              <w:t>Workflow</w:t>
            </w:r>
          </w:p>
        </w:tc>
      </w:tr>
    </w:tbl>
    <w:p w14:paraId="4DB6DE25"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56E15AF9" w14:textId="77777777" w:rsidTr="005513F3">
        <w:trPr>
          <w:trHeight w:hRule="exact" w:val="1742"/>
          <w:jc w:val="center"/>
        </w:trPr>
        <w:tc>
          <w:tcPr>
            <w:tcW w:w="1210" w:type="dxa"/>
            <w:tcBorders>
              <w:left w:val="single" w:sz="4" w:space="0" w:color="auto"/>
            </w:tcBorders>
            <w:shd w:val="clear" w:color="auto" w:fill="auto"/>
          </w:tcPr>
          <w:p w14:paraId="7B750A61"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541C1C61" w14:textId="77777777" w:rsidR="00C6231F" w:rsidRDefault="00C6231F" w:rsidP="00C6231F">
            <w:pPr>
              <w:pStyle w:val="Jin0"/>
              <w:numPr>
                <w:ilvl w:val="0"/>
                <w:numId w:val="27"/>
              </w:numPr>
              <w:tabs>
                <w:tab w:val="left" w:pos="96"/>
              </w:tabs>
              <w:spacing w:after="80"/>
              <w:ind w:left="720" w:hanging="360"/>
            </w:pPr>
            <w:r>
              <w:rPr>
                <w:lang w:bidi="cs-CZ"/>
              </w:rPr>
              <w:t>Řešení zastupitelnosti</w:t>
            </w:r>
          </w:p>
          <w:p w14:paraId="557999DE" w14:textId="77777777" w:rsidR="00C6231F" w:rsidRDefault="00C6231F" w:rsidP="00C6231F">
            <w:pPr>
              <w:pStyle w:val="Jin0"/>
              <w:numPr>
                <w:ilvl w:val="0"/>
                <w:numId w:val="27"/>
              </w:numPr>
              <w:tabs>
                <w:tab w:val="left" w:pos="96"/>
              </w:tabs>
              <w:spacing w:after="200"/>
              <w:ind w:left="720" w:hanging="360"/>
            </w:pPr>
            <w:r>
              <w:rPr>
                <w:lang w:bidi="cs-CZ"/>
              </w:rPr>
              <w:t>Eskalace - upozornění při překročení termínu splnění</w:t>
            </w:r>
          </w:p>
          <w:p w14:paraId="3510B151" w14:textId="77777777" w:rsidR="00C6231F" w:rsidRDefault="00C6231F" w:rsidP="00C6231F">
            <w:pPr>
              <w:pStyle w:val="Jin0"/>
              <w:numPr>
                <w:ilvl w:val="0"/>
                <w:numId w:val="27"/>
              </w:numPr>
              <w:tabs>
                <w:tab w:val="left" w:pos="96"/>
              </w:tabs>
              <w:spacing w:after="140"/>
              <w:ind w:left="720" w:hanging="360"/>
            </w:pPr>
            <w:r>
              <w:rPr>
                <w:lang w:bidi="cs-CZ"/>
              </w:rPr>
              <w:t>Možnost vkládání systémových kroků s voláním webových služeb a spuštěním skriptů</w:t>
            </w:r>
          </w:p>
        </w:tc>
        <w:tc>
          <w:tcPr>
            <w:tcW w:w="715" w:type="dxa"/>
            <w:tcBorders>
              <w:left w:val="single" w:sz="4" w:space="0" w:color="auto"/>
            </w:tcBorders>
            <w:shd w:val="clear" w:color="auto" w:fill="auto"/>
          </w:tcPr>
          <w:p w14:paraId="5C6F37D5"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31BDC431" w14:textId="77777777" w:rsidR="00C6231F" w:rsidRDefault="00C6231F" w:rsidP="00C6231F">
            <w:pPr>
              <w:pStyle w:val="Jin0"/>
              <w:numPr>
                <w:ilvl w:val="0"/>
                <w:numId w:val="28"/>
              </w:numPr>
              <w:tabs>
                <w:tab w:val="left" w:pos="96"/>
              </w:tabs>
              <w:spacing w:after="80"/>
              <w:ind w:left="360" w:hanging="360"/>
            </w:pPr>
            <w:r>
              <w:rPr>
                <w:lang w:bidi="cs-CZ"/>
              </w:rPr>
              <w:t>Řešení zastupitelnosti</w:t>
            </w:r>
          </w:p>
          <w:p w14:paraId="581C4F29" w14:textId="77777777" w:rsidR="00C6231F" w:rsidRDefault="00C6231F" w:rsidP="00C6231F">
            <w:pPr>
              <w:pStyle w:val="Jin0"/>
              <w:numPr>
                <w:ilvl w:val="0"/>
                <w:numId w:val="28"/>
              </w:numPr>
              <w:tabs>
                <w:tab w:val="left" w:pos="96"/>
              </w:tabs>
              <w:spacing w:after="200"/>
              <w:ind w:left="360" w:hanging="360"/>
            </w:pPr>
            <w:r>
              <w:rPr>
                <w:lang w:bidi="cs-CZ"/>
              </w:rPr>
              <w:t>Eskalace - upozornění při překročení termínu splnění</w:t>
            </w:r>
          </w:p>
          <w:p w14:paraId="5115BD0C" w14:textId="77777777" w:rsidR="00C6231F" w:rsidRDefault="00C6231F" w:rsidP="00C6231F">
            <w:pPr>
              <w:pStyle w:val="Jin0"/>
              <w:numPr>
                <w:ilvl w:val="0"/>
                <w:numId w:val="28"/>
              </w:numPr>
              <w:tabs>
                <w:tab w:val="left" w:pos="96"/>
              </w:tabs>
              <w:spacing w:after="140"/>
              <w:ind w:left="360" w:hanging="360"/>
            </w:pPr>
            <w:r>
              <w:rPr>
                <w:lang w:bidi="cs-CZ"/>
              </w:rPr>
              <w:t>Možnost vkládání systémových kroků s voláním webových služeb a spuštěním skriptů</w:t>
            </w:r>
          </w:p>
        </w:tc>
        <w:tc>
          <w:tcPr>
            <w:tcW w:w="3326" w:type="dxa"/>
            <w:tcBorders>
              <w:left w:val="single" w:sz="4" w:space="0" w:color="auto"/>
              <w:right w:val="single" w:sz="4" w:space="0" w:color="auto"/>
            </w:tcBorders>
            <w:shd w:val="clear" w:color="auto" w:fill="auto"/>
          </w:tcPr>
          <w:p w14:paraId="4A025771" w14:textId="77777777" w:rsidR="00C6231F" w:rsidRDefault="00C6231F" w:rsidP="005513F3">
            <w:pPr>
              <w:rPr>
                <w:sz w:val="10"/>
                <w:szCs w:val="10"/>
              </w:rPr>
            </w:pPr>
          </w:p>
        </w:tc>
      </w:tr>
      <w:tr w:rsidR="00C6231F" w14:paraId="27CDB735" w14:textId="77777777" w:rsidTr="005513F3">
        <w:trPr>
          <w:trHeight w:hRule="exact" w:val="2285"/>
          <w:jc w:val="center"/>
        </w:trPr>
        <w:tc>
          <w:tcPr>
            <w:tcW w:w="1210" w:type="dxa"/>
            <w:tcBorders>
              <w:top w:val="single" w:sz="4" w:space="0" w:color="auto"/>
              <w:left w:val="single" w:sz="4" w:space="0" w:color="auto"/>
            </w:tcBorders>
            <w:shd w:val="clear" w:color="auto" w:fill="auto"/>
            <w:vAlign w:val="center"/>
          </w:tcPr>
          <w:p w14:paraId="1E6BE2E4" w14:textId="77777777" w:rsidR="00C6231F" w:rsidRDefault="00C6231F" w:rsidP="005513F3">
            <w:pPr>
              <w:pStyle w:val="Jin0"/>
              <w:jc w:val="center"/>
            </w:pPr>
            <w:r>
              <w:rPr>
                <w:lang w:val="en-US" w:eastAsia="en-US" w:bidi="en-US"/>
              </w:rPr>
              <w:t xml:space="preserve">Workflow - </w:t>
            </w:r>
            <w:r>
              <w:rPr>
                <w:lang w:bidi="cs-CZ"/>
              </w:rPr>
              <w:t>sledování</w:t>
            </w:r>
          </w:p>
        </w:tc>
        <w:tc>
          <w:tcPr>
            <w:tcW w:w="2294" w:type="dxa"/>
            <w:tcBorders>
              <w:top w:val="single" w:sz="4" w:space="0" w:color="auto"/>
              <w:left w:val="single" w:sz="4" w:space="0" w:color="auto"/>
            </w:tcBorders>
            <w:shd w:val="clear" w:color="auto" w:fill="auto"/>
            <w:vAlign w:val="center"/>
          </w:tcPr>
          <w:p w14:paraId="2BEC15E7" w14:textId="77777777" w:rsidR="00C6231F" w:rsidRDefault="00C6231F" w:rsidP="005513F3">
            <w:pPr>
              <w:pStyle w:val="Jin0"/>
            </w:pPr>
            <w:r>
              <w:rPr>
                <w:lang w:bidi="cs-CZ"/>
              </w:rPr>
              <w:t xml:space="preserve">Průběh </w:t>
            </w:r>
            <w:r>
              <w:rPr>
                <w:lang w:val="en-US" w:eastAsia="en-US" w:bidi="en-US"/>
              </w:rPr>
              <w:t xml:space="preserve">workflow </w:t>
            </w:r>
            <w:r>
              <w:rPr>
                <w:lang w:bidi="cs-CZ"/>
              </w:rPr>
              <w:t xml:space="preserve">bude možné sledovat v grafické podobě ve formě diagramu, ve kterém bude zřejmý stav probíhajícího </w:t>
            </w:r>
            <w:r>
              <w:rPr>
                <w:lang w:val="en-US" w:eastAsia="en-US" w:bidi="en-US"/>
              </w:rPr>
              <w:t xml:space="preserve">workflow. </w:t>
            </w:r>
            <w:r>
              <w:rPr>
                <w:lang w:bidi="cs-CZ"/>
              </w:rPr>
              <w:t xml:space="preserve">Diagram bude v obvyklém formátu pro zobrazení </w:t>
            </w:r>
            <w:r>
              <w:rPr>
                <w:lang w:val="en-US" w:eastAsia="en-US" w:bidi="en-US"/>
              </w:rPr>
              <w:t xml:space="preserve">workflow </w:t>
            </w:r>
            <w:r>
              <w:rPr>
                <w:lang w:bidi="cs-CZ"/>
              </w:rPr>
              <w:t xml:space="preserve">např. aktivity diagram, BPMN nebo </w:t>
            </w:r>
            <w:proofErr w:type="spellStart"/>
            <w:r>
              <w:rPr>
                <w:lang w:bidi="cs-CZ"/>
              </w:rPr>
              <w:t>Archimate</w:t>
            </w:r>
            <w:proofErr w:type="spellEnd"/>
          </w:p>
        </w:tc>
        <w:tc>
          <w:tcPr>
            <w:tcW w:w="715" w:type="dxa"/>
            <w:tcBorders>
              <w:top w:val="single" w:sz="4" w:space="0" w:color="auto"/>
              <w:left w:val="single" w:sz="4" w:space="0" w:color="auto"/>
            </w:tcBorders>
            <w:shd w:val="clear" w:color="auto" w:fill="auto"/>
            <w:vAlign w:val="center"/>
          </w:tcPr>
          <w:p w14:paraId="1B1106E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77437AED" w14:textId="77777777" w:rsidR="00C6231F" w:rsidRDefault="00C6231F" w:rsidP="005513F3">
            <w:pPr>
              <w:pStyle w:val="Jin0"/>
            </w:pPr>
            <w:r>
              <w:rPr>
                <w:lang w:bidi="cs-CZ"/>
              </w:rPr>
              <w:t xml:space="preserve">Průběh </w:t>
            </w:r>
            <w:r>
              <w:rPr>
                <w:lang w:val="en-US" w:eastAsia="en-US" w:bidi="en-US"/>
              </w:rPr>
              <w:t xml:space="preserve">workflow </w:t>
            </w:r>
            <w:r>
              <w:rPr>
                <w:lang w:bidi="cs-CZ"/>
              </w:rPr>
              <w:t xml:space="preserve">je možné sledovat v grafické podobě ve formě diagramu, ve kterém bude zřejmý stav probíhajícího </w:t>
            </w:r>
            <w:r>
              <w:rPr>
                <w:lang w:val="en-US" w:eastAsia="en-US" w:bidi="en-US"/>
              </w:rPr>
              <w:t xml:space="preserve">workflow. </w:t>
            </w:r>
            <w:r>
              <w:rPr>
                <w:lang w:bidi="cs-CZ"/>
              </w:rPr>
              <w:t xml:space="preserve">Diagram je v obvyklém formátu pro zobrazení </w:t>
            </w:r>
            <w:r>
              <w:rPr>
                <w:lang w:val="en-US" w:eastAsia="en-US" w:bidi="en-US"/>
              </w:rPr>
              <w:t xml:space="preserve">workflow </w:t>
            </w:r>
            <w:r>
              <w:rPr>
                <w:lang w:bidi="cs-CZ"/>
              </w:rPr>
              <w:t xml:space="preserve">např. aktivity diagram, BPMN nebo </w:t>
            </w:r>
            <w:proofErr w:type="spellStart"/>
            <w:r>
              <w:rPr>
                <w:lang w:bidi="cs-CZ"/>
              </w:rPr>
              <w:t>Archimate</w:t>
            </w:r>
            <w:proofErr w:type="spellEnd"/>
          </w:p>
        </w:tc>
        <w:tc>
          <w:tcPr>
            <w:tcW w:w="3326" w:type="dxa"/>
            <w:tcBorders>
              <w:top w:val="single" w:sz="4" w:space="0" w:color="auto"/>
              <w:left w:val="single" w:sz="4" w:space="0" w:color="auto"/>
              <w:right w:val="single" w:sz="4" w:space="0" w:color="auto"/>
            </w:tcBorders>
            <w:shd w:val="clear" w:color="auto" w:fill="auto"/>
            <w:vAlign w:val="center"/>
          </w:tcPr>
          <w:p w14:paraId="72CFC537" w14:textId="77777777" w:rsidR="00C6231F" w:rsidRDefault="00C6231F" w:rsidP="005513F3">
            <w:pPr>
              <w:pStyle w:val="Jin0"/>
              <w:tabs>
                <w:tab w:val="left" w:pos="1507"/>
              </w:tabs>
            </w:pPr>
            <w:proofErr w:type="spellStart"/>
            <w:r>
              <w:rPr>
                <w:lang w:bidi="cs-CZ"/>
              </w:rPr>
              <w:t>Aricoma_ID_ACIdentitaUzivatelskaPrirucka_MM</w:t>
            </w:r>
            <w:proofErr w:type="spellEnd"/>
            <w:r>
              <w:rPr>
                <w:lang w:bidi="cs-CZ"/>
              </w:rPr>
              <w:t xml:space="preserve"> P, kapitola 18.3</w:t>
            </w:r>
            <w:r>
              <w:rPr>
                <w:lang w:bidi="cs-CZ"/>
              </w:rPr>
              <w:tab/>
              <w:t xml:space="preserve">Modul </w:t>
            </w:r>
            <w:r>
              <w:rPr>
                <w:lang w:val="en-US" w:eastAsia="en-US" w:bidi="en-US"/>
              </w:rPr>
              <w:t>Workflow</w:t>
            </w:r>
          </w:p>
        </w:tc>
      </w:tr>
      <w:tr w:rsidR="00C6231F" w14:paraId="66BE4605" w14:textId="77777777" w:rsidTr="005513F3">
        <w:trPr>
          <w:trHeight w:hRule="exact" w:val="4531"/>
          <w:jc w:val="center"/>
        </w:trPr>
        <w:tc>
          <w:tcPr>
            <w:tcW w:w="1210" w:type="dxa"/>
            <w:tcBorders>
              <w:top w:val="single" w:sz="4" w:space="0" w:color="auto"/>
              <w:left w:val="single" w:sz="4" w:space="0" w:color="auto"/>
            </w:tcBorders>
            <w:shd w:val="clear" w:color="auto" w:fill="auto"/>
            <w:vAlign w:val="center"/>
          </w:tcPr>
          <w:p w14:paraId="19FA3935" w14:textId="77777777" w:rsidR="00C6231F" w:rsidRDefault="00C6231F" w:rsidP="005513F3">
            <w:pPr>
              <w:pStyle w:val="Jin0"/>
              <w:jc w:val="center"/>
            </w:pPr>
            <w:r>
              <w:rPr>
                <w:lang w:bidi="cs-CZ"/>
              </w:rPr>
              <w:t>Upozornění</w:t>
            </w:r>
          </w:p>
        </w:tc>
        <w:tc>
          <w:tcPr>
            <w:tcW w:w="2294" w:type="dxa"/>
            <w:tcBorders>
              <w:top w:val="single" w:sz="4" w:space="0" w:color="auto"/>
              <w:left w:val="single" w:sz="4" w:space="0" w:color="auto"/>
            </w:tcBorders>
            <w:shd w:val="clear" w:color="auto" w:fill="auto"/>
            <w:vAlign w:val="center"/>
          </w:tcPr>
          <w:p w14:paraId="2F716EA3" w14:textId="77777777" w:rsidR="00C6231F" w:rsidRDefault="00C6231F" w:rsidP="005513F3">
            <w:pPr>
              <w:pStyle w:val="Jin0"/>
            </w:pPr>
            <w:r>
              <w:rPr>
                <w:lang w:bidi="cs-CZ"/>
              </w:rPr>
              <w:t xml:space="preserve">Systém zajistí zasílání konfigurovatelných emailových upozornění min. pro následující události: vytvoření a změna identity, referenčního objektu (systematizované místo, organizační jednotka, skupina, aplikace, skupina aplikací, aplikační role atd.), problém při synchronizaci, vypršení hesla v </w:t>
            </w:r>
            <w:r>
              <w:rPr>
                <w:lang w:val="en-US" w:eastAsia="en-US" w:bidi="en-US"/>
              </w:rPr>
              <w:t xml:space="preserve">Active Directory, </w:t>
            </w:r>
            <w:r>
              <w:rPr>
                <w:lang w:bidi="cs-CZ"/>
              </w:rPr>
              <w:t>vypršení platnosti certifikátu. Mechanismus správy notifikací včetně náhledu na odeslané notifikace musí být spravován přímo v Portálu systému.</w:t>
            </w:r>
          </w:p>
        </w:tc>
        <w:tc>
          <w:tcPr>
            <w:tcW w:w="715" w:type="dxa"/>
            <w:tcBorders>
              <w:top w:val="single" w:sz="4" w:space="0" w:color="auto"/>
              <w:left w:val="single" w:sz="4" w:space="0" w:color="auto"/>
            </w:tcBorders>
            <w:shd w:val="clear" w:color="auto" w:fill="auto"/>
            <w:vAlign w:val="center"/>
          </w:tcPr>
          <w:p w14:paraId="2DAE2886"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0D557732"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zajišťuje zasílání konfigurovatelných emailových upozornění min. pro následující události: vytvoření a změna identity, referenčního objektu (systematizované místo, organizační jednotka, skupina, aplikace, skupina aplikací, aplikační role atd.), problém při synchronizaci, vypršení hesla v </w:t>
            </w:r>
            <w:r>
              <w:rPr>
                <w:lang w:val="en-US" w:eastAsia="en-US" w:bidi="en-US"/>
              </w:rPr>
              <w:t xml:space="preserve">Active Directory, </w:t>
            </w:r>
            <w:r>
              <w:rPr>
                <w:lang w:bidi="cs-CZ"/>
              </w:rPr>
              <w:t>vypršení platnosti certifikátu. Mechanismus správy notifikací včetně náhledu na odeslané notifikace jet spravován přímo v Portálu systému.</w:t>
            </w:r>
          </w:p>
        </w:tc>
        <w:tc>
          <w:tcPr>
            <w:tcW w:w="3326" w:type="dxa"/>
            <w:tcBorders>
              <w:top w:val="single" w:sz="4" w:space="0" w:color="auto"/>
              <w:left w:val="single" w:sz="4" w:space="0" w:color="auto"/>
              <w:right w:val="single" w:sz="4" w:space="0" w:color="auto"/>
            </w:tcBorders>
            <w:shd w:val="clear" w:color="auto" w:fill="auto"/>
            <w:vAlign w:val="center"/>
          </w:tcPr>
          <w:p w14:paraId="22CA7CD4" w14:textId="77777777" w:rsidR="00C6231F" w:rsidRDefault="00C6231F" w:rsidP="005513F3">
            <w:pPr>
              <w:pStyle w:val="Jin0"/>
            </w:pPr>
            <w:proofErr w:type="spellStart"/>
            <w:r>
              <w:rPr>
                <w:lang w:bidi="cs-CZ"/>
              </w:rPr>
              <w:t>Aricoma_ID_ACIdentitaUzivatelskaPrirucka_MM</w:t>
            </w:r>
            <w:proofErr w:type="spellEnd"/>
          </w:p>
          <w:p w14:paraId="4D238551" w14:textId="77777777" w:rsidR="00C6231F" w:rsidRDefault="00C6231F" w:rsidP="005513F3">
            <w:pPr>
              <w:pStyle w:val="Jin0"/>
              <w:tabs>
                <w:tab w:val="left" w:pos="1406"/>
              </w:tabs>
            </w:pPr>
            <w:r>
              <w:rPr>
                <w:lang w:bidi="cs-CZ"/>
              </w:rPr>
              <w:t>P, kapitola 9.</w:t>
            </w:r>
            <w:r>
              <w:rPr>
                <w:lang w:bidi="cs-CZ"/>
              </w:rPr>
              <w:tab/>
              <w:t>Modul Správa notifikací</w:t>
            </w:r>
          </w:p>
        </w:tc>
      </w:tr>
      <w:tr w:rsidR="00C6231F" w14:paraId="46F74771" w14:textId="77777777" w:rsidTr="005513F3">
        <w:trPr>
          <w:trHeight w:hRule="exact" w:val="2299"/>
          <w:jc w:val="center"/>
        </w:trPr>
        <w:tc>
          <w:tcPr>
            <w:tcW w:w="1210" w:type="dxa"/>
            <w:tcBorders>
              <w:top w:val="single" w:sz="4" w:space="0" w:color="auto"/>
              <w:left w:val="single" w:sz="4" w:space="0" w:color="auto"/>
              <w:bottom w:val="single" w:sz="4" w:space="0" w:color="auto"/>
            </w:tcBorders>
            <w:shd w:val="clear" w:color="auto" w:fill="auto"/>
            <w:vAlign w:val="center"/>
          </w:tcPr>
          <w:p w14:paraId="2C91269A" w14:textId="77777777" w:rsidR="00C6231F" w:rsidRDefault="00C6231F" w:rsidP="005513F3">
            <w:pPr>
              <w:pStyle w:val="Jin0"/>
              <w:spacing w:line="233" w:lineRule="auto"/>
              <w:jc w:val="center"/>
            </w:pPr>
            <w:r>
              <w:rPr>
                <w:lang w:bidi="cs-CZ"/>
              </w:rPr>
              <w:t>Včasná upozornění</w:t>
            </w:r>
          </w:p>
        </w:tc>
        <w:tc>
          <w:tcPr>
            <w:tcW w:w="2294" w:type="dxa"/>
            <w:tcBorders>
              <w:top w:val="single" w:sz="4" w:space="0" w:color="auto"/>
              <w:left w:val="single" w:sz="4" w:space="0" w:color="auto"/>
              <w:bottom w:val="single" w:sz="4" w:space="0" w:color="auto"/>
            </w:tcBorders>
            <w:shd w:val="clear" w:color="auto" w:fill="auto"/>
            <w:vAlign w:val="center"/>
          </w:tcPr>
          <w:p w14:paraId="5782B44A" w14:textId="77777777" w:rsidR="00C6231F" w:rsidRDefault="00C6231F" w:rsidP="005513F3">
            <w:pPr>
              <w:pStyle w:val="Jin0"/>
            </w:pPr>
            <w:r>
              <w:rPr>
                <w:lang w:bidi="cs-CZ"/>
              </w:rPr>
              <w:t xml:space="preserve">Portál bude obsahovat notifikační šablony a notifikace pro upozornění na vypršení hesla v </w:t>
            </w:r>
            <w:r>
              <w:rPr>
                <w:lang w:val="en-US" w:eastAsia="en-US" w:bidi="en-US"/>
              </w:rPr>
              <w:t xml:space="preserve">Active Directory a </w:t>
            </w:r>
            <w:r>
              <w:rPr>
                <w:lang w:bidi="cs-CZ"/>
              </w:rPr>
              <w:t>vypršení platnosti certifikátů. Notifikaci lze nastavit na několik dní dopředu před vlastním vypršením hesla nebo certifikátu.</w:t>
            </w:r>
          </w:p>
        </w:tc>
        <w:tc>
          <w:tcPr>
            <w:tcW w:w="715" w:type="dxa"/>
            <w:tcBorders>
              <w:top w:val="single" w:sz="4" w:space="0" w:color="auto"/>
              <w:left w:val="single" w:sz="4" w:space="0" w:color="auto"/>
              <w:bottom w:val="single" w:sz="4" w:space="0" w:color="auto"/>
            </w:tcBorders>
            <w:shd w:val="clear" w:color="auto" w:fill="auto"/>
            <w:vAlign w:val="center"/>
          </w:tcPr>
          <w:p w14:paraId="4C4B6CA0"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049305A1" w14:textId="77777777" w:rsidR="00C6231F" w:rsidRDefault="00C6231F" w:rsidP="005513F3">
            <w:pPr>
              <w:pStyle w:val="Jin0"/>
            </w:pPr>
            <w:r>
              <w:rPr>
                <w:lang w:bidi="cs-CZ"/>
              </w:rPr>
              <w:t xml:space="preserve">Portál bude obsahovat notifikační šablony a notifikace pro upozornění na vypršení hesla v </w:t>
            </w:r>
            <w:r>
              <w:rPr>
                <w:lang w:val="en-US" w:eastAsia="en-US" w:bidi="en-US"/>
              </w:rPr>
              <w:t xml:space="preserve">Active Directory a </w:t>
            </w:r>
            <w:r>
              <w:rPr>
                <w:lang w:bidi="cs-CZ"/>
              </w:rPr>
              <w:t>vypršení platnosti certifikátů. Notifikaci lze nastavit na několik dní dopředu před vlastním vypršením hesla nebo certifikátu.</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174B9A41" w14:textId="77777777" w:rsidR="00C6231F" w:rsidRDefault="00C6231F" w:rsidP="005513F3">
            <w:pPr>
              <w:pStyle w:val="Jin0"/>
            </w:pPr>
            <w:proofErr w:type="spellStart"/>
            <w:r>
              <w:rPr>
                <w:lang w:bidi="cs-CZ"/>
              </w:rPr>
              <w:t>Aricoma_ID_ACIdentitaUzivatelskaPrirucka_MM</w:t>
            </w:r>
            <w:proofErr w:type="spellEnd"/>
          </w:p>
          <w:p w14:paraId="4A695BE5" w14:textId="77777777" w:rsidR="00C6231F" w:rsidRDefault="00C6231F" w:rsidP="005513F3">
            <w:pPr>
              <w:pStyle w:val="Jin0"/>
              <w:tabs>
                <w:tab w:val="left" w:pos="1406"/>
              </w:tabs>
              <w:spacing w:line="230" w:lineRule="auto"/>
            </w:pPr>
            <w:r>
              <w:rPr>
                <w:lang w:bidi="cs-CZ"/>
              </w:rPr>
              <w:t>P, kapitola 9.</w:t>
            </w:r>
            <w:r>
              <w:rPr>
                <w:lang w:bidi="cs-CZ"/>
              </w:rPr>
              <w:tab/>
              <w:t>Modul Správa notifikací</w:t>
            </w:r>
          </w:p>
        </w:tc>
      </w:tr>
    </w:tbl>
    <w:p w14:paraId="177C9F6E"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5639B144" w14:textId="77777777" w:rsidTr="005513F3">
        <w:trPr>
          <w:trHeight w:hRule="exact" w:val="3202"/>
          <w:jc w:val="center"/>
        </w:trPr>
        <w:tc>
          <w:tcPr>
            <w:tcW w:w="1210" w:type="dxa"/>
            <w:tcBorders>
              <w:left w:val="single" w:sz="4" w:space="0" w:color="auto"/>
            </w:tcBorders>
            <w:shd w:val="clear" w:color="auto" w:fill="auto"/>
            <w:vAlign w:val="center"/>
          </w:tcPr>
          <w:p w14:paraId="22FD0F96" w14:textId="77777777" w:rsidR="00C6231F" w:rsidRDefault="00C6231F" w:rsidP="005513F3">
            <w:pPr>
              <w:pStyle w:val="Jin0"/>
              <w:spacing w:line="233" w:lineRule="auto"/>
              <w:jc w:val="center"/>
            </w:pPr>
            <w:r>
              <w:rPr>
                <w:lang w:bidi="cs-CZ"/>
              </w:rPr>
              <w:lastRenderedPageBreak/>
              <w:t>Šablony upozornění</w:t>
            </w:r>
          </w:p>
        </w:tc>
        <w:tc>
          <w:tcPr>
            <w:tcW w:w="2294" w:type="dxa"/>
            <w:tcBorders>
              <w:left w:val="single" w:sz="4" w:space="0" w:color="auto"/>
            </w:tcBorders>
            <w:shd w:val="clear" w:color="auto" w:fill="auto"/>
            <w:vAlign w:val="center"/>
          </w:tcPr>
          <w:p w14:paraId="614BB20D" w14:textId="77777777" w:rsidR="00C6231F" w:rsidRDefault="00C6231F" w:rsidP="005513F3">
            <w:pPr>
              <w:pStyle w:val="Jin0"/>
            </w:pPr>
            <w:r>
              <w:rPr>
                <w:lang w:bidi="cs-CZ"/>
              </w:rPr>
              <w:t>Šablony upozornění umožní definovat příjemce, předmět a obsah upozornění. U upozornění vázaného k identitám musí být možné nastavovat různé příjemce pro různé části organizační struktury (např. odbor, oddělení) apod. Šablony musí umožnit vložit do obsahu upozornění libovolný atribut identity a/nebo referenčního objektu.</w:t>
            </w:r>
          </w:p>
        </w:tc>
        <w:tc>
          <w:tcPr>
            <w:tcW w:w="715" w:type="dxa"/>
            <w:tcBorders>
              <w:left w:val="single" w:sz="4" w:space="0" w:color="auto"/>
            </w:tcBorders>
            <w:shd w:val="clear" w:color="auto" w:fill="auto"/>
            <w:vAlign w:val="center"/>
          </w:tcPr>
          <w:p w14:paraId="2FFA7E48"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37CB56AA" w14:textId="77777777" w:rsidR="00C6231F" w:rsidRDefault="00C6231F" w:rsidP="005513F3">
            <w:pPr>
              <w:pStyle w:val="Jin0"/>
            </w:pPr>
            <w:r>
              <w:rPr>
                <w:lang w:bidi="cs-CZ"/>
              </w:rPr>
              <w:t>Šablony upozornění umožňují definovat příjemce, předmět a obsah upozornění. U upozornění vázaného k identitám je možné nastavovat různé příjemce pro různé části organizační struktury (např. odbor, oddělení) apod. Šablony umožňují vložit do obsahu upozornění libovolný atribut identity a/nebo referenčního objektu.</w:t>
            </w:r>
          </w:p>
        </w:tc>
        <w:tc>
          <w:tcPr>
            <w:tcW w:w="3326" w:type="dxa"/>
            <w:tcBorders>
              <w:left w:val="single" w:sz="4" w:space="0" w:color="auto"/>
              <w:right w:val="single" w:sz="4" w:space="0" w:color="auto"/>
            </w:tcBorders>
            <w:shd w:val="clear" w:color="auto" w:fill="auto"/>
            <w:vAlign w:val="center"/>
          </w:tcPr>
          <w:p w14:paraId="0EC88EAE" w14:textId="77777777" w:rsidR="00C6231F" w:rsidRDefault="00C6231F" w:rsidP="005513F3">
            <w:pPr>
              <w:pStyle w:val="Jin0"/>
            </w:pPr>
            <w:proofErr w:type="spellStart"/>
            <w:r>
              <w:rPr>
                <w:lang w:bidi="cs-CZ"/>
              </w:rPr>
              <w:t>Aricoma_ID_ACIdentitaUzivatelskaPrirucka_MM</w:t>
            </w:r>
            <w:proofErr w:type="spellEnd"/>
          </w:p>
          <w:p w14:paraId="3F16514C" w14:textId="77777777" w:rsidR="00C6231F" w:rsidRDefault="00C6231F" w:rsidP="005513F3">
            <w:pPr>
              <w:pStyle w:val="Jin0"/>
              <w:tabs>
                <w:tab w:val="left" w:pos="1406"/>
              </w:tabs>
              <w:spacing w:line="230" w:lineRule="auto"/>
            </w:pPr>
            <w:r>
              <w:rPr>
                <w:lang w:bidi="cs-CZ"/>
              </w:rPr>
              <w:t>P, kapitola 9.</w:t>
            </w:r>
            <w:r>
              <w:rPr>
                <w:lang w:bidi="cs-CZ"/>
              </w:rPr>
              <w:tab/>
              <w:t>Modul Správa notifikací</w:t>
            </w:r>
          </w:p>
        </w:tc>
      </w:tr>
      <w:tr w:rsidR="00C6231F" w14:paraId="0B571DD8" w14:textId="77777777" w:rsidTr="005513F3">
        <w:trPr>
          <w:trHeight w:hRule="exact" w:val="7229"/>
          <w:jc w:val="center"/>
        </w:trPr>
        <w:tc>
          <w:tcPr>
            <w:tcW w:w="1210" w:type="dxa"/>
            <w:tcBorders>
              <w:top w:val="single" w:sz="4" w:space="0" w:color="auto"/>
              <w:left w:val="single" w:sz="4" w:space="0" w:color="auto"/>
            </w:tcBorders>
            <w:shd w:val="clear" w:color="auto" w:fill="auto"/>
            <w:vAlign w:val="center"/>
          </w:tcPr>
          <w:p w14:paraId="7E5263AD" w14:textId="77777777" w:rsidR="00C6231F" w:rsidRDefault="00C6231F" w:rsidP="005513F3">
            <w:pPr>
              <w:pStyle w:val="Jin0"/>
              <w:spacing w:line="233" w:lineRule="auto"/>
              <w:jc w:val="center"/>
            </w:pPr>
            <w:r>
              <w:rPr>
                <w:lang w:bidi="cs-CZ"/>
              </w:rPr>
              <w:t>Kontext upozornění</w:t>
            </w:r>
          </w:p>
        </w:tc>
        <w:tc>
          <w:tcPr>
            <w:tcW w:w="2294" w:type="dxa"/>
            <w:tcBorders>
              <w:top w:val="single" w:sz="4" w:space="0" w:color="auto"/>
              <w:left w:val="single" w:sz="4" w:space="0" w:color="auto"/>
            </w:tcBorders>
            <w:shd w:val="clear" w:color="auto" w:fill="auto"/>
            <w:vAlign w:val="center"/>
          </w:tcPr>
          <w:p w14:paraId="39C6EC38" w14:textId="77777777" w:rsidR="00C6231F" w:rsidRDefault="00C6231F" w:rsidP="005513F3">
            <w:pPr>
              <w:pStyle w:val="Jin0"/>
            </w:pPr>
            <w:r>
              <w:rPr>
                <w:lang w:bidi="cs-CZ"/>
              </w:rPr>
              <w:t>U notifikací ve vazbě na identity a referenční objekty musí být možné konfigurovat nastavení na úroveň jednotlivých atributů. V šabloně musí být možné vybrat libovolné atributy identity a referenčních objektů a následně je vložit a použít v definici textu pro emailové zprávy. Dále musí být možné u notifikací konfigurovat podmínky pro provedení notifikace na základě hodnot jednotlivých libovolných atributu identity a referenčních objektů. (například notifikace je generována pouze pro identitu v konkrétních uvedených skupinách, která má uvedenu konkrétní aplikační roli, systematizované místo, atd.). V Portálu musí být možné notifikace aktivovat pro jednotlivé zdrojové systémy, které v IAM změnu identity nebo referenčního objektu provedly.</w:t>
            </w:r>
          </w:p>
        </w:tc>
        <w:tc>
          <w:tcPr>
            <w:tcW w:w="715" w:type="dxa"/>
            <w:tcBorders>
              <w:top w:val="single" w:sz="4" w:space="0" w:color="auto"/>
              <w:left w:val="single" w:sz="4" w:space="0" w:color="auto"/>
            </w:tcBorders>
            <w:shd w:val="clear" w:color="auto" w:fill="auto"/>
            <w:vAlign w:val="center"/>
          </w:tcPr>
          <w:p w14:paraId="1F60EA4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4094A29" w14:textId="77777777" w:rsidR="00C6231F" w:rsidRDefault="00C6231F" w:rsidP="005513F3">
            <w:pPr>
              <w:pStyle w:val="Jin0"/>
            </w:pPr>
            <w:r>
              <w:rPr>
                <w:lang w:bidi="cs-CZ"/>
              </w:rPr>
              <w:t>U notifikací ve vazbě na identity a referenční objekty je možné konfigurovat nastavení na úroveň jednotlivých atributů. V šabloně je možné vybrat libovolné atributy identity a referenčních objektů a následně je vložit a použít v definici textu pro emailové zprávy. Dále je možné u notifikací konfigurovat podmínky pro provedení notifikace na základě hodnot jednotlivých libovolných atributu identity a referenčních objektů. (například notifikace je generována pouze pro identitu v konkrétních uvedených skupinách, která má uvedenu konkrétní aplikační roli, systematizované místo, atd.). V Portálu je možné notifikace aktivovat pro jednotlivé zdrojové systémy, které v IAM změnu identity nebo referenčního objektu provedly.</w:t>
            </w:r>
          </w:p>
        </w:tc>
        <w:tc>
          <w:tcPr>
            <w:tcW w:w="3326" w:type="dxa"/>
            <w:tcBorders>
              <w:top w:val="single" w:sz="4" w:space="0" w:color="auto"/>
              <w:left w:val="single" w:sz="4" w:space="0" w:color="auto"/>
              <w:right w:val="single" w:sz="4" w:space="0" w:color="auto"/>
            </w:tcBorders>
            <w:shd w:val="clear" w:color="auto" w:fill="auto"/>
            <w:vAlign w:val="center"/>
          </w:tcPr>
          <w:p w14:paraId="536EFDF4" w14:textId="77777777" w:rsidR="00C6231F" w:rsidRDefault="00C6231F" w:rsidP="005513F3">
            <w:pPr>
              <w:pStyle w:val="Jin0"/>
            </w:pPr>
            <w:proofErr w:type="spellStart"/>
            <w:r>
              <w:rPr>
                <w:lang w:bidi="cs-CZ"/>
              </w:rPr>
              <w:t>Aricoma_ID_ACIdentitaUzivatelskaPrirucka_MM</w:t>
            </w:r>
            <w:proofErr w:type="spellEnd"/>
          </w:p>
          <w:p w14:paraId="64116B88" w14:textId="77777777" w:rsidR="00C6231F" w:rsidRDefault="00C6231F" w:rsidP="005513F3">
            <w:pPr>
              <w:pStyle w:val="Jin0"/>
              <w:tabs>
                <w:tab w:val="left" w:pos="1406"/>
              </w:tabs>
              <w:spacing w:line="230" w:lineRule="auto"/>
            </w:pPr>
            <w:r>
              <w:rPr>
                <w:lang w:bidi="cs-CZ"/>
              </w:rPr>
              <w:t>P, kapitola 9.</w:t>
            </w:r>
            <w:r>
              <w:rPr>
                <w:lang w:bidi="cs-CZ"/>
              </w:rPr>
              <w:tab/>
              <w:t>Modul Správa notifikací</w:t>
            </w:r>
          </w:p>
        </w:tc>
      </w:tr>
      <w:tr w:rsidR="00C6231F" w14:paraId="7746CFF5" w14:textId="77777777" w:rsidTr="005513F3">
        <w:trPr>
          <w:trHeight w:hRule="exact" w:val="2976"/>
          <w:jc w:val="center"/>
        </w:trPr>
        <w:tc>
          <w:tcPr>
            <w:tcW w:w="1210" w:type="dxa"/>
            <w:tcBorders>
              <w:top w:val="single" w:sz="4" w:space="0" w:color="auto"/>
              <w:left w:val="single" w:sz="4" w:space="0" w:color="auto"/>
              <w:bottom w:val="single" w:sz="4" w:space="0" w:color="auto"/>
            </w:tcBorders>
            <w:shd w:val="clear" w:color="auto" w:fill="auto"/>
            <w:vAlign w:val="center"/>
          </w:tcPr>
          <w:p w14:paraId="2820AE5A" w14:textId="77777777" w:rsidR="00C6231F" w:rsidRDefault="00C6231F" w:rsidP="005513F3">
            <w:pPr>
              <w:pStyle w:val="Jin0"/>
              <w:jc w:val="center"/>
            </w:pPr>
            <w:r>
              <w:rPr>
                <w:lang w:bidi="cs-CZ"/>
              </w:rPr>
              <w:t>Logování</w:t>
            </w:r>
          </w:p>
        </w:tc>
        <w:tc>
          <w:tcPr>
            <w:tcW w:w="2294" w:type="dxa"/>
            <w:tcBorders>
              <w:top w:val="single" w:sz="4" w:space="0" w:color="auto"/>
              <w:left w:val="single" w:sz="4" w:space="0" w:color="auto"/>
              <w:bottom w:val="single" w:sz="4" w:space="0" w:color="auto"/>
            </w:tcBorders>
            <w:shd w:val="clear" w:color="auto" w:fill="auto"/>
            <w:vAlign w:val="center"/>
          </w:tcPr>
          <w:p w14:paraId="08CD8618" w14:textId="77777777" w:rsidR="00C6231F" w:rsidRDefault="00C6231F" w:rsidP="005513F3">
            <w:pPr>
              <w:pStyle w:val="Jin0"/>
            </w:pPr>
            <w:r>
              <w:rPr>
                <w:lang w:bidi="cs-CZ"/>
              </w:rPr>
              <w:t>Veškeré změny vyvolané požadavky uživatele a administrátorů/správců IAM budou provedeny transakčně. Budou logovány tak, aby bylo možné zpětně prokázat co, kdo a kdy měnil v identitách a referenčních objektech i v administraci a konfiguraci IAM. Záznam v logu bude obsahovat původní i novou hodnotu.</w:t>
            </w:r>
          </w:p>
        </w:tc>
        <w:tc>
          <w:tcPr>
            <w:tcW w:w="715" w:type="dxa"/>
            <w:tcBorders>
              <w:top w:val="single" w:sz="4" w:space="0" w:color="auto"/>
              <w:left w:val="single" w:sz="4" w:space="0" w:color="auto"/>
              <w:bottom w:val="single" w:sz="4" w:space="0" w:color="auto"/>
            </w:tcBorders>
            <w:shd w:val="clear" w:color="auto" w:fill="auto"/>
            <w:vAlign w:val="center"/>
          </w:tcPr>
          <w:p w14:paraId="4F9E0090"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7B8876D7" w14:textId="77777777" w:rsidR="00C6231F" w:rsidRDefault="00C6231F" w:rsidP="005513F3">
            <w:pPr>
              <w:pStyle w:val="Jin0"/>
            </w:pPr>
            <w:r>
              <w:rPr>
                <w:lang w:bidi="cs-CZ"/>
              </w:rPr>
              <w:t>Veškeré změny vyvolané požadavky uživatele a administrátorů/správců IAM jsou provedeny transakčně. Jsou logovány tak, aby bylo možné zpětně prokázat co, kdo a kdy měnil v identitách a referenčních objektech i v administraci a konfiguraci IAM. Záznam v logu obsahuje původní i novou hodnotu.</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3D4410D7"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3.7 Historie</w:t>
            </w:r>
          </w:p>
        </w:tc>
      </w:tr>
    </w:tbl>
    <w:p w14:paraId="72A4F19F"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7635A3E4" w14:textId="77777777" w:rsidTr="005513F3">
        <w:trPr>
          <w:trHeight w:hRule="exact" w:val="2976"/>
          <w:jc w:val="center"/>
        </w:trPr>
        <w:tc>
          <w:tcPr>
            <w:tcW w:w="1210" w:type="dxa"/>
            <w:tcBorders>
              <w:left w:val="single" w:sz="4" w:space="0" w:color="auto"/>
            </w:tcBorders>
            <w:shd w:val="clear" w:color="auto" w:fill="auto"/>
            <w:vAlign w:val="center"/>
          </w:tcPr>
          <w:p w14:paraId="3CD65846" w14:textId="77777777" w:rsidR="00C6231F" w:rsidRDefault="00C6231F" w:rsidP="005513F3">
            <w:pPr>
              <w:pStyle w:val="Jin0"/>
              <w:jc w:val="center"/>
            </w:pPr>
            <w:r>
              <w:rPr>
                <w:lang w:bidi="cs-CZ"/>
              </w:rPr>
              <w:lastRenderedPageBreak/>
              <w:t>Důvěryhodnost logování</w:t>
            </w:r>
          </w:p>
        </w:tc>
        <w:tc>
          <w:tcPr>
            <w:tcW w:w="2294" w:type="dxa"/>
            <w:tcBorders>
              <w:left w:val="single" w:sz="4" w:space="0" w:color="auto"/>
            </w:tcBorders>
            <w:shd w:val="clear" w:color="auto" w:fill="auto"/>
            <w:vAlign w:val="center"/>
          </w:tcPr>
          <w:p w14:paraId="0605447C" w14:textId="77777777" w:rsidR="00C6231F" w:rsidRDefault="00C6231F" w:rsidP="005513F3">
            <w:pPr>
              <w:pStyle w:val="Jin0"/>
            </w:pPr>
            <w:r>
              <w:rPr>
                <w:lang w:bidi="cs-CZ"/>
              </w:rPr>
              <w:t xml:space="preserve">Veškeré požadavky na změny v IAM bude možné zadávat výhradně prostřednictvím Portálu. Není přípustné realizovat požadavky ručními změnami textových soubory jako XML, </w:t>
            </w:r>
            <w:r>
              <w:rPr>
                <w:lang w:val="en-US" w:eastAsia="en-US" w:bidi="en-US"/>
              </w:rPr>
              <w:t xml:space="preserve">CSV, </w:t>
            </w:r>
            <w:r>
              <w:rPr>
                <w:lang w:bidi="cs-CZ"/>
              </w:rPr>
              <w:t>atd. z důvodu zajištění úplného logování všech změn jednotlivých konfigurovaných parametrů IAM.</w:t>
            </w:r>
          </w:p>
        </w:tc>
        <w:tc>
          <w:tcPr>
            <w:tcW w:w="715" w:type="dxa"/>
            <w:tcBorders>
              <w:left w:val="single" w:sz="4" w:space="0" w:color="auto"/>
            </w:tcBorders>
            <w:shd w:val="clear" w:color="auto" w:fill="auto"/>
            <w:vAlign w:val="center"/>
          </w:tcPr>
          <w:p w14:paraId="1320EE5D"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71652ACB" w14:textId="77777777" w:rsidR="00C6231F" w:rsidRDefault="00C6231F" w:rsidP="005513F3">
            <w:pPr>
              <w:pStyle w:val="Jin0"/>
            </w:pPr>
            <w:r>
              <w:rPr>
                <w:lang w:bidi="cs-CZ"/>
              </w:rPr>
              <w:t xml:space="preserve">Veškeré požadavky na změny v IAM je možné zadávat výhradně prostřednictvím Portálu. Není přípustné realizovat požadavky ručními změnami textových soubory jako </w:t>
            </w:r>
            <w:r>
              <w:rPr>
                <w:lang w:val="en-US" w:eastAsia="en-US" w:bidi="en-US"/>
              </w:rPr>
              <w:t xml:space="preserve">XML, CSV, </w:t>
            </w:r>
            <w:r>
              <w:rPr>
                <w:lang w:bidi="cs-CZ"/>
              </w:rPr>
              <w:t>atd. z důvodu zajištění úplného logování všech změn jednotlivých konfigurovaných parametrů IAM.</w:t>
            </w:r>
          </w:p>
        </w:tc>
        <w:tc>
          <w:tcPr>
            <w:tcW w:w="3326" w:type="dxa"/>
            <w:tcBorders>
              <w:left w:val="single" w:sz="4" w:space="0" w:color="auto"/>
              <w:right w:val="single" w:sz="4" w:space="0" w:color="auto"/>
            </w:tcBorders>
            <w:shd w:val="clear" w:color="auto" w:fill="auto"/>
            <w:vAlign w:val="center"/>
          </w:tcPr>
          <w:p w14:paraId="512792C0"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3.7 Historie</w:t>
            </w:r>
          </w:p>
        </w:tc>
      </w:tr>
      <w:tr w:rsidR="00C6231F" w14:paraId="7AF8B692" w14:textId="77777777" w:rsidTr="005513F3">
        <w:trPr>
          <w:trHeight w:hRule="exact" w:val="3408"/>
          <w:jc w:val="center"/>
        </w:trPr>
        <w:tc>
          <w:tcPr>
            <w:tcW w:w="1210" w:type="dxa"/>
            <w:tcBorders>
              <w:top w:val="single" w:sz="4" w:space="0" w:color="auto"/>
              <w:left w:val="single" w:sz="4" w:space="0" w:color="auto"/>
            </w:tcBorders>
            <w:shd w:val="clear" w:color="auto" w:fill="auto"/>
            <w:vAlign w:val="center"/>
          </w:tcPr>
          <w:p w14:paraId="02DD615C" w14:textId="77777777" w:rsidR="00C6231F" w:rsidRDefault="00C6231F" w:rsidP="005513F3">
            <w:pPr>
              <w:pStyle w:val="Jin0"/>
              <w:jc w:val="center"/>
            </w:pPr>
            <w:r>
              <w:rPr>
                <w:lang w:bidi="cs-CZ"/>
              </w:rPr>
              <w:t xml:space="preserve">Auditní </w:t>
            </w:r>
            <w:r>
              <w:rPr>
                <w:lang w:val="en-US" w:eastAsia="en-US" w:bidi="en-US"/>
              </w:rPr>
              <w:t>report</w:t>
            </w:r>
          </w:p>
        </w:tc>
        <w:tc>
          <w:tcPr>
            <w:tcW w:w="2294" w:type="dxa"/>
            <w:tcBorders>
              <w:top w:val="single" w:sz="4" w:space="0" w:color="auto"/>
              <w:left w:val="single" w:sz="4" w:space="0" w:color="auto"/>
            </w:tcBorders>
            <w:shd w:val="clear" w:color="auto" w:fill="auto"/>
            <w:vAlign w:val="center"/>
          </w:tcPr>
          <w:p w14:paraId="01ECBFE5" w14:textId="77777777" w:rsidR="00C6231F" w:rsidRDefault="00C6231F" w:rsidP="005513F3">
            <w:pPr>
              <w:pStyle w:val="Jin0"/>
            </w:pPr>
            <w:r>
              <w:rPr>
                <w:lang w:bidi="cs-CZ"/>
              </w:rPr>
              <w:t xml:space="preserve">IAM umožní export auditního reportu z údajů o identitách uložených v IAM a to i historických. Auditní reporty budou minimálně ve formátu XML nebo </w:t>
            </w:r>
            <w:r>
              <w:rPr>
                <w:lang w:val="en-US" w:eastAsia="en-US" w:bidi="en-US"/>
              </w:rPr>
              <w:t xml:space="preserve">CSV </w:t>
            </w:r>
            <w:r>
              <w:rPr>
                <w:lang w:bidi="cs-CZ"/>
              </w:rPr>
              <w:t xml:space="preserve">a budou obsahovat souhrnné zobrazení daných uživatelů (identit) a jejich rolí v </w:t>
            </w:r>
            <w:r>
              <w:rPr>
                <w:lang w:val="en-US" w:eastAsia="en-US" w:bidi="en-US"/>
              </w:rPr>
              <w:t xml:space="preserve">IS </w:t>
            </w:r>
            <w:r>
              <w:rPr>
                <w:lang w:bidi="cs-CZ"/>
              </w:rPr>
              <w:t>napojených na IAM, přiřazených skupin ve vybraném časovém okamžiku od aktuálního času do minulosti.</w:t>
            </w:r>
          </w:p>
        </w:tc>
        <w:tc>
          <w:tcPr>
            <w:tcW w:w="715" w:type="dxa"/>
            <w:tcBorders>
              <w:top w:val="single" w:sz="4" w:space="0" w:color="auto"/>
              <w:left w:val="single" w:sz="4" w:space="0" w:color="auto"/>
            </w:tcBorders>
            <w:shd w:val="clear" w:color="auto" w:fill="auto"/>
            <w:vAlign w:val="center"/>
          </w:tcPr>
          <w:p w14:paraId="728A73E1"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48C7EB6" w14:textId="77777777" w:rsidR="00C6231F" w:rsidRDefault="00C6231F" w:rsidP="005513F3">
            <w:pPr>
              <w:pStyle w:val="Jin0"/>
            </w:pPr>
            <w:r>
              <w:rPr>
                <w:lang w:bidi="cs-CZ"/>
              </w:rPr>
              <w:t xml:space="preserve">IAM umožňuje export auditního reportu z údajů o identitách uložených v IAM a to i historických. Auditní reporty jsou minimálně ve formátu XML nebo </w:t>
            </w:r>
            <w:r>
              <w:rPr>
                <w:lang w:val="en-US" w:eastAsia="en-US" w:bidi="en-US"/>
              </w:rPr>
              <w:t xml:space="preserve">CSV </w:t>
            </w:r>
            <w:r>
              <w:rPr>
                <w:lang w:bidi="cs-CZ"/>
              </w:rPr>
              <w:t xml:space="preserve">a budou obsahovat souhrnné zobrazení daných uživatelů (identit) a jejich rolí v </w:t>
            </w:r>
            <w:r>
              <w:rPr>
                <w:lang w:val="en-US" w:eastAsia="en-US" w:bidi="en-US"/>
              </w:rPr>
              <w:t xml:space="preserve">IS </w:t>
            </w:r>
            <w:r>
              <w:rPr>
                <w:lang w:bidi="cs-CZ"/>
              </w:rPr>
              <w:t>napojených na IAM, přiřazených skupin ve vybraném časovém okamžiku od aktuálního času do minulosti.</w:t>
            </w:r>
          </w:p>
        </w:tc>
        <w:tc>
          <w:tcPr>
            <w:tcW w:w="3326" w:type="dxa"/>
            <w:tcBorders>
              <w:top w:val="single" w:sz="4" w:space="0" w:color="auto"/>
              <w:left w:val="single" w:sz="4" w:space="0" w:color="auto"/>
              <w:right w:val="single" w:sz="4" w:space="0" w:color="auto"/>
            </w:tcBorders>
            <w:shd w:val="clear" w:color="auto" w:fill="auto"/>
            <w:vAlign w:val="center"/>
          </w:tcPr>
          <w:p w14:paraId="5CE5E7C1"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17. Reporty</w:t>
            </w:r>
          </w:p>
        </w:tc>
      </w:tr>
      <w:tr w:rsidR="00C6231F" w14:paraId="325BB32E" w14:textId="77777777" w:rsidTr="005513F3">
        <w:trPr>
          <w:trHeight w:hRule="exact" w:val="2285"/>
          <w:jc w:val="center"/>
        </w:trPr>
        <w:tc>
          <w:tcPr>
            <w:tcW w:w="1210" w:type="dxa"/>
            <w:tcBorders>
              <w:top w:val="single" w:sz="4" w:space="0" w:color="auto"/>
              <w:left w:val="single" w:sz="4" w:space="0" w:color="auto"/>
            </w:tcBorders>
            <w:shd w:val="clear" w:color="auto" w:fill="auto"/>
            <w:vAlign w:val="center"/>
          </w:tcPr>
          <w:p w14:paraId="3280E89D" w14:textId="77777777" w:rsidR="00C6231F" w:rsidRDefault="00C6231F" w:rsidP="005513F3">
            <w:pPr>
              <w:pStyle w:val="Jin0"/>
              <w:jc w:val="center"/>
            </w:pPr>
            <w:r>
              <w:rPr>
                <w:lang w:bidi="cs-CZ"/>
              </w:rPr>
              <w:t xml:space="preserve">Auditní </w:t>
            </w:r>
            <w:r>
              <w:rPr>
                <w:lang w:val="en-US" w:eastAsia="en-US" w:bidi="en-US"/>
              </w:rPr>
              <w:t xml:space="preserve">report - </w:t>
            </w:r>
            <w:r>
              <w:rPr>
                <w:lang w:bidi="cs-CZ"/>
              </w:rPr>
              <w:t>výběr</w:t>
            </w:r>
          </w:p>
        </w:tc>
        <w:tc>
          <w:tcPr>
            <w:tcW w:w="2294" w:type="dxa"/>
            <w:tcBorders>
              <w:top w:val="single" w:sz="4" w:space="0" w:color="auto"/>
              <w:left w:val="single" w:sz="4" w:space="0" w:color="auto"/>
            </w:tcBorders>
            <w:shd w:val="clear" w:color="auto" w:fill="auto"/>
            <w:vAlign w:val="center"/>
          </w:tcPr>
          <w:p w14:paraId="1668A654" w14:textId="77777777" w:rsidR="00C6231F" w:rsidRDefault="00C6231F" w:rsidP="005513F3">
            <w:pPr>
              <w:pStyle w:val="Jin0"/>
            </w:pPr>
            <w:r>
              <w:rPr>
                <w:lang w:bidi="cs-CZ"/>
              </w:rPr>
              <w:t>IAM bude obsahovat editor pro vyhledávání identit a referenčních objektů v systému IAM pro vytvoření reportu. Do filtru musí být možné zadat libovolné atributy identity, které jsou v systému IAM evidovány včetně přidružených referenčních objektů.</w:t>
            </w:r>
          </w:p>
        </w:tc>
        <w:tc>
          <w:tcPr>
            <w:tcW w:w="715" w:type="dxa"/>
            <w:tcBorders>
              <w:top w:val="single" w:sz="4" w:space="0" w:color="auto"/>
              <w:left w:val="single" w:sz="4" w:space="0" w:color="auto"/>
            </w:tcBorders>
            <w:shd w:val="clear" w:color="auto" w:fill="auto"/>
            <w:vAlign w:val="center"/>
          </w:tcPr>
          <w:p w14:paraId="47C1AF7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C747477" w14:textId="77777777" w:rsidR="00C6231F" w:rsidRDefault="00C6231F" w:rsidP="005513F3">
            <w:pPr>
              <w:pStyle w:val="Jin0"/>
            </w:pPr>
            <w:r>
              <w:rPr>
                <w:lang w:bidi="cs-CZ"/>
              </w:rPr>
              <w:t>IAM obsahuje editor pro vyhledávání identit a referenčních objektů v systému IAM pro vytvoření reportu. Do filtru je možné zadat libovolné atributy identity, které jsou v systému IAM evidovány včetně přidružených referenčních objektů.</w:t>
            </w:r>
          </w:p>
        </w:tc>
        <w:tc>
          <w:tcPr>
            <w:tcW w:w="3326" w:type="dxa"/>
            <w:tcBorders>
              <w:top w:val="single" w:sz="4" w:space="0" w:color="auto"/>
              <w:left w:val="single" w:sz="4" w:space="0" w:color="auto"/>
              <w:right w:val="single" w:sz="4" w:space="0" w:color="auto"/>
            </w:tcBorders>
            <w:shd w:val="clear" w:color="auto" w:fill="auto"/>
            <w:vAlign w:val="center"/>
          </w:tcPr>
          <w:p w14:paraId="4AA4E115"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17. Reporty</w:t>
            </w:r>
          </w:p>
        </w:tc>
      </w:tr>
      <w:tr w:rsidR="00C6231F" w14:paraId="578EF6E7" w14:textId="77777777" w:rsidTr="005513F3">
        <w:trPr>
          <w:trHeight w:hRule="exact" w:val="2285"/>
          <w:jc w:val="center"/>
        </w:trPr>
        <w:tc>
          <w:tcPr>
            <w:tcW w:w="1210" w:type="dxa"/>
            <w:tcBorders>
              <w:top w:val="single" w:sz="4" w:space="0" w:color="auto"/>
              <w:left w:val="single" w:sz="4" w:space="0" w:color="auto"/>
            </w:tcBorders>
            <w:shd w:val="clear" w:color="auto" w:fill="auto"/>
            <w:vAlign w:val="center"/>
          </w:tcPr>
          <w:p w14:paraId="02F5A94E" w14:textId="77777777" w:rsidR="00C6231F" w:rsidRDefault="00C6231F" w:rsidP="005513F3">
            <w:pPr>
              <w:pStyle w:val="Jin0"/>
              <w:jc w:val="center"/>
            </w:pPr>
            <w:r>
              <w:rPr>
                <w:lang w:bidi="cs-CZ"/>
              </w:rPr>
              <w:t>Reporty uživatelů</w:t>
            </w:r>
          </w:p>
        </w:tc>
        <w:tc>
          <w:tcPr>
            <w:tcW w:w="2294" w:type="dxa"/>
            <w:tcBorders>
              <w:top w:val="single" w:sz="4" w:space="0" w:color="auto"/>
              <w:left w:val="single" w:sz="4" w:space="0" w:color="auto"/>
            </w:tcBorders>
            <w:shd w:val="clear" w:color="auto" w:fill="auto"/>
            <w:vAlign w:val="center"/>
          </w:tcPr>
          <w:p w14:paraId="256CD4A7" w14:textId="77777777" w:rsidR="00C6231F" w:rsidRDefault="00C6231F" w:rsidP="005513F3">
            <w:pPr>
              <w:pStyle w:val="Jin0"/>
            </w:pPr>
            <w:r>
              <w:rPr>
                <w:lang w:bidi="cs-CZ"/>
              </w:rPr>
              <w:t xml:space="preserve">Vestavěné reporty obsahující uživatele s přímo přiřazenými aplikačními rolemi a s aplikačními rolemi delegovanými od jiných uživatelů. Reporty budou exportovatelný </w:t>
            </w:r>
            <w:r>
              <w:rPr>
                <w:lang w:val="en-US" w:eastAsia="en-US" w:bidi="en-US"/>
              </w:rPr>
              <w:t xml:space="preserve">do CSV </w:t>
            </w:r>
            <w:r>
              <w:rPr>
                <w:lang w:bidi="cs-CZ"/>
              </w:rPr>
              <w:t>souboru.</w:t>
            </w:r>
          </w:p>
        </w:tc>
        <w:tc>
          <w:tcPr>
            <w:tcW w:w="715" w:type="dxa"/>
            <w:tcBorders>
              <w:top w:val="single" w:sz="4" w:space="0" w:color="auto"/>
              <w:left w:val="single" w:sz="4" w:space="0" w:color="auto"/>
            </w:tcBorders>
            <w:shd w:val="clear" w:color="auto" w:fill="auto"/>
            <w:vAlign w:val="center"/>
          </w:tcPr>
          <w:p w14:paraId="5B26D0C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7B2539E9"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vestavěné reporty obsahující uživatele s přímo přiřazenými aplikačními rolemi a s aplikačními rolemi delegovanými od jiných uživatelů.</w:t>
            </w:r>
          </w:p>
          <w:p w14:paraId="5E2B9FFF" w14:textId="77777777" w:rsidR="00C6231F" w:rsidRDefault="00C6231F" w:rsidP="005513F3">
            <w:pPr>
              <w:pStyle w:val="Jin0"/>
            </w:pPr>
            <w:r>
              <w:rPr>
                <w:lang w:bidi="cs-CZ"/>
              </w:rPr>
              <w:t xml:space="preserve">Reporty jsou exportovatelný </w:t>
            </w:r>
            <w:r>
              <w:rPr>
                <w:lang w:val="en-US" w:eastAsia="en-US" w:bidi="en-US"/>
              </w:rPr>
              <w:t xml:space="preserve">do CSV </w:t>
            </w:r>
            <w:r>
              <w:rPr>
                <w:lang w:bidi="cs-CZ"/>
              </w:rPr>
              <w:t>souboru.</w:t>
            </w:r>
          </w:p>
        </w:tc>
        <w:tc>
          <w:tcPr>
            <w:tcW w:w="3326" w:type="dxa"/>
            <w:tcBorders>
              <w:top w:val="single" w:sz="4" w:space="0" w:color="auto"/>
              <w:left w:val="single" w:sz="4" w:space="0" w:color="auto"/>
              <w:right w:val="single" w:sz="4" w:space="0" w:color="auto"/>
            </w:tcBorders>
            <w:shd w:val="clear" w:color="auto" w:fill="auto"/>
            <w:vAlign w:val="center"/>
          </w:tcPr>
          <w:p w14:paraId="4AA5D952"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17. Reporty</w:t>
            </w:r>
          </w:p>
        </w:tc>
      </w:tr>
      <w:tr w:rsidR="00C6231F" w14:paraId="4B93DC6A" w14:textId="77777777" w:rsidTr="005513F3">
        <w:trPr>
          <w:trHeight w:hRule="exact" w:val="1848"/>
          <w:jc w:val="center"/>
        </w:trPr>
        <w:tc>
          <w:tcPr>
            <w:tcW w:w="1210" w:type="dxa"/>
            <w:tcBorders>
              <w:top w:val="single" w:sz="4" w:space="0" w:color="auto"/>
              <w:left w:val="single" w:sz="4" w:space="0" w:color="auto"/>
              <w:bottom w:val="single" w:sz="4" w:space="0" w:color="auto"/>
            </w:tcBorders>
            <w:shd w:val="clear" w:color="auto" w:fill="auto"/>
            <w:vAlign w:val="center"/>
          </w:tcPr>
          <w:p w14:paraId="22A2ED23" w14:textId="77777777" w:rsidR="00C6231F" w:rsidRDefault="00C6231F" w:rsidP="005513F3">
            <w:pPr>
              <w:pStyle w:val="Jin0"/>
              <w:jc w:val="center"/>
            </w:pPr>
            <w:r>
              <w:rPr>
                <w:lang w:bidi="cs-CZ"/>
              </w:rPr>
              <w:t>Reporty - zasílání</w:t>
            </w:r>
          </w:p>
        </w:tc>
        <w:tc>
          <w:tcPr>
            <w:tcW w:w="2294" w:type="dxa"/>
            <w:tcBorders>
              <w:top w:val="single" w:sz="4" w:space="0" w:color="auto"/>
              <w:left w:val="single" w:sz="4" w:space="0" w:color="auto"/>
              <w:bottom w:val="single" w:sz="4" w:space="0" w:color="auto"/>
            </w:tcBorders>
            <w:shd w:val="clear" w:color="auto" w:fill="auto"/>
            <w:vAlign w:val="center"/>
          </w:tcPr>
          <w:p w14:paraId="5F701CCC" w14:textId="77777777" w:rsidR="00C6231F" w:rsidRDefault="00C6231F" w:rsidP="005513F3">
            <w:pPr>
              <w:pStyle w:val="Jin0"/>
            </w:pPr>
            <w:r>
              <w:rPr>
                <w:lang w:bidi="cs-CZ"/>
              </w:rPr>
              <w:t xml:space="preserve">IAM bude obsahovat možnost generovat </w:t>
            </w:r>
            <w:r>
              <w:rPr>
                <w:lang w:val="en-US" w:eastAsia="en-US" w:bidi="en-US"/>
              </w:rPr>
              <w:t xml:space="preserve">do CSV </w:t>
            </w:r>
            <w:r>
              <w:rPr>
                <w:lang w:bidi="cs-CZ"/>
              </w:rPr>
              <w:t>souboru report uživatelů přiřazených aplikačním rolím a možnost nastavení pravidel pro automatického zasílání reportu emailem.</w:t>
            </w:r>
          </w:p>
        </w:tc>
        <w:tc>
          <w:tcPr>
            <w:tcW w:w="715" w:type="dxa"/>
            <w:tcBorders>
              <w:top w:val="single" w:sz="4" w:space="0" w:color="auto"/>
              <w:left w:val="single" w:sz="4" w:space="0" w:color="auto"/>
              <w:bottom w:val="single" w:sz="4" w:space="0" w:color="auto"/>
            </w:tcBorders>
            <w:shd w:val="clear" w:color="auto" w:fill="auto"/>
            <w:vAlign w:val="center"/>
          </w:tcPr>
          <w:p w14:paraId="6B0DAA1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0642B7A8" w14:textId="77777777" w:rsidR="00C6231F" w:rsidRDefault="00C6231F" w:rsidP="005513F3">
            <w:pPr>
              <w:pStyle w:val="Jin0"/>
            </w:pPr>
            <w:r>
              <w:rPr>
                <w:lang w:bidi="cs-CZ"/>
              </w:rPr>
              <w:t xml:space="preserve">IAM obsahuje možnost generovat </w:t>
            </w:r>
            <w:r>
              <w:rPr>
                <w:lang w:val="en-US" w:eastAsia="en-US" w:bidi="en-US"/>
              </w:rPr>
              <w:t xml:space="preserve">do CSV </w:t>
            </w:r>
            <w:r>
              <w:rPr>
                <w:lang w:bidi="cs-CZ"/>
              </w:rPr>
              <w:t>souboru report uživatelů přiřazených aplikačním rolím a možnost nastavení pravidel pro automatického zasílání reportu emailem.</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488C5B35"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17. Reporty</w:t>
            </w:r>
          </w:p>
        </w:tc>
      </w:tr>
    </w:tbl>
    <w:p w14:paraId="027BB863"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1CC8983E" w14:textId="77777777" w:rsidTr="005513F3">
        <w:trPr>
          <w:trHeight w:hRule="exact" w:val="1627"/>
          <w:jc w:val="center"/>
        </w:trPr>
        <w:tc>
          <w:tcPr>
            <w:tcW w:w="1210" w:type="dxa"/>
            <w:tcBorders>
              <w:left w:val="single" w:sz="4" w:space="0" w:color="auto"/>
            </w:tcBorders>
            <w:shd w:val="clear" w:color="auto" w:fill="auto"/>
            <w:vAlign w:val="center"/>
          </w:tcPr>
          <w:p w14:paraId="5F5D5454" w14:textId="77777777" w:rsidR="00C6231F" w:rsidRDefault="00C6231F" w:rsidP="005513F3">
            <w:pPr>
              <w:pStyle w:val="Jin0"/>
              <w:jc w:val="center"/>
            </w:pPr>
            <w:r>
              <w:rPr>
                <w:lang w:bidi="cs-CZ"/>
              </w:rPr>
              <w:lastRenderedPageBreak/>
              <w:t>Karta uživatele</w:t>
            </w:r>
          </w:p>
        </w:tc>
        <w:tc>
          <w:tcPr>
            <w:tcW w:w="2294" w:type="dxa"/>
            <w:tcBorders>
              <w:left w:val="single" w:sz="4" w:space="0" w:color="auto"/>
            </w:tcBorders>
            <w:shd w:val="clear" w:color="auto" w:fill="auto"/>
            <w:vAlign w:val="center"/>
          </w:tcPr>
          <w:p w14:paraId="1A78F45C" w14:textId="77777777" w:rsidR="00C6231F" w:rsidRDefault="00C6231F" w:rsidP="005513F3">
            <w:pPr>
              <w:pStyle w:val="Jin0"/>
            </w:pPr>
            <w:r>
              <w:rPr>
                <w:lang w:bidi="cs-CZ"/>
              </w:rPr>
              <w:t>IAM bude obsahovat report, který do formátu PDF vygeneruje kartu uživatele obsahující informace o uživateli včetně seznamu rolí, které uživatel má, skupin, certifikátů, atd.</w:t>
            </w:r>
          </w:p>
        </w:tc>
        <w:tc>
          <w:tcPr>
            <w:tcW w:w="715" w:type="dxa"/>
            <w:tcBorders>
              <w:left w:val="single" w:sz="4" w:space="0" w:color="auto"/>
            </w:tcBorders>
            <w:shd w:val="clear" w:color="auto" w:fill="auto"/>
            <w:vAlign w:val="center"/>
          </w:tcPr>
          <w:p w14:paraId="2D432FBC"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058B0FA0" w14:textId="77777777" w:rsidR="00C6231F" w:rsidRDefault="00C6231F" w:rsidP="005513F3">
            <w:pPr>
              <w:pStyle w:val="Jin0"/>
            </w:pPr>
            <w:r>
              <w:rPr>
                <w:lang w:bidi="cs-CZ"/>
              </w:rPr>
              <w:t>IAM obsahuje report, který do formátu PDF vygeneruje kartu uživatele obsahující informace o uživateli včetně seznamu rolí, které uživatel má, skupin, certifikátů, atd.</w:t>
            </w:r>
          </w:p>
        </w:tc>
        <w:tc>
          <w:tcPr>
            <w:tcW w:w="3326" w:type="dxa"/>
            <w:tcBorders>
              <w:left w:val="single" w:sz="4" w:space="0" w:color="auto"/>
              <w:right w:val="single" w:sz="4" w:space="0" w:color="auto"/>
            </w:tcBorders>
            <w:shd w:val="clear" w:color="auto" w:fill="auto"/>
            <w:vAlign w:val="center"/>
          </w:tcPr>
          <w:p w14:paraId="42E315D0"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17. Reporty</w:t>
            </w:r>
          </w:p>
        </w:tc>
      </w:tr>
      <w:tr w:rsidR="00C6231F" w14:paraId="2BD01B1D" w14:textId="77777777" w:rsidTr="005513F3">
        <w:trPr>
          <w:trHeight w:hRule="exact" w:val="1382"/>
          <w:jc w:val="center"/>
        </w:trPr>
        <w:tc>
          <w:tcPr>
            <w:tcW w:w="1210" w:type="dxa"/>
            <w:tcBorders>
              <w:top w:val="single" w:sz="4" w:space="0" w:color="auto"/>
              <w:left w:val="single" w:sz="4" w:space="0" w:color="auto"/>
            </w:tcBorders>
            <w:shd w:val="clear" w:color="auto" w:fill="auto"/>
            <w:vAlign w:val="center"/>
          </w:tcPr>
          <w:p w14:paraId="56854788" w14:textId="77777777" w:rsidR="00C6231F" w:rsidRDefault="00C6231F" w:rsidP="005513F3">
            <w:pPr>
              <w:pStyle w:val="Jin0"/>
              <w:spacing w:line="233" w:lineRule="auto"/>
              <w:jc w:val="center"/>
            </w:pPr>
            <w:r>
              <w:rPr>
                <w:lang w:bidi="cs-CZ"/>
              </w:rPr>
              <w:t xml:space="preserve">Reporty </w:t>
            </w:r>
            <w:r>
              <w:rPr>
                <w:lang w:val="en-US" w:eastAsia="en-US" w:bidi="en-US"/>
              </w:rPr>
              <w:t xml:space="preserve">- </w:t>
            </w:r>
            <w:r>
              <w:rPr>
                <w:lang w:bidi="cs-CZ"/>
              </w:rPr>
              <w:t>historie</w:t>
            </w:r>
          </w:p>
        </w:tc>
        <w:tc>
          <w:tcPr>
            <w:tcW w:w="2294" w:type="dxa"/>
            <w:tcBorders>
              <w:top w:val="single" w:sz="4" w:space="0" w:color="auto"/>
              <w:left w:val="single" w:sz="4" w:space="0" w:color="auto"/>
            </w:tcBorders>
            <w:shd w:val="clear" w:color="auto" w:fill="auto"/>
            <w:vAlign w:val="center"/>
          </w:tcPr>
          <w:p w14:paraId="52161169" w14:textId="77777777" w:rsidR="00C6231F" w:rsidRDefault="00C6231F" w:rsidP="005513F3">
            <w:pPr>
              <w:pStyle w:val="Jin0"/>
            </w:pPr>
            <w:r>
              <w:rPr>
                <w:lang w:bidi="cs-CZ"/>
              </w:rPr>
              <w:t>Automatické ukládání vygenerovaných reportů s možností pozdějšího zobrazení či stažení.</w:t>
            </w:r>
          </w:p>
        </w:tc>
        <w:tc>
          <w:tcPr>
            <w:tcW w:w="715" w:type="dxa"/>
            <w:tcBorders>
              <w:top w:val="single" w:sz="4" w:space="0" w:color="auto"/>
              <w:left w:val="single" w:sz="4" w:space="0" w:color="auto"/>
            </w:tcBorders>
            <w:shd w:val="clear" w:color="auto" w:fill="auto"/>
            <w:vAlign w:val="center"/>
          </w:tcPr>
          <w:p w14:paraId="33A6BD4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EB8990D" w14:textId="77777777" w:rsidR="00C6231F" w:rsidRDefault="00C6231F" w:rsidP="005513F3">
            <w:pPr>
              <w:pStyle w:val="Jin0"/>
            </w:pPr>
            <w:proofErr w:type="spellStart"/>
            <w:r>
              <w:rPr>
                <w:lang w:bidi="cs-CZ"/>
              </w:rPr>
              <w:t>Idm</w:t>
            </w:r>
            <w:proofErr w:type="spellEnd"/>
            <w:r>
              <w:rPr>
                <w:lang w:bidi="cs-CZ"/>
              </w:rPr>
              <w:t xml:space="preserve"> obsahuje automatické ukládání vygenerovaných reportů s možností pozdějšího zobrazení či stažení.</w:t>
            </w:r>
          </w:p>
        </w:tc>
        <w:tc>
          <w:tcPr>
            <w:tcW w:w="3326" w:type="dxa"/>
            <w:tcBorders>
              <w:top w:val="single" w:sz="4" w:space="0" w:color="auto"/>
              <w:left w:val="single" w:sz="4" w:space="0" w:color="auto"/>
              <w:right w:val="single" w:sz="4" w:space="0" w:color="auto"/>
            </w:tcBorders>
            <w:shd w:val="clear" w:color="auto" w:fill="auto"/>
            <w:vAlign w:val="center"/>
          </w:tcPr>
          <w:p w14:paraId="2AD4410B"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17. Reporty</w:t>
            </w:r>
          </w:p>
        </w:tc>
      </w:tr>
      <w:tr w:rsidR="00C6231F" w14:paraId="7EE47597" w14:textId="77777777" w:rsidTr="005513F3">
        <w:trPr>
          <w:trHeight w:hRule="exact" w:val="1387"/>
          <w:jc w:val="center"/>
        </w:trPr>
        <w:tc>
          <w:tcPr>
            <w:tcW w:w="1210" w:type="dxa"/>
            <w:tcBorders>
              <w:top w:val="single" w:sz="4" w:space="0" w:color="auto"/>
              <w:left w:val="single" w:sz="4" w:space="0" w:color="auto"/>
            </w:tcBorders>
            <w:shd w:val="clear" w:color="auto" w:fill="auto"/>
            <w:vAlign w:val="center"/>
          </w:tcPr>
          <w:p w14:paraId="69ACF263" w14:textId="77777777" w:rsidR="00C6231F" w:rsidRDefault="00C6231F" w:rsidP="005513F3">
            <w:pPr>
              <w:pStyle w:val="Jin0"/>
              <w:jc w:val="center"/>
            </w:pPr>
            <w:r>
              <w:rPr>
                <w:lang w:bidi="cs-CZ"/>
              </w:rPr>
              <w:t>Reporty - porovnání</w:t>
            </w:r>
          </w:p>
        </w:tc>
        <w:tc>
          <w:tcPr>
            <w:tcW w:w="2294" w:type="dxa"/>
            <w:tcBorders>
              <w:top w:val="single" w:sz="4" w:space="0" w:color="auto"/>
              <w:left w:val="single" w:sz="4" w:space="0" w:color="auto"/>
            </w:tcBorders>
            <w:shd w:val="clear" w:color="auto" w:fill="auto"/>
            <w:vAlign w:val="center"/>
          </w:tcPr>
          <w:p w14:paraId="2ADBAB6A" w14:textId="77777777" w:rsidR="00C6231F" w:rsidRDefault="00C6231F" w:rsidP="005513F3">
            <w:pPr>
              <w:pStyle w:val="Jin0"/>
            </w:pPr>
            <w:r>
              <w:rPr>
                <w:lang w:bidi="cs-CZ"/>
              </w:rPr>
              <w:t>Snadné porovnání změn mezi vygenerovanými reporty stejného typu v prostředí Portálu.</w:t>
            </w:r>
          </w:p>
        </w:tc>
        <w:tc>
          <w:tcPr>
            <w:tcW w:w="715" w:type="dxa"/>
            <w:tcBorders>
              <w:top w:val="single" w:sz="4" w:space="0" w:color="auto"/>
              <w:left w:val="single" w:sz="4" w:space="0" w:color="auto"/>
            </w:tcBorders>
            <w:shd w:val="clear" w:color="auto" w:fill="auto"/>
            <w:vAlign w:val="center"/>
          </w:tcPr>
          <w:p w14:paraId="484BC71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E2299ED" w14:textId="77777777" w:rsidR="00C6231F" w:rsidRDefault="00C6231F" w:rsidP="005513F3">
            <w:pPr>
              <w:pStyle w:val="Jin0"/>
            </w:pPr>
            <w:proofErr w:type="spellStart"/>
            <w:r>
              <w:rPr>
                <w:lang w:bidi="cs-CZ"/>
              </w:rPr>
              <w:t>Idm</w:t>
            </w:r>
            <w:proofErr w:type="spellEnd"/>
            <w:r>
              <w:rPr>
                <w:lang w:bidi="cs-CZ"/>
              </w:rPr>
              <w:t xml:space="preserve"> </w:t>
            </w:r>
            <w:proofErr w:type="spellStart"/>
            <w:r>
              <w:rPr>
                <w:lang w:bidi="cs-CZ"/>
              </w:rPr>
              <w:t>obashuje</w:t>
            </w:r>
            <w:proofErr w:type="spellEnd"/>
            <w:r>
              <w:rPr>
                <w:lang w:bidi="cs-CZ"/>
              </w:rPr>
              <w:t xml:space="preserve"> snadné porovnání změn mezi vygenerovanými reporty stejného typu v prostředí Portálu.</w:t>
            </w:r>
          </w:p>
        </w:tc>
        <w:tc>
          <w:tcPr>
            <w:tcW w:w="3326" w:type="dxa"/>
            <w:tcBorders>
              <w:top w:val="single" w:sz="4" w:space="0" w:color="auto"/>
              <w:left w:val="single" w:sz="4" w:space="0" w:color="auto"/>
              <w:right w:val="single" w:sz="4" w:space="0" w:color="auto"/>
            </w:tcBorders>
            <w:shd w:val="clear" w:color="auto" w:fill="auto"/>
            <w:vAlign w:val="center"/>
          </w:tcPr>
          <w:p w14:paraId="3077CC46"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17. Reporty</w:t>
            </w:r>
          </w:p>
        </w:tc>
      </w:tr>
      <w:tr w:rsidR="00C6231F" w14:paraId="03329CF8" w14:textId="77777777" w:rsidTr="005513F3">
        <w:trPr>
          <w:trHeight w:hRule="exact" w:val="6134"/>
          <w:jc w:val="center"/>
        </w:trPr>
        <w:tc>
          <w:tcPr>
            <w:tcW w:w="1210" w:type="dxa"/>
            <w:tcBorders>
              <w:top w:val="single" w:sz="4" w:space="0" w:color="auto"/>
              <w:left w:val="single" w:sz="4" w:space="0" w:color="auto"/>
            </w:tcBorders>
            <w:shd w:val="clear" w:color="auto" w:fill="auto"/>
            <w:vAlign w:val="center"/>
          </w:tcPr>
          <w:p w14:paraId="1D800BBB" w14:textId="77777777" w:rsidR="00C6231F" w:rsidRDefault="00C6231F" w:rsidP="005513F3">
            <w:pPr>
              <w:pStyle w:val="Jin0"/>
              <w:jc w:val="center"/>
            </w:pPr>
            <w:r>
              <w:rPr>
                <w:lang w:val="en-US" w:eastAsia="en-US" w:bidi="en-US"/>
              </w:rPr>
              <w:t>Dashboard</w:t>
            </w:r>
          </w:p>
        </w:tc>
        <w:tc>
          <w:tcPr>
            <w:tcW w:w="2294" w:type="dxa"/>
            <w:tcBorders>
              <w:top w:val="single" w:sz="4" w:space="0" w:color="auto"/>
              <w:left w:val="single" w:sz="4" w:space="0" w:color="auto"/>
            </w:tcBorders>
            <w:shd w:val="clear" w:color="auto" w:fill="auto"/>
            <w:vAlign w:val="center"/>
          </w:tcPr>
          <w:p w14:paraId="544ED1BC" w14:textId="77777777" w:rsidR="00C6231F" w:rsidRDefault="00C6231F" w:rsidP="005513F3">
            <w:pPr>
              <w:pStyle w:val="Jin0"/>
              <w:tabs>
                <w:tab w:val="left" w:pos="1104"/>
                <w:tab w:val="left" w:pos="1814"/>
              </w:tabs>
            </w:pPr>
            <w:r>
              <w:rPr>
                <w:lang w:bidi="cs-CZ"/>
              </w:rPr>
              <w:t xml:space="preserve">IAM bude obsahovat centrální </w:t>
            </w:r>
            <w:r>
              <w:rPr>
                <w:lang w:val="en-US" w:eastAsia="en-US" w:bidi="en-US"/>
              </w:rPr>
              <w:t>dashboard,</w:t>
            </w:r>
            <w:r>
              <w:rPr>
                <w:lang w:val="en-US" w:eastAsia="en-US" w:bidi="en-US"/>
              </w:rPr>
              <w:tab/>
            </w:r>
            <w:r>
              <w:rPr>
                <w:lang w:bidi="cs-CZ"/>
              </w:rPr>
              <w:t>který</w:t>
            </w:r>
            <w:r>
              <w:rPr>
                <w:lang w:bidi="cs-CZ"/>
              </w:rPr>
              <w:tab/>
              <w:t>bude</w:t>
            </w:r>
          </w:p>
          <w:p w14:paraId="6ED0FA1A" w14:textId="77777777" w:rsidR="00C6231F" w:rsidRDefault="00C6231F" w:rsidP="005513F3">
            <w:pPr>
              <w:pStyle w:val="Jin0"/>
              <w:spacing w:after="180"/>
            </w:pPr>
            <w:r>
              <w:rPr>
                <w:lang w:bidi="cs-CZ"/>
              </w:rPr>
              <w:t>obsahovat následující údaje:</w:t>
            </w:r>
          </w:p>
          <w:p w14:paraId="6217AB5C" w14:textId="77777777" w:rsidR="00C6231F" w:rsidRDefault="00C6231F" w:rsidP="00C6231F">
            <w:pPr>
              <w:pStyle w:val="Jin0"/>
              <w:numPr>
                <w:ilvl w:val="0"/>
                <w:numId w:val="29"/>
              </w:numPr>
              <w:tabs>
                <w:tab w:val="left" w:pos="514"/>
                <w:tab w:val="left" w:pos="518"/>
              </w:tabs>
              <w:ind w:left="644" w:hanging="360"/>
            </w:pPr>
            <w:r>
              <w:rPr>
                <w:lang w:bidi="cs-CZ"/>
              </w:rPr>
              <w:t>Synchronizační úlohy v</w:t>
            </w:r>
          </w:p>
          <w:p w14:paraId="4115C243" w14:textId="77777777" w:rsidR="00C6231F" w:rsidRDefault="00C6231F" w:rsidP="005513F3">
            <w:pPr>
              <w:pStyle w:val="Jin0"/>
              <w:spacing w:after="180"/>
            </w:pPr>
            <w:r>
              <w:rPr>
                <w:lang w:bidi="cs-CZ"/>
              </w:rPr>
              <w:t>chybě</w:t>
            </w:r>
          </w:p>
          <w:p w14:paraId="7ACA5602" w14:textId="77777777" w:rsidR="00C6231F" w:rsidRDefault="00C6231F" w:rsidP="00C6231F">
            <w:pPr>
              <w:pStyle w:val="Jin0"/>
              <w:numPr>
                <w:ilvl w:val="0"/>
                <w:numId w:val="29"/>
              </w:numPr>
              <w:tabs>
                <w:tab w:val="left" w:pos="432"/>
                <w:tab w:val="left" w:pos="518"/>
              </w:tabs>
              <w:spacing w:after="180"/>
              <w:ind w:left="644" w:hanging="360"/>
            </w:pPr>
            <w:r>
              <w:rPr>
                <w:lang w:bidi="cs-CZ"/>
              </w:rPr>
              <w:t>chyby běhu synchronizací</w:t>
            </w:r>
          </w:p>
          <w:p w14:paraId="3F528A7B" w14:textId="77777777" w:rsidR="00C6231F" w:rsidRDefault="00C6231F" w:rsidP="00C6231F">
            <w:pPr>
              <w:pStyle w:val="Jin0"/>
              <w:numPr>
                <w:ilvl w:val="0"/>
                <w:numId w:val="29"/>
              </w:numPr>
              <w:tabs>
                <w:tab w:val="left" w:pos="494"/>
                <w:tab w:val="left" w:pos="518"/>
              </w:tabs>
              <w:ind w:left="644" w:hanging="360"/>
            </w:pPr>
            <w:r>
              <w:rPr>
                <w:lang w:bidi="cs-CZ"/>
              </w:rPr>
              <w:t>chyby při generování a</w:t>
            </w:r>
          </w:p>
          <w:p w14:paraId="5C975EFB" w14:textId="77777777" w:rsidR="00C6231F" w:rsidRDefault="00C6231F" w:rsidP="005513F3">
            <w:pPr>
              <w:pStyle w:val="Jin0"/>
              <w:spacing w:after="100"/>
            </w:pPr>
            <w:r>
              <w:rPr>
                <w:lang w:bidi="cs-CZ"/>
              </w:rPr>
              <w:t>odesílání notifikací</w:t>
            </w:r>
          </w:p>
          <w:p w14:paraId="3623BC45" w14:textId="77777777" w:rsidR="00C6231F" w:rsidRDefault="00C6231F" w:rsidP="00C6231F">
            <w:pPr>
              <w:pStyle w:val="Jin0"/>
              <w:numPr>
                <w:ilvl w:val="0"/>
                <w:numId w:val="29"/>
              </w:numPr>
              <w:tabs>
                <w:tab w:val="left" w:pos="518"/>
                <w:tab w:val="left" w:pos="581"/>
              </w:tabs>
              <w:ind w:left="644" w:hanging="360"/>
            </w:pPr>
            <w:r>
              <w:rPr>
                <w:lang w:bidi="cs-CZ"/>
              </w:rPr>
              <w:t>chyby volaní metod</w:t>
            </w:r>
          </w:p>
          <w:p w14:paraId="13FA6AED" w14:textId="77777777" w:rsidR="00C6231F" w:rsidRDefault="00C6231F" w:rsidP="005513F3">
            <w:pPr>
              <w:pStyle w:val="Jin0"/>
              <w:spacing w:after="100"/>
            </w:pPr>
            <w:r>
              <w:rPr>
                <w:lang w:bidi="cs-CZ"/>
              </w:rPr>
              <w:t>rozhraní webových služeb IMD(např. pokus o přístup k metodě, na kterou nemám oprávnění)</w:t>
            </w:r>
          </w:p>
          <w:p w14:paraId="08E4C0FF" w14:textId="77777777" w:rsidR="00C6231F" w:rsidRDefault="00C6231F" w:rsidP="00C6231F">
            <w:pPr>
              <w:pStyle w:val="Jin0"/>
              <w:numPr>
                <w:ilvl w:val="0"/>
                <w:numId w:val="29"/>
              </w:numPr>
              <w:tabs>
                <w:tab w:val="left" w:pos="485"/>
                <w:tab w:val="left" w:pos="518"/>
              </w:tabs>
              <w:ind w:left="644" w:hanging="360"/>
            </w:pPr>
            <w:r>
              <w:rPr>
                <w:lang w:bidi="cs-CZ"/>
              </w:rPr>
              <w:t>chyby plánovaných úloh</w:t>
            </w:r>
          </w:p>
          <w:p w14:paraId="4ACCA145" w14:textId="77777777" w:rsidR="00C6231F" w:rsidRDefault="00C6231F" w:rsidP="005513F3">
            <w:pPr>
              <w:pStyle w:val="Jin0"/>
              <w:spacing w:after="180"/>
            </w:pPr>
            <w:r>
              <w:rPr>
                <w:lang w:bidi="cs-CZ"/>
              </w:rPr>
              <w:t>(agentů)</w:t>
            </w:r>
          </w:p>
          <w:p w14:paraId="2753BB78" w14:textId="77777777" w:rsidR="00C6231F" w:rsidRDefault="00C6231F" w:rsidP="00C6231F">
            <w:pPr>
              <w:pStyle w:val="Jin0"/>
              <w:numPr>
                <w:ilvl w:val="0"/>
                <w:numId w:val="29"/>
              </w:numPr>
              <w:tabs>
                <w:tab w:val="left" w:pos="413"/>
                <w:tab w:val="left" w:pos="518"/>
              </w:tabs>
              <w:spacing w:after="180"/>
              <w:ind w:left="644" w:hanging="360"/>
            </w:pPr>
            <w:r>
              <w:rPr>
                <w:lang w:bidi="cs-CZ"/>
              </w:rPr>
              <w:t>nově vytvořené poznámky</w:t>
            </w:r>
          </w:p>
          <w:p w14:paraId="524BB78B" w14:textId="77777777" w:rsidR="00C6231F" w:rsidRDefault="00C6231F" w:rsidP="00C6231F">
            <w:pPr>
              <w:pStyle w:val="Jin0"/>
              <w:numPr>
                <w:ilvl w:val="0"/>
                <w:numId w:val="29"/>
              </w:numPr>
              <w:tabs>
                <w:tab w:val="left" w:pos="413"/>
                <w:tab w:val="left" w:pos="518"/>
              </w:tabs>
              <w:spacing w:after="100"/>
              <w:ind w:left="644" w:hanging="360"/>
            </w:pPr>
            <w:r>
              <w:rPr>
                <w:lang w:val="en-US" w:eastAsia="en-US" w:bidi="en-US"/>
              </w:rPr>
              <w:t xml:space="preserve">workflow </w:t>
            </w:r>
            <w:r>
              <w:rPr>
                <w:lang w:bidi="cs-CZ"/>
              </w:rPr>
              <w:t>v chybě</w:t>
            </w:r>
          </w:p>
          <w:p w14:paraId="3DCD3E3E" w14:textId="77777777" w:rsidR="00C6231F" w:rsidRDefault="00C6231F" w:rsidP="00C6231F">
            <w:pPr>
              <w:pStyle w:val="Jin0"/>
              <w:numPr>
                <w:ilvl w:val="0"/>
                <w:numId w:val="29"/>
              </w:numPr>
              <w:tabs>
                <w:tab w:val="left" w:pos="475"/>
                <w:tab w:val="left" w:pos="518"/>
              </w:tabs>
              <w:ind w:left="644" w:hanging="360"/>
            </w:pPr>
            <w:r>
              <w:rPr>
                <w:lang w:bidi="cs-CZ"/>
              </w:rPr>
              <w:t>neúspěšné akce systému</w:t>
            </w:r>
          </w:p>
          <w:p w14:paraId="05D995D6" w14:textId="77777777" w:rsidR="00C6231F" w:rsidRDefault="00C6231F" w:rsidP="005513F3">
            <w:pPr>
              <w:pStyle w:val="Jin0"/>
              <w:spacing w:after="180"/>
            </w:pPr>
            <w:r>
              <w:rPr>
                <w:lang w:bidi="cs-CZ"/>
              </w:rPr>
              <w:t>v systému IAM</w:t>
            </w:r>
          </w:p>
          <w:p w14:paraId="0755E6E5" w14:textId="77777777" w:rsidR="00C6231F" w:rsidRDefault="00C6231F" w:rsidP="005513F3">
            <w:pPr>
              <w:pStyle w:val="Jin0"/>
              <w:spacing w:after="180"/>
            </w:pPr>
            <w:r>
              <w:rPr>
                <w:lang w:bidi="cs-CZ"/>
              </w:rPr>
              <w:t xml:space="preserve">Záznamy v </w:t>
            </w:r>
            <w:r>
              <w:rPr>
                <w:lang w:val="en-US" w:eastAsia="en-US" w:bidi="en-US"/>
              </w:rPr>
              <w:t xml:space="preserve">dashboard </w:t>
            </w:r>
            <w:r>
              <w:rPr>
                <w:lang w:bidi="cs-CZ"/>
              </w:rPr>
              <w:t>se budou načítat za počet dnů definovaných v konfiguraci IAM</w:t>
            </w:r>
          </w:p>
        </w:tc>
        <w:tc>
          <w:tcPr>
            <w:tcW w:w="715" w:type="dxa"/>
            <w:tcBorders>
              <w:top w:val="single" w:sz="4" w:space="0" w:color="auto"/>
              <w:left w:val="single" w:sz="4" w:space="0" w:color="auto"/>
            </w:tcBorders>
            <w:shd w:val="clear" w:color="auto" w:fill="auto"/>
            <w:vAlign w:val="center"/>
          </w:tcPr>
          <w:p w14:paraId="0587A2DB"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F7F5FDC" w14:textId="77777777" w:rsidR="00C6231F" w:rsidRDefault="00C6231F" w:rsidP="005513F3">
            <w:pPr>
              <w:pStyle w:val="Jin0"/>
              <w:spacing w:after="400" w:line="233" w:lineRule="auto"/>
            </w:pPr>
            <w:r>
              <w:rPr>
                <w:lang w:bidi="cs-CZ"/>
              </w:rPr>
              <w:t xml:space="preserve">IAM obsahuje centrální </w:t>
            </w:r>
            <w:r>
              <w:rPr>
                <w:lang w:val="en-US" w:eastAsia="en-US" w:bidi="en-US"/>
              </w:rPr>
              <w:t xml:space="preserve">dashboard, </w:t>
            </w:r>
            <w:r>
              <w:rPr>
                <w:lang w:bidi="cs-CZ"/>
              </w:rPr>
              <w:t>který bude obsahovat následující údaje:</w:t>
            </w:r>
          </w:p>
          <w:p w14:paraId="148D4C86" w14:textId="77777777" w:rsidR="00C6231F" w:rsidRDefault="00C6231F" w:rsidP="00C6231F">
            <w:pPr>
              <w:pStyle w:val="Jin0"/>
              <w:numPr>
                <w:ilvl w:val="0"/>
                <w:numId w:val="30"/>
              </w:numPr>
              <w:tabs>
                <w:tab w:val="left" w:pos="413"/>
                <w:tab w:val="left" w:pos="437"/>
              </w:tabs>
              <w:spacing w:after="260"/>
              <w:ind w:left="786" w:hanging="360"/>
            </w:pPr>
            <w:r>
              <w:rPr>
                <w:lang w:bidi="cs-CZ"/>
              </w:rPr>
              <w:t>Synchronizační úlohy v chybě</w:t>
            </w:r>
          </w:p>
          <w:p w14:paraId="0BBD5CBE" w14:textId="77777777" w:rsidR="00C6231F" w:rsidRDefault="00C6231F" w:rsidP="00C6231F">
            <w:pPr>
              <w:pStyle w:val="Jin0"/>
              <w:numPr>
                <w:ilvl w:val="0"/>
                <w:numId w:val="30"/>
              </w:numPr>
              <w:tabs>
                <w:tab w:val="left" w:pos="413"/>
                <w:tab w:val="left" w:pos="437"/>
              </w:tabs>
              <w:spacing w:after="200"/>
              <w:ind w:left="786" w:hanging="360"/>
            </w:pPr>
            <w:r>
              <w:rPr>
                <w:lang w:bidi="cs-CZ"/>
              </w:rPr>
              <w:t>chyby běhu synchronizací</w:t>
            </w:r>
          </w:p>
          <w:p w14:paraId="7A9B9101" w14:textId="77777777" w:rsidR="00C6231F" w:rsidRDefault="00C6231F" w:rsidP="00C6231F">
            <w:pPr>
              <w:pStyle w:val="Jin0"/>
              <w:numPr>
                <w:ilvl w:val="0"/>
                <w:numId w:val="30"/>
              </w:numPr>
              <w:tabs>
                <w:tab w:val="left" w:pos="437"/>
                <w:tab w:val="left" w:pos="470"/>
              </w:tabs>
              <w:ind w:left="786" w:hanging="360"/>
            </w:pPr>
            <w:r>
              <w:rPr>
                <w:lang w:bidi="cs-CZ"/>
              </w:rPr>
              <w:t>chyby při generování a odesílání</w:t>
            </w:r>
          </w:p>
          <w:p w14:paraId="3D16C51B" w14:textId="77777777" w:rsidR="00C6231F" w:rsidRDefault="00C6231F" w:rsidP="005513F3">
            <w:pPr>
              <w:pStyle w:val="Jin0"/>
              <w:spacing w:after="200"/>
            </w:pPr>
            <w:r>
              <w:rPr>
                <w:lang w:bidi="cs-CZ"/>
              </w:rPr>
              <w:t>notifikací</w:t>
            </w:r>
          </w:p>
          <w:p w14:paraId="2D946C75" w14:textId="77777777" w:rsidR="00C6231F" w:rsidRDefault="00C6231F" w:rsidP="00C6231F">
            <w:pPr>
              <w:pStyle w:val="Jin0"/>
              <w:numPr>
                <w:ilvl w:val="0"/>
                <w:numId w:val="30"/>
              </w:numPr>
              <w:tabs>
                <w:tab w:val="left" w:pos="437"/>
                <w:tab w:val="left" w:pos="538"/>
              </w:tabs>
              <w:ind w:left="786" w:hanging="360"/>
            </w:pPr>
            <w:r>
              <w:rPr>
                <w:lang w:bidi="cs-CZ"/>
              </w:rPr>
              <w:t>chyby volaní metod rozhraní</w:t>
            </w:r>
          </w:p>
          <w:p w14:paraId="3211A191" w14:textId="77777777" w:rsidR="00C6231F" w:rsidRDefault="00C6231F" w:rsidP="005513F3">
            <w:pPr>
              <w:pStyle w:val="Jin0"/>
              <w:spacing w:after="300"/>
            </w:pPr>
            <w:r>
              <w:rPr>
                <w:lang w:bidi="cs-CZ"/>
              </w:rPr>
              <w:t>webových služeb IMD(např. pokus o přístup k metodě, na kterou nemám oprávnění)</w:t>
            </w:r>
          </w:p>
          <w:p w14:paraId="69700214" w14:textId="77777777" w:rsidR="00C6231F" w:rsidRDefault="00C6231F" w:rsidP="00C6231F">
            <w:pPr>
              <w:pStyle w:val="Jin0"/>
              <w:numPr>
                <w:ilvl w:val="0"/>
                <w:numId w:val="30"/>
              </w:numPr>
              <w:tabs>
                <w:tab w:val="left" w:pos="413"/>
                <w:tab w:val="left" w:pos="437"/>
              </w:tabs>
              <w:spacing w:after="260"/>
              <w:ind w:left="786" w:hanging="360"/>
            </w:pPr>
            <w:r>
              <w:rPr>
                <w:lang w:bidi="cs-CZ"/>
              </w:rPr>
              <w:t>chyby plánovaných úloh (agentů)</w:t>
            </w:r>
          </w:p>
          <w:p w14:paraId="090CA145" w14:textId="77777777" w:rsidR="00C6231F" w:rsidRDefault="00C6231F" w:rsidP="00C6231F">
            <w:pPr>
              <w:pStyle w:val="Jin0"/>
              <w:numPr>
                <w:ilvl w:val="0"/>
                <w:numId w:val="30"/>
              </w:numPr>
              <w:tabs>
                <w:tab w:val="left" w:pos="413"/>
                <w:tab w:val="left" w:pos="437"/>
              </w:tabs>
              <w:spacing w:after="200"/>
              <w:ind w:left="786" w:hanging="360"/>
            </w:pPr>
            <w:r>
              <w:rPr>
                <w:lang w:bidi="cs-CZ"/>
              </w:rPr>
              <w:t>nově vytvořené poznámky</w:t>
            </w:r>
          </w:p>
          <w:p w14:paraId="44938C0A" w14:textId="77777777" w:rsidR="00C6231F" w:rsidRDefault="00C6231F" w:rsidP="00C6231F">
            <w:pPr>
              <w:pStyle w:val="Jin0"/>
              <w:numPr>
                <w:ilvl w:val="0"/>
                <w:numId w:val="30"/>
              </w:numPr>
              <w:tabs>
                <w:tab w:val="left" w:pos="413"/>
                <w:tab w:val="left" w:pos="437"/>
              </w:tabs>
              <w:spacing w:after="100"/>
              <w:ind w:left="786" w:hanging="360"/>
            </w:pPr>
            <w:r>
              <w:rPr>
                <w:lang w:val="en-US" w:eastAsia="en-US" w:bidi="en-US"/>
              </w:rPr>
              <w:t xml:space="preserve">workflow </w:t>
            </w:r>
            <w:r>
              <w:rPr>
                <w:lang w:bidi="cs-CZ"/>
              </w:rPr>
              <w:t>v chybě</w:t>
            </w:r>
          </w:p>
          <w:p w14:paraId="6B702968" w14:textId="77777777" w:rsidR="00C6231F" w:rsidRDefault="00C6231F" w:rsidP="00C6231F">
            <w:pPr>
              <w:pStyle w:val="Jin0"/>
              <w:numPr>
                <w:ilvl w:val="0"/>
                <w:numId w:val="30"/>
              </w:numPr>
              <w:tabs>
                <w:tab w:val="left" w:pos="413"/>
                <w:tab w:val="left" w:pos="437"/>
              </w:tabs>
              <w:ind w:left="786" w:hanging="360"/>
            </w:pPr>
            <w:r>
              <w:rPr>
                <w:lang w:bidi="cs-CZ"/>
              </w:rPr>
              <w:t>neúspěšné akce systému v systému</w:t>
            </w:r>
          </w:p>
          <w:p w14:paraId="48F16973" w14:textId="77777777" w:rsidR="00C6231F" w:rsidRDefault="00C6231F" w:rsidP="005513F3">
            <w:pPr>
              <w:pStyle w:val="Jin0"/>
              <w:spacing w:after="200"/>
            </w:pPr>
            <w:r>
              <w:rPr>
                <w:lang w:bidi="cs-CZ"/>
              </w:rPr>
              <w:t>IAM</w:t>
            </w:r>
          </w:p>
          <w:p w14:paraId="7067458E" w14:textId="77777777" w:rsidR="00C6231F" w:rsidRDefault="00C6231F" w:rsidP="005513F3">
            <w:pPr>
              <w:pStyle w:val="Jin0"/>
              <w:spacing w:after="220"/>
            </w:pPr>
            <w:r>
              <w:rPr>
                <w:lang w:bidi="cs-CZ"/>
              </w:rPr>
              <w:t xml:space="preserve">Záznamy v </w:t>
            </w:r>
            <w:r>
              <w:rPr>
                <w:lang w:val="en-US" w:eastAsia="en-US" w:bidi="en-US"/>
              </w:rPr>
              <w:t xml:space="preserve">dashboard </w:t>
            </w:r>
            <w:r>
              <w:rPr>
                <w:lang w:bidi="cs-CZ"/>
              </w:rPr>
              <w:t>se budou načítat za počet dnů definovaných v konfiguraci IAM</w:t>
            </w:r>
          </w:p>
        </w:tc>
        <w:tc>
          <w:tcPr>
            <w:tcW w:w="3326" w:type="dxa"/>
            <w:tcBorders>
              <w:top w:val="single" w:sz="4" w:space="0" w:color="auto"/>
              <w:left w:val="single" w:sz="4" w:space="0" w:color="auto"/>
              <w:right w:val="single" w:sz="4" w:space="0" w:color="auto"/>
            </w:tcBorders>
            <w:shd w:val="clear" w:color="auto" w:fill="auto"/>
            <w:vAlign w:val="center"/>
          </w:tcPr>
          <w:p w14:paraId="44E43E30"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18.4 Modul Centrálního dashboardu</w:t>
            </w:r>
          </w:p>
        </w:tc>
      </w:tr>
      <w:tr w:rsidR="00C6231F" w14:paraId="14DEEE45" w14:textId="77777777" w:rsidTr="005513F3">
        <w:trPr>
          <w:trHeight w:hRule="exact" w:val="1176"/>
          <w:jc w:val="center"/>
        </w:trPr>
        <w:tc>
          <w:tcPr>
            <w:tcW w:w="1210" w:type="dxa"/>
            <w:tcBorders>
              <w:top w:val="single" w:sz="4" w:space="0" w:color="auto"/>
              <w:left w:val="single" w:sz="4" w:space="0" w:color="auto"/>
              <w:bottom w:val="single" w:sz="4" w:space="0" w:color="auto"/>
            </w:tcBorders>
            <w:shd w:val="clear" w:color="auto" w:fill="auto"/>
            <w:vAlign w:val="center"/>
          </w:tcPr>
          <w:p w14:paraId="47BC8E4A" w14:textId="77777777" w:rsidR="00C6231F" w:rsidRDefault="00C6231F" w:rsidP="005513F3">
            <w:pPr>
              <w:pStyle w:val="Jin0"/>
              <w:spacing w:line="276" w:lineRule="auto"/>
              <w:jc w:val="center"/>
            </w:pPr>
            <w:r>
              <w:rPr>
                <w:lang w:bidi="cs-CZ"/>
              </w:rPr>
              <w:t>Webové služby (WS)</w:t>
            </w:r>
          </w:p>
        </w:tc>
        <w:tc>
          <w:tcPr>
            <w:tcW w:w="2294" w:type="dxa"/>
            <w:tcBorders>
              <w:top w:val="single" w:sz="4" w:space="0" w:color="auto"/>
              <w:left w:val="single" w:sz="4" w:space="0" w:color="auto"/>
              <w:bottom w:val="single" w:sz="4" w:space="0" w:color="auto"/>
            </w:tcBorders>
            <w:shd w:val="clear" w:color="auto" w:fill="auto"/>
            <w:vAlign w:val="center"/>
          </w:tcPr>
          <w:p w14:paraId="27AB8F91" w14:textId="77777777" w:rsidR="00C6231F" w:rsidRDefault="00C6231F" w:rsidP="005513F3">
            <w:pPr>
              <w:pStyle w:val="Jin0"/>
            </w:pPr>
            <w:r>
              <w:rPr>
                <w:lang w:bidi="cs-CZ"/>
              </w:rPr>
              <w:t>IAM bude poskytovat rozhraní webových služeb pro napojení dalších systémů s možností konfigurace v Portálu.</w:t>
            </w:r>
          </w:p>
        </w:tc>
        <w:tc>
          <w:tcPr>
            <w:tcW w:w="715" w:type="dxa"/>
            <w:tcBorders>
              <w:top w:val="single" w:sz="4" w:space="0" w:color="auto"/>
              <w:left w:val="single" w:sz="4" w:space="0" w:color="auto"/>
              <w:bottom w:val="single" w:sz="4" w:space="0" w:color="auto"/>
            </w:tcBorders>
            <w:shd w:val="clear" w:color="auto" w:fill="auto"/>
            <w:vAlign w:val="center"/>
          </w:tcPr>
          <w:p w14:paraId="7BAF809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16E63087" w14:textId="77777777" w:rsidR="00C6231F" w:rsidRDefault="00C6231F" w:rsidP="005513F3">
            <w:pPr>
              <w:pStyle w:val="Jin0"/>
            </w:pPr>
            <w:r>
              <w:rPr>
                <w:lang w:bidi="cs-CZ"/>
              </w:rPr>
              <w:t>IAM poskytuje rozhraní webových služeb pro napojení dalších systémů s možností konfigurace v Portálu.</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17E059BA" w14:textId="77777777" w:rsidR="00C6231F" w:rsidRDefault="00C6231F" w:rsidP="005513F3">
            <w:pPr>
              <w:pStyle w:val="Jin0"/>
              <w:tabs>
                <w:tab w:val="left" w:pos="1498"/>
              </w:tabs>
            </w:pPr>
            <w:proofErr w:type="spellStart"/>
            <w:r>
              <w:rPr>
                <w:lang w:bidi="cs-CZ"/>
              </w:rPr>
              <w:t>Aricoma_ID_ACIdentitaUzivatelskaPrirucka_MM</w:t>
            </w:r>
            <w:proofErr w:type="spellEnd"/>
            <w:r>
              <w:rPr>
                <w:lang w:bidi="cs-CZ"/>
              </w:rPr>
              <w:t xml:space="preserve"> P, kapitola 10.</w:t>
            </w:r>
            <w:r>
              <w:rPr>
                <w:lang w:bidi="cs-CZ"/>
              </w:rPr>
              <w:tab/>
              <w:t>Modul Správa rozhraní</w:t>
            </w:r>
          </w:p>
        </w:tc>
      </w:tr>
    </w:tbl>
    <w:p w14:paraId="47677B4C"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21E9FB03" w14:textId="77777777" w:rsidTr="005513F3">
        <w:trPr>
          <w:trHeight w:hRule="exact" w:val="3878"/>
          <w:jc w:val="center"/>
        </w:trPr>
        <w:tc>
          <w:tcPr>
            <w:tcW w:w="1210" w:type="dxa"/>
            <w:tcBorders>
              <w:left w:val="single" w:sz="4" w:space="0" w:color="auto"/>
            </w:tcBorders>
            <w:shd w:val="clear" w:color="auto" w:fill="auto"/>
            <w:vAlign w:val="center"/>
          </w:tcPr>
          <w:p w14:paraId="67F1EF38" w14:textId="77777777" w:rsidR="00C6231F" w:rsidRDefault="00C6231F" w:rsidP="005513F3">
            <w:pPr>
              <w:pStyle w:val="Jin0"/>
              <w:jc w:val="center"/>
            </w:pPr>
            <w:r>
              <w:rPr>
                <w:lang w:bidi="cs-CZ"/>
              </w:rPr>
              <w:lastRenderedPageBreak/>
              <w:t>Standardy WS</w:t>
            </w:r>
          </w:p>
        </w:tc>
        <w:tc>
          <w:tcPr>
            <w:tcW w:w="2294" w:type="dxa"/>
            <w:tcBorders>
              <w:left w:val="single" w:sz="4" w:space="0" w:color="auto"/>
            </w:tcBorders>
            <w:shd w:val="clear" w:color="auto" w:fill="auto"/>
            <w:vAlign w:val="center"/>
          </w:tcPr>
          <w:p w14:paraId="477324AA" w14:textId="77777777" w:rsidR="00C6231F" w:rsidRDefault="00C6231F" w:rsidP="005513F3">
            <w:pPr>
              <w:pStyle w:val="Jin0"/>
            </w:pPr>
            <w:r>
              <w:rPr>
                <w:lang w:bidi="cs-CZ"/>
              </w:rPr>
              <w:t xml:space="preserve">Webové služby IAM budou definované v rozšířeném standardu WSDL a podporovat protokol </w:t>
            </w:r>
            <w:r>
              <w:rPr>
                <w:lang w:val="en-US" w:eastAsia="en-US" w:bidi="en-US"/>
              </w:rPr>
              <w:t xml:space="preserve">SOAP. </w:t>
            </w:r>
            <w:r>
              <w:rPr>
                <w:lang w:bidi="cs-CZ"/>
              </w:rPr>
              <w:t xml:space="preserve">V rámci povahy předávaných </w:t>
            </w:r>
            <w:proofErr w:type="spellStart"/>
            <w:r>
              <w:rPr>
                <w:lang w:bidi="cs-CZ"/>
              </w:rPr>
              <w:t>identitních</w:t>
            </w:r>
            <w:proofErr w:type="spellEnd"/>
            <w:r>
              <w:rPr>
                <w:lang w:bidi="cs-CZ"/>
              </w:rPr>
              <w:t xml:space="preserve"> údajů (včetně osobních údajů) je požadováno zajistit maximální zabezpečení a zajištění spolehlivosti volání webových služeb minimálně v rozsahu specifikací WS-</w:t>
            </w:r>
            <w:proofErr w:type="spellStart"/>
            <w:r>
              <w:rPr>
                <w:lang w:bidi="cs-CZ"/>
              </w:rPr>
              <w:t>Security</w:t>
            </w:r>
            <w:proofErr w:type="spellEnd"/>
            <w:r>
              <w:rPr>
                <w:lang w:bidi="cs-CZ"/>
              </w:rPr>
              <w:t xml:space="preserve">, WS- </w:t>
            </w:r>
            <w:proofErr w:type="spellStart"/>
            <w:r>
              <w:rPr>
                <w:lang w:bidi="cs-CZ"/>
              </w:rPr>
              <w:t>SecurityPolicy</w:t>
            </w:r>
            <w:proofErr w:type="spellEnd"/>
            <w:r>
              <w:rPr>
                <w:lang w:bidi="cs-CZ"/>
              </w:rPr>
              <w:t xml:space="preserve">, WS- </w:t>
            </w:r>
            <w:proofErr w:type="spellStart"/>
            <w:r>
              <w:rPr>
                <w:lang w:bidi="cs-CZ"/>
              </w:rPr>
              <w:t>ReliableMessaging</w:t>
            </w:r>
            <w:proofErr w:type="spellEnd"/>
            <w:r>
              <w:rPr>
                <w:lang w:bidi="cs-CZ"/>
              </w:rPr>
              <w:t xml:space="preserve">, WS- </w:t>
            </w:r>
            <w:proofErr w:type="spellStart"/>
            <w:r>
              <w:rPr>
                <w:lang w:bidi="cs-CZ"/>
              </w:rPr>
              <w:t>AtomicTransactions</w:t>
            </w:r>
            <w:proofErr w:type="spellEnd"/>
            <w:r>
              <w:rPr>
                <w:lang w:bidi="cs-CZ"/>
              </w:rPr>
              <w:t>.</w:t>
            </w:r>
          </w:p>
        </w:tc>
        <w:tc>
          <w:tcPr>
            <w:tcW w:w="715" w:type="dxa"/>
            <w:tcBorders>
              <w:left w:val="single" w:sz="4" w:space="0" w:color="auto"/>
            </w:tcBorders>
            <w:shd w:val="clear" w:color="auto" w:fill="auto"/>
            <w:vAlign w:val="center"/>
          </w:tcPr>
          <w:p w14:paraId="27526820"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1F71495A" w14:textId="77777777" w:rsidR="00C6231F" w:rsidRDefault="00C6231F" w:rsidP="005513F3">
            <w:pPr>
              <w:pStyle w:val="Jin0"/>
            </w:pPr>
            <w:r>
              <w:rPr>
                <w:lang w:bidi="cs-CZ"/>
              </w:rPr>
              <w:t xml:space="preserve">Webové služby </w:t>
            </w:r>
            <w:proofErr w:type="spellStart"/>
            <w:r>
              <w:rPr>
                <w:lang w:bidi="cs-CZ"/>
              </w:rPr>
              <w:t>lAMjsou</w:t>
            </w:r>
            <w:proofErr w:type="spellEnd"/>
            <w:r>
              <w:rPr>
                <w:lang w:bidi="cs-CZ"/>
              </w:rPr>
              <w:t xml:space="preserve"> definované v rozšířeném standardu WSDL a podporovat protokol </w:t>
            </w:r>
            <w:r>
              <w:rPr>
                <w:lang w:val="en-US" w:eastAsia="en-US" w:bidi="en-US"/>
              </w:rPr>
              <w:t xml:space="preserve">SOAP. </w:t>
            </w:r>
            <w:r>
              <w:rPr>
                <w:lang w:bidi="cs-CZ"/>
              </w:rPr>
              <w:t xml:space="preserve">V rámci povahy předávaných </w:t>
            </w:r>
            <w:proofErr w:type="spellStart"/>
            <w:r>
              <w:rPr>
                <w:lang w:bidi="cs-CZ"/>
              </w:rPr>
              <w:t>identitních</w:t>
            </w:r>
            <w:proofErr w:type="spellEnd"/>
            <w:r>
              <w:rPr>
                <w:lang w:bidi="cs-CZ"/>
              </w:rPr>
              <w:t xml:space="preserve"> údajů (včetně osobních údajů) je požadováno zajistit maximální zabezpečení a zajištění spolehlivosti volání webových služeb minimálně v rozsahu specifikací WS- </w:t>
            </w:r>
            <w:proofErr w:type="spellStart"/>
            <w:r>
              <w:rPr>
                <w:lang w:bidi="cs-CZ"/>
              </w:rPr>
              <w:t>Security</w:t>
            </w:r>
            <w:proofErr w:type="spellEnd"/>
            <w:r>
              <w:rPr>
                <w:lang w:bidi="cs-CZ"/>
              </w:rPr>
              <w:t>, WS-</w:t>
            </w:r>
            <w:proofErr w:type="spellStart"/>
            <w:r>
              <w:rPr>
                <w:lang w:bidi="cs-CZ"/>
              </w:rPr>
              <w:t>SecurityPolicy</w:t>
            </w:r>
            <w:proofErr w:type="spellEnd"/>
            <w:r>
              <w:rPr>
                <w:lang w:bidi="cs-CZ"/>
              </w:rPr>
              <w:t xml:space="preserve">, WS- </w:t>
            </w:r>
            <w:proofErr w:type="spellStart"/>
            <w:r>
              <w:rPr>
                <w:lang w:bidi="cs-CZ"/>
              </w:rPr>
              <w:t>ReliableMessaging</w:t>
            </w:r>
            <w:proofErr w:type="spellEnd"/>
            <w:r>
              <w:rPr>
                <w:lang w:bidi="cs-CZ"/>
              </w:rPr>
              <w:t xml:space="preserve">, WS- </w:t>
            </w:r>
            <w:proofErr w:type="spellStart"/>
            <w:r>
              <w:rPr>
                <w:lang w:bidi="cs-CZ"/>
              </w:rPr>
              <w:t>AtomicTransactions</w:t>
            </w:r>
            <w:proofErr w:type="spellEnd"/>
            <w:r>
              <w:rPr>
                <w:lang w:bidi="cs-CZ"/>
              </w:rPr>
              <w:t>.</w:t>
            </w:r>
          </w:p>
        </w:tc>
        <w:tc>
          <w:tcPr>
            <w:tcW w:w="3326" w:type="dxa"/>
            <w:tcBorders>
              <w:left w:val="single" w:sz="4" w:space="0" w:color="auto"/>
              <w:right w:val="single" w:sz="4" w:space="0" w:color="auto"/>
            </w:tcBorders>
            <w:shd w:val="clear" w:color="auto" w:fill="auto"/>
            <w:vAlign w:val="center"/>
          </w:tcPr>
          <w:p w14:paraId="5817BE3C" w14:textId="77777777" w:rsidR="00C6231F" w:rsidRDefault="00C6231F" w:rsidP="005513F3">
            <w:pPr>
              <w:pStyle w:val="Jin0"/>
              <w:tabs>
                <w:tab w:val="left" w:pos="1498"/>
              </w:tabs>
            </w:pPr>
            <w:proofErr w:type="spellStart"/>
            <w:r>
              <w:rPr>
                <w:lang w:bidi="cs-CZ"/>
              </w:rPr>
              <w:t>Aricoma_ID_ACIdentitaUzivatelskaPrirucka_MM</w:t>
            </w:r>
            <w:proofErr w:type="spellEnd"/>
            <w:r>
              <w:rPr>
                <w:lang w:bidi="cs-CZ"/>
              </w:rPr>
              <w:t xml:space="preserve"> P, kapitola 10.</w:t>
            </w:r>
            <w:r>
              <w:rPr>
                <w:lang w:bidi="cs-CZ"/>
              </w:rPr>
              <w:tab/>
              <w:t>Modul Správa rozhraní</w:t>
            </w:r>
          </w:p>
        </w:tc>
      </w:tr>
      <w:tr w:rsidR="00C6231F" w14:paraId="013359B7" w14:textId="77777777" w:rsidTr="005513F3">
        <w:trPr>
          <w:trHeight w:hRule="exact" w:val="1608"/>
          <w:jc w:val="center"/>
        </w:trPr>
        <w:tc>
          <w:tcPr>
            <w:tcW w:w="1210" w:type="dxa"/>
            <w:tcBorders>
              <w:top w:val="single" w:sz="4" w:space="0" w:color="auto"/>
              <w:left w:val="single" w:sz="4" w:space="0" w:color="auto"/>
            </w:tcBorders>
            <w:shd w:val="clear" w:color="auto" w:fill="auto"/>
            <w:vAlign w:val="center"/>
          </w:tcPr>
          <w:p w14:paraId="284F5531" w14:textId="77777777" w:rsidR="00C6231F" w:rsidRDefault="00C6231F" w:rsidP="005513F3">
            <w:pPr>
              <w:pStyle w:val="Jin0"/>
              <w:jc w:val="center"/>
            </w:pPr>
            <w:r>
              <w:rPr>
                <w:lang w:bidi="cs-CZ"/>
              </w:rPr>
              <w:t>Bezpečnost WS</w:t>
            </w:r>
          </w:p>
        </w:tc>
        <w:tc>
          <w:tcPr>
            <w:tcW w:w="2294" w:type="dxa"/>
            <w:tcBorders>
              <w:top w:val="single" w:sz="4" w:space="0" w:color="auto"/>
              <w:left w:val="single" w:sz="4" w:space="0" w:color="auto"/>
            </w:tcBorders>
            <w:shd w:val="clear" w:color="auto" w:fill="auto"/>
            <w:vAlign w:val="center"/>
          </w:tcPr>
          <w:p w14:paraId="06840E00" w14:textId="77777777" w:rsidR="00C6231F" w:rsidRDefault="00C6231F" w:rsidP="005513F3">
            <w:pPr>
              <w:pStyle w:val="Jin0"/>
            </w:pPr>
            <w:r>
              <w:rPr>
                <w:lang w:bidi="cs-CZ"/>
              </w:rPr>
              <w:t>Konfigurace webových služeb umožní konfigurovat přístup pro volání jednotlivých vybraných služeb pro každý odpovídající systémový účet samostatně.</w:t>
            </w:r>
          </w:p>
        </w:tc>
        <w:tc>
          <w:tcPr>
            <w:tcW w:w="715" w:type="dxa"/>
            <w:tcBorders>
              <w:top w:val="single" w:sz="4" w:space="0" w:color="auto"/>
              <w:left w:val="single" w:sz="4" w:space="0" w:color="auto"/>
            </w:tcBorders>
            <w:shd w:val="clear" w:color="auto" w:fill="auto"/>
            <w:vAlign w:val="center"/>
          </w:tcPr>
          <w:p w14:paraId="1319B745"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C989E6B" w14:textId="77777777" w:rsidR="00C6231F" w:rsidRDefault="00C6231F" w:rsidP="005513F3">
            <w:pPr>
              <w:pStyle w:val="Jin0"/>
            </w:pPr>
            <w:r>
              <w:rPr>
                <w:lang w:bidi="cs-CZ"/>
              </w:rPr>
              <w:t>Konfigurace webových služeb umožňuje konfigurovat přístup pro volání jednotlivých vybraných služeb pro každý odpovídající systémový účet samostatně.</w:t>
            </w:r>
          </w:p>
        </w:tc>
        <w:tc>
          <w:tcPr>
            <w:tcW w:w="3326" w:type="dxa"/>
            <w:tcBorders>
              <w:top w:val="single" w:sz="4" w:space="0" w:color="auto"/>
              <w:left w:val="single" w:sz="4" w:space="0" w:color="auto"/>
              <w:right w:val="single" w:sz="4" w:space="0" w:color="auto"/>
            </w:tcBorders>
            <w:shd w:val="clear" w:color="auto" w:fill="auto"/>
            <w:vAlign w:val="center"/>
          </w:tcPr>
          <w:p w14:paraId="66024C3B" w14:textId="77777777" w:rsidR="00C6231F" w:rsidRDefault="00C6231F" w:rsidP="005513F3">
            <w:pPr>
              <w:pStyle w:val="Jin0"/>
              <w:tabs>
                <w:tab w:val="left" w:pos="1498"/>
              </w:tabs>
            </w:pPr>
            <w:proofErr w:type="spellStart"/>
            <w:r>
              <w:rPr>
                <w:lang w:bidi="cs-CZ"/>
              </w:rPr>
              <w:t>Aricoma_ID_ACIdentitaUzivatelskaPrirucka_MM</w:t>
            </w:r>
            <w:proofErr w:type="spellEnd"/>
            <w:r>
              <w:rPr>
                <w:lang w:bidi="cs-CZ"/>
              </w:rPr>
              <w:t xml:space="preserve"> P, kapitola 10.</w:t>
            </w:r>
            <w:r>
              <w:rPr>
                <w:lang w:bidi="cs-CZ"/>
              </w:rPr>
              <w:tab/>
              <w:t>Modul Správa rozhraní</w:t>
            </w:r>
          </w:p>
        </w:tc>
      </w:tr>
      <w:tr w:rsidR="00C6231F" w14:paraId="6FB324CE" w14:textId="77777777" w:rsidTr="005513F3">
        <w:trPr>
          <w:trHeight w:hRule="exact" w:val="931"/>
          <w:jc w:val="center"/>
        </w:trPr>
        <w:tc>
          <w:tcPr>
            <w:tcW w:w="1210" w:type="dxa"/>
            <w:tcBorders>
              <w:top w:val="single" w:sz="4" w:space="0" w:color="auto"/>
              <w:left w:val="single" w:sz="4" w:space="0" w:color="auto"/>
            </w:tcBorders>
            <w:shd w:val="clear" w:color="auto" w:fill="auto"/>
            <w:vAlign w:val="center"/>
          </w:tcPr>
          <w:p w14:paraId="2A0572A3" w14:textId="77777777" w:rsidR="00C6231F" w:rsidRDefault="00C6231F" w:rsidP="005513F3">
            <w:pPr>
              <w:pStyle w:val="Jin0"/>
              <w:jc w:val="center"/>
            </w:pPr>
            <w:r>
              <w:rPr>
                <w:lang w:bidi="cs-CZ"/>
              </w:rPr>
              <w:t>Logování WS</w:t>
            </w:r>
          </w:p>
        </w:tc>
        <w:tc>
          <w:tcPr>
            <w:tcW w:w="2294" w:type="dxa"/>
            <w:tcBorders>
              <w:top w:val="single" w:sz="4" w:space="0" w:color="auto"/>
              <w:left w:val="single" w:sz="4" w:space="0" w:color="auto"/>
            </w:tcBorders>
            <w:shd w:val="clear" w:color="auto" w:fill="auto"/>
            <w:vAlign w:val="center"/>
          </w:tcPr>
          <w:p w14:paraId="2E0B90B0" w14:textId="77777777" w:rsidR="00C6231F" w:rsidRDefault="00C6231F" w:rsidP="005513F3">
            <w:pPr>
              <w:pStyle w:val="Jin0"/>
            </w:pPr>
            <w:r>
              <w:rPr>
                <w:lang w:bidi="cs-CZ"/>
              </w:rPr>
              <w:t>Volání webových služeb bude logováno na úrovni databáze a bude možné je zobrazit v prostředí Portálu</w:t>
            </w:r>
          </w:p>
        </w:tc>
        <w:tc>
          <w:tcPr>
            <w:tcW w:w="715" w:type="dxa"/>
            <w:tcBorders>
              <w:top w:val="single" w:sz="4" w:space="0" w:color="auto"/>
              <w:left w:val="single" w:sz="4" w:space="0" w:color="auto"/>
            </w:tcBorders>
            <w:shd w:val="clear" w:color="auto" w:fill="auto"/>
            <w:vAlign w:val="center"/>
          </w:tcPr>
          <w:p w14:paraId="0CBA7B2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912723F" w14:textId="77777777" w:rsidR="00C6231F" w:rsidRDefault="00C6231F" w:rsidP="005513F3">
            <w:pPr>
              <w:pStyle w:val="Jin0"/>
            </w:pPr>
            <w:r>
              <w:rPr>
                <w:lang w:bidi="cs-CZ"/>
              </w:rPr>
              <w:t>Volání webových služeb je logováno na úrovni databáze a bude možné je zobrazit v prostředí Portálu</w:t>
            </w:r>
          </w:p>
        </w:tc>
        <w:tc>
          <w:tcPr>
            <w:tcW w:w="3326" w:type="dxa"/>
            <w:tcBorders>
              <w:top w:val="single" w:sz="4" w:space="0" w:color="auto"/>
              <w:left w:val="single" w:sz="4" w:space="0" w:color="auto"/>
              <w:right w:val="single" w:sz="4" w:space="0" w:color="auto"/>
            </w:tcBorders>
            <w:shd w:val="clear" w:color="auto" w:fill="auto"/>
            <w:vAlign w:val="center"/>
          </w:tcPr>
          <w:p w14:paraId="03B5C780" w14:textId="77777777" w:rsidR="00C6231F" w:rsidRDefault="00C6231F" w:rsidP="005513F3">
            <w:pPr>
              <w:pStyle w:val="Jin0"/>
              <w:tabs>
                <w:tab w:val="left" w:pos="1498"/>
              </w:tabs>
            </w:pPr>
            <w:proofErr w:type="spellStart"/>
            <w:r>
              <w:rPr>
                <w:lang w:bidi="cs-CZ"/>
              </w:rPr>
              <w:t>Aricoma_ID_ACIdentitaUzivatelskaPrirucka_MM</w:t>
            </w:r>
            <w:proofErr w:type="spellEnd"/>
            <w:r>
              <w:rPr>
                <w:lang w:bidi="cs-CZ"/>
              </w:rPr>
              <w:t xml:space="preserve"> P, kapitola 10.</w:t>
            </w:r>
            <w:r>
              <w:rPr>
                <w:lang w:bidi="cs-CZ"/>
              </w:rPr>
              <w:tab/>
              <w:t>Modul Správa rozhraní</w:t>
            </w:r>
          </w:p>
        </w:tc>
      </w:tr>
      <w:tr w:rsidR="00C6231F" w14:paraId="43C40C3F" w14:textId="77777777" w:rsidTr="005513F3">
        <w:trPr>
          <w:trHeight w:hRule="exact" w:val="7325"/>
          <w:jc w:val="center"/>
        </w:trPr>
        <w:tc>
          <w:tcPr>
            <w:tcW w:w="1210" w:type="dxa"/>
            <w:tcBorders>
              <w:top w:val="single" w:sz="4" w:space="0" w:color="auto"/>
              <w:left w:val="single" w:sz="4" w:space="0" w:color="auto"/>
              <w:bottom w:val="single" w:sz="4" w:space="0" w:color="auto"/>
            </w:tcBorders>
            <w:shd w:val="clear" w:color="auto" w:fill="auto"/>
            <w:vAlign w:val="center"/>
          </w:tcPr>
          <w:p w14:paraId="4697F297" w14:textId="77777777" w:rsidR="00C6231F" w:rsidRDefault="00C6231F" w:rsidP="005513F3">
            <w:pPr>
              <w:pStyle w:val="Jin0"/>
              <w:jc w:val="center"/>
            </w:pPr>
            <w:r>
              <w:rPr>
                <w:lang w:bidi="cs-CZ"/>
              </w:rPr>
              <w:t>Služby rozhraní</w:t>
            </w:r>
          </w:p>
          <w:p w14:paraId="4E425928" w14:textId="77777777" w:rsidR="00C6231F" w:rsidRDefault="00C6231F" w:rsidP="005513F3">
            <w:pPr>
              <w:pStyle w:val="Jin0"/>
              <w:jc w:val="center"/>
            </w:pPr>
            <w:r>
              <w:rPr>
                <w:lang w:bidi="cs-CZ"/>
              </w:rPr>
              <w:t>WS</w:t>
            </w:r>
          </w:p>
        </w:tc>
        <w:tc>
          <w:tcPr>
            <w:tcW w:w="2294" w:type="dxa"/>
            <w:tcBorders>
              <w:top w:val="single" w:sz="4" w:space="0" w:color="auto"/>
              <w:left w:val="single" w:sz="4" w:space="0" w:color="auto"/>
            </w:tcBorders>
            <w:shd w:val="clear" w:color="auto" w:fill="auto"/>
            <w:vAlign w:val="bottom"/>
          </w:tcPr>
          <w:p w14:paraId="62632640" w14:textId="77777777" w:rsidR="00C6231F" w:rsidRDefault="00C6231F" w:rsidP="005513F3">
            <w:pPr>
              <w:pStyle w:val="Jin0"/>
              <w:spacing w:line="233" w:lineRule="auto"/>
            </w:pPr>
            <w:r>
              <w:rPr>
                <w:lang w:bidi="cs-CZ"/>
              </w:rPr>
              <w:t>Rozhraní bude poskytovat minimálně následující služby:</w:t>
            </w:r>
          </w:p>
          <w:p w14:paraId="10BF5379" w14:textId="77777777" w:rsidR="00C6231F" w:rsidRDefault="00C6231F" w:rsidP="00C6231F">
            <w:pPr>
              <w:pStyle w:val="Jin0"/>
              <w:numPr>
                <w:ilvl w:val="0"/>
                <w:numId w:val="31"/>
              </w:numPr>
              <w:tabs>
                <w:tab w:val="left" w:pos="1282"/>
                <w:tab w:val="left" w:pos="1306"/>
              </w:tabs>
              <w:ind w:left="720" w:hanging="360"/>
            </w:pPr>
            <w:r>
              <w:rPr>
                <w:lang w:bidi="cs-CZ"/>
              </w:rPr>
              <w:t>Načtení</w:t>
            </w:r>
          </w:p>
          <w:p w14:paraId="16F203DA" w14:textId="77777777" w:rsidR="00C6231F" w:rsidRDefault="00C6231F" w:rsidP="005513F3">
            <w:pPr>
              <w:pStyle w:val="Jin0"/>
            </w:pPr>
            <w:r>
              <w:rPr>
                <w:lang w:bidi="cs-CZ"/>
              </w:rPr>
              <w:t>organizační struktury</w:t>
            </w:r>
          </w:p>
          <w:p w14:paraId="5D8A9331" w14:textId="77777777" w:rsidR="00C6231F" w:rsidRDefault="00C6231F" w:rsidP="00C6231F">
            <w:pPr>
              <w:pStyle w:val="Jin0"/>
              <w:numPr>
                <w:ilvl w:val="0"/>
                <w:numId w:val="31"/>
              </w:numPr>
              <w:tabs>
                <w:tab w:val="left" w:pos="1282"/>
                <w:tab w:val="left" w:pos="1306"/>
              </w:tabs>
              <w:ind w:left="720" w:hanging="360"/>
            </w:pPr>
            <w:r>
              <w:rPr>
                <w:lang w:bidi="cs-CZ"/>
              </w:rPr>
              <w:t>Načtení</w:t>
            </w:r>
          </w:p>
          <w:p w14:paraId="283DA634" w14:textId="77777777" w:rsidR="00C6231F" w:rsidRDefault="00C6231F" w:rsidP="005513F3">
            <w:pPr>
              <w:pStyle w:val="Jin0"/>
            </w:pPr>
            <w:r>
              <w:rPr>
                <w:lang w:bidi="cs-CZ"/>
              </w:rPr>
              <w:t>hierarchie systematizovaných míst</w:t>
            </w:r>
          </w:p>
          <w:p w14:paraId="601DE5D7" w14:textId="77777777" w:rsidR="00C6231F" w:rsidRDefault="00C6231F" w:rsidP="00C6231F">
            <w:pPr>
              <w:pStyle w:val="Jin0"/>
              <w:numPr>
                <w:ilvl w:val="0"/>
                <w:numId w:val="31"/>
              </w:numPr>
              <w:tabs>
                <w:tab w:val="left" w:pos="1282"/>
                <w:tab w:val="left" w:pos="1306"/>
              </w:tabs>
              <w:ind w:left="720" w:hanging="360"/>
            </w:pPr>
            <w:r>
              <w:rPr>
                <w:lang w:bidi="cs-CZ"/>
              </w:rPr>
              <w:t>Načtení</w:t>
            </w:r>
          </w:p>
          <w:p w14:paraId="760757D9" w14:textId="77777777" w:rsidR="00C6231F" w:rsidRDefault="00C6231F" w:rsidP="005513F3">
            <w:pPr>
              <w:pStyle w:val="Jin0"/>
            </w:pPr>
            <w:r>
              <w:rPr>
                <w:lang w:bidi="cs-CZ"/>
              </w:rPr>
              <w:t>seznamu identit</w:t>
            </w:r>
          </w:p>
          <w:p w14:paraId="12C20B82" w14:textId="77777777" w:rsidR="00C6231F" w:rsidRDefault="00C6231F" w:rsidP="00C6231F">
            <w:pPr>
              <w:pStyle w:val="Jin0"/>
              <w:numPr>
                <w:ilvl w:val="0"/>
                <w:numId w:val="31"/>
              </w:numPr>
              <w:tabs>
                <w:tab w:val="left" w:pos="1282"/>
                <w:tab w:val="left" w:pos="1306"/>
              </w:tabs>
              <w:ind w:left="720" w:hanging="360"/>
            </w:pPr>
            <w:r>
              <w:rPr>
                <w:lang w:bidi="cs-CZ"/>
              </w:rPr>
              <w:t>Načtení</w:t>
            </w:r>
          </w:p>
          <w:p w14:paraId="39402E74" w14:textId="77777777" w:rsidR="00C6231F" w:rsidRDefault="00C6231F" w:rsidP="005513F3">
            <w:pPr>
              <w:pStyle w:val="Jin0"/>
            </w:pPr>
            <w:r>
              <w:rPr>
                <w:lang w:bidi="cs-CZ"/>
              </w:rPr>
              <w:t>nadřízené osoby pro daného zaměstnance</w:t>
            </w:r>
          </w:p>
          <w:p w14:paraId="6E42E2C4" w14:textId="77777777" w:rsidR="00C6231F" w:rsidRDefault="00C6231F" w:rsidP="00C6231F">
            <w:pPr>
              <w:pStyle w:val="Jin0"/>
              <w:numPr>
                <w:ilvl w:val="0"/>
                <w:numId w:val="31"/>
              </w:numPr>
              <w:tabs>
                <w:tab w:val="left" w:pos="1282"/>
                <w:tab w:val="left" w:pos="1306"/>
              </w:tabs>
              <w:ind w:left="720" w:hanging="360"/>
            </w:pPr>
            <w:r>
              <w:rPr>
                <w:lang w:bidi="cs-CZ"/>
              </w:rPr>
              <w:t>Načtené</w:t>
            </w:r>
          </w:p>
          <w:p w14:paraId="1702761D" w14:textId="77777777" w:rsidR="00C6231F" w:rsidRDefault="00C6231F" w:rsidP="005513F3">
            <w:pPr>
              <w:pStyle w:val="Jin0"/>
            </w:pPr>
            <w:r>
              <w:rPr>
                <w:lang w:bidi="cs-CZ"/>
              </w:rPr>
              <w:t>seznamu aplikační rolí</w:t>
            </w:r>
          </w:p>
          <w:p w14:paraId="5479E238" w14:textId="77777777" w:rsidR="00C6231F" w:rsidRDefault="00C6231F" w:rsidP="00C6231F">
            <w:pPr>
              <w:pStyle w:val="Jin0"/>
              <w:numPr>
                <w:ilvl w:val="0"/>
                <w:numId w:val="31"/>
              </w:numPr>
              <w:tabs>
                <w:tab w:val="left" w:pos="1282"/>
                <w:tab w:val="left" w:pos="1306"/>
              </w:tabs>
              <w:ind w:left="720" w:hanging="360"/>
            </w:pPr>
            <w:r>
              <w:rPr>
                <w:lang w:bidi="cs-CZ"/>
              </w:rPr>
              <w:t>Načtení</w:t>
            </w:r>
          </w:p>
          <w:p w14:paraId="62E85436" w14:textId="77777777" w:rsidR="00C6231F" w:rsidRDefault="00C6231F" w:rsidP="005513F3">
            <w:pPr>
              <w:pStyle w:val="Jin0"/>
            </w:pPr>
            <w:r>
              <w:rPr>
                <w:lang w:bidi="cs-CZ"/>
              </w:rPr>
              <w:t>seznamu uživatelů dané aplikace</w:t>
            </w:r>
          </w:p>
          <w:p w14:paraId="05F37B9B" w14:textId="77777777" w:rsidR="00C6231F" w:rsidRDefault="00C6231F" w:rsidP="00C6231F">
            <w:pPr>
              <w:pStyle w:val="Jin0"/>
              <w:numPr>
                <w:ilvl w:val="0"/>
                <w:numId w:val="31"/>
              </w:numPr>
              <w:tabs>
                <w:tab w:val="left" w:pos="1244"/>
                <w:tab w:val="left" w:pos="1306"/>
              </w:tabs>
              <w:ind w:left="720" w:hanging="360"/>
            </w:pPr>
            <w:r>
              <w:rPr>
                <w:lang w:bidi="cs-CZ"/>
              </w:rPr>
              <w:t>Zápis</w:t>
            </w:r>
          </w:p>
          <w:p w14:paraId="68D99092" w14:textId="77777777" w:rsidR="00C6231F" w:rsidRDefault="00C6231F" w:rsidP="005513F3">
            <w:pPr>
              <w:pStyle w:val="Jin0"/>
            </w:pPr>
            <w:r>
              <w:rPr>
                <w:lang w:bidi="cs-CZ"/>
              </w:rPr>
              <w:t>seznamu aplikačních rolí do IAM</w:t>
            </w:r>
          </w:p>
          <w:p w14:paraId="7D8C11C5" w14:textId="77777777" w:rsidR="00C6231F" w:rsidRDefault="00C6231F" w:rsidP="00C6231F">
            <w:pPr>
              <w:pStyle w:val="Jin0"/>
              <w:numPr>
                <w:ilvl w:val="0"/>
                <w:numId w:val="31"/>
              </w:numPr>
              <w:tabs>
                <w:tab w:val="left" w:pos="1244"/>
                <w:tab w:val="left" w:pos="1306"/>
              </w:tabs>
              <w:ind w:left="720" w:hanging="360"/>
            </w:pPr>
            <w:r>
              <w:rPr>
                <w:lang w:bidi="cs-CZ"/>
              </w:rPr>
              <w:t>Zápis</w:t>
            </w:r>
          </w:p>
          <w:p w14:paraId="01929F84" w14:textId="77777777" w:rsidR="00C6231F" w:rsidRDefault="00C6231F" w:rsidP="005513F3">
            <w:pPr>
              <w:pStyle w:val="Jin0"/>
            </w:pPr>
            <w:r>
              <w:rPr>
                <w:lang w:bidi="cs-CZ"/>
              </w:rPr>
              <w:t>certifikátů do IAM</w:t>
            </w:r>
          </w:p>
          <w:p w14:paraId="70FE429F" w14:textId="77777777" w:rsidR="00C6231F" w:rsidRDefault="00C6231F" w:rsidP="00C6231F">
            <w:pPr>
              <w:pStyle w:val="Jin0"/>
              <w:numPr>
                <w:ilvl w:val="0"/>
                <w:numId w:val="31"/>
              </w:numPr>
              <w:tabs>
                <w:tab w:val="left" w:pos="1244"/>
                <w:tab w:val="left" w:pos="1306"/>
              </w:tabs>
              <w:ind w:left="720" w:hanging="360"/>
            </w:pPr>
            <w:r>
              <w:rPr>
                <w:lang w:bidi="cs-CZ"/>
              </w:rPr>
              <w:t>Zápis a změna</w:t>
            </w:r>
          </w:p>
          <w:p w14:paraId="654ECC64" w14:textId="77777777" w:rsidR="00C6231F" w:rsidRDefault="00C6231F" w:rsidP="005513F3">
            <w:pPr>
              <w:pStyle w:val="Jin0"/>
            </w:pPr>
            <w:r>
              <w:rPr>
                <w:lang w:bidi="cs-CZ"/>
              </w:rPr>
              <w:t>uživatelů a osob</w:t>
            </w:r>
          </w:p>
          <w:p w14:paraId="1B03FCA9" w14:textId="77777777" w:rsidR="00C6231F" w:rsidRDefault="00C6231F" w:rsidP="00C6231F">
            <w:pPr>
              <w:pStyle w:val="Jin0"/>
              <w:numPr>
                <w:ilvl w:val="0"/>
                <w:numId w:val="31"/>
              </w:numPr>
              <w:tabs>
                <w:tab w:val="left" w:pos="1244"/>
                <w:tab w:val="left" w:pos="1306"/>
              </w:tabs>
              <w:ind w:left="720" w:hanging="360"/>
            </w:pPr>
            <w:r>
              <w:rPr>
                <w:lang w:bidi="cs-CZ"/>
              </w:rPr>
              <w:t>Zabezpečená</w:t>
            </w:r>
          </w:p>
          <w:p w14:paraId="03009B31" w14:textId="77777777" w:rsidR="00C6231F" w:rsidRDefault="00C6231F" w:rsidP="005513F3">
            <w:pPr>
              <w:pStyle w:val="Jin0"/>
            </w:pPr>
            <w:r>
              <w:rPr>
                <w:lang w:bidi="cs-CZ"/>
              </w:rPr>
              <w:t>služba pro přihlášení aplikace k IAM</w:t>
            </w:r>
          </w:p>
          <w:p w14:paraId="494E5854" w14:textId="77777777" w:rsidR="00C6231F" w:rsidRDefault="00C6231F" w:rsidP="00C6231F">
            <w:pPr>
              <w:pStyle w:val="Jin0"/>
              <w:numPr>
                <w:ilvl w:val="0"/>
                <w:numId w:val="31"/>
              </w:numPr>
              <w:tabs>
                <w:tab w:val="left" w:pos="1292"/>
                <w:tab w:val="left" w:pos="1306"/>
              </w:tabs>
              <w:ind w:left="720" w:hanging="360"/>
            </w:pPr>
            <w:r>
              <w:rPr>
                <w:lang w:bidi="cs-CZ"/>
              </w:rPr>
              <w:t>Zabezpečená</w:t>
            </w:r>
          </w:p>
          <w:p w14:paraId="5D9F6AD4" w14:textId="77777777" w:rsidR="00C6231F" w:rsidRDefault="00C6231F" w:rsidP="005513F3">
            <w:pPr>
              <w:pStyle w:val="Jin0"/>
            </w:pPr>
            <w:r>
              <w:rPr>
                <w:lang w:bidi="cs-CZ"/>
              </w:rPr>
              <w:t>služba pro přihlášení uživatele k IAM</w:t>
            </w:r>
          </w:p>
          <w:p w14:paraId="47D22F77" w14:textId="77777777" w:rsidR="00C6231F" w:rsidRDefault="00C6231F" w:rsidP="00C6231F">
            <w:pPr>
              <w:pStyle w:val="Jin0"/>
              <w:numPr>
                <w:ilvl w:val="0"/>
                <w:numId w:val="31"/>
              </w:numPr>
              <w:tabs>
                <w:tab w:val="left" w:pos="1282"/>
                <w:tab w:val="left" w:pos="1306"/>
              </w:tabs>
              <w:ind w:left="720" w:hanging="360"/>
            </w:pPr>
            <w:r>
              <w:rPr>
                <w:lang w:bidi="cs-CZ"/>
              </w:rPr>
              <w:t>Přidání a</w:t>
            </w:r>
          </w:p>
          <w:p w14:paraId="6573CA03" w14:textId="77777777" w:rsidR="00C6231F" w:rsidRDefault="00C6231F" w:rsidP="005513F3">
            <w:pPr>
              <w:pStyle w:val="Jin0"/>
            </w:pPr>
            <w:r>
              <w:rPr>
                <w:lang w:bidi="cs-CZ"/>
              </w:rPr>
              <w:t>odebrání uživatele do/z skupiny</w:t>
            </w:r>
          </w:p>
          <w:p w14:paraId="2619B081" w14:textId="77777777" w:rsidR="00C6231F" w:rsidRDefault="00C6231F" w:rsidP="00C6231F">
            <w:pPr>
              <w:pStyle w:val="Jin0"/>
              <w:numPr>
                <w:ilvl w:val="0"/>
                <w:numId w:val="31"/>
              </w:numPr>
              <w:tabs>
                <w:tab w:val="left" w:pos="1282"/>
                <w:tab w:val="left" w:pos="1306"/>
              </w:tabs>
              <w:ind w:left="720" w:hanging="360"/>
            </w:pPr>
            <w:r>
              <w:rPr>
                <w:lang w:bidi="cs-CZ"/>
              </w:rPr>
              <w:t>Přidání a</w:t>
            </w:r>
          </w:p>
          <w:p w14:paraId="42950F6B" w14:textId="77777777" w:rsidR="00C6231F" w:rsidRDefault="00C6231F" w:rsidP="005513F3">
            <w:pPr>
              <w:pStyle w:val="Jin0"/>
            </w:pPr>
            <w:r>
              <w:rPr>
                <w:lang w:bidi="cs-CZ"/>
              </w:rPr>
              <w:t>odebrání aplikační role a jejího rozšiřujícího významu na/z uživatele, organizační jednotku, systematizované místo nebo skupinu</w:t>
            </w:r>
          </w:p>
        </w:tc>
        <w:tc>
          <w:tcPr>
            <w:tcW w:w="715" w:type="dxa"/>
            <w:tcBorders>
              <w:top w:val="single" w:sz="4" w:space="0" w:color="auto"/>
              <w:left w:val="single" w:sz="4" w:space="0" w:color="auto"/>
              <w:bottom w:val="single" w:sz="4" w:space="0" w:color="auto"/>
            </w:tcBorders>
            <w:shd w:val="clear" w:color="auto" w:fill="auto"/>
            <w:vAlign w:val="center"/>
          </w:tcPr>
          <w:p w14:paraId="6B7D4B71"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40C42A82" w14:textId="77777777" w:rsidR="00C6231F" w:rsidRDefault="00C6231F" w:rsidP="005513F3">
            <w:pPr>
              <w:pStyle w:val="Jin0"/>
            </w:pPr>
            <w:r>
              <w:rPr>
                <w:lang w:bidi="cs-CZ"/>
              </w:rPr>
              <w:t>Rozhraní poskytuje všechny požadované služby.</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409F8BD4" w14:textId="77777777" w:rsidR="00C6231F" w:rsidRDefault="00C6231F" w:rsidP="005513F3">
            <w:pPr>
              <w:pStyle w:val="Jin0"/>
              <w:tabs>
                <w:tab w:val="left" w:pos="1498"/>
              </w:tabs>
            </w:pPr>
            <w:proofErr w:type="spellStart"/>
            <w:r>
              <w:rPr>
                <w:lang w:bidi="cs-CZ"/>
              </w:rPr>
              <w:t>Aricoma_ID_ACIdentitaUzivatelskaPrirucka_MM</w:t>
            </w:r>
            <w:proofErr w:type="spellEnd"/>
            <w:r>
              <w:rPr>
                <w:lang w:bidi="cs-CZ"/>
              </w:rPr>
              <w:t xml:space="preserve"> P, kapitola 10.</w:t>
            </w:r>
            <w:r>
              <w:rPr>
                <w:lang w:bidi="cs-CZ"/>
              </w:rPr>
              <w:tab/>
              <w:t>Modul Správa rozhraní</w:t>
            </w:r>
          </w:p>
        </w:tc>
      </w:tr>
    </w:tbl>
    <w:p w14:paraId="5316AA9F"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7CB4CA8D" w14:textId="77777777" w:rsidTr="005513F3">
        <w:trPr>
          <w:trHeight w:hRule="exact" w:val="816"/>
          <w:jc w:val="center"/>
        </w:trPr>
        <w:tc>
          <w:tcPr>
            <w:tcW w:w="1210" w:type="dxa"/>
            <w:tcBorders>
              <w:left w:val="single" w:sz="4" w:space="0" w:color="auto"/>
            </w:tcBorders>
            <w:shd w:val="clear" w:color="auto" w:fill="auto"/>
          </w:tcPr>
          <w:p w14:paraId="279C7885" w14:textId="77777777" w:rsidR="00C6231F" w:rsidRDefault="00C6231F" w:rsidP="005513F3">
            <w:pPr>
              <w:rPr>
                <w:sz w:val="10"/>
                <w:szCs w:val="10"/>
              </w:rPr>
            </w:pPr>
          </w:p>
        </w:tc>
        <w:tc>
          <w:tcPr>
            <w:tcW w:w="2294" w:type="dxa"/>
            <w:tcBorders>
              <w:left w:val="single" w:sz="4" w:space="0" w:color="auto"/>
            </w:tcBorders>
            <w:shd w:val="clear" w:color="auto" w:fill="auto"/>
            <w:vAlign w:val="bottom"/>
          </w:tcPr>
          <w:p w14:paraId="38C8493A" w14:textId="77777777" w:rsidR="00C6231F" w:rsidRDefault="00C6231F" w:rsidP="005513F3">
            <w:pPr>
              <w:pStyle w:val="Jin0"/>
              <w:tabs>
                <w:tab w:val="left" w:pos="437"/>
              </w:tabs>
              <w:jc w:val="center"/>
            </w:pPr>
            <w:r>
              <w:rPr>
                <w:lang w:bidi="cs-CZ"/>
              </w:rPr>
              <w:t>-</w:t>
            </w:r>
            <w:r>
              <w:rPr>
                <w:lang w:bidi="cs-CZ"/>
              </w:rPr>
              <w:tab/>
              <w:t>Přidání a</w:t>
            </w:r>
          </w:p>
          <w:p w14:paraId="76AE17C6" w14:textId="77777777" w:rsidR="00C6231F" w:rsidRDefault="00C6231F" w:rsidP="005513F3">
            <w:pPr>
              <w:pStyle w:val="Jin0"/>
            </w:pPr>
            <w:r>
              <w:rPr>
                <w:lang w:bidi="cs-CZ"/>
              </w:rPr>
              <w:t>odebrání agendové role na uživatele nebo systematizované místo</w:t>
            </w:r>
          </w:p>
        </w:tc>
        <w:tc>
          <w:tcPr>
            <w:tcW w:w="715" w:type="dxa"/>
            <w:tcBorders>
              <w:left w:val="single" w:sz="4" w:space="0" w:color="auto"/>
            </w:tcBorders>
            <w:shd w:val="clear" w:color="auto" w:fill="auto"/>
          </w:tcPr>
          <w:p w14:paraId="0FD301BE" w14:textId="77777777" w:rsidR="00C6231F" w:rsidRDefault="00C6231F" w:rsidP="005513F3">
            <w:pPr>
              <w:rPr>
                <w:sz w:val="10"/>
                <w:szCs w:val="10"/>
              </w:rPr>
            </w:pPr>
          </w:p>
        </w:tc>
        <w:tc>
          <w:tcPr>
            <w:tcW w:w="2851" w:type="dxa"/>
            <w:tcBorders>
              <w:left w:val="single" w:sz="4" w:space="0" w:color="auto"/>
            </w:tcBorders>
            <w:shd w:val="clear" w:color="auto" w:fill="auto"/>
          </w:tcPr>
          <w:p w14:paraId="2CF67E69" w14:textId="77777777" w:rsidR="00C6231F" w:rsidRDefault="00C6231F" w:rsidP="005513F3">
            <w:pPr>
              <w:rPr>
                <w:sz w:val="10"/>
                <w:szCs w:val="10"/>
              </w:rPr>
            </w:pPr>
          </w:p>
        </w:tc>
        <w:tc>
          <w:tcPr>
            <w:tcW w:w="3326" w:type="dxa"/>
            <w:tcBorders>
              <w:left w:val="single" w:sz="4" w:space="0" w:color="auto"/>
              <w:right w:val="single" w:sz="4" w:space="0" w:color="auto"/>
            </w:tcBorders>
            <w:shd w:val="clear" w:color="auto" w:fill="auto"/>
          </w:tcPr>
          <w:p w14:paraId="075C5851" w14:textId="77777777" w:rsidR="00C6231F" w:rsidRDefault="00C6231F" w:rsidP="005513F3">
            <w:pPr>
              <w:rPr>
                <w:sz w:val="10"/>
                <w:szCs w:val="10"/>
              </w:rPr>
            </w:pPr>
          </w:p>
        </w:tc>
      </w:tr>
      <w:tr w:rsidR="00C6231F" w14:paraId="519141E4" w14:textId="77777777" w:rsidTr="005513F3">
        <w:trPr>
          <w:trHeight w:hRule="exact" w:val="936"/>
          <w:jc w:val="center"/>
        </w:trPr>
        <w:tc>
          <w:tcPr>
            <w:tcW w:w="1210" w:type="dxa"/>
            <w:tcBorders>
              <w:top w:val="single" w:sz="4" w:space="0" w:color="auto"/>
              <w:left w:val="single" w:sz="4" w:space="0" w:color="auto"/>
            </w:tcBorders>
            <w:shd w:val="clear" w:color="auto" w:fill="auto"/>
            <w:vAlign w:val="center"/>
          </w:tcPr>
          <w:p w14:paraId="3ECB8D17" w14:textId="77777777" w:rsidR="00C6231F" w:rsidRDefault="00C6231F" w:rsidP="005513F3">
            <w:pPr>
              <w:pStyle w:val="Jin0"/>
              <w:jc w:val="center"/>
            </w:pPr>
            <w:r>
              <w:rPr>
                <w:lang w:bidi="cs-CZ"/>
              </w:rPr>
              <w:t>Synchronizace</w:t>
            </w:r>
          </w:p>
        </w:tc>
        <w:tc>
          <w:tcPr>
            <w:tcW w:w="2294" w:type="dxa"/>
            <w:tcBorders>
              <w:top w:val="single" w:sz="4" w:space="0" w:color="auto"/>
              <w:left w:val="single" w:sz="4" w:space="0" w:color="auto"/>
            </w:tcBorders>
            <w:shd w:val="clear" w:color="auto" w:fill="auto"/>
            <w:vAlign w:val="center"/>
          </w:tcPr>
          <w:p w14:paraId="21F08D97" w14:textId="77777777" w:rsidR="00C6231F" w:rsidRDefault="00C6231F" w:rsidP="005513F3">
            <w:pPr>
              <w:pStyle w:val="Jin0"/>
            </w:pPr>
            <w:r>
              <w:rPr>
                <w:lang w:bidi="cs-CZ"/>
              </w:rPr>
              <w:t>Ruční i automatické spuštění synchronizací s propojenými systémy.</w:t>
            </w:r>
          </w:p>
        </w:tc>
        <w:tc>
          <w:tcPr>
            <w:tcW w:w="715" w:type="dxa"/>
            <w:tcBorders>
              <w:top w:val="single" w:sz="4" w:space="0" w:color="auto"/>
              <w:left w:val="single" w:sz="4" w:space="0" w:color="auto"/>
            </w:tcBorders>
            <w:shd w:val="clear" w:color="auto" w:fill="auto"/>
            <w:vAlign w:val="center"/>
          </w:tcPr>
          <w:p w14:paraId="2474925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71F5EE3"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ruční i automatické spuštění synchronizací s propojenými systémy.</w:t>
            </w:r>
          </w:p>
        </w:tc>
        <w:tc>
          <w:tcPr>
            <w:tcW w:w="3326" w:type="dxa"/>
            <w:tcBorders>
              <w:top w:val="single" w:sz="4" w:space="0" w:color="auto"/>
              <w:left w:val="single" w:sz="4" w:space="0" w:color="auto"/>
              <w:right w:val="single" w:sz="4" w:space="0" w:color="auto"/>
            </w:tcBorders>
            <w:shd w:val="clear" w:color="auto" w:fill="auto"/>
            <w:vAlign w:val="center"/>
          </w:tcPr>
          <w:p w14:paraId="7987FC49" w14:textId="77777777" w:rsidR="00C6231F" w:rsidRDefault="00C6231F" w:rsidP="005513F3">
            <w:pPr>
              <w:pStyle w:val="Jin0"/>
            </w:pPr>
            <w:proofErr w:type="spellStart"/>
            <w:r>
              <w:rPr>
                <w:lang w:bidi="cs-CZ"/>
              </w:rPr>
              <w:t>Aricoma_ID_ACIdentitaUzivatelskaPrirucka_MM</w:t>
            </w:r>
            <w:proofErr w:type="spellEnd"/>
          </w:p>
          <w:p w14:paraId="70E663D8" w14:textId="77777777" w:rsidR="00C6231F" w:rsidRDefault="00C6231F" w:rsidP="005513F3">
            <w:pPr>
              <w:pStyle w:val="Jin0"/>
              <w:tabs>
                <w:tab w:val="left" w:pos="1488"/>
              </w:tabs>
            </w:pPr>
            <w:r>
              <w:rPr>
                <w:lang w:bidi="cs-CZ"/>
              </w:rPr>
              <w:t>P, kapitola 11.</w:t>
            </w:r>
            <w:r>
              <w:rPr>
                <w:lang w:bidi="cs-CZ"/>
              </w:rPr>
              <w:tab/>
              <w:t>Modul Synchronizace</w:t>
            </w:r>
          </w:p>
        </w:tc>
      </w:tr>
      <w:tr w:rsidR="00C6231F" w14:paraId="5936B4F8" w14:textId="77777777" w:rsidTr="005513F3">
        <w:trPr>
          <w:trHeight w:hRule="exact" w:val="2059"/>
          <w:jc w:val="center"/>
        </w:trPr>
        <w:tc>
          <w:tcPr>
            <w:tcW w:w="1210" w:type="dxa"/>
            <w:tcBorders>
              <w:top w:val="single" w:sz="4" w:space="0" w:color="auto"/>
              <w:left w:val="single" w:sz="4" w:space="0" w:color="auto"/>
            </w:tcBorders>
            <w:shd w:val="clear" w:color="auto" w:fill="auto"/>
            <w:vAlign w:val="center"/>
          </w:tcPr>
          <w:p w14:paraId="4C999B5F" w14:textId="77777777" w:rsidR="00C6231F" w:rsidRDefault="00C6231F" w:rsidP="005513F3">
            <w:pPr>
              <w:pStyle w:val="Jin0"/>
              <w:jc w:val="center"/>
            </w:pPr>
            <w:r>
              <w:rPr>
                <w:lang w:bidi="cs-CZ"/>
              </w:rPr>
              <w:t xml:space="preserve">Synchronizace </w:t>
            </w:r>
            <w:r>
              <w:rPr>
                <w:lang w:val="en-US" w:eastAsia="en-US" w:bidi="en-US"/>
              </w:rPr>
              <w:t xml:space="preserve">- </w:t>
            </w:r>
            <w:r>
              <w:rPr>
                <w:lang w:bidi="cs-CZ"/>
              </w:rPr>
              <w:t>simulace</w:t>
            </w:r>
          </w:p>
        </w:tc>
        <w:tc>
          <w:tcPr>
            <w:tcW w:w="2294" w:type="dxa"/>
            <w:tcBorders>
              <w:top w:val="single" w:sz="4" w:space="0" w:color="auto"/>
              <w:left w:val="single" w:sz="4" w:space="0" w:color="auto"/>
            </w:tcBorders>
            <w:shd w:val="clear" w:color="auto" w:fill="auto"/>
            <w:vAlign w:val="center"/>
          </w:tcPr>
          <w:p w14:paraId="3BEA79A8" w14:textId="77777777" w:rsidR="00C6231F" w:rsidRDefault="00C6231F" w:rsidP="005513F3">
            <w:pPr>
              <w:pStyle w:val="Jin0"/>
            </w:pPr>
            <w:r>
              <w:rPr>
                <w:lang w:bidi="cs-CZ"/>
              </w:rPr>
              <w:t>Spuštění synchronizací i v simulačním režimu pro ověření dopadu reálného spuštění bez ovlivnění produkčních dat a napojených systémů. Simulační logy budou zobrazitelné v Portálu.</w:t>
            </w:r>
          </w:p>
        </w:tc>
        <w:tc>
          <w:tcPr>
            <w:tcW w:w="715" w:type="dxa"/>
            <w:tcBorders>
              <w:top w:val="single" w:sz="4" w:space="0" w:color="auto"/>
              <w:left w:val="single" w:sz="4" w:space="0" w:color="auto"/>
            </w:tcBorders>
            <w:shd w:val="clear" w:color="auto" w:fill="auto"/>
            <w:vAlign w:val="center"/>
          </w:tcPr>
          <w:p w14:paraId="2D49FC5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0A61AAE9"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spuštění synchronizací i v simulačním režimu pro ověření dopadu reálného spuštění bez ovlivnění produkčních dat a napojených systémů. Simulační logy jsou zobrazitelné v Portálu.</w:t>
            </w:r>
          </w:p>
        </w:tc>
        <w:tc>
          <w:tcPr>
            <w:tcW w:w="3326" w:type="dxa"/>
            <w:tcBorders>
              <w:top w:val="single" w:sz="4" w:space="0" w:color="auto"/>
              <w:left w:val="single" w:sz="4" w:space="0" w:color="auto"/>
              <w:right w:val="single" w:sz="4" w:space="0" w:color="auto"/>
            </w:tcBorders>
            <w:shd w:val="clear" w:color="auto" w:fill="auto"/>
            <w:vAlign w:val="center"/>
          </w:tcPr>
          <w:p w14:paraId="5FE66D4E" w14:textId="77777777" w:rsidR="00C6231F" w:rsidRDefault="00C6231F" w:rsidP="005513F3">
            <w:pPr>
              <w:pStyle w:val="Jin0"/>
            </w:pPr>
            <w:proofErr w:type="spellStart"/>
            <w:r>
              <w:rPr>
                <w:lang w:bidi="cs-CZ"/>
              </w:rPr>
              <w:t>Aricoma_ID_ACIdentitaUzivatelskaPrirucka_MM</w:t>
            </w:r>
            <w:proofErr w:type="spellEnd"/>
          </w:p>
          <w:p w14:paraId="25FC402D" w14:textId="77777777" w:rsidR="00C6231F" w:rsidRDefault="00C6231F" w:rsidP="005513F3">
            <w:pPr>
              <w:pStyle w:val="Jin0"/>
              <w:tabs>
                <w:tab w:val="left" w:pos="1488"/>
              </w:tabs>
            </w:pPr>
            <w:r>
              <w:rPr>
                <w:lang w:bidi="cs-CZ"/>
              </w:rPr>
              <w:t>P, kapitola 11.</w:t>
            </w:r>
            <w:r>
              <w:rPr>
                <w:lang w:bidi="cs-CZ"/>
              </w:rPr>
              <w:tab/>
              <w:t>Modul Synchronizace</w:t>
            </w:r>
          </w:p>
        </w:tc>
      </w:tr>
      <w:tr w:rsidR="00C6231F" w14:paraId="115F3F90" w14:textId="77777777" w:rsidTr="005513F3">
        <w:trPr>
          <w:trHeight w:hRule="exact" w:val="1162"/>
          <w:jc w:val="center"/>
        </w:trPr>
        <w:tc>
          <w:tcPr>
            <w:tcW w:w="1210" w:type="dxa"/>
            <w:tcBorders>
              <w:top w:val="single" w:sz="4" w:space="0" w:color="auto"/>
              <w:left w:val="single" w:sz="4" w:space="0" w:color="auto"/>
            </w:tcBorders>
            <w:shd w:val="clear" w:color="auto" w:fill="auto"/>
            <w:vAlign w:val="center"/>
          </w:tcPr>
          <w:p w14:paraId="22C977E5" w14:textId="77777777" w:rsidR="00C6231F" w:rsidRDefault="00C6231F" w:rsidP="005513F3">
            <w:pPr>
              <w:pStyle w:val="Jin0"/>
              <w:spacing w:line="233" w:lineRule="auto"/>
              <w:jc w:val="center"/>
            </w:pPr>
            <w:r>
              <w:rPr>
                <w:lang w:bidi="cs-CZ"/>
              </w:rPr>
              <w:t>Simulace - průběh</w:t>
            </w:r>
          </w:p>
        </w:tc>
        <w:tc>
          <w:tcPr>
            <w:tcW w:w="2294" w:type="dxa"/>
            <w:tcBorders>
              <w:top w:val="single" w:sz="4" w:space="0" w:color="auto"/>
              <w:left w:val="single" w:sz="4" w:space="0" w:color="auto"/>
            </w:tcBorders>
            <w:shd w:val="clear" w:color="auto" w:fill="auto"/>
            <w:vAlign w:val="center"/>
          </w:tcPr>
          <w:p w14:paraId="260951F4" w14:textId="77777777" w:rsidR="00C6231F" w:rsidRDefault="00C6231F" w:rsidP="005513F3">
            <w:pPr>
              <w:pStyle w:val="Jin0"/>
            </w:pPr>
            <w:r>
              <w:rPr>
                <w:lang w:bidi="cs-CZ"/>
              </w:rPr>
              <w:t>Zobrazení jednotlivých stavů průběhu synchronizace bude k dispozici v přehledné grafické podobě.</w:t>
            </w:r>
          </w:p>
        </w:tc>
        <w:tc>
          <w:tcPr>
            <w:tcW w:w="715" w:type="dxa"/>
            <w:tcBorders>
              <w:top w:val="single" w:sz="4" w:space="0" w:color="auto"/>
              <w:left w:val="single" w:sz="4" w:space="0" w:color="auto"/>
            </w:tcBorders>
            <w:shd w:val="clear" w:color="auto" w:fill="auto"/>
            <w:vAlign w:val="center"/>
          </w:tcPr>
          <w:p w14:paraId="4E99B53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79CAB674" w14:textId="77777777" w:rsidR="00C6231F" w:rsidRDefault="00C6231F" w:rsidP="005513F3">
            <w:pPr>
              <w:pStyle w:val="Jin0"/>
            </w:pPr>
            <w:r>
              <w:rPr>
                <w:lang w:bidi="cs-CZ"/>
              </w:rPr>
              <w:t>Zobrazení jednotlivých stavů průběhu synchronizace je k dispozici v přehledné grafické podobě.</w:t>
            </w:r>
          </w:p>
        </w:tc>
        <w:tc>
          <w:tcPr>
            <w:tcW w:w="3326" w:type="dxa"/>
            <w:tcBorders>
              <w:top w:val="single" w:sz="4" w:space="0" w:color="auto"/>
              <w:left w:val="single" w:sz="4" w:space="0" w:color="auto"/>
              <w:right w:val="single" w:sz="4" w:space="0" w:color="auto"/>
            </w:tcBorders>
            <w:shd w:val="clear" w:color="auto" w:fill="auto"/>
            <w:vAlign w:val="center"/>
          </w:tcPr>
          <w:p w14:paraId="70C6836A" w14:textId="77777777" w:rsidR="00C6231F" w:rsidRDefault="00C6231F" w:rsidP="005513F3">
            <w:pPr>
              <w:pStyle w:val="Jin0"/>
            </w:pPr>
            <w:proofErr w:type="spellStart"/>
            <w:r>
              <w:rPr>
                <w:lang w:bidi="cs-CZ"/>
              </w:rPr>
              <w:t>Aricoma_ID_ACIdentitaUzivatelskaPrirucka_MM</w:t>
            </w:r>
            <w:proofErr w:type="spellEnd"/>
          </w:p>
          <w:p w14:paraId="0AAC5C58" w14:textId="77777777" w:rsidR="00C6231F" w:rsidRDefault="00C6231F" w:rsidP="005513F3">
            <w:pPr>
              <w:pStyle w:val="Jin0"/>
              <w:tabs>
                <w:tab w:val="left" w:pos="1488"/>
              </w:tabs>
              <w:spacing w:line="230" w:lineRule="auto"/>
            </w:pPr>
            <w:r>
              <w:rPr>
                <w:lang w:bidi="cs-CZ"/>
              </w:rPr>
              <w:t>P, kapitola 11.</w:t>
            </w:r>
            <w:r>
              <w:rPr>
                <w:lang w:bidi="cs-CZ"/>
              </w:rPr>
              <w:tab/>
              <w:t>Modul Synchronizace</w:t>
            </w:r>
          </w:p>
        </w:tc>
      </w:tr>
      <w:tr w:rsidR="00C6231F" w14:paraId="7FB949A2" w14:textId="77777777" w:rsidTr="005513F3">
        <w:trPr>
          <w:trHeight w:hRule="exact" w:val="1757"/>
          <w:jc w:val="center"/>
        </w:trPr>
        <w:tc>
          <w:tcPr>
            <w:tcW w:w="1210" w:type="dxa"/>
            <w:tcBorders>
              <w:top w:val="single" w:sz="4" w:space="0" w:color="auto"/>
              <w:left w:val="single" w:sz="4" w:space="0" w:color="auto"/>
            </w:tcBorders>
            <w:shd w:val="clear" w:color="auto" w:fill="auto"/>
          </w:tcPr>
          <w:p w14:paraId="0E163582" w14:textId="77777777" w:rsidR="00C6231F" w:rsidRDefault="00C6231F" w:rsidP="005513F3">
            <w:pPr>
              <w:rPr>
                <w:sz w:val="10"/>
                <w:szCs w:val="10"/>
              </w:rPr>
            </w:pPr>
          </w:p>
        </w:tc>
        <w:tc>
          <w:tcPr>
            <w:tcW w:w="2294" w:type="dxa"/>
            <w:tcBorders>
              <w:top w:val="single" w:sz="4" w:space="0" w:color="auto"/>
              <w:left w:val="single" w:sz="4" w:space="0" w:color="auto"/>
            </w:tcBorders>
            <w:shd w:val="clear" w:color="auto" w:fill="auto"/>
            <w:vAlign w:val="center"/>
          </w:tcPr>
          <w:p w14:paraId="050F6691" w14:textId="77777777" w:rsidR="00C6231F" w:rsidRDefault="00C6231F" w:rsidP="005513F3">
            <w:pPr>
              <w:pStyle w:val="Jin0"/>
            </w:pPr>
            <w:r>
              <w:rPr>
                <w:lang w:bidi="cs-CZ"/>
              </w:rPr>
              <w:t>Pro napojení na jednotlivé systémy a implementaci jejich synchronizací s IAM umožní IAM u každého systému využít více režimů synchronizací (za předpokladu podpory napojovaného systému):</w:t>
            </w:r>
          </w:p>
        </w:tc>
        <w:tc>
          <w:tcPr>
            <w:tcW w:w="715" w:type="dxa"/>
            <w:tcBorders>
              <w:top w:val="single" w:sz="4" w:space="0" w:color="auto"/>
              <w:left w:val="single" w:sz="4" w:space="0" w:color="auto"/>
            </w:tcBorders>
            <w:shd w:val="clear" w:color="auto" w:fill="auto"/>
          </w:tcPr>
          <w:p w14:paraId="3ADE6DD7" w14:textId="77777777" w:rsidR="00C6231F" w:rsidRDefault="00C6231F" w:rsidP="005513F3">
            <w:pPr>
              <w:rPr>
                <w:sz w:val="10"/>
                <w:szCs w:val="10"/>
              </w:rPr>
            </w:pPr>
          </w:p>
        </w:tc>
        <w:tc>
          <w:tcPr>
            <w:tcW w:w="2851" w:type="dxa"/>
            <w:tcBorders>
              <w:top w:val="single" w:sz="4" w:space="0" w:color="auto"/>
              <w:left w:val="single" w:sz="4" w:space="0" w:color="auto"/>
            </w:tcBorders>
            <w:shd w:val="clear" w:color="auto" w:fill="auto"/>
            <w:vAlign w:val="center"/>
          </w:tcPr>
          <w:p w14:paraId="0228AE8C" w14:textId="77777777" w:rsidR="00C6231F" w:rsidRDefault="00C6231F" w:rsidP="005513F3">
            <w:pPr>
              <w:pStyle w:val="Jin0"/>
            </w:pPr>
            <w:r>
              <w:rPr>
                <w:lang w:bidi="cs-CZ"/>
              </w:rPr>
              <w:t>Pro napojení na jednotlivé systémy a implementaci jejich synchronizací s IAM umožňuje IAM u každého systému využít více režimů synchronizací (za předpokladu podpory napojovaného systému):</w:t>
            </w:r>
          </w:p>
        </w:tc>
        <w:tc>
          <w:tcPr>
            <w:tcW w:w="3326" w:type="dxa"/>
            <w:tcBorders>
              <w:top w:val="single" w:sz="4" w:space="0" w:color="auto"/>
              <w:left w:val="single" w:sz="4" w:space="0" w:color="auto"/>
              <w:right w:val="single" w:sz="4" w:space="0" w:color="auto"/>
            </w:tcBorders>
            <w:shd w:val="clear" w:color="auto" w:fill="auto"/>
          </w:tcPr>
          <w:p w14:paraId="6DBCD160" w14:textId="77777777" w:rsidR="00C6231F" w:rsidRDefault="00C6231F" w:rsidP="005513F3">
            <w:pPr>
              <w:rPr>
                <w:sz w:val="10"/>
                <w:szCs w:val="10"/>
              </w:rPr>
            </w:pPr>
          </w:p>
        </w:tc>
      </w:tr>
      <w:tr w:rsidR="00C6231F" w14:paraId="71532BBD" w14:textId="77777777" w:rsidTr="005513F3">
        <w:trPr>
          <w:trHeight w:hRule="exact" w:val="984"/>
          <w:jc w:val="center"/>
        </w:trPr>
        <w:tc>
          <w:tcPr>
            <w:tcW w:w="1210" w:type="dxa"/>
            <w:tcBorders>
              <w:left w:val="single" w:sz="4" w:space="0" w:color="auto"/>
            </w:tcBorders>
            <w:shd w:val="clear" w:color="auto" w:fill="auto"/>
          </w:tcPr>
          <w:p w14:paraId="024AC311"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092A165B" w14:textId="77777777" w:rsidR="00C6231F" w:rsidRDefault="00C6231F" w:rsidP="005513F3">
            <w:pPr>
              <w:pStyle w:val="Jin0"/>
            </w:pPr>
            <w:r>
              <w:rPr>
                <w:lang w:bidi="cs-CZ"/>
              </w:rPr>
              <w:t>- Plná synchronizace - prochází všechny objekty v IAM a synchronizuje je s objekty daného systému</w:t>
            </w:r>
          </w:p>
        </w:tc>
        <w:tc>
          <w:tcPr>
            <w:tcW w:w="715" w:type="dxa"/>
            <w:tcBorders>
              <w:left w:val="single" w:sz="4" w:space="0" w:color="auto"/>
            </w:tcBorders>
            <w:shd w:val="clear" w:color="auto" w:fill="auto"/>
          </w:tcPr>
          <w:p w14:paraId="2EA856DC"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0B19106E" w14:textId="77777777" w:rsidR="00C6231F" w:rsidRDefault="00C6231F" w:rsidP="005513F3">
            <w:pPr>
              <w:pStyle w:val="Jin0"/>
            </w:pPr>
            <w:r>
              <w:rPr>
                <w:lang w:bidi="cs-CZ"/>
              </w:rPr>
              <w:t>- Plná synchronizace - prochází všechny objekty v IAM a synchronizuje je s objekty daného systému</w:t>
            </w:r>
          </w:p>
        </w:tc>
        <w:tc>
          <w:tcPr>
            <w:tcW w:w="3326" w:type="dxa"/>
            <w:tcBorders>
              <w:left w:val="single" w:sz="4" w:space="0" w:color="auto"/>
              <w:right w:val="single" w:sz="4" w:space="0" w:color="auto"/>
            </w:tcBorders>
            <w:shd w:val="clear" w:color="auto" w:fill="auto"/>
          </w:tcPr>
          <w:p w14:paraId="5B98005F" w14:textId="77777777" w:rsidR="00C6231F" w:rsidRDefault="00C6231F" w:rsidP="005513F3">
            <w:pPr>
              <w:rPr>
                <w:sz w:val="10"/>
                <w:szCs w:val="10"/>
              </w:rPr>
            </w:pPr>
          </w:p>
        </w:tc>
      </w:tr>
      <w:tr w:rsidR="00C6231F" w14:paraId="24F9083A" w14:textId="77777777" w:rsidTr="005513F3">
        <w:trPr>
          <w:trHeight w:hRule="exact" w:val="1061"/>
          <w:jc w:val="center"/>
        </w:trPr>
        <w:tc>
          <w:tcPr>
            <w:tcW w:w="1210" w:type="dxa"/>
            <w:tcBorders>
              <w:left w:val="single" w:sz="4" w:space="0" w:color="auto"/>
            </w:tcBorders>
            <w:shd w:val="clear" w:color="auto" w:fill="auto"/>
            <w:vAlign w:val="bottom"/>
          </w:tcPr>
          <w:p w14:paraId="1EC1F77C" w14:textId="77777777" w:rsidR="00C6231F" w:rsidRDefault="00C6231F" w:rsidP="005513F3">
            <w:pPr>
              <w:pStyle w:val="Jin0"/>
              <w:jc w:val="center"/>
            </w:pPr>
            <w:r>
              <w:rPr>
                <w:lang w:bidi="cs-CZ"/>
              </w:rPr>
              <w:t>Synchronizace - režimy</w:t>
            </w:r>
          </w:p>
        </w:tc>
        <w:tc>
          <w:tcPr>
            <w:tcW w:w="2294" w:type="dxa"/>
            <w:tcBorders>
              <w:left w:val="single" w:sz="4" w:space="0" w:color="auto"/>
            </w:tcBorders>
            <w:shd w:val="clear" w:color="auto" w:fill="auto"/>
            <w:vAlign w:val="center"/>
          </w:tcPr>
          <w:p w14:paraId="12401369" w14:textId="77777777" w:rsidR="00C6231F" w:rsidRDefault="00C6231F" w:rsidP="005513F3">
            <w:pPr>
              <w:pStyle w:val="Jin0"/>
            </w:pPr>
            <w:r>
              <w:rPr>
                <w:lang w:bidi="cs-CZ"/>
              </w:rPr>
              <w:t>- Změnová synchronizace - synchronizuje vždy jen změny od poslední spuštěné synchronizace.</w:t>
            </w:r>
          </w:p>
        </w:tc>
        <w:tc>
          <w:tcPr>
            <w:tcW w:w="715" w:type="dxa"/>
            <w:tcBorders>
              <w:left w:val="single" w:sz="4" w:space="0" w:color="auto"/>
            </w:tcBorders>
            <w:shd w:val="clear" w:color="auto" w:fill="auto"/>
            <w:vAlign w:val="bottom"/>
          </w:tcPr>
          <w:p w14:paraId="3F3561EF"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7DFAEFE7" w14:textId="77777777" w:rsidR="00C6231F" w:rsidRDefault="00C6231F" w:rsidP="005513F3">
            <w:pPr>
              <w:pStyle w:val="Jin0"/>
            </w:pPr>
            <w:r>
              <w:rPr>
                <w:lang w:bidi="cs-CZ"/>
              </w:rPr>
              <w:t>- Změnová synchronizace - synchronizuje vždy jen změny od poslední spuštěné synchronizace.</w:t>
            </w:r>
          </w:p>
        </w:tc>
        <w:tc>
          <w:tcPr>
            <w:tcW w:w="3326" w:type="dxa"/>
            <w:tcBorders>
              <w:left w:val="single" w:sz="4" w:space="0" w:color="auto"/>
              <w:right w:val="single" w:sz="4" w:space="0" w:color="auto"/>
            </w:tcBorders>
            <w:shd w:val="clear" w:color="auto" w:fill="auto"/>
            <w:vAlign w:val="bottom"/>
          </w:tcPr>
          <w:p w14:paraId="1ED26835" w14:textId="77777777" w:rsidR="00C6231F" w:rsidRDefault="00C6231F" w:rsidP="005513F3">
            <w:pPr>
              <w:pStyle w:val="Jin0"/>
            </w:pPr>
            <w:proofErr w:type="spellStart"/>
            <w:r>
              <w:rPr>
                <w:lang w:bidi="cs-CZ"/>
              </w:rPr>
              <w:t>Aricoma_ID_ACIdentitaUzivatelskaPrirucka_MM</w:t>
            </w:r>
            <w:proofErr w:type="spellEnd"/>
          </w:p>
          <w:p w14:paraId="08F47354" w14:textId="77777777" w:rsidR="00C6231F" w:rsidRDefault="00C6231F" w:rsidP="005513F3">
            <w:pPr>
              <w:pStyle w:val="Jin0"/>
              <w:tabs>
                <w:tab w:val="left" w:pos="1488"/>
              </w:tabs>
            </w:pPr>
            <w:r>
              <w:rPr>
                <w:lang w:bidi="cs-CZ"/>
              </w:rPr>
              <w:t>P, kapitola 11.</w:t>
            </w:r>
            <w:r>
              <w:rPr>
                <w:lang w:bidi="cs-CZ"/>
              </w:rPr>
              <w:tab/>
              <w:t>Modul Synchronizace</w:t>
            </w:r>
          </w:p>
        </w:tc>
      </w:tr>
      <w:tr w:rsidR="00C6231F" w14:paraId="66105C08" w14:textId="77777777" w:rsidTr="005513F3">
        <w:trPr>
          <w:trHeight w:hRule="exact" w:val="1042"/>
          <w:jc w:val="center"/>
        </w:trPr>
        <w:tc>
          <w:tcPr>
            <w:tcW w:w="1210" w:type="dxa"/>
            <w:tcBorders>
              <w:left w:val="single" w:sz="4" w:space="0" w:color="auto"/>
            </w:tcBorders>
            <w:shd w:val="clear" w:color="auto" w:fill="auto"/>
          </w:tcPr>
          <w:p w14:paraId="00BD6115" w14:textId="77777777" w:rsidR="00C6231F" w:rsidRDefault="00C6231F" w:rsidP="005513F3">
            <w:pPr>
              <w:rPr>
                <w:sz w:val="10"/>
                <w:szCs w:val="10"/>
              </w:rPr>
            </w:pPr>
          </w:p>
        </w:tc>
        <w:tc>
          <w:tcPr>
            <w:tcW w:w="2294" w:type="dxa"/>
            <w:tcBorders>
              <w:left w:val="single" w:sz="4" w:space="0" w:color="auto"/>
            </w:tcBorders>
            <w:shd w:val="clear" w:color="auto" w:fill="auto"/>
          </w:tcPr>
          <w:p w14:paraId="7C420518" w14:textId="77777777" w:rsidR="00C6231F" w:rsidRDefault="00C6231F" w:rsidP="005513F3">
            <w:pPr>
              <w:pStyle w:val="Jin0"/>
            </w:pPr>
            <w:r>
              <w:rPr>
                <w:lang w:bidi="cs-CZ"/>
              </w:rPr>
              <w:t>- Okamžitá synchronizace konkrétní identity na vyžádání - synchronizuje okamžitě pouze vybranou identitu.</w:t>
            </w:r>
          </w:p>
        </w:tc>
        <w:tc>
          <w:tcPr>
            <w:tcW w:w="715" w:type="dxa"/>
            <w:tcBorders>
              <w:left w:val="single" w:sz="4" w:space="0" w:color="auto"/>
            </w:tcBorders>
            <w:shd w:val="clear" w:color="auto" w:fill="auto"/>
          </w:tcPr>
          <w:p w14:paraId="0BCA58D8"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6CBEFD81" w14:textId="77777777" w:rsidR="00C6231F" w:rsidRDefault="00C6231F" w:rsidP="005513F3">
            <w:pPr>
              <w:pStyle w:val="Jin0"/>
            </w:pPr>
            <w:r>
              <w:rPr>
                <w:lang w:bidi="cs-CZ"/>
              </w:rPr>
              <w:t>- Okamžitá synchronizace konkrétní identity na vyžádání - synchronizuje okamžitě pouze vybranou identitu.</w:t>
            </w:r>
          </w:p>
        </w:tc>
        <w:tc>
          <w:tcPr>
            <w:tcW w:w="3326" w:type="dxa"/>
            <w:tcBorders>
              <w:left w:val="single" w:sz="4" w:space="0" w:color="auto"/>
              <w:right w:val="single" w:sz="4" w:space="0" w:color="auto"/>
            </w:tcBorders>
            <w:shd w:val="clear" w:color="auto" w:fill="auto"/>
          </w:tcPr>
          <w:p w14:paraId="7610300D" w14:textId="77777777" w:rsidR="00C6231F" w:rsidRDefault="00C6231F" w:rsidP="005513F3">
            <w:pPr>
              <w:rPr>
                <w:sz w:val="10"/>
                <w:szCs w:val="10"/>
              </w:rPr>
            </w:pPr>
          </w:p>
        </w:tc>
      </w:tr>
      <w:tr w:rsidR="00C6231F" w14:paraId="41DF7616" w14:textId="77777777" w:rsidTr="005513F3">
        <w:trPr>
          <w:trHeight w:hRule="exact" w:val="2242"/>
          <w:jc w:val="center"/>
        </w:trPr>
        <w:tc>
          <w:tcPr>
            <w:tcW w:w="1210" w:type="dxa"/>
            <w:tcBorders>
              <w:left w:val="single" w:sz="4" w:space="0" w:color="auto"/>
              <w:bottom w:val="single" w:sz="4" w:space="0" w:color="auto"/>
            </w:tcBorders>
            <w:shd w:val="clear" w:color="auto" w:fill="auto"/>
          </w:tcPr>
          <w:p w14:paraId="1CA77BBF"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604303E2" w14:textId="77777777" w:rsidR="00C6231F" w:rsidRDefault="00C6231F" w:rsidP="005513F3">
            <w:pPr>
              <w:pStyle w:val="Jin0"/>
            </w:pPr>
            <w:r>
              <w:rPr>
                <w:lang w:bidi="cs-CZ"/>
              </w:rPr>
              <w:t xml:space="preserve">- </w:t>
            </w:r>
            <w:proofErr w:type="spellStart"/>
            <w:r>
              <w:rPr>
                <w:lang w:bidi="cs-CZ"/>
              </w:rPr>
              <w:t>Rekonciliační</w:t>
            </w:r>
            <w:proofErr w:type="spellEnd"/>
            <w:r>
              <w:rPr>
                <w:lang w:bidi="cs-CZ"/>
              </w:rPr>
              <w:t xml:space="preserve"> synchronizace - synchronizace vytvoří </w:t>
            </w:r>
            <w:proofErr w:type="spellStart"/>
            <w:r>
              <w:rPr>
                <w:lang w:bidi="cs-CZ"/>
              </w:rPr>
              <w:t>rekonciliační</w:t>
            </w:r>
            <w:proofErr w:type="spellEnd"/>
            <w:r>
              <w:rPr>
                <w:lang w:bidi="cs-CZ"/>
              </w:rPr>
              <w:t xml:space="preserve"> report pro porovnání změn mezi nastavením identit a jejich oprávnění pro daný systém v IAM vs. nastavení identit a oprávnění přímo v připojeném systému.</w:t>
            </w:r>
          </w:p>
        </w:tc>
        <w:tc>
          <w:tcPr>
            <w:tcW w:w="715" w:type="dxa"/>
            <w:tcBorders>
              <w:left w:val="single" w:sz="4" w:space="0" w:color="auto"/>
              <w:bottom w:val="single" w:sz="4" w:space="0" w:color="auto"/>
            </w:tcBorders>
            <w:shd w:val="clear" w:color="auto" w:fill="auto"/>
          </w:tcPr>
          <w:p w14:paraId="05F8E978"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39215771" w14:textId="77777777" w:rsidR="00C6231F" w:rsidRDefault="00C6231F" w:rsidP="005513F3">
            <w:pPr>
              <w:pStyle w:val="Jin0"/>
            </w:pPr>
            <w:r>
              <w:rPr>
                <w:lang w:bidi="cs-CZ"/>
              </w:rPr>
              <w:t xml:space="preserve">- </w:t>
            </w:r>
            <w:proofErr w:type="spellStart"/>
            <w:r>
              <w:rPr>
                <w:lang w:bidi="cs-CZ"/>
              </w:rPr>
              <w:t>Rekonciliační</w:t>
            </w:r>
            <w:proofErr w:type="spellEnd"/>
            <w:r>
              <w:rPr>
                <w:lang w:bidi="cs-CZ"/>
              </w:rPr>
              <w:t xml:space="preserve"> synchronizace - synchronizace vytvoří </w:t>
            </w:r>
            <w:proofErr w:type="spellStart"/>
            <w:r>
              <w:rPr>
                <w:lang w:bidi="cs-CZ"/>
              </w:rPr>
              <w:t>rekonciliační</w:t>
            </w:r>
            <w:proofErr w:type="spellEnd"/>
            <w:r>
              <w:rPr>
                <w:lang w:bidi="cs-CZ"/>
              </w:rPr>
              <w:t xml:space="preserve"> report pro porovnání změn mezi nastavením identit a jejich oprávnění pro daný systém v IAM vs. nastavení identit a oprávnění přímo v připojeném systému.</w:t>
            </w:r>
          </w:p>
        </w:tc>
        <w:tc>
          <w:tcPr>
            <w:tcW w:w="3326" w:type="dxa"/>
            <w:tcBorders>
              <w:left w:val="single" w:sz="4" w:space="0" w:color="auto"/>
              <w:bottom w:val="single" w:sz="4" w:space="0" w:color="auto"/>
              <w:right w:val="single" w:sz="4" w:space="0" w:color="auto"/>
            </w:tcBorders>
            <w:shd w:val="clear" w:color="auto" w:fill="auto"/>
          </w:tcPr>
          <w:p w14:paraId="4F246264" w14:textId="77777777" w:rsidR="00C6231F" w:rsidRDefault="00C6231F" w:rsidP="005513F3">
            <w:pPr>
              <w:rPr>
                <w:sz w:val="10"/>
                <w:szCs w:val="10"/>
              </w:rPr>
            </w:pPr>
          </w:p>
        </w:tc>
      </w:tr>
    </w:tbl>
    <w:p w14:paraId="34C20914"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573AE2CE" w14:textId="77777777" w:rsidTr="005513F3">
        <w:trPr>
          <w:trHeight w:hRule="exact" w:val="2299"/>
          <w:jc w:val="center"/>
        </w:trPr>
        <w:tc>
          <w:tcPr>
            <w:tcW w:w="1210" w:type="dxa"/>
            <w:tcBorders>
              <w:left w:val="single" w:sz="4" w:space="0" w:color="auto"/>
            </w:tcBorders>
            <w:shd w:val="clear" w:color="auto" w:fill="auto"/>
          </w:tcPr>
          <w:p w14:paraId="12E30B00"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2B29C476" w14:textId="77777777" w:rsidR="00C6231F" w:rsidRDefault="00C6231F" w:rsidP="005513F3">
            <w:pPr>
              <w:pStyle w:val="Jin0"/>
            </w:pPr>
            <w:r>
              <w:rPr>
                <w:lang w:val="en-US" w:eastAsia="en-US" w:bidi="en-US"/>
              </w:rPr>
              <w:t xml:space="preserve">- </w:t>
            </w:r>
            <w:r>
              <w:rPr>
                <w:lang w:bidi="cs-CZ"/>
              </w:rPr>
              <w:t>Simulační synchronizace - synchronizace vytvoří report očekávaných změn v napojeném systému pro provedení ostré synchronizace. Report změn bude evidován jako pohled nebo přehledná souhrnná tabulka.</w:t>
            </w:r>
          </w:p>
        </w:tc>
        <w:tc>
          <w:tcPr>
            <w:tcW w:w="715" w:type="dxa"/>
            <w:tcBorders>
              <w:left w:val="single" w:sz="4" w:space="0" w:color="auto"/>
            </w:tcBorders>
            <w:shd w:val="clear" w:color="auto" w:fill="auto"/>
          </w:tcPr>
          <w:p w14:paraId="7C62A4F3"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6F5F066B" w14:textId="77777777" w:rsidR="00C6231F" w:rsidRDefault="00C6231F" w:rsidP="005513F3">
            <w:pPr>
              <w:pStyle w:val="Jin0"/>
            </w:pPr>
            <w:r>
              <w:rPr>
                <w:lang w:bidi="cs-CZ"/>
              </w:rPr>
              <w:t>- Simulační synchronizace - synchronizace vytvoří report očekávaných změn v napojeném systému pro provedení ostré synchronizace. Report změn bude evidován jako pohled nebo přehledná souhrnná tabulka.</w:t>
            </w:r>
          </w:p>
        </w:tc>
        <w:tc>
          <w:tcPr>
            <w:tcW w:w="3326" w:type="dxa"/>
            <w:tcBorders>
              <w:left w:val="single" w:sz="4" w:space="0" w:color="auto"/>
              <w:right w:val="single" w:sz="4" w:space="0" w:color="auto"/>
            </w:tcBorders>
            <w:shd w:val="clear" w:color="auto" w:fill="auto"/>
          </w:tcPr>
          <w:p w14:paraId="2B8638B9" w14:textId="77777777" w:rsidR="00C6231F" w:rsidRDefault="00C6231F" w:rsidP="005513F3">
            <w:pPr>
              <w:rPr>
                <w:sz w:val="10"/>
                <w:szCs w:val="10"/>
              </w:rPr>
            </w:pPr>
          </w:p>
        </w:tc>
      </w:tr>
      <w:tr w:rsidR="00C6231F" w14:paraId="59E20B4C" w14:textId="77777777" w:rsidTr="005513F3">
        <w:trPr>
          <w:trHeight w:hRule="exact" w:val="758"/>
          <w:jc w:val="center"/>
        </w:trPr>
        <w:tc>
          <w:tcPr>
            <w:tcW w:w="1210" w:type="dxa"/>
            <w:tcBorders>
              <w:left w:val="single" w:sz="4" w:space="0" w:color="auto"/>
            </w:tcBorders>
            <w:shd w:val="clear" w:color="auto" w:fill="auto"/>
          </w:tcPr>
          <w:p w14:paraId="091BCB43" w14:textId="77777777" w:rsidR="00C6231F" w:rsidRDefault="00C6231F" w:rsidP="005513F3">
            <w:pPr>
              <w:rPr>
                <w:sz w:val="10"/>
                <w:szCs w:val="10"/>
              </w:rPr>
            </w:pPr>
          </w:p>
        </w:tc>
        <w:tc>
          <w:tcPr>
            <w:tcW w:w="2294" w:type="dxa"/>
            <w:tcBorders>
              <w:left w:val="single" w:sz="4" w:space="0" w:color="auto"/>
            </w:tcBorders>
            <w:shd w:val="clear" w:color="auto" w:fill="auto"/>
            <w:vAlign w:val="bottom"/>
          </w:tcPr>
          <w:p w14:paraId="0A517554" w14:textId="77777777" w:rsidR="00C6231F" w:rsidRDefault="00C6231F" w:rsidP="005513F3">
            <w:pPr>
              <w:pStyle w:val="Jin0"/>
            </w:pPr>
            <w:r>
              <w:rPr>
                <w:lang w:bidi="cs-CZ"/>
              </w:rPr>
              <w:t>- Historie běhu synchronizací -</w:t>
            </w:r>
          </w:p>
        </w:tc>
        <w:tc>
          <w:tcPr>
            <w:tcW w:w="715" w:type="dxa"/>
            <w:tcBorders>
              <w:left w:val="single" w:sz="4" w:space="0" w:color="auto"/>
            </w:tcBorders>
            <w:shd w:val="clear" w:color="auto" w:fill="auto"/>
          </w:tcPr>
          <w:p w14:paraId="720EBC87" w14:textId="77777777" w:rsidR="00C6231F" w:rsidRDefault="00C6231F" w:rsidP="005513F3">
            <w:pPr>
              <w:rPr>
                <w:sz w:val="10"/>
                <w:szCs w:val="10"/>
              </w:rPr>
            </w:pPr>
          </w:p>
        </w:tc>
        <w:tc>
          <w:tcPr>
            <w:tcW w:w="2851" w:type="dxa"/>
            <w:tcBorders>
              <w:left w:val="single" w:sz="4" w:space="0" w:color="auto"/>
            </w:tcBorders>
            <w:shd w:val="clear" w:color="auto" w:fill="auto"/>
          </w:tcPr>
          <w:p w14:paraId="3A637CE8" w14:textId="77777777" w:rsidR="00C6231F" w:rsidRDefault="00C6231F" w:rsidP="005513F3">
            <w:pPr>
              <w:rPr>
                <w:sz w:val="10"/>
                <w:szCs w:val="10"/>
              </w:rPr>
            </w:pPr>
          </w:p>
        </w:tc>
        <w:tc>
          <w:tcPr>
            <w:tcW w:w="3326" w:type="dxa"/>
            <w:tcBorders>
              <w:left w:val="single" w:sz="4" w:space="0" w:color="auto"/>
              <w:right w:val="single" w:sz="4" w:space="0" w:color="auto"/>
            </w:tcBorders>
            <w:shd w:val="clear" w:color="auto" w:fill="auto"/>
          </w:tcPr>
          <w:p w14:paraId="15BB9F7C" w14:textId="77777777" w:rsidR="00C6231F" w:rsidRDefault="00C6231F" w:rsidP="005513F3">
            <w:pPr>
              <w:rPr>
                <w:sz w:val="10"/>
                <w:szCs w:val="10"/>
              </w:rPr>
            </w:pPr>
          </w:p>
        </w:tc>
      </w:tr>
      <w:tr w:rsidR="00C6231F" w14:paraId="52DA72A1" w14:textId="77777777" w:rsidTr="005513F3">
        <w:trPr>
          <w:trHeight w:hRule="exact" w:val="2333"/>
          <w:jc w:val="center"/>
        </w:trPr>
        <w:tc>
          <w:tcPr>
            <w:tcW w:w="1210" w:type="dxa"/>
            <w:vMerge w:val="restart"/>
            <w:tcBorders>
              <w:left w:val="single" w:sz="4" w:space="0" w:color="auto"/>
            </w:tcBorders>
            <w:shd w:val="clear" w:color="auto" w:fill="auto"/>
          </w:tcPr>
          <w:p w14:paraId="4FD845BD" w14:textId="77777777" w:rsidR="00C6231F" w:rsidRDefault="00C6231F" w:rsidP="005513F3">
            <w:pPr>
              <w:rPr>
                <w:sz w:val="10"/>
                <w:szCs w:val="10"/>
              </w:rPr>
            </w:pPr>
          </w:p>
        </w:tc>
        <w:tc>
          <w:tcPr>
            <w:tcW w:w="2294" w:type="dxa"/>
            <w:tcBorders>
              <w:left w:val="single" w:sz="4" w:space="0" w:color="auto"/>
            </w:tcBorders>
            <w:shd w:val="clear" w:color="auto" w:fill="auto"/>
            <w:vAlign w:val="bottom"/>
          </w:tcPr>
          <w:p w14:paraId="36F8496A" w14:textId="77777777" w:rsidR="00C6231F" w:rsidRDefault="00C6231F" w:rsidP="005513F3">
            <w:pPr>
              <w:pStyle w:val="Jin0"/>
            </w:pPr>
            <w:r>
              <w:rPr>
                <w:lang w:bidi="cs-CZ"/>
              </w:rPr>
              <w:t>jednotlivé běhy synchronizací budou zaznamenány v databázi a dostupné v Portálu. Historie plné synchronizace bude obsahovat odkazy na objekty, které byly synchronizovány a log, co bylo u těchto objektů změněno v synchronizovaném systému. V případě změnové synchronizace pak bude v historii dále informace o události, která změnovou synchronizaci</w:t>
            </w:r>
          </w:p>
        </w:tc>
        <w:tc>
          <w:tcPr>
            <w:tcW w:w="715" w:type="dxa"/>
            <w:vMerge w:val="restart"/>
            <w:tcBorders>
              <w:left w:val="single" w:sz="4" w:space="0" w:color="auto"/>
            </w:tcBorders>
            <w:shd w:val="clear" w:color="auto" w:fill="auto"/>
          </w:tcPr>
          <w:p w14:paraId="6E25349B" w14:textId="77777777" w:rsidR="00C6231F" w:rsidRDefault="00C6231F" w:rsidP="005513F3">
            <w:pPr>
              <w:rPr>
                <w:sz w:val="10"/>
                <w:szCs w:val="10"/>
              </w:rPr>
            </w:pPr>
          </w:p>
        </w:tc>
        <w:tc>
          <w:tcPr>
            <w:tcW w:w="2851" w:type="dxa"/>
            <w:vMerge w:val="restart"/>
            <w:tcBorders>
              <w:left w:val="single" w:sz="4" w:space="0" w:color="auto"/>
            </w:tcBorders>
            <w:shd w:val="clear" w:color="auto" w:fill="auto"/>
          </w:tcPr>
          <w:p w14:paraId="24601AFE" w14:textId="77777777" w:rsidR="00C6231F" w:rsidRDefault="00C6231F" w:rsidP="005513F3">
            <w:pPr>
              <w:pStyle w:val="Jin0"/>
              <w:spacing w:before="80"/>
            </w:pPr>
            <w:r>
              <w:rPr>
                <w:lang w:bidi="cs-CZ"/>
              </w:rPr>
              <w:t>- Historie běhu synchronizací - jednotlivé běhy synchronizací budou zaznamenány v databázi a dostupné v Portálu. Historie plné synchronizace bude obsahovat odkazy na objekty, které byly synchronizovány a log, co bylo u těchto objektů změněno</w:t>
            </w:r>
          </w:p>
          <w:p w14:paraId="15F83F58" w14:textId="77777777" w:rsidR="00C6231F" w:rsidRDefault="00C6231F" w:rsidP="005513F3">
            <w:pPr>
              <w:pStyle w:val="Jin0"/>
            </w:pPr>
            <w:r>
              <w:rPr>
                <w:lang w:bidi="cs-CZ"/>
              </w:rPr>
              <w:t>v synchronizovaném systému. V případě změnové synchronizace pak bude v historii dále informace o události, která změnovou synchronizaci vyvolala.</w:t>
            </w:r>
          </w:p>
        </w:tc>
        <w:tc>
          <w:tcPr>
            <w:tcW w:w="3326" w:type="dxa"/>
            <w:vMerge w:val="restart"/>
            <w:tcBorders>
              <w:left w:val="single" w:sz="4" w:space="0" w:color="auto"/>
              <w:right w:val="single" w:sz="4" w:space="0" w:color="auto"/>
            </w:tcBorders>
            <w:shd w:val="clear" w:color="auto" w:fill="auto"/>
          </w:tcPr>
          <w:p w14:paraId="6FA2C7DE" w14:textId="77777777" w:rsidR="00C6231F" w:rsidRDefault="00C6231F" w:rsidP="005513F3">
            <w:pPr>
              <w:rPr>
                <w:sz w:val="10"/>
                <w:szCs w:val="10"/>
              </w:rPr>
            </w:pPr>
          </w:p>
        </w:tc>
      </w:tr>
      <w:tr w:rsidR="00C6231F" w14:paraId="1317BB48" w14:textId="77777777" w:rsidTr="005513F3">
        <w:trPr>
          <w:trHeight w:hRule="exact" w:val="979"/>
          <w:jc w:val="center"/>
        </w:trPr>
        <w:tc>
          <w:tcPr>
            <w:tcW w:w="1210" w:type="dxa"/>
            <w:vMerge/>
            <w:tcBorders>
              <w:left w:val="single" w:sz="4" w:space="0" w:color="auto"/>
            </w:tcBorders>
            <w:shd w:val="clear" w:color="auto" w:fill="auto"/>
          </w:tcPr>
          <w:p w14:paraId="216C6262" w14:textId="77777777" w:rsidR="00C6231F" w:rsidRDefault="00C6231F" w:rsidP="005513F3"/>
        </w:tc>
        <w:tc>
          <w:tcPr>
            <w:tcW w:w="2294" w:type="dxa"/>
            <w:tcBorders>
              <w:left w:val="single" w:sz="4" w:space="0" w:color="auto"/>
            </w:tcBorders>
            <w:shd w:val="clear" w:color="auto" w:fill="auto"/>
          </w:tcPr>
          <w:p w14:paraId="5606FF8D" w14:textId="77777777" w:rsidR="00C6231F" w:rsidRDefault="00C6231F" w:rsidP="005513F3">
            <w:pPr>
              <w:pStyle w:val="Jin0"/>
            </w:pPr>
            <w:r>
              <w:rPr>
                <w:lang w:bidi="cs-CZ"/>
              </w:rPr>
              <w:t>vyvolala.</w:t>
            </w:r>
          </w:p>
        </w:tc>
        <w:tc>
          <w:tcPr>
            <w:tcW w:w="715" w:type="dxa"/>
            <w:vMerge/>
            <w:tcBorders>
              <w:left w:val="single" w:sz="4" w:space="0" w:color="auto"/>
            </w:tcBorders>
            <w:shd w:val="clear" w:color="auto" w:fill="auto"/>
          </w:tcPr>
          <w:p w14:paraId="658695AB" w14:textId="77777777" w:rsidR="00C6231F" w:rsidRDefault="00C6231F" w:rsidP="005513F3"/>
        </w:tc>
        <w:tc>
          <w:tcPr>
            <w:tcW w:w="2851" w:type="dxa"/>
            <w:vMerge/>
            <w:tcBorders>
              <w:left w:val="single" w:sz="4" w:space="0" w:color="auto"/>
            </w:tcBorders>
            <w:shd w:val="clear" w:color="auto" w:fill="auto"/>
          </w:tcPr>
          <w:p w14:paraId="7728ABF7" w14:textId="77777777" w:rsidR="00C6231F" w:rsidRDefault="00C6231F" w:rsidP="005513F3"/>
        </w:tc>
        <w:tc>
          <w:tcPr>
            <w:tcW w:w="3326" w:type="dxa"/>
            <w:vMerge/>
            <w:tcBorders>
              <w:left w:val="single" w:sz="4" w:space="0" w:color="auto"/>
              <w:right w:val="single" w:sz="4" w:space="0" w:color="auto"/>
            </w:tcBorders>
            <w:shd w:val="clear" w:color="auto" w:fill="auto"/>
          </w:tcPr>
          <w:p w14:paraId="6E5A23AE" w14:textId="77777777" w:rsidR="00C6231F" w:rsidRDefault="00C6231F" w:rsidP="005513F3"/>
        </w:tc>
      </w:tr>
      <w:tr w:rsidR="00C6231F" w14:paraId="16FDDA11" w14:textId="77777777" w:rsidTr="005513F3">
        <w:trPr>
          <w:trHeight w:hRule="exact" w:val="1771"/>
          <w:jc w:val="center"/>
        </w:trPr>
        <w:tc>
          <w:tcPr>
            <w:tcW w:w="1210" w:type="dxa"/>
            <w:tcBorders>
              <w:top w:val="single" w:sz="4" w:space="0" w:color="auto"/>
              <w:left w:val="single" w:sz="4" w:space="0" w:color="auto"/>
            </w:tcBorders>
            <w:shd w:val="clear" w:color="auto" w:fill="auto"/>
          </w:tcPr>
          <w:p w14:paraId="10787062" w14:textId="77777777" w:rsidR="00C6231F" w:rsidRDefault="00C6231F" w:rsidP="005513F3">
            <w:pPr>
              <w:rPr>
                <w:sz w:val="10"/>
                <w:szCs w:val="10"/>
              </w:rPr>
            </w:pPr>
          </w:p>
        </w:tc>
        <w:tc>
          <w:tcPr>
            <w:tcW w:w="2294" w:type="dxa"/>
            <w:tcBorders>
              <w:top w:val="single" w:sz="4" w:space="0" w:color="auto"/>
              <w:left w:val="single" w:sz="4" w:space="0" w:color="auto"/>
            </w:tcBorders>
            <w:shd w:val="clear" w:color="auto" w:fill="auto"/>
            <w:vAlign w:val="bottom"/>
          </w:tcPr>
          <w:p w14:paraId="777C0E0E" w14:textId="77777777" w:rsidR="00C6231F" w:rsidRDefault="00C6231F" w:rsidP="005513F3">
            <w:pPr>
              <w:pStyle w:val="Jin0"/>
            </w:pPr>
            <w:r>
              <w:rPr>
                <w:lang w:bidi="cs-CZ"/>
              </w:rPr>
              <w:t>Vestavěná správa jednotlivých synchronizací včetně nastavení připojení na synchronizované systémy, nastavení plné a změnové synchronizace, počet změn, které je možné zpracovat,</w:t>
            </w:r>
          </w:p>
        </w:tc>
        <w:tc>
          <w:tcPr>
            <w:tcW w:w="715" w:type="dxa"/>
            <w:tcBorders>
              <w:top w:val="single" w:sz="4" w:space="0" w:color="auto"/>
              <w:left w:val="single" w:sz="4" w:space="0" w:color="auto"/>
            </w:tcBorders>
            <w:shd w:val="clear" w:color="auto" w:fill="auto"/>
          </w:tcPr>
          <w:p w14:paraId="6D34209A" w14:textId="77777777" w:rsidR="00C6231F" w:rsidRDefault="00C6231F" w:rsidP="005513F3">
            <w:pPr>
              <w:rPr>
                <w:sz w:val="10"/>
                <w:szCs w:val="10"/>
              </w:rPr>
            </w:pPr>
          </w:p>
        </w:tc>
        <w:tc>
          <w:tcPr>
            <w:tcW w:w="2851" w:type="dxa"/>
            <w:vMerge w:val="restart"/>
            <w:tcBorders>
              <w:top w:val="single" w:sz="4" w:space="0" w:color="auto"/>
              <w:left w:val="single" w:sz="4" w:space="0" w:color="auto"/>
            </w:tcBorders>
            <w:shd w:val="clear" w:color="auto" w:fill="auto"/>
            <w:vAlign w:val="bottom"/>
          </w:tcPr>
          <w:p w14:paraId="03D394FB" w14:textId="77777777" w:rsidR="00C6231F" w:rsidRDefault="00C6231F" w:rsidP="005513F3">
            <w:pPr>
              <w:pStyle w:val="Jin0"/>
            </w:pPr>
            <w:r>
              <w:rPr>
                <w:lang w:bidi="cs-CZ"/>
              </w:rPr>
              <w:t>Vestavěná správa jednotlivých synchronizací včetně nastavení připojení na synchronizované systémy, nastavení plné a změnové synchronizace, počet změn, které je možné zpracovat, závislostí mezi synchronizacemi, nastavení časového intervalu spouštění, nastavení intervalu odstávky. U jednotlivých synchronizací je rovněž umožněno, aby bylo možné vybírat organizace, které se mají z IAM synchronizovat s danými systémy. Správa je součástí Portálu.</w:t>
            </w:r>
          </w:p>
        </w:tc>
        <w:tc>
          <w:tcPr>
            <w:tcW w:w="3326" w:type="dxa"/>
            <w:tcBorders>
              <w:top w:val="single" w:sz="4" w:space="0" w:color="auto"/>
              <w:left w:val="single" w:sz="4" w:space="0" w:color="auto"/>
              <w:right w:val="single" w:sz="4" w:space="0" w:color="auto"/>
            </w:tcBorders>
            <w:shd w:val="clear" w:color="auto" w:fill="auto"/>
          </w:tcPr>
          <w:p w14:paraId="67071D59" w14:textId="77777777" w:rsidR="00C6231F" w:rsidRDefault="00C6231F" w:rsidP="005513F3">
            <w:pPr>
              <w:rPr>
                <w:sz w:val="10"/>
                <w:szCs w:val="10"/>
              </w:rPr>
            </w:pPr>
          </w:p>
        </w:tc>
      </w:tr>
      <w:tr w:rsidR="00C6231F" w14:paraId="657F6159" w14:textId="77777777" w:rsidTr="005513F3">
        <w:trPr>
          <w:trHeight w:hRule="exact" w:val="389"/>
          <w:jc w:val="center"/>
        </w:trPr>
        <w:tc>
          <w:tcPr>
            <w:tcW w:w="1210" w:type="dxa"/>
            <w:tcBorders>
              <w:left w:val="single" w:sz="4" w:space="0" w:color="auto"/>
            </w:tcBorders>
            <w:shd w:val="clear" w:color="auto" w:fill="auto"/>
            <w:vAlign w:val="bottom"/>
          </w:tcPr>
          <w:p w14:paraId="23A385E2" w14:textId="77777777" w:rsidR="00C6231F" w:rsidRDefault="00C6231F" w:rsidP="005513F3">
            <w:pPr>
              <w:pStyle w:val="Jin0"/>
              <w:jc w:val="center"/>
            </w:pPr>
            <w:r>
              <w:rPr>
                <w:lang w:bidi="cs-CZ"/>
              </w:rPr>
              <w:t xml:space="preserve">Synchronizace </w:t>
            </w:r>
            <w:r>
              <w:rPr>
                <w:lang w:val="en-US" w:eastAsia="en-US" w:bidi="en-US"/>
              </w:rPr>
              <w:t>-</w:t>
            </w:r>
          </w:p>
        </w:tc>
        <w:tc>
          <w:tcPr>
            <w:tcW w:w="2294" w:type="dxa"/>
            <w:tcBorders>
              <w:left w:val="single" w:sz="4" w:space="0" w:color="auto"/>
            </w:tcBorders>
            <w:shd w:val="clear" w:color="auto" w:fill="auto"/>
            <w:vAlign w:val="bottom"/>
          </w:tcPr>
          <w:p w14:paraId="5354026C" w14:textId="77777777" w:rsidR="00C6231F" w:rsidRDefault="00C6231F" w:rsidP="005513F3">
            <w:pPr>
              <w:pStyle w:val="Jin0"/>
              <w:spacing w:line="233" w:lineRule="auto"/>
            </w:pPr>
            <w:r>
              <w:rPr>
                <w:lang w:bidi="cs-CZ"/>
              </w:rPr>
              <w:t>závislostí mezi synchronizacemi, nastavení časového intervalu</w:t>
            </w:r>
          </w:p>
        </w:tc>
        <w:tc>
          <w:tcPr>
            <w:tcW w:w="715" w:type="dxa"/>
            <w:vMerge w:val="restart"/>
            <w:tcBorders>
              <w:left w:val="single" w:sz="4" w:space="0" w:color="auto"/>
            </w:tcBorders>
            <w:shd w:val="clear" w:color="auto" w:fill="auto"/>
          </w:tcPr>
          <w:p w14:paraId="58EDC279" w14:textId="77777777" w:rsidR="00C6231F" w:rsidRDefault="00C6231F" w:rsidP="005513F3">
            <w:pPr>
              <w:pStyle w:val="Jin0"/>
              <w:spacing w:before="280"/>
              <w:jc w:val="center"/>
            </w:pPr>
            <w:r>
              <w:rPr>
                <w:lang w:bidi="cs-CZ"/>
              </w:rPr>
              <w:t>ANO</w:t>
            </w:r>
          </w:p>
        </w:tc>
        <w:tc>
          <w:tcPr>
            <w:tcW w:w="2851" w:type="dxa"/>
            <w:vMerge/>
            <w:tcBorders>
              <w:left w:val="single" w:sz="4" w:space="0" w:color="auto"/>
            </w:tcBorders>
            <w:shd w:val="clear" w:color="auto" w:fill="auto"/>
            <w:vAlign w:val="bottom"/>
          </w:tcPr>
          <w:p w14:paraId="344A829C" w14:textId="77777777" w:rsidR="00C6231F" w:rsidRDefault="00C6231F" w:rsidP="005513F3"/>
        </w:tc>
        <w:tc>
          <w:tcPr>
            <w:tcW w:w="3326" w:type="dxa"/>
            <w:tcBorders>
              <w:left w:val="single" w:sz="4" w:space="0" w:color="auto"/>
              <w:right w:val="single" w:sz="4" w:space="0" w:color="auto"/>
            </w:tcBorders>
            <w:shd w:val="clear" w:color="auto" w:fill="auto"/>
            <w:vAlign w:val="bottom"/>
          </w:tcPr>
          <w:p w14:paraId="29816EAB" w14:textId="77777777" w:rsidR="00C6231F" w:rsidRDefault="00C6231F" w:rsidP="005513F3">
            <w:pPr>
              <w:pStyle w:val="Jin0"/>
            </w:pPr>
            <w:proofErr w:type="spellStart"/>
            <w:r>
              <w:rPr>
                <w:lang w:bidi="cs-CZ"/>
              </w:rPr>
              <w:t>Aricoma_ID_ACIdentitaUzivatelskaPrirucka_MM</w:t>
            </w:r>
            <w:proofErr w:type="spellEnd"/>
          </w:p>
        </w:tc>
      </w:tr>
      <w:tr w:rsidR="00C6231F" w14:paraId="0082E30B" w14:textId="77777777" w:rsidTr="005513F3">
        <w:trPr>
          <w:trHeight w:hRule="exact" w:val="1378"/>
          <w:jc w:val="center"/>
        </w:trPr>
        <w:tc>
          <w:tcPr>
            <w:tcW w:w="1210" w:type="dxa"/>
            <w:vMerge w:val="restart"/>
            <w:tcBorders>
              <w:left w:val="single" w:sz="4" w:space="0" w:color="auto"/>
            </w:tcBorders>
            <w:shd w:val="clear" w:color="auto" w:fill="auto"/>
          </w:tcPr>
          <w:p w14:paraId="62C67B41" w14:textId="77777777" w:rsidR="00C6231F" w:rsidRDefault="00C6231F" w:rsidP="005513F3">
            <w:pPr>
              <w:pStyle w:val="Jin0"/>
              <w:jc w:val="center"/>
            </w:pPr>
            <w:r>
              <w:rPr>
                <w:lang w:bidi="cs-CZ"/>
              </w:rPr>
              <w:t>správa</w:t>
            </w:r>
          </w:p>
        </w:tc>
        <w:tc>
          <w:tcPr>
            <w:tcW w:w="2294" w:type="dxa"/>
            <w:vMerge w:val="restart"/>
            <w:tcBorders>
              <w:left w:val="single" w:sz="4" w:space="0" w:color="auto"/>
            </w:tcBorders>
            <w:shd w:val="clear" w:color="auto" w:fill="auto"/>
          </w:tcPr>
          <w:p w14:paraId="73736A57" w14:textId="77777777" w:rsidR="00C6231F" w:rsidRDefault="00C6231F" w:rsidP="005513F3">
            <w:pPr>
              <w:pStyle w:val="Jin0"/>
            </w:pPr>
            <w:r>
              <w:rPr>
                <w:lang w:bidi="cs-CZ"/>
              </w:rPr>
              <w:t>spouštění, nastavení intervalu odstávky. U jednotlivých synchronizací je rovněž požadováno, aby bylo možné vybírat organizace, které se mají z IAM synchronizovat s danými systémy. Správa bude součástí Portálu.</w:t>
            </w:r>
          </w:p>
        </w:tc>
        <w:tc>
          <w:tcPr>
            <w:tcW w:w="715" w:type="dxa"/>
            <w:vMerge/>
            <w:tcBorders>
              <w:left w:val="single" w:sz="4" w:space="0" w:color="auto"/>
            </w:tcBorders>
            <w:shd w:val="clear" w:color="auto" w:fill="auto"/>
          </w:tcPr>
          <w:p w14:paraId="2DC383DE" w14:textId="77777777" w:rsidR="00C6231F" w:rsidRDefault="00C6231F" w:rsidP="005513F3"/>
        </w:tc>
        <w:tc>
          <w:tcPr>
            <w:tcW w:w="2851" w:type="dxa"/>
            <w:vMerge/>
            <w:tcBorders>
              <w:left w:val="single" w:sz="4" w:space="0" w:color="auto"/>
            </w:tcBorders>
            <w:shd w:val="clear" w:color="auto" w:fill="auto"/>
            <w:vAlign w:val="bottom"/>
          </w:tcPr>
          <w:p w14:paraId="40A6A3A8" w14:textId="77777777" w:rsidR="00C6231F" w:rsidRDefault="00C6231F" w:rsidP="005513F3"/>
        </w:tc>
        <w:tc>
          <w:tcPr>
            <w:tcW w:w="3326" w:type="dxa"/>
            <w:vMerge w:val="restart"/>
            <w:tcBorders>
              <w:left w:val="single" w:sz="4" w:space="0" w:color="auto"/>
              <w:right w:val="single" w:sz="4" w:space="0" w:color="auto"/>
            </w:tcBorders>
            <w:shd w:val="clear" w:color="auto" w:fill="auto"/>
          </w:tcPr>
          <w:p w14:paraId="53E12CDC" w14:textId="77777777" w:rsidR="00C6231F" w:rsidRDefault="00C6231F" w:rsidP="005513F3">
            <w:pPr>
              <w:pStyle w:val="Jin0"/>
              <w:tabs>
                <w:tab w:val="left" w:pos="1488"/>
              </w:tabs>
            </w:pPr>
            <w:r>
              <w:rPr>
                <w:lang w:bidi="cs-CZ"/>
              </w:rPr>
              <w:t>P, kapitola 11.</w:t>
            </w:r>
            <w:r>
              <w:rPr>
                <w:lang w:bidi="cs-CZ"/>
              </w:rPr>
              <w:tab/>
              <w:t>Modul Synchronizace</w:t>
            </w:r>
          </w:p>
        </w:tc>
      </w:tr>
      <w:tr w:rsidR="00C6231F" w14:paraId="3C00F4F1" w14:textId="77777777" w:rsidTr="005513F3">
        <w:trPr>
          <w:trHeight w:hRule="exact" w:val="787"/>
          <w:jc w:val="center"/>
        </w:trPr>
        <w:tc>
          <w:tcPr>
            <w:tcW w:w="1210" w:type="dxa"/>
            <w:vMerge/>
            <w:tcBorders>
              <w:left w:val="single" w:sz="4" w:space="0" w:color="auto"/>
              <w:bottom w:val="single" w:sz="4" w:space="0" w:color="auto"/>
            </w:tcBorders>
            <w:shd w:val="clear" w:color="auto" w:fill="auto"/>
          </w:tcPr>
          <w:p w14:paraId="384CDEC9" w14:textId="77777777" w:rsidR="00C6231F" w:rsidRDefault="00C6231F" w:rsidP="005513F3"/>
        </w:tc>
        <w:tc>
          <w:tcPr>
            <w:tcW w:w="2294" w:type="dxa"/>
            <w:vMerge/>
            <w:tcBorders>
              <w:left w:val="single" w:sz="4" w:space="0" w:color="auto"/>
              <w:bottom w:val="single" w:sz="4" w:space="0" w:color="auto"/>
            </w:tcBorders>
            <w:shd w:val="clear" w:color="auto" w:fill="auto"/>
          </w:tcPr>
          <w:p w14:paraId="780B8AED" w14:textId="77777777" w:rsidR="00C6231F" w:rsidRDefault="00C6231F" w:rsidP="005513F3"/>
        </w:tc>
        <w:tc>
          <w:tcPr>
            <w:tcW w:w="715" w:type="dxa"/>
            <w:tcBorders>
              <w:left w:val="single" w:sz="4" w:space="0" w:color="auto"/>
              <w:bottom w:val="single" w:sz="4" w:space="0" w:color="auto"/>
            </w:tcBorders>
            <w:shd w:val="clear" w:color="auto" w:fill="auto"/>
          </w:tcPr>
          <w:p w14:paraId="6DDD9D75" w14:textId="77777777" w:rsidR="00C6231F" w:rsidRDefault="00C6231F" w:rsidP="005513F3">
            <w:pPr>
              <w:rPr>
                <w:sz w:val="10"/>
                <w:szCs w:val="10"/>
              </w:rPr>
            </w:pPr>
          </w:p>
        </w:tc>
        <w:tc>
          <w:tcPr>
            <w:tcW w:w="2851" w:type="dxa"/>
            <w:tcBorders>
              <w:left w:val="single" w:sz="4" w:space="0" w:color="auto"/>
              <w:bottom w:val="single" w:sz="4" w:space="0" w:color="auto"/>
            </w:tcBorders>
            <w:shd w:val="clear" w:color="auto" w:fill="auto"/>
          </w:tcPr>
          <w:p w14:paraId="69EE78FA" w14:textId="77777777" w:rsidR="00C6231F" w:rsidRDefault="00C6231F" w:rsidP="005513F3">
            <w:pPr>
              <w:rPr>
                <w:sz w:val="10"/>
                <w:szCs w:val="10"/>
              </w:rPr>
            </w:pPr>
          </w:p>
        </w:tc>
        <w:tc>
          <w:tcPr>
            <w:tcW w:w="3326" w:type="dxa"/>
            <w:vMerge/>
            <w:tcBorders>
              <w:left w:val="single" w:sz="4" w:space="0" w:color="auto"/>
              <w:bottom w:val="single" w:sz="4" w:space="0" w:color="auto"/>
              <w:right w:val="single" w:sz="4" w:space="0" w:color="auto"/>
            </w:tcBorders>
            <w:shd w:val="clear" w:color="auto" w:fill="auto"/>
          </w:tcPr>
          <w:p w14:paraId="7CA4092D" w14:textId="77777777" w:rsidR="00C6231F" w:rsidRDefault="00C6231F" w:rsidP="005513F3"/>
        </w:tc>
      </w:tr>
    </w:tbl>
    <w:p w14:paraId="0BC1831E"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45EEED86" w14:textId="77777777" w:rsidTr="005513F3">
        <w:trPr>
          <w:trHeight w:hRule="exact" w:val="3653"/>
          <w:jc w:val="center"/>
        </w:trPr>
        <w:tc>
          <w:tcPr>
            <w:tcW w:w="1210" w:type="dxa"/>
            <w:tcBorders>
              <w:left w:val="single" w:sz="4" w:space="0" w:color="auto"/>
            </w:tcBorders>
            <w:shd w:val="clear" w:color="auto" w:fill="auto"/>
            <w:vAlign w:val="center"/>
          </w:tcPr>
          <w:p w14:paraId="19CFC6E7" w14:textId="77777777" w:rsidR="00C6231F" w:rsidRDefault="00C6231F" w:rsidP="005513F3">
            <w:pPr>
              <w:pStyle w:val="Jin0"/>
              <w:jc w:val="center"/>
            </w:pPr>
            <w:r>
              <w:rPr>
                <w:lang w:bidi="cs-CZ"/>
              </w:rPr>
              <w:lastRenderedPageBreak/>
              <w:t xml:space="preserve">Synchronizace </w:t>
            </w:r>
            <w:r>
              <w:rPr>
                <w:lang w:val="en-US" w:eastAsia="en-US" w:bidi="en-US"/>
              </w:rPr>
              <w:t xml:space="preserve">- </w:t>
            </w:r>
            <w:r>
              <w:rPr>
                <w:lang w:bidi="cs-CZ"/>
              </w:rPr>
              <w:t>sekvence</w:t>
            </w:r>
          </w:p>
        </w:tc>
        <w:tc>
          <w:tcPr>
            <w:tcW w:w="2294" w:type="dxa"/>
            <w:tcBorders>
              <w:left w:val="single" w:sz="4" w:space="0" w:color="auto"/>
            </w:tcBorders>
            <w:shd w:val="clear" w:color="auto" w:fill="auto"/>
            <w:vAlign w:val="center"/>
          </w:tcPr>
          <w:p w14:paraId="530E5DD0" w14:textId="77777777" w:rsidR="00C6231F" w:rsidRDefault="00C6231F" w:rsidP="005513F3">
            <w:pPr>
              <w:pStyle w:val="Jin0"/>
            </w:pPr>
            <w:r>
              <w:rPr>
                <w:lang w:bidi="cs-CZ"/>
              </w:rPr>
              <w:t>Pro napojení na jednotlivé systémy a implementaci jejich synchronizací s IDM umožní IDM sekvenční spouštění (za předpokladu podpory napojovaných systémů) a to tak, aby jednotlivé synchronizace mohli být spouštěny po sobě v sekvencích. Navazující synchronizované systémy v sekvenci bude možno definovat dle požadavků a spouštět nebo zastavovat automaticky i ručně.</w:t>
            </w:r>
          </w:p>
        </w:tc>
        <w:tc>
          <w:tcPr>
            <w:tcW w:w="715" w:type="dxa"/>
            <w:tcBorders>
              <w:left w:val="single" w:sz="4" w:space="0" w:color="auto"/>
            </w:tcBorders>
            <w:shd w:val="clear" w:color="auto" w:fill="auto"/>
            <w:vAlign w:val="center"/>
          </w:tcPr>
          <w:p w14:paraId="6931E2DB"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39D8D3C9" w14:textId="77777777" w:rsidR="00C6231F" w:rsidRDefault="00C6231F" w:rsidP="005513F3">
            <w:pPr>
              <w:pStyle w:val="Jin0"/>
            </w:pPr>
            <w:r>
              <w:rPr>
                <w:lang w:bidi="cs-CZ"/>
              </w:rPr>
              <w:t>Pro napojení na jednotlivé systémy a implementaci jejich synchronizací s IDM umožňuje IDM sekvenční spouštění (za předpokladu podpory napojovaných systémů) a to tak, aby jednotlivé synchronizace mohli být spouštěny po sobě v sekvencích. Navazující synchronizované systémy v sekvenci je možno definovat dle požadavků a spouštět nebo zastavovat automaticky i ručně.</w:t>
            </w:r>
          </w:p>
        </w:tc>
        <w:tc>
          <w:tcPr>
            <w:tcW w:w="3326" w:type="dxa"/>
            <w:tcBorders>
              <w:left w:val="single" w:sz="4" w:space="0" w:color="auto"/>
              <w:right w:val="single" w:sz="4" w:space="0" w:color="auto"/>
            </w:tcBorders>
            <w:shd w:val="clear" w:color="auto" w:fill="auto"/>
            <w:vAlign w:val="center"/>
          </w:tcPr>
          <w:p w14:paraId="4E4192E5" w14:textId="77777777" w:rsidR="00C6231F" w:rsidRDefault="00C6231F" w:rsidP="005513F3">
            <w:pPr>
              <w:pStyle w:val="Jin0"/>
            </w:pPr>
            <w:proofErr w:type="spellStart"/>
            <w:r>
              <w:rPr>
                <w:lang w:bidi="cs-CZ"/>
              </w:rPr>
              <w:t>Aricoma_ID_ACIdentitaUzivatelskaPrirucka_MM</w:t>
            </w:r>
            <w:proofErr w:type="spellEnd"/>
          </w:p>
          <w:p w14:paraId="44AD42F8" w14:textId="77777777" w:rsidR="00C6231F" w:rsidRDefault="00C6231F" w:rsidP="005513F3">
            <w:pPr>
              <w:pStyle w:val="Jin0"/>
              <w:tabs>
                <w:tab w:val="left" w:pos="1488"/>
              </w:tabs>
            </w:pPr>
            <w:r>
              <w:rPr>
                <w:lang w:bidi="cs-CZ"/>
              </w:rPr>
              <w:t>P, kapitola 11.</w:t>
            </w:r>
            <w:r>
              <w:rPr>
                <w:lang w:bidi="cs-CZ"/>
              </w:rPr>
              <w:tab/>
              <w:t>Modul Synchronizace</w:t>
            </w:r>
          </w:p>
        </w:tc>
      </w:tr>
      <w:tr w:rsidR="00C6231F" w14:paraId="39C5AD0E" w14:textId="77777777" w:rsidTr="005513F3">
        <w:trPr>
          <w:trHeight w:hRule="exact" w:val="2957"/>
          <w:jc w:val="center"/>
        </w:trPr>
        <w:tc>
          <w:tcPr>
            <w:tcW w:w="1210" w:type="dxa"/>
            <w:tcBorders>
              <w:top w:val="single" w:sz="4" w:space="0" w:color="auto"/>
              <w:left w:val="single" w:sz="4" w:space="0" w:color="auto"/>
            </w:tcBorders>
            <w:shd w:val="clear" w:color="auto" w:fill="auto"/>
            <w:vAlign w:val="center"/>
          </w:tcPr>
          <w:p w14:paraId="7A1B07D1" w14:textId="77777777" w:rsidR="00C6231F" w:rsidRDefault="00C6231F" w:rsidP="005513F3">
            <w:pPr>
              <w:pStyle w:val="Jin0"/>
              <w:jc w:val="center"/>
            </w:pPr>
            <w:r>
              <w:rPr>
                <w:lang w:bidi="cs-CZ"/>
              </w:rPr>
              <w:t>Agenti</w:t>
            </w:r>
          </w:p>
        </w:tc>
        <w:tc>
          <w:tcPr>
            <w:tcW w:w="2294" w:type="dxa"/>
            <w:tcBorders>
              <w:top w:val="single" w:sz="4" w:space="0" w:color="auto"/>
              <w:left w:val="single" w:sz="4" w:space="0" w:color="auto"/>
            </w:tcBorders>
            <w:shd w:val="clear" w:color="auto" w:fill="auto"/>
            <w:vAlign w:val="center"/>
          </w:tcPr>
          <w:p w14:paraId="7A07CA78" w14:textId="77777777" w:rsidR="00C6231F" w:rsidRDefault="00C6231F" w:rsidP="005513F3">
            <w:pPr>
              <w:pStyle w:val="Jin0"/>
            </w:pPr>
            <w:r>
              <w:rPr>
                <w:lang w:bidi="cs-CZ"/>
              </w:rPr>
              <w:t xml:space="preserve">Pro plánované úlohy umožní IDM definici agentů a jejich plánovaných spouštění na základě akcí a </w:t>
            </w:r>
            <w:proofErr w:type="spellStart"/>
            <w:r>
              <w:rPr>
                <w:lang w:bidi="cs-CZ"/>
              </w:rPr>
              <w:t>triggerů</w:t>
            </w:r>
            <w:proofErr w:type="spellEnd"/>
            <w:r>
              <w:rPr>
                <w:lang w:bidi="cs-CZ"/>
              </w:rPr>
              <w:t xml:space="preserve"> v systému. Spouštění je možné definovat i pro požadované intervaly, definovat omezení a další. Agenty bude možné importovat do systému IDM minimálně ve formátu JSON.</w:t>
            </w:r>
          </w:p>
        </w:tc>
        <w:tc>
          <w:tcPr>
            <w:tcW w:w="715" w:type="dxa"/>
            <w:tcBorders>
              <w:top w:val="single" w:sz="4" w:space="0" w:color="auto"/>
              <w:left w:val="single" w:sz="4" w:space="0" w:color="auto"/>
            </w:tcBorders>
            <w:shd w:val="clear" w:color="auto" w:fill="auto"/>
            <w:vAlign w:val="center"/>
          </w:tcPr>
          <w:p w14:paraId="17EF4D0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26A49D3" w14:textId="77777777" w:rsidR="00C6231F" w:rsidRDefault="00C6231F" w:rsidP="005513F3">
            <w:pPr>
              <w:pStyle w:val="Jin0"/>
            </w:pPr>
            <w:r>
              <w:rPr>
                <w:lang w:bidi="cs-CZ"/>
              </w:rPr>
              <w:t xml:space="preserve">Pro plánované úlohy umožňuje IDM definici agentů a jejich plánovaných spouštění na základě akcí a </w:t>
            </w:r>
            <w:proofErr w:type="spellStart"/>
            <w:r>
              <w:rPr>
                <w:lang w:bidi="cs-CZ"/>
              </w:rPr>
              <w:t>triggerů</w:t>
            </w:r>
            <w:proofErr w:type="spellEnd"/>
            <w:r>
              <w:rPr>
                <w:lang w:bidi="cs-CZ"/>
              </w:rPr>
              <w:t xml:space="preserve"> v systému. Spouštění je možné definovat i pro požadované intervaly, definovat omezení a další. Agenty je možné importovat do systému IDM minimálně ve formátu JSON.</w:t>
            </w:r>
          </w:p>
        </w:tc>
        <w:tc>
          <w:tcPr>
            <w:tcW w:w="3326" w:type="dxa"/>
            <w:tcBorders>
              <w:top w:val="single" w:sz="4" w:space="0" w:color="auto"/>
              <w:left w:val="single" w:sz="4" w:space="0" w:color="auto"/>
              <w:right w:val="single" w:sz="4" w:space="0" w:color="auto"/>
            </w:tcBorders>
            <w:shd w:val="clear" w:color="auto" w:fill="auto"/>
            <w:vAlign w:val="center"/>
          </w:tcPr>
          <w:p w14:paraId="529F0668" w14:textId="77777777" w:rsidR="00C6231F" w:rsidRDefault="00C6231F" w:rsidP="005513F3">
            <w:pPr>
              <w:pStyle w:val="Jin0"/>
              <w:tabs>
                <w:tab w:val="left" w:pos="1498"/>
              </w:tabs>
            </w:pPr>
            <w:proofErr w:type="spellStart"/>
            <w:r>
              <w:rPr>
                <w:lang w:bidi="cs-CZ"/>
              </w:rPr>
              <w:t>Aricoma_ID_ACIdentitaUzivatelskaPrirucka_MM</w:t>
            </w:r>
            <w:proofErr w:type="spellEnd"/>
            <w:r>
              <w:rPr>
                <w:lang w:bidi="cs-CZ"/>
              </w:rPr>
              <w:t xml:space="preserve"> P, kapitola 12.</w:t>
            </w:r>
            <w:r>
              <w:rPr>
                <w:lang w:bidi="cs-CZ"/>
              </w:rPr>
              <w:tab/>
              <w:t>Modul Agenti</w:t>
            </w:r>
          </w:p>
        </w:tc>
      </w:tr>
      <w:tr w:rsidR="00C6231F" w14:paraId="05CA8CCC" w14:textId="77777777" w:rsidTr="005513F3">
        <w:trPr>
          <w:trHeight w:hRule="exact" w:val="936"/>
          <w:jc w:val="center"/>
        </w:trPr>
        <w:tc>
          <w:tcPr>
            <w:tcW w:w="1210" w:type="dxa"/>
            <w:tcBorders>
              <w:top w:val="single" w:sz="4" w:space="0" w:color="auto"/>
              <w:left w:val="single" w:sz="4" w:space="0" w:color="auto"/>
            </w:tcBorders>
            <w:shd w:val="clear" w:color="auto" w:fill="auto"/>
            <w:vAlign w:val="center"/>
          </w:tcPr>
          <w:p w14:paraId="6F8CD3CA" w14:textId="77777777" w:rsidR="00C6231F" w:rsidRDefault="00C6231F" w:rsidP="005513F3">
            <w:pPr>
              <w:pStyle w:val="Jin0"/>
              <w:spacing w:line="233" w:lineRule="auto"/>
              <w:jc w:val="center"/>
            </w:pPr>
            <w:r>
              <w:rPr>
                <w:lang w:bidi="cs-CZ"/>
              </w:rPr>
              <w:t xml:space="preserve">Agenti - </w:t>
            </w:r>
            <w:proofErr w:type="spellStart"/>
            <w:r>
              <w:rPr>
                <w:lang w:val="en-US" w:eastAsia="en-US" w:bidi="en-US"/>
              </w:rPr>
              <w:t>simuilace</w:t>
            </w:r>
            <w:proofErr w:type="spellEnd"/>
          </w:p>
        </w:tc>
        <w:tc>
          <w:tcPr>
            <w:tcW w:w="2294" w:type="dxa"/>
            <w:tcBorders>
              <w:top w:val="single" w:sz="4" w:space="0" w:color="auto"/>
              <w:left w:val="single" w:sz="4" w:space="0" w:color="auto"/>
            </w:tcBorders>
            <w:shd w:val="clear" w:color="auto" w:fill="auto"/>
            <w:vAlign w:val="center"/>
          </w:tcPr>
          <w:p w14:paraId="08A5E732" w14:textId="77777777" w:rsidR="00C6231F" w:rsidRDefault="00C6231F" w:rsidP="005513F3">
            <w:pPr>
              <w:pStyle w:val="Jin0"/>
              <w:spacing w:line="233" w:lineRule="auto"/>
            </w:pPr>
            <w:r>
              <w:rPr>
                <w:lang w:bidi="cs-CZ"/>
              </w:rPr>
              <w:t>Systém IDM umožní spouštění agentů také v režimu simulace.</w:t>
            </w:r>
          </w:p>
        </w:tc>
        <w:tc>
          <w:tcPr>
            <w:tcW w:w="715" w:type="dxa"/>
            <w:tcBorders>
              <w:top w:val="single" w:sz="4" w:space="0" w:color="auto"/>
              <w:left w:val="single" w:sz="4" w:space="0" w:color="auto"/>
            </w:tcBorders>
            <w:shd w:val="clear" w:color="auto" w:fill="auto"/>
            <w:vAlign w:val="center"/>
          </w:tcPr>
          <w:p w14:paraId="5FA3118C"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0DE52465" w14:textId="77777777" w:rsidR="00C6231F" w:rsidRDefault="00C6231F" w:rsidP="005513F3">
            <w:pPr>
              <w:pStyle w:val="Jin0"/>
              <w:spacing w:line="233" w:lineRule="auto"/>
            </w:pPr>
            <w:r>
              <w:rPr>
                <w:lang w:bidi="cs-CZ"/>
              </w:rPr>
              <w:t>Systém IDM umožňuje spouštění agentů také v režimu simulace.</w:t>
            </w:r>
          </w:p>
        </w:tc>
        <w:tc>
          <w:tcPr>
            <w:tcW w:w="3326" w:type="dxa"/>
            <w:tcBorders>
              <w:top w:val="single" w:sz="4" w:space="0" w:color="auto"/>
              <w:left w:val="single" w:sz="4" w:space="0" w:color="auto"/>
              <w:right w:val="single" w:sz="4" w:space="0" w:color="auto"/>
            </w:tcBorders>
            <w:shd w:val="clear" w:color="auto" w:fill="auto"/>
            <w:vAlign w:val="center"/>
          </w:tcPr>
          <w:p w14:paraId="2AB1E5D3" w14:textId="77777777" w:rsidR="00C6231F" w:rsidRDefault="00C6231F" w:rsidP="005513F3">
            <w:pPr>
              <w:pStyle w:val="Jin0"/>
              <w:tabs>
                <w:tab w:val="left" w:pos="1498"/>
              </w:tabs>
              <w:spacing w:line="233" w:lineRule="auto"/>
            </w:pPr>
            <w:proofErr w:type="spellStart"/>
            <w:r>
              <w:rPr>
                <w:lang w:bidi="cs-CZ"/>
              </w:rPr>
              <w:t>Aricoma_ID_ACIdentitaUzivatelskaPrirucka_MM</w:t>
            </w:r>
            <w:proofErr w:type="spellEnd"/>
            <w:r>
              <w:rPr>
                <w:lang w:bidi="cs-CZ"/>
              </w:rPr>
              <w:t xml:space="preserve"> P, kapitola 12.</w:t>
            </w:r>
            <w:r>
              <w:rPr>
                <w:lang w:bidi="cs-CZ"/>
              </w:rPr>
              <w:tab/>
              <w:t>Modul Agenti</w:t>
            </w:r>
          </w:p>
        </w:tc>
      </w:tr>
      <w:tr w:rsidR="00C6231F" w14:paraId="6FFCFB49" w14:textId="77777777" w:rsidTr="005513F3">
        <w:trPr>
          <w:trHeight w:hRule="exact" w:val="3182"/>
          <w:jc w:val="center"/>
        </w:trPr>
        <w:tc>
          <w:tcPr>
            <w:tcW w:w="1210" w:type="dxa"/>
            <w:tcBorders>
              <w:top w:val="single" w:sz="4" w:space="0" w:color="auto"/>
              <w:left w:val="single" w:sz="4" w:space="0" w:color="auto"/>
            </w:tcBorders>
            <w:shd w:val="clear" w:color="auto" w:fill="auto"/>
            <w:vAlign w:val="center"/>
          </w:tcPr>
          <w:p w14:paraId="468829FA" w14:textId="77777777" w:rsidR="00C6231F" w:rsidRDefault="00C6231F" w:rsidP="005513F3">
            <w:pPr>
              <w:pStyle w:val="Jin0"/>
              <w:jc w:val="center"/>
            </w:pPr>
            <w:r>
              <w:rPr>
                <w:lang w:bidi="cs-CZ"/>
              </w:rPr>
              <w:t>Správa aktiv</w:t>
            </w:r>
          </w:p>
        </w:tc>
        <w:tc>
          <w:tcPr>
            <w:tcW w:w="2294" w:type="dxa"/>
            <w:tcBorders>
              <w:top w:val="single" w:sz="4" w:space="0" w:color="auto"/>
              <w:left w:val="single" w:sz="4" w:space="0" w:color="auto"/>
            </w:tcBorders>
            <w:shd w:val="clear" w:color="auto" w:fill="auto"/>
            <w:vAlign w:val="center"/>
          </w:tcPr>
          <w:p w14:paraId="70BF3AAD" w14:textId="77777777" w:rsidR="00C6231F" w:rsidRDefault="00C6231F" w:rsidP="005513F3">
            <w:pPr>
              <w:pStyle w:val="Jin0"/>
            </w:pPr>
            <w:r>
              <w:rPr>
                <w:lang w:bidi="cs-CZ"/>
              </w:rPr>
              <w:t>V rámci systému bude možné spravovat evidenci aktiv s klasifikací dle zákona o kybernetické bezpečnosti.</w:t>
            </w:r>
          </w:p>
          <w:p w14:paraId="733AFD66" w14:textId="77777777" w:rsidR="00C6231F" w:rsidRDefault="00C6231F" w:rsidP="005513F3">
            <w:pPr>
              <w:pStyle w:val="Jin0"/>
            </w:pPr>
            <w:r>
              <w:rPr>
                <w:lang w:bidi="cs-CZ"/>
              </w:rPr>
              <w:t>V systému bude možné spravovat evidenci primárních, podpůrných a technických aktiv. Technická aktiva budou dále rozdělena na datová, softwarová, hardwarová aktiva, informační služby. Jednotlivá aktiva je možné členit do hierarchie aktiv.</w:t>
            </w:r>
          </w:p>
        </w:tc>
        <w:tc>
          <w:tcPr>
            <w:tcW w:w="715" w:type="dxa"/>
            <w:tcBorders>
              <w:top w:val="single" w:sz="4" w:space="0" w:color="auto"/>
              <w:left w:val="single" w:sz="4" w:space="0" w:color="auto"/>
            </w:tcBorders>
            <w:shd w:val="clear" w:color="auto" w:fill="auto"/>
            <w:vAlign w:val="center"/>
          </w:tcPr>
          <w:p w14:paraId="39182A51"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F1C2D6E" w14:textId="77777777" w:rsidR="00C6231F" w:rsidRDefault="00C6231F" w:rsidP="005513F3">
            <w:pPr>
              <w:pStyle w:val="Jin0"/>
            </w:pPr>
            <w:r>
              <w:rPr>
                <w:lang w:bidi="cs-CZ"/>
              </w:rPr>
              <w:t>V rámci systému je možné spravovat evidenci aktiv s klasifikací dle zákona o kybernetické bezpečnosti. V systému je možné spravovat evidenci primárních, podpůrných a technických aktiv. Technická aktiva jsou dále rozdělena na datová, softwarová, hardwarová aktiva, informační služby. Jednotlivá aktiva je možné členit do hierarchie aktiv.</w:t>
            </w:r>
          </w:p>
        </w:tc>
        <w:tc>
          <w:tcPr>
            <w:tcW w:w="3326" w:type="dxa"/>
            <w:tcBorders>
              <w:top w:val="single" w:sz="4" w:space="0" w:color="auto"/>
              <w:left w:val="single" w:sz="4" w:space="0" w:color="auto"/>
              <w:right w:val="single" w:sz="4" w:space="0" w:color="auto"/>
            </w:tcBorders>
            <w:shd w:val="clear" w:color="auto" w:fill="auto"/>
            <w:vAlign w:val="center"/>
          </w:tcPr>
          <w:p w14:paraId="2707C428" w14:textId="77777777" w:rsidR="00C6231F" w:rsidRDefault="00C6231F" w:rsidP="005513F3">
            <w:pPr>
              <w:pStyle w:val="Jin0"/>
              <w:tabs>
                <w:tab w:val="left" w:pos="1435"/>
              </w:tabs>
            </w:pPr>
            <w:proofErr w:type="spellStart"/>
            <w:r>
              <w:rPr>
                <w:lang w:bidi="cs-CZ"/>
              </w:rPr>
              <w:t>Aricoma_ID_ACIdentitaUzivatelskaPrirucka_MM</w:t>
            </w:r>
            <w:proofErr w:type="spellEnd"/>
            <w:r>
              <w:rPr>
                <w:lang w:bidi="cs-CZ"/>
              </w:rPr>
              <w:t xml:space="preserve"> P, kapitola 18.7</w:t>
            </w:r>
            <w:r>
              <w:rPr>
                <w:lang w:bidi="cs-CZ"/>
              </w:rPr>
              <w:tab/>
              <w:t>Modul aktiv</w:t>
            </w:r>
          </w:p>
        </w:tc>
      </w:tr>
      <w:tr w:rsidR="00C6231F" w14:paraId="363437ED" w14:textId="77777777" w:rsidTr="005513F3">
        <w:trPr>
          <w:trHeight w:hRule="exact" w:val="2962"/>
          <w:jc w:val="center"/>
        </w:trPr>
        <w:tc>
          <w:tcPr>
            <w:tcW w:w="1210" w:type="dxa"/>
            <w:tcBorders>
              <w:top w:val="single" w:sz="4" w:space="0" w:color="auto"/>
              <w:left w:val="single" w:sz="4" w:space="0" w:color="auto"/>
              <w:bottom w:val="single" w:sz="4" w:space="0" w:color="auto"/>
            </w:tcBorders>
            <w:shd w:val="clear" w:color="auto" w:fill="auto"/>
            <w:vAlign w:val="center"/>
          </w:tcPr>
          <w:p w14:paraId="574107AB" w14:textId="77777777" w:rsidR="00C6231F" w:rsidRDefault="00C6231F" w:rsidP="005513F3">
            <w:pPr>
              <w:pStyle w:val="Jin0"/>
              <w:jc w:val="center"/>
            </w:pPr>
            <w:r>
              <w:rPr>
                <w:lang w:bidi="cs-CZ"/>
              </w:rPr>
              <w:t>Rozsah aktiv</w:t>
            </w:r>
          </w:p>
        </w:tc>
        <w:tc>
          <w:tcPr>
            <w:tcW w:w="2294" w:type="dxa"/>
            <w:tcBorders>
              <w:top w:val="single" w:sz="4" w:space="0" w:color="auto"/>
              <w:left w:val="single" w:sz="4" w:space="0" w:color="auto"/>
            </w:tcBorders>
            <w:shd w:val="clear" w:color="auto" w:fill="auto"/>
            <w:vAlign w:val="bottom"/>
          </w:tcPr>
          <w:p w14:paraId="74D0178A" w14:textId="77777777" w:rsidR="00C6231F" w:rsidRDefault="00C6231F" w:rsidP="005513F3">
            <w:pPr>
              <w:pStyle w:val="Jin0"/>
              <w:spacing w:after="60"/>
            </w:pPr>
            <w:r>
              <w:rPr>
                <w:lang w:bidi="cs-CZ"/>
              </w:rPr>
              <w:t>Minimální rozsah evidovaných dat:</w:t>
            </w:r>
          </w:p>
          <w:p w14:paraId="6E2402F7" w14:textId="77777777" w:rsidR="00C6231F" w:rsidRDefault="00C6231F" w:rsidP="005513F3">
            <w:pPr>
              <w:pStyle w:val="Jin0"/>
              <w:spacing w:after="120"/>
            </w:pPr>
            <w:r>
              <w:rPr>
                <w:lang w:bidi="cs-CZ"/>
              </w:rPr>
              <w:t>Základní údaje:</w:t>
            </w:r>
          </w:p>
          <w:p w14:paraId="7692A50E" w14:textId="77777777" w:rsidR="00C6231F" w:rsidRDefault="00C6231F" w:rsidP="00C6231F">
            <w:pPr>
              <w:pStyle w:val="Jin0"/>
              <w:numPr>
                <w:ilvl w:val="0"/>
                <w:numId w:val="32"/>
              </w:numPr>
              <w:tabs>
                <w:tab w:val="left" w:pos="432"/>
                <w:tab w:val="left" w:pos="437"/>
              </w:tabs>
              <w:spacing w:after="60" w:line="223" w:lineRule="auto"/>
              <w:ind w:left="6031" w:hanging="360"/>
            </w:pPr>
            <w:r>
              <w:rPr>
                <w:lang w:bidi="cs-CZ"/>
              </w:rPr>
              <w:t>ID Aktiva - identifikátor</w:t>
            </w:r>
          </w:p>
          <w:p w14:paraId="72D2F681" w14:textId="77777777" w:rsidR="00C6231F" w:rsidRDefault="00C6231F" w:rsidP="00C6231F">
            <w:pPr>
              <w:pStyle w:val="Jin0"/>
              <w:numPr>
                <w:ilvl w:val="0"/>
                <w:numId w:val="32"/>
              </w:numPr>
              <w:tabs>
                <w:tab w:val="left" w:pos="437"/>
                <w:tab w:val="left" w:pos="475"/>
              </w:tabs>
              <w:spacing w:line="223" w:lineRule="auto"/>
              <w:ind w:left="6031" w:hanging="360"/>
            </w:pPr>
            <w:r>
              <w:rPr>
                <w:lang w:bidi="cs-CZ"/>
              </w:rPr>
              <w:t>Název aktiva - označení</w:t>
            </w:r>
          </w:p>
          <w:p w14:paraId="2247ACC6" w14:textId="77777777" w:rsidR="00C6231F" w:rsidRDefault="00C6231F" w:rsidP="005513F3">
            <w:pPr>
              <w:pStyle w:val="Jin0"/>
              <w:spacing w:after="60"/>
            </w:pPr>
            <w:r>
              <w:rPr>
                <w:lang w:bidi="cs-CZ"/>
              </w:rPr>
              <w:t>aktiva</w:t>
            </w:r>
          </w:p>
          <w:p w14:paraId="32BBEFC9" w14:textId="77777777" w:rsidR="00C6231F" w:rsidRDefault="00C6231F" w:rsidP="00C6231F">
            <w:pPr>
              <w:pStyle w:val="Jin0"/>
              <w:numPr>
                <w:ilvl w:val="0"/>
                <w:numId w:val="32"/>
              </w:numPr>
              <w:tabs>
                <w:tab w:val="left" w:pos="432"/>
                <w:tab w:val="left" w:pos="437"/>
              </w:tabs>
              <w:spacing w:after="120" w:line="223" w:lineRule="auto"/>
              <w:ind w:left="6031" w:hanging="360"/>
            </w:pPr>
            <w:r>
              <w:rPr>
                <w:lang w:bidi="cs-CZ"/>
              </w:rPr>
              <w:t>Popis aktiva - popis aktiva</w:t>
            </w:r>
          </w:p>
          <w:p w14:paraId="6EEAD346" w14:textId="77777777" w:rsidR="00C6231F" w:rsidRDefault="00C6231F" w:rsidP="00C6231F">
            <w:pPr>
              <w:pStyle w:val="Jin0"/>
              <w:numPr>
                <w:ilvl w:val="0"/>
                <w:numId w:val="32"/>
              </w:numPr>
              <w:tabs>
                <w:tab w:val="left" w:pos="422"/>
                <w:tab w:val="left" w:pos="437"/>
              </w:tabs>
              <w:spacing w:after="60" w:line="223" w:lineRule="auto"/>
              <w:ind w:left="6031" w:hanging="360"/>
            </w:pPr>
            <w:r>
              <w:rPr>
                <w:lang w:bidi="cs-CZ"/>
              </w:rPr>
              <w:t>Typ aktiva - typ aktiva</w:t>
            </w:r>
          </w:p>
          <w:p w14:paraId="41B81BCA" w14:textId="77777777" w:rsidR="00C6231F" w:rsidRDefault="00C6231F" w:rsidP="00C6231F">
            <w:pPr>
              <w:pStyle w:val="Jin0"/>
              <w:numPr>
                <w:ilvl w:val="0"/>
                <w:numId w:val="32"/>
              </w:numPr>
              <w:tabs>
                <w:tab w:val="left" w:pos="437"/>
                <w:tab w:val="left" w:pos="490"/>
              </w:tabs>
              <w:spacing w:line="223" w:lineRule="auto"/>
              <w:ind w:left="6031" w:hanging="360"/>
            </w:pPr>
            <w:r>
              <w:rPr>
                <w:lang w:bidi="cs-CZ"/>
              </w:rPr>
              <w:t>Kategorizace aktiva -</w:t>
            </w:r>
          </w:p>
          <w:p w14:paraId="4F0EFBDC" w14:textId="77777777" w:rsidR="00C6231F" w:rsidRDefault="00C6231F" w:rsidP="005513F3">
            <w:pPr>
              <w:pStyle w:val="Jin0"/>
              <w:spacing w:after="60"/>
            </w:pPr>
            <w:r>
              <w:rPr>
                <w:lang w:bidi="cs-CZ"/>
              </w:rPr>
              <w:t>kategorizace aktiva</w:t>
            </w:r>
          </w:p>
          <w:p w14:paraId="0CE0FAD8" w14:textId="77777777" w:rsidR="00C6231F" w:rsidRDefault="00C6231F" w:rsidP="00C6231F">
            <w:pPr>
              <w:pStyle w:val="Jin0"/>
              <w:numPr>
                <w:ilvl w:val="0"/>
                <w:numId w:val="32"/>
              </w:numPr>
              <w:tabs>
                <w:tab w:val="left" w:pos="437"/>
                <w:tab w:val="left" w:pos="490"/>
              </w:tabs>
              <w:spacing w:line="223" w:lineRule="auto"/>
              <w:ind w:left="6031" w:hanging="360"/>
            </w:pPr>
            <w:r>
              <w:rPr>
                <w:lang w:bidi="cs-CZ"/>
              </w:rPr>
              <w:t>Organizace - označení</w:t>
            </w:r>
          </w:p>
          <w:p w14:paraId="2E03F4BB" w14:textId="77777777" w:rsidR="00C6231F" w:rsidRDefault="00C6231F" w:rsidP="005513F3">
            <w:pPr>
              <w:pStyle w:val="Jin0"/>
              <w:spacing w:after="60"/>
            </w:pPr>
            <w:r>
              <w:rPr>
                <w:lang w:bidi="cs-CZ"/>
              </w:rPr>
              <w:t>organizace daného aktiva</w:t>
            </w:r>
          </w:p>
        </w:tc>
        <w:tc>
          <w:tcPr>
            <w:tcW w:w="715" w:type="dxa"/>
            <w:tcBorders>
              <w:top w:val="single" w:sz="4" w:space="0" w:color="auto"/>
              <w:left w:val="single" w:sz="4" w:space="0" w:color="auto"/>
              <w:bottom w:val="single" w:sz="4" w:space="0" w:color="auto"/>
            </w:tcBorders>
            <w:shd w:val="clear" w:color="auto" w:fill="auto"/>
            <w:vAlign w:val="center"/>
          </w:tcPr>
          <w:p w14:paraId="68D06F9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1F56D764"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a jeho modul aktiv obsahuje rozsah požadovaných evidovaných dat.</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6191ECBF" w14:textId="77777777" w:rsidR="00C6231F" w:rsidRDefault="00C6231F" w:rsidP="005513F3">
            <w:pPr>
              <w:pStyle w:val="Jin0"/>
              <w:tabs>
                <w:tab w:val="left" w:pos="1435"/>
              </w:tabs>
            </w:pPr>
            <w:proofErr w:type="spellStart"/>
            <w:r>
              <w:rPr>
                <w:lang w:bidi="cs-CZ"/>
              </w:rPr>
              <w:t>Aricoma_ID_ACIdentitaUzivatelskaPrirucka_MM</w:t>
            </w:r>
            <w:proofErr w:type="spellEnd"/>
            <w:r>
              <w:rPr>
                <w:lang w:bidi="cs-CZ"/>
              </w:rPr>
              <w:t xml:space="preserve"> P, kapitola 18.7</w:t>
            </w:r>
            <w:r>
              <w:rPr>
                <w:lang w:bidi="cs-CZ"/>
              </w:rPr>
              <w:tab/>
              <w:t>Modul aktiv</w:t>
            </w:r>
          </w:p>
        </w:tc>
      </w:tr>
    </w:tbl>
    <w:p w14:paraId="0C523F17" w14:textId="77777777" w:rsidR="00C6231F" w:rsidRDefault="00C6231F" w:rsidP="00C6231F">
      <w:pPr>
        <w:pStyle w:val="Zkladntext1"/>
        <w:numPr>
          <w:ilvl w:val="0"/>
          <w:numId w:val="33"/>
        </w:numPr>
        <w:tabs>
          <w:tab w:val="left" w:pos="1714"/>
        </w:tabs>
        <w:spacing w:line="226" w:lineRule="auto"/>
        <w:ind w:left="720" w:hanging="360"/>
        <w:jc w:val="both"/>
      </w:pPr>
      <w:r>
        <w:rPr>
          <w:lang w:bidi="cs-CZ"/>
        </w:rPr>
        <w:t xml:space="preserve">Stav aktiva </w:t>
      </w:r>
      <w:r>
        <w:rPr>
          <w:lang w:val="en-US" w:eastAsia="en-US" w:bidi="en-US"/>
        </w:rPr>
        <w:t xml:space="preserve">- </w:t>
      </w:r>
      <w:r>
        <w:rPr>
          <w:lang w:bidi="cs-CZ"/>
        </w:rPr>
        <w:t>stav daného aktiva</w:t>
      </w:r>
    </w:p>
    <w:p w14:paraId="4A4B0D7A" w14:textId="77777777" w:rsidR="00C6231F" w:rsidRDefault="00C6231F" w:rsidP="00C6231F">
      <w:pPr>
        <w:pStyle w:val="Zkladntext1"/>
        <w:numPr>
          <w:ilvl w:val="0"/>
          <w:numId w:val="33"/>
        </w:numPr>
        <w:tabs>
          <w:tab w:val="left" w:pos="1714"/>
        </w:tabs>
        <w:spacing w:after="60" w:line="230" w:lineRule="auto"/>
        <w:ind w:left="720" w:hanging="360"/>
        <w:jc w:val="both"/>
      </w:pPr>
      <w:r>
        <w:rPr>
          <w:lang w:bidi="cs-CZ"/>
        </w:rPr>
        <w:t>Kód ISVS - číselný kód přidělený informačnímu systému veřejné správy</w:t>
      </w:r>
    </w:p>
    <w:p w14:paraId="3C50DD08" w14:textId="77777777" w:rsidR="00C6231F" w:rsidRDefault="00C6231F" w:rsidP="00C6231F">
      <w:pPr>
        <w:pStyle w:val="Zkladntext1"/>
        <w:numPr>
          <w:ilvl w:val="0"/>
          <w:numId w:val="33"/>
        </w:numPr>
        <w:tabs>
          <w:tab w:val="left" w:pos="1714"/>
          <w:tab w:val="left" w:pos="1722"/>
        </w:tabs>
        <w:spacing w:after="120" w:line="223" w:lineRule="auto"/>
        <w:ind w:left="720" w:hanging="360"/>
        <w:jc w:val="both"/>
      </w:pPr>
      <w:r>
        <w:rPr>
          <w:lang w:bidi="cs-CZ"/>
        </w:rPr>
        <w:lastRenderedPageBreak/>
        <w:t>Datum identifikace aktiva</w:t>
      </w:r>
    </w:p>
    <w:p w14:paraId="053C6256" w14:textId="77777777" w:rsidR="00C6231F" w:rsidRDefault="00C6231F" w:rsidP="00C6231F">
      <w:pPr>
        <w:pStyle w:val="Zkladntext1"/>
        <w:numPr>
          <w:ilvl w:val="0"/>
          <w:numId w:val="33"/>
        </w:numPr>
        <w:tabs>
          <w:tab w:val="left" w:pos="1714"/>
          <w:tab w:val="left" w:pos="1722"/>
        </w:tabs>
        <w:spacing w:after="120" w:line="223" w:lineRule="auto"/>
        <w:ind w:left="720" w:hanging="360"/>
        <w:jc w:val="both"/>
      </w:pPr>
      <w:r>
        <w:rPr>
          <w:lang w:bidi="cs-CZ"/>
        </w:rPr>
        <w:t>Lokalizace aktiva</w:t>
      </w:r>
    </w:p>
    <w:p w14:paraId="78953C54" w14:textId="77777777" w:rsidR="00C6231F" w:rsidRDefault="00C6231F" w:rsidP="00C6231F">
      <w:pPr>
        <w:pStyle w:val="Zkladntext1"/>
        <w:numPr>
          <w:ilvl w:val="0"/>
          <w:numId w:val="33"/>
        </w:numPr>
        <w:tabs>
          <w:tab w:val="left" w:pos="1714"/>
          <w:tab w:val="left" w:pos="1722"/>
        </w:tabs>
        <w:spacing w:after="120" w:line="223" w:lineRule="auto"/>
        <w:ind w:left="720" w:hanging="360"/>
        <w:jc w:val="both"/>
      </w:pPr>
      <w:r>
        <w:rPr>
          <w:lang w:bidi="cs-CZ"/>
        </w:rPr>
        <w:t>Vazby na jiná aktiva</w:t>
      </w:r>
    </w:p>
    <w:p w14:paraId="10386079" w14:textId="77777777" w:rsidR="00C6231F" w:rsidRDefault="00C6231F" w:rsidP="00C6231F">
      <w:pPr>
        <w:pStyle w:val="Zkladntext1"/>
        <w:spacing w:after="60"/>
        <w:ind w:left="1280"/>
        <w:jc w:val="both"/>
      </w:pPr>
      <w:r>
        <w:rPr>
          <w:lang w:bidi="cs-CZ"/>
        </w:rPr>
        <w:t>Analýza rizik</w:t>
      </w:r>
    </w:p>
    <w:p w14:paraId="5DD9C278" w14:textId="77777777" w:rsidR="00C6231F" w:rsidRDefault="00C6231F" w:rsidP="00C6231F">
      <w:pPr>
        <w:pStyle w:val="Zkladntext1"/>
        <w:numPr>
          <w:ilvl w:val="0"/>
          <w:numId w:val="33"/>
        </w:numPr>
        <w:tabs>
          <w:tab w:val="left" w:pos="1714"/>
          <w:tab w:val="left" w:pos="1722"/>
        </w:tabs>
        <w:spacing w:line="223" w:lineRule="auto"/>
        <w:ind w:left="720" w:hanging="360"/>
        <w:jc w:val="both"/>
      </w:pPr>
      <w:r>
        <w:rPr>
          <w:lang w:bidi="cs-CZ"/>
        </w:rPr>
        <w:t>Požadavky na dostupnost</w:t>
      </w:r>
    </w:p>
    <w:p w14:paraId="06065E7F" w14:textId="77777777" w:rsidR="00C6231F" w:rsidRDefault="00C6231F" w:rsidP="00C6231F">
      <w:pPr>
        <w:pStyle w:val="Zkladntext1"/>
        <w:ind w:left="1280"/>
        <w:jc w:val="both"/>
      </w:pPr>
      <w:r>
        <w:rPr>
          <w:lang w:bidi="cs-CZ"/>
        </w:rPr>
        <w:t>aktiva</w:t>
      </w:r>
    </w:p>
    <w:p w14:paraId="3D63ED01" w14:textId="77777777" w:rsidR="00C6231F" w:rsidRDefault="00C6231F" w:rsidP="00C6231F">
      <w:pPr>
        <w:pStyle w:val="Zkladntext1"/>
        <w:numPr>
          <w:ilvl w:val="0"/>
          <w:numId w:val="33"/>
        </w:numPr>
        <w:tabs>
          <w:tab w:val="left" w:pos="1714"/>
          <w:tab w:val="left" w:pos="1746"/>
        </w:tabs>
        <w:spacing w:line="223" w:lineRule="auto"/>
        <w:ind w:left="720" w:hanging="360"/>
        <w:jc w:val="both"/>
      </w:pPr>
      <w:r>
        <w:rPr>
          <w:lang w:bidi="cs-CZ"/>
        </w:rPr>
        <w:t>Požadavky na důvěrnost</w:t>
      </w:r>
    </w:p>
    <w:p w14:paraId="3D88020D" w14:textId="77777777" w:rsidR="00C6231F" w:rsidRDefault="00C6231F" w:rsidP="00C6231F">
      <w:pPr>
        <w:pStyle w:val="Zkladntext1"/>
        <w:ind w:left="1280"/>
        <w:jc w:val="both"/>
      </w:pPr>
      <w:r>
        <w:rPr>
          <w:lang w:bidi="cs-CZ"/>
        </w:rPr>
        <w:t>aktiva</w:t>
      </w:r>
    </w:p>
    <w:p w14:paraId="25C37987" w14:textId="77777777" w:rsidR="00C6231F" w:rsidRDefault="00C6231F" w:rsidP="00C6231F">
      <w:pPr>
        <w:pStyle w:val="Zkladntext1"/>
        <w:numPr>
          <w:ilvl w:val="0"/>
          <w:numId w:val="33"/>
        </w:numPr>
        <w:tabs>
          <w:tab w:val="left" w:pos="1714"/>
          <w:tab w:val="left" w:pos="1746"/>
        </w:tabs>
        <w:spacing w:line="223" w:lineRule="auto"/>
        <w:ind w:left="720" w:hanging="360"/>
        <w:jc w:val="both"/>
      </w:pPr>
      <w:r>
        <w:rPr>
          <w:lang w:bidi="cs-CZ"/>
        </w:rPr>
        <w:t>Požadavky na integritu</w:t>
      </w:r>
    </w:p>
    <w:p w14:paraId="5719EA7C" w14:textId="77777777" w:rsidR="00C6231F" w:rsidRDefault="00C6231F" w:rsidP="00C6231F">
      <w:pPr>
        <w:pStyle w:val="Zkladntext1"/>
        <w:ind w:left="1280"/>
        <w:jc w:val="both"/>
      </w:pPr>
      <w:r>
        <w:rPr>
          <w:lang w:bidi="cs-CZ"/>
        </w:rPr>
        <w:t>aktiva</w:t>
      </w:r>
    </w:p>
    <w:p w14:paraId="18458AF7" w14:textId="77777777" w:rsidR="00C6231F" w:rsidRDefault="00C6231F" w:rsidP="00C6231F">
      <w:pPr>
        <w:pStyle w:val="Zkladntext1"/>
        <w:numPr>
          <w:ilvl w:val="0"/>
          <w:numId w:val="33"/>
        </w:numPr>
        <w:tabs>
          <w:tab w:val="left" w:pos="1714"/>
          <w:tab w:val="left" w:pos="1722"/>
        </w:tabs>
        <w:spacing w:line="223" w:lineRule="auto"/>
        <w:ind w:left="720" w:hanging="360"/>
        <w:jc w:val="both"/>
      </w:pPr>
      <w:r>
        <w:rPr>
          <w:lang w:bidi="cs-CZ"/>
        </w:rPr>
        <w:t>Celkové hodnocení aktiva</w:t>
      </w:r>
    </w:p>
    <w:p w14:paraId="3EF0D922" w14:textId="77777777" w:rsidR="00C6231F" w:rsidRDefault="00C6231F" w:rsidP="00C6231F">
      <w:pPr>
        <w:pStyle w:val="Zkladntext1"/>
        <w:numPr>
          <w:ilvl w:val="0"/>
          <w:numId w:val="33"/>
        </w:numPr>
        <w:tabs>
          <w:tab w:val="left" w:pos="1714"/>
        </w:tabs>
        <w:ind w:left="720" w:hanging="360"/>
        <w:jc w:val="both"/>
      </w:pPr>
      <w:r>
        <w:rPr>
          <w:lang w:bidi="cs-CZ"/>
        </w:rPr>
        <w:t>číselné hodnocení aktiva</w:t>
      </w:r>
    </w:p>
    <w:p w14:paraId="38C6B80E" w14:textId="77777777" w:rsidR="00C6231F" w:rsidRDefault="00C6231F" w:rsidP="00C6231F">
      <w:pPr>
        <w:pStyle w:val="Zkladntext1"/>
        <w:numPr>
          <w:ilvl w:val="0"/>
          <w:numId w:val="33"/>
        </w:numPr>
        <w:tabs>
          <w:tab w:val="left" w:pos="1714"/>
          <w:tab w:val="left" w:pos="1722"/>
        </w:tabs>
        <w:spacing w:line="223" w:lineRule="auto"/>
        <w:ind w:left="720" w:hanging="360"/>
        <w:jc w:val="both"/>
      </w:pPr>
      <w:r>
        <w:rPr>
          <w:lang w:bidi="cs-CZ"/>
        </w:rPr>
        <w:t>Popis zabezpečení aktiva -</w:t>
      </w:r>
    </w:p>
    <w:p w14:paraId="3A8FCE99" w14:textId="77777777" w:rsidR="00C6231F" w:rsidRDefault="00C6231F" w:rsidP="00C6231F">
      <w:pPr>
        <w:pStyle w:val="Zkladntext1"/>
        <w:ind w:left="1280"/>
        <w:jc w:val="both"/>
      </w:pPr>
      <w:r>
        <w:rPr>
          <w:lang w:bidi="cs-CZ"/>
        </w:rPr>
        <w:t>popis způsobu zabezpečení aktiva</w:t>
      </w:r>
    </w:p>
    <w:p w14:paraId="39F5916F" w14:textId="77777777" w:rsidR="00C6231F" w:rsidRDefault="00C6231F" w:rsidP="00C6231F">
      <w:pPr>
        <w:pStyle w:val="Zkladntext1"/>
        <w:numPr>
          <w:ilvl w:val="0"/>
          <w:numId w:val="33"/>
        </w:numPr>
        <w:tabs>
          <w:tab w:val="left" w:pos="1714"/>
          <w:tab w:val="left" w:pos="1779"/>
        </w:tabs>
        <w:spacing w:line="223" w:lineRule="auto"/>
        <w:ind w:left="720" w:hanging="360"/>
        <w:jc w:val="both"/>
      </w:pPr>
      <w:r>
        <w:rPr>
          <w:lang w:bidi="cs-CZ"/>
        </w:rPr>
        <w:t>Frekvence přístupu -</w:t>
      </w:r>
    </w:p>
    <w:p w14:paraId="1CD91E9A" w14:textId="77777777" w:rsidR="00C6231F" w:rsidRDefault="00C6231F" w:rsidP="00C6231F">
      <w:pPr>
        <w:pStyle w:val="Zkladntext1"/>
        <w:ind w:left="1280"/>
        <w:jc w:val="both"/>
      </w:pPr>
      <w:r>
        <w:rPr>
          <w:lang w:bidi="cs-CZ"/>
        </w:rPr>
        <w:t>hodnota frekvence použití aktiva</w:t>
      </w:r>
    </w:p>
    <w:p w14:paraId="5077B42A" w14:textId="77777777" w:rsidR="00C6231F" w:rsidRDefault="00C6231F" w:rsidP="00C6231F">
      <w:pPr>
        <w:pStyle w:val="Zkladntext1"/>
        <w:numPr>
          <w:ilvl w:val="0"/>
          <w:numId w:val="33"/>
        </w:numPr>
        <w:tabs>
          <w:tab w:val="left" w:pos="1714"/>
          <w:tab w:val="left" w:pos="1779"/>
        </w:tabs>
        <w:spacing w:line="223" w:lineRule="auto"/>
        <w:ind w:left="720" w:hanging="360"/>
        <w:jc w:val="both"/>
      </w:pPr>
      <w:r>
        <w:rPr>
          <w:lang w:bidi="cs-CZ"/>
        </w:rPr>
        <w:t>Nedostupnost - popis</w:t>
      </w:r>
    </w:p>
    <w:p w14:paraId="1B478E45" w14:textId="77777777" w:rsidR="00C6231F" w:rsidRDefault="00C6231F" w:rsidP="00C6231F">
      <w:pPr>
        <w:pStyle w:val="Zkladntext1"/>
        <w:ind w:left="1280"/>
        <w:jc w:val="both"/>
      </w:pPr>
      <w:r>
        <w:rPr>
          <w:lang w:bidi="cs-CZ"/>
        </w:rPr>
        <w:t>hodnocení maximální doby nedostupnosti a definice náhradních postupů v případě nedostupnosti</w:t>
      </w:r>
    </w:p>
    <w:p w14:paraId="2329ACD5" w14:textId="77777777" w:rsidR="00C6231F" w:rsidRDefault="00C6231F" w:rsidP="00C6231F">
      <w:pPr>
        <w:pStyle w:val="Zkladntext1"/>
        <w:ind w:left="1280"/>
        <w:jc w:val="both"/>
      </w:pPr>
      <w:r>
        <w:rPr>
          <w:lang w:bidi="cs-CZ"/>
        </w:rPr>
        <w:t>Ochrana v rámci zpracování osobních údajů:</w:t>
      </w:r>
    </w:p>
    <w:p w14:paraId="10D830F6" w14:textId="77777777" w:rsidR="00C6231F" w:rsidRDefault="00C6231F" w:rsidP="00C6231F">
      <w:pPr>
        <w:pStyle w:val="Zkladntext1"/>
        <w:numPr>
          <w:ilvl w:val="0"/>
          <w:numId w:val="33"/>
        </w:numPr>
        <w:tabs>
          <w:tab w:val="left" w:pos="1714"/>
        </w:tabs>
        <w:spacing w:line="226" w:lineRule="auto"/>
        <w:ind w:left="720" w:hanging="360"/>
        <w:jc w:val="both"/>
      </w:pPr>
      <w:r>
        <w:rPr>
          <w:lang w:bidi="cs-CZ"/>
        </w:rPr>
        <w:t>Klasifikace - klasifikace osobních údajů</w:t>
      </w:r>
    </w:p>
    <w:p w14:paraId="50DB0F14" w14:textId="77777777" w:rsidR="00C6231F" w:rsidRDefault="00C6231F" w:rsidP="00C6231F">
      <w:pPr>
        <w:pStyle w:val="Zkladntext1"/>
        <w:numPr>
          <w:ilvl w:val="0"/>
          <w:numId w:val="33"/>
        </w:numPr>
        <w:tabs>
          <w:tab w:val="left" w:pos="1714"/>
        </w:tabs>
        <w:spacing w:line="226" w:lineRule="auto"/>
        <w:ind w:left="720" w:hanging="360"/>
        <w:jc w:val="both"/>
      </w:pPr>
      <w:r>
        <w:rPr>
          <w:lang w:bidi="cs-CZ"/>
        </w:rPr>
        <w:t>Zdroj dat - popis získání osobních údajů</w:t>
      </w:r>
    </w:p>
    <w:p w14:paraId="7EDE5791" w14:textId="77777777" w:rsidR="00C6231F" w:rsidRDefault="00C6231F" w:rsidP="00C6231F">
      <w:pPr>
        <w:pStyle w:val="Zkladntext1"/>
        <w:numPr>
          <w:ilvl w:val="0"/>
          <w:numId w:val="33"/>
        </w:numPr>
        <w:tabs>
          <w:tab w:val="left" w:pos="1714"/>
        </w:tabs>
        <w:spacing w:line="230" w:lineRule="auto"/>
        <w:ind w:left="720" w:hanging="360"/>
        <w:jc w:val="both"/>
      </w:pPr>
      <w:r>
        <w:rPr>
          <w:lang w:bidi="cs-CZ"/>
        </w:rPr>
        <w:t>Aktualizace - popis způsobu aktualizace osobních údajů</w:t>
      </w:r>
    </w:p>
    <w:p w14:paraId="32D245B2" w14:textId="77777777" w:rsidR="00C6231F" w:rsidRDefault="00C6231F" w:rsidP="00C6231F">
      <w:pPr>
        <w:pStyle w:val="Zkladntext1"/>
        <w:numPr>
          <w:ilvl w:val="0"/>
          <w:numId w:val="33"/>
        </w:numPr>
        <w:tabs>
          <w:tab w:val="left" w:pos="1714"/>
        </w:tabs>
        <w:spacing w:line="230" w:lineRule="auto"/>
        <w:ind w:left="720" w:hanging="360"/>
        <w:jc w:val="both"/>
      </w:pPr>
      <w:r>
        <w:rPr>
          <w:lang w:bidi="cs-CZ"/>
        </w:rPr>
        <w:t>Skartace - popis skartace dat</w:t>
      </w:r>
    </w:p>
    <w:p w14:paraId="47C8866B" w14:textId="77777777" w:rsidR="00C6231F" w:rsidRDefault="00C6231F" w:rsidP="00C6231F">
      <w:pPr>
        <w:pStyle w:val="Zkladntext1"/>
        <w:numPr>
          <w:ilvl w:val="0"/>
          <w:numId w:val="33"/>
        </w:numPr>
        <w:tabs>
          <w:tab w:val="left" w:pos="1714"/>
        </w:tabs>
        <w:spacing w:line="230" w:lineRule="auto"/>
        <w:ind w:left="720" w:hanging="360"/>
        <w:jc w:val="both"/>
      </w:pPr>
      <w:r>
        <w:rPr>
          <w:lang w:bidi="cs-CZ"/>
        </w:rPr>
        <w:t>Zpracování - popis způsobu zpracování osobních údajů</w:t>
      </w:r>
    </w:p>
    <w:p w14:paraId="72D99F05" w14:textId="77777777" w:rsidR="00C6231F" w:rsidRDefault="00C6231F" w:rsidP="00C6231F">
      <w:pPr>
        <w:pStyle w:val="Zkladntext1"/>
        <w:numPr>
          <w:ilvl w:val="0"/>
          <w:numId w:val="33"/>
        </w:numPr>
        <w:tabs>
          <w:tab w:val="left" w:pos="1714"/>
        </w:tabs>
        <w:ind w:left="720" w:hanging="360"/>
        <w:jc w:val="both"/>
      </w:pPr>
      <w:r>
        <w:rPr>
          <w:lang w:bidi="cs-CZ"/>
        </w:rPr>
        <w:t>Registrace - popis registrace zpracování osobních údajů na Úřad pro ochranu osobních údajů</w:t>
      </w:r>
    </w:p>
    <w:p w14:paraId="21B66F17" w14:textId="77777777" w:rsidR="00C6231F" w:rsidRDefault="00C6231F" w:rsidP="00C6231F">
      <w:pPr>
        <w:pStyle w:val="Zkladntext1"/>
        <w:numPr>
          <w:ilvl w:val="0"/>
          <w:numId w:val="33"/>
        </w:numPr>
        <w:tabs>
          <w:tab w:val="left" w:pos="1714"/>
        </w:tabs>
        <w:spacing w:line="226" w:lineRule="auto"/>
        <w:ind w:left="720" w:hanging="360"/>
        <w:jc w:val="both"/>
      </w:pPr>
      <w:r>
        <w:rPr>
          <w:lang w:bidi="cs-CZ"/>
        </w:rPr>
        <w:t>Kategorie - kategorie osobních údajů</w:t>
      </w:r>
    </w:p>
    <w:p w14:paraId="6ED08AF6" w14:textId="77777777" w:rsidR="00C6231F" w:rsidRDefault="00C6231F" w:rsidP="00C6231F">
      <w:pPr>
        <w:pStyle w:val="Zkladntext1"/>
        <w:numPr>
          <w:ilvl w:val="0"/>
          <w:numId w:val="33"/>
        </w:numPr>
        <w:tabs>
          <w:tab w:val="left" w:pos="1714"/>
        </w:tabs>
        <w:spacing w:line="230" w:lineRule="auto"/>
        <w:ind w:left="720" w:hanging="360"/>
        <w:jc w:val="both"/>
      </w:pPr>
      <w:r>
        <w:rPr>
          <w:lang w:bidi="cs-CZ"/>
        </w:rPr>
        <w:t>Účel zpracování - účel zpracování osobních údajů</w:t>
      </w:r>
    </w:p>
    <w:p w14:paraId="516FF5C1" w14:textId="77777777" w:rsidR="00C6231F" w:rsidRDefault="00C6231F" w:rsidP="00C6231F">
      <w:pPr>
        <w:pStyle w:val="Zkladntext1"/>
        <w:numPr>
          <w:ilvl w:val="0"/>
          <w:numId w:val="33"/>
        </w:numPr>
        <w:tabs>
          <w:tab w:val="left" w:pos="1714"/>
          <w:tab w:val="left" w:pos="1722"/>
        </w:tabs>
        <w:spacing w:line="223" w:lineRule="auto"/>
        <w:ind w:left="720" w:hanging="360"/>
        <w:jc w:val="both"/>
      </w:pPr>
      <w:r>
        <w:rPr>
          <w:lang w:bidi="cs-CZ"/>
        </w:rPr>
        <w:t>Zpracovatel - informace o</w:t>
      </w:r>
    </w:p>
    <w:p w14:paraId="4F33C6A7" w14:textId="77777777" w:rsidR="00C6231F" w:rsidRDefault="00C6231F" w:rsidP="00C6231F">
      <w:pPr>
        <w:pStyle w:val="Zkladntext1"/>
        <w:ind w:left="1280"/>
        <w:jc w:val="both"/>
      </w:pPr>
      <w:r>
        <w:rPr>
          <w:lang w:bidi="cs-CZ"/>
        </w:rPr>
        <w:t>zpracovateli osobních údajů</w:t>
      </w:r>
    </w:p>
    <w:p w14:paraId="1058D0D5" w14:textId="77777777" w:rsidR="00C6231F" w:rsidRDefault="00C6231F" w:rsidP="00C6231F">
      <w:pPr>
        <w:pStyle w:val="Zkladntext1"/>
        <w:numPr>
          <w:ilvl w:val="0"/>
          <w:numId w:val="33"/>
        </w:numPr>
        <w:tabs>
          <w:tab w:val="left" w:pos="1714"/>
          <w:tab w:val="left" w:pos="1722"/>
        </w:tabs>
        <w:spacing w:line="223" w:lineRule="auto"/>
        <w:ind w:left="720" w:hanging="360"/>
        <w:jc w:val="both"/>
      </w:pPr>
      <w:r>
        <w:rPr>
          <w:lang w:bidi="cs-CZ"/>
        </w:rPr>
        <w:t>Příjemce - informaci o</w:t>
      </w:r>
    </w:p>
    <w:p w14:paraId="3A503EE4" w14:textId="77777777" w:rsidR="00C6231F" w:rsidRDefault="00C6231F" w:rsidP="00C6231F">
      <w:pPr>
        <w:pStyle w:val="Zkladntext1"/>
        <w:ind w:left="1280"/>
        <w:jc w:val="both"/>
      </w:pPr>
      <w:r>
        <w:rPr>
          <w:lang w:bidi="cs-CZ"/>
        </w:rPr>
        <w:t>příjemci osobních údajů v případě, že jsou předávány</w:t>
      </w:r>
    </w:p>
    <w:p w14:paraId="33897D8E" w14:textId="77777777" w:rsidR="00C6231F" w:rsidRDefault="00C6231F" w:rsidP="00C6231F">
      <w:pPr>
        <w:pStyle w:val="Zkladntext1"/>
        <w:numPr>
          <w:ilvl w:val="0"/>
          <w:numId w:val="33"/>
        </w:numPr>
        <w:tabs>
          <w:tab w:val="left" w:pos="1714"/>
        </w:tabs>
        <w:spacing w:after="60" w:line="230" w:lineRule="auto"/>
        <w:ind w:left="720" w:hanging="360"/>
        <w:jc w:val="both"/>
      </w:pPr>
      <w:r>
        <w:rPr>
          <w:lang w:bidi="cs-CZ"/>
        </w:rPr>
        <w:t>Legislativa - popis legislativy vztahující se k danému aktivu.</w:t>
      </w:r>
    </w:p>
    <w:p w14:paraId="3CA28A6D" w14:textId="77777777" w:rsidR="00C6231F" w:rsidRDefault="00C6231F" w:rsidP="00C6231F">
      <w:pPr>
        <w:pStyle w:val="Zkladntext1"/>
        <w:spacing w:after="120"/>
        <w:ind w:left="1280"/>
        <w:jc w:val="both"/>
      </w:pPr>
      <w:r>
        <w:rPr>
          <w:lang w:bidi="cs-CZ"/>
        </w:rPr>
        <w:t>Garanti aktiv:</w:t>
      </w:r>
    </w:p>
    <w:p w14:paraId="42A54945" w14:textId="77777777" w:rsidR="00C6231F" w:rsidRDefault="00C6231F" w:rsidP="00C6231F">
      <w:pPr>
        <w:pStyle w:val="Zkladntext1"/>
        <w:numPr>
          <w:ilvl w:val="0"/>
          <w:numId w:val="33"/>
        </w:numPr>
        <w:tabs>
          <w:tab w:val="left" w:pos="1714"/>
          <w:tab w:val="left" w:pos="1722"/>
        </w:tabs>
        <w:spacing w:after="60" w:line="223" w:lineRule="auto"/>
        <w:ind w:left="720" w:hanging="360"/>
        <w:jc w:val="both"/>
      </w:pPr>
      <w:r>
        <w:rPr>
          <w:lang w:bidi="cs-CZ"/>
        </w:rPr>
        <w:t>Vlastník - vlastník aktiva</w:t>
      </w:r>
    </w:p>
    <w:p w14:paraId="59F8B574" w14:textId="77777777" w:rsidR="00C6231F" w:rsidRDefault="00C6231F" w:rsidP="00C6231F">
      <w:pPr>
        <w:pStyle w:val="Zkladntext1"/>
        <w:numPr>
          <w:ilvl w:val="0"/>
          <w:numId w:val="33"/>
        </w:numPr>
        <w:tabs>
          <w:tab w:val="left" w:pos="1714"/>
          <w:tab w:val="left" w:pos="1722"/>
        </w:tabs>
        <w:spacing w:line="223" w:lineRule="auto"/>
        <w:ind w:left="720" w:hanging="360"/>
        <w:jc w:val="both"/>
      </w:pPr>
      <w:r>
        <w:rPr>
          <w:lang w:bidi="cs-CZ"/>
        </w:rPr>
        <w:t>Správce aktiva - správce</w:t>
      </w:r>
    </w:p>
    <w:p w14:paraId="355617BB" w14:textId="77777777" w:rsidR="00C6231F" w:rsidRDefault="00C6231F" w:rsidP="00C6231F">
      <w:pPr>
        <w:pStyle w:val="Zkladntext1"/>
        <w:ind w:left="1280"/>
        <w:jc w:val="both"/>
      </w:pPr>
      <w:r>
        <w:rPr>
          <w:lang w:bidi="cs-CZ"/>
        </w:rPr>
        <w:t>aktiva (například dané aplikace)</w:t>
      </w:r>
    </w:p>
    <w:p w14:paraId="42D92CB0" w14:textId="77777777" w:rsidR="00C6231F" w:rsidRDefault="00C6231F" w:rsidP="00C6231F">
      <w:pPr>
        <w:pStyle w:val="Zkladntext1"/>
        <w:numPr>
          <w:ilvl w:val="0"/>
          <w:numId w:val="33"/>
        </w:numPr>
        <w:tabs>
          <w:tab w:val="left" w:pos="1714"/>
        </w:tabs>
        <w:spacing w:line="230" w:lineRule="auto"/>
        <w:ind w:left="720" w:hanging="360"/>
        <w:jc w:val="both"/>
      </w:pPr>
      <w:r>
        <w:rPr>
          <w:lang w:bidi="cs-CZ"/>
        </w:rPr>
        <w:t>Zástupce - zástupce správce aktiva</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03C7EA6C" w14:textId="77777777" w:rsidTr="005513F3">
        <w:trPr>
          <w:trHeight w:hRule="exact" w:val="2458"/>
          <w:jc w:val="center"/>
        </w:trPr>
        <w:tc>
          <w:tcPr>
            <w:tcW w:w="1210" w:type="dxa"/>
            <w:tcBorders>
              <w:left w:val="single" w:sz="4" w:space="0" w:color="auto"/>
            </w:tcBorders>
            <w:shd w:val="clear" w:color="auto" w:fill="auto"/>
          </w:tcPr>
          <w:p w14:paraId="209427EB" w14:textId="77777777" w:rsidR="00C6231F" w:rsidRDefault="00C6231F" w:rsidP="005513F3">
            <w:pPr>
              <w:rPr>
                <w:sz w:val="10"/>
                <w:szCs w:val="10"/>
              </w:rPr>
            </w:pPr>
          </w:p>
        </w:tc>
        <w:tc>
          <w:tcPr>
            <w:tcW w:w="2294" w:type="dxa"/>
            <w:tcBorders>
              <w:left w:val="single" w:sz="4" w:space="0" w:color="auto"/>
            </w:tcBorders>
            <w:shd w:val="clear" w:color="auto" w:fill="auto"/>
            <w:vAlign w:val="bottom"/>
          </w:tcPr>
          <w:p w14:paraId="6ECC1CE3" w14:textId="77777777" w:rsidR="00C6231F" w:rsidRDefault="00C6231F" w:rsidP="00C6231F">
            <w:pPr>
              <w:pStyle w:val="Jin0"/>
              <w:numPr>
                <w:ilvl w:val="0"/>
                <w:numId w:val="34"/>
              </w:numPr>
              <w:tabs>
                <w:tab w:val="left" w:pos="590"/>
                <w:tab w:val="left" w:pos="595"/>
              </w:tabs>
              <w:spacing w:line="218" w:lineRule="auto"/>
              <w:ind w:left="360" w:hanging="360"/>
            </w:pPr>
            <w:r>
              <w:rPr>
                <w:lang w:bidi="cs-CZ"/>
              </w:rPr>
              <w:t>Uživatelé - seznam</w:t>
            </w:r>
          </w:p>
          <w:p w14:paraId="277D2B59" w14:textId="77777777" w:rsidR="00C6231F" w:rsidRDefault="00C6231F" w:rsidP="005513F3">
            <w:pPr>
              <w:pStyle w:val="Jin0"/>
              <w:tabs>
                <w:tab w:val="left" w:pos="902"/>
                <w:tab w:val="left" w:pos="1714"/>
              </w:tabs>
              <w:spacing w:line="233" w:lineRule="auto"/>
            </w:pPr>
            <w:r>
              <w:rPr>
                <w:lang w:bidi="cs-CZ"/>
              </w:rPr>
              <w:t>uživatelů</w:t>
            </w:r>
            <w:r>
              <w:rPr>
                <w:lang w:bidi="cs-CZ"/>
              </w:rPr>
              <w:tab/>
              <w:t>daného</w:t>
            </w:r>
            <w:r>
              <w:rPr>
                <w:lang w:bidi="cs-CZ"/>
              </w:rPr>
              <w:tab/>
              <w:t>aktiva.</w:t>
            </w:r>
          </w:p>
          <w:p w14:paraId="07F4CAFB" w14:textId="77777777" w:rsidR="00C6231F" w:rsidRDefault="00C6231F" w:rsidP="005513F3">
            <w:pPr>
              <w:pStyle w:val="Jin0"/>
              <w:spacing w:line="233" w:lineRule="auto"/>
            </w:pPr>
            <w:r>
              <w:rPr>
                <w:lang w:bidi="cs-CZ"/>
              </w:rPr>
              <w:t>Uživatele bude možné slučovat do rolí a skupin</w:t>
            </w:r>
          </w:p>
          <w:p w14:paraId="551BA3E6" w14:textId="77777777" w:rsidR="00C6231F" w:rsidRDefault="00C6231F" w:rsidP="005513F3">
            <w:pPr>
              <w:pStyle w:val="Jin0"/>
            </w:pPr>
            <w:r>
              <w:rPr>
                <w:lang w:bidi="cs-CZ"/>
              </w:rPr>
              <w:t>Technické údaje (týkající se technických aktiv):</w:t>
            </w:r>
          </w:p>
          <w:p w14:paraId="206B888C" w14:textId="77777777" w:rsidR="00C6231F" w:rsidRDefault="00C6231F" w:rsidP="00C6231F">
            <w:pPr>
              <w:pStyle w:val="Jin0"/>
              <w:numPr>
                <w:ilvl w:val="0"/>
                <w:numId w:val="34"/>
              </w:numPr>
              <w:tabs>
                <w:tab w:val="left" w:pos="590"/>
                <w:tab w:val="left" w:pos="595"/>
              </w:tabs>
              <w:spacing w:line="223" w:lineRule="auto"/>
              <w:ind w:left="360" w:hanging="360"/>
            </w:pPr>
            <w:r>
              <w:rPr>
                <w:lang w:bidi="cs-CZ"/>
              </w:rPr>
              <w:t>Technické prostředky</w:t>
            </w:r>
          </w:p>
          <w:p w14:paraId="58621C1A" w14:textId="77777777" w:rsidR="00C6231F" w:rsidRDefault="00C6231F" w:rsidP="005513F3">
            <w:pPr>
              <w:pStyle w:val="Jin0"/>
            </w:pPr>
            <w:r>
              <w:rPr>
                <w:lang w:bidi="cs-CZ"/>
              </w:rPr>
              <w:t>(servery, databáze) - odkaz na technické prostředky, pro provoz a aktiva</w:t>
            </w:r>
          </w:p>
          <w:p w14:paraId="46DD08F5" w14:textId="77777777" w:rsidR="00C6231F" w:rsidRDefault="00C6231F" w:rsidP="005513F3">
            <w:pPr>
              <w:pStyle w:val="Jin0"/>
              <w:spacing w:line="233" w:lineRule="auto"/>
            </w:pPr>
            <w:r>
              <w:rPr>
                <w:lang w:bidi="cs-CZ"/>
              </w:rPr>
              <w:t>Zálohování - popis způsobu a frekvence zálohování</w:t>
            </w:r>
          </w:p>
        </w:tc>
        <w:tc>
          <w:tcPr>
            <w:tcW w:w="715" w:type="dxa"/>
            <w:tcBorders>
              <w:left w:val="single" w:sz="4" w:space="0" w:color="auto"/>
            </w:tcBorders>
            <w:shd w:val="clear" w:color="auto" w:fill="auto"/>
          </w:tcPr>
          <w:p w14:paraId="28AD6DFB" w14:textId="77777777" w:rsidR="00C6231F" w:rsidRDefault="00C6231F" w:rsidP="005513F3">
            <w:pPr>
              <w:rPr>
                <w:sz w:val="10"/>
                <w:szCs w:val="10"/>
              </w:rPr>
            </w:pPr>
          </w:p>
        </w:tc>
        <w:tc>
          <w:tcPr>
            <w:tcW w:w="2851" w:type="dxa"/>
            <w:tcBorders>
              <w:left w:val="single" w:sz="4" w:space="0" w:color="auto"/>
            </w:tcBorders>
            <w:shd w:val="clear" w:color="auto" w:fill="auto"/>
          </w:tcPr>
          <w:p w14:paraId="2060FAE5" w14:textId="77777777" w:rsidR="00C6231F" w:rsidRDefault="00C6231F" w:rsidP="005513F3">
            <w:pPr>
              <w:rPr>
                <w:sz w:val="10"/>
                <w:szCs w:val="10"/>
              </w:rPr>
            </w:pPr>
          </w:p>
        </w:tc>
        <w:tc>
          <w:tcPr>
            <w:tcW w:w="3326" w:type="dxa"/>
            <w:tcBorders>
              <w:left w:val="single" w:sz="4" w:space="0" w:color="auto"/>
              <w:right w:val="single" w:sz="4" w:space="0" w:color="auto"/>
            </w:tcBorders>
            <w:shd w:val="clear" w:color="auto" w:fill="auto"/>
          </w:tcPr>
          <w:p w14:paraId="4385EC52" w14:textId="77777777" w:rsidR="00C6231F" w:rsidRDefault="00C6231F" w:rsidP="005513F3">
            <w:pPr>
              <w:rPr>
                <w:sz w:val="10"/>
                <w:szCs w:val="10"/>
              </w:rPr>
            </w:pPr>
          </w:p>
        </w:tc>
      </w:tr>
      <w:tr w:rsidR="00C6231F" w14:paraId="265BC536" w14:textId="77777777" w:rsidTr="005513F3">
        <w:trPr>
          <w:trHeight w:hRule="exact" w:val="1608"/>
          <w:jc w:val="center"/>
        </w:trPr>
        <w:tc>
          <w:tcPr>
            <w:tcW w:w="1210" w:type="dxa"/>
            <w:tcBorders>
              <w:top w:val="single" w:sz="4" w:space="0" w:color="auto"/>
              <w:left w:val="single" w:sz="4" w:space="0" w:color="auto"/>
            </w:tcBorders>
            <w:shd w:val="clear" w:color="auto" w:fill="auto"/>
            <w:vAlign w:val="center"/>
          </w:tcPr>
          <w:p w14:paraId="2778E28A" w14:textId="77777777" w:rsidR="00C6231F" w:rsidRDefault="00C6231F" w:rsidP="005513F3">
            <w:pPr>
              <w:pStyle w:val="Jin0"/>
              <w:jc w:val="center"/>
            </w:pPr>
            <w:r>
              <w:rPr>
                <w:lang w:bidi="cs-CZ"/>
              </w:rPr>
              <w:t>Správa osob</w:t>
            </w:r>
          </w:p>
        </w:tc>
        <w:tc>
          <w:tcPr>
            <w:tcW w:w="2294" w:type="dxa"/>
            <w:tcBorders>
              <w:top w:val="single" w:sz="4" w:space="0" w:color="auto"/>
              <w:left w:val="single" w:sz="4" w:space="0" w:color="auto"/>
            </w:tcBorders>
            <w:shd w:val="clear" w:color="auto" w:fill="auto"/>
            <w:vAlign w:val="center"/>
          </w:tcPr>
          <w:p w14:paraId="63978F8A" w14:textId="77777777" w:rsidR="00C6231F" w:rsidRDefault="00C6231F" w:rsidP="005513F3">
            <w:pPr>
              <w:pStyle w:val="Jin0"/>
            </w:pPr>
            <w:r>
              <w:rPr>
                <w:lang w:bidi="cs-CZ"/>
              </w:rPr>
              <w:t>Systém obsahovat správu osob, organizační strukturu, rolí. Tuto evidenci bude možné synchronizovat s personálním systémem a navázat na správu aktiv.</w:t>
            </w:r>
          </w:p>
        </w:tc>
        <w:tc>
          <w:tcPr>
            <w:tcW w:w="715" w:type="dxa"/>
            <w:tcBorders>
              <w:top w:val="single" w:sz="4" w:space="0" w:color="auto"/>
              <w:left w:val="single" w:sz="4" w:space="0" w:color="auto"/>
            </w:tcBorders>
            <w:shd w:val="clear" w:color="auto" w:fill="auto"/>
            <w:vAlign w:val="center"/>
          </w:tcPr>
          <w:p w14:paraId="486A7EF1"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894CD46" w14:textId="77777777" w:rsidR="00C6231F" w:rsidRDefault="00C6231F" w:rsidP="005513F3">
            <w:pPr>
              <w:pStyle w:val="Jin0"/>
            </w:pPr>
            <w:r>
              <w:rPr>
                <w:lang w:bidi="cs-CZ"/>
              </w:rPr>
              <w:t>Systém obsahuje správu osob, organizační strukturu, rolí. Tuto evidenci je možné synchronizovat s personálním systémem a navázat na správu aktiv.</w:t>
            </w:r>
          </w:p>
        </w:tc>
        <w:tc>
          <w:tcPr>
            <w:tcW w:w="3326" w:type="dxa"/>
            <w:tcBorders>
              <w:top w:val="single" w:sz="4" w:space="0" w:color="auto"/>
              <w:left w:val="single" w:sz="4" w:space="0" w:color="auto"/>
              <w:right w:val="single" w:sz="4" w:space="0" w:color="auto"/>
            </w:tcBorders>
            <w:shd w:val="clear" w:color="auto" w:fill="auto"/>
            <w:vAlign w:val="center"/>
          </w:tcPr>
          <w:p w14:paraId="3F93DB95" w14:textId="77777777" w:rsidR="00C6231F" w:rsidRDefault="00C6231F" w:rsidP="005513F3">
            <w:pPr>
              <w:pStyle w:val="Jin0"/>
              <w:tabs>
                <w:tab w:val="left" w:pos="1435"/>
              </w:tabs>
            </w:pPr>
            <w:proofErr w:type="spellStart"/>
            <w:r>
              <w:rPr>
                <w:lang w:bidi="cs-CZ"/>
              </w:rPr>
              <w:t>Aricoma_ID_ACIdentitaUzivatelskaPrirucka_MM</w:t>
            </w:r>
            <w:proofErr w:type="spellEnd"/>
            <w:r>
              <w:rPr>
                <w:lang w:bidi="cs-CZ"/>
              </w:rPr>
              <w:t xml:space="preserve"> P, kapitola 18.7</w:t>
            </w:r>
            <w:r>
              <w:rPr>
                <w:lang w:bidi="cs-CZ"/>
              </w:rPr>
              <w:tab/>
              <w:t>Modul aktiv</w:t>
            </w:r>
          </w:p>
        </w:tc>
      </w:tr>
      <w:tr w:rsidR="00C6231F" w14:paraId="07BC8BC7" w14:textId="77777777" w:rsidTr="005513F3">
        <w:trPr>
          <w:trHeight w:hRule="exact" w:val="3264"/>
          <w:jc w:val="center"/>
        </w:trPr>
        <w:tc>
          <w:tcPr>
            <w:tcW w:w="1210" w:type="dxa"/>
            <w:tcBorders>
              <w:top w:val="single" w:sz="4" w:space="0" w:color="auto"/>
              <w:left w:val="single" w:sz="4" w:space="0" w:color="auto"/>
            </w:tcBorders>
            <w:shd w:val="clear" w:color="auto" w:fill="auto"/>
            <w:vAlign w:val="center"/>
          </w:tcPr>
          <w:p w14:paraId="29A9798B" w14:textId="77777777" w:rsidR="00C6231F" w:rsidRDefault="00C6231F" w:rsidP="005513F3">
            <w:pPr>
              <w:pStyle w:val="Jin0"/>
              <w:jc w:val="center"/>
            </w:pPr>
            <w:r>
              <w:rPr>
                <w:lang w:bidi="cs-CZ"/>
              </w:rPr>
              <w:t>Tiskové výstupy</w:t>
            </w:r>
          </w:p>
        </w:tc>
        <w:tc>
          <w:tcPr>
            <w:tcW w:w="2294" w:type="dxa"/>
            <w:tcBorders>
              <w:top w:val="single" w:sz="4" w:space="0" w:color="auto"/>
              <w:left w:val="single" w:sz="4" w:space="0" w:color="auto"/>
            </w:tcBorders>
            <w:shd w:val="clear" w:color="auto" w:fill="auto"/>
            <w:vAlign w:val="bottom"/>
          </w:tcPr>
          <w:p w14:paraId="65A88390" w14:textId="77777777" w:rsidR="00C6231F" w:rsidRDefault="00C6231F" w:rsidP="005513F3">
            <w:pPr>
              <w:pStyle w:val="Jin0"/>
              <w:tabs>
                <w:tab w:val="left" w:pos="806"/>
                <w:tab w:val="left" w:pos="1469"/>
              </w:tabs>
            </w:pPr>
            <w:r>
              <w:rPr>
                <w:lang w:bidi="cs-CZ"/>
              </w:rPr>
              <w:t>Systém</w:t>
            </w:r>
            <w:r>
              <w:rPr>
                <w:lang w:bidi="cs-CZ"/>
              </w:rPr>
              <w:tab/>
              <w:t>bude</w:t>
            </w:r>
            <w:r>
              <w:rPr>
                <w:lang w:bidi="cs-CZ"/>
              </w:rPr>
              <w:tab/>
              <w:t>obsahovat</w:t>
            </w:r>
          </w:p>
          <w:p w14:paraId="0CCC22C0" w14:textId="77777777" w:rsidR="00C6231F" w:rsidRDefault="00C6231F" w:rsidP="005513F3">
            <w:pPr>
              <w:pStyle w:val="Jin0"/>
            </w:pPr>
            <w:r>
              <w:rPr>
                <w:lang w:bidi="cs-CZ"/>
              </w:rPr>
              <w:t>funkcionalitu pro generování následujících reportů:</w:t>
            </w:r>
          </w:p>
          <w:p w14:paraId="0E5DE7C2" w14:textId="77777777" w:rsidR="00C6231F" w:rsidRDefault="00C6231F" w:rsidP="00C6231F">
            <w:pPr>
              <w:pStyle w:val="Jin0"/>
              <w:numPr>
                <w:ilvl w:val="0"/>
                <w:numId w:val="35"/>
              </w:numPr>
              <w:tabs>
                <w:tab w:val="left" w:pos="485"/>
                <w:tab w:val="left" w:pos="490"/>
              </w:tabs>
              <w:ind w:left="1211" w:hanging="360"/>
            </w:pPr>
            <w:r>
              <w:rPr>
                <w:lang w:bidi="cs-CZ"/>
              </w:rPr>
              <w:t>Přehled aktiv s možností</w:t>
            </w:r>
          </w:p>
          <w:p w14:paraId="4390C64F" w14:textId="77777777" w:rsidR="00C6231F" w:rsidRDefault="00C6231F" w:rsidP="005513F3">
            <w:pPr>
              <w:pStyle w:val="Jin0"/>
            </w:pPr>
            <w:r>
              <w:rPr>
                <w:lang w:bidi="cs-CZ"/>
              </w:rPr>
              <w:t>filtrování a třídění podle všech dostupných polí</w:t>
            </w:r>
          </w:p>
          <w:p w14:paraId="24148D75" w14:textId="77777777" w:rsidR="00C6231F" w:rsidRDefault="00C6231F" w:rsidP="00C6231F">
            <w:pPr>
              <w:pStyle w:val="Jin0"/>
              <w:numPr>
                <w:ilvl w:val="0"/>
                <w:numId w:val="35"/>
              </w:numPr>
              <w:tabs>
                <w:tab w:val="left" w:pos="490"/>
                <w:tab w:val="left" w:pos="499"/>
              </w:tabs>
              <w:ind w:left="1211" w:hanging="360"/>
            </w:pPr>
            <w:r>
              <w:rPr>
                <w:lang w:bidi="cs-CZ"/>
              </w:rPr>
              <w:t>Karta aktiva se všemi</w:t>
            </w:r>
          </w:p>
          <w:p w14:paraId="4383834B" w14:textId="77777777" w:rsidR="00C6231F" w:rsidRDefault="00C6231F" w:rsidP="005513F3">
            <w:pPr>
              <w:pStyle w:val="Jin0"/>
            </w:pPr>
            <w:r>
              <w:rPr>
                <w:lang w:bidi="cs-CZ"/>
              </w:rPr>
              <w:t>navázanými údaji</w:t>
            </w:r>
          </w:p>
          <w:p w14:paraId="27509A28" w14:textId="77777777" w:rsidR="00C6231F" w:rsidRDefault="00C6231F" w:rsidP="00C6231F">
            <w:pPr>
              <w:pStyle w:val="Jin0"/>
              <w:numPr>
                <w:ilvl w:val="0"/>
                <w:numId w:val="35"/>
              </w:numPr>
              <w:tabs>
                <w:tab w:val="left" w:pos="490"/>
                <w:tab w:val="left" w:pos="499"/>
              </w:tabs>
              <w:ind w:left="1211" w:hanging="360"/>
            </w:pPr>
            <w:r>
              <w:rPr>
                <w:lang w:bidi="cs-CZ"/>
              </w:rPr>
              <w:t>Zobrazení vazeb mezi</w:t>
            </w:r>
          </w:p>
          <w:p w14:paraId="5A36B610" w14:textId="77777777" w:rsidR="00C6231F" w:rsidRDefault="00C6231F" w:rsidP="005513F3">
            <w:pPr>
              <w:pStyle w:val="Jin0"/>
            </w:pPr>
            <w:r>
              <w:rPr>
                <w:lang w:bidi="cs-CZ"/>
              </w:rPr>
              <w:t>aktivy</w:t>
            </w:r>
          </w:p>
          <w:p w14:paraId="7FF3733A" w14:textId="77777777" w:rsidR="00C6231F" w:rsidRDefault="00C6231F" w:rsidP="00C6231F">
            <w:pPr>
              <w:pStyle w:val="Jin0"/>
              <w:numPr>
                <w:ilvl w:val="0"/>
                <w:numId w:val="35"/>
              </w:numPr>
              <w:tabs>
                <w:tab w:val="left" w:pos="389"/>
                <w:tab w:val="left" w:pos="490"/>
              </w:tabs>
              <w:ind w:left="1211" w:hanging="360"/>
            </w:pPr>
            <w:r>
              <w:rPr>
                <w:lang w:bidi="cs-CZ"/>
              </w:rPr>
              <w:t>Možnost definice vlastních</w:t>
            </w:r>
          </w:p>
          <w:p w14:paraId="39987C18" w14:textId="77777777" w:rsidR="00C6231F" w:rsidRDefault="00C6231F" w:rsidP="005513F3">
            <w:pPr>
              <w:pStyle w:val="Jin0"/>
            </w:pPr>
            <w:r>
              <w:rPr>
                <w:lang w:bidi="cs-CZ"/>
              </w:rPr>
              <w:t>sestav</w:t>
            </w:r>
          </w:p>
          <w:p w14:paraId="29DD80A8" w14:textId="77777777" w:rsidR="00C6231F" w:rsidRDefault="00C6231F" w:rsidP="00C6231F">
            <w:pPr>
              <w:pStyle w:val="Jin0"/>
              <w:numPr>
                <w:ilvl w:val="0"/>
                <w:numId w:val="35"/>
              </w:numPr>
              <w:tabs>
                <w:tab w:val="left" w:pos="389"/>
                <w:tab w:val="left" w:pos="490"/>
              </w:tabs>
              <w:ind w:left="1211" w:hanging="360"/>
            </w:pPr>
            <w:r>
              <w:rPr>
                <w:lang w:bidi="cs-CZ"/>
              </w:rPr>
              <w:t>Přehled žádostí o přidělení</w:t>
            </w:r>
          </w:p>
          <w:p w14:paraId="319D8200" w14:textId="77777777" w:rsidR="00C6231F" w:rsidRDefault="00C6231F" w:rsidP="005513F3">
            <w:pPr>
              <w:pStyle w:val="Jin0"/>
            </w:pPr>
            <w:r>
              <w:rPr>
                <w:lang w:bidi="cs-CZ"/>
              </w:rPr>
              <w:t>aktiva aktivních a dokončených Přehled oprávnění a přístupů k danému aktivu</w:t>
            </w:r>
          </w:p>
        </w:tc>
        <w:tc>
          <w:tcPr>
            <w:tcW w:w="715" w:type="dxa"/>
            <w:tcBorders>
              <w:top w:val="single" w:sz="4" w:space="0" w:color="auto"/>
              <w:left w:val="single" w:sz="4" w:space="0" w:color="auto"/>
            </w:tcBorders>
            <w:shd w:val="clear" w:color="auto" w:fill="auto"/>
            <w:vAlign w:val="center"/>
          </w:tcPr>
          <w:p w14:paraId="02911318"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2963213"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funkcionalitu pro generování požadovaných reportů.</w:t>
            </w:r>
          </w:p>
        </w:tc>
        <w:tc>
          <w:tcPr>
            <w:tcW w:w="3326" w:type="dxa"/>
            <w:tcBorders>
              <w:top w:val="single" w:sz="4" w:space="0" w:color="auto"/>
              <w:left w:val="single" w:sz="4" w:space="0" w:color="auto"/>
              <w:right w:val="single" w:sz="4" w:space="0" w:color="auto"/>
            </w:tcBorders>
            <w:shd w:val="clear" w:color="auto" w:fill="auto"/>
            <w:vAlign w:val="center"/>
          </w:tcPr>
          <w:p w14:paraId="270BB8C8" w14:textId="77777777" w:rsidR="00C6231F" w:rsidRDefault="00C6231F" w:rsidP="005513F3">
            <w:pPr>
              <w:pStyle w:val="Jin0"/>
              <w:tabs>
                <w:tab w:val="left" w:pos="1435"/>
              </w:tabs>
            </w:pPr>
            <w:proofErr w:type="spellStart"/>
            <w:r>
              <w:rPr>
                <w:lang w:bidi="cs-CZ"/>
              </w:rPr>
              <w:t>Aricoma_ID_ACIdentitaUzivatelskaPrirucka_MM</w:t>
            </w:r>
            <w:proofErr w:type="spellEnd"/>
            <w:r>
              <w:rPr>
                <w:lang w:bidi="cs-CZ"/>
              </w:rPr>
              <w:t xml:space="preserve"> P, kapitola 18.7</w:t>
            </w:r>
            <w:r>
              <w:rPr>
                <w:lang w:bidi="cs-CZ"/>
              </w:rPr>
              <w:tab/>
              <w:t>Modul aktiv</w:t>
            </w:r>
          </w:p>
        </w:tc>
      </w:tr>
      <w:tr w:rsidR="00C6231F" w14:paraId="63CC8B0A" w14:textId="77777777" w:rsidTr="005513F3">
        <w:trPr>
          <w:trHeight w:hRule="exact" w:val="6341"/>
          <w:jc w:val="center"/>
        </w:trPr>
        <w:tc>
          <w:tcPr>
            <w:tcW w:w="1210" w:type="dxa"/>
            <w:tcBorders>
              <w:top w:val="single" w:sz="4" w:space="0" w:color="auto"/>
              <w:left w:val="single" w:sz="4" w:space="0" w:color="auto"/>
              <w:bottom w:val="single" w:sz="4" w:space="0" w:color="auto"/>
            </w:tcBorders>
            <w:shd w:val="clear" w:color="auto" w:fill="auto"/>
            <w:vAlign w:val="center"/>
          </w:tcPr>
          <w:p w14:paraId="674B10D5" w14:textId="77777777" w:rsidR="00C6231F" w:rsidRDefault="00C6231F" w:rsidP="005513F3">
            <w:pPr>
              <w:pStyle w:val="Jin0"/>
              <w:jc w:val="center"/>
            </w:pPr>
            <w:r>
              <w:rPr>
                <w:lang w:bidi="cs-CZ"/>
              </w:rPr>
              <w:t xml:space="preserve">Schvalovací </w:t>
            </w:r>
            <w:r>
              <w:rPr>
                <w:lang w:val="en-US" w:eastAsia="en-US" w:bidi="en-US"/>
              </w:rPr>
              <w:t>workflow</w:t>
            </w:r>
          </w:p>
        </w:tc>
        <w:tc>
          <w:tcPr>
            <w:tcW w:w="2294" w:type="dxa"/>
            <w:tcBorders>
              <w:top w:val="single" w:sz="4" w:space="0" w:color="auto"/>
              <w:left w:val="single" w:sz="4" w:space="0" w:color="auto"/>
            </w:tcBorders>
            <w:shd w:val="clear" w:color="auto" w:fill="auto"/>
            <w:vAlign w:val="bottom"/>
          </w:tcPr>
          <w:p w14:paraId="45D1966B" w14:textId="77777777" w:rsidR="00C6231F" w:rsidRDefault="00C6231F" w:rsidP="005513F3">
            <w:pPr>
              <w:pStyle w:val="Jin0"/>
              <w:tabs>
                <w:tab w:val="left" w:pos="806"/>
                <w:tab w:val="left" w:pos="1469"/>
              </w:tabs>
            </w:pPr>
            <w:r>
              <w:rPr>
                <w:lang w:bidi="cs-CZ"/>
              </w:rPr>
              <w:t>Systém</w:t>
            </w:r>
            <w:r>
              <w:rPr>
                <w:lang w:bidi="cs-CZ"/>
              </w:rPr>
              <w:tab/>
              <w:t>bude</w:t>
            </w:r>
            <w:r>
              <w:rPr>
                <w:lang w:bidi="cs-CZ"/>
              </w:rPr>
              <w:tab/>
              <w:t>obsahovat</w:t>
            </w:r>
          </w:p>
          <w:p w14:paraId="148454F3" w14:textId="77777777" w:rsidR="00C6231F" w:rsidRDefault="00C6231F" w:rsidP="005513F3">
            <w:pPr>
              <w:pStyle w:val="Jin0"/>
              <w:tabs>
                <w:tab w:val="left" w:pos="1310"/>
              </w:tabs>
            </w:pPr>
            <w:r>
              <w:rPr>
                <w:lang w:bidi="cs-CZ"/>
              </w:rPr>
              <w:t>implementaci</w:t>
            </w:r>
            <w:r>
              <w:rPr>
                <w:lang w:bidi="cs-CZ"/>
              </w:rPr>
              <w:tab/>
              <w:t>následujících</w:t>
            </w:r>
          </w:p>
          <w:p w14:paraId="33BBAC18" w14:textId="77777777" w:rsidR="00C6231F" w:rsidRDefault="00C6231F" w:rsidP="005513F3">
            <w:pPr>
              <w:pStyle w:val="Jin0"/>
            </w:pPr>
            <w:r>
              <w:rPr>
                <w:lang w:val="en-US" w:eastAsia="en-US" w:bidi="en-US"/>
              </w:rPr>
              <w:t>workflow:</w:t>
            </w:r>
          </w:p>
          <w:p w14:paraId="41C5E8F0" w14:textId="77777777" w:rsidR="00C6231F" w:rsidRDefault="00C6231F" w:rsidP="00C6231F">
            <w:pPr>
              <w:pStyle w:val="Jin0"/>
              <w:numPr>
                <w:ilvl w:val="0"/>
                <w:numId w:val="36"/>
              </w:numPr>
              <w:tabs>
                <w:tab w:val="left" w:pos="466"/>
                <w:tab w:val="left" w:pos="470"/>
              </w:tabs>
              <w:ind w:left="360" w:hanging="360"/>
            </w:pPr>
            <w:r>
              <w:rPr>
                <w:lang w:bidi="cs-CZ"/>
              </w:rPr>
              <w:t>Žádost o přístup k aktivu</w:t>
            </w:r>
          </w:p>
          <w:p w14:paraId="60861F52" w14:textId="77777777" w:rsidR="00C6231F" w:rsidRDefault="00C6231F" w:rsidP="005513F3">
            <w:pPr>
              <w:pStyle w:val="Jin0"/>
            </w:pPr>
            <w:r>
              <w:rPr>
                <w:lang w:bidi="cs-CZ"/>
              </w:rPr>
              <w:t>směrovaná na seznam Garantů jako schvalovatele žádosti</w:t>
            </w:r>
          </w:p>
          <w:p w14:paraId="146C685B" w14:textId="77777777" w:rsidR="00C6231F" w:rsidRDefault="00C6231F" w:rsidP="00C6231F">
            <w:pPr>
              <w:pStyle w:val="Jin0"/>
              <w:numPr>
                <w:ilvl w:val="0"/>
                <w:numId w:val="36"/>
              </w:numPr>
              <w:tabs>
                <w:tab w:val="left" w:pos="470"/>
                <w:tab w:val="left" w:pos="533"/>
              </w:tabs>
              <w:ind w:left="360" w:hanging="360"/>
            </w:pPr>
            <w:r>
              <w:rPr>
                <w:lang w:bidi="cs-CZ"/>
              </w:rPr>
              <w:t>Periodická revize aktiv</w:t>
            </w:r>
          </w:p>
          <w:p w14:paraId="1DEC1D30" w14:textId="77777777" w:rsidR="00C6231F" w:rsidRDefault="00C6231F" w:rsidP="005513F3">
            <w:pPr>
              <w:pStyle w:val="Jin0"/>
            </w:pPr>
            <w:r>
              <w:rPr>
                <w:lang w:bidi="cs-CZ"/>
              </w:rPr>
              <w:t>jednotlivými garanty</w:t>
            </w:r>
          </w:p>
          <w:p w14:paraId="062881C6" w14:textId="77777777" w:rsidR="00C6231F" w:rsidRDefault="00C6231F" w:rsidP="00C6231F">
            <w:pPr>
              <w:pStyle w:val="Jin0"/>
              <w:numPr>
                <w:ilvl w:val="0"/>
                <w:numId w:val="36"/>
              </w:numPr>
              <w:tabs>
                <w:tab w:val="left" w:pos="470"/>
                <w:tab w:val="left" w:pos="518"/>
              </w:tabs>
              <w:ind w:left="360" w:hanging="360"/>
            </w:pPr>
            <w:r>
              <w:rPr>
                <w:lang w:bidi="cs-CZ"/>
              </w:rPr>
              <w:t>Periodická revize stavu</w:t>
            </w:r>
          </w:p>
          <w:p w14:paraId="5B073968" w14:textId="77777777" w:rsidR="00C6231F" w:rsidRDefault="00C6231F" w:rsidP="005513F3">
            <w:pPr>
              <w:pStyle w:val="Jin0"/>
              <w:spacing w:after="60"/>
            </w:pPr>
            <w:r>
              <w:rPr>
                <w:lang w:bidi="cs-CZ"/>
              </w:rPr>
              <w:t>evidence garantem z oblasti řízení bezpečnosti</w:t>
            </w:r>
          </w:p>
          <w:p w14:paraId="3F3238A0" w14:textId="77777777" w:rsidR="00C6231F" w:rsidRDefault="00C6231F" w:rsidP="005513F3">
            <w:pPr>
              <w:pStyle w:val="Jin0"/>
              <w:spacing w:after="380"/>
            </w:pPr>
            <w:r>
              <w:rPr>
                <w:lang w:bidi="cs-CZ"/>
              </w:rPr>
              <w:t xml:space="preserve">Funkční požadavky na </w:t>
            </w:r>
            <w:r>
              <w:rPr>
                <w:lang w:val="en-US" w:eastAsia="en-US" w:bidi="en-US"/>
              </w:rPr>
              <w:t>workflow:</w:t>
            </w:r>
          </w:p>
          <w:p w14:paraId="04B336E8" w14:textId="77777777" w:rsidR="00C6231F" w:rsidRDefault="00C6231F" w:rsidP="00C6231F">
            <w:pPr>
              <w:pStyle w:val="Jin0"/>
              <w:numPr>
                <w:ilvl w:val="0"/>
                <w:numId w:val="36"/>
              </w:numPr>
              <w:tabs>
                <w:tab w:val="left" w:pos="470"/>
              </w:tabs>
              <w:ind w:left="360" w:hanging="360"/>
            </w:pPr>
            <w:r>
              <w:rPr>
                <w:lang w:bidi="cs-CZ"/>
              </w:rPr>
              <w:t>Zadávání požadavků uživatelů na změny v evidenci</w:t>
            </w:r>
          </w:p>
          <w:p w14:paraId="6A4E2185" w14:textId="77777777" w:rsidR="00C6231F" w:rsidRDefault="00C6231F" w:rsidP="00C6231F">
            <w:pPr>
              <w:pStyle w:val="Jin0"/>
              <w:numPr>
                <w:ilvl w:val="0"/>
                <w:numId w:val="36"/>
              </w:numPr>
              <w:tabs>
                <w:tab w:val="left" w:pos="470"/>
              </w:tabs>
              <w:ind w:left="360" w:hanging="360"/>
            </w:pPr>
            <w:r>
              <w:rPr>
                <w:lang w:bidi="cs-CZ"/>
              </w:rPr>
              <w:t>Možnost sledování stavu svých požadavků uživateli</w:t>
            </w:r>
          </w:p>
          <w:p w14:paraId="5268D0D8" w14:textId="77777777" w:rsidR="00C6231F" w:rsidRDefault="00C6231F" w:rsidP="00C6231F">
            <w:pPr>
              <w:pStyle w:val="Jin0"/>
              <w:numPr>
                <w:ilvl w:val="0"/>
                <w:numId w:val="36"/>
              </w:numPr>
              <w:tabs>
                <w:tab w:val="left" w:pos="470"/>
              </w:tabs>
              <w:ind w:left="360" w:hanging="360"/>
            </w:pPr>
            <w:r>
              <w:rPr>
                <w:lang w:bidi="cs-CZ"/>
              </w:rPr>
              <w:t>E-mailové upozornění schvalovatele na požadavek ke schválení</w:t>
            </w:r>
          </w:p>
          <w:p w14:paraId="1A20CD08" w14:textId="77777777" w:rsidR="00C6231F" w:rsidRDefault="00C6231F" w:rsidP="00C6231F">
            <w:pPr>
              <w:pStyle w:val="Jin0"/>
              <w:numPr>
                <w:ilvl w:val="0"/>
                <w:numId w:val="36"/>
              </w:numPr>
              <w:tabs>
                <w:tab w:val="left" w:pos="470"/>
              </w:tabs>
              <w:spacing w:line="233" w:lineRule="auto"/>
              <w:ind w:left="360" w:hanging="360"/>
            </w:pPr>
            <w:r>
              <w:rPr>
                <w:lang w:bidi="cs-CZ"/>
              </w:rPr>
              <w:t>Přehled úloh ke schválení pro každého schvalovatele</w:t>
            </w:r>
          </w:p>
          <w:p w14:paraId="77666838" w14:textId="77777777" w:rsidR="00C6231F" w:rsidRDefault="00C6231F" w:rsidP="00C6231F">
            <w:pPr>
              <w:pStyle w:val="Jin0"/>
              <w:numPr>
                <w:ilvl w:val="0"/>
                <w:numId w:val="36"/>
              </w:numPr>
              <w:tabs>
                <w:tab w:val="left" w:pos="470"/>
              </w:tabs>
              <w:ind w:left="360" w:hanging="360"/>
            </w:pPr>
            <w:r>
              <w:rPr>
                <w:lang w:bidi="cs-CZ"/>
              </w:rPr>
              <w:t>Schvalování či zamítnutí požadavků včetně uvedení zdůvodnění</w:t>
            </w:r>
          </w:p>
          <w:p w14:paraId="2EB93504" w14:textId="77777777" w:rsidR="00C6231F" w:rsidRDefault="00C6231F" w:rsidP="00C6231F">
            <w:pPr>
              <w:pStyle w:val="Jin0"/>
              <w:numPr>
                <w:ilvl w:val="0"/>
                <w:numId w:val="36"/>
              </w:numPr>
              <w:tabs>
                <w:tab w:val="left" w:pos="470"/>
              </w:tabs>
              <w:ind w:left="360" w:hanging="360"/>
            </w:pPr>
            <w:r>
              <w:rPr>
                <w:lang w:bidi="cs-CZ"/>
              </w:rPr>
              <w:t>Podpora vícekrokového schvalování</w:t>
            </w:r>
          </w:p>
          <w:p w14:paraId="123399EC" w14:textId="77777777" w:rsidR="00C6231F" w:rsidRDefault="00C6231F" w:rsidP="00C6231F">
            <w:pPr>
              <w:pStyle w:val="Jin0"/>
              <w:numPr>
                <w:ilvl w:val="0"/>
                <w:numId w:val="36"/>
              </w:numPr>
              <w:tabs>
                <w:tab w:val="left" w:pos="470"/>
              </w:tabs>
              <w:ind w:left="360" w:hanging="360"/>
            </w:pPr>
            <w:r>
              <w:rPr>
                <w:lang w:bidi="cs-CZ"/>
              </w:rPr>
              <w:t>Podpora schvalování jedním nebo více schvalovateli (skupinou schvalovatelů)</w:t>
            </w:r>
          </w:p>
        </w:tc>
        <w:tc>
          <w:tcPr>
            <w:tcW w:w="715" w:type="dxa"/>
            <w:tcBorders>
              <w:top w:val="single" w:sz="4" w:space="0" w:color="auto"/>
              <w:left w:val="single" w:sz="4" w:space="0" w:color="auto"/>
              <w:bottom w:val="single" w:sz="4" w:space="0" w:color="auto"/>
            </w:tcBorders>
            <w:shd w:val="clear" w:color="auto" w:fill="auto"/>
            <w:vAlign w:val="center"/>
          </w:tcPr>
          <w:p w14:paraId="60A4A070"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26ABE140"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implementaci požadovaných </w:t>
            </w:r>
            <w:r>
              <w:rPr>
                <w:lang w:val="en-US" w:eastAsia="en-US" w:bidi="en-US"/>
              </w:rPr>
              <w:t>workflow.</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2AED11B1" w14:textId="77777777" w:rsidR="00C6231F" w:rsidRDefault="00C6231F" w:rsidP="005513F3">
            <w:pPr>
              <w:pStyle w:val="Jin0"/>
              <w:tabs>
                <w:tab w:val="left" w:pos="1507"/>
              </w:tabs>
            </w:pPr>
            <w:proofErr w:type="spellStart"/>
            <w:r>
              <w:rPr>
                <w:lang w:bidi="cs-CZ"/>
              </w:rPr>
              <w:t>Aricoma_ID_ACIdentitaUzivatelskaPrirucka_MM</w:t>
            </w:r>
            <w:proofErr w:type="spellEnd"/>
            <w:r>
              <w:rPr>
                <w:lang w:bidi="cs-CZ"/>
              </w:rPr>
              <w:t xml:space="preserve"> P, kapitola 18.3</w:t>
            </w:r>
            <w:r>
              <w:rPr>
                <w:lang w:bidi="cs-CZ"/>
              </w:rPr>
              <w:tab/>
              <w:t xml:space="preserve">Modul </w:t>
            </w:r>
            <w:r>
              <w:rPr>
                <w:lang w:val="en-US" w:eastAsia="en-US" w:bidi="en-US"/>
              </w:rPr>
              <w:t>Workflow</w:t>
            </w:r>
          </w:p>
        </w:tc>
      </w:tr>
    </w:tbl>
    <w:p w14:paraId="38FEF35F"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0C20C5BB" w14:textId="77777777" w:rsidTr="005513F3">
        <w:trPr>
          <w:trHeight w:hRule="exact" w:val="3346"/>
          <w:jc w:val="center"/>
        </w:trPr>
        <w:tc>
          <w:tcPr>
            <w:tcW w:w="1210" w:type="dxa"/>
            <w:tcBorders>
              <w:left w:val="single" w:sz="4" w:space="0" w:color="auto"/>
            </w:tcBorders>
            <w:shd w:val="clear" w:color="auto" w:fill="auto"/>
          </w:tcPr>
          <w:p w14:paraId="27CB5D34" w14:textId="77777777" w:rsidR="00C6231F" w:rsidRDefault="00C6231F" w:rsidP="005513F3">
            <w:pPr>
              <w:rPr>
                <w:sz w:val="10"/>
                <w:szCs w:val="10"/>
              </w:rPr>
            </w:pPr>
          </w:p>
        </w:tc>
        <w:tc>
          <w:tcPr>
            <w:tcW w:w="2294" w:type="dxa"/>
            <w:tcBorders>
              <w:left w:val="single" w:sz="4" w:space="0" w:color="auto"/>
            </w:tcBorders>
            <w:shd w:val="clear" w:color="auto" w:fill="auto"/>
            <w:vAlign w:val="bottom"/>
          </w:tcPr>
          <w:p w14:paraId="3FC357A0" w14:textId="77777777" w:rsidR="00C6231F" w:rsidRDefault="00C6231F" w:rsidP="00C6231F">
            <w:pPr>
              <w:pStyle w:val="Jin0"/>
              <w:numPr>
                <w:ilvl w:val="0"/>
                <w:numId w:val="37"/>
              </w:numPr>
              <w:tabs>
                <w:tab w:val="left" w:pos="96"/>
              </w:tabs>
              <w:spacing w:after="40" w:line="276" w:lineRule="auto"/>
              <w:ind w:left="720" w:hanging="360"/>
            </w:pPr>
            <w:r>
              <w:rPr>
                <w:lang w:bidi="cs-CZ"/>
              </w:rPr>
              <w:t>Možnost větvení pro ošetření výjimek vzniklých při schvalování - Řešení zastupitelnosti</w:t>
            </w:r>
          </w:p>
          <w:p w14:paraId="440576C2" w14:textId="77777777" w:rsidR="00C6231F" w:rsidRDefault="00C6231F" w:rsidP="00C6231F">
            <w:pPr>
              <w:pStyle w:val="Jin0"/>
              <w:numPr>
                <w:ilvl w:val="0"/>
                <w:numId w:val="37"/>
              </w:numPr>
              <w:tabs>
                <w:tab w:val="left" w:pos="96"/>
              </w:tabs>
              <w:ind w:left="720" w:hanging="360"/>
            </w:pPr>
            <w:r>
              <w:rPr>
                <w:lang w:bidi="cs-CZ"/>
              </w:rPr>
              <w:t xml:space="preserve">Eskalace - upozornění při překročení termínu splnění - Možnost vkládání systémových kroků s voláním webových služeb a spuštěním skriptů Průběh </w:t>
            </w:r>
            <w:r>
              <w:rPr>
                <w:lang w:val="en-US" w:eastAsia="en-US" w:bidi="en-US"/>
              </w:rPr>
              <w:t xml:space="preserve">workflow </w:t>
            </w:r>
            <w:r>
              <w:rPr>
                <w:lang w:bidi="cs-CZ"/>
              </w:rPr>
              <w:t xml:space="preserve">bude možné sledovat v grafické podobě ve formě diagramu, ve kterém bude zřejmý stav probíhajícího </w:t>
            </w:r>
            <w:r>
              <w:rPr>
                <w:lang w:val="en-US" w:eastAsia="en-US" w:bidi="en-US"/>
              </w:rPr>
              <w:t xml:space="preserve">workflow. </w:t>
            </w:r>
            <w:r>
              <w:rPr>
                <w:lang w:bidi="cs-CZ"/>
              </w:rPr>
              <w:t xml:space="preserve">Diagram bude v obvyklém formátu pro zobrazení </w:t>
            </w:r>
            <w:r>
              <w:rPr>
                <w:lang w:val="en-US" w:eastAsia="en-US" w:bidi="en-US"/>
              </w:rPr>
              <w:t xml:space="preserve">workflow </w:t>
            </w:r>
            <w:r>
              <w:rPr>
                <w:lang w:bidi="cs-CZ"/>
              </w:rPr>
              <w:t xml:space="preserve">např. aktivity diagram, BPMN nebo </w:t>
            </w:r>
            <w:proofErr w:type="spellStart"/>
            <w:r>
              <w:rPr>
                <w:lang w:bidi="cs-CZ"/>
              </w:rPr>
              <w:t>Archimate</w:t>
            </w:r>
            <w:proofErr w:type="spellEnd"/>
          </w:p>
        </w:tc>
        <w:tc>
          <w:tcPr>
            <w:tcW w:w="715" w:type="dxa"/>
            <w:tcBorders>
              <w:left w:val="single" w:sz="4" w:space="0" w:color="auto"/>
            </w:tcBorders>
            <w:shd w:val="clear" w:color="auto" w:fill="auto"/>
          </w:tcPr>
          <w:p w14:paraId="20A9BDF4" w14:textId="77777777" w:rsidR="00C6231F" w:rsidRDefault="00C6231F" w:rsidP="005513F3">
            <w:pPr>
              <w:rPr>
                <w:sz w:val="10"/>
                <w:szCs w:val="10"/>
              </w:rPr>
            </w:pPr>
          </w:p>
        </w:tc>
        <w:tc>
          <w:tcPr>
            <w:tcW w:w="2851" w:type="dxa"/>
            <w:tcBorders>
              <w:left w:val="single" w:sz="4" w:space="0" w:color="auto"/>
            </w:tcBorders>
            <w:shd w:val="clear" w:color="auto" w:fill="auto"/>
          </w:tcPr>
          <w:p w14:paraId="2AE90C70" w14:textId="77777777" w:rsidR="00C6231F" w:rsidRDefault="00C6231F" w:rsidP="005513F3">
            <w:pPr>
              <w:rPr>
                <w:sz w:val="10"/>
                <w:szCs w:val="10"/>
              </w:rPr>
            </w:pPr>
          </w:p>
        </w:tc>
        <w:tc>
          <w:tcPr>
            <w:tcW w:w="3326" w:type="dxa"/>
            <w:tcBorders>
              <w:left w:val="single" w:sz="4" w:space="0" w:color="auto"/>
              <w:right w:val="single" w:sz="4" w:space="0" w:color="auto"/>
            </w:tcBorders>
            <w:shd w:val="clear" w:color="auto" w:fill="auto"/>
          </w:tcPr>
          <w:p w14:paraId="498EF383" w14:textId="77777777" w:rsidR="00C6231F" w:rsidRDefault="00C6231F" w:rsidP="005513F3">
            <w:pPr>
              <w:rPr>
                <w:sz w:val="10"/>
                <w:szCs w:val="10"/>
              </w:rPr>
            </w:pPr>
          </w:p>
        </w:tc>
      </w:tr>
      <w:tr w:rsidR="00C6231F" w14:paraId="3051CB0C" w14:textId="77777777" w:rsidTr="005513F3">
        <w:trPr>
          <w:trHeight w:hRule="exact" w:val="936"/>
          <w:jc w:val="center"/>
        </w:trPr>
        <w:tc>
          <w:tcPr>
            <w:tcW w:w="1210" w:type="dxa"/>
            <w:tcBorders>
              <w:top w:val="single" w:sz="4" w:space="0" w:color="auto"/>
              <w:left w:val="single" w:sz="4" w:space="0" w:color="auto"/>
            </w:tcBorders>
            <w:shd w:val="clear" w:color="auto" w:fill="auto"/>
            <w:vAlign w:val="center"/>
          </w:tcPr>
          <w:p w14:paraId="604E41F1" w14:textId="77777777" w:rsidR="00C6231F" w:rsidRDefault="00C6231F" w:rsidP="005513F3">
            <w:pPr>
              <w:pStyle w:val="Jin0"/>
              <w:jc w:val="center"/>
            </w:pPr>
            <w:proofErr w:type="spellStart"/>
            <w:r>
              <w:rPr>
                <w:lang w:bidi="cs-CZ"/>
              </w:rPr>
              <w:t>Vícefaktorová</w:t>
            </w:r>
            <w:proofErr w:type="spellEnd"/>
            <w:r>
              <w:rPr>
                <w:lang w:bidi="cs-CZ"/>
              </w:rPr>
              <w:t xml:space="preserve"> </w:t>
            </w:r>
            <w:proofErr w:type="spellStart"/>
            <w:r>
              <w:rPr>
                <w:lang w:val="en-US" w:eastAsia="en-US" w:bidi="en-US"/>
              </w:rPr>
              <w:t>autentizace</w:t>
            </w:r>
            <w:proofErr w:type="spellEnd"/>
          </w:p>
        </w:tc>
        <w:tc>
          <w:tcPr>
            <w:tcW w:w="2294" w:type="dxa"/>
            <w:tcBorders>
              <w:top w:val="single" w:sz="4" w:space="0" w:color="auto"/>
              <w:left w:val="single" w:sz="4" w:space="0" w:color="auto"/>
            </w:tcBorders>
            <w:shd w:val="clear" w:color="auto" w:fill="auto"/>
            <w:vAlign w:val="center"/>
          </w:tcPr>
          <w:p w14:paraId="35449E6E" w14:textId="77777777" w:rsidR="00C6231F" w:rsidRDefault="00C6231F" w:rsidP="005513F3">
            <w:pPr>
              <w:pStyle w:val="Jin0"/>
            </w:pPr>
            <w:r>
              <w:rPr>
                <w:lang w:bidi="cs-CZ"/>
              </w:rPr>
              <w:t>Systém bude napojen na systém řízení autentizace uživatelů</w:t>
            </w:r>
          </w:p>
        </w:tc>
        <w:tc>
          <w:tcPr>
            <w:tcW w:w="715" w:type="dxa"/>
            <w:tcBorders>
              <w:top w:val="single" w:sz="4" w:space="0" w:color="auto"/>
              <w:left w:val="single" w:sz="4" w:space="0" w:color="auto"/>
            </w:tcBorders>
            <w:shd w:val="clear" w:color="auto" w:fill="auto"/>
            <w:vAlign w:val="center"/>
          </w:tcPr>
          <w:p w14:paraId="247EC0AC"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DB250BD" w14:textId="77777777" w:rsidR="00C6231F" w:rsidRDefault="00C6231F" w:rsidP="005513F3">
            <w:pPr>
              <w:pStyle w:val="Jin0"/>
            </w:pPr>
            <w:r>
              <w:rPr>
                <w:lang w:bidi="cs-CZ"/>
              </w:rPr>
              <w:t>Systém umožňuje napojení na systém řízení autentizace uživatelů</w:t>
            </w:r>
          </w:p>
        </w:tc>
        <w:tc>
          <w:tcPr>
            <w:tcW w:w="3326" w:type="dxa"/>
            <w:tcBorders>
              <w:top w:val="single" w:sz="4" w:space="0" w:color="auto"/>
              <w:left w:val="single" w:sz="4" w:space="0" w:color="auto"/>
              <w:right w:val="single" w:sz="4" w:space="0" w:color="auto"/>
            </w:tcBorders>
            <w:shd w:val="clear" w:color="auto" w:fill="auto"/>
            <w:vAlign w:val="center"/>
          </w:tcPr>
          <w:p w14:paraId="2CD03CBA" w14:textId="77777777" w:rsidR="00C6231F" w:rsidRDefault="00C6231F" w:rsidP="005513F3">
            <w:pPr>
              <w:pStyle w:val="Jin0"/>
              <w:tabs>
                <w:tab w:val="left" w:pos="1354"/>
              </w:tabs>
              <w:spacing w:line="233" w:lineRule="auto"/>
            </w:pPr>
            <w:proofErr w:type="spellStart"/>
            <w:r>
              <w:rPr>
                <w:lang w:bidi="cs-CZ"/>
              </w:rPr>
              <w:t>Aricoma_ID_ACIdentitaUzivatelskaPrirucka_MM</w:t>
            </w:r>
            <w:proofErr w:type="spellEnd"/>
            <w:r>
              <w:rPr>
                <w:lang w:bidi="cs-CZ"/>
              </w:rPr>
              <w:t xml:space="preserve"> P, kapitola 3.1</w:t>
            </w:r>
            <w:r>
              <w:rPr>
                <w:lang w:bidi="cs-CZ"/>
              </w:rPr>
              <w:tab/>
              <w:t>Přihlášení do aplikace IDM</w:t>
            </w:r>
          </w:p>
          <w:p w14:paraId="4BB66BC9" w14:textId="77777777" w:rsidR="00C6231F" w:rsidRDefault="00C6231F" w:rsidP="005513F3">
            <w:pPr>
              <w:pStyle w:val="Jin0"/>
              <w:spacing w:line="233" w:lineRule="auto"/>
            </w:pPr>
            <w:r>
              <w:rPr>
                <w:lang w:bidi="cs-CZ"/>
              </w:rPr>
              <w:t>a MFA</w:t>
            </w:r>
          </w:p>
        </w:tc>
      </w:tr>
      <w:tr w:rsidR="00C6231F" w14:paraId="18CB44C1" w14:textId="77777777" w:rsidTr="005513F3">
        <w:trPr>
          <w:trHeight w:hRule="exact" w:val="1834"/>
          <w:jc w:val="center"/>
        </w:trPr>
        <w:tc>
          <w:tcPr>
            <w:tcW w:w="1210" w:type="dxa"/>
            <w:tcBorders>
              <w:top w:val="single" w:sz="4" w:space="0" w:color="auto"/>
              <w:left w:val="single" w:sz="4" w:space="0" w:color="auto"/>
            </w:tcBorders>
            <w:shd w:val="clear" w:color="auto" w:fill="auto"/>
            <w:vAlign w:val="center"/>
          </w:tcPr>
          <w:p w14:paraId="4CE75AB5" w14:textId="77777777" w:rsidR="00C6231F" w:rsidRDefault="00C6231F" w:rsidP="005513F3">
            <w:pPr>
              <w:pStyle w:val="Jin0"/>
              <w:jc w:val="center"/>
            </w:pPr>
            <w:r>
              <w:rPr>
                <w:lang w:bidi="cs-CZ"/>
              </w:rPr>
              <w:t xml:space="preserve">Požadavky na portál </w:t>
            </w:r>
            <w:r>
              <w:rPr>
                <w:lang w:val="en-US" w:eastAsia="en-US" w:bidi="en-US"/>
              </w:rPr>
              <w:t xml:space="preserve">- </w:t>
            </w:r>
            <w:r>
              <w:rPr>
                <w:lang w:bidi="cs-CZ"/>
              </w:rPr>
              <w:t>obecné</w:t>
            </w:r>
          </w:p>
        </w:tc>
        <w:tc>
          <w:tcPr>
            <w:tcW w:w="2294" w:type="dxa"/>
            <w:tcBorders>
              <w:top w:val="single" w:sz="4" w:space="0" w:color="auto"/>
              <w:left w:val="single" w:sz="4" w:space="0" w:color="auto"/>
            </w:tcBorders>
            <w:shd w:val="clear" w:color="auto" w:fill="auto"/>
            <w:vAlign w:val="center"/>
          </w:tcPr>
          <w:p w14:paraId="628FB94E" w14:textId="77777777" w:rsidR="00C6231F" w:rsidRDefault="00C6231F" w:rsidP="005513F3">
            <w:pPr>
              <w:pStyle w:val="Jin0"/>
            </w:pPr>
            <w:r>
              <w:rPr>
                <w:lang w:bidi="cs-CZ"/>
              </w:rPr>
              <w:t>Systém bude obsahovat webový portál (dále jen Portál), který bude sloužit jako hlavní rozhraní pro uživatele i správce pro přístup k datům, funkcím, správu a konfiguraci systému.</w:t>
            </w:r>
          </w:p>
        </w:tc>
        <w:tc>
          <w:tcPr>
            <w:tcW w:w="715" w:type="dxa"/>
            <w:tcBorders>
              <w:top w:val="single" w:sz="4" w:space="0" w:color="auto"/>
              <w:left w:val="single" w:sz="4" w:space="0" w:color="auto"/>
            </w:tcBorders>
            <w:shd w:val="clear" w:color="auto" w:fill="auto"/>
            <w:vAlign w:val="center"/>
          </w:tcPr>
          <w:p w14:paraId="3EC4C039"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D0F3136" w14:textId="77777777" w:rsidR="00C6231F" w:rsidRDefault="00C6231F" w:rsidP="005513F3">
            <w:pPr>
              <w:pStyle w:val="Jin0"/>
            </w:pPr>
            <w:r>
              <w:rPr>
                <w:lang w:bidi="cs-CZ"/>
              </w:rPr>
              <w:t>Systém obsahuje webový portál (dále jen Portál), který bude sloužit jako hlavní rozhraní pro uživatele i správce pro přístup k datům, funkcím, správu a konfiguraci systému.</w:t>
            </w:r>
          </w:p>
        </w:tc>
        <w:tc>
          <w:tcPr>
            <w:tcW w:w="3326" w:type="dxa"/>
            <w:tcBorders>
              <w:top w:val="single" w:sz="4" w:space="0" w:color="auto"/>
              <w:left w:val="single" w:sz="4" w:space="0" w:color="auto"/>
              <w:right w:val="single" w:sz="4" w:space="0" w:color="auto"/>
            </w:tcBorders>
            <w:shd w:val="clear" w:color="auto" w:fill="auto"/>
            <w:vAlign w:val="center"/>
          </w:tcPr>
          <w:p w14:paraId="6ADFAAAC" w14:textId="77777777" w:rsidR="00C6231F" w:rsidRDefault="00C6231F" w:rsidP="005513F3">
            <w:pPr>
              <w:pStyle w:val="Jin0"/>
              <w:tabs>
                <w:tab w:val="left" w:pos="1354"/>
              </w:tabs>
              <w:spacing w:line="233" w:lineRule="auto"/>
            </w:pPr>
            <w:proofErr w:type="spellStart"/>
            <w:r>
              <w:rPr>
                <w:lang w:bidi="cs-CZ"/>
              </w:rPr>
              <w:t>Aricoma_ID_ACIdentitaUzivatelskaPrirucka_MM</w:t>
            </w:r>
            <w:proofErr w:type="spellEnd"/>
            <w:r>
              <w:rPr>
                <w:lang w:bidi="cs-CZ"/>
              </w:rPr>
              <w:t xml:space="preserve"> P, kapitola 3.1</w:t>
            </w:r>
            <w:r>
              <w:rPr>
                <w:lang w:bidi="cs-CZ"/>
              </w:rPr>
              <w:tab/>
              <w:t>Přihlášení do aplikace IDM</w:t>
            </w:r>
          </w:p>
          <w:p w14:paraId="21A38252" w14:textId="77777777" w:rsidR="00C6231F" w:rsidRDefault="00C6231F" w:rsidP="005513F3">
            <w:pPr>
              <w:pStyle w:val="Jin0"/>
              <w:spacing w:line="233" w:lineRule="auto"/>
            </w:pPr>
            <w:r>
              <w:rPr>
                <w:lang w:bidi="cs-CZ"/>
              </w:rPr>
              <w:t>a MFA</w:t>
            </w:r>
          </w:p>
        </w:tc>
      </w:tr>
      <w:tr w:rsidR="00C6231F" w14:paraId="65AF4824" w14:textId="77777777" w:rsidTr="005513F3">
        <w:trPr>
          <w:trHeight w:hRule="exact" w:val="2285"/>
          <w:jc w:val="center"/>
        </w:trPr>
        <w:tc>
          <w:tcPr>
            <w:tcW w:w="1210" w:type="dxa"/>
            <w:tcBorders>
              <w:top w:val="single" w:sz="4" w:space="0" w:color="auto"/>
              <w:left w:val="single" w:sz="4" w:space="0" w:color="auto"/>
            </w:tcBorders>
            <w:shd w:val="clear" w:color="auto" w:fill="auto"/>
            <w:vAlign w:val="center"/>
          </w:tcPr>
          <w:p w14:paraId="49196619" w14:textId="77777777" w:rsidR="00C6231F" w:rsidRDefault="00C6231F" w:rsidP="005513F3">
            <w:pPr>
              <w:pStyle w:val="Jin0"/>
              <w:jc w:val="center"/>
            </w:pPr>
            <w:r>
              <w:rPr>
                <w:lang w:bidi="cs-CZ"/>
              </w:rPr>
              <w:t>Požadavky na portál - přístup</w:t>
            </w:r>
          </w:p>
        </w:tc>
        <w:tc>
          <w:tcPr>
            <w:tcW w:w="2294" w:type="dxa"/>
            <w:tcBorders>
              <w:top w:val="single" w:sz="4" w:space="0" w:color="auto"/>
              <w:left w:val="single" w:sz="4" w:space="0" w:color="auto"/>
            </w:tcBorders>
            <w:shd w:val="clear" w:color="auto" w:fill="auto"/>
            <w:vAlign w:val="center"/>
          </w:tcPr>
          <w:p w14:paraId="6E6E9995" w14:textId="77777777" w:rsidR="00C6231F" w:rsidRDefault="00C6231F" w:rsidP="005513F3">
            <w:pPr>
              <w:pStyle w:val="Jin0"/>
            </w:pPr>
            <w:r>
              <w:rPr>
                <w:lang w:bidi="cs-CZ"/>
              </w:rPr>
              <w:t xml:space="preserve">Správa systému musí být implementována jako webová konzole/aplikace přístupná přes prohlížeče Internet </w:t>
            </w:r>
            <w:r>
              <w:rPr>
                <w:lang w:val="en-US" w:eastAsia="en-US" w:bidi="en-US"/>
              </w:rPr>
              <w:t xml:space="preserve">Explorer </w:t>
            </w:r>
            <w:r>
              <w:rPr>
                <w:lang w:bidi="cs-CZ"/>
              </w:rPr>
              <w:t xml:space="preserve">verze 10 a vyšší a poslední verze prohlížečů </w:t>
            </w:r>
            <w:r>
              <w:rPr>
                <w:lang w:val="en-US" w:eastAsia="en-US" w:bidi="en-US"/>
              </w:rPr>
              <w:t xml:space="preserve">Firefox, </w:t>
            </w:r>
            <w:r>
              <w:rPr>
                <w:lang w:bidi="cs-CZ"/>
              </w:rPr>
              <w:t xml:space="preserve">Chrom. Tato webová konzole musí být přístupná výhradně protokolem </w:t>
            </w:r>
            <w:r>
              <w:rPr>
                <w:lang w:val="en-US" w:eastAsia="en-US" w:bidi="en-US"/>
              </w:rPr>
              <w:t>https.</w:t>
            </w:r>
          </w:p>
        </w:tc>
        <w:tc>
          <w:tcPr>
            <w:tcW w:w="715" w:type="dxa"/>
            <w:tcBorders>
              <w:top w:val="single" w:sz="4" w:space="0" w:color="auto"/>
              <w:left w:val="single" w:sz="4" w:space="0" w:color="auto"/>
            </w:tcBorders>
            <w:shd w:val="clear" w:color="auto" w:fill="auto"/>
            <w:vAlign w:val="center"/>
          </w:tcPr>
          <w:p w14:paraId="2406D46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51037A2" w14:textId="77777777" w:rsidR="00C6231F" w:rsidRDefault="00C6231F" w:rsidP="005513F3">
            <w:pPr>
              <w:pStyle w:val="Jin0"/>
            </w:pPr>
            <w:r>
              <w:rPr>
                <w:lang w:bidi="cs-CZ"/>
              </w:rPr>
              <w:t xml:space="preserve">Správa systému je implementována jako webová konzole/aplikace přístupná přes prohlížeče Internet </w:t>
            </w:r>
            <w:r>
              <w:rPr>
                <w:lang w:val="en-US" w:eastAsia="en-US" w:bidi="en-US"/>
              </w:rPr>
              <w:t xml:space="preserve">Explorer </w:t>
            </w:r>
            <w:r>
              <w:rPr>
                <w:lang w:bidi="cs-CZ"/>
              </w:rPr>
              <w:t xml:space="preserve">verze 10 a vyšší a poslední verze prohlížečů </w:t>
            </w:r>
            <w:r>
              <w:rPr>
                <w:lang w:val="en-US" w:eastAsia="en-US" w:bidi="en-US"/>
              </w:rPr>
              <w:t xml:space="preserve">Firefox, </w:t>
            </w:r>
            <w:r>
              <w:rPr>
                <w:lang w:bidi="cs-CZ"/>
              </w:rPr>
              <w:t xml:space="preserve">Chrom. Tato webová konzole musí být přístupná výhradně protokolem </w:t>
            </w:r>
            <w:r>
              <w:rPr>
                <w:lang w:val="en-US" w:eastAsia="en-US" w:bidi="en-US"/>
              </w:rPr>
              <w:t>https.</w:t>
            </w:r>
          </w:p>
        </w:tc>
        <w:tc>
          <w:tcPr>
            <w:tcW w:w="3326" w:type="dxa"/>
            <w:tcBorders>
              <w:top w:val="single" w:sz="4" w:space="0" w:color="auto"/>
              <w:left w:val="single" w:sz="4" w:space="0" w:color="auto"/>
              <w:right w:val="single" w:sz="4" w:space="0" w:color="auto"/>
            </w:tcBorders>
            <w:shd w:val="clear" w:color="auto" w:fill="auto"/>
            <w:vAlign w:val="center"/>
          </w:tcPr>
          <w:p w14:paraId="4A331A1E" w14:textId="77777777" w:rsidR="00C6231F" w:rsidRDefault="00C6231F" w:rsidP="005513F3">
            <w:pPr>
              <w:pStyle w:val="Jin0"/>
              <w:tabs>
                <w:tab w:val="left" w:pos="1354"/>
              </w:tabs>
              <w:spacing w:line="233" w:lineRule="auto"/>
            </w:pPr>
            <w:proofErr w:type="spellStart"/>
            <w:r>
              <w:rPr>
                <w:lang w:bidi="cs-CZ"/>
              </w:rPr>
              <w:t>Aricoma_ID_ACIdentitaUzivatelskaPrirucka_MM</w:t>
            </w:r>
            <w:proofErr w:type="spellEnd"/>
            <w:r>
              <w:rPr>
                <w:lang w:bidi="cs-CZ"/>
              </w:rPr>
              <w:t xml:space="preserve"> P, kapitola 3.1</w:t>
            </w:r>
            <w:r>
              <w:rPr>
                <w:lang w:bidi="cs-CZ"/>
              </w:rPr>
              <w:tab/>
              <w:t>Přihlášení do aplikace IDM</w:t>
            </w:r>
          </w:p>
          <w:p w14:paraId="257DC9B1" w14:textId="77777777" w:rsidR="00C6231F" w:rsidRDefault="00C6231F" w:rsidP="005513F3">
            <w:pPr>
              <w:pStyle w:val="Jin0"/>
              <w:spacing w:line="233" w:lineRule="auto"/>
            </w:pPr>
            <w:r>
              <w:rPr>
                <w:lang w:bidi="cs-CZ"/>
              </w:rPr>
              <w:t>a MFA</w:t>
            </w:r>
          </w:p>
        </w:tc>
      </w:tr>
      <w:tr w:rsidR="00C6231F" w14:paraId="2ED72C1F" w14:textId="77777777" w:rsidTr="005513F3">
        <w:trPr>
          <w:trHeight w:hRule="exact" w:val="1157"/>
          <w:jc w:val="center"/>
        </w:trPr>
        <w:tc>
          <w:tcPr>
            <w:tcW w:w="1210" w:type="dxa"/>
            <w:tcBorders>
              <w:top w:val="single" w:sz="4" w:space="0" w:color="auto"/>
              <w:left w:val="single" w:sz="4" w:space="0" w:color="auto"/>
            </w:tcBorders>
            <w:shd w:val="clear" w:color="auto" w:fill="auto"/>
            <w:vAlign w:val="center"/>
          </w:tcPr>
          <w:p w14:paraId="106F79CD" w14:textId="77777777" w:rsidR="00C6231F" w:rsidRDefault="00C6231F" w:rsidP="005513F3">
            <w:pPr>
              <w:pStyle w:val="Jin0"/>
              <w:jc w:val="center"/>
            </w:pPr>
            <w:r>
              <w:rPr>
                <w:lang w:bidi="cs-CZ"/>
              </w:rPr>
              <w:t>Podpora mobilních zařízení</w:t>
            </w:r>
          </w:p>
        </w:tc>
        <w:tc>
          <w:tcPr>
            <w:tcW w:w="2294" w:type="dxa"/>
            <w:tcBorders>
              <w:top w:val="single" w:sz="4" w:space="0" w:color="auto"/>
              <w:left w:val="single" w:sz="4" w:space="0" w:color="auto"/>
            </w:tcBorders>
            <w:shd w:val="clear" w:color="auto" w:fill="auto"/>
            <w:vAlign w:val="center"/>
          </w:tcPr>
          <w:p w14:paraId="1FA07675" w14:textId="77777777" w:rsidR="00C6231F" w:rsidRDefault="00C6231F" w:rsidP="005513F3">
            <w:pPr>
              <w:pStyle w:val="Jin0"/>
            </w:pPr>
            <w:r>
              <w:rPr>
                <w:lang w:bidi="cs-CZ"/>
              </w:rPr>
              <w:t>Portál bude implementován s responzivním designem (přizpůsobení vzhledu typu zařízení, ze kterého je k portálu přistupováno).</w:t>
            </w:r>
          </w:p>
        </w:tc>
        <w:tc>
          <w:tcPr>
            <w:tcW w:w="715" w:type="dxa"/>
            <w:tcBorders>
              <w:top w:val="single" w:sz="4" w:space="0" w:color="auto"/>
              <w:left w:val="single" w:sz="4" w:space="0" w:color="auto"/>
            </w:tcBorders>
            <w:shd w:val="clear" w:color="auto" w:fill="auto"/>
            <w:vAlign w:val="center"/>
          </w:tcPr>
          <w:p w14:paraId="69ED16D5"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791C949" w14:textId="77777777" w:rsidR="00C6231F" w:rsidRDefault="00C6231F" w:rsidP="005513F3">
            <w:pPr>
              <w:pStyle w:val="Jin0"/>
            </w:pPr>
            <w:r>
              <w:rPr>
                <w:lang w:bidi="cs-CZ"/>
              </w:rPr>
              <w:t>Portál je implementován s responzivním designem (přizpůsobení vzhledu typu zařízení, ze kterého je k portálu přistupováno).</w:t>
            </w:r>
          </w:p>
        </w:tc>
        <w:tc>
          <w:tcPr>
            <w:tcW w:w="3326" w:type="dxa"/>
            <w:tcBorders>
              <w:top w:val="single" w:sz="4" w:space="0" w:color="auto"/>
              <w:left w:val="single" w:sz="4" w:space="0" w:color="auto"/>
              <w:right w:val="single" w:sz="4" w:space="0" w:color="auto"/>
            </w:tcBorders>
            <w:shd w:val="clear" w:color="auto" w:fill="auto"/>
            <w:vAlign w:val="center"/>
          </w:tcPr>
          <w:p w14:paraId="3EE3E28A" w14:textId="77777777" w:rsidR="00C6231F" w:rsidRDefault="00C6231F" w:rsidP="005513F3">
            <w:pPr>
              <w:pStyle w:val="Jin0"/>
              <w:tabs>
                <w:tab w:val="left" w:pos="1354"/>
              </w:tabs>
              <w:spacing w:line="233" w:lineRule="auto"/>
            </w:pPr>
            <w:proofErr w:type="spellStart"/>
            <w:r>
              <w:rPr>
                <w:lang w:bidi="cs-CZ"/>
              </w:rPr>
              <w:t>Aricoma_ID_ACIdentitaUzivatelskaPrirucka_MM</w:t>
            </w:r>
            <w:proofErr w:type="spellEnd"/>
            <w:r>
              <w:rPr>
                <w:lang w:bidi="cs-CZ"/>
              </w:rPr>
              <w:t xml:space="preserve"> P, kapitola 3.1</w:t>
            </w:r>
            <w:r>
              <w:rPr>
                <w:lang w:bidi="cs-CZ"/>
              </w:rPr>
              <w:tab/>
              <w:t>Přihlášení do aplikace IDM</w:t>
            </w:r>
          </w:p>
          <w:p w14:paraId="4776ACFC" w14:textId="77777777" w:rsidR="00C6231F" w:rsidRDefault="00C6231F" w:rsidP="005513F3">
            <w:pPr>
              <w:pStyle w:val="Jin0"/>
              <w:spacing w:line="233" w:lineRule="auto"/>
            </w:pPr>
            <w:r>
              <w:rPr>
                <w:lang w:bidi="cs-CZ"/>
              </w:rPr>
              <w:t>a MFA</w:t>
            </w:r>
          </w:p>
        </w:tc>
      </w:tr>
      <w:tr w:rsidR="00C6231F" w14:paraId="72D24EB5" w14:textId="77777777" w:rsidTr="005513F3">
        <w:trPr>
          <w:trHeight w:hRule="exact" w:val="936"/>
          <w:jc w:val="center"/>
        </w:trPr>
        <w:tc>
          <w:tcPr>
            <w:tcW w:w="1210" w:type="dxa"/>
            <w:tcBorders>
              <w:top w:val="single" w:sz="4" w:space="0" w:color="auto"/>
              <w:left w:val="single" w:sz="4" w:space="0" w:color="auto"/>
            </w:tcBorders>
            <w:shd w:val="clear" w:color="auto" w:fill="auto"/>
            <w:vAlign w:val="center"/>
          </w:tcPr>
          <w:p w14:paraId="0FC45C4F" w14:textId="77777777" w:rsidR="00C6231F" w:rsidRDefault="00C6231F" w:rsidP="005513F3">
            <w:pPr>
              <w:pStyle w:val="Jin0"/>
              <w:spacing w:line="233" w:lineRule="auto"/>
              <w:jc w:val="center"/>
            </w:pPr>
            <w:r>
              <w:rPr>
                <w:lang w:bidi="cs-CZ"/>
              </w:rPr>
              <w:t>Rozšiřující atributy</w:t>
            </w:r>
          </w:p>
        </w:tc>
        <w:tc>
          <w:tcPr>
            <w:tcW w:w="2294" w:type="dxa"/>
            <w:tcBorders>
              <w:top w:val="single" w:sz="4" w:space="0" w:color="auto"/>
              <w:left w:val="single" w:sz="4" w:space="0" w:color="auto"/>
            </w:tcBorders>
            <w:shd w:val="clear" w:color="auto" w:fill="auto"/>
            <w:vAlign w:val="center"/>
          </w:tcPr>
          <w:p w14:paraId="7B15FB44" w14:textId="77777777" w:rsidR="00C6231F" w:rsidRDefault="00C6231F" w:rsidP="005513F3">
            <w:pPr>
              <w:pStyle w:val="Jin0"/>
            </w:pPr>
            <w:r>
              <w:rPr>
                <w:lang w:bidi="cs-CZ"/>
              </w:rPr>
              <w:t>Systém umožní dodatečné konfigurační rozšiřování evidence o další atributy</w:t>
            </w:r>
          </w:p>
        </w:tc>
        <w:tc>
          <w:tcPr>
            <w:tcW w:w="715" w:type="dxa"/>
            <w:tcBorders>
              <w:top w:val="single" w:sz="4" w:space="0" w:color="auto"/>
              <w:left w:val="single" w:sz="4" w:space="0" w:color="auto"/>
            </w:tcBorders>
            <w:shd w:val="clear" w:color="auto" w:fill="auto"/>
            <w:vAlign w:val="center"/>
          </w:tcPr>
          <w:p w14:paraId="1555653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08192FED" w14:textId="77777777" w:rsidR="00C6231F" w:rsidRDefault="00C6231F" w:rsidP="005513F3">
            <w:pPr>
              <w:pStyle w:val="Jin0"/>
            </w:pPr>
            <w:r>
              <w:rPr>
                <w:lang w:bidi="cs-CZ"/>
              </w:rPr>
              <w:t>Systém umožňuje dodatečné konfigurační rozšiřování evidence o další atributy</w:t>
            </w:r>
          </w:p>
        </w:tc>
        <w:tc>
          <w:tcPr>
            <w:tcW w:w="3326" w:type="dxa"/>
            <w:tcBorders>
              <w:top w:val="single" w:sz="4" w:space="0" w:color="auto"/>
              <w:left w:val="single" w:sz="4" w:space="0" w:color="auto"/>
              <w:right w:val="single" w:sz="4" w:space="0" w:color="auto"/>
            </w:tcBorders>
            <w:shd w:val="clear" w:color="auto" w:fill="auto"/>
            <w:vAlign w:val="center"/>
          </w:tcPr>
          <w:p w14:paraId="49504002" w14:textId="77777777" w:rsidR="00C6231F" w:rsidRDefault="00C6231F" w:rsidP="005513F3">
            <w:pPr>
              <w:pStyle w:val="Jin0"/>
            </w:pPr>
            <w:proofErr w:type="spellStart"/>
            <w:r>
              <w:rPr>
                <w:lang w:bidi="cs-CZ"/>
              </w:rPr>
              <w:t>Aricoma_ID_ACIdentitaUzivatelskaPrirucka_MM</w:t>
            </w:r>
            <w:proofErr w:type="spellEnd"/>
          </w:p>
          <w:p w14:paraId="26B46D50" w14:textId="77777777" w:rsidR="00C6231F" w:rsidRDefault="00C6231F" w:rsidP="005513F3">
            <w:pPr>
              <w:pStyle w:val="Jin0"/>
              <w:spacing w:line="230" w:lineRule="auto"/>
            </w:pPr>
            <w:r>
              <w:rPr>
                <w:lang w:bidi="cs-CZ"/>
              </w:rPr>
              <w:t>P, kapitola 8. Modul nastavení</w:t>
            </w:r>
          </w:p>
        </w:tc>
      </w:tr>
      <w:tr w:rsidR="00C6231F" w14:paraId="0C81AA55" w14:textId="77777777" w:rsidTr="005513F3">
        <w:trPr>
          <w:trHeight w:hRule="exact" w:val="950"/>
          <w:jc w:val="center"/>
        </w:trPr>
        <w:tc>
          <w:tcPr>
            <w:tcW w:w="1210" w:type="dxa"/>
            <w:tcBorders>
              <w:top w:val="single" w:sz="4" w:space="0" w:color="auto"/>
              <w:left w:val="single" w:sz="4" w:space="0" w:color="auto"/>
              <w:bottom w:val="single" w:sz="4" w:space="0" w:color="auto"/>
            </w:tcBorders>
            <w:shd w:val="clear" w:color="auto" w:fill="auto"/>
            <w:vAlign w:val="center"/>
          </w:tcPr>
          <w:p w14:paraId="09225BE3" w14:textId="77777777" w:rsidR="00C6231F" w:rsidRDefault="00C6231F" w:rsidP="005513F3">
            <w:pPr>
              <w:pStyle w:val="Jin0"/>
              <w:spacing w:line="233" w:lineRule="auto"/>
              <w:jc w:val="center"/>
            </w:pPr>
            <w:r>
              <w:rPr>
                <w:lang w:bidi="cs-CZ"/>
              </w:rPr>
              <w:t>Aktivní uživatelé</w:t>
            </w:r>
          </w:p>
        </w:tc>
        <w:tc>
          <w:tcPr>
            <w:tcW w:w="2294" w:type="dxa"/>
            <w:tcBorders>
              <w:top w:val="single" w:sz="4" w:space="0" w:color="auto"/>
              <w:left w:val="single" w:sz="4" w:space="0" w:color="auto"/>
              <w:bottom w:val="single" w:sz="4" w:space="0" w:color="auto"/>
            </w:tcBorders>
            <w:shd w:val="clear" w:color="auto" w:fill="auto"/>
            <w:vAlign w:val="center"/>
          </w:tcPr>
          <w:p w14:paraId="062BB6C3" w14:textId="77777777" w:rsidR="00C6231F" w:rsidRDefault="00C6231F" w:rsidP="005513F3">
            <w:pPr>
              <w:pStyle w:val="Jin0"/>
            </w:pPr>
            <w:r>
              <w:rPr>
                <w:lang w:bidi="cs-CZ"/>
              </w:rPr>
              <w:t>Systém bude obsahovat přehled uživatelů aktuálně pracujících s Portálem</w:t>
            </w:r>
          </w:p>
        </w:tc>
        <w:tc>
          <w:tcPr>
            <w:tcW w:w="715" w:type="dxa"/>
            <w:tcBorders>
              <w:top w:val="single" w:sz="4" w:space="0" w:color="auto"/>
              <w:left w:val="single" w:sz="4" w:space="0" w:color="auto"/>
              <w:bottom w:val="single" w:sz="4" w:space="0" w:color="auto"/>
            </w:tcBorders>
            <w:shd w:val="clear" w:color="auto" w:fill="auto"/>
            <w:vAlign w:val="center"/>
          </w:tcPr>
          <w:p w14:paraId="560EF928"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177954B7" w14:textId="77777777" w:rsidR="00C6231F" w:rsidRDefault="00C6231F" w:rsidP="005513F3">
            <w:pPr>
              <w:pStyle w:val="Jin0"/>
              <w:spacing w:line="233" w:lineRule="auto"/>
            </w:pPr>
            <w:r>
              <w:rPr>
                <w:lang w:bidi="cs-CZ"/>
              </w:rPr>
              <w:t>Systém obsahuje přehled uživatelů aktuálně pracujících s Portálem</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24B3BA83" w14:textId="77777777" w:rsidR="00C6231F" w:rsidRDefault="00C6231F" w:rsidP="005513F3">
            <w:pPr>
              <w:pStyle w:val="Jin0"/>
              <w:tabs>
                <w:tab w:val="left" w:pos="1579"/>
              </w:tabs>
            </w:pPr>
            <w:proofErr w:type="spellStart"/>
            <w:r>
              <w:rPr>
                <w:lang w:bidi="cs-CZ"/>
              </w:rPr>
              <w:t>Aricoma_ID_ACIdentitaUzivatelskaPrirucka_MM</w:t>
            </w:r>
            <w:proofErr w:type="spellEnd"/>
            <w:r>
              <w:rPr>
                <w:lang w:bidi="cs-CZ"/>
              </w:rPr>
              <w:t xml:space="preserve"> P, kapitola 18.4</w:t>
            </w:r>
            <w:r>
              <w:rPr>
                <w:lang w:bidi="cs-CZ"/>
              </w:rPr>
              <w:tab/>
              <w:t>Modul Centrálního</w:t>
            </w:r>
          </w:p>
          <w:p w14:paraId="1E06F8C0" w14:textId="77777777" w:rsidR="00C6231F" w:rsidRDefault="00C6231F" w:rsidP="005513F3">
            <w:pPr>
              <w:pStyle w:val="Jin0"/>
            </w:pPr>
            <w:r>
              <w:rPr>
                <w:lang w:bidi="cs-CZ"/>
              </w:rPr>
              <w:t>dashboardu</w:t>
            </w:r>
          </w:p>
        </w:tc>
      </w:tr>
    </w:tbl>
    <w:p w14:paraId="6570246B"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02CAC02D" w14:textId="77777777" w:rsidTr="005513F3">
        <w:trPr>
          <w:trHeight w:hRule="exact" w:val="6125"/>
          <w:jc w:val="center"/>
        </w:trPr>
        <w:tc>
          <w:tcPr>
            <w:tcW w:w="1210" w:type="dxa"/>
            <w:tcBorders>
              <w:left w:val="single" w:sz="4" w:space="0" w:color="auto"/>
            </w:tcBorders>
            <w:shd w:val="clear" w:color="auto" w:fill="auto"/>
            <w:vAlign w:val="center"/>
          </w:tcPr>
          <w:p w14:paraId="1A31F6CA" w14:textId="77777777" w:rsidR="00C6231F" w:rsidRDefault="00C6231F" w:rsidP="005513F3">
            <w:pPr>
              <w:pStyle w:val="Jin0"/>
              <w:jc w:val="center"/>
            </w:pPr>
            <w:r>
              <w:rPr>
                <w:lang w:bidi="cs-CZ"/>
              </w:rPr>
              <w:lastRenderedPageBreak/>
              <w:t>Správa oprávnění</w:t>
            </w:r>
          </w:p>
        </w:tc>
        <w:tc>
          <w:tcPr>
            <w:tcW w:w="2294" w:type="dxa"/>
            <w:tcBorders>
              <w:left w:val="single" w:sz="4" w:space="0" w:color="auto"/>
            </w:tcBorders>
            <w:shd w:val="clear" w:color="auto" w:fill="auto"/>
            <w:vAlign w:val="center"/>
          </w:tcPr>
          <w:p w14:paraId="09D555AA" w14:textId="77777777" w:rsidR="00C6231F" w:rsidRDefault="00C6231F" w:rsidP="005513F3">
            <w:pPr>
              <w:pStyle w:val="Jin0"/>
            </w:pPr>
            <w:r>
              <w:rPr>
                <w:lang w:bidi="cs-CZ"/>
              </w:rPr>
              <w:t xml:space="preserve">Systém bude obsahovat editor oprávnění. V rámci editoru bude administrátor definovat oprávnění do systému a následně tato oprávnění přiřazovat konkrétním uživatelům. Oprávnění bude definováno pro jednotlivé části systému (aktiva, uživatelé aktiva, konfigurace notifikací, konfigurace systému, reporty, </w:t>
            </w:r>
            <w:r>
              <w:rPr>
                <w:lang w:val="en-US" w:eastAsia="en-US" w:bidi="en-US"/>
              </w:rPr>
              <w:t xml:space="preserve">workflow, </w:t>
            </w:r>
            <w:r>
              <w:rPr>
                <w:lang w:bidi="cs-CZ"/>
              </w:rPr>
              <w:t>správa rozhraní atd.) Oprávnění bude definováno až na konkrétní atributy včetně zobrazení / nezobrazení daného atributu, možnosti editace atributu uživatelem, povinnosti atributu, pořadí zobrazení atributů ve formuláři. U jednotlivých entit a modulů bude možnost definovat akce, které může uživatel s entitami a v rámci systému provádět.</w:t>
            </w:r>
          </w:p>
        </w:tc>
        <w:tc>
          <w:tcPr>
            <w:tcW w:w="715" w:type="dxa"/>
            <w:tcBorders>
              <w:left w:val="single" w:sz="4" w:space="0" w:color="auto"/>
            </w:tcBorders>
            <w:shd w:val="clear" w:color="auto" w:fill="auto"/>
            <w:vAlign w:val="center"/>
          </w:tcPr>
          <w:p w14:paraId="584409A9"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45338D5C" w14:textId="77777777" w:rsidR="00C6231F" w:rsidRDefault="00C6231F" w:rsidP="005513F3">
            <w:pPr>
              <w:pStyle w:val="Jin0"/>
            </w:pPr>
            <w:r>
              <w:rPr>
                <w:lang w:bidi="cs-CZ"/>
              </w:rPr>
              <w:t xml:space="preserve">Systém obsahuje editor oprávnění. V rámci editoru může administrátor definovat oprávnění do systému a následně tato oprávnění přiřazovat konkrétním uživatelům. Oprávnění je definováno pro jednotlivé části systému (aktiva, uživatelé aktiva, konfigurace notifikací, konfigurace systému, reporty, </w:t>
            </w:r>
            <w:r>
              <w:rPr>
                <w:lang w:val="en-US" w:eastAsia="en-US" w:bidi="en-US"/>
              </w:rPr>
              <w:t xml:space="preserve">workflow, </w:t>
            </w:r>
            <w:r>
              <w:rPr>
                <w:lang w:bidi="cs-CZ"/>
              </w:rPr>
              <w:t>správa rozhraní atd.) Oprávnění je definováno až na konkrétní atributy včetně zobrazení / nezobrazení daného atributu, možnosti editace atributu uživatelem, povinnosti atributu, pořadí zobrazení atributů ve formuláři. U jednotlivých entit a modulů je možnost definovat akce, které může uživatel s entitami a v rámci systému provádět.</w:t>
            </w:r>
          </w:p>
        </w:tc>
        <w:tc>
          <w:tcPr>
            <w:tcW w:w="3326" w:type="dxa"/>
            <w:tcBorders>
              <w:left w:val="single" w:sz="4" w:space="0" w:color="auto"/>
              <w:right w:val="single" w:sz="4" w:space="0" w:color="auto"/>
            </w:tcBorders>
            <w:shd w:val="clear" w:color="auto" w:fill="auto"/>
            <w:vAlign w:val="center"/>
          </w:tcPr>
          <w:p w14:paraId="65C2CAA7" w14:textId="77777777" w:rsidR="00C6231F" w:rsidRDefault="00C6231F" w:rsidP="005513F3">
            <w:pPr>
              <w:pStyle w:val="Jin0"/>
              <w:tabs>
                <w:tab w:val="left" w:pos="1435"/>
              </w:tabs>
              <w:jc w:val="both"/>
            </w:pPr>
            <w:proofErr w:type="spellStart"/>
            <w:r>
              <w:rPr>
                <w:lang w:bidi="cs-CZ"/>
              </w:rPr>
              <w:t>Aricoma_ID_ACIdentitaUzivatelskaPrirucka_MM</w:t>
            </w:r>
            <w:proofErr w:type="spellEnd"/>
            <w:r>
              <w:rPr>
                <w:lang w:bidi="cs-CZ"/>
              </w:rPr>
              <w:t xml:space="preserve"> P, kapitola 14.2</w:t>
            </w:r>
            <w:r>
              <w:rPr>
                <w:lang w:bidi="cs-CZ"/>
              </w:rPr>
              <w:tab/>
              <w:t>Nastavování detailních</w:t>
            </w:r>
          </w:p>
          <w:p w14:paraId="7CE54666" w14:textId="77777777" w:rsidR="00C6231F" w:rsidRDefault="00C6231F" w:rsidP="005513F3">
            <w:pPr>
              <w:pStyle w:val="Jin0"/>
              <w:jc w:val="both"/>
            </w:pPr>
            <w:r>
              <w:rPr>
                <w:lang w:bidi="cs-CZ"/>
              </w:rPr>
              <w:t>práv oprávnění</w:t>
            </w:r>
          </w:p>
        </w:tc>
      </w:tr>
      <w:tr w:rsidR="00C6231F" w14:paraId="2FC49422" w14:textId="77777777" w:rsidTr="005513F3">
        <w:trPr>
          <w:trHeight w:hRule="exact" w:val="2059"/>
          <w:jc w:val="center"/>
        </w:trPr>
        <w:tc>
          <w:tcPr>
            <w:tcW w:w="1210" w:type="dxa"/>
            <w:tcBorders>
              <w:top w:val="single" w:sz="4" w:space="0" w:color="auto"/>
              <w:left w:val="single" w:sz="4" w:space="0" w:color="auto"/>
            </w:tcBorders>
            <w:shd w:val="clear" w:color="auto" w:fill="auto"/>
            <w:vAlign w:val="center"/>
          </w:tcPr>
          <w:p w14:paraId="373B4169" w14:textId="77777777" w:rsidR="00C6231F" w:rsidRDefault="00C6231F" w:rsidP="005513F3">
            <w:pPr>
              <w:pStyle w:val="Jin0"/>
              <w:jc w:val="center"/>
            </w:pPr>
            <w:r>
              <w:rPr>
                <w:lang w:bidi="cs-CZ"/>
              </w:rPr>
              <w:t>Logování</w:t>
            </w:r>
          </w:p>
        </w:tc>
        <w:tc>
          <w:tcPr>
            <w:tcW w:w="2294" w:type="dxa"/>
            <w:tcBorders>
              <w:top w:val="single" w:sz="4" w:space="0" w:color="auto"/>
              <w:left w:val="single" w:sz="4" w:space="0" w:color="auto"/>
            </w:tcBorders>
            <w:shd w:val="clear" w:color="auto" w:fill="auto"/>
            <w:vAlign w:val="center"/>
          </w:tcPr>
          <w:p w14:paraId="7749226C" w14:textId="77777777" w:rsidR="00C6231F" w:rsidRDefault="00C6231F" w:rsidP="005513F3">
            <w:pPr>
              <w:pStyle w:val="Jin0"/>
            </w:pPr>
            <w:r>
              <w:rPr>
                <w:lang w:bidi="cs-CZ"/>
              </w:rPr>
              <w:t>Veškeré změny vyvolané požadavky uživatelem systému budou provedeny transakčně. Budou logovány tak, aby bylo možné zpětně prokázat co, kdo a kdy měnil v evidenci. Záznam v logu bude obsahovat původní i novou hodnotu.</w:t>
            </w:r>
          </w:p>
        </w:tc>
        <w:tc>
          <w:tcPr>
            <w:tcW w:w="715" w:type="dxa"/>
            <w:tcBorders>
              <w:top w:val="single" w:sz="4" w:space="0" w:color="auto"/>
              <w:left w:val="single" w:sz="4" w:space="0" w:color="auto"/>
            </w:tcBorders>
            <w:shd w:val="clear" w:color="auto" w:fill="auto"/>
            <w:vAlign w:val="center"/>
          </w:tcPr>
          <w:p w14:paraId="4BBA92C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F9EAF31" w14:textId="77777777" w:rsidR="00C6231F" w:rsidRDefault="00C6231F" w:rsidP="005513F3">
            <w:pPr>
              <w:pStyle w:val="Jin0"/>
            </w:pPr>
            <w:r>
              <w:rPr>
                <w:lang w:bidi="cs-CZ"/>
              </w:rPr>
              <w:t>Veškeré změny vyvolané požadavky uživatelem systému jsou provedeny transakčně. Jsou logovány tak, aby bylo možné zpětně prokázat co, kdo a kdy měnil v evidenci. Záznam v logu obsahuje původní i novou hodnotu.</w:t>
            </w:r>
          </w:p>
        </w:tc>
        <w:tc>
          <w:tcPr>
            <w:tcW w:w="3326" w:type="dxa"/>
            <w:tcBorders>
              <w:top w:val="single" w:sz="4" w:space="0" w:color="auto"/>
              <w:left w:val="single" w:sz="4" w:space="0" w:color="auto"/>
              <w:right w:val="single" w:sz="4" w:space="0" w:color="auto"/>
            </w:tcBorders>
            <w:shd w:val="clear" w:color="auto" w:fill="auto"/>
            <w:vAlign w:val="center"/>
          </w:tcPr>
          <w:p w14:paraId="15B3DA26" w14:textId="77777777" w:rsidR="00C6231F" w:rsidRDefault="00C6231F" w:rsidP="005513F3">
            <w:pPr>
              <w:pStyle w:val="Jin0"/>
              <w:jc w:val="both"/>
            </w:pPr>
            <w:proofErr w:type="spellStart"/>
            <w:r>
              <w:rPr>
                <w:lang w:bidi="cs-CZ"/>
              </w:rPr>
              <w:t>Aricoma_ID_ACIdentitaUzivatelskaPrirucka_MM</w:t>
            </w:r>
            <w:proofErr w:type="spellEnd"/>
            <w:r>
              <w:rPr>
                <w:lang w:bidi="cs-CZ"/>
              </w:rPr>
              <w:t xml:space="preserve"> P, kapitola 3.7 Historie</w:t>
            </w:r>
          </w:p>
        </w:tc>
      </w:tr>
      <w:tr w:rsidR="00C6231F" w14:paraId="57F0C7CA" w14:textId="77777777" w:rsidTr="005513F3">
        <w:trPr>
          <w:trHeight w:hRule="exact" w:val="2957"/>
          <w:jc w:val="center"/>
        </w:trPr>
        <w:tc>
          <w:tcPr>
            <w:tcW w:w="1210" w:type="dxa"/>
            <w:tcBorders>
              <w:top w:val="single" w:sz="4" w:space="0" w:color="auto"/>
              <w:left w:val="single" w:sz="4" w:space="0" w:color="auto"/>
            </w:tcBorders>
            <w:shd w:val="clear" w:color="auto" w:fill="auto"/>
            <w:vAlign w:val="center"/>
          </w:tcPr>
          <w:p w14:paraId="2373BC43" w14:textId="77777777" w:rsidR="00C6231F" w:rsidRDefault="00C6231F" w:rsidP="005513F3">
            <w:pPr>
              <w:pStyle w:val="Jin0"/>
              <w:spacing w:line="233" w:lineRule="auto"/>
              <w:jc w:val="center"/>
            </w:pPr>
            <w:r>
              <w:rPr>
                <w:lang w:bidi="cs-CZ"/>
              </w:rPr>
              <w:t>Důvěryhodnost logování</w:t>
            </w:r>
          </w:p>
        </w:tc>
        <w:tc>
          <w:tcPr>
            <w:tcW w:w="2294" w:type="dxa"/>
            <w:tcBorders>
              <w:top w:val="single" w:sz="4" w:space="0" w:color="auto"/>
              <w:left w:val="single" w:sz="4" w:space="0" w:color="auto"/>
            </w:tcBorders>
            <w:shd w:val="clear" w:color="auto" w:fill="auto"/>
            <w:vAlign w:val="center"/>
          </w:tcPr>
          <w:p w14:paraId="2A0A1D00" w14:textId="77777777" w:rsidR="00C6231F" w:rsidRDefault="00C6231F" w:rsidP="005513F3">
            <w:pPr>
              <w:pStyle w:val="Jin0"/>
            </w:pPr>
            <w:r>
              <w:rPr>
                <w:lang w:bidi="cs-CZ"/>
              </w:rPr>
              <w:t xml:space="preserve">Veškeré požadavky na změny v systému bude možné zadávat výhradně prostřednictvím Portálu. Není přípustné realizovat požadavky ručními změnami textových soubory jako </w:t>
            </w:r>
            <w:r>
              <w:rPr>
                <w:lang w:val="en-US" w:eastAsia="en-US" w:bidi="en-US"/>
              </w:rPr>
              <w:t xml:space="preserve">XML, CSV, </w:t>
            </w:r>
            <w:r>
              <w:rPr>
                <w:lang w:bidi="cs-CZ"/>
              </w:rPr>
              <w:t>atd. z důvodu zajištění úplného logování všech změn jednotlivých konfigurovaných parametrů.</w:t>
            </w:r>
          </w:p>
        </w:tc>
        <w:tc>
          <w:tcPr>
            <w:tcW w:w="715" w:type="dxa"/>
            <w:tcBorders>
              <w:top w:val="single" w:sz="4" w:space="0" w:color="auto"/>
              <w:left w:val="single" w:sz="4" w:space="0" w:color="auto"/>
            </w:tcBorders>
            <w:shd w:val="clear" w:color="auto" w:fill="auto"/>
            <w:vAlign w:val="center"/>
          </w:tcPr>
          <w:p w14:paraId="6107477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F4E72FB" w14:textId="77777777" w:rsidR="00C6231F" w:rsidRDefault="00C6231F" w:rsidP="005513F3">
            <w:pPr>
              <w:pStyle w:val="Jin0"/>
            </w:pPr>
            <w:r>
              <w:rPr>
                <w:lang w:bidi="cs-CZ"/>
              </w:rPr>
              <w:t xml:space="preserve">Veškeré požadavky na změny v systému je možné zadávat výhradně prostřednictvím Portálu. Není přípustné realizovat požadavky ručními změnami textových soubory jako </w:t>
            </w:r>
            <w:r>
              <w:rPr>
                <w:lang w:val="en-US" w:eastAsia="en-US" w:bidi="en-US"/>
              </w:rPr>
              <w:t xml:space="preserve">XML, CSV, </w:t>
            </w:r>
            <w:r>
              <w:rPr>
                <w:lang w:bidi="cs-CZ"/>
              </w:rPr>
              <w:t>atd. z důvodu zajištění úplného logování všech změn jednotlivých konfigurovaných parametrů.</w:t>
            </w:r>
          </w:p>
        </w:tc>
        <w:tc>
          <w:tcPr>
            <w:tcW w:w="3326" w:type="dxa"/>
            <w:tcBorders>
              <w:top w:val="single" w:sz="4" w:space="0" w:color="auto"/>
              <w:left w:val="single" w:sz="4" w:space="0" w:color="auto"/>
              <w:right w:val="single" w:sz="4" w:space="0" w:color="auto"/>
            </w:tcBorders>
            <w:shd w:val="clear" w:color="auto" w:fill="auto"/>
            <w:vAlign w:val="center"/>
          </w:tcPr>
          <w:p w14:paraId="2F9DE897" w14:textId="77777777" w:rsidR="00C6231F" w:rsidRDefault="00C6231F" w:rsidP="005513F3">
            <w:pPr>
              <w:pStyle w:val="Jin0"/>
              <w:spacing w:line="233" w:lineRule="auto"/>
              <w:jc w:val="both"/>
            </w:pPr>
            <w:proofErr w:type="spellStart"/>
            <w:r>
              <w:rPr>
                <w:lang w:bidi="cs-CZ"/>
              </w:rPr>
              <w:t>Aricoma_ID_ACIdentitaUzivatelskaPrirucka_MM</w:t>
            </w:r>
            <w:proofErr w:type="spellEnd"/>
            <w:r>
              <w:rPr>
                <w:lang w:bidi="cs-CZ"/>
              </w:rPr>
              <w:t xml:space="preserve"> P, kapitola 3.7 Historie</w:t>
            </w:r>
          </w:p>
        </w:tc>
      </w:tr>
      <w:tr w:rsidR="00C6231F" w14:paraId="1083B649" w14:textId="77777777" w:rsidTr="005513F3">
        <w:trPr>
          <w:trHeight w:hRule="exact" w:val="1162"/>
          <w:jc w:val="center"/>
        </w:trPr>
        <w:tc>
          <w:tcPr>
            <w:tcW w:w="1210" w:type="dxa"/>
            <w:tcBorders>
              <w:top w:val="single" w:sz="4" w:space="0" w:color="auto"/>
              <w:left w:val="single" w:sz="4" w:space="0" w:color="auto"/>
            </w:tcBorders>
            <w:shd w:val="clear" w:color="auto" w:fill="auto"/>
            <w:vAlign w:val="center"/>
          </w:tcPr>
          <w:p w14:paraId="4B2D6F8B" w14:textId="77777777" w:rsidR="00C6231F" w:rsidRDefault="00C6231F" w:rsidP="005513F3">
            <w:pPr>
              <w:pStyle w:val="Jin0"/>
              <w:jc w:val="center"/>
            </w:pPr>
            <w:r>
              <w:rPr>
                <w:lang w:bidi="cs-CZ"/>
              </w:rPr>
              <w:t>Synchronizace software aktiv</w:t>
            </w:r>
          </w:p>
        </w:tc>
        <w:tc>
          <w:tcPr>
            <w:tcW w:w="2294" w:type="dxa"/>
            <w:tcBorders>
              <w:top w:val="single" w:sz="4" w:space="0" w:color="auto"/>
              <w:left w:val="single" w:sz="4" w:space="0" w:color="auto"/>
            </w:tcBorders>
            <w:shd w:val="clear" w:color="auto" w:fill="auto"/>
            <w:vAlign w:val="center"/>
          </w:tcPr>
          <w:p w14:paraId="291CF533" w14:textId="77777777" w:rsidR="00C6231F" w:rsidRDefault="00C6231F" w:rsidP="005513F3">
            <w:pPr>
              <w:pStyle w:val="Jin0"/>
            </w:pPr>
            <w:r>
              <w:rPr>
                <w:lang w:bidi="cs-CZ"/>
              </w:rPr>
              <w:t>Systém poskytne rozhraní pro pravidelnou synchronizaci softwarových aktiv a jim přidělených uživatelům.</w:t>
            </w:r>
          </w:p>
        </w:tc>
        <w:tc>
          <w:tcPr>
            <w:tcW w:w="715" w:type="dxa"/>
            <w:tcBorders>
              <w:top w:val="single" w:sz="4" w:space="0" w:color="auto"/>
              <w:left w:val="single" w:sz="4" w:space="0" w:color="auto"/>
            </w:tcBorders>
            <w:shd w:val="clear" w:color="auto" w:fill="auto"/>
            <w:vAlign w:val="center"/>
          </w:tcPr>
          <w:p w14:paraId="56F766D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C32151C" w14:textId="77777777" w:rsidR="00C6231F" w:rsidRDefault="00C6231F" w:rsidP="005513F3">
            <w:pPr>
              <w:pStyle w:val="Jin0"/>
            </w:pPr>
            <w:r>
              <w:rPr>
                <w:lang w:bidi="cs-CZ"/>
              </w:rPr>
              <w:t>Systém poskytne rozhraní pro pravidelnou synchronizaci softwarových aktiv a jim přidělených uživatelům.</w:t>
            </w:r>
          </w:p>
        </w:tc>
        <w:tc>
          <w:tcPr>
            <w:tcW w:w="3326" w:type="dxa"/>
            <w:tcBorders>
              <w:top w:val="single" w:sz="4" w:space="0" w:color="auto"/>
              <w:left w:val="single" w:sz="4" w:space="0" w:color="auto"/>
              <w:right w:val="single" w:sz="4" w:space="0" w:color="auto"/>
            </w:tcBorders>
            <w:shd w:val="clear" w:color="auto" w:fill="auto"/>
            <w:vAlign w:val="center"/>
          </w:tcPr>
          <w:p w14:paraId="5860B16E" w14:textId="77777777" w:rsidR="00C6231F" w:rsidRDefault="00C6231F" w:rsidP="005513F3">
            <w:pPr>
              <w:pStyle w:val="Jin0"/>
              <w:tabs>
                <w:tab w:val="left" w:pos="1435"/>
              </w:tabs>
              <w:jc w:val="both"/>
            </w:pPr>
            <w:proofErr w:type="spellStart"/>
            <w:r>
              <w:rPr>
                <w:lang w:bidi="cs-CZ"/>
              </w:rPr>
              <w:t>Aricoma_ID_ACIdentitaUzivatelskaPrirucka_MM</w:t>
            </w:r>
            <w:proofErr w:type="spellEnd"/>
            <w:r>
              <w:rPr>
                <w:lang w:bidi="cs-CZ"/>
              </w:rPr>
              <w:t xml:space="preserve"> P, kapitola 18.7</w:t>
            </w:r>
            <w:r>
              <w:rPr>
                <w:lang w:bidi="cs-CZ"/>
              </w:rPr>
              <w:tab/>
              <w:t>Modul aktiv</w:t>
            </w:r>
          </w:p>
        </w:tc>
      </w:tr>
      <w:tr w:rsidR="00C6231F" w14:paraId="2E88A66D" w14:textId="77777777" w:rsidTr="005513F3">
        <w:trPr>
          <w:trHeight w:hRule="exact" w:val="1382"/>
          <w:jc w:val="center"/>
        </w:trPr>
        <w:tc>
          <w:tcPr>
            <w:tcW w:w="1210" w:type="dxa"/>
            <w:tcBorders>
              <w:top w:val="single" w:sz="4" w:space="0" w:color="auto"/>
              <w:left w:val="single" w:sz="4" w:space="0" w:color="auto"/>
              <w:bottom w:val="single" w:sz="4" w:space="0" w:color="auto"/>
            </w:tcBorders>
            <w:shd w:val="clear" w:color="auto" w:fill="auto"/>
            <w:vAlign w:val="center"/>
          </w:tcPr>
          <w:p w14:paraId="27F4C286" w14:textId="77777777" w:rsidR="00C6231F" w:rsidRDefault="00C6231F" w:rsidP="005513F3">
            <w:pPr>
              <w:pStyle w:val="Jin0"/>
              <w:jc w:val="center"/>
            </w:pPr>
            <w:r>
              <w:rPr>
                <w:lang w:bidi="cs-CZ"/>
              </w:rPr>
              <w:t>Obecné konektory</w:t>
            </w:r>
          </w:p>
        </w:tc>
        <w:tc>
          <w:tcPr>
            <w:tcW w:w="2294" w:type="dxa"/>
            <w:tcBorders>
              <w:top w:val="single" w:sz="4" w:space="0" w:color="auto"/>
              <w:left w:val="single" w:sz="4" w:space="0" w:color="auto"/>
            </w:tcBorders>
            <w:shd w:val="clear" w:color="auto" w:fill="auto"/>
            <w:vAlign w:val="center"/>
          </w:tcPr>
          <w:p w14:paraId="73D74467" w14:textId="77777777" w:rsidR="00C6231F" w:rsidRDefault="00C6231F" w:rsidP="005513F3">
            <w:pPr>
              <w:pStyle w:val="Jin0"/>
            </w:pPr>
            <w:r>
              <w:rPr>
                <w:lang w:bidi="cs-CZ"/>
              </w:rPr>
              <w:t xml:space="preserve">Vestavěné obecné </w:t>
            </w:r>
            <w:proofErr w:type="spellStart"/>
            <w:r>
              <w:rPr>
                <w:lang w:bidi="cs-CZ"/>
              </w:rPr>
              <w:t>skriptovatelné</w:t>
            </w:r>
            <w:proofErr w:type="spellEnd"/>
            <w:r>
              <w:rPr>
                <w:lang w:bidi="cs-CZ"/>
              </w:rPr>
              <w:t xml:space="preserve"> </w:t>
            </w:r>
            <w:r>
              <w:rPr>
                <w:lang w:val="en-US" w:eastAsia="en-US" w:bidi="en-US"/>
              </w:rPr>
              <w:t>(</w:t>
            </w:r>
            <w:proofErr w:type="spellStart"/>
            <w:r>
              <w:rPr>
                <w:lang w:val="en-US" w:eastAsia="en-US" w:bidi="en-US"/>
              </w:rPr>
              <w:t>javascript</w:t>
            </w:r>
            <w:proofErr w:type="spellEnd"/>
            <w:r>
              <w:rPr>
                <w:lang w:val="en-US" w:eastAsia="en-US" w:bidi="en-US"/>
              </w:rPr>
              <w:t xml:space="preserve">, groovy) </w:t>
            </w:r>
            <w:r>
              <w:rPr>
                <w:lang w:bidi="cs-CZ"/>
              </w:rPr>
              <w:t>konektory pro správu identit v napojených systémech:</w:t>
            </w:r>
          </w:p>
        </w:tc>
        <w:tc>
          <w:tcPr>
            <w:tcW w:w="715" w:type="dxa"/>
            <w:tcBorders>
              <w:top w:val="single" w:sz="4" w:space="0" w:color="auto"/>
              <w:left w:val="single" w:sz="4" w:space="0" w:color="auto"/>
              <w:bottom w:val="single" w:sz="4" w:space="0" w:color="auto"/>
            </w:tcBorders>
            <w:shd w:val="clear" w:color="auto" w:fill="auto"/>
            <w:vAlign w:val="center"/>
          </w:tcPr>
          <w:p w14:paraId="24680653"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5C76F00" w14:textId="77777777" w:rsidR="00C6231F" w:rsidRDefault="00C6231F" w:rsidP="005513F3">
            <w:pPr>
              <w:pStyle w:val="Jin0"/>
            </w:pPr>
            <w:r>
              <w:rPr>
                <w:lang w:bidi="cs-CZ"/>
              </w:rPr>
              <w:t xml:space="preserve">Systém </w:t>
            </w:r>
            <w:proofErr w:type="spellStart"/>
            <w:r>
              <w:rPr>
                <w:lang w:bidi="cs-CZ"/>
              </w:rPr>
              <w:t>Idm</w:t>
            </w:r>
            <w:proofErr w:type="spellEnd"/>
            <w:r>
              <w:rPr>
                <w:lang w:bidi="cs-CZ"/>
              </w:rPr>
              <w:t xml:space="preserve"> obsahuje vestavěné obecné </w:t>
            </w:r>
            <w:proofErr w:type="spellStart"/>
            <w:r>
              <w:rPr>
                <w:lang w:bidi="cs-CZ"/>
              </w:rPr>
              <w:t>skriptovatelné</w:t>
            </w:r>
            <w:proofErr w:type="spellEnd"/>
            <w:r>
              <w:rPr>
                <w:lang w:bidi="cs-CZ"/>
              </w:rPr>
              <w:t xml:space="preserve"> </w:t>
            </w:r>
            <w:r>
              <w:rPr>
                <w:lang w:val="en-US" w:eastAsia="en-US" w:bidi="en-US"/>
              </w:rPr>
              <w:t>(</w:t>
            </w:r>
            <w:proofErr w:type="spellStart"/>
            <w:r>
              <w:rPr>
                <w:lang w:val="en-US" w:eastAsia="en-US" w:bidi="en-US"/>
              </w:rPr>
              <w:t>javascript</w:t>
            </w:r>
            <w:proofErr w:type="spellEnd"/>
            <w:r>
              <w:rPr>
                <w:lang w:val="en-US" w:eastAsia="en-US" w:bidi="en-US"/>
              </w:rPr>
              <w:t xml:space="preserve">, groovy) </w:t>
            </w:r>
            <w:r>
              <w:rPr>
                <w:lang w:bidi="cs-CZ"/>
              </w:rPr>
              <w:t>konektory pro správu identit v napojených systémech:</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0EFA2C78" w14:textId="77777777" w:rsidR="00C6231F" w:rsidRDefault="00C6231F" w:rsidP="005513F3">
            <w:pPr>
              <w:pStyle w:val="Jin0"/>
              <w:jc w:val="both"/>
            </w:pPr>
            <w:proofErr w:type="spellStart"/>
            <w:r>
              <w:rPr>
                <w:lang w:bidi="cs-CZ"/>
              </w:rPr>
              <w:t>Aricoma_ID_ACIdentitaUzivatelskaPrirucka_MM</w:t>
            </w:r>
            <w:proofErr w:type="spellEnd"/>
            <w:r>
              <w:rPr>
                <w:lang w:bidi="cs-CZ"/>
              </w:rPr>
              <w:t xml:space="preserve"> P, kapitola 11.3 Konektory</w:t>
            </w:r>
          </w:p>
        </w:tc>
      </w:tr>
    </w:tbl>
    <w:p w14:paraId="4B656B3B"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5F1E1224" w14:textId="77777777" w:rsidTr="005513F3">
        <w:trPr>
          <w:trHeight w:hRule="exact" w:val="3811"/>
          <w:jc w:val="center"/>
        </w:trPr>
        <w:tc>
          <w:tcPr>
            <w:tcW w:w="1210" w:type="dxa"/>
            <w:tcBorders>
              <w:left w:val="single" w:sz="4" w:space="0" w:color="auto"/>
            </w:tcBorders>
            <w:shd w:val="clear" w:color="auto" w:fill="auto"/>
          </w:tcPr>
          <w:p w14:paraId="0CCF82CA" w14:textId="77777777" w:rsidR="00C6231F" w:rsidRDefault="00C6231F" w:rsidP="005513F3">
            <w:pPr>
              <w:rPr>
                <w:sz w:val="10"/>
                <w:szCs w:val="10"/>
              </w:rPr>
            </w:pPr>
          </w:p>
        </w:tc>
        <w:tc>
          <w:tcPr>
            <w:tcW w:w="2294" w:type="dxa"/>
            <w:tcBorders>
              <w:left w:val="single" w:sz="4" w:space="0" w:color="auto"/>
            </w:tcBorders>
            <w:shd w:val="clear" w:color="auto" w:fill="auto"/>
            <w:vAlign w:val="bottom"/>
          </w:tcPr>
          <w:p w14:paraId="0FD93662" w14:textId="77777777" w:rsidR="00C6231F" w:rsidRDefault="00C6231F" w:rsidP="00C6231F">
            <w:pPr>
              <w:pStyle w:val="Jin0"/>
              <w:numPr>
                <w:ilvl w:val="0"/>
                <w:numId w:val="38"/>
              </w:numPr>
              <w:tabs>
                <w:tab w:val="left" w:pos="91"/>
              </w:tabs>
              <w:spacing w:after="180"/>
              <w:ind w:left="720" w:hanging="360"/>
            </w:pPr>
            <w:r>
              <w:rPr>
                <w:lang w:bidi="cs-CZ"/>
              </w:rPr>
              <w:t xml:space="preserve">konektor pro spouštění CMD a </w:t>
            </w:r>
            <w:proofErr w:type="spellStart"/>
            <w:r>
              <w:rPr>
                <w:lang w:val="en-US" w:eastAsia="en-US" w:bidi="en-US"/>
              </w:rPr>
              <w:t>powershell</w:t>
            </w:r>
            <w:proofErr w:type="spellEnd"/>
            <w:r>
              <w:rPr>
                <w:lang w:val="en-US" w:eastAsia="en-US" w:bidi="en-US"/>
              </w:rPr>
              <w:t xml:space="preserve"> </w:t>
            </w:r>
            <w:r>
              <w:rPr>
                <w:lang w:bidi="cs-CZ"/>
              </w:rPr>
              <w:t>příkazů, SSH</w:t>
            </w:r>
          </w:p>
          <w:p w14:paraId="1B080D85" w14:textId="77777777" w:rsidR="00C6231F" w:rsidRDefault="00C6231F" w:rsidP="00C6231F">
            <w:pPr>
              <w:pStyle w:val="Jin0"/>
              <w:numPr>
                <w:ilvl w:val="0"/>
                <w:numId w:val="38"/>
              </w:numPr>
              <w:tabs>
                <w:tab w:val="left" w:pos="91"/>
              </w:tabs>
              <w:spacing w:after="180" w:line="233" w:lineRule="auto"/>
              <w:ind w:left="720" w:hanging="360"/>
            </w:pPr>
            <w:r>
              <w:rPr>
                <w:lang w:bidi="cs-CZ"/>
              </w:rPr>
              <w:t xml:space="preserve">konektor pro práci s </w:t>
            </w:r>
            <w:r>
              <w:rPr>
                <w:lang w:val="en-US" w:eastAsia="en-US" w:bidi="en-US"/>
              </w:rPr>
              <w:t xml:space="preserve">CSV </w:t>
            </w:r>
            <w:r>
              <w:rPr>
                <w:lang w:bidi="cs-CZ"/>
              </w:rPr>
              <w:t>soubory</w:t>
            </w:r>
          </w:p>
          <w:p w14:paraId="1EFB5879" w14:textId="77777777" w:rsidR="00C6231F" w:rsidRDefault="00C6231F" w:rsidP="00C6231F">
            <w:pPr>
              <w:pStyle w:val="Jin0"/>
              <w:numPr>
                <w:ilvl w:val="0"/>
                <w:numId w:val="38"/>
              </w:numPr>
              <w:tabs>
                <w:tab w:val="left" w:pos="91"/>
              </w:tabs>
              <w:spacing w:after="180"/>
              <w:ind w:left="720" w:hanging="360"/>
            </w:pPr>
            <w:r>
              <w:rPr>
                <w:lang w:bidi="cs-CZ"/>
              </w:rPr>
              <w:t>konektor pro práci s databázi Microsoft SQL, Oracle</w:t>
            </w:r>
          </w:p>
          <w:p w14:paraId="2B7DD36E" w14:textId="77777777" w:rsidR="00C6231F" w:rsidRDefault="00C6231F" w:rsidP="00C6231F">
            <w:pPr>
              <w:pStyle w:val="Jin0"/>
              <w:numPr>
                <w:ilvl w:val="0"/>
                <w:numId w:val="38"/>
              </w:numPr>
              <w:tabs>
                <w:tab w:val="left" w:pos="91"/>
              </w:tabs>
              <w:spacing w:after="60"/>
              <w:ind w:left="720" w:hanging="360"/>
            </w:pPr>
            <w:r>
              <w:rPr>
                <w:lang w:bidi="cs-CZ"/>
              </w:rPr>
              <w:t xml:space="preserve">konektor pro napojení na </w:t>
            </w:r>
            <w:r>
              <w:rPr>
                <w:lang w:val="en-US" w:eastAsia="en-US" w:bidi="en-US"/>
              </w:rPr>
              <w:t xml:space="preserve">SOAP </w:t>
            </w:r>
            <w:r>
              <w:rPr>
                <w:lang w:bidi="cs-CZ"/>
              </w:rPr>
              <w:t>webové služby</w:t>
            </w:r>
          </w:p>
          <w:p w14:paraId="1524E2A7" w14:textId="77777777" w:rsidR="00C6231F" w:rsidRDefault="00C6231F" w:rsidP="00C6231F">
            <w:pPr>
              <w:pStyle w:val="Jin0"/>
              <w:numPr>
                <w:ilvl w:val="0"/>
                <w:numId w:val="38"/>
              </w:numPr>
              <w:tabs>
                <w:tab w:val="left" w:pos="91"/>
              </w:tabs>
              <w:spacing w:after="60"/>
              <w:ind w:left="720" w:hanging="360"/>
            </w:pPr>
            <w:r>
              <w:rPr>
                <w:lang w:bidi="cs-CZ"/>
              </w:rPr>
              <w:t>konektor pro napojení na REST webové služby</w:t>
            </w:r>
          </w:p>
          <w:p w14:paraId="4317E348" w14:textId="77777777" w:rsidR="00C6231F" w:rsidRDefault="00C6231F" w:rsidP="005513F3">
            <w:pPr>
              <w:pStyle w:val="Jin0"/>
              <w:spacing w:after="180"/>
            </w:pPr>
            <w:r>
              <w:rPr>
                <w:lang w:bidi="cs-CZ"/>
              </w:rPr>
              <w:t>U jednotlivých konektorů je možné dynamicky měnit transformační logiku pro nutnou komunikaci s danými typy rozhraní.</w:t>
            </w:r>
          </w:p>
        </w:tc>
        <w:tc>
          <w:tcPr>
            <w:tcW w:w="715" w:type="dxa"/>
            <w:tcBorders>
              <w:left w:val="single" w:sz="4" w:space="0" w:color="auto"/>
            </w:tcBorders>
            <w:shd w:val="clear" w:color="auto" w:fill="auto"/>
          </w:tcPr>
          <w:p w14:paraId="067706FE"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1F53FCD7" w14:textId="77777777" w:rsidR="00C6231F" w:rsidRDefault="00C6231F" w:rsidP="00C6231F">
            <w:pPr>
              <w:pStyle w:val="Jin0"/>
              <w:numPr>
                <w:ilvl w:val="0"/>
                <w:numId w:val="39"/>
              </w:numPr>
              <w:tabs>
                <w:tab w:val="left" w:pos="91"/>
              </w:tabs>
              <w:spacing w:after="280"/>
              <w:ind w:left="360" w:hanging="360"/>
            </w:pPr>
            <w:r>
              <w:rPr>
                <w:lang w:bidi="cs-CZ"/>
              </w:rPr>
              <w:t xml:space="preserve">konektor pro spouštění CMD a </w:t>
            </w:r>
            <w:proofErr w:type="spellStart"/>
            <w:r>
              <w:rPr>
                <w:lang w:val="en-US" w:eastAsia="en-US" w:bidi="en-US"/>
              </w:rPr>
              <w:t>powershell</w:t>
            </w:r>
            <w:proofErr w:type="spellEnd"/>
            <w:r>
              <w:rPr>
                <w:lang w:val="en-US" w:eastAsia="en-US" w:bidi="en-US"/>
              </w:rPr>
              <w:t xml:space="preserve"> </w:t>
            </w:r>
            <w:r>
              <w:rPr>
                <w:lang w:bidi="cs-CZ"/>
              </w:rPr>
              <w:t>příkazů, SSH</w:t>
            </w:r>
          </w:p>
          <w:p w14:paraId="74179147" w14:textId="77777777" w:rsidR="00C6231F" w:rsidRDefault="00C6231F" w:rsidP="00C6231F">
            <w:pPr>
              <w:pStyle w:val="Jin0"/>
              <w:numPr>
                <w:ilvl w:val="0"/>
                <w:numId w:val="39"/>
              </w:numPr>
              <w:tabs>
                <w:tab w:val="left" w:pos="91"/>
              </w:tabs>
              <w:spacing w:after="280"/>
              <w:ind w:left="360" w:hanging="360"/>
            </w:pPr>
            <w:r>
              <w:rPr>
                <w:lang w:bidi="cs-CZ"/>
              </w:rPr>
              <w:t xml:space="preserve">konektor pro práci s </w:t>
            </w:r>
            <w:r>
              <w:rPr>
                <w:lang w:val="en-US" w:eastAsia="en-US" w:bidi="en-US"/>
              </w:rPr>
              <w:t xml:space="preserve">CSV </w:t>
            </w:r>
            <w:r>
              <w:rPr>
                <w:lang w:bidi="cs-CZ"/>
              </w:rPr>
              <w:t>soubory</w:t>
            </w:r>
          </w:p>
          <w:p w14:paraId="472D5471" w14:textId="77777777" w:rsidR="00C6231F" w:rsidRDefault="00C6231F" w:rsidP="00C6231F">
            <w:pPr>
              <w:pStyle w:val="Jin0"/>
              <w:numPr>
                <w:ilvl w:val="0"/>
                <w:numId w:val="39"/>
              </w:numPr>
              <w:tabs>
                <w:tab w:val="left" w:pos="91"/>
              </w:tabs>
              <w:spacing w:after="180"/>
              <w:ind w:left="360" w:hanging="360"/>
            </w:pPr>
            <w:r>
              <w:rPr>
                <w:lang w:bidi="cs-CZ"/>
              </w:rPr>
              <w:t>konektor pro práci s databázi Microsoft SQL, Oracle</w:t>
            </w:r>
          </w:p>
          <w:p w14:paraId="310D5270" w14:textId="77777777" w:rsidR="00C6231F" w:rsidRDefault="00C6231F" w:rsidP="00C6231F">
            <w:pPr>
              <w:pStyle w:val="Jin0"/>
              <w:numPr>
                <w:ilvl w:val="0"/>
                <w:numId w:val="39"/>
              </w:numPr>
              <w:tabs>
                <w:tab w:val="left" w:pos="91"/>
              </w:tabs>
              <w:spacing w:after="60"/>
              <w:ind w:left="360" w:hanging="360"/>
            </w:pPr>
            <w:r>
              <w:rPr>
                <w:lang w:bidi="cs-CZ"/>
              </w:rPr>
              <w:t xml:space="preserve">konektor pro napojení na </w:t>
            </w:r>
            <w:r>
              <w:rPr>
                <w:lang w:val="en-US" w:eastAsia="en-US" w:bidi="en-US"/>
              </w:rPr>
              <w:t xml:space="preserve">SOAP </w:t>
            </w:r>
            <w:r>
              <w:rPr>
                <w:lang w:bidi="cs-CZ"/>
              </w:rPr>
              <w:t>webové služby</w:t>
            </w:r>
          </w:p>
          <w:p w14:paraId="67204EEE" w14:textId="77777777" w:rsidR="00C6231F" w:rsidRDefault="00C6231F" w:rsidP="00C6231F">
            <w:pPr>
              <w:pStyle w:val="Jin0"/>
              <w:numPr>
                <w:ilvl w:val="0"/>
                <w:numId w:val="39"/>
              </w:numPr>
              <w:tabs>
                <w:tab w:val="left" w:pos="91"/>
              </w:tabs>
              <w:spacing w:after="140"/>
              <w:ind w:left="360" w:hanging="360"/>
            </w:pPr>
            <w:r>
              <w:rPr>
                <w:lang w:bidi="cs-CZ"/>
              </w:rPr>
              <w:t>konektor pro napojení na REST webové služby</w:t>
            </w:r>
          </w:p>
          <w:p w14:paraId="5D80DBCC" w14:textId="77777777" w:rsidR="00C6231F" w:rsidRDefault="00C6231F" w:rsidP="005513F3">
            <w:pPr>
              <w:pStyle w:val="Jin0"/>
              <w:spacing w:after="220"/>
            </w:pPr>
            <w:r>
              <w:rPr>
                <w:lang w:bidi="cs-CZ"/>
              </w:rPr>
              <w:t>U jednotlivých konektorů je možné dynamicky měnit transformační logiku pro nutnou komunikaci s danými typy rozhraní.</w:t>
            </w:r>
          </w:p>
        </w:tc>
        <w:tc>
          <w:tcPr>
            <w:tcW w:w="3326" w:type="dxa"/>
            <w:tcBorders>
              <w:left w:val="single" w:sz="4" w:space="0" w:color="auto"/>
              <w:right w:val="single" w:sz="4" w:space="0" w:color="auto"/>
            </w:tcBorders>
            <w:shd w:val="clear" w:color="auto" w:fill="auto"/>
          </w:tcPr>
          <w:p w14:paraId="337D0B0F" w14:textId="77777777" w:rsidR="00C6231F" w:rsidRDefault="00C6231F" w:rsidP="005513F3">
            <w:pPr>
              <w:rPr>
                <w:sz w:val="10"/>
                <w:szCs w:val="10"/>
              </w:rPr>
            </w:pPr>
          </w:p>
        </w:tc>
      </w:tr>
      <w:tr w:rsidR="00C6231F" w14:paraId="6FD8CE96" w14:textId="77777777" w:rsidTr="005513F3">
        <w:trPr>
          <w:trHeight w:hRule="exact" w:val="2059"/>
          <w:jc w:val="center"/>
        </w:trPr>
        <w:tc>
          <w:tcPr>
            <w:tcW w:w="1210" w:type="dxa"/>
            <w:tcBorders>
              <w:top w:val="single" w:sz="4" w:space="0" w:color="auto"/>
              <w:left w:val="single" w:sz="4" w:space="0" w:color="auto"/>
            </w:tcBorders>
            <w:shd w:val="clear" w:color="auto" w:fill="auto"/>
            <w:vAlign w:val="center"/>
          </w:tcPr>
          <w:p w14:paraId="1FAAEB29" w14:textId="77777777" w:rsidR="00C6231F" w:rsidRDefault="00C6231F" w:rsidP="005513F3">
            <w:pPr>
              <w:pStyle w:val="Jin0"/>
              <w:jc w:val="center"/>
            </w:pPr>
            <w:r>
              <w:rPr>
                <w:lang w:bidi="cs-CZ"/>
              </w:rPr>
              <w:t>Zdrojový systém</w:t>
            </w:r>
          </w:p>
        </w:tc>
        <w:tc>
          <w:tcPr>
            <w:tcW w:w="2294" w:type="dxa"/>
            <w:tcBorders>
              <w:top w:val="single" w:sz="4" w:space="0" w:color="auto"/>
              <w:left w:val="single" w:sz="4" w:space="0" w:color="auto"/>
            </w:tcBorders>
            <w:shd w:val="clear" w:color="auto" w:fill="auto"/>
            <w:vAlign w:val="center"/>
          </w:tcPr>
          <w:p w14:paraId="7B0C55F0" w14:textId="77777777" w:rsidR="00C6231F" w:rsidRDefault="00C6231F" w:rsidP="005513F3">
            <w:pPr>
              <w:pStyle w:val="Jin0"/>
            </w:pPr>
            <w:r>
              <w:rPr>
                <w:lang w:bidi="cs-CZ"/>
              </w:rPr>
              <w:t>IAM bude napojeno na personální systém VEMA. Z personálního systému budou načítány údaje o organizační struktuře, hierarchii pracovních míst, osobách a tyto údaje budou pro IAM sloužit jako zdrojové</w:t>
            </w:r>
          </w:p>
        </w:tc>
        <w:tc>
          <w:tcPr>
            <w:tcW w:w="715" w:type="dxa"/>
            <w:tcBorders>
              <w:top w:val="single" w:sz="4" w:space="0" w:color="auto"/>
              <w:left w:val="single" w:sz="4" w:space="0" w:color="auto"/>
            </w:tcBorders>
            <w:shd w:val="clear" w:color="auto" w:fill="auto"/>
            <w:vAlign w:val="center"/>
          </w:tcPr>
          <w:p w14:paraId="2349D46C"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266ED01" w14:textId="77777777" w:rsidR="00C6231F" w:rsidRDefault="00C6231F" w:rsidP="005513F3">
            <w:pPr>
              <w:pStyle w:val="Jin0"/>
            </w:pPr>
            <w:r>
              <w:rPr>
                <w:lang w:bidi="cs-CZ"/>
              </w:rPr>
              <w:t>IAM bude napojeno na personální systém VEMA. Z personálního systému budou načítány údaje o organizační struktuře, hierarchii pracovních míst, osobách a tyto údaje budou pro IAM sloužit jako zdrojové</w:t>
            </w:r>
          </w:p>
        </w:tc>
        <w:tc>
          <w:tcPr>
            <w:tcW w:w="3326" w:type="dxa"/>
            <w:tcBorders>
              <w:top w:val="single" w:sz="4" w:space="0" w:color="auto"/>
              <w:left w:val="single" w:sz="4" w:space="0" w:color="auto"/>
              <w:right w:val="single" w:sz="4" w:space="0" w:color="auto"/>
            </w:tcBorders>
            <w:shd w:val="clear" w:color="auto" w:fill="auto"/>
            <w:vAlign w:val="center"/>
          </w:tcPr>
          <w:p w14:paraId="219F1AEE"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r w:rsidR="00C6231F" w14:paraId="2BB2F073" w14:textId="77777777" w:rsidTr="005513F3">
        <w:trPr>
          <w:trHeight w:hRule="exact" w:val="3466"/>
          <w:jc w:val="center"/>
        </w:trPr>
        <w:tc>
          <w:tcPr>
            <w:tcW w:w="1210" w:type="dxa"/>
            <w:tcBorders>
              <w:top w:val="single" w:sz="4" w:space="0" w:color="auto"/>
              <w:left w:val="single" w:sz="4" w:space="0" w:color="auto"/>
            </w:tcBorders>
            <w:shd w:val="clear" w:color="auto" w:fill="auto"/>
            <w:vAlign w:val="center"/>
          </w:tcPr>
          <w:p w14:paraId="6B7A3E2F" w14:textId="77777777" w:rsidR="00C6231F" w:rsidRDefault="00C6231F" w:rsidP="005513F3">
            <w:pPr>
              <w:pStyle w:val="Jin0"/>
              <w:jc w:val="center"/>
            </w:pPr>
            <w:r>
              <w:rPr>
                <w:lang w:bidi="cs-CZ"/>
              </w:rPr>
              <w:t>Konektor na</w:t>
            </w:r>
          </w:p>
          <w:p w14:paraId="4BB08E47" w14:textId="77777777" w:rsidR="00C6231F" w:rsidRDefault="00C6231F" w:rsidP="005513F3">
            <w:pPr>
              <w:pStyle w:val="Jin0"/>
              <w:jc w:val="center"/>
            </w:pPr>
            <w:r>
              <w:rPr>
                <w:lang w:bidi="cs-CZ"/>
              </w:rPr>
              <w:t>VEMA</w:t>
            </w:r>
          </w:p>
        </w:tc>
        <w:tc>
          <w:tcPr>
            <w:tcW w:w="2294" w:type="dxa"/>
            <w:tcBorders>
              <w:top w:val="single" w:sz="4" w:space="0" w:color="auto"/>
              <w:left w:val="single" w:sz="4" w:space="0" w:color="auto"/>
            </w:tcBorders>
            <w:shd w:val="clear" w:color="auto" w:fill="auto"/>
            <w:vAlign w:val="center"/>
          </w:tcPr>
          <w:p w14:paraId="4F4F27B6" w14:textId="77777777" w:rsidR="00C6231F" w:rsidRDefault="00C6231F" w:rsidP="005513F3">
            <w:pPr>
              <w:pStyle w:val="Jin0"/>
              <w:spacing w:after="320"/>
            </w:pPr>
            <w:r>
              <w:rPr>
                <w:lang w:bidi="cs-CZ"/>
              </w:rPr>
              <w:t>IAM musí obsahovat konektor umožňující napojení na VEMA s následující funkcionalitou:</w:t>
            </w:r>
          </w:p>
          <w:p w14:paraId="2AB35CDE" w14:textId="77777777" w:rsidR="00C6231F" w:rsidRDefault="00C6231F" w:rsidP="00C6231F">
            <w:pPr>
              <w:pStyle w:val="Jin0"/>
              <w:numPr>
                <w:ilvl w:val="0"/>
                <w:numId w:val="40"/>
              </w:numPr>
              <w:tabs>
                <w:tab w:val="left" w:pos="1287"/>
                <w:tab w:val="left" w:pos="1292"/>
              </w:tabs>
              <w:spacing w:line="223" w:lineRule="auto"/>
              <w:ind w:left="1702" w:hanging="567"/>
            </w:pPr>
            <w:r>
              <w:rPr>
                <w:lang w:bidi="cs-CZ"/>
              </w:rPr>
              <w:t>inicializační</w:t>
            </w:r>
          </w:p>
          <w:p w14:paraId="3DFE6BC4" w14:textId="77777777" w:rsidR="00C6231F" w:rsidRDefault="00C6231F" w:rsidP="005513F3">
            <w:pPr>
              <w:pStyle w:val="Jin0"/>
              <w:spacing w:after="60"/>
            </w:pPr>
            <w:r>
              <w:rPr>
                <w:lang w:bidi="cs-CZ"/>
              </w:rPr>
              <w:t>načtení dat</w:t>
            </w:r>
          </w:p>
          <w:p w14:paraId="6479241B" w14:textId="77777777" w:rsidR="00C6231F" w:rsidRDefault="00C6231F" w:rsidP="00C6231F">
            <w:pPr>
              <w:pStyle w:val="Jin0"/>
              <w:numPr>
                <w:ilvl w:val="0"/>
                <w:numId w:val="40"/>
              </w:numPr>
              <w:tabs>
                <w:tab w:val="left" w:pos="1249"/>
                <w:tab w:val="left" w:pos="1292"/>
              </w:tabs>
              <w:spacing w:line="223" w:lineRule="auto"/>
              <w:ind w:left="1702" w:hanging="567"/>
            </w:pPr>
            <w:r>
              <w:rPr>
                <w:lang w:bidi="cs-CZ"/>
              </w:rPr>
              <w:t>správa</w:t>
            </w:r>
          </w:p>
          <w:p w14:paraId="166AFAD9" w14:textId="77777777" w:rsidR="00C6231F" w:rsidRDefault="00C6231F" w:rsidP="005513F3">
            <w:pPr>
              <w:pStyle w:val="Jin0"/>
              <w:spacing w:after="320"/>
            </w:pPr>
            <w:r>
              <w:rPr>
                <w:lang w:bidi="cs-CZ"/>
              </w:rPr>
              <w:t>lokálních identit</w:t>
            </w:r>
          </w:p>
          <w:p w14:paraId="212624E9" w14:textId="77777777" w:rsidR="00C6231F" w:rsidRDefault="00C6231F" w:rsidP="00C6231F">
            <w:pPr>
              <w:pStyle w:val="Jin0"/>
              <w:numPr>
                <w:ilvl w:val="0"/>
                <w:numId w:val="40"/>
              </w:numPr>
              <w:tabs>
                <w:tab w:val="left" w:pos="1249"/>
                <w:tab w:val="left" w:pos="1292"/>
              </w:tabs>
              <w:spacing w:line="221" w:lineRule="auto"/>
              <w:ind w:left="1702" w:hanging="567"/>
            </w:pPr>
            <w:r>
              <w:rPr>
                <w:lang w:bidi="cs-CZ"/>
              </w:rPr>
              <w:t>správa</w:t>
            </w:r>
          </w:p>
          <w:p w14:paraId="4F62BC76" w14:textId="77777777" w:rsidR="00C6231F" w:rsidRDefault="00C6231F" w:rsidP="005513F3">
            <w:pPr>
              <w:pStyle w:val="Jin0"/>
              <w:spacing w:after="320"/>
            </w:pPr>
            <w:r>
              <w:rPr>
                <w:lang w:bidi="cs-CZ"/>
              </w:rPr>
              <w:t>oprávnění pro jednotlivé uživatele ve formě přiřazení skupin nebo rolí</w:t>
            </w:r>
          </w:p>
        </w:tc>
        <w:tc>
          <w:tcPr>
            <w:tcW w:w="715" w:type="dxa"/>
            <w:tcBorders>
              <w:top w:val="single" w:sz="4" w:space="0" w:color="auto"/>
              <w:left w:val="single" w:sz="4" w:space="0" w:color="auto"/>
            </w:tcBorders>
            <w:shd w:val="clear" w:color="auto" w:fill="auto"/>
            <w:vAlign w:val="center"/>
          </w:tcPr>
          <w:p w14:paraId="19E4CF17"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79E95F1F" w14:textId="77777777" w:rsidR="00C6231F" w:rsidRDefault="00C6231F" w:rsidP="005513F3">
            <w:pPr>
              <w:pStyle w:val="Jin0"/>
              <w:spacing w:after="320"/>
            </w:pPr>
            <w:r>
              <w:rPr>
                <w:lang w:bidi="cs-CZ"/>
              </w:rPr>
              <w:t>IAM bude obsahovat konektor umožňující napojení na VEMA s následující funkcionalitou:</w:t>
            </w:r>
          </w:p>
          <w:p w14:paraId="08F32A31" w14:textId="77777777" w:rsidR="00C6231F" w:rsidRDefault="00C6231F" w:rsidP="00C6231F">
            <w:pPr>
              <w:pStyle w:val="Jin0"/>
              <w:numPr>
                <w:ilvl w:val="0"/>
                <w:numId w:val="41"/>
              </w:numPr>
              <w:tabs>
                <w:tab w:val="left" w:pos="1287"/>
                <w:tab w:val="left" w:pos="1292"/>
              </w:tabs>
              <w:spacing w:line="223" w:lineRule="auto"/>
              <w:ind w:left="720" w:hanging="360"/>
            </w:pPr>
            <w:r>
              <w:rPr>
                <w:lang w:bidi="cs-CZ"/>
              </w:rPr>
              <w:t>inicializační načtení</w:t>
            </w:r>
          </w:p>
          <w:p w14:paraId="73A64C13" w14:textId="77777777" w:rsidR="00C6231F" w:rsidRDefault="00C6231F" w:rsidP="005513F3">
            <w:pPr>
              <w:pStyle w:val="Jin0"/>
              <w:spacing w:after="60"/>
            </w:pPr>
            <w:r>
              <w:rPr>
                <w:lang w:bidi="cs-CZ"/>
              </w:rPr>
              <w:t>dat</w:t>
            </w:r>
          </w:p>
          <w:p w14:paraId="4DC17089" w14:textId="77777777" w:rsidR="00C6231F" w:rsidRDefault="00C6231F" w:rsidP="00C6231F">
            <w:pPr>
              <w:pStyle w:val="Jin0"/>
              <w:numPr>
                <w:ilvl w:val="0"/>
                <w:numId w:val="41"/>
              </w:numPr>
              <w:tabs>
                <w:tab w:val="left" w:pos="1263"/>
                <w:tab w:val="left" w:pos="1292"/>
              </w:tabs>
              <w:spacing w:line="223" w:lineRule="auto"/>
              <w:ind w:left="720" w:hanging="360"/>
            </w:pPr>
            <w:r>
              <w:rPr>
                <w:lang w:bidi="cs-CZ"/>
              </w:rPr>
              <w:t>správa lokálních</w:t>
            </w:r>
          </w:p>
          <w:p w14:paraId="11070686" w14:textId="77777777" w:rsidR="00C6231F" w:rsidRDefault="00C6231F" w:rsidP="005513F3">
            <w:pPr>
              <w:pStyle w:val="Jin0"/>
              <w:spacing w:after="440"/>
            </w:pPr>
            <w:r>
              <w:rPr>
                <w:lang w:bidi="cs-CZ"/>
              </w:rPr>
              <w:t>identit</w:t>
            </w:r>
          </w:p>
          <w:p w14:paraId="5591F27C" w14:textId="77777777" w:rsidR="00C6231F" w:rsidRDefault="00C6231F" w:rsidP="00C6231F">
            <w:pPr>
              <w:pStyle w:val="Jin0"/>
              <w:numPr>
                <w:ilvl w:val="0"/>
                <w:numId w:val="41"/>
              </w:numPr>
              <w:tabs>
                <w:tab w:val="left" w:pos="1263"/>
                <w:tab w:val="left" w:pos="1292"/>
              </w:tabs>
              <w:spacing w:line="223" w:lineRule="auto"/>
              <w:ind w:left="720" w:hanging="360"/>
            </w:pPr>
            <w:r>
              <w:rPr>
                <w:lang w:bidi="cs-CZ"/>
              </w:rPr>
              <w:t>správa oprávnění pro</w:t>
            </w:r>
          </w:p>
          <w:p w14:paraId="5B10548A" w14:textId="77777777" w:rsidR="00C6231F" w:rsidRDefault="00C6231F" w:rsidP="005513F3">
            <w:pPr>
              <w:pStyle w:val="Jin0"/>
              <w:spacing w:after="320"/>
            </w:pPr>
            <w:r>
              <w:rPr>
                <w:lang w:bidi="cs-CZ"/>
              </w:rPr>
              <w:t>jednotlivé uživatele ve formě přiřazení skupin nebo rolí</w:t>
            </w:r>
          </w:p>
        </w:tc>
        <w:tc>
          <w:tcPr>
            <w:tcW w:w="3326" w:type="dxa"/>
            <w:tcBorders>
              <w:top w:val="single" w:sz="4" w:space="0" w:color="auto"/>
              <w:left w:val="single" w:sz="4" w:space="0" w:color="auto"/>
              <w:right w:val="single" w:sz="4" w:space="0" w:color="auto"/>
            </w:tcBorders>
            <w:shd w:val="clear" w:color="auto" w:fill="auto"/>
          </w:tcPr>
          <w:p w14:paraId="1C8815A4" w14:textId="77777777" w:rsidR="00C6231F" w:rsidRDefault="00C6231F" w:rsidP="005513F3">
            <w:pPr>
              <w:pStyle w:val="Jin0"/>
              <w:spacing w:before="380" w:line="233" w:lineRule="auto"/>
            </w:pPr>
            <w:proofErr w:type="spellStart"/>
            <w:r>
              <w:rPr>
                <w:lang w:bidi="cs-CZ"/>
              </w:rPr>
              <w:t>Nab_Aricoma_MMP_IDM</w:t>
            </w:r>
            <w:proofErr w:type="spellEnd"/>
            <w:r>
              <w:rPr>
                <w:lang w:bidi="cs-CZ"/>
              </w:rPr>
              <w:t>, kapitola 5.1 Popis jednotlivých požadavků</w:t>
            </w:r>
          </w:p>
        </w:tc>
      </w:tr>
      <w:tr w:rsidR="00C6231F" w14:paraId="205B3489" w14:textId="77777777" w:rsidTr="005513F3">
        <w:trPr>
          <w:trHeight w:hRule="exact" w:val="4354"/>
          <w:jc w:val="center"/>
        </w:trPr>
        <w:tc>
          <w:tcPr>
            <w:tcW w:w="1210" w:type="dxa"/>
            <w:tcBorders>
              <w:top w:val="single" w:sz="4" w:space="0" w:color="auto"/>
              <w:left w:val="single" w:sz="4" w:space="0" w:color="auto"/>
              <w:bottom w:val="single" w:sz="4" w:space="0" w:color="auto"/>
            </w:tcBorders>
            <w:shd w:val="clear" w:color="auto" w:fill="auto"/>
            <w:vAlign w:val="center"/>
          </w:tcPr>
          <w:p w14:paraId="0ABF2447" w14:textId="77777777" w:rsidR="00C6231F" w:rsidRDefault="00C6231F" w:rsidP="005513F3">
            <w:pPr>
              <w:pStyle w:val="Jin0"/>
              <w:jc w:val="center"/>
            </w:pPr>
            <w:r>
              <w:rPr>
                <w:lang w:bidi="cs-CZ"/>
              </w:rPr>
              <w:t xml:space="preserve">Konektor na </w:t>
            </w:r>
            <w:r>
              <w:rPr>
                <w:lang w:val="en-US" w:eastAsia="en-US" w:bidi="en-US"/>
              </w:rPr>
              <w:t>Active Directory</w:t>
            </w:r>
          </w:p>
        </w:tc>
        <w:tc>
          <w:tcPr>
            <w:tcW w:w="2294" w:type="dxa"/>
            <w:tcBorders>
              <w:top w:val="single" w:sz="4" w:space="0" w:color="auto"/>
              <w:left w:val="single" w:sz="4" w:space="0" w:color="auto"/>
            </w:tcBorders>
            <w:shd w:val="clear" w:color="auto" w:fill="auto"/>
            <w:vAlign w:val="center"/>
          </w:tcPr>
          <w:p w14:paraId="61DF699E" w14:textId="77777777" w:rsidR="00C6231F" w:rsidRDefault="00C6231F" w:rsidP="005513F3">
            <w:pPr>
              <w:pStyle w:val="Jin0"/>
              <w:spacing w:after="700"/>
            </w:pPr>
            <w:r>
              <w:rPr>
                <w:lang w:bidi="cs-CZ"/>
              </w:rPr>
              <w:t xml:space="preserve">IAM musí obsahovat konektor umožňující napojení na Microsoft </w:t>
            </w:r>
            <w:r>
              <w:rPr>
                <w:lang w:val="en-US" w:eastAsia="en-US" w:bidi="en-US"/>
              </w:rPr>
              <w:t xml:space="preserve">Active Directory </w:t>
            </w:r>
            <w:r>
              <w:rPr>
                <w:lang w:bidi="cs-CZ"/>
              </w:rPr>
              <w:t>s následující funkcionalitou:</w:t>
            </w:r>
          </w:p>
          <w:p w14:paraId="52E3CA95" w14:textId="77777777" w:rsidR="00C6231F" w:rsidRDefault="00C6231F" w:rsidP="00C6231F">
            <w:pPr>
              <w:pStyle w:val="Jin0"/>
              <w:numPr>
                <w:ilvl w:val="0"/>
                <w:numId w:val="42"/>
              </w:numPr>
              <w:tabs>
                <w:tab w:val="left" w:pos="1287"/>
                <w:tab w:val="left" w:pos="1292"/>
              </w:tabs>
              <w:spacing w:line="223" w:lineRule="auto"/>
              <w:ind w:left="360" w:hanging="360"/>
            </w:pPr>
            <w:r>
              <w:rPr>
                <w:lang w:bidi="cs-CZ"/>
              </w:rPr>
              <w:t>komplexní</w:t>
            </w:r>
          </w:p>
          <w:p w14:paraId="07DF9D75" w14:textId="77777777" w:rsidR="00C6231F" w:rsidRDefault="00C6231F" w:rsidP="005513F3">
            <w:pPr>
              <w:pStyle w:val="Jin0"/>
              <w:spacing w:after="700"/>
            </w:pPr>
            <w:r>
              <w:rPr>
                <w:lang w:bidi="cs-CZ"/>
              </w:rPr>
              <w:t>správu účtů, kontaktů, certifikátů a skupin (založení, změnu atributů, zrušení, změnu hesla atd.)</w:t>
            </w:r>
          </w:p>
          <w:p w14:paraId="28A8577D" w14:textId="77777777" w:rsidR="00C6231F" w:rsidRDefault="00C6231F" w:rsidP="00C6231F">
            <w:pPr>
              <w:pStyle w:val="Jin0"/>
              <w:numPr>
                <w:ilvl w:val="0"/>
                <w:numId w:val="42"/>
              </w:numPr>
              <w:tabs>
                <w:tab w:val="left" w:pos="1278"/>
                <w:tab w:val="left" w:pos="1292"/>
              </w:tabs>
              <w:spacing w:line="223" w:lineRule="auto"/>
              <w:ind w:left="360" w:hanging="360"/>
            </w:pPr>
            <w:r>
              <w:rPr>
                <w:lang w:bidi="cs-CZ"/>
              </w:rPr>
              <w:t>založení</w:t>
            </w:r>
          </w:p>
          <w:p w14:paraId="5D3122E9" w14:textId="77777777" w:rsidR="00C6231F" w:rsidRDefault="00C6231F" w:rsidP="005513F3">
            <w:pPr>
              <w:pStyle w:val="Jin0"/>
            </w:pPr>
            <w:r>
              <w:rPr>
                <w:lang w:bidi="cs-CZ"/>
              </w:rPr>
              <w:t>domovského adresáře včetně nastavení oprávněná</w:t>
            </w:r>
          </w:p>
        </w:tc>
        <w:tc>
          <w:tcPr>
            <w:tcW w:w="715" w:type="dxa"/>
            <w:tcBorders>
              <w:top w:val="single" w:sz="4" w:space="0" w:color="auto"/>
              <w:left w:val="single" w:sz="4" w:space="0" w:color="auto"/>
              <w:bottom w:val="single" w:sz="4" w:space="0" w:color="auto"/>
            </w:tcBorders>
            <w:shd w:val="clear" w:color="auto" w:fill="auto"/>
            <w:vAlign w:val="center"/>
          </w:tcPr>
          <w:p w14:paraId="41152FF1"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4DD0E95" w14:textId="77777777" w:rsidR="00C6231F" w:rsidRDefault="00C6231F" w:rsidP="005513F3">
            <w:pPr>
              <w:pStyle w:val="Jin0"/>
              <w:spacing w:after="900"/>
            </w:pPr>
            <w:r>
              <w:rPr>
                <w:lang w:bidi="cs-CZ"/>
              </w:rPr>
              <w:t xml:space="preserve">IAM bude obsahovat konektor umožňující napojení na Microsoft </w:t>
            </w:r>
            <w:r>
              <w:rPr>
                <w:lang w:val="en-US" w:eastAsia="en-US" w:bidi="en-US"/>
              </w:rPr>
              <w:t xml:space="preserve">Active Directory </w:t>
            </w:r>
            <w:r>
              <w:rPr>
                <w:lang w:bidi="cs-CZ"/>
              </w:rPr>
              <w:t>s následující funkcionalitou:</w:t>
            </w:r>
          </w:p>
          <w:p w14:paraId="0F8568C3" w14:textId="77777777" w:rsidR="00C6231F" w:rsidRDefault="00C6231F" w:rsidP="00C6231F">
            <w:pPr>
              <w:pStyle w:val="Jin0"/>
              <w:numPr>
                <w:ilvl w:val="0"/>
                <w:numId w:val="43"/>
              </w:numPr>
              <w:tabs>
                <w:tab w:val="left" w:pos="1287"/>
                <w:tab w:val="left" w:pos="1292"/>
              </w:tabs>
              <w:spacing w:line="221" w:lineRule="auto"/>
              <w:ind w:left="720" w:hanging="360"/>
            </w:pPr>
            <w:r>
              <w:rPr>
                <w:lang w:bidi="cs-CZ"/>
              </w:rPr>
              <w:t>komplexní správu</w:t>
            </w:r>
          </w:p>
          <w:p w14:paraId="0C10B345" w14:textId="77777777" w:rsidR="00C6231F" w:rsidRDefault="00C6231F" w:rsidP="005513F3">
            <w:pPr>
              <w:pStyle w:val="Jin0"/>
              <w:spacing w:after="900"/>
            </w:pPr>
            <w:r>
              <w:rPr>
                <w:lang w:bidi="cs-CZ"/>
              </w:rPr>
              <w:t>účtů, kontaktů, certifikátů a skupin (založení, změnu atributů, zrušení, změnu hesla atd.)</w:t>
            </w:r>
          </w:p>
          <w:p w14:paraId="77BA1AE8" w14:textId="77777777" w:rsidR="00C6231F" w:rsidRDefault="00C6231F" w:rsidP="00C6231F">
            <w:pPr>
              <w:pStyle w:val="Jin0"/>
              <w:numPr>
                <w:ilvl w:val="0"/>
                <w:numId w:val="43"/>
              </w:numPr>
              <w:tabs>
                <w:tab w:val="left" w:pos="1282"/>
                <w:tab w:val="left" w:pos="1292"/>
              </w:tabs>
              <w:spacing w:line="221" w:lineRule="auto"/>
              <w:ind w:left="720" w:hanging="360"/>
            </w:pPr>
            <w:r>
              <w:rPr>
                <w:lang w:bidi="cs-CZ"/>
              </w:rPr>
              <w:t>založení domovského</w:t>
            </w:r>
          </w:p>
          <w:p w14:paraId="39A72301" w14:textId="77777777" w:rsidR="00C6231F" w:rsidRDefault="00C6231F" w:rsidP="005513F3">
            <w:pPr>
              <w:pStyle w:val="Jin0"/>
            </w:pPr>
            <w:r>
              <w:rPr>
                <w:lang w:bidi="cs-CZ"/>
              </w:rPr>
              <w:t>adresáře včetně nastavení oprávněná</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5BF6A66B"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bl>
    <w:p w14:paraId="65FB2131"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0E1F24B9" w14:textId="77777777" w:rsidTr="005513F3">
        <w:trPr>
          <w:trHeight w:hRule="exact" w:val="3691"/>
          <w:jc w:val="center"/>
        </w:trPr>
        <w:tc>
          <w:tcPr>
            <w:tcW w:w="1210" w:type="dxa"/>
            <w:tcBorders>
              <w:left w:val="single" w:sz="4" w:space="0" w:color="auto"/>
            </w:tcBorders>
            <w:shd w:val="clear" w:color="auto" w:fill="auto"/>
          </w:tcPr>
          <w:p w14:paraId="6E354232"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0C395980" w14:textId="77777777" w:rsidR="00C6231F" w:rsidRDefault="00C6231F" w:rsidP="00C6231F">
            <w:pPr>
              <w:pStyle w:val="Jin0"/>
              <w:numPr>
                <w:ilvl w:val="0"/>
                <w:numId w:val="44"/>
              </w:numPr>
              <w:tabs>
                <w:tab w:val="left" w:pos="1282"/>
                <w:tab w:val="left" w:pos="1287"/>
              </w:tabs>
              <w:spacing w:line="223" w:lineRule="auto"/>
              <w:ind w:left="360" w:hanging="360"/>
            </w:pPr>
            <w:r>
              <w:rPr>
                <w:lang w:bidi="cs-CZ"/>
              </w:rPr>
              <w:t>správu účtů a</w:t>
            </w:r>
          </w:p>
          <w:p w14:paraId="0F2B352E" w14:textId="77777777" w:rsidR="00C6231F" w:rsidRDefault="00C6231F" w:rsidP="005513F3">
            <w:pPr>
              <w:pStyle w:val="Jin0"/>
              <w:spacing w:after="660"/>
            </w:pPr>
            <w:r>
              <w:rPr>
                <w:lang w:bidi="cs-CZ"/>
              </w:rPr>
              <w:t>jejich certifikátů včetně inicializačního načtení z AD</w:t>
            </w:r>
          </w:p>
          <w:p w14:paraId="07A3E99A" w14:textId="77777777" w:rsidR="00C6231F" w:rsidRDefault="00C6231F" w:rsidP="00C6231F">
            <w:pPr>
              <w:pStyle w:val="Jin0"/>
              <w:numPr>
                <w:ilvl w:val="0"/>
                <w:numId w:val="44"/>
              </w:numPr>
              <w:tabs>
                <w:tab w:val="left" w:pos="1282"/>
                <w:tab w:val="left" w:pos="1287"/>
              </w:tabs>
              <w:spacing w:line="223" w:lineRule="auto"/>
              <w:ind w:left="360" w:hanging="360"/>
            </w:pPr>
            <w:r>
              <w:rPr>
                <w:lang w:bidi="cs-CZ"/>
              </w:rPr>
              <w:t>správu skupin</w:t>
            </w:r>
          </w:p>
          <w:p w14:paraId="36455BCA" w14:textId="77777777" w:rsidR="00C6231F" w:rsidRDefault="00C6231F" w:rsidP="005513F3">
            <w:pPr>
              <w:pStyle w:val="Jin0"/>
              <w:spacing w:after="660"/>
            </w:pPr>
            <w:r>
              <w:rPr>
                <w:lang w:bidi="cs-CZ"/>
              </w:rPr>
              <w:t>a členství ve skupinách včetně inicializačního načtení z AD</w:t>
            </w:r>
          </w:p>
          <w:p w14:paraId="1DDF199E" w14:textId="77777777" w:rsidR="00C6231F" w:rsidRDefault="00C6231F" w:rsidP="00C6231F">
            <w:pPr>
              <w:pStyle w:val="Jin0"/>
              <w:numPr>
                <w:ilvl w:val="0"/>
                <w:numId w:val="44"/>
              </w:numPr>
              <w:tabs>
                <w:tab w:val="left" w:pos="1282"/>
                <w:tab w:val="left" w:pos="1287"/>
              </w:tabs>
              <w:spacing w:line="223" w:lineRule="auto"/>
              <w:ind w:left="360" w:hanging="360"/>
            </w:pPr>
            <w:r>
              <w:rPr>
                <w:lang w:bidi="cs-CZ"/>
              </w:rPr>
              <w:t>správu</w:t>
            </w:r>
          </w:p>
          <w:p w14:paraId="12E695F2" w14:textId="77777777" w:rsidR="00C6231F" w:rsidRDefault="00C6231F" w:rsidP="005513F3">
            <w:pPr>
              <w:pStyle w:val="Jin0"/>
            </w:pPr>
            <w:r>
              <w:rPr>
                <w:lang w:bidi="cs-CZ"/>
              </w:rPr>
              <w:t>organizačních jednotek včetně inicializačního načtení z AD</w:t>
            </w:r>
          </w:p>
        </w:tc>
        <w:tc>
          <w:tcPr>
            <w:tcW w:w="715" w:type="dxa"/>
            <w:tcBorders>
              <w:left w:val="single" w:sz="4" w:space="0" w:color="auto"/>
            </w:tcBorders>
            <w:shd w:val="clear" w:color="auto" w:fill="auto"/>
          </w:tcPr>
          <w:p w14:paraId="33132CB2"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01A682F5" w14:textId="77777777" w:rsidR="00C6231F" w:rsidRDefault="00C6231F" w:rsidP="00C6231F">
            <w:pPr>
              <w:pStyle w:val="Jin0"/>
              <w:numPr>
                <w:ilvl w:val="0"/>
                <w:numId w:val="45"/>
              </w:numPr>
              <w:tabs>
                <w:tab w:val="left" w:pos="1282"/>
                <w:tab w:val="left" w:pos="1287"/>
              </w:tabs>
              <w:spacing w:line="223" w:lineRule="auto"/>
              <w:ind w:firstLine="860"/>
            </w:pPr>
            <w:r>
              <w:rPr>
                <w:lang w:bidi="cs-CZ"/>
              </w:rPr>
              <w:t>správu účtů a jejich</w:t>
            </w:r>
          </w:p>
          <w:p w14:paraId="6BFA9FC2" w14:textId="77777777" w:rsidR="00C6231F" w:rsidRDefault="00C6231F" w:rsidP="005513F3">
            <w:pPr>
              <w:pStyle w:val="Jin0"/>
              <w:spacing w:after="660"/>
            </w:pPr>
            <w:r>
              <w:rPr>
                <w:lang w:bidi="cs-CZ"/>
              </w:rPr>
              <w:t>certifikátů včetně inicializačního načtení z AD</w:t>
            </w:r>
          </w:p>
          <w:p w14:paraId="08CFBC82" w14:textId="77777777" w:rsidR="00C6231F" w:rsidRDefault="00C6231F" w:rsidP="00C6231F">
            <w:pPr>
              <w:pStyle w:val="Jin0"/>
              <w:numPr>
                <w:ilvl w:val="0"/>
                <w:numId w:val="45"/>
              </w:numPr>
              <w:tabs>
                <w:tab w:val="left" w:pos="1282"/>
                <w:tab w:val="left" w:pos="1287"/>
              </w:tabs>
              <w:spacing w:line="223" w:lineRule="auto"/>
              <w:ind w:firstLine="860"/>
            </w:pPr>
            <w:r>
              <w:rPr>
                <w:lang w:bidi="cs-CZ"/>
              </w:rPr>
              <w:t>správu skupin a</w:t>
            </w:r>
          </w:p>
          <w:p w14:paraId="247F7CF4" w14:textId="77777777" w:rsidR="00C6231F" w:rsidRDefault="00C6231F" w:rsidP="005513F3">
            <w:pPr>
              <w:pStyle w:val="Jin0"/>
              <w:spacing w:after="660"/>
            </w:pPr>
            <w:r>
              <w:rPr>
                <w:lang w:bidi="cs-CZ"/>
              </w:rPr>
              <w:t>členství ve skupinách včetně inicializačního načtení z AD</w:t>
            </w:r>
          </w:p>
          <w:p w14:paraId="49E9592F" w14:textId="77777777" w:rsidR="00C6231F" w:rsidRDefault="00C6231F" w:rsidP="00C6231F">
            <w:pPr>
              <w:pStyle w:val="Jin0"/>
              <w:numPr>
                <w:ilvl w:val="0"/>
                <w:numId w:val="45"/>
              </w:numPr>
              <w:tabs>
                <w:tab w:val="left" w:pos="1282"/>
                <w:tab w:val="left" w:pos="1287"/>
              </w:tabs>
              <w:spacing w:line="223" w:lineRule="auto"/>
              <w:ind w:firstLine="860"/>
            </w:pPr>
            <w:r>
              <w:rPr>
                <w:lang w:bidi="cs-CZ"/>
              </w:rPr>
              <w:t>správu organizačních</w:t>
            </w:r>
          </w:p>
          <w:p w14:paraId="180F30ED" w14:textId="77777777" w:rsidR="00C6231F" w:rsidRDefault="00C6231F" w:rsidP="005513F3">
            <w:pPr>
              <w:pStyle w:val="Jin0"/>
            </w:pPr>
            <w:r>
              <w:rPr>
                <w:lang w:bidi="cs-CZ"/>
              </w:rPr>
              <w:t>jednotek včetně inicializačního načtení z AD</w:t>
            </w:r>
          </w:p>
        </w:tc>
        <w:tc>
          <w:tcPr>
            <w:tcW w:w="3326" w:type="dxa"/>
            <w:tcBorders>
              <w:left w:val="single" w:sz="4" w:space="0" w:color="auto"/>
              <w:right w:val="single" w:sz="4" w:space="0" w:color="auto"/>
            </w:tcBorders>
            <w:shd w:val="clear" w:color="auto" w:fill="auto"/>
          </w:tcPr>
          <w:p w14:paraId="19D4A734" w14:textId="77777777" w:rsidR="00C6231F" w:rsidRDefault="00C6231F" w:rsidP="005513F3">
            <w:pPr>
              <w:rPr>
                <w:sz w:val="10"/>
                <w:szCs w:val="10"/>
              </w:rPr>
            </w:pPr>
          </w:p>
        </w:tc>
      </w:tr>
      <w:tr w:rsidR="00C6231F" w14:paraId="5B6C827D" w14:textId="77777777" w:rsidTr="005513F3">
        <w:trPr>
          <w:trHeight w:hRule="exact" w:val="4838"/>
          <w:jc w:val="center"/>
        </w:trPr>
        <w:tc>
          <w:tcPr>
            <w:tcW w:w="1210" w:type="dxa"/>
            <w:tcBorders>
              <w:top w:val="single" w:sz="4" w:space="0" w:color="auto"/>
              <w:left w:val="single" w:sz="4" w:space="0" w:color="auto"/>
            </w:tcBorders>
            <w:shd w:val="clear" w:color="auto" w:fill="auto"/>
            <w:vAlign w:val="center"/>
          </w:tcPr>
          <w:p w14:paraId="5BD094D6" w14:textId="77777777" w:rsidR="00C6231F" w:rsidRDefault="00C6231F" w:rsidP="005513F3">
            <w:pPr>
              <w:pStyle w:val="Jin0"/>
              <w:jc w:val="center"/>
            </w:pPr>
            <w:r>
              <w:rPr>
                <w:lang w:bidi="cs-CZ"/>
              </w:rPr>
              <w:t xml:space="preserve">Konektor na </w:t>
            </w:r>
            <w:r>
              <w:rPr>
                <w:lang w:val="en-US" w:eastAsia="en-US" w:bidi="en-US"/>
              </w:rPr>
              <w:t>GINIS</w:t>
            </w:r>
          </w:p>
        </w:tc>
        <w:tc>
          <w:tcPr>
            <w:tcW w:w="2294" w:type="dxa"/>
            <w:tcBorders>
              <w:top w:val="single" w:sz="4" w:space="0" w:color="auto"/>
              <w:left w:val="single" w:sz="4" w:space="0" w:color="auto"/>
            </w:tcBorders>
            <w:shd w:val="clear" w:color="auto" w:fill="auto"/>
            <w:vAlign w:val="center"/>
          </w:tcPr>
          <w:p w14:paraId="6BEAC874" w14:textId="77777777" w:rsidR="00C6231F" w:rsidRDefault="00C6231F" w:rsidP="005513F3">
            <w:pPr>
              <w:pStyle w:val="Jin0"/>
              <w:spacing w:after="320"/>
            </w:pPr>
            <w:r>
              <w:rPr>
                <w:lang w:bidi="cs-CZ"/>
              </w:rPr>
              <w:t xml:space="preserve">IAM musí obsahovat konektor na umožňující napojení na </w:t>
            </w:r>
            <w:r>
              <w:rPr>
                <w:lang w:val="en-US" w:eastAsia="en-US" w:bidi="en-US"/>
              </w:rPr>
              <w:t xml:space="preserve">IS </w:t>
            </w:r>
            <w:proofErr w:type="spellStart"/>
            <w:r>
              <w:rPr>
                <w:lang w:bidi="cs-CZ"/>
              </w:rPr>
              <w:t>Ginis</w:t>
            </w:r>
            <w:proofErr w:type="spellEnd"/>
            <w:r>
              <w:rPr>
                <w:lang w:bidi="cs-CZ"/>
              </w:rPr>
              <w:t xml:space="preserve"> s následující funkcionalitou:</w:t>
            </w:r>
          </w:p>
          <w:p w14:paraId="29190DDE" w14:textId="77777777" w:rsidR="00C6231F" w:rsidRDefault="00C6231F" w:rsidP="00C6231F">
            <w:pPr>
              <w:pStyle w:val="Jin0"/>
              <w:numPr>
                <w:ilvl w:val="0"/>
                <w:numId w:val="46"/>
              </w:numPr>
              <w:tabs>
                <w:tab w:val="left" w:pos="1287"/>
                <w:tab w:val="left" w:pos="1292"/>
              </w:tabs>
              <w:spacing w:line="223" w:lineRule="auto"/>
              <w:ind w:firstLine="860"/>
            </w:pPr>
            <w:r>
              <w:rPr>
                <w:lang w:bidi="cs-CZ"/>
              </w:rPr>
              <w:t>inicializační</w:t>
            </w:r>
          </w:p>
          <w:p w14:paraId="4135BDB6" w14:textId="77777777" w:rsidR="00C6231F" w:rsidRDefault="00C6231F" w:rsidP="005513F3">
            <w:pPr>
              <w:pStyle w:val="Jin0"/>
              <w:spacing w:after="180"/>
            </w:pPr>
            <w:r>
              <w:rPr>
                <w:lang w:bidi="cs-CZ"/>
              </w:rPr>
              <w:t>načtení dat</w:t>
            </w:r>
          </w:p>
          <w:p w14:paraId="45BBD492" w14:textId="77777777" w:rsidR="00C6231F" w:rsidRDefault="00C6231F" w:rsidP="00C6231F">
            <w:pPr>
              <w:pStyle w:val="Jin0"/>
              <w:numPr>
                <w:ilvl w:val="0"/>
                <w:numId w:val="46"/>
              </w:numPr>
              <w:tabs>
                <w:tab w:val="left" w:pos="1244"/>
                <w:tab w:val="left" w:pos="1292"/>
              </w:tabs>
              <w:spacing w:line="223" w:lineRule="auto"/>
              <w:ind w:firstLine="860"/>
            </w:pPr>
            <w:r>
              <w:rPr>
                <w:lang w:bidi="cs-CZ"/>
              </w:rPr>
              <w:t>správu</w:t>
            </w:r>
          </w:p>
          <w:p w14:paraId="51D6BCA1" w14:textId="77777777" w:rsidR="00C6231F" w:rsidRDefault="00C6231F" w:rsidP="005513F3">
            <w:pPr>
              <w:pStyle w:val="Jin0"/>
              <w:spacing w:after="560"/>
            </w:pPr>
            <w:r>
              <w:rPr>
                <w:lang w:bidi="cs-CZ"/>
              </w:rPr>
              <w:t>životního cyklu lokálních identit</w:t>
            </w:r>
          </w:p>
          <w:p w14:paraId="360F534A" w14:textId="77777777" w:rsidR="00C6231F" w:rsidRDefault="00C6231F" w:rsidP="00C6231F">
            <w:pPr>
              <w:pStyle w:val="Jin0"/>
              <w:numPr>
                <w:ilvl w:val="0"/>
                <w:numId w:val="46"/>
              </w:numPr>
              <w:tabs>
                <w:tab w:val="left" w:pos="1244"/>
                <w:tab w:val="left" w:pos="1292"/>
              </w:tabs>
              <w:spacing w:line="223" w:lineRule="auto"/>
              <w:ind w:firstLine="860"/>
            </w:pPr>
            <w:r>
              <w:rPr>
                <w:lang w:bidi="cs-CZ"/>
              </w:rPr>
              <w:t>správu</w:t>
            </w:r>
          </w:p>
          <w:p w14:paraId="04FB1FD1" w14:textId="77777777" w:rsidR="00C6231F" w:rsidRDefault="00C6231F" w:rsidP="005513F3">
            <w:pPr>
              <w:pStyle w:val="Jin0"/>
              <w:spacing w:after="560"/>
            </w:pPr>
            <w:r>
              <w:rPr>
                <w:lang w:bidi="cs-CZ"/>
              </w:rPr>
              <w:t xml:space="preserve">oprávnění pro jednotlivé uživatele na moduly </w:t>
            </w:r>
            <w:r>
              <w:rPr>
                <w:lang w:val="en-US" w:eastAsia="en-US" w:bidi="en-US"/>
              </w:rPr>
              <w:t xml:space="preserve">IS </w:t>
            </w:r>
            <w:r>
              <w:rPr>
                <w:lang w:bidi="cs-CZ"/>
              </w:rPr>
              <w:t>(správa konfiguračních skupin)</w:t>
            </w:r>
          </w:p>
          <w:p w14:paraId="310057EA" w14:textId="77777777" w:rsidR="00C6231F" w:rsidRDefault="00C6231F" w:rsidP="00C6231F">
            <w:pPr>
              <w:pStyle w:val="Jin0"/>
              <w:numPr>
                <w:ilvl w:val="0"/>
                <w:numId w:val="46"/>
              </w:numPr>
              <w:tabs>
                <w:tab w:val="left" w:pos="1282"/>
                <w:tab w:val="left" w:pos="1292"/>
              </w:tabs>
              <w:spacing w:line="223" w:lineRule="auto"/>
              <w:ind w:firstLine="860"/>
            </w:pPr>
            <w:r>
              <w:rPr>
                <w:lang w:bidi="cs-CZ"/>
              </w:rPr>
              <w:t>správu</w:t>
            </w:r>
          </w:p>
          <w:p w14:paraId="75396E51" w14:textId="77777777" w:rsidR="00C6231F" w:rsidRDefault="00C6231F" w:rsidP="005513F3">
            <w:pPr>
              <w:pStyle w:val="Jin0"/>
            </w:pPr>
            <w:r>
              <w:rPr>
                <w:lang w:bidi="cs-CZ"/>
              </w:rPr>
              <w:t>funkčních míst a organizačních jednotek</w:t>
            </w:r>
          </w:p>
        </w:tc>
        <w:tc>
          <w:tcPr>
            <w:tcW w:w="715" w:type="dxa"/>
            <w:tcBorders>
              <w:top w:val="single" w:sz="4" w:space="0" w:color="auto"/>
              <w:left w:val="single" w:sz="4" w:space="0" w:color="auto"/>
            </w:tcBorders>
            <w:shd w:val="clear" w:color="auto" w:fill="auto"/>
            <w:vAlign w:val="center"/>
          </w:tcPr>
          <w:p w14:paraId="374A101D"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F58F796" w14:textId="77777777" w:rsidR="00C6231F" w:rsidRDefault="00C6231F" w:rsidP="005513F3">
            <w:pPr>
              <w:pStyle w:val="Jin0"/>
              <w:spacing w:after="320"/>
            </w:pPr>
            <w:r>
              <w:rPr>
                <w:lang w:bidi="cs-CZ"/>
              </w:rPr>
              <w:t xml:space="preserve">IAM bude obsahovat konektor na umožňující napojení na </w:t>
            </w:r>
            <w:r>
              <w:rPr>
                <w:lang w:val="en-US" w:eastAsia="en-US" w:bidi="en-US"/>
              </w:rPr>
              <w:t xml:space="preserve">IS </w:t>
            </w:r>
            <w:proofErr w:type="spellStart"/>
            <w:r>
              <w:rPr>
                <w:lang w:bidi="cs-CZ"/>
              </w:rPr>
              <w:t>Ginis</w:t>
            </w:r>
            <w:proofErr w:type="spellEnd"/>
            <w:r>
              <w:rPr>
                <w:lang w:bidi="cs-CZ"/>
              </w:rPr>
              <w:t xml:space="preserve"> s následující funkcionalitou:</w:t>
            </w:r>
          </w:p>
          <w:p w14:paraId="031F012C" w14:textId="77777777" w:rsidR="00C6231F" w:rsidRDefault="00C6231F" w:rsidP="00C6231F">
            <w:pPr>
              <w:pStyle w:val="Jin0"/>
              <w:numPr>
                <w:ilvl w:val="0"/>
                <w:numId w:val="47"/>
              </w:numPr>
              <w:tabs>
                <w:tab w:val="left" w:pos="1287"/>
                <w:tab w:val="left" w:pos="1292"/>
              </w:tabs>
              <w:spacing w:line="221" w:lineRule="auto"/>
              <w:ind w:firstLine="860"/>
            </w:pPr>
            <w:r>
              <w:rPr>
                <w:lang w:bidi="cs-CZ"/>
              </w:rPr>
              <w:t>inicializační načtení</w:t>
            </w:r>
          </w:p>
          <w:p w14:paraId="577CB9FE" w14:textId="77777777" w:rsidR="00C6231F" w:rsidRDefault="00C6231F" w:rsidP="005513F3">
            <w:pPr>
              <w:pStyle w:val="Jin0"/>
              <w:spacing w:after="180"/>
            </w:pPr>
            <w:r>
              <w:rPr>
                <w:lang w:bidi="cs-CZ"/>
              </w:rPr>
              <w:t>dat</w:t>
            </w:r>
          </w:p>
          <w:p w14:paraId="66F82A47" w14:textId="77777777" w:rsidR="00C6231F" w:rsidRDefault="00C6231F" w:rsidP="00C6231F">
            <w:pPr>
              <w:pStyle w:val="Jin0"/>
              <w:numPr>
                <w:ilvl w:val="0"/>
                <w:numId w:val="47"/>
              </w:numPr>
              <w:tabs>
                <w:tab w:val="left" w:pos="1254"/>
                <w:tab w:val="left" w:pos="1292"/>
              </w:tabs>
              <w:spacing w:line="221" w:lineRule="auto"/>
              <w:ind w:firstLine="860"/>
            </w:pPr>
            <w:r>
              <w:rPr>
                <w:lang w:bidi="cs-CZ"/>
              </w:rPr>
              <w:t>správu životního cyklu</w:t>
            </w:r>
          </w:p>
          <w:p w14:paraId="597AD0F0" w14:textId="77777777" w:rsidR="00C6231F" w:rsidRDefault="00C6231F" w:rsidP="005513F3">
            <w:pPr>
              <w:pStyle w:val="Jin0"/>
              <w:spacing w:after="660"/>
            </w:pPr>
            <w:r>
              <w:rPr>
                <w:lang w:bidi="cs-CZ"/>
              </w:rPr>
              <w:t>lokálních identit</w:t>
            </w:r>
          </w:p>
          <w:p w14:paraId="57AE7DA6" w14:textId="77777777" w:rsidR="00C6231F" w:rsidRDefault="00C6231F" w:rsidP="00C6231F">
            <w:pPr>
              <w:pStyle w:val="Jin0"/>
              <w:numPr>
                <w:ilvl w:val="0"/>
                <w:numId w:val="47"/>
              </w:numPr>
              <w:tabs>
                <w:tab w:val="left" w:pos="1254"/>
                <w:tab w:val="left" w:pos="1292"/>
              </w:tabs>
              <w:spacing w:line="218" w:lineRule="auto"/>
              <w:ind w:firstLine="860"/>
            </w:pPr>
            <w:r>
              <w:rPr>
                <w:lang w:bidi="cs-CZ"/>
              </w:rPr>
              <w:t>správu oprávnění pro</w:t>
            </w:r>
          </w:p>
          <w:p w14:paraId="5C1729D0" w14:textId="77777777" w:rsidR="00C6231F" w:rsidRDefault="00C6231F" w:rsidP="005513F3">
            <w:pPr>
              <w:pStyle w:val="Jin0"/>
              <w:spacing w:after="760" w:line="233" w:lineRule="auto"/>
            </w:pPr>
            <w:r>
              <w:rPr>
                <w:lang w:bidi="cs-CZ"/>
              </w:rPr>
              <w:t xml:space="preserve">jednotlivé uživatele na moduly </w:t>
            </w:r>
            <w:r>
              <w:rPr>
                <w:lang w:val="en-US" w:eastAsia="en-US" w:bidi="en-US"/>
              </w:rPr>
              <w:t xml:space="preserve">IS </w:t>
            </w:r>
            <w:r>
              <w:rPr>
                <w:lang w:bidi="cs-CZ"/>
              </w:rPr>
              <w:t>(správa konfiguračních skupin)</w:t>
            </w:r>
          </w:p>
          <w:p w14:paraId="7FABE89A" w14:textId="77777777" w:rsidR="00C6231F" w:rsidRDefault="00C6231F" w:rsidP="00C6231F">
            <w:pPr>
              <w:pStyle w:val="Jin0"/>
              <w:numPr>
                <w:ilvl w:val="0"/>
                <w:numId w:val="47"/>
              </w:numPr>
              <w:tabs>
                <w:tab w:val="left" w:pos="1282"/>
                <w:tab w:val="left" w:pos="1292"/>
              </w:tabs>
              <w:spacing w:line="221" w:lineRule="auto"/>
              <w:ind w:firstLine="860"/>
            </w:pPr>
            <w:r>
              <w:rPr>
                <w:lang w:bidi="cs-CZ"/>
              </w:rPr>
              <w:t>správu funkčních míst</w:t>
            </w:r>
          </w:p>
          <w:p w14:paraId="01074633" w14:textId="77777777" w:rsidR="00C6231F" w:rsidRDefault="00C6231F" w:rsidP="005513F3">
            <w:pPr>
              <w:pStyle w:val="Jin0"/>
              <w:spacing w:after="320"/>
            </w:pPr>
            <w:r>
              <w:rPr>
                <w:lang w:bidi="cs-CZ"/>
              </w:rPr>
              <w:t>a organizačních jednotek</w:t>
            </w:r>
          </w:p>
        </w:tc>
        <w:tc>
          <w:tcPr>
            <w:tcW w:w="3326" w:type="dxa"/>
            <w:tcBorders>
              <w:top w:val="single" w:sz="4" w:space="0" w:color="auto"/>
              <w:left w:val="single" w:sz="4" w:space="0" w:color="auto"/>
              <w:right w:val="single" w:sz="4" w:space="0" w:color="auto"/>
            </w:tcBorders>
            <w:shd w:val="clear" w:color="auto" w:fill="auto"/>
            <w:vAlign w:val="center"/>
          </w:tcPr>
          <w:p w14:paraId="0F1CB586"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r w:rsidR="00C6231F" w14:paraId="7D963976" w14:textId="77777777" w:rsidTr="005513F3">
        <w:trPr>
          <w:trHeight w:hRule="exact" w:val="3466"/>
          <w:jc w:val="center"/>
        </w:trPr>
        <w:tc>
          <w:tcPr>
            <w:tcW w:w="1210" w:type="dxa"/>
            <w:tcBorders>
              <w:top w:val="single" w:sz="4" w:space="0" w:color="auto"/>
              <w:left w:val="single" w:sz="4" w:space="0" w:color="auto"/>
            </w:tcBorders>
            <w:shd w:val="clear" w:color="auto" w:fill="auto"/>
            <w:vAlign w:val="center"/>
          </w:tcPr>
          <w:p w14:paraId="6CD6CC36" w14:textId="77777777" w:rsidR="00C6231F" w:rsidRDefault="00C6231F" w:rsidP="005513F3">
            <w:pPr>
              <w:pStyle w:val="Jin0"/>
              <w:jc w:val="center"/>
            </w:pPr>
            <w:r>
              <w:rPr>
                <w:lang w:bidi="cs-CZ"/>
              </w:rPr>
              <w:t xml:space="preserve">Konektor na </w:t>
            </w:r>
            <w:proofErr w:type="spellStart"/>
            <w:r>
              <w:rPr>
                <w:lang w:val="en-US" w:eastAsia="en-US" w:bidi="en-US"/>
              </w:rPr>
              <w:t>Cityware</w:t>
            </w:r>
            <w:proofErr w:type="spellEnd"/>
            <w:r>
              <w:rPr>
                <w:lang w:val="en-US" w:eastAsia="en-US" w:bidi="en-US"/>
              </w:rPr>
              <w:t xml:space="preserve"> </w:t>
            </w:r>
            <w:proofErr w:type="spellStart"/>
            <w:r>
              <w:rPr>
                <w:lang w:bidi="cs-CZ"/>
              </w:rPr>
              <w:t>Geovap</w:t>
            </w:r>
            <w:proofErr w:type="spellEnd"/>
          </w:p>
        </w:tc>
        <w:tc>
          <w:tcPr>
            <w:tcW w:w="2294" w:type="dxa"/>
            <w:tcBorders>
              <w:top w:val="single" w:sz="4" w:space="0" w:color="auto"/>
              <w:left w:val="single" w:sz="4" w:space="0" w:color="auto"/>
            </w:tcBorders>
            <w:shd w:val="clear" w:color="auto" w:fill="auto"/>
            <w:vAlign w:val="center"/>
          </w:tcPr>
          <w:p w14:paraId="07653133" w14:textId="77777777" w:rsidR="00C6231F" w:rsidRDefault="00C6231F" w:rsidP="005513F3">
            <w:pPr>
              <w:pStyle w:val="Jin0"/>
              <w:spacing w:after="220"/>
            </w:pPr>
            <w:r>
              <w:rPr>
                <w:lang w:bidi="cs-CZ"/>
              </w:rPr>
              <w:t xml:space="preserve">IAM musí obsahovat konektor umožňující napojení na </w:t>
            </w:r>
            <w:proofErr w:type="spellStart"/>
            <w:r>
              <w:rPr>
                <w:lang w:val="en-US" w:eastAsia="en-US" w:bidi="en-US"/>
              </w:rPr>
              <w:t>Cityware</w:t>
            </w:r>
            <w:proofErr w:type="spellEnd"/>
            <w:r>
              <w:rPr>
                <w:lang w:val="en-US" w:eastAsia="en-US" w:bidi="en-US"/>
              </w:rPr>
              <w:t xml:space="preserve"> </w:t>
            </w:r>
            <w:proofErr w:type="spellStart"/>
            <w:r>
              <w:rPr>
                <w:lang w:bidi="cs-CZ"/>
              </w:rPr>
              <w:t>Geovap</w:t>
            </w:r>
            <w:proofErr w:type="spellEnd"/>
            <w:r>
              <w:rPr>
                <w:lang w:bidi="cs-CZ"/>
              </w:rPr>
              <w:t xml:space="preserve"> s následující funkcionalitou:</w:t>
            </w:r>
          </w:p>
          <w:p w14:paraId="501D357D" w14:textId="77777777" w:rsidR="00C6231F" w:rsidRDefault="00C6231F" w:rsidP="00C6231F">
            <w:pPr>
              <w:pStyle w:val="Jin0"/>
              <w:numPr>
                <w:ilvl w:val="0"/>
                <w:numId w:val="48"/>
              </w:numPr>
              <w:tabs>
                <w:tab w:val="left" w:pos="1287"/>
                <w:tab w:val="left" w:pos="1292"/>
              </w:tabs>
              <w:spacing w:line="223" w:lineRule="auto"/>
              <w:ind w:firstLine="860"/>
            </w:pPr>
            <w:r>
              <w:rPr>
                <w:lang w:bidi="cs-CZ"/>
              </w:rPr>
              <w:t>inicializační</w:t>
            </w:r>
          </w:p>
          <w:p w14:paraId="0B99CC96" w14:textId="77777777" w:rsidR="00C6231F" w:rsidRDefault="00C6231F" w:rsidP="005513F3">
            <w:pPr>
              <w:pStyle w:val="Jin0"/>
              <w:spacing w:after="60"/>
            </w:pPr>
            <w:r>
              <w:rPr>
                <w:lang w:bidi="cs-CZ"/>
              </w:rPr>
              <w:t>načtení dat</w:t>
            </w:r>
          </w:p>
          <w:p w14:paraId="264A579B" w14:textId="77777777" w:rsidR="00C6231F" w:rsidRDefault="00C6231F" w:rsidP="00C6231F">
            <w:pPr>
              <w:pStyle w:val="Jin0"/>
              <w:numPr>
                <w:ilvl w:val="0"/>
                <w:numId w:val="48"/>
              </w:numPr>
              <w:tabs>
                <w:tab w:val="left" w:pos="1254"/>
                <w:tab w:val="left" w:pos="1292"/>
              </w:tabs>
              <w:spacing w:line="223" w:lineRule="auto"/>
              <w:ind w:firstLine="860"/>
            </w:pPr>
            <w:r>
              <w:rPr>
                <w:lang w:bidi="cs-CZ"/>
              </w:rPr>
              <w:t>správa</w:t>
            </w:r>
          </w:p>
          <w:p w14:paraId="0D0FA93B" w14:textId="77777777" w:rsidR="00C6231F" w:rsidRDefault="00C6231F" w:rsidP="005513F3">
            <w:pPr>
              <w:pStyle w:val="Jin0"/>
              <w:spacing w:after="340"/>
            </w:pPr>
            <w:r>
              <w:rPr>
                <w:lang w:bidi="cs-CZ"/>
              </w:rPr>
              <w:t>lokálních identit</w:t>
            </w:r>
          </w:p>
          <w:p w14:paraId="2CDC00B2" w14:textId="77777777" w:rsidR="00C6231F" w:rsidRDefault="00C6231F" w:rsidP="00C6231F">
            <w:pPr>
              <w:pStyle w:val="Jin0"/>
              <w:numPr>
                <w:ilvl w:val="0"/>
                <w:numId w:val="48"/>
              </w:numPr>
              <w:tabs>
                <w:tab w:val="left" w:pos="1254"/>
                <w:tab w:val="left" w:pos="1292"/>
              </w:tabs>
              <w:spacing w:line="223" w:lineRule="auto"/>
              <w:ind w:firstLine="860"/>
            </w:pPr>
            <w:r>
              <w:rPr>
                <w:lang w:bidi="cs-CZ"/>
              </w:rPr>
              <w:t>správa</w:t>
            </w:r>
          </w:p>
          <w:p w14:paraId="0F13725A" w14:textId="77777777" w:rsidR="00C6231F" w:rsidRDefault="00C6231F" w:rsidP="005513F3">
            <w:pPr>
              <w:pStyle w:val="Jin0"/>
              <w:spacing w:after="220"/>
            </w:pPr>
            <w:r>
              <w:rPr>
                <w:lang w:bidi="cs-CZ"/>
              </w:rPr>
              <w:t>oprávnění pro jednotlivé uživatele ve formě přiřazení skupin nebo rolí</w:t>
            </w:r>
          </w:p>
        </w:tc>
        <w:tc>
          <w:tcPr>
            <w:tcW w:w="715" w:type="dxa"/>
            <w:tcBorders>
              <w:top w:val="single" w:sz="4" w:space="0" w:color="auto"/>
              <w:left w:val="single" w:sz="4" w:space="0" w:color="auto"/>
            </w:tcBorders>
            <w:shd w:val="clear" w:color="auto" w:fill="auto"/>
            <w:vAlign w:val="center"/>
          </w:tcPr>
          <w:p w14:paraId="7816975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15B82093" w14:textId="77777777" w:rsidR="00C6231F" w:rsidRDefault="00C6231F" w:rsidP="005513F3">
            <w:pPr>
              <w:pStyle w:val="Jin0"/>
              <w:spacing w:after="320"/>
            </w:pPr>
            <w:r>
              <w:rPr>
                <w:lang w:bidi="cs-CZ"/>
              </w:rPr>
              <w:t xml:space="preserve">IAM bude obsahovat konektor umožňující napojení na </w:t>
            </w:r>
            <w:proofErr w:type="spellStart"/>
            <w:r>
              <w:rPr>
                <w:lang w:val="en-US" w:eastAsia="en-US" w:bidi="en-US"/>
              </w:rPr>
              <w:t>Cityware</w:t>
            </w:r>
            <w:proofErr w:type="spellEnd"/>
            <w:r>
              <w:rPr>
                <w:lang w:val="en-US" w:eastAsia="en-US" w:bidi="en-US"/>
              </w:rPr>
              <w:t xml:space="preserve"> </w:t>
            </w:r>
            <w:proofErr w:type="spellStart"/>
            <w:r>
              <w:rPr>
                <w:lang w:bidi="cs-CZ"/>
              </w:rPr>
              <w:t>Geovap</w:t>
            </w:r>
            <w:proofErr w:type="spellEnd"/>
            <w:r>
              <w:rPr>
                <w:lang w:bidi="cs-CZ"/>
              </w:rPr>
              <w:t xml:space="preserve"> s následující funkcionalitou:</w:t>
            </w:r>
          </w:p>
          <w:p w14:paraId="53C65D93" w14:textId="77777777" w:rsidR="00C6231F" w:rsidRDefault="00C6231F" w:rsidP="00C6231F">
            <w:pPr>
              <w:pStyle w:val="Jin0"/>
              <w:numPr>
                <w:ilvl w:val="0"/>
                <w:numId w:val="49"/>
              </w:numPr>
              <w:tabs>
                <w:tab w:val="left" w:pos="1287"/>
                <w:tab w:val="left" w:pos="1292"/>
              </w:tabs>
              <w:spacing w:line="221" w:lineRule="auto"/>
              <w:ind w:firstLine="860"/>
            </w:pPr>
            <w:r>
              <w:rPr>
                <w:lang w:bidi="cs-CZ"/>
              </w:rPr>
              <w:t>inicializační načtení</w:t>
            </w:r>
          </w:p>
          <w:p w14:paraId="7C00B6C0" w14:textId="77777777" w:rsidR="00C6231F" w:rsidRDefault="00C6231F" w:rsidP="005513F3">
            <w:pPr>
              <w:pStyle w:val="Jin0"/>
              <w:spacing w:after="60"/>
            </w:pPr>
            <w:r>
              <w:rPr>
                <w:lang w:bidi="cs-CZ"/>
              </w:rPr>
              <w:t>dat</w:t>
            </w:r>
          </w:p>
          <w:p w14:paraId="426FE899" w14:textId="77777777" w:rsidR="00C6231F" w:rsidRDefault="00C6231F" w:rsidP="00C6231F">
            <w:pPr>
              <w:pStyle w:val="Jin0"/>
              <w:numPr>
                <w:ilvl w:val="0"/>
                <w:numId w:val="49"/>
              </w:numPr>
              <w:tabs>
                <w:tab w:val="left" w:pos="1234"/>
                <w:tab w:val="left" w:pos="1292"/>
              </w:tabs>
              <w:spacing w:line="221" w:lineRule="auto"/>
              <w:ind w:firstLine="860"/>
            </w:pPr>
            <w:r>
              <w:rPr>
                <w:lang w:bidi="cs-CZ"/>
              </w:rPr>
              <w:t>správa lokálních</w:t>
            </w:r>
          </w:p>
          <w:p w14:paraId="5A3B115E" w14:textId="77777777" w:rsidR="00C6231F" w:rsidRDefault="00C6231F" w:rsidP="005513F3">
            <w:pPr>
              <w:pStyle w:val="Jin0"/>
              <w:spacing w:after="440"/>
            </w:pPr>
            <w:r>
              <w:rPr>
                <w:lang w:bidi="cs-CZ"/>
              </w:rPr>
              <w:t>identit</w:t>
            </w:r>
          </w:p>
          <w:p w14:paraId="2716308C" w14:textId="77777777" w:rsidR="00C6231F" w:rsidRDefault="00C6231F" w:rsidP="00C6231F">
            <w:pPr>
              <w:pStyle w:val="Jin0"/>
              <w:numPr>
                <w:ilvl w:val="0"/>
                <w:numId w:val="49"/>
              </w:numPr>
              <w:tabs>
                <w:tab w:val="left" w:pos="1234"/>
                <w:tab w:val="left" w:pos="1292"/>
              </w:tabs>
              <w:spacing w:line="218" w:lineRule="auto"/>
              <w:ind w:firstLine="860"/>
            </w:pPr>
            <w:r>
              <w:rPr>
                <w:lang w:bidi="cs-CZ"/>
              </w:rPr>
              <w:t>správa oprávnění pro</w:t>
            </w:r>
          </w:p>
          <w:p w14:paraId="195125D5" w14:textId="77777777" w:rsidR="00C6231F" w:rsidRDefault="00C6231F" w:rsidP="005513F3">
            <w:pPr>
              <w:pStyle w:val="Jin0"/>
              <w:spacing w:after="200" w:line="233" w:lineRule="auto"/>
            </w:pPr>
            <w:r>
              <w:rPr>
                <w:lang w:bidi="cs-CZ"/>
              </w:rPr>
              <w:t>jednotlivé uživatele ve formě přiřazení skupin nebo rolí</w:t>
            </w:r>
          </w:p>
        </w:tc>
        <w:tc>
          <w:tcPr>
            <w:tcW w:w="3326" w:type="dxa"/>
            <w:tcBorders>
              <w:top w:val="single" w:sz="4" w:space="0" w:color="auto"/>
              <w:left w:val="single" w:sz="4" w:space="0" w:color="auto"/>
              <w:right w:val="single" w:sz="4" w:space="0" w:color="auto"/>
            </w:tcBorders>
            <w:shd w:val="clear" w:color="auto" w:fill="auto"/>
          </w:tcPr>
          <w:p w14:paraId="59250DFB" w14:textId="77777777" w:rsidR="00C6231F" w:rsidRDefault="00C6231F" w:rsidP="005513F3">
            <w:pPr>
              <w:pStyle w:val="Jin0"/>
              <w:spacing w:before="960" w:line="233" w:lineRule="auto"/>
            </w:pPr>
            <w:proofErr w:type="spellStart"/>
            <w:r>
              <w:rPr>
                <w:lang w:bidi="cs-CZ"/>
              </w:rPr>
              <w:t>Nab_Aricoma_MMP_IDM</w:t>
            </w:r>
            <w:proofErr w:type="spellEnd"/>
            <w:r>
              <w:rPr>
                <w:lang w:bidi="cs-CZ"/>
              </w:rPr>
              <w:t>, kapitola 5.1 Popis jednotlivých požadavků</w:t>
            </w:r>
          </w:p>
        </w:tc>
      </w:tr>
      <w:tr w:rsidR="00C6231F" w14:paraId="07AB5DF2" w14:textId="77777777" w:rsidTr="005513F3">
        <w:trPr>
          <w:trHeight w:hRule="exact" w:val="1406"/>
          <w:jc w:val="center"/>
        </w:trPr>
        <w:tc>
          <w:tcPr>
            <w:tcW w:w="1210" w:type="dxa"/>
            <w:tcBorders>
              <w:top w:val="single" w:sz="4" w:space="0" w:color="auto"/>
              <w:left w:val="single" w:sz="4" w:space="0" w:color="auto"/>
              <w:bottom w:val="single" w:sz="4" w:space="0" w:color="auto"/>
            </w:tcBorders>
            <w:shd w:val="clear" w:color="auto" w:fill="auto"/>
            <w:vAlign w:val="center"/>
          </w:tcPr>
          <w:p w14:paraId="0727578F" w14:textId="77777777" w:rsidR="00C6231F" w:rsidRDefault="00C6231F" w:rsidP="005513F3">
            <w:pPr>
              <w:pStyle w:val="Jin0"/>
              <w:jc w:val="center"/>
            </w:pPr>
            <w:r>
              <w:rPr>
                <w:lang w:bidi="cs-CZ"/>
              </w:rPr>
              <w:t>Konektor Vita</w:t>
            </w:r>
          </w:p>
        </w:tc>
        <w:tc>
          <w:tcPr>
            <w:tcW w:w="2294" w:type="dxa"/>
            <w:tcBorders>
              <w:top w:val="single" w:sz="4" w:space="0" w:color="auto"/>
              <w:left w:val="single" w:sz="4" w:space="0" w:color="auto"/>
            </w:tcBorders>
            <w:shd w:val="clear" w:color="auto" w:fill="auto"/>
            <w:vAlign w:val="center"/>
          </w:tcPr>
          <w:p w14:paraId="0B56CDD0" w14:textId="77777777" w:rsidR="00C6231F" w:rsidRDefault="00C6231F" w:rsidP="005513F3">
            <w:pPr>
              <w:pStyle w:val="Jin0"/>
              <w:spacing w:after="200"/>
            </w:pPr>
            <w:r>
              <w:rPr>
                <w:lang w:bidi="cs-CZ"/>
              </w:rPr>
              <w:t>Konektor IAM musí umožnit napojení na Vita s následující funkcionalitou:</w:t>
            </w:r>
          </w:p>
          <w:p w14:paraId="1C225545" w14:textId="77777777" w:rsidR="00C6231F" w:rsidRDefault="00C6231F" w:rsidP="005513F3">
            <w:pPr>
              <w:pStyle w:val="Jin0"/>
              <w:tabs>
                <w:tab w:val="left" w:pos="1287"/>
              </w:tabs>
              <w:spacing w:line="223" w:lineRule="auto"/>
              <w:ind w:firstLine="860"/>
            </w:pPr>
            <w:r>
              <w:rPr>
                <w:sz w:val="17"/>
                <w:szCs w:val="17"/>
                <w:lang w:bidi="cs-CZ"/>
              </w:rPr>
              <w:t>•</w:t>
            </w:r>
            <w:r>
              <w:rPr>
                <w:sz w:val="17"/>
                <w:szCs w:val="17"/>
                <w:lang w:bidi="cs-CZ"/>
              </w:rPr>
              <w:tab/>
            </w:r>
            <w:r>
              <w:rPr>
                <w:lang w:bidi="cs-CZ"/>
              </w:rPr>
              <w:t>inicializační</w:t>
            </w:r>
          </w:p>
          <w:p w14:paraId="6C2DEE16" w14:textId="77777777" w:rsidR="00C6231F" w:rsidRDefault="00C6231F" w:rsidP="005513F3">
            <w:pPr>
              <w:pStyle w:val="Jin0"/>
            </w:pPr>
            <w:r>
              <w:rPr>
                <w:lang w:bidi="cs-CZ"/>
              </w:rPr>
              <w:t>načtení dat</w:t>
            </w:r>
          </w:p>
        </w:tc>
        <w:tc>
          <w:tcPr>
            <w:tcW w:w="715" w:type="dxa"/>
            <w:tcBorders>
              <w:top w:val="single" w:sz="4" w:space="0" w:color="auto"/>
              <w:left w:val="single" w:sz="4" w:space="0" w:color="auto"/>
              <w:bottom w:val="single" w:sz="4" w:space="0" w:color="auto"/>
            </w:tcBorders>
            <w:shd w:val="clear" w:color="auto" w:fill="auto"/>
            <w:vAlign w:val="center"/>
          </w:tcPr>
          <w:p w14:paraId="3913C0C6"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bottom"/>
          </w:tcPr>
          <w:p w14:paraId="45D72C4B" w14:textId="77777777" w:rsidR="00C6231F" w:rsidRDefault="00C6231F" w:rsidP="005513F3">
            <w:pPr>
              <w:pStyle w:val="Jin0"/>
              <w:spacing w:after="300" w:line="233" w:lineRule="auto"/>
            </w:pPr>
            <w:r>
              <w:rPr>
                <w:lang w:bidi="cs-CZ"/>
              </w:rPr>
              <w:t>Konektor IAM musí umožnit napojení na Vita s následující funkcionalitou:</w:t>
            </w:r>
          </w:p>
          <w:p w14:paraId="6ACB1435" w14:textId="77777777" w:rsidR="00C6231F" w:rsidRDefault="00C6231F" w:rsidP="005513F3">
            <w:pPr>
              <w:pStyle w:val="Jin0"/>
              <w:tabs>
                <w:tab w:val="left" w:pos="1287"/>
              </w:tabs>
              <w:spacing w:line="218" w:lineRule="auto"/>
              <w:ind w:firstLine="860"/>
            </w:pPr>
            <w:r>
              <w:rPr>
                <w:sz w:val="17"/>
                <w:szCs w:val="17"/>
                <w:lang w:bidi="cs-CZ"/>
              </w:rPr>
              <w:t>•</w:t>
            </w:r>
            <w:r>
              <w:rPr>
                <w:sz w:val="17"/>
                <w:szCs w:val="17"/>
                <w:lang w:bidi="cs-CZ"/>
              </w:rPr>
              <w:tab/>
            </w:r>
            <w:r>
              <w:rPr>
                <w:lang w:bidi="cs-CZ"/>
              </w:rPr>
              <w:t>inicializační načtení</w:t>
            </w:r>
          </w:p>
          <w:p w14:paraId="0BD322BA" w14:textId="77777777" w:rsidR="00C6231F" w:rsidRDefault="00C6231F" w:rsidP="005513F3">
            <w:pPr>
              <w:pStyle w:val="Jin0"/>
              <w:spacing w:after="140" w:line="233" w:lineRule="auto"/>
            </w:pPr>
            <w:r>
              <w:rPr>
                <w:lang w:bidi="cs-CZ"/>
              </w:rPr>
              <w:t>dat</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3DE7FB95" w14:textId="77777777" w:rsidR="00C6231F" w:rsidRDefault="00C6231F" w:rsidP="005513F3">
            <w:pPr>
              <w:pStyle w:val="Jin0"/>
              <w:spacing w:line="233" w:lineRule="auto"/>
            </w:pPr>
            <w:proofErr w:type="spellStart"/>
            <w:r>
              <w:rPr>
                <w:lang w:bidi="cs-CZ"/>
              </w:rPr>
              <w:t>Nab_Aricoma_MMP_IDM</w:t>
            </w:r>
            <w:proofErr w:type="spellEnd"/>
            <w:r>
              <w:rPr>
                <w:lang w:bidi="cs-CZ"/>
              </w:rPr>
              <w:t>, kapitola 5.1 Popis jednotlivých požadavků</w:t>
            </w:r>
          </w:p>
        </w:tc>
      </w:tr>
    </w:tbl>
    <w:p w14:paraId="543FC615"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3D7D46EC" w14:textId="77777777" w:rsidTr="005513F3">
        <w:trPr>
          <w:trHeight w:hRule="exact" w:val="1872"/>
          <w:jc w:val="center"/>
        </w:trPr>
        <w:tc>
          <w:tcPr>
            <w:tcW w:w="1210" w:type="dxa"/>
            <w:tcBorders>
              <w:left w:val="single" w:sz="4" w:space="0" w:color="auto"/>
            </w:tcBorders>
            <w:shd w:val="clear" w:color="auto" w:fill="auto"/>
          </w:tcPr>
          <w:p w14:paraId="2D9F042C" w14:textId="77777777" w:rsidR="00C6231F" w:rsidRDefault="00C6231F" w:rsidP="005513F3">
            <w:pPr>
              <w:rPr>
                <w:sz w:val="10"/>
                <w:szCs w:val="10"/>
              </w:rPr>
            </w:pPr>
          </w:p>
        </w:tc>
        <w:tc>
          <w:tcPr>
            <w:tcW w:w="2294" w:type="dxa"/>
            <w:tcBorders>
              <w:left w:val="single" w:sz="4" w:space="0" w:color="auto"/>
            </w:tcBorders>
            <w:shd w:val="clear" w:color="auto" w:fill="auto"/>
          </w:tcPr>
          <w:p w14:paraId="486FDF14" w14:textId="77777777" w:rsidR="00C6231F" w:rsidRDefault="00C6231F" w:rsidP="005513F3">
            <w:pPr>
              <w:pStyle w:val="Jin0"/>
              <w:tabs>
                <w:tab w:val="left" w:pos="1249"/>
              </w:tabs>
              <w:spacing w:line="221" w:lineRule="auto"/>
              <w:ind w:firstLine="860"/>
            </w:pPr>
            <w:r>
              <w:rPr>
                <w:sz w:val="17"/>
                <w:szCs w:val="17"/>
                <w:lang w:val="en-US" w:eastAsia="en-US" w:bidi="en-US"/>
              </w:rPr>
              <w:t>•</w:t>
            </w:r>
            <w:r>
              <w:rPr>
                <w:sz w:val="17"/>
                <w:szCs w:val="17"/>
                <w:lang w:val="en-US" w:eastAsia="en-US" w:bidi="en-US"/>
              </w:rPr>
              <w:tab/>
            </w:r>
            <w:r>
              <w:rPr>
                <w:lang w:bidi="cs-CZ"/>
              </w:rPr>
              <w:t>správa</w:t>
            </w:r>
          </w:p>
          <w:p w14:paraId="06CDECF8" w14:textId="77777777" w:rsidR="00C6231F" w:rsidRDefault="00C6231F" w:rsidP="005513F3">
            <w:pPr>
              <w:pStyle w:val="Jin0"/>
              <w:spacing w:after="340"/>
            </w:pPr>
            <w:r>
              <w:rPr>
                <w:lang w:bidi="cs-CZ"/>
              </w:rPr>
              <w:t>lokálních identit</w:t>
            </w:r>
          </w:p>
          <w:p w14:paraId="25088C62" w14:textId="77777777" w:rsidR="00C6231F" w:rsidRDefault="00C6231F" w:rsidP="005513F3">
            <w:pPr>
              <w:pStyle w:val="Jin0"/>
              <w:tabs>
                <w:tab w:val="left" w:pos="1249"/>
              </w:tabs>
              <w:spacing w:line="221" w:lineRule="auto"/>
              <w:ind w:firstLine="860"/>
            </w:pPr>
            <w:r>
              <w:rPr>
                <w:sz w:val="17"/>
                <w:szCs w:val="17"/>
                <w:lang w:val="en-US" w:eastAsia="en-US" w:bidi="en-US"/>
              </w:rPr>
              <w:t>•</w:t>
            </w:r>
            <w:r>
              <w:rPr>
                <w:sz w:val="17"/>
                <w:szCs w:val="17"/>
                <w:lang w:val="en-US" w:eastAsia="en-US" w:bidi="en-US"/>
              </w:rPr>
              <w:tab/>
            </w:r>
            <w:r>
              <w:rPr>
                <w:lang w:bidi="cs-CZ"/>
              </w:rPr>
              <w:t>správa</w:t>
            </w:r>
          </w:p>
          <w:p w14:paraId="53FE5E79" w14:textId="77777777" w:rsidR="00C6231F" w:rsidRDefault="00C6231F" w:rsidP="005513F3">
            <w:pPr>
              <w:pStyle w:val="Jin0"/>
            </w:pPr>
            <w:r>
              <w:rPr>
                <w:lang w:bidi="cs-CZ"/>
              </w:rPr>
              <w:t>oprávnění pro jednotlivé uživatele ve formě přiřazení skupin nebo rolí</w:t>
            </w:r>
          </w:p>
        </w:tc>
        <w:tc>
          <w:tcPr>
            <w:tcW w:w="715" w:type="dxa"/>
            <w:tcBorders>
              <w:left w:val="single" w:sz="4" w:space="0" w:color="auto"/>
            </w:tcBorders>
            <w:shd w:val="clear" w:color="auto" w:fill="auto"/>
          </w:tcPr>
          <w:p w14:paraId="607B1DC0" w14:textId="77777777" w:rsidR="00C6231F" w:rsidRDefault="00C6231F" w:rsidP="005513F3">
            <w:pPr>
              <w:rPr>
                <w:sz w:val="10"/>
                <w:szCs w:val="10"/>
              </w:rPr>
            </w:pPr>
          </w:p>
        </w:tc>
        <w:tc>
          <w:tcPr>
            <w:tcW w:w="2851" w:type="dxa"/>
            <w:tcBorders>
              <w:left w:val="single" w:sz="4" w:space="0" w:color="auto"/>
            </w:tcBorders>
            <w:shd w:val="clear" w:color="auto" w:fill="auto"/>
          </w:tcPr>
          <w:p w14:paraId="6E3127C3" w14:textId="77777777" w:rsidR="00C6231F" w:rsidRDefault="00C6231F" w:rsidP="00C6231F">
            <w:pPr>
              <w:pStyle w:val="Jin0"/>
              <w:numPr>
                <w:ilvl w:val="0"/>
                <w:numId w:val="50"/>
              </w:numPr>
              <w:tabs>
                <w:tab w:val="left" w:pos="1249"/>
                <w:tab w:val="left" w:pos="1287"/>
              </w:tabs>
              <w:spacing w:line="223" w:lineRule="auto"/>
              <w:ind w:firstLine="860"/>
            </w:pPr>
            <w:r>
              <w:rPr>
                <w:lang w:bidi="cs-CZ"/>
              </w:rPr>
              <w:t>správa lokálních</w:t>
            </w:r>
          </w:p>
          <w:p w14:paraId="6ECF5BF3" w14:textId="77777777" w:rsidR="00C6231F" w:rsidRDefault="00C6231F" w:rsidP="005513F3">
            <w:pPr>
              <w:pStyle w:val="Jin0"/>
              <w:spacing w:after="440"/>
            </w:pPr>
            <w:r>
              <w:rPr>
                <w:lang w:bidi="cs-CZ"/>
              </w:rPr>
              <w:t>identit</w:t>
            </w:r>
          </w:p>
          <w:p w14:paraId="240759B6" w14:textId="77777777" w:rsidR="00C6231F" w:rsidRDefault="00C6231F" w:rsidP="00C6231F">
            <w:pPr>
              <w:pStyle w:val="Jin0"/>
              <w:numPr>
                <w:ilvl w:val="0"/>
                <w:numId w:val="50"/>
              </w:numPr>
              <w:tabs>
                <w:tab w:val="left" w:pos="1249"/>
                <w:tab w:val="left" w:pos="1287"/>
              </w:tabs>
              <w:spacing w:line="223" w:lineRule="auto"/>
              <w:ind w:firstLine="860"/>
            </w:pPr>
            <w:r>
              <w:rPr>
                <w:lang w:bidi="cs-CZ"/>
              </w:rPr>
              <w:t>správa oprávnění pro</w:t>
            </w:r>
          </w:p>
          <w:p w14:paraId="49096C44" w14:textId="77777777" w:rsidR="00C6231F" w:rsidRDefault="00C6231F" w:rsidP="005513F3">
            <w:pPr>
              <w:pStyle w:val="Jin0"/>
            </w:pPr>
            <w:r>
              <w:rPr>
                <w:lang w:bidi="cs-CZ"/>
              </w:rPr>
              <w:t>jednotlivé uživatele ve formě přiřazení skupin nebo rolí</w:t>
            </w:r>
          </w:p>
        </w:tc>
        <w:tc>
          <w:tcPr>
            <w:tcW w:w="3326" w:type="dxa"/>
            <w:tcBorders>
              <w:left w:val="single" w:sz="4" w:space="0" w:color="auto"/>
              <w:right w:val="single" w:sz="4" w:space="0" w:color="auto"/>
            </w:tcBorders>
            <w:shd w:val="clear" w:color="auto" w:fill="auto"/>
          </w:tcPr>
          <w:p w14:paraId="098B3BAE" w14:textId="77777777" w:rsidR="00C6231F" w:rsidRDefault="00C6231F" w:rsidP="005513F3">
            <w:pPr>
              <w:rPr>
                <w:sz w:val="10"/>
                <w:szCs w:val="10"/>
              </w:rPr>
            </w:pPr>
          </w:p>
        </w:tc>
      </w:tr>
      <w:tr w:rsidR="00C6231F" w14:paraId="5F8AE397" w14:textId="77777777" w:rsidTr="005513F3">
        <w:trPr>
          <w:trHeight w:hRule="exact" w:val="3240"/>
          <w:jc w:val="center"/>
        </w:trPr>
        <w:tc>
          <w:tcPr>
            <w:tcW w:w="1210" w:type="dxa"/>
            <w:tcBorders>
              <w:top w:val="single" w:sz="4" w:space="0" w:color="auto"/>
              <w:left w:val="single" w:sz="4" w:space="0" w:color="auto"/>
            </w:tcBorders>
            <w:shd w:val="clear" w:color="auto" w:fill="auto"/>
            <w:vAlign w:val="center"/>
          </w:tcPr>
          <w:p w14:paraId="0A1694DE" w14:textId="77777777" w:rsidR="00C6231F" w:rsidRDefault="00C6231F" w:rsidP="005513F3">
            <w:pPr>
              <w:pStyle w:val="Jin0"/>
              <w:jc w:val="center"/>
            </w:pPr>
            <w:r>
              <w:rPr>
                <w:lang w:bidi="cs-CZ"/>
              </w:rPr>
              <w:t xml:space="preserve">Konektor </w:t>
            </w:r>
            <w:r>
              <w:rPr>
                <w:lang w:val="en-US" w:eastAsia="en-US" w:bidi="en-US"/>
              </w:rPr>
              <w:t>MS PowerApps</w:t>
            </w:r>
          </w:p>
        </w:tc>
        <w:tc>
          <w:tcPr>
            <w:tcW w:w="2294" w:type="dxa"/>
            <w:tcBorders>
              <w:top w:val="single" w:sz="4" w:space="0" w:color="auto"/>
              <w:left w:val="single" w:sz="4" w:space="0" w:color="auto"/>
            </w:tcBorders>
            <w:shd w:val="clear" w:color="auto" w:fill="auto"/>
            <w:vAlign w:val="center"/>
          </w:tcPr>
          <w:p w14:paraId="1F59C6EB" w14:textId="77777777" w:rsidR="00C6231F" w:rsidRDefault="00C6231F" w:rsidP="005513F3">
            <w:pPr>
              <w:pStyle w:val="Jin0"/>
              <w:spacing w:after="200"/>
            </w:pPr>
            <w:r>
              <w:rPr>
                <w:lang w:bidi="cs-CZ"/>
              </w:rPr>
              <w:t xml:space="preserve">Konektor IAM musí umožnit napojení na MS </w:t>
            </w:r>
            <w:proofErr w:type="spellStart"/>
            <w:r>
              <w:rPr>
                <w:lang w:bidi="cs-CZ"/>
              </w:rPr>
              <w:t>PowerApps</w:t>
            </w:r>
            <w:proofErr w:type="spellEnd"/>
            <w:r>
              <w:rPr>
                <w:lang w:bidi="cs-CZ"/>
              </w:rPr>
              <w:t xml:space="preserve"> s následující funkcionalitou:</w:t>
            </w:r>
          </w:p>
          <w:p w14:paraId="5230D6AC" w14:textId="77777777" w:rsidR="00C6231F" w:rsidRDefault="00C6231F" w:rsidP="00C6231F">
            <w:pPr>
              <w:pStyle w:val="Jin0"/>
              <w:numPr>
                <w:ilvl w:val="0"/>
                <w:numId w:val="51"/>
              </w:numPr>
              <w:tabs>
                <w:tab w:val="left" w:pos="1287"/>
                <w:tab w:val="left" w:pos="1292"/>
              </w:tabs>
              <w:spacing w:line="221" w:lineRule="auto"/>
              <w:ind w:firstLine="860"/>
            </w:pPr>
            <w:r>
              <w:rPr>
                <w:lang w:bidi="cs-CZ"/>
              </w:rPr>
              <w:t>inicializační</w:t>
            </w:r>
          </w:p>
          <w:p w14:paraId="36A87241" w14:textId="77777777" w:rsidR="00C6231F" w:rsidRDefault="00C6231F" w:rsidP="005513F3">
            <w:pPr>
              <w:pStyle w:val="Jin0"/>
              <w:spacing w:after="60"/>
            </w:pPr>
            <w:r>
              <w:rPr>
                <w:lang w:bidi="cs-CZ"/>
              </w:rPr>
              <w:t>načtení dat</w:t>
            </w:r>
          </w:p>
          <w:p w14:paraId="7734056C" w14:textId="77777777" w:rsidR="00C6231F" w:rsidRDefault="00C6231F" w:rsidP="00C6231F">
            <w:pPr>
              <w:pStyle w:val="Jin0"/>
              <w:numPr>
                <w:ilvl w:val="0"/>
                <w:numId w:val="51"/>
              </w:numPr>
              <w:tabs>
                <w:tab w:val="left" w:pos="1258"/>
                <w:tab w:val="left" w:pos="1292"/>
              </w:tabs>
              <w:spacing w:line="221" w:lineRule="auto"/>
              <w:ind w:firstLine="860"/>
            </w:pPr>
            <w:r>
              <w:rPr>
                <w:lang w:bidi="cs-CZ"/>
              </w:rPr>
              <w:t>správa</w:t>
            </w:r>
          </w:p>
          <w:p w14:paraId="21C0E9F6" w14:textId="77777777" w:rsidR="00C6231F" w:rsidRDefault="00C6231F" w:rsidP="005513F3">
            <w:pPr>
              <w:pStyle w:val="Jin0"/>
              <w:spacing w:after="340"/>
            </w:pPr>
            <w:r>
              <w:rPr>
                <w:lang w:bidi="cs-CZ"/>
              </w:rPr>
              <w:t>lokálních identit</w:t>
            </w:r>
          </w:p>
          <w:p w14:paraId="00DC413C" w14:textId="77777777" w:rsidR="00C6231F" w:rsidRDefault="00C6231F" w:rsidP="00C6231F">
            <w:pPr>
              <w:pStyle w:val="Jin0"/>
              <w:numPr>
                <w:ilvl w:val="0"/>
                <w:numId w:val="51"/>
              </w:numPr>
              <w:tabs>
                <w:tab w:val="left" w:pos="1258"/>
                <w:tab w:val="left" w:pos="1292"/>
              </w:tabs>
              <w:spacing w:line="221" w:lineRule="auto"/>
              <w:ind w:firstLine="860"/>
            </w:pPr>
            <w:r>
              <w:rPr>
                <w:lang w:bidi="cs-CZ"/>
              </w:rPr>
              <w:t>správa</w:t>
            </w:r>
          </w:p>
          <w:p w14:paraId="1CBF5D7C" w14:textId="77777777" w:rsidR="00C6231F" w:rsidRDefault="00C6231F" w:rsidP="005513F3">
            <w:pPr>
              <w:pStyle w:val="Jin0"/>
              <w:spacing w:after="200"/>
            </w:pPr>
            <w:r>
              <w:rPr>
                <w:lang w:bidi="cs-CZ"/>
              </w:rPr>
              <w:t>oprávnění pro jednotlivé uživatele ve formě přiřazení skupin nebo rolí</w:t>
            </w:r>
          </w:p>
        </w:tc>
        <w:tc>
          <w:tcPr>
            <w:tcW w:w="715" w:type="dxa"/>
            <w:tcBorders>
              <w:top w:val="single" w:sz="4" w:space="0" w:color="auto"/>
              <w:left w:val="single" w:sz="4" w:space="0" w:color="auto"/>
            </w:tcBorders>
            <w:shd w:val="clear" w:color="auto" w:fill="auto"/>
            <w:vAlign w:val="center"/>
          </w:tcPr>
          <w:p w14:paraId="74722AD9"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AE2B324" w14:textId="77777777" w:rsidR="00C6231F" w:rsidRDefault="00C6231F" w:rsidP="005513F3">
            <w:pPr>
              <w:pStyle w:val="Jin0"/>
              <w:spacing w:after="300"/>
            </w:pPr>
            <w:r>
              <w:rPr>
                <w:lang w:bidi="cs-CZ"/>
              </w:rPr>
              <w:t xml:space="preserve">Konektor IAM umožní napojení na MS </w:t>
            </w:r>
            <w:proofErr w:type="spellStart"/>
            <w:r>
              <w:rPr>
                <w:lang w:bidi="cs-CZ"/>
              </w:rPr>
              <w:t>PowerApps</w:t>
            </w:r>
            <w:proofErr w:type="spellEnd"/>
            <w:r>
              <w:rPr>
                <w:lang w:bidi="cs-CZ"/>
              </w:rPr>
              <w:t xml:space="preserve"> s následující funkcionalitou:</w:t>
            </w:r>
          </w:p>
          <w:p w14:paraId="45FF4851" w14:textId="77777777" w:rsidR="00C6231F" w:rsidRDefault="00C6231F" w:rsidP="00C6231F">
            <w:pPr>
              <w:pStyle w:val="Jin0"/>
              <w:numPr>
                <w:ilvl w:val="0"/>
                <w:numId w:val="52"/>
              </w:numPr>
              <w:tabs>
                <w:tab w:val="left" w:pos="1287"/>
                <w:tab w:val="left" w:pos="1292"/>
              </w:tabs>
              <w:spacing w:line="223" w:lineRule="auto"/>
              <w:ind w:firstLine="860"/>
            </w:pPr>
            <w:r>
              <w:rPr>
                <w:lang w:bidi="cs-CZ"/>
              </w:rPr>
              <w:t>inicializační načtení</w:t>
            </w:r>
          </w:p>
          <w:p w14:paraId="6D8615E7" w14:textId="77777777" w:rsidR="00C6231F" w:rsidRDefault="00C6231F" w:rsidP="005513F3">
            <w:pPr>
              <w:pStyle w:val="Jin0"/>
              <w:spacing w:after="60"/>
            </w:pPr>
            <w:r>
              <w:rPr>
                <w:lang w:bidi="cs-CZ"/>
              </w:rPr>
              <w:t>dat</w:t>
            </w:r>
          </w:p>
          <w:p w14:paraId="4C032DE3" w14:textId="77777777" w:rsidR="00C6231F" w:rsidRDefault="00C6231F" w:rsidP="00C6231F">
            <w:pPr>
              <w:pStyle w:val="Jin0"/>
              <w:numPr>
                <w:ilvl w:val="0"/>
                <w:numId w:val="52"/>
              </w:numPr>
              <w:tabs>
                <w:tab w:val="left" w:pos="1268"/>
                <w:tab w:val="left" w:pos="1292"/>
              </w:tabs>
              <w:spacing w:line="223" w:lineRule="auto"/>
              <w:ind w:firstLine="860"/>
            </w:pPr>
            <w:r>
              <w:rPr>
                <w:lang w:bidi="cs-CZ"/>
              </w:rPr>
              <w:t>správa lokálních</w:t>
            </w:r>
          </w:p>
          <w:p w14:paraId="310437C1" w14:textId="77777777" w:rsidR="00C6231F" w:rsidRDefault="00C6231F" w:rsidP="005513F3">
            <w:pPr>
              <w:pStyle w:val="Jin0"/>
              <w:spacing w:after="440"/>
            </w:pPr>
            <w:r>
              <w:rPr>
                <w:lang w:bidi="cs-CZ"/>
              </w:rPr>
              <w:t>identit</w:t>
            </w:r>
          </w:p>
          <w:p w14:paraId="09DBBC3C" w14:textId="77777777" w:rsidR="00C6231F" w:rsidRDefault="00C6231F" w:rsidP="00C6231F">
            <w:pPr>
              <w:pStyle w:val="Jin0"/>
              <w:numPr>
                <w:ilvl w:val="0"/>
                <w:numId w:val="52"/>
              </w:numPr>
              <w:tabs>
                <w:tab w:val="left" w:pos="1268"/>
                <w:tab w:val="left" w:pos="1292"/>
              </w:tabs>
              <w:spacing w:line="223" w:lineRule="auto"/>
              <w:ind w:firstLine="860"/>
            </w:pPr>
            <w:r>
              <w:rPr>
                <w:lang w:bidi="cs-CZ"/>
              </w:rPr>
              <w:t>správa oprávnění pro</w:t>
            </w:r>
          </w:p>
          <w:p w14:paraId="4DD10A76" w14:textId="77777777" w:rsidR="00C6231F" w:rsidRDefault="00C6231F" w:rsidP="005513F3">
            <w:pPr>
              <w:pStyle w:val="Jin0"/>
              <w:spacing w:after="300"/>
            </w:pPr>
            <w:r>
              <w:rPr>
                <w:lang w:bidi="cs-CZ"/>
              </w:rPr>
              <w:t>jednotlivé uživatele ve formě přiřazení skupin nebo rolí</w:t>
            </w:r>
          </w:p>
        </w:tc>
        <w:tc>
          <w:tcPr>
            <w:tcW w:w="3326" w:type="dxa"/>
            <w:tcBorders>
              <w:top w:val="single" w:sz="4" w:space="0" w:color="auto"/>
              <w:left w:val="single" w:sz="4" w:space="0" w:color="auto"/>
              <w:right w:val="single" w:sz="4" w:space="0" w:color="auto"/>
            </w:tcBorders>
            <w:shd w:val="clear" w:color="auto" w:fill="auto"/>
          </w:tcPr>
          <w:p w14:paraId="678B2157" w14:textId="77777777" w:rsidR="00C6231F" w:rsidRDefault="00C6231F" w:rsidP="005513F3">
            <w:pPr>
              <w:pStyle w:val="Jin0"/>
              <w:spacing w:before="840"/>
            </w:pPr>
            <w:proofErr w:type="spellStart"/>
            <w:r>
              <w:rPr>
                <w:lang w:bidi="cs-CZ"/>
              </w:rPr>
              <w:t>Nab_Aricoma_MMP_IDM</w:t>
            </w:r>
            <w:proofErr w:type="spellEnd"/>
            <w:r>
              <w:rPr>
                <w:lang w:bidi="cs-CZ"/>
              </w:rPr>
              <w:t>, kapitola 5.1 Popis jednotlivých požadavků</w:t>
            </w:r>
          </w:p>
        </w:tc>
      </w:tr>
      <w:tr w:rsidR="00C6231F" w14:paraId="1C6CF8E2" w14:textId="77777777" w:rsidTr="005513F3">
        <w:trPr>
          <w:trHeight w:hRule="exact" w:val="3250"/>
          <w:jc w:val="center"/>
        </w:trPr>
        <w:tc>
          <w:tcPr>
            <w:tcW w:w="1210" w:type="dxa"/>
            <w:tcBorders>
              <w:top w:val="single" w:sz="4" w:space="0" w:color="auto"/>
              <w:left w:val="single" w:sz="4" w:space="0" w:color="auto"/>
            </w:tcBorders>
            <w:shd w:val="clear" w:color="auto" w:fill="auto"/>
            <w:vAlign w:val="center"/>
          </w:tcPr>
          <w:p w14:paraId="6E4A01A7" w14:textId="77777777" w:rsidR="00C6231F" w:rsidRDefault="00C6231F" w:rsidP="005513F3">
            <w:pPr>
              <w:pStyle w:val="Jin0"/>
              <w:jc w:val="center"/>
            </w:pPr>
            <w:r>
              <w:rPr>
                <w:lang w:bidi="cs-CZ"/>
              </w:rPr>
              <w:t xml:space="preserve">Konektor </w:t>
            </w:r>
            <w:r>
              <w:rPr>
                <w:lang w:val="en-US" w:eastAsia="en-US" w:bidi="en-US"/>
              </w:rPr>
              <w:t>MS</w:t>
            </w:r>
          </w:p>
          <w:p w14:paraId="282E4FCB" w14:textId="77777777" w:rsidR="00C6231F" w:rsidRDefault="00C6231F" w:rsidP="005513F3">
            <w:pPr>
              <w:pStyle w:val="Jin0"/>
              <w:jc w:val="center"/>
            </w:pPr>
            <w:r>
              <w:rPr>
                <w:lang w:val="en-US" w:eastAsia="en-US" w:bidi="en-US"/>
              </w:rPr>
              <w:t>0365</w:t>
            </w:r>
          </w:p>
        </w:tc>
        <w:tc>
          <w:tcPr>
            <w:tcW w:w="2294" w:type="dxa"/>
            <w:tcBorders>
              <w:top w:val="single" w:sz="4" w:space="0" w:color="auto"/>
              <w:left w:val="single" w:sz="4" w:space="0" w:color="auto"/>
            </w:tcBorders>
            <w:shd w:val="clear" w:color="auto" w:fill="auto"/>
            <w:vAlign w:val="center"/>
          </w:tcPr>
          <w:p w14:paraId="13B7D66C" w14:textId="77777777" w:rsidR="00C6231F" w:rsidRDefault="00C6231F" w:rsidP="005513F3">
            <w:pPr>
              <w:pStyle w:val="Jin0"/>
              <w:spacing w:after="200"/>
            </w:pPr>
            <w:r>
              <w:rPr>
                <w:lang w:bidi="cs-CZ"/>
              </w:rPr>
              <w:t xml:space="preserve">Konektor IAM musí umožnit napojení na </w:t>
            </w:r>
            <w:r>
              <w:rPr>
                <w:lang w:val="en-US" w:eastAsia="en-US" w:bidi="en-US"/>
              </w:rPr>
              <w:t xml:space="preserve">MS O365 </w:t>
            </w:r>
            <w:r>
              <w:rPr>
                <w:lang w:bidi="cs-CZ"/>
              </w:rPr>
              <w:t>s následující funkcionalitou:</w:t>
            </w:r>
          </w:p>
          <w:p w14:paraId="0EA99F24" w14:textId="77777777" w:rsidR="00C6231F" w:rsidRDefault="00C6231F" w:rsidP="00C6231F">
            <w:pPr>
              <w:pStyle w:val="Jin0"/>
              <w:numPr>
                <w:ilvl w:val="0"/>
                <w:numId w:val="53"/>
              </w:numPr>
              <w:tabs>
                <w:tab w:val="left" w:pos="1287"/>
                <w:tab w:val="left" w:pos="1292"/>
              </w:tabs>
              <w:spacing w:line="223" w:lineRule="auto"/>
              <w:ind w:firstLine="860"/>
            </w:pPr>
            <w:r>
              <w:rPr>
                <w:lang w:bidi="cs-CZ"/>
              </w:rPr>
              <w:t>inicializační</w:t>
            </w:r>
          </w:p>
          <w:p w14:paraId="1C4ADA82" w14:textId="77777777" w:rsidR="00C6231F" w:rsidRDefault="00C6231F" w:rsidP="005513F3">
            <w:pPr>
              <w:pStyle w:val="Jin0"/>
              <w:spacing w:after="60"/>
            </w:pPr>
            <w:r>
              <w:rPr>
                <w:lang w:bidi="cs-CZ"/>
              </w:rPr>
              <w:t>načtení dat</w:t>
            </w:r>
          </w:p>
          <w:p w14:paraId="7EAD6A11" w14:textId="77777777" w:rsidR="00C6231F" w:rsidRDefault="00C6231F" w:rsidP="00C6231F">
            <w:pPr>
              <w:pStyle w:val="Jin0"/>
              <w:numPr>
                <w:ilvl w:val="0"/>
                <w:numId w:val="53"/>
              </w:numPr>
              <w:tabs>
                <w:tab w:val="left" w:pos="1254"/>
                <w:tab w:val="left" w:pos="1292"/>
              </w:tabs>
              <w:spacing w:line="223" w:lineRule="auto"/>
              <w:ind w:firstLine="860"/>
            </w:pPr>
            <w:r>
              <w:rPr>
                <w:lang w:bidi="cs-CZ"/>
              </w:rPr>
              <w:t>správa</w:t>
            </w:r>
          </w:p>
          <w:p w14:paraId="5DCAFAE5" w14:textId="77777777" w:rsidR="00C6231F" w:rsidRDefault="00C6231F" w:rsidP="005513F3">
            <w:pPr>
              <w:pStyle w:val="Jin0"/>
              <w:spacing w:after="340"/>
            </w:pPr>
            <w:r>
              <w:rPr>
                <w:lang w:bidi="cs-CZ"/>
              </w:rPr>
              <w:t>lokálních identit</w:t>
            </w:r>
          </w:p>
          <w:p w14:paraId="4F08129C" w14:textId="77777777" w:rsidR="00C6231F" w:rsidRDefault="00C6231F" w:rsidP="00C6231F">
            <w:pPr>
              <w:pStyle w:val="Jin0"/>
              <w:numPr>
                <w:ilvl w:val="0"/>
                <w:numId w:val="53"/>
              </w:numPr>
              <w:tabs>
                <w:tab w:val="left" w:pos="1254"/>
                <w:tab w:val="left" w:pos="1292"/>
              </w:tabs>
              <w:spacing w:line="221" w:lineRule="auto"/>
              <w:ind w:firstLine="860"/>
            </w:pPr>
            <w:r>
              <w:rPr>
                <w:lang w:bidi="cs-CZ"/>
              </w:rPr>
              <w:t>správa</w:t>
            </w:r>
          </w:p>
          <w:p w14:paraId="03BEC856" w14:textId="77777777" w:rsidR="00C6231F" w:rsidRDefault="00C6231F" w:rsidP="005513F3">
            <w:pPr>
              <w:pStyle w:val="Jin0"/>
              <w:spacing w:after="200"/>
            </w:pPr>
            <w:r>
              <w:rPr>
                <w:lang w:bidi="cs-CZ"/>
              </w:rPr>
              <w:t>oprávnění pro jednotlivé uživatele ve formě přiřazení skupin nebo rolí</w:t>
            </w:r>
          </w:p>
        </w:tc>
        <w:tc>
          <w:tcPr>
            <w:tcW w:w="715" w:type="dxa"/>
            <w:tcBorders>
              <w:top w:val="single" w:sz="4" w:space="0" w:color="auto"/>
              <w:left w:val="single" w:sz="4" w:space="0" w:color="auto"/>
            </w:tcBorders>
            <w:shd w:val="clear" w:color="auto" w:fill="auto"/>
            <w:vAlign w:val="center"/>
          </w:tcPr>
          <w:p w14:paraId="491840A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275A727" w14:textId="77777777" w:rsidR="00C6231F" w:rsidRDefault="00C6231F" w:rsidP="005513F3">
            <w:pPr>
              <w:pStyle w:val="Jin0"/>
              <w:spacing w:after="300" w:line="233" w:lineRule="auto"/>
            </w:pPr>
            <w:r>
              <w:rPr>
                <w:lang w:bidi="cs-CZ"/>
              </w:rPr>
              <w:t xml:space="preserve">Konektor IAM umožní napojení na MS </w:t>
            </w:r>
            <w:r>
              <w:rPr>
                <w:lang w:val="en-US" w:eastAsia="en-US" w:bidi="en-US"/>
              </w:rPr>
              <w:t xml:space="preserve">O365 </w:t>
            </w:r>
            <w:r>
              <w:rPr>
                <w:lang w:bidi="cs-CZ"/>
              </w:rPr>
              <w:t>s následující funkcionalitou:</w:t>
            </w:r>
          </w:p>
          <w:p w14:paraId="369A6480" w14:textId="77777777" w:rsidR="00C6231F" w:rsidRDefault="00C6231F" w:rsidP="00C6231F">
            <w:pPr>
              <w:pStyle w:val="Jin0"/>
              <w:numPr>
                <w:ilvl w:val="0"/>
                <w:numId w:val="54"/>
              </w:numPr>
              <w:tabs>
                <w:tab w:val="left" w:pos="1287"/>
                <w:tab w:val="left" w:pos="1292"/>
              </w:tabs>
              <w:spacing w:line="223" w:lineRule="auto"/>
              <w:ind w:firstLine="860"/>
            </w:pPr>
            <w:r>
              <w:rPr>
                <w:lang w:bidi="cs-CZ"/>
              </w:rPr>
              <w:t>inicializační načtení</w:t>
            </w:r>
          </w:p>
          <w:p w14:paraId="5C0E5A77" w14:textId="77777777" w:rsidR="00C6231F" w:rsidRDefault="00C6231F" w:rsidP="005513F3">
            <w:pPr>
              <w:pStyle w:val="Jin0"/>
              <w:spacing w:after="60"/>
            </w:pPr>
            <w:r>
              <w:rPr>
                <w:lang w:bidi="cs-CZ"/>
              </w:rPr>
              <w:t>dat</w:t>
            </w:r>
          </w:p>
          <w:p w14:paraId="2DB16A83" w14:textId="77777777" w:rsidR="00C6231F" w:rsidRDefault="00C6231F" w:rsidP="00C6231F">
            <w:pPr>
              <w:pStyle w:val="Jin0"/>
              <w:numPr>
                <w:ilvl w:val="0"/>
                <w:numId w:val="54"/>
              </w:numPr>
              <w:tabs>
                <w:tab w:val="left" w:pos="1258"/>
                <w:tab w:val="left" w:pos="1292"/>
              </w:tabs>
              <w:spacing w:line="223" w:lineRule="auto"/>
              <w:ind w:firstLine="860"/>
            </w:pPr>
            <w:r>
              <w:rPr>
                <w:lang w:bidi="cs-CZ"/>
              </w:rPr>
              <w:t>správa lokálních</w:t>
            </w:r>
          </w:p>
          <w:p w14:paraId="0A4FF0EB" w14:textId="77777777" w:rsidR="00C6231F" w:rsidRDefault="00C6231F" w:rsidP="005513F3">
            <w:pPr>
              <w:pStyle w:val="Jin0"/>
              <w:spacing w:after="420"/>
            </w:pPr>
            <w:r>
              <w:rPr>
                <w:lang w:bidi="cs-CZ"/>
              </w:rPr>
              <w:t>identit</w:t>
            </w:r>
          </w:p>
          <w:p w14:paraId="37DA2C3B" w14:textId="77777777" w:rsidR="00C6231F" w:rsidRDefault="00C6231F" w:rsidP="00C6231F">
            <w:pPr>
              <w:pStyle w:val="Jin0"/>
              <w:numPr>
                <w:ilvl w:val="0"/>
                <w:numId w:val="54"/>
              </w:numPr>
              <w:tabs>
                <w:tab w:val="left" w:pos="1258"/>
                <w:tab w:val="left" w:pos="1292"/>
              </w:tabs>
              <w:spacing w:line="223" w:lineRule="auto"/>
              <w:ind w:firstLine="860"/>
            </w:pPr>
            <w:r>
              <w:rPr>
                <w:lang w:bidi="cs-CZ"/>
              </w:rPr>
              <w:t>správa oprávnění pro</w:t>
            </w:r>
          </w:p>
          <w:p w14:paraId="47DFAA80" w14:textId="77777777" w:rsidR="00C6231F" w:rsidRDefault="00C6231F" w:rsidP="005513F3">
            <w:pPr>
              <w:pStyle w:val="Jin0"/>
              <w:spacing w:after="300"/>
            </w:pPr>
            <w:r>
              <w:rPr>
                <w:lang w:bidi="cs-CZ"/>
              </w:rPr>
              <w:t>jednotlivé uživatele ve formě přiřazení skupin nebo rolí</w:t>
            </w:r>
          </w:p>
        </w:tc>
        <w:tc>
          <w:tcPr>
            <w:tcW w:w="3326" w:type="dxa"/>
            <w:tcBorders>
              <w:top w:val="single" w:sz="4" w:space="0" w:color="auto"/>
              <w:left w:val="single" w:sz="4" w:space="0" w:color="auto"/>
              <w:right w:val="single" w:sz="4" w:space="0" w:color="auto"/>
            </w:tcBorders>
            <w:shd w:val="clear" w:color="auto" w:fill="auto"/>
          </w:tcPr>
          <w:p w14:paraId="6A9CCCE2" w14:textId="77777777" w:rsidR="00C6231F" w:rsidRDefault="00C6231F" w:rsidP="005513F3">
            <w:pPr>
              <w:pStyle w:val="Jin0"/>
              <w:spacing w:before="840" w:line="233" w:lineRule="auto"/>
            </w:pPr>
            <w:proofErr w:type="spellStart"/>
            <w:r>
              <w:rPr>
                <w:lang w:bidi="cs-CZ"/>
              </w:rPr>
              <w:t>Nab_Aricoma_MMP_IDM</w:t>
            </w:r>
            <w:proofErr w:type="spellEnd"/>
            <w:r>
              <w:rPr>
                <w:lang w:bidi="cs-CZ"/>
              </w:rPr>
              <w:t>, kapitola 5.1 Popis jednotlivých požadavků</w:t>
            </w:r>
          </w:p>
        </w:tc>
      </w:tr>
      <w:tr w:rsidR="00C6231F" w14:paraId="4F0D20E3" w14:textId="77777777" w:rsidTr="005513F3">
        <w:trPr>
          <w:trHeight w:hRule="exact" w:val="3254"/>
          <w:jc w:val="center"/>
        </w:trPr>
        <w:tc>
          <w:tcPr>
            <w:tcW w:w="1210" w:type="dxa"/>
            <w:tcBorders>
              <w:top w:val="single" w:sz="4" w:space="0" w:color="auto"/>
              <w:left w:val="single" w:sz="4" w:space="0" w:color="auto"/>
              <w:bottom w:val="single" w:sz="4" w:space="0" w:color="auto"/>
            </w:tcBorders>
            <w:shd w:val="clear" w:color="auto" w:fill="auto"/>
            <w:vAlign w:val="center"/>
          </w:tcPr>
          <w:p w14:paraId="1B94B678" w14:textId="77777777" w:rsidR="00C6231F" w:rsidRDefault="00C6231F" w:rsidP="005513F3">
            <w:pPr>
              <w:pStyle w:val="Jin0"/>
              <w:spacing w:line="233" w:lineRule="auto"/>
              <w:jc w:val="center"/>
            </w:pPr>
            <w:r>
              <w:rPr>
                <w:lang w:bidi="cs-CZ"/>
              </w:rPr>
              <w:t xml:space="preserve">Konektor </w:t>
            </w:r>
            <w:r>
              <w:rPr>
                <w:lang w:val="en-US" w:eastAsia="en-US" w:bidi="en-US"/>
              </w:rPr>
              <w:t>WEB (GIANT)</w:t>
            </w:r>
          </w:p>
        </w:tc>
        <w:tc>
          <w:tcPr>
            <w:tcW w:w="2294" w:type="dxa"/>
            <w:tcBorders>
              <w:top w:val="single" w:sz="4" w:space="0" w:color="auto"/>
              <w:left w:val="single" w:sz="4" w:space="0" w:color="auto"/>
              <w:bottom w:val="single" w:sz="4" w:space="0" w:color="auto"/>
            </w:tcBorders>
            <w:shd w:val="clear" w:color="auto" w:fill="auto"/>
            <w:vAlign w:val="center"/>
          </w:tcPr>
          <w:p w14:paraId="3328CE32" w14:textId="77777777" w:rsidR="00C6231F" w:rsidRDefault="00C6231F" w:rsidP="005513F3">
            <w:pPr>
              <w:pStyle w:val="Jin0"/>
              <w:spacing w:after="200"/>
            </w:pPr>
            <w:r>
              <w:rPr>
                <w:lang w:bidi="cs-CZ"/>
              </w:rPr>
              <w:t xml:space="preserve">Konektor IAM musí umožnit napojení na </w:t>
            </w:r>
            <w:r>
              <w:rPr>
                <w:lang w:val="en-US" w:eastAsia="en-US" w:bidi="en-US"/>
              </w:rPr>
              <w:t xml:space="preserve">Giant </w:t>
            </w:r>
            <w:r>
              <w:rPr>
                <w:lang w:bidi="cs-CZ"/>
              </w:rPr>
              <w:t>s následující funkcionalitou:</w:t>
            </w:r>
          </w:p>
          <w:p w14:paraId="3F7B1B45" w14:textId="77777777" w:rsidR="00C6231F" w:rsidRDefault="00C6231F" w:rsidP="005513F3">
            <w:pPr>
              <w:pStyle w:val="Jin0"/>
              <w:tabs>
                <w:tab w:val="left" w:pos="1234"/>
              </w:tabs>
              <w:spacing w:line="221" w:lineRule="auto"/>
              <w:ind w:firstLine="860"/>
            </w:pPr>
            <w:r>
              <w:rPr>
                <w:sz w:val="17"/>
                <w:szCs w:val="17"/>
                <w:lang w:bidi="cs-CZ"/>
              </w:rPr>
              <w:t>•</w:t>
            </w:r>
            <w:r>
              <w:rPr>
                <w:sz w:val="17"/>
                <w:szCs w:val="17"/>
                <w:lang w:bidi="cs-CZ"/>
              </w:rPr>
              <w:tab/>
            </w:r>
            <w:r>
              <w:rPr>
                <w:lang w:bidi="cs-CZ"/>
              </w:rPr>
              <w:t>inicializační</w:t>
            </w:r>
          </w:p>
          <w:p w14:paraId="70D20E5D" w14:textId="77777777" w:rsidR="00C6231F" w:rsidRDefault="00C6231F" w:rsidP="005513F3">
            <w:pPr>
              <w:pStyle w:val="Jin0"/>
              <w:spacing w:after="80"/>
            </w:pPr>
            <w:r>
              <w:rPr>
                <w:lang w:bidi="cs-CZ"/>
              </w:rPr>
              <w:t>načtení dat</w:t>
            </w:r>
          </w:p>
          <w:p w14:paraId="457DFFFE" w14:textId="77777777" w:rsidR="00C6231F" w:rsidRDefault="00C6231F" w:rsidP="005513F3">
            <w:pPr>
              <w:pStyle w:val="Jin0"/>
              <w:tabs>
                <w:tab w:val="left" w:pos="1234"/>
              </w:tabs>
              <w:spacing w:line="221" w:lineRule="auto"/>
              <w:ind w:firstLine="860"/>
            </w:pPr>
            <w:r>
              <w:rPr>
                <w:sz w:val="17"/>
                <w:szCs w:val="17"/>
                <w:lang w:bidi="cs-CZ"/>
              </w:rPr>
              <w:t>•</w:t>
            </w:r>
            <w:r>
              <w:rPr>
                <w:sz w:val="17"/>
                <w:szCs w:val="17"/>
                <w:lang w:bidi="cs-CZ"/>
              </w:rPr>
              <w:tab/>
            </w:r>
            <w:r>
              <w:rPr>
                <w:lang w:bidi="cs-CZ"/>
              </w:rPr>
              <w:t>správa</w:t>
            </w:r>
          </w:p>
          <w:p w14:paraId="0DD29702" w14:textId="77777777" w:rsidR="00C6231F" w:rsidRDefault="00C6231F" w:rsidP="005513F3">
            <w:pPr>
              <w:pStyle w:val="Jin0"/>
              <w:spacing w:after="420"/>
            </w:pPr>
            <w:r>
              <w:rPr>
                <w:lang w:bidi="cs-CZ"/>
              </w:rPr>
              <w:t>lokálních identit</w:t>
            </w:r>
          </w:p>
          <w:p w14:paraId="62F7D222" w14:textId="77777777" w:rsidR="00C6231F" w:rsidRDefault="00C6231F" w:rsidP="005513F3">
            <w:pPr>
              <w:pStyle w:val="Jin0"/>
              <w:spacing w:after="200"/>
            </w:pPr>
            <w:r>
              <w:rPr>
                <w:lang w:bidi="cs-CZ"/>
              </w:rPr>
              <w:t>správa oprávnění pro jednotlivé uživatele ve formě přiřazení skupin nebo rolí</w:t>
            </w:r>
          </w:p>
        </w:tc>
        <w:tc>
          <w:tcPr>
            <w:tcW w:w="715" w:type="dxa"/>
            <w:tcBorders>
              <w:top w:val="single" w:sz="4" w:space="0" w:color="auto"/>
              <w:left w:val="single" w:sz="4" w:space="0" w:color="auto"/>
              <w:bottom w:val="single" w:sz="4" w:space="0" w:color="auto"/>
            </w:tcBorders>
            <w:shd w:val="clear" w:color="auto" w:fill="auto"/>
            <w:vAlign w:val="center"/>
          </w:tcPr>
          <w:p w14:paraId="58455B36"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77C8FFEE" w14:textId="77777777" w:rsidR="00C6231F" w:rsidRDefault="00C6231F" w:rsidP="005513F3">
            <w:pPr>
              <w:pStyle w:val="Jin0"/>
              <w:spacing w:after="300" w:line="233" w:lineRule="auto"/>
            </w:pPr>
            <w:r>
              <w:rPr>
                <w:lang w:bidi="cs-CZ"/>
              </w:rPr>
              <w:t xml:space="preserve">Konektor IAM umožní napojení na </w:t>
            </w:r>
            <w:r>
              <w:rPr>
                <w:lang w:val="en-US" w:eastAsia="en-US" w:bidi="en-US"/>
              </w:rPr>
              <w:t xml:space="preserve">Giant </w:t>
            </w:r>
            <w:r>
              <w:rPr>
                <w:lang w:bidi="cs-CZ"/>
              </w:rPr>
              <w:t>s následující funkcionalitou:</w:t>
            </w:r>
          </w:p>
          <w:p w14:paraId="750F3B14" w14:textId="77777777" w:rsidR="00C6231F" w:rsidRDefault="00C6231F" w:rsidP="00C6231F">
            <w:pPr>
              <w:pStyle w:val="Jin0"/>
              <w:numPr>
                <w:ilvl w:val="0"/>
                <w:numId w:val="55"/>
              </w:numPr>
              <w:tabs>
                <w:tab w:val="left" w:pos="1287"/>
                <w:tab w:val="left" w:pos="1292"/>
              </w:tabs>
              <w:spacing w:line="223" w:lineRule="auto"/>
              <w:ind w:firstLine="860"/>
            </w:pPr>
            <w:r>
              <w:rPr>
                <w:lang w:bidi="cs-CZ"/>
              </w:rPr>
              <w:t>inicializační načtení</w:t>
            </w:r>
          </w:p>
          <w:p w14:paraId="645A6493" w14:textId="77777777" w:rsidR="00C6231F" w:rsidRDefault="00C6231F" w:rsidP="005513F3">
            <w:pPr>
              <w:pStyle w:val="Jin0"/>
              <w:spacing w:after="80"/>
            </w:pPr>
            <w:r>
              <w:rPr>
                <w:lang w:bidi="cs-CZ"/>
              </w:rPr>
              <w:t>dat</w:t>
            </w:r>
          </w:p>
          <w:p w14:paraId="7AD15469" w14:textId="77777777" w:rsidR="00C6231F" w:rsidRDefault="00C6231F" w:rsidP="00C6231F">
            <w:pPr>
              <w:pStyle w:val="Jin0"/>
              <w:numPr>
                <w:ilvl w:val="0"/>
                <w:numId w:val="55"/>
              </w:numPr>
              <w:tabs>
                <w:tab w:val="left" w:pos="1244"/>
                <w:tab w:val="left" w:pos="1292"/>
              </w:tabs>
              <w:spacing w:line="223" w:lineRule="auto"/>
              <w:ind w:firstLine="860"/>
            </w:pPr>
            <w:r>
              <w:rPr>
                <w:lang w:bidi="cs-CZ"/>
              </w:rPr>
              <w:t>správa lokálních</w:t>
            </w:r>
          </w:p>
          <w:p w14:paraId="4BA02765" w14:textId="77777777" w:rsidR="00C6231F" w:rsidRDefault="00C6231F" w:rsidP="005513F3">
            <w:pPr>
              <w:pStyle w:val="Jin0"/>
              <w:spacing w:after="420"/>
            </w:pPr>
            <w:r>
              <w:rPr>
                <w:lang w:bidi="cs-CZ"/>
              </w:rPr>
              <w:t>identit</w:t>
            </w:r>
          </w:p>
          <w:p w14:paraId="5A143338" w14:textId="77777777" w:rsidR="00C6231F" w:rsidRDefault="00C6231F" w:rsidP="00C6231F">
            <w:pPr>
              <w:pStyle w:val="Jin0"/>
              <w:numPr>
                <w:ilvl w:val="0"/>
                <w:numId w:val="55"/>
              </w:numPr>
              <w:tabs>
                <w:tab w:val="left" w:pos="1244"/>
                <w:tab w:val="left" w:pos="1292"/>
              </w:tabs>
              <w:spacing w:line="223" w:lineRule="auto"/>
              <w:ind w:firstLine="860"/>
            </w:pPr>
            <w:r>
              <w:rPr>
                <w:lang w:bidi="cs-CZ"/>
              </w:rPr>
              <w:t>správa oprávnění pro</w:t>
            </w:r>
          </w:p>
          <w:p w14:paraId="53FDC9E7" w14:textId="77777777" w:rsidR="00C6231F" w:rsidRDefault="00C6231F" w:rsidP="005513F3">
            <w:pPr>
              <w:pStyle w:val="Jin0"/>
              <w:spacing w:after="300"/>
            </w:pPr>
            <w:r>
              <w:rPr>
                <w:lang w:bidi="cs-CZ"/>
              </w:rPr>
              <w:t>jednotlivé uživatele ve formě přiřazení skupin nebo rolí</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4A378599" w14:textId="77777777" w:rsidR="00C6231F" w:rsidRDefault="00C6231F" w:rsidP="005513F3">
            <w:pPr>
              <w:pStyle w:val="Jin0"/>
              <w:spacing w:before="820"/>
            </w:pPr>
            <w:proofErr w:type="spellStart"/>
            <w:r>
              <w:rPr>
                <w:lang w:bidi="cs-CZ"/>
              </w:rPr>
              <w:t>Nab_Aricoma_MMP_IDM</w:t>
            </w:r>
            <w:proofErr w:type="spellEnd"/>
            <w:r>
              <w:rPr>
                <w:lang w:bidi="cs-CZ"/>
              </w:rPr>
              <w:t>, kapitola 5.1 Popis jednotlivých požadavků</w:t>
            </w:r>
          </w:p>
        </w:tc>
      </w:tr>
    </w:tbl>
    <w:p w14:paraId="45B38A4B"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0477D694" w14:textId="77777777" w:rsidTr="005513F3">
        <w:trPr>
          <w:trHeight w:hRule="exact" w:val="2554"/>
          <w:jc w:val="center"/>
        </w:trPr>
        <w:tc>
          <w:tcPr>
            <w:tcW w:w="1210" w:type="dxa"/>
            <w:tcBorders>
              <w:left w:val="single" w:sz="4" w:space="0" w:color="auto"/>
            </w:tcBorders>
            <w:shd w:val="clear" w:color="auto" w:fill="auto"/>
          </w:tcPr>
          <w:p w14:paraId="13CD3352"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42367C9F" w14:textId="77777777" w:rsidR="00C6231F" w:rsidRDefault="00C6231F" w:rsidP="005513F3">
            <w:pPr>
              <w:pStyle w:val="Jin0"/>
            </w:pPr>
            <w:r>
              <w:rPr>
                <w:lang w:bidi="cs-CZ"/>
              </w:rPr>
              <w:t xml:space="preserve">Konektor </w:t>
            </w:r>
            <w:r>
              <w:rPr>
                <w:lang w:val="en-US" w:eastAsia="en-US" w:bidi="en-US"/>
              </w:rPr>
              <w:t xml:space="preserve">IAM </w:t>
            </w:r>
            <w:r>
              <w:rPr>
                <w:lang w:bidi="cs-CZ"/>
              </w:rPr>
              <w:t xml:space="preserve">musí umožnit napojení na RPP </w:t>
            </w:r>
            <w:r>
              <w:rPr>
                <w:lang w:val="en-US" w:eastAsia="en-US" w:bidi="en-US"/>
              </w:rPr>
              <w:t xml:space="preserve">a </w:t>
            </w:r>
            <w:r>
              <w:rPr>
                <w:lang w:bidi="cs-CZ"/>
              </w:rPr>
              <w:t xml:space="preserve">IAM musí obsahovat aktuální evidenci matice práv a rolí dle informačního systému základních registrů (ISZR-RPP) matice RPP určenou (automaticky </w:t>
            </w:r>
            <w:proofErr w:type="spellStart"/>
            <w:r>
              <w:rPr>
                <w:lang w:bidi="cs-CZ"/>
              </w:rPr>
              <w:t>předfiltrovanou</w:t>
            </w:r>
            <w:proofErr w:type="spellEnd"/>
            <w:r>
              <w:rPr>
                <w:lang w:bidi="cs-CZ"/>
              </w:rPr>
              <w:t>) pro zadavatele tak:</w:t>
            </w:r>
          </w:p>
        </w:tc>
        <w:tc>
          <w:tcPr>
            <w:tcW w:w="715" w:type="dxa"/>
            <w:tcBorders>
              <w:left w:val="single" w:sz="4" w:space="0" w:color="auto"/>
            </w:tcBorders>
            <w:shd w:val="clear" w:color="auto" w:fill="auto"/>
          </w:tcPr>
          <w:p w14:paraId="3F57C391"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24F6696B" w14:textId="77777777" w:rsidR="00C6231F" w:rsidRDefault="00C6231F" w:rsidP="005513F3">
            <w:pPr>
              <w:pStyle w:val="Jin0"/>
            </w:pPr>
            <w:r>
              <w:rPr>
                <w:lang w:bidi="cs-CZ"/>
              </w:rPr>
              <w:t xml:space="preserve">Konektor IAM musí umožnit napojení na RPP a IAM musí obsahovat aktuální evidenci matice práv a rolí dle informačního systému základních registrů (ISZR-RPP) matice RPP určenou (automaticky </w:t>
            </w:r>
            <w:proofErr w:type="spellStart"/>
            <w:r>
              <w:rPr>
                <w:lang w:bidi="cs-CZ"/>
              </w:rPr>
              <w:t>předfiltrovanou</w:t>
            </w:r>
            <w:proofErr w:type="spellEnd"/>
            <w:r>
              <w:rPr>
                <w:lang w:bidi="cs-CZ"/>
              </w:rPr>
              <w:t>) pro zadavatele tak:</w:t>
            </w:r>
          </w:p>
        </w:tc>
        <w:tc>
          <w:tcPr>
            <w:tcW w:w="3326" w:type="dxa"/>
            <w:tcBorders>
              <w:left w:val="single" w:sz="4" w:space="0" w:color="auto"/>
              <w:right w:val="single" w:sz="4" w:space="0" w:color="auto"/>
            </w:tcBorders>
            <w:shd w:val="clear" w:color="auto" w:fill="auto"/>
          </w:tcPr>
          <w:p w14:paraId="1C36FC40" w14:textId="77777777" w:rsidR="00C6231F" w:rsidRDefault="00C6231F" w:rsidP="005513F3">
            <w:pPr>
              <w:rPr>
                <w:sz w:val="10"/>
                <w:szCs w:val="10"/>
              </w:rPr>
            </w:pPr>
          </w:p>
        </w:tc>
      </w:tr>
      <w:tr w:rsidR="00C6231F" w14:paraId="5685F3CE" w14:textId="77777777" w:rsidTr="005513F3">
        <w:trPr>
          <w:trHeight w:hRule="exact" w:val="1930"/>
          <w:jc w:val="center"/>
        </w:trPr>
        <w:tc>
          <w:tcPr>
            <w:tcW w:w="1210" w:type="dxa"/>
            <w:tcBorders>
              <w:left w:val="single" w:sz="4" w:space="0" w:color="auto"/>
            </w:tcBorders>
            <w:shd w:val="clear" w:color="auto" w:fill="auto"/>
          </w:tcPr>
          <w:p w14:paraId="046FAF81" w14:textId="77777777" w:rsidR="00C6231F" w:rsidRDefault="00C6231F" w:rsidP="005513F3">
            <w:pPr>
              <w:rPr>
                <w:sz w:val="10"/>
                <w:szCs w:val="10"/>
              </w:rPr>
            </w:pPr>
          </w:p>
        </w:tc>
        <w:tc>
          <w:tcPr>
            <w:tcW w:w="2294" w:type="dxa"/>
            <w:tcBorders>
              <w:left w:val="single" w:sz="4" w:space="0" w:color="auto"/>
            </w:tcBorders>
            <w:shd w:val="clear" w:color="auto" w:fill="auto"/>
            <w:vAlign w:val="bottom"/>
          </w:tcPr>
          <w:p w14:paraId="4BACA322" w14:textId="77777777" w:rsidR="00C6231F" w:rsidRDefault="00C6231F" w:rsidP="005513F3">
            <w:pPr>
              <w:pStyle w:val="Jin0"/>
              <w:tabs>
                <w:tab w:val="left" w:pos="1278"/>
              </w:tabs>
              <w:spacing w:line="223" w:lineRule="auto"/>
              <w:ind w:firstLine="860"/>
            </w:pPr>
            <w:r>
              <w:rPr>
                <w:sz w:val="17"/>
                <w:szCs w:val="17"/>
                <w:lang w:bidi="cs-CZ"/>
              </w:rPr>
              <w:t>•</w:t>
            </w:r>
            <w:r>
              <w:rPr>
                <w:sz w:val="17"/>
                <w:szCs w:val="17"/>
                <w:lang w:bidi="cs-CZ"/>
              </w:rPr>
              <w:tab/>
            </w:r>
            <w:r>
              <w:rPr>
                <w:lang w:bidi="cs-CZ"/>
              </w:rPr>
              <w:t>aby vedoucí</w:t>
            </w:r>
          </w:p>
          <w:p w14:paraId="38FB1CD4" w14:textId="77777777" w:rsidR="00C6231F" w:rsidRDefault="00C6231F" w:rsidP="005513F3">
            <w:pPr>
              <w:pStyle w:val="Jin0"/>
            </w:pPr>
            <w:r>
              <w:rPr>
                <w:lang w:bidi="cs-CZ"/>
              </w:rPr>
              <w:t>pracovníci mohli zadávat k jednotlivým činnostem konkrétní uživatele a obráceně (tedy u uživatelů mohli zadávat jednotlivé činnosti)</w:t>
            </w:r>
          </w:p>
        </w:tc>
        <w:tc>
          <w:tcPr>
            <w:tcW w:w="715" w:type="dxa"/>
            <w:tcBorders>
              <w:left w:val="single" w:sz="4" w:space="0" w:color="auto"/>
            </w:tcBorders>
            <w:shd w:val="clear" w:color="auto" w:fill="auto"/>
          </w:tcPr>
          <w:p w14:paraId="148DC3D0"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1D9DD164" w14:textId="77777777" w:rsidR="00C6231F" w:rsidRDefault="00C6231F" w:rsidP="005513F3">
            <w:pPr>
              <w:pStyle w:val="Jin0"/>
              <w:tabs>
                <w:tab w:val="left" w:pos="1282"/>
              </w:tabs>
              <w:spacing w:line="223" w:lineRule="auto"/>
              <w:ind w:firstLine="860"/>
            </w:pPr>
            <w:r>
              <w:rPr>
                <w:sz w:val="17"/>
                <w:szCs w:val="17"/>
                <w:lang w:bidi="cs-CZ"/>
              </w:rPr>
              <w:t>•</w:t>
            </w:r>
            <w:r>
              <w:rPr>
                <w:sz w:val="17"/>
                <w:szCs w:val="17"/>
                <w:lang w:bidi="cs-CZ"/>
              </w:rPr>
              <w:tab/>
            </w:r>
            <w:r>
              <w:rPr>
                <w:lang w:bidi="cs-CZ"/>
              </w:rPr>
              <w:t>aby vedoucí pracovníci</w:t>
            </w:r>
          </w:p>
          <w:p w14:paraId="4A76A01A" w14:textId="77777777" w:rsidR="00C6231F" w:rsidRDefault="00C6231F" w:rsidP="005513F3">
            <w:pPr>
              <w:pStyle w:val="Jin0"/>
            </w:pPr>
            <w:r>
              <w:rPr>
                <w:lang w:bidi="cs-CZ"/>
              </w:rPr>
              <w:t>mohli zadávat k jednotlivým činnostem konkrétní uživatele a obráceně (tedy u uživatelů mohli zadávat jednotlivé činnosti)</w:t>
            </w:r>
          </w:p>
        </w:tc>
        <w:tc>
          <w:tcPr>
            <w:tcW w:w="3326" w:type="dxa"/>
            <w:tcBorders>
              <w:left w:val="single" w:sz="4" w:space="0" w:color="auto"/>
              <w:right w:val="single" w:sz="4" w:space="0" w:color="auto"/>
            </w:tcBorders>
            <w:shd w:val="clear" w:color="auto" w:fill="auto"/>
          </w:tcPr>
          <w:p w14:paraId="43E8D6D1" w14:textId="77777777" w:rsidR="00C6231F" w:rsidRDefault="00C6231F" w:rsidP="005513F3">
            <w:pPr>
              <w:rPr>
                <w:sz w:val="10"/>
                <w:szCs w:val="10"/>
              </w:rPr>
            </w:pPr>
          </w:p>
        </w:tc>
      </w:tr>
      <w:tr w:rsidR="00C6231F" w14:paraId="7FD30148" w14:textId="77777777" w:rsidTr="005513F3">
        <w:trPr>
          <w:trHeight w:hRule="exact" w:val="773"/>
          <w:jc w:val="center"/>
        </w:trPr>
        <w:tc>
          <w:tcPr>
            <w:tcW w:w="1210" w:type="dxa"/>
            <w:tcBorders>
              <w:left w:val="single" w:sz="4" w:space="0" w:color="auto"/>
            </w:tcBorders>
            <w:shd w:val="clear" w:color="auto" w:fill="auto"/>
          </w:tcPr>
          <w:p w14:paraId="6BE7048B" w14:textId="77777777" w:rsidR="00C6231F" w:rsidRDefault="00C6231F" w:rsidP="005513F3">
            <w:pPr>
              <w:rPr>
                <w:sz w:val="10"/>
                <w:szCs w:val="10"/>
              </w:rPr>
            </w:pPr>
          </w:p>
        </w:tc>
        <w:tc>
          <w:tcPr>
            <w:tcW w:w="2294" w:type="dxa"/>
            <w:tcBorders>
              <w:left w:val="single" w:sz="4" w:space="0" w:color="auto"/>
            </w:tcBorders>
            <w:shd w:val="clear" w:color="auto" w:fill="auto"/>
          </w:tcPr>
          <w:p w14:paraId="18A6391E" w14:textId="77777777" w:rsidR="00C6231F" w:rsidRDefault="00C6231F" w:rsidP="005513F3">
            <w:pPr>
              <w:rPr>
                <w:sz w:val="10"/>
                <w:szCs w:val="10"/>
              </w:rPr>
            </w:pPr>
          </w:p>
        </w:tc>
        <w:tc>
          <w:tcPr>
            <w:tcW w:w="715" w:type="dxa"/>
            <w:tcBorders>
              <w:left w:val="single" w:sz="4" w:space="0" w:color="auto"/>
            </w:tcBorders>
            <w:shd w:val="clear" w:color="auto" w:fill="auto"/>
          </w:tcPr>
          <w:p w14:paraId="3BE9E7AD" w14:textId="77777777" w:rsidR="00C6231F" w:rsidRDefault="00C6231F" w:rsidP="005513F3">
            <w:pPr>
              <w:rPr>
                <w:sz w:val="10"/>
                <w:szCs w:val="10"/>
              </w:rPr>
            </w:pPr>
          </w:p>
        </w:tc>
        <w:tc>
          <w:tcPr>
            <w:tcW w:w="2851" w:type="dxa"/>
            <w:tcBorders>
              <w:left w:val="single" w:sz="4" w:space="0" w:color="auto"/>
            </w:tcBorders>
            <w:shd w:val="clear" w:color="auto" w:fill="auto"/>
          </w:tcPr>
          <w:p w14:paraId="17699F08" w14:textId="77777777" w:rsidR="00C6231F" w:rsidRDefault="00C6231F" w:rsidP="005513F3">
            <w:pPr>
              <w:rPr>
                <w:sz w:val="10"/>
                <w:szCs w:val="10"/>
              </w:rPr>
            </w:pPr>
          </w:p>
        </w:tc>
        <w:tc>
          <w:tcPr>
            <w:tcW w:w="3326" w:type="dxa"/>
            <w:tcBorders>
              <w:left w:val="single" w:sz="4" w:space="0" w:color="auto"/>
              <w:right w:val="single" w:sz="4" w:space="0" w:color="auto"/>
            </w:tcBorders>
            <w:shd w:val="clear" w:color="auto" w:fill="auto"/>
            <w:vAlign w:val="center"/>
          </w:tcPr>
          <w:p w14:paraId="4A06BED0"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r w:rsidR="00C6231F" w14:paraId="754D4984" w14:textId="77777777" w:rsidTr="005513F3">
        <w:trPr>
          <w:trHeight w:hRule="exact" w:val="1814"/>
          <w:jc w:val="center"/>
        </w:trPr>
        <w:tc>
          <w:tcPr>
            <w:tcW w:w="1210" w:type="dxa"/>
            <w:tcBorders>
              <w:left w:val="single" w:sz="4" w:space="0" w:color="auto"/>
            </w:tcBorders>
            <w:shd w:val="clear" w:color="auto" w:fill="auto"/>
          </w:tcPr>
          <w:p w14:paraId="5CE5318C" w14:textId="77777777" w:rsidR="00C6231F" w:rsidRDefault="00C6231F" w:rsidP="005513F3">
            <w:pPr>
              <w:pStyle w:val="Jin0"/>
              <w:spacing w:before="120"/>
              <w:jc w:val="center"/>
            </w:pPr>
            <w:r>
              <w:rPr>
                <w:lang w:bidi="cs-CZ"/>
              </w:rPr>
              <w:t xml:space="preserve">Konektor </w:t>
            </w:r>
            <w:r>
              <w:rPr>
                <w:lang w:val="en-US" w:eastAsia="en-US" w:bidi="en-US"/>
              </w:rPr>
              <w:t>RPP</w:t>
            </w:r>
          </w:p>
        </w:tc>
        <w:tc>
          <w:tcPr>
            <w:tcW w:w="2294" w:type="dxa"/>
            <w:tcBorders>
              <w:left w:val="single" w:sz="4" w:space="0" w:color="auto"/>
            </w:tcBorders>
            <w:shd w:val="clear" w:color="auto" w:fill="auto"/>
            <w:vAlign w:val="center"/>
          </w:tcPr>
          <w:p w14:paraId="5FAAB494" w14:textId="77777777" w:rsidR="00C6231F" w:rsidRDefault="00C6231F" w:rsidP="005513F3">
            <w:pPr>
              <w:pStyle w:val="Jin0"/>
              <w:tabs>
                <w:tab w:val="left" w:pos="1287"/>
              </w:tabs>
              <w:spacing w:line="223" w:lineRule="auto"/>
              <w:ind w:firstLine="860"/>
            </w:pPr>
            <w:r>
              <w:rPr>
                <w:sz w:val="17"/>
                <w:szCs w:val="17"/>
                <w:lang w:bidi="cs-CZ"/>
              </w:rPr>
              <w:t>•</w:t>
            </w:r>
            <w:r>
              <w:rPr>
                <w:sz w:val="17"/>
                <w:szCs w:val="17"/>
                <w:lang w:bidi="cs-CZ"/>
              </w:rPr>
              <w:tab/>
            </w:r>
            <w:r>
              <w:rPr>
                <w:lang w:bidi="cs-CZ"/>
              </w:rPr>
              <w:t>přidělování a</w:t>
            </w:r>
          </w:p>
          <w:p w14:paraId="32DE811C" w14:textId="77777777" w:rsidR="00C6231F" w:rsidRDefault="00C6231F" w:rsidP="005513F3">
            <w:pPr>
              <w:pStyle w:val="Jin0"/>
            </w:pPr>
            <w:r>
              <w:rPr>
                <w:lang w:bidi="cs-CZ"/>
              </w:rPr>
              <w:t>odebírání agend/činností zaměstnancům vedoucími zaměstnanci s vazbou na systematizovaná místa</w:t>
            </w:r>
          </w:p>
        </w:tc>
        <w:tc>
          <w:tcPr>
            <w:tcW w:w="715" w:type="dxa"/>
            <w:tcBorders>
              <w:left w:val="single" w:sz="4" w:space="0" w:color="auto"/>
            </w:tcBorders>
            <w:shd w:val="clear" w:color="auto" w:fill="auto"/>
          </w:tcPr>
          <w:p w14:paraId="1D0BE5DE" w14:textId="77777777" w:rsidR="00C6231F" w:rsidRDefault="00C6231F" w:rsidP="005513F3">
            <w:pPr>
              <w:pStyle w:val="Jin0"/>
              <w:spacing w:before="120"/>
              <w:ind w:firstLine="200"/>
            </w:pPr>
            <w:r>
              <w:rPr>
                <w:lang w:bidi="cs-CZ"/>
              </w:rPr>
              <w:t>ANO</w:t>
            </w:r>
          </w:p>
        </w:tc>
        <w:tc>
          <w:tcPr>
            <w:tcW w:w="2851" w:type="dxa"/>
            <w:tcBorders>
              <w:left w:val="single" w:sz="4" w:space="0" w:color="auto"/>
            </w:tcBorders>
            <w:shd w:val="clear" w:color="auto" w:fill="auto"/>
            <w:vAlign w:val="center"/>
          </w:tcPr>
          <w:p w14:paraId="6C7E2F31" w14:textId="77777777" w:rsidR="00C6231F" w:rsidRDefault="00C6231F" w:rsidP="005513F3">
            <w:pPr>
              <w:pStyle w:val="Jin0"/>
              <w:tabs>
                <w:tab w:val="left" w:pos="1287"/>
              </w:tabs>
              <w:spacing w:line="221" w:lineRule="auto"/>
              <w:ind w:firstLine="860"/>
            </w:pPr>
            <w:r>
              <w:rPr>
                <w:sz w:val="17"/>
                <w:szCs w:val="17"/>
                <w:lang w:bidi="cs-CZ"/>
              </w:rPr>
              <w:t>•</w:t>
            </w:r>
            <w:r>
              <w:rPr>
                <w:sz w:val="17"/>
                <w:szCs w:val="17"/>
                <w:lang w:bidi="cs-CZ"/>
              </w:rPr>
              <w:tab/>
            </w:r>
            <w:r>
              <w:rPr>
                <w:lang w:bidi="cs-CZ"/>
              </w:rPr>
              <w:t>přidělování a</w:t>
            </w:r>
          </w:p>
          <w:p w14:paraId="3FE557D2" w14:textId="77777777" w:rsidR="00C6231F" w:rsidRDefault="00C6231F" w:rsidP="005513F3">
            <w:pPr>
              <w:pStyle w:val="Jin0"/>
            </w:pPr>
            <w:r>
              <w:rPr>
                <w:lang w:bidi="cs-CZ"/>
              </w:rPr>
              <w:t>odebírání agend/činností zaměstnancům vedoucími zaměstnanci s vazbou na systematizovaná místa</w:t>
            </w:r>
          </w:p>
        </w:tc>
        <w:tc>
          <w:tcPr>
            <w:tcW w:w="3326" w:type="dxa"/>
            <w:tcBorders>
              <w:left w:val="single" w:sz="4" w:space="0" w:color="auto"/>
              <w:right w:val="single" w:sz="4" w:space="0" w:color="auto"/>
            </w:tcBorders>
            <w:shd w:val="clear" w:color="auto" w:fill="auto"/>
          </w:tcPr>
          <w:p w14:paraId="5C66F837" w14:textId="77777777" w:rsidR="00C6231F" w:rsidRDefault="00C6231F" w:rsidP="005513F3">
            <w:pPr>
              <w:rPr>
                <w:sz w:val="10"/>
                <w:szCs w:val="10"/>
              </w:rPr>
            </w:pPr>
          </w:p>
        </w:tc>
      </w:tr>
      <w:tr w:rsidR="00C6231F" w14:paraId="01808C41" w14:textId="77777777" w:rsidTr="005513F3">
        <w:trPr>
          <w:trHeight w:hRule="exact" w:val="1973"/>
          <w:jc w:val="center"/>
        </w:trPr>
        <w:tc>
          <w:tcPr>
            <w:tcW w:w="1210" w:type="dxa"/>
            <w:tcBorders>
              <w:left w:val="single" w:sz="4" w:space="0" w:color="auto"/>
            </w:tcBorders>
            <w:shd w:val="clear" w:color="auto" w:fill="auto"/>
          </w:tcPr>
          <w:p w14:paraId="310A509A"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73C30354" w14:textId="77777777" w:rsidR="00C6231F" w:rsidRDefault="00C6231F" w:rsidP="005513F3">
            <w:pPr>
              <w:pStyle w:val="Jin0"/>
              <w:tabs>
                <w:tab w:val="left" w:pos="1287"/>
              </w:tabs>
              <w:spacing w:line="223" w:lineRule="auto"/>
              <w:ind w:firstLine="860"/>
            </w:pPr>
            <w:r>
              <w:rPr>
                <w:sz w:val="17"/>
                <w:szCs w:val="17"/>
                <w:lang w:bidi="cs-CZ"/>
              </w:rPr>
              <w:t>•</w:t>
            </w:r>
            <w:r>
              <w:rPr>
                <w:sz w:val="17"/>
                <w:szCs w:val="17"/>
                <w:lang w:bidi="cs-CZ"/>
              </w:rPr>
              <w:tab/>
            </w:r>
            <w:r>
              <w:rPr>
                <w:lang w:bidi="cs-CZ"/>
              </w:rPr>
              <w:t>udržování a</w:t>
            </w:r>
          </w:p>
          <w:p w14:paraId="1B639020" w14:textId="77777777" w:rsidR="00C6231F" w:rsidRDefault="00C6231F" w:rsidP="005513F3">
            <w:pPr>
              <w:pStyle w:val="Jin0"/>
            </w:pPr>
            <w:r>
              <w:rPr>
                <w:lang w:bidi="cs-CZ"/>
              </w:rPr>
              <w:t>poskytování přehledu o oznámených působnostech, jejich stavech, kontrole registrace a změnách</w:t>
            </w:r>
          </w:p>
        </w:tc>
        <w:tc>
          <w:tcPr>
            <w:tcW w:w="715" w:type="dxa"/>
            <w:tcBorders>
              <w:left w:val="single" w:sz="4" w:space="0" w:color="auto"/>
            </w:tcBorders>
            <w:shd w:val="clear" w:color="auto" w:fill="auto"/>
          </w:tcPr>
          <w:p w14:paraId="559CD099"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7BFB6787" w14:textId="77777777" w:rsidR="00C6231F" w:rsidRDefault="00C6231F" w:rsidP="005513F3">
            <w:pPr>
              <w:pStyle w:val="Jin0"/>
              <w:tabs>
                <w:tab w:val="left" w:pos="1287"/>
              </w:tabs>
              <w:spacing w:line="221" w:lineRule="auto"/>
              <w:ind w:firstLine="860"/>
            </w:pPr>
            <w:r>
              <w:rPr>
                <w:sz w:val="17"/>
                <w:szCs w:val="17"/>
                <w:lang w:bidi="cs-CZ"/>
              </w:rPr>
              <w:t>•</w:t>
            </w:r>
            <w:r>
              <w:rPr>
                <w:sz w:val="17"/>
                <w:szCs w:val="17"/>
                <w:lang w:bidi="cs-CZ"/>
              </w:rPr>
              <w:tab/>
            </w:r>
            <w:r>
              <w:rPr>
                <w:lang w:bidi="cs-CZ"/>
              </w:rPr>
              <w:t>udržování a</w:t>
            </w:r>
          </w:p>
          <w:p w14:paraId="76BFA019" w14:textId="77777777" w:rsidR="00C6231F" w:rsidRDefault="00C6231F" w:rsidP="005513F3">
            <w:pPr>
              <w:pStyle w:val="Jin0"/>
            </w:pPr>
            <w:r>
              <w:rPr>
                <w:lang w:bidi="cs-CZ"/>
              </w:rPr>
              <w:t>poskytování přehledu o oznámených působnostech, jejich stavech, kontrole registrace a změnách</w:t>
            </w:r>
          </w:p>
        </w:tc>
        <w:tc>
          <w:tcPr>
            <w:tcW w:w="3326" w:type="dxa"/>
            <w:tcBorders>
              <w:left w:val="single" w:sz="4" w:space="0" w:color="auto"/>
              <w:right w:val="single" w:sz="4" w:space="0" w:color="auto"/>
            </w:tcBorders>
            <w:shd w:val="clear" w:color="auto" w:fill="auto"/>
          </w:tcPr>
          <w:p w14:paraId="306DDB3D" w14:textId="77777777" w:rsidR="00C6231F" w:rsidRDefault="00C6231F" w:rsidP="005513F3">
            <w:pPr>
              <w:rPr>
                <w:sz w:val="10"/>
                <w:szCs w:val="10"/>
              </w:rPr>
            </w:pPr>
          </w:p>
        </w:tc>
      </w:tr>
      <w:tr w:rsidR="00C6231F" w14:paraId="1B9EDE06" w14:textId="77777777" w:rsidTr="005513F3">
        <w:trPr>
          <w:trHeight w:hRule="exact" w:val="1267"/>
          <w:jc w:val="center"/>
        </w:trPr>
        <w:tc>
          <w:tcPr>
            <w:tcW w:w="1210" w:type="dxa"/>
            <w:tcBorders>
              <w:left w:val="single" w:sz="4" w:space="0" w:color="auto"/>
            </w:tcBorders>
            <w:shd w:val="clear" w:color="auto" w:fill="auto"/>
          </w:tcPr>
          <w:p w14:paraId="3B914BF7"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501C1EF8" w14:textId="77777777" w:rsidR="00C6231F" w:rsidRDefault="00C6231F" w:rsidP="005513F3">
            <w:pPr>
              <w:pStyle w:val="Jin0"/>
              <w:tabs>
                <w:tab w:val="left" w:pos="1287"/>
              </w:tabs>
              <w:spacing w:line="218" w:lineRule="auto"/>
              <w:ind w:firstLine="860"/>
            </w:pPr>
            <w:r>
              <w:rPr>
                <w:sz w:val="17"/>
                <w:szCs w:val="17"/>
                <w:lang w:bidi="cs-CZ"/>
              </w:rPr>
              <w:t>•</w:t>
            </w:r>
            <w:r>
              <w:rPr>
                <w:sz w:val="17"/>
                <w:szCs w:val="17"/>
                <w:lang w:bidi="cs-CZ"/>
              </w:rPr>
              <w:tab/>
            </w:r>
            <w:r>
              <w:rPr>
                <w:lang w:bidi="cs-CZ"/>
              </w:rPr>
              <w:t>evidence</w:t>
            </w:r>
          </w:p>
          <w:p w14:paraId="61DCE609" w14:textId="77777777" w:rsidR="00C6231F" w:rsidRDefault="00C6231F" w:rsidP="005513F3">
            <w:pPr>
              <w:pStyle w:val="Jin0"/>
              <w:spacing w:line="233" w:lineRule="auto"/>
            </w:pPr>
            <w:r>
              <w:rPr>
                <w:lang w:bidi="cs-CZ"/>
              </w:rPr>
              <w:t>přehledu legislativy včetně vazby na jednotlivé činnosti/agendy</w:t>
            </w:r>
          </w:p>
        </w:tc>
        <w:tc>
          <w:tcPr>
            <w:tcW w:w="715" w:type="dxa"/>
            <w:tcBorders>
              <w:left w:val="single" w:sz="4" w:space="0" w:color="auto"/>
            </w:tcBorders>
            <w:shd w:val="clear" w:color="auto" w:fill="auto"/>
          </w:tcPr>
          <w:p w14:paraId="7271CE38"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13012A37" w14:textId="77777777" w:rsidR="00C6231F" w:rsidRDefault="00C6231F" w:rsidP="005513F3">
            <w:pPr>
              <w:pStyle w:val="Jin0"/>
              <w:tabs>
                <w:tab w:val="left" w:pos="1287"/>
              </w:tabs>
              <w:spacing w:line="218" w:lineRule="auto"/>
              <w:ind w:firstLine="860"/>
            </w:pPr>
            <w:r>
              <w:rPr>
                <w:sz w:val="17"/>
                <w:szCs w:val="17"/>
                <w:lang w:bidi="cs-CZ"/>
              </w:rPr>
              <w:t>•</w:t>
            </w:r>
            <w:r>
              <w:rPr>
                <w:sz w:val="17"/>
                <w:szCs w:val="17"/>
                <w:lang w:bidi="cs-CZ"/>
              </w:rPr>
              <w:tab/>
            </w:r>
            <w:r>
              <w:rPr>
                <w:lang w:bidi="cs-CZ"/>
              </w:rPr>
              <w:t>evidence přehledu</w:t>
            </w:r>
          </w:p>
          <w:p w14:paraId="2EBD3ACD" w14:textId="77777777" w:rsidR="00C6231F" w:rsidRDefault="00C6231F" w:rsidP="005513F3">
            <w:pPr>
              <w:pStyle w:val="Jin0"/>
              <w:spacing w:line="233" w:lineRule="auto"/>
            </w:pPr>
            <w:r>
              <w:rPr>
                <w:lang w:bidi="cs-CZ"/>
              </w:rPr>
              <w:t>legislativy včetně vazby na jednotlivé činnosti/agendy</w:t>
            </w:r>
          </w:p>
        </w:tc>
        <w:tc>
          <w:tcPr>
            <w:tcW w:w="3326" w:type="dxa"/>
            <w:tcBorders>
              <w:left w:val="single" w:sz="4" w:space="0" w:color="auto"/>
              <w:right w:val="single" w:sz="4" w:space="0" w:color="auto"/>
            </w:tcBorders>
            <w:shd w:val="clear" w:color="auto" w:fill="auto"/>
          </w:tcPr>
          <w:p w14:paraId="2C859481" w14:textId="77777777" w:rsidR="00C6231F" w:rsidRDefault="00C6231F" w:rsidP="005513F3">
            <w:pPr>
              <w:rPr>
                <w:sz w:val="10"/>
                <w:szCs w:val="10"/>
              </w:rPr>
            </w:pPr>
          </w:p>
        </w:tc>
      </w:tr>
      <w:tr w:rsidR="00C6231F" w14:paraId="5A3F9D49" w14:textId="77777777" w:rsidTr="005513F3">
        <w:trPr>
          <w:trHeight w:hRule="exact" w:val="638"/>
          <w:jc w:val="center"/>
        </w:trPr>
        <w:tc>
          <w:tcPr>
            <w:tcW w:w="1210" w:type="dxa"/>
            <w:tcBorders>
              <w:left w:val="single" w:sz="4" w:space="0" w:color="auto"/>
            </w:tcBorders>
            <w:shd w:val="clear" w:color="auto" w:fill="auto"/>
          </w:tcPr>
          <w:p w14:paraId="38B858C2" w14:textId="77777777" w:rsidR="00C6231F" w:rsidRDefault="00C6231F" w:rsidP="005513F3">
            <w:pPr>
              <w:rPr>
                <w:sz w:val="10"/>
                <w:szCs w:val="10"/>
              </w:rPr>
            </w:pPr>
          </w:p>
        </w:tc>
        <w:tc>
          <w:tcPr>
            <w:tcW w:w="2294" w:type="dxa"/>
            <w:tcBorders>
              <w:left w:val="single" w:sz="4" w:space="0" w:color="auto"/>
            </w:tcBorders>
            <w:shd w:val="clear" w:color="auto" w:fill="auto"/>
            <w:vAlign w:val="bottom"/>
          </w:tcPr>
          <w:p w14:paraId="1331D662" w14:textId="77777777" w:rsidR="00C6231F" w:rsidRDefault="00C6231F" w:rsidP="005513F3">
            <w:pPr>
              <w:pStyle w:val="Jin0"/>
              <w:tabs>
                <w:tab w:val="left" w:pos="1292"/>
              </w:tabs>
              <w:ind w:firstLine="860"/>
            </w:pPr>
            <w:r>
              <w:rPr>
                <w:sz w:val="17"/>
                <w:szCs w:val="17"/>
                <w:lang w:bidi="cs-CZ"/>
              </w:rPr>
              <w:t>•</w:t>
            </w:r>
            <w:r>
              <w:rPr>
                <w:sz w:val="17"/>
                <w:szCs w:val="17"/>
                <w:lang w:bidi="cs-CZ"/>
              </w:rPr>
              <w:tab/>
            </w:r>
            <w:r>
              <w:rPr>
                <w:lang w:bidi="cs-CZ"/>
              </w:rPr>
              <w:t>Napojení na</w:t>
            </w:r>
          </w:p>
          <w:p w14:paraId="79FA2126" w14:textId="77777777" w:rsidR="00C6231F" w:rsidRDefault="00C6231F" w:rsidP="005513F3">
            <w:pPr>
              <w:pStyle w:val="Jin0"/>
              <w:spacing w:line="230" w:lineRule="auto"/>
            </w:pPr>
            <w:r>
              <w:rPr>
                <w:lang w:bidi="cs-CZ"/>
              </w:rPr>
              <w:t>RPP</w:t>
            </w:r>
          </w:p>
        </w:tc>
        <w:tc>
          <w:tcPr>
            <w:tcW w:w="715" w:type="dxa"/>
            <w:tcBorders>
              <w:left w:val="single" w:sz="4" w:space="0" w:color="auto"/>
            </w:tcBorders>
            <w:shd w:val="clear" w:color="auto" w:fill="auto"/>
          </w:tcPr>
          <w:p w14:paraId="0BD6ADD0" w14:textId="77777777" w:rsidR="00C6231F" w:rsidRDefault="00C6231F" w:rsidP="005513F3">
            <w:pPr>
              <w:rPr>
                <w:sz w:val="10"/>
                <w:szCs w:val="10"/>
              </w:rPr>
            </w:pPr>
          </w:p>
        </w:tc>
        <w:tc>
          <w:tcPr>
            <w:tcW w:w="2851" w:type="dxa"/>
            <w:tcBorders>
              <w:left w:val="single" w:sz="4" w:space="0" w:color="auto"/>
            </w:tcBorders>
            <w:shd w:val="clear" w:color="auto" w:fill="auto"/>
            <w:vAlign w:val="bottom"/>
          </w:tcPr>
          <w:p w14:paraId="45D6B38B" w14:textId="77777777" w:rsidR="00C6231F" w:rsidRDefault="00C6231F" w:rsidP="005513F3">
            <w:pPr>
              <w:pStyle w:val="Jin0"/>
              <w:tabs>
                <w:tab w:val="left" w:pos="1292"/>
              </w:tabs>
              <w:ind w:firstLine="860"/>
            </w:pPr>
            <w:r>
              <w:rPr>
                <w:sz w:val="17"/>
                <w:szCs w:val="17"/>
                <w:lang w:bidi="cs-CZ"/>
              </w:rPr>
              <w:t>•</w:t>
            </w:r>
            <w:r>
              <w:rPr>
                <w:sz w:val="17"/>
                <w:szCs w:val="17"/>
                <w:lang w:bidi="cs-CZ"/>
              </w:rPr>
              <w:tab/>
            </w:r>
            <w:r>
              <w:rPr>
                <w:lang w:bidi="cs-CZ"/>
              </w:rPr>
              <w:t>Napojení na RPP</w:t>
            </w:r>
          </w:p>
        </w:tc>
        <w:tc>
          <w:tcPr>
            <w:tcW w:w="3326" w:type="dxa"/>
            <w:tcBorders>
              <w:left w:val="single" w:sz="4" w:space="0" w:color="auto"/>
              <w:right w:val="single" w:sz="4" w:space="0" w:color="auto"/>
            </w:tcBorders>
            <w:shd w:val="clear" w:color="auto" w:fill="auto"/>
          </w:tcPr>
          <w:p w14:paraId="58B2B110" w14:textId="77777777" w:rsidR="00C6231F" w:rsidRDefault="00C6231F" w:rsidP="005513F3">
            <w:pPr>
              <w:rPr>
                <w:sz w:val="10"/>
                <w:szCs w:val="10"/>
              </w:rPr>
            </w:pPr>
          </w:p>
        </w:tc>
      </w:tr>
      <w:tr w:rsidR="00C6231F" w14:paraId="3DB17AC5" w14:textId="77777777" w:rsidTr="005513F3">
        <w:trPr>
          <w:trHeight w:hRule="exact" w:val="1397"/>
          <w:jc w:val="center"/>
        </w:trPr>
        <w:tc>
          <w:tcPr>
            <w:tcW w:w="1210" w:type="dxa"/>
            <w:tcBorders>
              <w:top w:val="single" w:sz="4" w:space="0" w:color="auto"/>
              <w:left w:val="single" w:sz="4" w:space="0" w:color="auto"/>
            </w:tcBorders>
            <w:shd w:val="clear" w:color="auto" w:fill="auto"/>
            <w:vAlign w:val="bottom"/>
          </w:tcPr>
          <w:p w14:paraId="5581D7A1" w14:textId="77777777" w:rsidR="00C6231F" w:rsidRDefault="00C6231F" w:rsidP="005513F3">
            <w:pPr>
              <w:pStyle w:val="Jin0"/>
              <w:spacing w:line="233" w:lineRule="auto"/>
              <w:jc w:val="center"/>
            </w:pPr>
            <w:r>
              <w:rPr>
                <w:lang w:bidi="cs-CZ"/>
              </w:rPr>
              <w:t xml:space="preserve">Konektor </w:t>
            </w:r>
            <w:proofErr w:type="spellStart"/>
            <w:r>
              <w:rPr>
                <w:lang w:val="en-US" w:eastAsia="en-US" w:bidi="en-US"/>
              </w:rPr>
              <w:t>Gemos</w:t>
            </w:r>
            <w:proofErr w:type="spellEnd"/>
          </w:p>
        </w:tc>
        <w:tc>
          <w:tcPr>
            <w:tcW w:w="2294" w:type="dxa"/>
            <w:tcBorders>
              <w:top w:val="single" w:sz="4" w:space="0" w:color="auto"/>
              <w:left w:val="single" w:sz="4" w:space="0" w:color="auto"/>
            </w:tcBorders>
            <w:shd w:val="clear" w:color="auto" w:fill="auto"/>
            <w:vAlign w:val="bottom"/>
          </w:tcPr>
          <w:p w14:paraId="713A1AB8" w14:textId="77777777" w:rsidR="00C6231F" w:rsidRDefault="00C6231F" w:rsidP="005513F3">
            <w:pPr>
              <w:pStyle w:val="Jin0"/>
              <w:spacing w:after="200"/>
            </w:pPr>
            <w:r>
              <w:rPr>
                <w:lang w:bidi="cs-CZ"/>
              </w:rPr>
              <w:t xml:space="preserve">Konektor IAM musí umožnit napojení na </w:t>
            </w:r>
            <w:proofErr w:type="spellStart"/>
            <w:r>
              <w:rPr>
                <w:lang w:bidi="cs-CZ"/>
              </w:rPr>
              <w:t>Gemos</w:t>
            </w:r>
            <w:proofErr w:type="spellEnd"/>
            <w:r>
              <w:rPr>
                <w:lang w:bidi="cs-CZ"/>
              </w:rPr>
              <w:t xml:space="preserve"> s následující funkcionalitou:</w:t>
            </w:r>
          </w:p>
          <w:p w14:paraId="5D1FFFE0" w14:textId="77777777" w:rsidR="00C6231F" w:rsidRDefault="00C6231F" w:rsidP="005513F3">
            <w:pPr>
              <w:pStyle w:val="Jin0"/>
              <w:tabs>
                <w:tab w:val="left" w:pos="1287"/>
              </w:tabs>
              <w:spacing w:line="223" w:lineRule="auto"/>
              <w:ind w:firstLine="860"/>
            </w:pPr>
            <w:r>
              <w:rPr>
                <w:sz w:val="17"/>
                <w:szCs w:val="17"/>
                <w:lang w:bidi="cs-CZ"/>
              </w:rPr>
              <w:t>•</w:t>
            </w:r>
            <w:r>
              <w:rPr>
                <w:sz w:val="17"/>
                <w:szCs w:val="17"/>
                <w:lang w:bidi="cs-CZ"/>
              </w:rPr>
              <w:tab/>
            </w:r>
            <w:r>
              <w:rPr>
                <w:lang w:bidi="cs-CZ"/>
              </w:rPr>
              <w:t>inicializační</w:t>
            </w:r>
          </w:p>
          <w:p w14:paraId="2FA8181B" w14:textId="77777777" w:rsidR="00C6231F" w:rsidRDefault="00C6231F" w:rsidP="005513F3">
            <w:pPr>
              <w:pStyle w:val="Jin0"/>
            </w:pPr>
            <w:r>
              <w:rPr>
                <w:lang w:bidi="cs-CZ"/>
              </w:rPr>
              <w:t>načtení dat</w:t>
            </w:r>
          </w:p>
        </w:tc>
        <w:tc>
          <w:tcPr>
            <w:tcW w:w="715" w:type="dxa"/>
            <w:tcBorders>
              <w:top w:val="single" w:sz="4" w:space="0" w:color="auto"/>
              <w:left w:val="single" w:sz="4" w:space="0" w:color="auto"/>
            </w:tcBorders>
            <w:shd w:val="clear" w:color="auto" w:fill="auto"/>
            <w:vAlign w:val="bottom"/>
          </w:tcPr>
          <w:p w14:paraId="5EB1949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bottom"/>
          </w:tcPr>
          <w:p w14:paraId="5D9DEAA0" w14:textId="77777777" w:rsidR="00C6231F" w:rsidRDefault="00C6231F" w:rsidP="005513F3">
            <w:pPr>
              <w:pStyle w:val="Jin0"/>
            </w:pPr>
            <w:r>
              <w:rPr>
                <w:lang w:bidi="cs-CZ"/>
              </w:rPr>
              <w:t>Konektor IAM umožní napojení na</w:t>
            </w:r>
          </w:p>
          <w:p w14:paraId="0E3ED571" w14:textId="77777777" w:rsidR="00C6231F" w:rsidRDefault="00C6231F" w:rsidP="005513F3">
            <w:pPr>
              <w:pStyle w:val="Jin0"/>
              <w:spacing w:after="280"/>
            </w:pPr>
            <w:proofErr w:type="spellStart"/>
            <w:r>
              <w:rPr>
                <w:lang w:bidi="cs-CZ"/>
              </w:rPr>
              <w:t>Gemos</w:t>
            </w:r>
            <w:proofErr w:type="spellEnd"/>
            <w:r>
              <w:rPr>
                <w:lang w:bidi="cs-CZ"/>
              </w:rPr>
              <w:t xml:space="preserve"> s následující funkcionalitou:</w:t>
            </w:r>
          </w:p>
          <w:p w14:paraId="1B8F174F" w14:textId="77777777" w:rsidR="00C6231F" w:rsidRDefault="00C6231F" w:rsidP="005513F3">
            <w:pPr>
              <w:pStyle w:val="Jin0"/>
              <w:tabs>
                <w:tab w:val="left" w:pos="1287"/>
              </w:tabs>
              <w:ind w:firstLine="860"/>
            </w:pPr>
            <w:r>
              <w:rPr>
                <w:sz w:val="17"/>
                <w:szCs w:val="17"/>
                <w:lang w:bidi="cs-CZ"/>
              </w:rPr>
              <w:t>•</w:t>
            </w:r>
            <w:r>
              <w:rPr>
                <w:sz w:val="17"/>
                <w:szCs w:val="17"/>
                <w:lang w:bidi="cs-CZ"/>
              </w:rPr>
              <w:tab/>
            </w:r>
            <w:r>
              <w:rPr>
                <w:lang w:bidi="cs-CZ"/>
              </w:rPr>
              <w:t>inicializační načtení</w:t>
            </w:r>
          </w:p>
          <w:p w14:paraId="5B7E0192" w14:textId="77777777" w:rsidR="00C6231F" w:rsidRDefault="00C6231F" w:rsidP="005513F3">
            <w:pPr>
              <w:pStyle w:val="Jin0"/>
              <w:spacing w:line="230" w:lineRule="auto"/>
            </w:pPr>
            <w:r>
              <w:rPr>
                <w:lang w:bidi="cs-CZ"/>
              </w:rPr>
              <w:t>dat</w:t>
            </w:r>
          </w:p>
        </w:tc>
        <w:tc>
          <w:tcPr>
            <w:tcW w:w="3326" w:type="dxa"/>
            <w:tcBorders>
              <w:top w:val="single" w:sz="4" w:space="0" w:color="auto"/>
              <w:left w:val="single" w:sz="4" w:space="0" w:color="auto"/>
              <w:right w:val="single" w:sz="4" w:space="0" w:color="auto"/>
            </w:tcBorders>
            <w:shd w:val="clear" w:color="auto" w:fill="auto"/>
          </w:tcPr>
          <w:p w14:paraId="0C0F3002" w14:textId="77777777" w:rsidR="00C6231F" w:rsidRDefault="00C6231F" w:rsidP="005513F3">
            <w:pPr>
              <w:pStyle w:val="Jin0"/>
              <w:spacing w:before="140" w:line="233" w:lineRule="auto"/>
            </w:pPr>
            <w:proofErr w:type="spellStart"/>
            <w:r>
              <w:rPr>
                <w:lang w:bidi="cs-CZ"/>
              </w:rPr>
              <w:t>Nab_Aricoma_MMP_IDM</w:t>
            </w:r>
            <w:proofErr w:type="spellEnd"/>
            <w:r>
              <w:rPr>
                <w:lang w:bidi="cs-CZ"/>
              </w:rPr>
              <w:t>, kapitola 5.1 Popis jednotlivých požadavků</w:t>
            </w:r>
          </w:p>
        </w:tc>
      </w:tr>
      <w:tr w:rsidR="00C6231F" w14:paraId="2A8CC69F" w14:textId="77777777" w:rsidTr="005513F3">
        <w:trPr>
          <w:trHeight w:hRule="exact" w:val="475"/>
          <w:jc w:val="center"/>
        </w:trPr>
        <w:tc>
          <w:tcPr>
            <w:tcW w:w="1210" w:type="dxa"/>
            <w:tcBorders>
              <w:left w:val="single" w:sz="4" w:space="0" w:color="auto"/>
              <w:bottom w:val="single" w:sz="4" w:space="0" w:color="auto"/>
            </w:tcBorders>
            <w:shd w:val="clear" w:color="auto" w:fill="auto"/>
          </w:tcPr>
          <w:p w14:paraId="5CBF9A53"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3D905C49" w14:textId="77777777" w:rsidR="00C6231F" w:rsidRDefault="00C6231F" w:rsidP="005513F3">
            <w:pPr>
              <w:pStyle w:val="Jin0"/>
              <w:tabs>
                <w:tab w:val="left" w:pos="1282"/>
              </w:tabs>
              <w:ind w:firstLine="860"/>
            </w:pPr>
            <w:r>
              <w:rPr>
                <w:sz w:val="17"/>
                <w:szCs w:val="17"/>
                <w:lang w:bidi="cs-CZ"/>
              </w:rPr>
              <w:t>•</w:t>
            </w:r>
            <w:r>
              <w:rPr>
                <w:sz w:val="17"/>
                <w:szCs w:val="17"/>
                <w:lang w:bidi="cs-CZ"/>
              </w:rPr>
              <w:tab/>
            </w:r>
            <w:r>
              <w:rPr>
                <w:lang w:bidi="cs-CZ"/>
              </w:rPr>
              <w:t>správa</w:t>
            </w:r>
          </w:p>
          <w:p w14:paraId="66313934" w14:textId="77777777" w:rsidR="00C6231F" w:rsidRDefault="00C6231F" w:rsidP="005513F3">
            <w:pPr>
              <w:pStyle w:val="Jin0"/>
              <w:spacing w:line="230" w:lineRule="auto"/>
            </w:pPr>
            <w:r>
              <w:rPr>
                <w:lang w:bidi="cs-CZ"/>
              </w:rPr>
              <w:t>lokálních identit</w:t>
            </w:r>
          </w:p>
        </w:tc>
        <w:tc>
          <w:tcPr>
            <w:tcW w:w="715" w:type="dxa"/>
            <w:tcBorders>
              <w:left w:val="single" w:sz="4" w:space="0" w:color="auto"/>
              <w:bottom w:val="single" w:sz="4" w:space="0" w:color="auto"/>
            </w:tcBorders>
            <w:shd w:val="clear" w:color="auto" w:fill="auto"/>
          </w:tcPr>
          <w:p w14:paraId="096C742F"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20B1DEF5" w14:textId="77777777" w:rsidR="00C6231F" w:rsidRDefault="00C6231F" w:rsidP="005513F3">
            <w:pPr>
              <w:pStyle w:val="Jin0"/>
              <w:tabs>
                <w:tab w:val="left" w:pos="1282"/>
              </w:tabs>
              <w:ind w:firstLine="860"/>
            </w:pPr>
            <w:r>
              <w:rPr>
                <w:sz w:val="17"/>
                <w:szCs w:val="17"/>
                <w:lang w:bidi="cs-CZ"/>
              </w:rPr>
              <w:t>•</w:t>
            </w:r>
            <w:r>
              <w:rPr>
                <w:sz w:val="17"/>
                <w:szCs w:val="17"/>
                <w:lang w:bidi="cs-CZ"/>
              </w:rPr>
              <w:tab/>
            </w:r>
            <w:r>
              <w:rPr>
                <w:lang w:bidi="cs-CZ"/>
              </w:rPr>
              <w:t>správa lokálních</w:t>
            </w:r>
          </w:p>
          <w:p w14:paraId="62C3131A" w14:textId="77777777" w:rsidR="00C6231F" w:rsidRDefault="00C6231F" w:rsidP="005513F3">
            <w:pPr>
              <w:pStyle w:val="Jin0"/>
              <w:spacing w:line="230" w:lineRule="auto"/>
            </w:pPr>
            <w:r>
              <w:rPr>
                <w:lang w:bidi="cs-CZ"/>
              </w:rPr>
              <w:t>identit</w:t>
            </w:r>
          </w:p>
        </w:tc>
        <w:tc>
          <w:tcPr>
            <w:tcW w:w="3326" w:type="dxa"/>
            <w:tcBorders>
              <w:left w:val="single" w:sz="4" w:space="0" w:color="auto"/>
              <w:bottom w:val="single" w:sz="4" w:space="0" w:color="auto"/>
              <w:right w:val="single" w:sz="4" w:space="0" w:color="auto"/>
            </w:tcBorders>
            <w:shd w:val="clear" w:color="auto" w:fill="auto"/>
          </w:tcPr>
          <w:p w14:paraId="70C0ABD4" w14:textId="77777777" w:rsidR="00C6231F" w:rsidRDefault="00C6231F" w:rsidP="005513F3">
            <w:pPr>
              <w:rPr>
                <w:sz w:val="10"/>
                <w:szCs w:val="10"/>
              </w:rPr>
            </w:pPr>
          </w:p>
        </w:tc>
      </w:tr>
    </w:tbl>
    <w:p w14:paraId="75AC9D19"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773E4772" w14:textId="77777777" w:rsidTr="005513F3">
        <w:trPr>
          <w:trHeight w:hRule="exact" w:val="1402"/>
          <w:jc w:val="center"/>
        </w:trPr>
        <w:tc>
          <w:tcPr>
            <w:tcW w:w="1210" w:type="dxa"/>
            <w:tcBorders>
              <w:left w:val="single" w:sz="4" w:space="0" w:color="auto"/>
            </w:tcBorders>
            <w:shd w:val="clear" w:color="auto" w:fill="auto"/>
          </w:tcPr>
          <w:p w14:paraId="7A13B207"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60A1B0C0" w14:textId="77777777" w:rsidR="00C6231F" w:rsidRDefault="00C6231F" w:rsidP="005513F3">
            <w:pPr>
              <w:pStyle w:val="Jin0"/>
              <w:tabs>
                <w:tab w:val="left" w:pos="1282"/>
              </w:tabs>
              <w:spacing w:line="221" w:lineRule="auto"/>
              <w:ind w:firstLine="860"/>
            </w:pPr>
            <w:r>
              <w:rPr>
                <w:sz w:val="17"/>
                <w:szCs w:val="17"/>
                <w:lang w:val="en-US" w:eastAsia="en-US" w:bidi="en-US"/>
              </w:rPr>
              <w:t>•</w:t>
            </w:r>
            <w:r>
              <w:rPr>
                <w:sz w:val="17"/>
                <w:szCs w:val="17"/>
                <w:lang w:val="en-US" w:eastAsia="en-US" w:bidi="en-US"/>
              </w:rPr>
              <w:tab/>
            </w:r>
            <w:r>
              <w:rPr>
                <w:lang w:bidi="cs-CZ"/>
              </w:rPr>
              <w:t>správa</w:t>
            </w:r>
          </w:p>
          <w:p w14:paraId="3606997B" w14:textId="77777777" w:rsidR="00C6231F" w:rsidRDefault="00C6231F" w:rsidP="005513F3">
            <w:pPr>
              <w:pStyle w:val="Jin0"/>
            </w:pPr>
            <w:r>
              <w:rPr>
                <w:lang w:bidi="cs-CZ"/>
              </w:rPr>
              <w:t xml:space="preserve">oprávnění </w:t>
            </w:r>
            <w:r>
              <w:rPr>
                <w:lang w:val="en-US" w:eastAsia="en-US" w:bidi="en-US"/>
              </w:rPr>
              <w:t xml:space="preserve">pro </w:t>
            </w:r>
            <w:r>
              <w:rPr>
                <w:lang w:bidi="cs-CZ"/>
              </w:rPr>
              <w:t>jednotlivé uživatele ve formě přiřazení skupin nebo rolí</w:t>
            </w:r>
          </w:p>
        </w:tc>
        <w:tc>
          <w:tcPr>
            <w:tcW w:w="715" w:type="dxa"/>
            <w:tcBorders>
              <w:left w:val="single" w:sz="4" w:space="0" w:color="auto"/>
            </w:tcBorders>
            <w:shd w:val="clear" w:color="auto" w:fill="auto"/>
          </w:tcPr>
          <w:p w14:paraId="363AD475"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09F55F01" w14:textId="77777777" w:rsidR="00C6231F" w:rsidRDefault="00C6231F" w:rsidP="005513F3">
            <w:pPr>
              <w:pStyle w:val="Jin0"/>
              <w:tabs>
                <w:tab w:val="left" w:pos="1282"/>
              </w:tabs>
              <w:spacing w:line="223" w:lineRule="auto"/>
              <w:ind w:firstLine="860"/>
            </w:pPr>
            <w:r>
              <w:rPr>
                <w:sz w:val="17"/>
                <w:szCs w:val="17"/>
                <w:lang w:bidi="cs-CZ"/>
              </w:rPr>
              <w:t>•</w:t>
            </w:r>
            <w:r>
              <w:rPr>
                <w:sz w:val="17"/>
                <w:szCs w:val="17"/>
                <w:lang w:bidi="cs-CZ"/>
              </w:rPr>
              <w:tab/>
            </w:r>
            <w:r>
              <w:rPr>
                <w:lang w:bidi="cs-CZ"/>
              </w:rPr>
              <w:t>správa oprávnění pro</w:t>
            </w:r>
          </w:p>
          <w:p w14:paraId="254A5C51" w14:textId="77777777" w:rsidR="00C6231F" w:rsidRDefault="00C6231F" w:rsidP="005513F3">
            <w:pPr>
              <w:pStyle w:val="Jin0"/>
            </w:pPr>
            <w:r>
              <w:rPr>
                <w:lang w:bidi="cs-CZ"/>
              </w:rPr>
              <w:t>jednotlivé uživatele ve formě přiřazení skupin nebo rolí</w:t>
            </w:r>
          </w:p>
        </w:tc>
        <w:tc>
          <w:tcPr>
            <w:tcW w:w="3326" w:type="dxa"/>
            <w:tcBorders>
              <w:left w:val="single" w:sz="4" w:space="0" w:color="auto"/>
              <w:right w:val="single" w:sz="4" w:space="0" w:color="auto"/>
            </w:tcBorders>
            <w:shd w:val="clear" w:color="auto" w:fill="auto"/>
          </w:tcPr>
          <w:p w14:paraId="30C456AF" w14:textId="77777777" w:rsidR="00C6231F" w:rsidRDefault="00C6231F" w:rsidP="005513F3">
            <w:pPr>
              <w:rPr>
                <w:sz w:val="10"/>
                <w:szCs w:val="10"/>
              </w:rPr>
            </w:pPr>
          </w:p>
        </w:tc>
      </w:tr>
      <w:tr w:rsidR="00C6231F" w14:paraId="2FAFAEA8" w14:textId="77777777" w:rsidTr="005513F3">
        <w:trPr>
          <w:trHeight w:hRule="exact" w:val="3466"/>
          <w:jc w:val="center"/>
        </w:trPr>
        <w:tc>
          <w:tcPr>
            <w:tcW w:w="1210" w:type="dxa"/>
            <w:tcBorders>
              <w:top w:val="single" w:sz="4" w:space="0" w:color="auto"/>
              <w:left w:val="single" w:sz="4" w:space="0" w:color="auto"/>
            </w:tcBorders>
            <w:shd w:val="clear" w:color="auto" w:fill="auto"/>
            <w:vAlign w:val="center"/>
          </w:tcPr>
          <w:p w14:paraId="2B47D262" w14:textId="77777777" w:rsidR="00C6231F" w:rsidRDefault="00C6231F" w:rsidP="005513F3">
            <w:pPr>
              <w:pStyle w:val="Jin0"/>
              <w:jc w:val="center"/>
            </w:pPr>
            <w:r>
              <w:rPr>
                <w:lang w:bidi="cs-CZ"/>
              </w:rPr>
              <w:t>Konektor RŽP</w:t>
            </w:r>
          </w:p>
        </w:tc>
        <w:tc>
          <w:tcPr>
            <w:tcW w:w="2294" w:type="dxa"/>
            <w:tcBorders>
              <w:top w:val="single" w:sz="4" w:space="0" w:color="auto"/>
              <w:left w:val="single" w:sz="4" w:space="0" w:color="auto"/>
            </w:tcBorders>
            <w:shd w:val="clear" w:color="auto" w:fill="auto"/>
          </w:tcPr>
          <w:p w14:paraId="7D5EB7B7" w14:textId="77777777" w:rsidR="00C6231F" w:rsidRDefault="00C6231F" w:rsidP="005513F3">
            <w:pPr>
              <w:pStyle w:val="Jin0"/>
              <w:spacing w:after="80"/>
            </w:pPr>
            <w:r>
              <w:rPr>
                <w:lang w:bidi="cs-CZ"/>
              </w:rPr>
              <w:t>Konektor IAM musí umožnit napojení na RŽP následující funkcionalitou:</w:t>
            </w:r>
          </w:p>
          <w:p w14:paraId="35BAD793" w14:textId="77777777" w:rsidR="00C6231F" w:rsidRDefault="00C6231F" w:rsidP="00C6231F">
            <w:pPr>
              <w:pStyle w:val="Jin0"/>
              <w:numPr>
                <w:ilvl w:val="0"/>
                <w:numId w:val="56"/>
              </w:numPr>
              <w:tabs>
                <w:tab w:val="left" w:pos="1234"/>
                <w:tab w:val="left" w:pos="1292"/>
              </w:tabs>
              <w:spacing w:line="223" w:lineRule="auto"/>
              <w:ind w:firstLine="860"/>
            </w:pPr>
            <w:r>
              <w:rPr>
                <w:lang w:bidi="cs-CZ"/>
              </w:rPr>
              <w:t>inicializační</w:t>
            </w:r>
          </w:p>
          <w:p w14:paraId="5BECF20D" w14:textId="77777777" w:rsidR="00C6231F" w:rsidRDefault="00C6231F" w:rsidP="005513F3">
            <w:pPr>
              <w:pStyle w:val="Jin0"/>
              <w:spacing w:after="200"/>
            </w:pPr>
            <w:r>
              <w:rPr>
                <w:lang w:bidi="cs-CZ"/>
              </w:rPr>
              <w:t>načtení dat</w:t>
            </w:r>
          </w:p>
          <w:p w14:paraId="2C0EB9C9" w14:textId="77777777" w:rsidR="00C6231F" w:rsidRDefault="00C6231F" w:rsidP="00C6231F">
            <w:pPr>
              <w:pStyle w:val="Jin0"/>
              <w:numPr>
                <w:ilvl w:val="0"/>
                <w:numId w:val="56"/>
              </w:numPr>
              <w:tabs>
                <w:tab w:val="left" w:pos="1234"/>
                <w:tab w:val="left" w:pos="1292"/>
              </w:tabs>
              <w:spacing w:line="223" w:lineRule="auto"/>
              <w:ind w:firstLine="860"/>
            </w:pPr>
            <w:r>
              <w:rPr>
                <w:lang w:bidi="cs-CZ"/>
              </w:rPr>
              <w:t>správa</w:t>
            </w:r>
          </w:p>
          <w:p w14:paraId="4BFA1E6C" w14:textId="77777777" w:rsidR="00C6231F" w:rsidRDefault="00C6231F" w:rsidP="005513F3">
            <w:pPr>
              <w:pStyle w:val="Jin0"/>
              <w:spacing w:after="460"/>
            </w:pPr>
            <w:r>
              <w:rPr>
                <w:lang w:bidi="cs-CZ"/>
              </w:rPr>
              <w:t>lokálních identit a organizační struktury</w:t>
            </w:r>
          </w:p>
          <w:p w14:paraId="556DFD3C" w14:textId="77777777" w:rsidR="00C6231F" w:rsidRDefault="00C6231F" w:rsidP="00C6231F">
            <w:pPr>
              <w:pStyle w:val="Jin0"/>
              <w:numPr>
                <w:ilvl w:val="0"/>
                <w:numId w:val="56"/>
              </w:numPr>
              <w:tabs>
                <w:tab w:val="left" w:pos="1282"/>
                <w:tab w:val="left" w:pos="1292"/>
              </w:tabs>
              <w:spacing w:line="221" w:lineRule="auto"/>
              <w:ind w:firstLine="860"/>
            </w:pPr>
            <w:r>
              <w:rPr>
                <w:lang w:bidi="cs-CZ"/>
              </w:rPr>
              <w:t>správa</w:t>
            </w:r>
          </w:p>
          <w:p w14:paraId="7798C521" w14:textId="77777777" w:rsidR="00C6231F" w:rsidRDefault="00C6231F" w:rsidP="005513F3">
            <w:pPr>
              <w:pStyle w:val="Jin0"/>
              <w:spacing w:after="200"/>
            </w:pPr>
            <w:r>
              <w:rPr>
                <w:lang w:bidi="cs-CZ"/>
              </w:rPr>
              <w:t>oprávnění pro jednotlivé uživatele ve formě přiřazení skupin nebo rolí</w:t>
            </w:r>
          </w:p>
        </w:tc>
        <w:tc>
          <w:tcPr>
            <w:tcW w:w="715" w:type="dxa"/>
            <w:tcBorders>
              <w:top w:val="single" w:sz="4" w:space="0" w:color="auto"/>
              <w:left w:val="single" w:sz="4" w:space="0" w:color="auto"/>
            </w:tcBorders>
            <w:shd w:val="clear" w:color="auto" w:fill="auto"/>
            <w:vAlign w:val="center"/>
          </w:tcPr>
          <w:p w14:paraId="3ACF7721"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419F572" w14:textId="77777777" w:rsidR="00C6231F" w:rsidRDefault="00C6231F" w:rsidP="005513F3">
            <w:pPr>
              <w:pStyle w:val="Jin0"/>
              <w:spacing w:after="180" w:line="233" w:lineRule="auto"/>
            </w:pPr>
            <w:r>
              <w:rPr>
                <w:lang w:bidi="cs-CZ"/>
              </w:rPr>
              <w:t>Konektor IAM umožní napojení na RŽP následující funkcionalitou:</w:t>
            </w:r>
          </w:p>
          <w:p w14:paraId="32E9E2B1" w14:textId="77777777" w:rsidR="00C6231F" w:rsidRDefault="00C6231F" w:rsidP="00C6231F">
            <w:pPr>
              <w:pStyle w:val="Jin0"/>
              <w:numPr>
                <w:ilvl w:val="0"/>
                <w:numId w:val="57"/>
              </w:numPr>
              <w:tabs>
                <w:tab w:val="left" w:pos="1287"/>
                <w:tab w:val="left" w:pos="1292"/>
              </w:tabs>
              <w:spacing w:line="223" w:lineRule="auto"/>
              <w:ind w:firstLine="860"/>
            </w:pPr>
            <w:r>
              <w:rPr>
                <w:lang w:bidi="cs-CZ"/>
              </w:rPr>
              <w:t>inicializační načtení</w:t>
            </w:r>
          </w:p>
          <w:p w14:paraId="51AA76B1" w14:textId="77777777" w:rsidR="00C6231F" w:rsidRDefault="00C6231F" w:rsidP="005513F3">
            <w:pPr>
              <w:pStyle w:val="Jin0"/>
              <w:spacing w:after="300"/>
            </w:pPr>
            <w:r>
              <w:rPr>
                <w:lang w:bidi="cs-CZ"/>
              </w:rPr>
              <w:t>dat</w:t>
            </w:r>
          </w:p>
          <w:p w14:paraId="13984EB4" w14:textId="77777777" w:rsidR="00C6231F" w:rsidRDefault="00C6231F" w:rsidP="00C6231F">
            <w:pPr>
              <w:pStyle w:val="Jin0"/>
              <w:numPr>
                <w:ilvl w:val="0"/>
                <w:numId w:val="57"/>
              </w:numPr>
              <w:tabs>
                <w:tab w:val="left" w:pos="1244"/>
                <w:tab w:val="left" w:pos="1292"/>
              </w:tabs>
              <w:spacing w:line="223" w:lineRule="auto"/>
              <w:ind w:firstLine="860"/>
            </w:pPr>
            <w:r>
              <w:rPr>
                <w:lang w:bidi="cs-CZ"/>
              </w:rPr>
              <w:t>správa lokálních</w:t>
            </w:r>
          </w:p>
          <w:p w14:paraId="5510002B" w14:textId="77777777" w:rsidR="00C6231F" w:rsidRDefault="00C6231F" w:rsidP="005513F3">
            <w:pPr>
              <w:pStyle w:val="Jin0"/>
              <w:spacing w:after="660"/>
            </w:pPr>
            <w:r>
              <w:rPr>
                <w:lang w:bidi="cs-CZ"/>
              </w:rPr>
              <w:t>identit a organizační struktury</w:t>
            </w:r>
          </w:p>
          <w:p w14:paraId="61E354F9" w14:textId="77777777" w:rsidR="00C6231F" w:rsidRDefault="00C6231F" w:rsidP="00C6231F">
            <w:pPr>
              <w:pStyle w:val="Jin0"/>
              <w:numPr>
                <w:ilvl w:val="0"/>
                <w:numId w:val="57"/>
              </w:numPr>
              <w:tabs>
                <w:tab w:val="left" w:pos="1244"/>
                <w:tab w:val="left" w:pos="1292"/>
              </w:tabs>
              <w:spacing w:line="223" w:lineRule="auto"/>
              <w:ind w:firstLine="860"/>
            </w:pPr>
            <w:r>
              <w:rPr>
                <w:lang w:bidi="cs-CZ"/>
              </w:rPr>
              <w:t>správa oprávnění pro</w:t>
            </w:r>
          </w:p>
          <w:p w14:paraId="693FCF1D" w14:textId="77777777" w:rsidR="00C6231F" w:rsidRDefault="00C6231F" w:rsidP="005513F3">
            <w:pPr>
              <w:pStyle w:val="Jin0"/>
              <w:spacing w:after="300"/>
            </w:pPr>
            <w:r>
              <w:rPr>
                <w:lang w:bidi="cs-CZ"/>
              </w:rPr>
              <w:t>jednotlivé uživatele ve formě přiřazení skupin nebo rolí</w:t>
            </w:r>
          </w:p>
        </w:tc>
        <w:tc>
          <w:tcPr>
            <w:tcW w:w="3326" w:type="dxa"/>
            <w:tcBorders>
              <w:top w:val="single" w:sz="4" w:space="0" w:color="auto"/>
              <w:left w:val="single" w:sz="4" w:space="0" w:color="auto"/>
              <w:right w:val="single" w:sz="4" w:space="0" w:color="auto"/>
            </w:tcBorders>
            <w:shd w:val="clear" w:color="auto" w:fill="auto"/>
          </w:tcPr>
          <w:p w14:paraId="4FF972A3" w14:textId="77777777" w:rsidR="00C6231F" w:rsidRDefault="00C6231F" w:rsidP="005513F3">
            <w:pPr>
              <w:pStyle w:val="Jin0"/>
              <w:spacing w:before="960" w:line="233" w:lineRule="auto"/>
            </w:pPr>
            <w:proofErr w:type="spellStart"/>
            <w:r>
              <w:rPr>
                <w:lang w:bidi="cs-CZ"/>
              </w:rPr>
              <w:t>Nab_Aricoma_MMP_IDM</w:t>
            </w:r>
            <w:proofErr w:type="spellEnd"/>
            <w:r>
              <w:rPr>
                <w:lang w:bidi="cs-CZ"/>
              </w:rPr>
              <w:t>, kapitola 5.1 Popis jednotlivých požadavků</w:t>
            </w:r>
          </w:p>
        </w:tc>
      </w:tr>
      <w:tr w:rsidR="00C6231F" w14:paraId="4F4A726F" w14:textId="77777777" w:rsidTr="005513F3">
        <w:trPr>
          <w:trHeight w:hRule="exact" w:val="2798"/>
          <w:jc w:val="center"/>
        </w:trPr>
        <w:tc>
          <w:tcPr>
            <w:tcW w:w="1210" w:type="dxa"/>
            <w:tcBorders>
              <w:top w:val="single" w:sz="4" w:space="0" w:color="auto"/>
              <w:left w:val="single" w:sz="4" w:space="0" w:color="auto"/>
            </w:tcBorders>
            <w:shd w:val="clear" w:color="auto" w:fill="auto"/>
            <w:vAlign w:val="center"/>
          </w:tcPr>
          <w:p w14:paraId="01CC3BE6" w14:textId="77777777" w:rsidR="00C6231F" w:rsidRDefault="00C6231F" w:rsidP="005513F3">
            <w:pPr>
              <w:pStyle w:val="Jin0"/>
              <w:jc w:val="center"/>
            </w:pPr>
            <w:r>
              <w:rPr>
                <w:lang w:bidi="cs-CZ"/>
              </w:rPr>
              <w:t xml:space="preserve">Konektor </w:t>
            </w:r>
            <w:r>
              <w:rPr>
                <w:lang w:val="en-US" w:eastAsia="en-US" w:bidi="en-US"/>
              </w:rPr>
              <w:t>ICA</w:t>
            </w:r>
          </w:p>
        </w:tc>
        <w:tc>
          <w:tcPr>
            <w:tcW w:w="2294" w:type="dxa"/>
            <w:tcBorders>
              <w:top w:val="single" w:sz="4" w:space="0" w:color="auto"/>
              <w:left w:val="single" w:sz="4" w:space="0" w:color="auto"/>
            </w:tcBorders>
            <w:shd w:val="clear" w:color="auto" w:fill="auto"/>
            <w:vAlign w:val="center"/>
          </w:tcPr>
          <w:p w14:paraId="1322AA5E" w14:textId="77777777" w:rsidR="00C6231F" w:rsidRDefault="00C6231F" w:rsidP="005513F3">
            <w:pPr>
              <w:pStyle w:val="Jin0"/>
              <w:spacing w:after="200"/>
            </w:pPr>
            <w:r>
              <w:rPr>
                <w:lang w:bidi="cs-CZ"/>
              </w:rPr>
              <w:t>Konektor IAM musí umožnit napojení na ICA s následující funkcionalitou:</w:t>
            </w:r>
          </w:p>
          <w:p w14:paraId="33EE9A63" w14:textId="77777777" w:rsidR="00C6231F" w:rsidRDefault="00C6231F" w:rsidP="005513F3">
            <w:pPr>
              <w:pStyle w:val="Jin0"/>
              <w:tabs>
                <w:tab w:val="left" w:pos="1239"/>
              </w:tabs>
              <w:spacing w:line="223" w:lineRule="auto"/>
              <w:ind w:firstLine="860"/>
            </w:pPr>
            <w:r>
              <w:rPr>
                <w:sz w:val="17"/>
                <w:szCs w:val="17"/>
                <w:lang w:bidi="cs-CZ"/>
              </w:rPr>
              <w:t>•</w:t>
            </w:r>
            <w:r>
              <w:rPr>
                <w:sz w:val="17"/>
                <w:szCs w:val="17"/>
                <w:lang w:bidi="cs-CZ"/>
              </w:rPr>
              <w:tab/>
            </w:r>
            <w:r>
              <w:rPr>
                <w:lang w:bidi="cs-CZ"/>
              </w:rPr>
              <w:t>inicializační</w:t>
            </w:r>
          </w:p>
          <w:p w14:paraId="63A5A852" w14:textId="77777777" w:rsidR="00C6231F" w:rsidRDefault="00C6231F" w:rsidP="005513F3">
            <w:pPr>
              <w:pStyle w:val="Jin0"/>
              <w:spacing w:after="60"/>
            </w:pPr>
            <w:r>
              <w:rPr>
                <w:lang w:bidi="cs-CZ"/>
              </w:rPr>
              <w:t>načtení dat</w:t>
            </w:r>
          </w:p>
          <w:p w14:paraId="65374241" w14:textId="77777777" w:rsidR="00C6231F" w:rsidRDefault="00C6231F" w:rsidP="005513F3">
            <w:pPr>
              <w:pStyle w:val="Jin0"/>
              <w:tabs>
                <w:tab w:val="left" w:pos="1239"/>
              </w:tabs>
              <w:spacing w:line="223" w:lineRule="auto"/>
              <w:ind w:firstLine="860"/>
            </w:pPr>
            <w:r>
              <w:rPr>
                <w:sz w:val="17"/>
                <w:szCs w:val="17"/>
                <w:lang w:bidi="cs-CZ"/>
              </w:rPr>
              <w:t>•</w:t>
            </w:r>
            <w:r>
              <w:rPr>
                <w:sz w:val="17"/>
                <w:szCs w:val="17"/>
                <w:lang w:bidi="cs-CZ"/>
              </w:rPr>
              <w:tab/>
            </w:r>
            <w:r>
              <w:rPr>
                <w:lang w:bidi="cs-CZ"/>
              </w:rPr>
              <w:t>správa</w:t>
            </w:r>
          </w:p>
          <w:p w14:paraId="13F5AA1B" w14:textId="77777777" w:rsidR="00C6231F" w:rsidRDefault="00C6231F" w:rsidP="005513F3">
            <w:pPr>
              <w:pStyle w:val="Jin0"/>
              <w:spacing w:after="200"/>
            </w:pPr>
            <w:r>
              <w:rPr>
                <w:lang w:bidi="cs-CZ"/>
              </w:rPr>
              <w:t>lokálních identit</w:t>
            </w:r>
          </w:p>
          <w:p w14:paraId="528B9643" w14:textId="77777777" w:rsidR="00C6231F" w:rsidRDefault="00C6231F" w:rsidP="005513F3">
            <w:pPr>
              <w:pStyle w:val="Jin0"/>
              <w:spacing w:after="200"/>
            </w:pPr>
            <w:r>
              <w:rPr>
                <w:lang w:bidi="cs-CZ"/>
              </w:rPr>
              <w:t>správa oprávnění pro jednotlivé uživatele ve formě přiřazení skupin nebo rolí</w:t>
            </w:r>
          </w:p>
        </w:tc>
        <w:tc>
          <w:tcPr>
            <w:tcW w:w="715" w:type="dxa"/>
            <w:tcBorders>
              <w:top w:val="single" w:sz="4" w:space="0" w:color="auto"/>
              <w:left w:val="single" w:sz="4" w:space="0" w:color="auto"/>
            </w:tcBorders>
            <w:shd w:val="clear" w:color="auto" w:fill="auto"/>
            <w:vAlign w:val="center"/>
          </w:tcPr>
          <w:p w14:paraId="50107AFB"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34AC594" w14:textId="77777777" w:rsidR="00C6231F" w:rsidRDefault="00C6231F" w:rsidP="005513F3">
            <w:pPr>
              <w:pStyle w:val="Jin0"/>
              <w:spacing w:after="300" w:line="233" w:lineRule="auto"/>
            </w:pPr>
            <w:r>
              <w:rPr>
                <w:lang w:bidi="cs-CZ"/>
              </w:rPr>
              <w:t>Konektor IAM umožní napojení na ICA s následující funkcionalitou:</w:t>
            </w:r>
          </w:p>
          <w:p w14:paraId="068A82CE" w14:textId="77777777" w:rsidR="00C6231F" w:rsidRDefault="00C6231F" w:rsidP="00C6231F">
            <w:pPr>
              <w:pStyle w:val="Jin0"/>
              <w:numPr>
                <w:ilvl w:val="0"/>
                <w:numId w:val="58"/>
              </w:numPr>
              <w:tabs>
                <w:tab w:val="left" w:pos="1254"/>
                <w:tab w:val="left" w:pos="1292"/>
              </w:tabs>
              <w:spacing w:line="218" w:lineRule="auto"/>
              <w:ind w:firstLine="860"/>
            </w:pPr>
            <w:r>
              <w:rPr>
                <w:lang w:bidi="cs-CZ"/>
              </w:rPr>
              <w:t>inicializační načtení</w:t>
            </w:r>
          </w:p>
          <w:p w14:paraId="0AC8C99E" w14:textId="77777777" w:rsidR="00C6231F" w:rsidRDefault="00C6231F" w:rsidP="005513F3">
            <w:pPr>
              <w:pStyle w:val="Jin0"/>
              <w:spacing w:after="80" w:line="233" w:lineRule="auto"/>
            </w:pPr>
            <w:r>
              <w:rPr>
                <w:lang w:bidi="cs-CZ"/>
              </w:rPr>
              <w:t>dat</w:t>
            </w:r>
          </w:p>
          <w:p w14:paraId="53EB6F64" w14:textId="77777777" w:rsidR="00C6231F" w:rsidRDefault="00C6231F" w:rsidP="00C6231F">
            <w:pPr>
              <w:pStyle w:val="Jin0"/>
              <w:numPr>
                <w:ilvl w:val="0"/>
                <w:numId w:val="58"/>
              </w:numPr>
              <w:tabs>
                <w:tab w:val="left" w:pos="1254"/>
                <w:tab w:val="left" w:pos="1292"/>
              </w:tabs>
              <w:spacing w:line="218" w:lineRule="auto"/>
              <w:ind w:firstLine="860"/>
            </w:pPr>
            <w:r>
              <w:rPr>
                <w:lang w:bidi="cs-CZ"/>
              </w:rPr>
              <w:t>správa lokálních</w:t>
            </w:r>
          </w:p>
          <w:p w14:paraId="0A1D23A0" w14:textId="77777777" w:rsidR="00C6231F" w:rsidRDefault="00C6231F" w:rsidP="005513F3">
            <w:pPr>
              <w:pStyle w:val="Jin0"/>
              <w:spacing w:after="300" w:line="233" w:lineRule="auto"/>
            </w:pPr>
            <w:r>
              <w:rPr>
                <w:lang w:bidi="cs-CZ"/>
              </w:rPr>
              <w:t>identit</w:t>
            </w:r>
          </w:p>
          <w:p w14:paraId="1AEC71DE" w14:textId="77777777" w:rsidR="00C6231F" w:rsidRDefault="00C6231F" w:rsidP="005513F3">
            <w:pPr>
              <w:pStyle w:val="Jin0"/>
              <w:spacing w:after="180" w:line="233" w:lineRule="auto"/>
            </w:pPr>
            <w:r>
              <w:rPr>
                <w:lang w:bidi="cs-CZ"/>
              </w:rPr>
              <w:t>správa oprávnění pro jednotlivé uživatele ve formě přiřazení skupin nebo rolí</w:t>
            </w:r>
          </w:p>
        </w:tc>
        <w:tc>
          <w:tcPr>
            <w:tcW w:w="3326" w:type="dxa"/>
            <w:tcBorders>
              <w:top w:val="single" w:sz="4" w:space="0" w:color="auto"/>
              <w:left w:val="single" w:sz="4" w:space="0" w:color="auto"/>
              <w:right w:val="single" w:sz="4" w:space="0" w:color="auto"/>
            </w:tcBorders>
            <w:shd w:val="clear" w:color="auto" w:fill="auto"/>
          </w:tcPr>
          <w:p w14:paraId="7BD902B9" w14:textId="77777777" w:rsidR="00C6231F" w:rsidRDefault="00C6231F" w:rsidP="005513F3">
            <w:pPr>
              <w:pStyle w:val="Jin0"/>
              <w:spacing w:before="600"/>
            </w:pPr>
            <w:proofErr w:type="spellStart"/>
            <w:r>
              <w:rPr>
                <w:lang w:bidi="cs-CZ"/>
              </w:rPr>
              <w:t>Nab_Aricoma_MMP_IDM</w:t>
            </w:r>
            <w:proofErr w:type="spellEnd"/>
            <w:r>
              <w:rPr>
                <w:lang w:bidi="cs-CZ"/>
              </w:rPr>
              <w:t>, kapitola 5.1 Popis jednotlivých požadavků</w:t>
            </w:r>
          </w:p>
        </w:tc>
      </w:tr>
      <w:tr w:rsidR="00C6231F" w14:paraId="60C201C8" w14:textId="77777777" w:rsidTr="005513F3">
        <w:trPr>
          <w:trHeight w:hRule="exact" w:val="3182"/>
          <w:jc w:val="center"/>
        </w:trPr>
        <w:tc>
          <w:tcPr>
            <w:tcW w:w="1210" w:type="dxa"/>
            <w:tcBorders>
              <w:top w:val="single" w:sz="4" w:space="0" w:color="auto"/>
              <w:left w:val="single" w:sz="4" w:space="0" w:color="auto"/>
            </w:tcBorders>
            <w:shd w:val="clear" w:color="auto" w:fill="auto"/>
            <w:vAlign w:val="center"/>
          </w:tcPr>
          <w:p w14:paraId="7614F6A5" w14:textId="77777777" w:rsidR="00C6231F" w:rsidRDefault="00C6231F" w:rsidP="005513F3">
            <w:pPr>
              <w:pStyle w:val="Jin0"/>
              <w:jc w:val="center"/>
            </w:pPr>
            <w:r>
              <w:rPr>
                <w:lang w:bidi="cs-CZ"/>
              </w:rPr>
              <w:t xml:space="preserve">Externí </w:t>
            </w:r>
            <w:r>
              <w:rPr>
                <w:lang w:val="en-US" w:eastAsia="en-US" w:bidi="en-US"/>
              </w:rPr>
              <w:t>IDM</w:t>
            </w:r>
          </w:p>
        </w:tc>
        <w:tc>
          <w:tcPr>
            <w:tcW w:w="2294" w:type="dxa"/>
            <w:tcBorders>
              <w:top w:val="single" w:sz="4" w:space="0" w:color="auto"/>
              <w:left w:val="single" w:sz="4" w:space="0" w:color="auto"/>
            </w:tcBorders>
            <w:shd w:val="clear" w:color="auto" w:fill="auto"/>
            <w:vAlign w:val="center"/>
          </w:tcPr>
          <w:p w14:paraId="1D470E7B" w14:textId="77777777" w:rsidR="00C6231F" w:rsidRDefault="00C6231F" w:rsidP="005513F3">
            <w:pPr>
              <w:pStyle w:val="Jin0"/>
            </w:pPr>
            <w:r>
              <w:rPr>
                <w:lang w:bidi="cs-CZ"/>
              </w:rPr>
              <w:t>IAM bude obsahovat samostatnou část Portál pro správu externích uživatelů. Tato externí část IAM bude obsahovat konektor/rozhraní pro správu identit ze strany externích organizací.</w:t>
            </w:r>
          </w:p>
        </w:tc>
        <w:tc>
          <w:tcPr>
            <w:tcW w:w="715" w:type="dxa"/>
            <w:tcBorders>
              <w:top w:val="single" w:sz="4" w:space="0" w:color="auto"/>
              <w:left w:val="single" w:sz="4" w:space="0" w:color="auto"/>
            </w:tcBorders>
            <w:shd w:val="clear" w:color="auto" w:fill="auto"/>
            <w:vAlign w:val="center"/>
          </w:tcPr>
          <w:p w14:paraId="4A0345F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7A9F36C4" w14:textId="77777777" w:rsidR="00C6231F" w:rsidRDefault="00C6231F" w:rsidP="005513F3">
            <w:pPr>
              <w:pStyle w:val="Jin0"/>
            </w:pPr>
            <w:r>
              <w:rPr>
                <w:lang w:bidi="cs-CZ"/>
              </w:rPr>
              <w:t>IAM bude obsahovat samostatnou část Portál pro správu externích uživatelů. Tato externí část IAM bude obsahovat konektor/rozhraní pro správu identit ze strany externích organizací.</w:t>
            </w:r>
          </w:p>
        </w:tc>
        <w:tc>
          <w:tcPr>
            <w:tcW w:w="3326" w:type="dxa"/>
            <w:tcBorders>
              <w:top w:val="single" w:sz="4" w:space="0" w:color="auto"/>
              <w:left w:val="single" w:sz="4" w:space="0" w:color="auto"/>
              <w:right w:val="single" w:sz="4" w:space="0" w:color="auto"/>
            </w:tcBorders>
            <w:shd w:val="clear" w:color="auto" w:fill="auto"/>
          </w:tcPr>
          <w:p w14:paraId="490505F2" w14:textId="77777777" w:rsidR="00C6231F" w:rsidRDefault="00C6231F" w:rsidP="005513F3">
            <w:pPr>
              <w:pStyle w:val="Jin0"/>
              <w:spacing w:before="600"/>
            </w:pPr>
            <w:proofErr w:type="spellStart"/>
            <w:r>
              <w:rPr>
                <w:lang w:bidi="cs-CZ"/>
              </w:rPr>
              <w:t>Nab_Aricoma_MMP_IDM</w:t>
            </w:r>
            <w:proofErr w:type="spellEnd"/>
            <w:r>
              <w:rPr>
                <w:lang w:bidi="cs-CZ"/>
              </w:rPr>
              <w:t>, kapitola 5.1 Popis jednotlivých požadavků</w:t>
            </w:r>
          </w:p>
        </w:tc>
      </w:tr>
      <w:tr w:rsidR="00C6231F" w14:paraId="17EAB2F7" w14:textId="77777777" w:rsidTr="005513F3">
        <w:trPr>
          <w:trHeight w:hRule="exact" w:val="2098"/>
          <w:jc w:val="center"/>
        </w:trPr>
        <w:tc>
          <w:tcPr>
            <w:tcW w:w="1210" w:type="dxa"/>
            <w:tcBorders>
              <w:top w:val="single" w:sz="4" w:space="0" w:color="auto"/>
              <w:left w:val="single" w:sz="4" w:space="0" w:color="auto"/>
              <w:bottom w:val="single" w:sz="4" w:space="0" w:color="auto"/>
            </w:tcBorders>
            <w:shd w:val="clear" w:color="auto" w:fill="auto"/>
            <w:vAlign w:val="center"/>
          </w:tcPr>
          <w:p w14:paraId="0DCB52F1" w14:textId="77777777" w:rsidR="00C6231F" w:rsidRDefault="00C6231F" w:rsidP="005513F3">
            <w:pPr>
              <w:pStyle w:val="Jin0"/>
              <w:ind w:firstLine="160"/>
            </w:pPr>
            <w:r>
              <w:rPr>
                <w:lang w:bidi="cs-CZ"/>
              </w:rPr>
              <w:t xml:space="preserve">Konektor </w:t>
            </w:r>
            <w:r>
              <w:rPr>
                <w:lang w:val="en-US" w:eastAsia="en-US" w:bidi="en-US"/>
              </w:rPr>
              <w:t>App</w:t>
            </w:r>
          </w:p>
          <w:p w14:paraId="4C398FA3" w14:textId="77777777" w:rsidR="00C6231F" w:rsidRDefault="00C6231F" w:rsidP="005513F3">
            <w:pPr>
              <w:pStyle w:val="Jin0"/>
              <w:jc w:val="center"/>
            </w:pPr>
            <w:r>
              <w:rPr>
                <w:lang w:bidi="cs-CZ"/>
              </w:rPr>
              <w:t xml:space="preserve">Jednání </w:t>
            </w:r>
            <w:r>
              <w:rPr>
                <w:lang w:val="en-US" w:eastAsia="en-US" w:bidi="en-US"/>
              </w:rPr>
              <w:t>(</w:t>
            </w:r>
            <w:proofErr w:type="spellStart"/>
            <w:r>
              <w:rPr>
                <w:lang w:val="en-US" w:eastAsia="en-US" w:bidi="en-US"/>
              </w:rPr>
              <w:t>Shp</w:t>
            </w:r>
            <w:proofErr w:type="spellEnd"/>
            <w:r>
              <w:rPr>
                <w:lang w:val="en-US" w:eastAsia="en-US" w:bidi="en-US"/>
              </w:rPr>
              <w:t>)</w:t>
            </w:r>
          </w:p>
        </w:tc>
        <w:tc>
          <w:tcPr>
            <w:tcW w:w="2294" w:type="dxa"/>
            <w:tcBorders>
              <w:top w:val="single" w:sz="4" w:space="0" w:color="auto"/>
              <w:left w:val="single" w:sz="4" w:space="0" w:color="auto"/>
            </w:tcBorders>
            <w:shd w:val="clear" w:color="auto" w:fill="auto"/>
            <w:vAlign w:val="center"/>
          </w:tcPr>
          <w:p w14:paraId="574840DF" w14:textId="77777777" w:rsidR="00C6231F" w:rsidRDefault="00C6231F" w:rsidP="005513F3">
            <w:pPr>
              <w:pStyle w:val="Jin0"/>
              <w:spacing w:after="220"/>
            </w:pPr>
            <w:r>
              <w:rPr>
                <w:lang w:bidi="cs-CZ"/>
              </w:rPr>
              <w:t xml:space="preserve">Konektor IAM musí umožnit napojení na </w:t>
            </w:r>
            <w:proofErr w:type="spellStart"/>
            <w:r>
              <w:rPr>
                <w:lang w:val="en-US" w:eastAsia="en-US" w:bidi="en-US"/>
              </w:rPr>
              <w:t>Sharepoint</w:t>
            </w:r>
            <w:proofErr w:type="spellEnd"/>
            <w:r>
              <w:rPr>
                <w:lang w:val="en-US" w:eastAsia="en-US" w:bidi="en-US"/>
              </w:rPr>
              <w:t xml:space="preserve"> </w:t>
            </w:r>
            <w:r>
              <w:rPr>
                <w:lang w:bidi="cs-CZ"/>
              </w:rPr>
              <w:t xml:space="preserve">aplikaci </w:t>
            </w:r>
            <w:proofErr w:type="spellStart"/>
            <w:r>
              <w:rPr>
                <w:lang w:bidi="cs-CZ"/>
              </w:rPr>
              <w:t>App</w:t>
            </w:r>
            <w:proofErr w:type="spellEnd"/>
            <w:r>
              <w:rPr>
                <w:lang w:bidi="cs-CZ"/>
              </w:rPr>
              <w:t xml:space="preserve"> Jednání s následující funkcionalitou:</w:t>
            </w:r>
          </w:p>
          <w:p w14:paraId="09ED90FE" w14:textId="77777777" w:rsidR="00C6231F" w:rsidRDefault="00C6231F" w:rsidP="005513F3">
            <w:pPr>
              <w:pStyle w:val="Jin0"/>
              <w:tabs>
                <w:tab w:val="left" w:pos="1239"/>
              </w:tabs>
              <w:spacing w:line="223" w:lineRule="auto"/>
              <w:ind w:firstLine="860"/>
            </w:pPr>
            <w:r>
              <w:rPr>
                <w:sz w:val="17"/>
                <w:szCs w:val="17"/>
                <w:lang w:bidi="cs-CZ"/>
              </w:rPr>
              <w:t>•</w:t>
            </w:r>
            <w:r>
              <w:rPr>
                <w:sz w:val="17"/>
                <w:szCs w:val="17"/>
                <w:lang w:bidi="cs-CZ"/>
              </w:rPr>
              <w:tab/>
            </w:r>
            <w:r>
              <w:rPr>
                <w:lang w:bidi="cs-CZ"/>
              </w:rPr>
              <w:t>inicializační</w:t>
            </w:r>
          </w:p>
          <w:p w14:paraId="79E01BEA" w14:textId="77777777" w:rsidR="00C6231F" w:rsidRDefault="00C6231F" w:rsidP="005513F3">
            <w:pPr>
              <w:pStyle w:val="Jin0"/>
              <w:spacing w:after="80"/>
            </w:pPr>
            <w:r>
              <w:rPr>
                <w:lang w:bidi="cs-CZ"/>
              </w:rPr>
              <w:t>načtení dat</w:t>
            </w:r>
          </w:p>
          <w:p w14:paraId="259BD054" w14:textId="77777777" w:rsidR="00C6231F" w:rsidRDefault="00C6231F" w:rsidP="005513F3">
            <w:pPr>
              <w:pStyle w:val="Jin0"/>
              <w:tabs>
                <w:tab w:val="left" w:pos="1239"/>
              </w:tabs>
              <w:spacing w:line="223" w:lineRule="auto"/>
              <w:ind w:firstLine="860"/>
            </w:pPr>
            <w:r>
              <w:rPr>
                <w:sz w:val="17"/>
                <w:szCs w:val="17"/>
                <w:lang w:bidi="cs-CZ"/>
              </w:rPr>
              <w:t>•</w:t>
            </w:r>
            <w:r>
              <w:rPr>
                <w:sz w:val="17"/>
                <w:szCs w:val="17"/>
                <w:lang w:bidi="cs-CZ"/>
              </w:rPr>
              <w:tab/>
            </w:r>
            <w:r>
              <w:rPr>
                <w:lang w:bidi="cs-CZ"/>
              </w:rPr>
              <w:t>správa</w:t>
            </w:r>
          </w:p>
          <w:p w14:paraId="6593E4C7" w14:textId="77777777" w:rsidR="00C6231F" w:rsidRDefault="00C6231F" w:rsidP="005513F3">
            <w:pPr>
              <w:pStyle w:val="Jin0"/>
              <w:spacing w:after="140"/>
            </w:pPr>
            <w:r>
              <w:rPr>
                <w:lang w:bidi="cs-CZ"/>
              </w:rPr>
              <w:t>lokálních identit</w:t>
            </w:r>
          </w:p>
        </w:tc>
        <w:tc>
          <w:tcPr>
            <w:tcW w:w="715" w:type="dxa"/>
            <w:tcBorders>
              <w:top w:val="single" w:sz="4" w:space="0" w:color="auto"/>
              <w:left w:val="single" w:sz="4" w:space="0" w:color="auto"/>
              <w:bottom w:val="single" w:sz="4" w:space="0" w:color="auto"/>
            </w:tcBorders>
            <w:shd w:val="clear" w:color="auto" w:fill="auto"/>
            <w:vAlign w:val="center"/>
          </w:tcPr>
          <w:p w14:paraId="75BCA45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bottom"/>
          </w:tcPr>
          <w:p w14:paraId="60F8CB8F" w14:textId="77777777" w:rsidR="00C6231F" w:rsidRDefault="00C6231F" w:rsidP="005513F3">
            <w:pPr>
              <w:pStyle w:val="Jin0"/>
              <w:spacing w:after="320"/>
            </w:pPr>
            <w:r>
              <w:rPr>
                <w:lang w:bidi="cs-CZ"/>
              </w:rPr>
              <w:t xml:space="preserve">Konektor IAM umožní napojení na </w:t>
            </w:r>
            <w:proofErr w:type="spellStart"/>
            <w:r>
              <w:rPr>
                <w:lang w:val="en-US" w:eastAsia="en-US" w:bidi="en-US"/>
              </w:rPr>
              <w:t>Sharepoint</w:t>
            </w:r>
            <w:proofErr w:type="spellEnd"/>
            <w:r>
              <w:rPr>
                <w:lang w:val="en-US" w:eastAsia="en-US" w:bidi="en-US"/>
              </w:rPr>
              <w:t xml:space="preserve"> </w:t>
            </w:r>
            <w:r>
              <w:rPr>
                <w:lang w:bidi="cs-CZ"/>
              </w:rPr>
              <w:t xml:space="preserve">aplikaci </w:t>
            </w:r>
            <w:proofErr w:type="spellStart"/>
            <w:r>
              <w:rPr>
                <w:lang w:bidi="cs-CZ"/>
              </w:rPr>
              <w:t>App</w:t>
            </w:r>
            <w:proofErr w:type="spellEnd"/>
            <w:r>
              <w:rPr>
                <w:lang w:bidi="cs-CZ"/>
              </w:rPr>
              <w:t xml:space="preserve"> Jednání s následující funkcionalitou:</w:t>
            </w:r>
          </w:p>
          <w:p w14:paraId="43A60AD6" w14:textId="77777777" w:rsidR="00C6231F" w:rsidRDefault="00C6231F" w:rsidP="00C6231F">
            <w:pPr>
              <w:pStyle w:val="Jin0"/>
              <w:numPr>
                <w:ilvl w:val="0"/>
                <w:numId w:val="59"/>
              </w:numPr>
              <w:tabs>
                <w:tab w:val="left" w:pos="1254"/>
                <w:tab w:val="left" w:pos="1292"/>
              </w:tabs>
              <w:spacing w:line="221" w:lineRule="auto"/>
              <w:ind w:firstLine="860"/>
            </w:pPr>
            <w:r>
              <w:rPr>
                <w:lang w:bidi="cs-CZ"/>
              </w:rPr>
              <w:t>inicializační načtení</w:t>
            </w:r>
          </w:p>
          <w:p w14:paraId="53FA7E12" w14:textId="77777777" w:rsidR="00C6231F" w:rsidRDefault="00C6231F" w:rsidP="005513F3">
            <w:pPr>
              <w:pStyle w:val="Jin0"/>
              <w:spacing w:after="80"/>
            </w:pPr>
            <w:r>
              <w:rPr>
                <w:lang w:bidi="cs-CZ"/>
              </w:rPr>
              <w:t>dat</w:t>
            </w:r>
          </w:p>
          <w:p w14:paraId="4BC35992" w14:textId="77777777" w:rsidR="00C6231F" w:rsidRDefault="00C6231F" w:rsidP="00C6231F">
            <w:pPr>
              <w:pStyle w:val="Jin0"/>
              <w:numPr>
                <w:ilvl w:val="0"/>
                <w:numId w:val="59"/>
              </w:numPr>
              <w:tabs>
                <w:tab w:val="left" w:pos="1254"/>
                <w:tab w:val="left" w:pos="1292"/>
              </w:tabs>
              <w:spacing w:line="221" w:lineRule="auto"/>
              <w:ind w:firstLine="860"/>
            </w:pPr>
            <w:r>
              <w:rPr>
                <w:lang w:bidi="cs-CZ"/>
              </w:rPr>
              <w:t>správa lokálních</w:t>
            </w:r>
          </w:p>
          <w:p w14:paraId="2050187F" w14:textId="77777777" w:rsidR="00C6231F" w:rsidRDefault="00C6231F" w:rsidP="005513F3">
            <w:pPr>
              <w:pStyle w:val="Jin0"/>
              <w:spacing w:after="200"/>
            </w:pPr>
            <w:r>
              <w:rPr>
                <w:lang w:bidi="cs-CZ"/>
              </w:rPr>
              <w:t>identit</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3BC88D8A" w14:textId="77777777" w:rsidR="00C6231F" w:rsidRDefault="00C6231F" w:rsidP="005513F3">
            <w:pPr>
              <w:pStyle w:val="Jin0"/>
              <w:spacing w:before="240"/>
            </w:pPr>
            <w:proofErr w:type="spellStart"/>
            <w:r>
              <w:rPr>
                <w:lang w:bidi="cs-CZ"/>
              </w:rPr>
              <w:t>Nab_Aricoma_MMP_IDM</w:t>
            </w:r>
            <w:proofErr w:type="spellEnd"/>
            <w:r>
              <w:rPr>
                <w:lang w:bidi="cs-CZ"/>
              </w:rPr>
              <w:t>, kapitola 5.1 Popis jednotlivých požadavků</w:t>
            </w:r>
          </w:p>
        </w:tc>
      </w:tr>
    </w:tbl>
    <w:p w14:paraId="21E05A51"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4ACB8836" w14:textId="77777777" w:rsidTr="005513F3">
        <w:trPr>
          <w:trHeight w:hRule="exact" w:val="950"/>
          <w:jc w:val="center"/>
        </w:trPr>
        <w:tc>
          <w:tcPr>
            <w:tcW w:w="1210" w:type="dxa"/>
            <w:tcBorders>
              <w:left w:val="single" w:sz="4" w:space="0" w:color="auto"/>
            </w:tcBorders>
            <w:shd w:val="clear" w:color="auto" w:fill="auto"/>
          </w:tcPr>
          <w:p w14:paraId="36F58BD3"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0501F28D" w14:textId="77777777" w:rsidR="00C6231F" w:rsidRDefault="00C6231F" w:rsidP="005513F3">
            <w:pPr>
              <w:pStyle w:val="Jin0"/>
            </w:pPr>
            <w:r>
              <w:rPr>
                <w:lang w:bidi="cs-CZ"/>
              </w:rPr>
              <w:t xml:space="preserve">správa oprávnění </w:t>
            </w:r>
            <w:r>
              <w:rPr>
                <w:lang w:val="en-US" w:eastAsia="en-US" w:bidi="en-US"/>
              </w:rPr>
              <w:t xml:space="preserve">pro </w:t>
            </w:r>
            <w:r>
              <w:rPr>
                <w:lang w:bidi="cs-CZ"/>
              </w:rPr>
              <w:t>jednotlivé uživatele ve formě přiřazení skupin nebo rolí</w:t>
            </w:r>
          </w:p>
        </w:tc>
        <w:tc>
          <w:tcPr>
            <w:tcW w:w="715" w:type="dxa"/>
            <w:tcBorders>
              <w:left w:val="single" w:sz="4" w:space="0" w:color="auto"/>
            </w:tcBorders>
            <w:shd w:val="clear" w:color="auto" w:fill="auto"/>
          </w:tcPr>
          <w:p w14:paraId="36C2B6FB"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66F29805" w14:textId="77777777" w:rsidR="00C6231F" w:rsidRDefault="00C6231F" w:rsidP="005513F3">
            <w:pPr>
              <w:pStyle w:val="Jin0"/>
            </w:pPr>
            <w:r>
              <w:rPr>
                <w:lang w:bidi="cs-CZ"/>
              </w:rPr>
              <w:t>správa oprávnění pro jednotlivé uživatele ve formě přiřazení skupin nebo rolí</w:t>
            </w:r>
          </w:p>
        </w:tc>
        <w:tc>
          <w:tcPr>
            <w:tcW w:w="3326" w:type="dxa"/>
            <w:tcBorders>
              <w:left w:val="single" w:sz="4" w:space="0" w:color="auto"/>
              <w:right w:val="single" w:sz="4" w:space="0" w:color="auto"/>
            </w:tcBorders>
            <w:shd w:val="clear" w:color="auto" w:fill="auto"/>
          </w:tcPr>
          <w:p w14:paraId="03BED3AF" w14:textId="77777777" w:rsidR="00C6231F" w:rsidRDefault="00C6231F" w:rsidP="005513F3">
            <w:pPr>
              <w:rPr>
                <w:sz w:val="10"/>
                <w:szCs w:val="10"/>
              </w:rPr>
            </w:pPr>
          </w:p>
        </w:tc>
      </w:tr>
      <w:tr w:rsidR="00C6231F" w14:paraId="56B13DB5" w14:textId="77777777" w:rsidTr="005513F3">
        <w:trPr>
          <w:trHeight w:hRule="exact" w:val="12485"/>
          <w:jc w:val="center"/>
        </w:trPr>
        <w:tc>
          <w:tcPr>
            <w:tcW w:w="1210" w:type="dxa"/>
            <w:tcBorders>
              <w:top w:val="single" w:sz="4" w:space="0" w:color="auto"/>
              <w:left w:val="single" w:sz="4" w:space="0" w:color="auto"/>
              <w:bottom w:val="single" w:sz="4" w:space="0" w:color="auto"/>
            </w:tcBorders>
            <w:shd w:val="clear" w:color="auto" w:fill="auto"/>
            <w:vAlign w:val="center"/>
          </w:tcPr>
          <w:p w14:paraId="7D355CD3" w14:textId="77777777" w:rsidR="00C6231F" w:rsidRDefault="00C6231F" w:rsidP="005513F3">
            <w:pPr>
              <w:pStyle w:val="Jin0"/>
              <w:jc w:val="center"/>
            </w:pPr>
            <w:r>
              <w:rPr>
                <w:lang w:bidi="cs-CZ"/>
              </w:rPr>
              <w:t xml:space="preserve">Konektor </w:t>
            </w:r>
            <w:r>
              <w:rPr>
                <w:lang w:val="en-US" w:eastAsia="en-US" w:bidi="en-US"/>
              </w:rPr>
              <w:t>JIP</w:t>
            </w:r>
          </w:p>
        </w:tc>
        <w:tc>
          <w:tcPr>
            <w:tcW w:w="2294" w:type="dxa"/>
            <w:tcBorders>
              <w:top w:val="single" w:sz="4" w:space="0" w:color="auto"/>
              <w:left w:val="single" w:sz="4" w:space="0" w:color="auto"/>
            </w:tcBorders>
            <w:shd w:val="clear" w:color="auto" w:fill="auto"/>
          </w:tcPr>
          <w:p w14:paraId="0337095C" w14:textId="77777777" w:rsidR="00C6231F" w:rsidRDefault="00C6231F" w:rsidP="005513F3">
            <w:pPr>
              <w:pStyle w:val="Jin0"/>
              <w:spacing w:before="160" w:after="420"/>
            </w:pPr>
            <w:r>
              <w:rPr>
                <w:lang w:bidi="cs-CZ"/>
              </w:rPr>
              <w:t>Konektor IAM musí umožnit napojení na JIP s následující funkcionalitou:</w:t>
            </w:r>
          </w:p>
          <w:p w14:paraId="716EC7E4" w14:textId="77777777" w:rsidR="00C6231F" w:rsidRDefault="00C6231F" w:rsidP="00C6231F">
            <w:pPr>
              <w:pStyle w:val="Jin0"/>
              <w:numPr>
                <w:ilvl w:val="0"/>
                <w:numId w:val="60"/>
              </w:numPr>
              <w:tabs>
                <w:tab w:val="left" w:pos="1230"/>
                <w:tab w:val="left" w:pos="1287"/>
              </w:tabs>
              <w:spacing w:line="223" w:lineRule="auto"/>
              <w:ind w:firstLine="860"/>
            </w:pPr>
            <w:r>
              <w:rPr>
                <w:lang w:bidi="cs-CZ"/>
              </w:rPr>
              <w:t>obousměrné</w:t>
            </w:r>
          </w:p>
          <w:p w14:paraId="41F75BE2" w14:textId="77777777" w:rsidR="00C6231F" w:rsidRDefault="00C6231F" w:rsidP="005513F3">
            <w:pPr>
              <w:pStyle w:val="Jin0"/>
              <w:spacing w:after="640"/>
            </w:pPr>
            <w:r>
              <w:rPr>
                <w:lang w:bidi="cs-CZ"/>
              </w:rPr>
              <w:t>synchronizace s JIP</w:t>
            </w:r>
          </w:p>
          <w:p w14:paraId="498CC6CA" w14:textId="77777777" w:rsidR="00C6231F" w:rsidRDefault="00C6231F" w:rsidP="00C6231F">
            <w:pPr>
              <w:pStyle w:val="Jin0"/>
              <w:numPr>
                <w:ilvl w:val="0"/>
                <w:numId w:val="60"/>
              </w:numPr>
              <w:tabs>
                <w:tab w:val="left" w:pos="1230"/>
                <w:tab w:val="left" w:pos="1287"/>
              </w:tabs>
              <w:spacing w:line="223" w:lineRule="auto"/>
              <w:ind w:firstLine="860"/>
            </w:pPr>
            <w:r>
              <w:rPr>
                <w:lang w:bidi="cs-CZ"/>
              </w:rPr>
              <w:t>automatické</w:t>
            </w:r>
          </w:p>
          <w:p w14:paraId="38B31D7B" w14:textId="77777777" w:rsidR="00C6231F" w:rsidRDefault="00C6231F" w:rsidP="005513F3">
            <w:pPr>
              <w:pStyle w:val="Jin0"/>
              <w:spacing w:after="1160"/>
            </w:pPr>
            <w:r>
              <w:rPr>
                <w:lang w:bidi="cs-CZ"/>
              </w:rPr>
              <w:t>pravidelné načítání informací z JIP do IDM</w:t>
            </w:r>
          </w:p>
          <w:p w14:paraId="4A7ED951" w14:textId="77777777" w:rsidR="00C6231F" w:rsidRDefault="00C6231F" w:rsidP="00C6231F">
            <w:pPr>
              <w:pStyle w:val="Jin0"/>
              <w:numPr>
                <w:ilvl w:val="0"/>
                <w:numId w:val="60"/>
              </w:numPr>
              <w:tabs>
                <w:tab w:val="left" w:pos="1278"/>
                <w:tab w:val="left" w:pos="1287"/>
              </w:tabs>
              <w:spacing w:line="223" w:lineRule="auto"/>
              <w:ind w:firstLine="860"/>
            </w:pPr>
            <w:r>
              <w:rPr>
                <w:lang w:bidi="cs-CZ"/>
              </w:rPr>
              <w:t>automatické</w:t>
            </w:r>
          </w:p>
          <w:p w14:paraId="7F63C5E6" w14:textId="77777777" w:rsidR="00C6231F" w:rsidRDefault="00C6231F" w:rsidP="005513F3">
            <w:pPr>
              <w:pStyle w:val="Jin0"/>
              <w:spacing w:after="2660"/>
            </w:pPr>
            <w:r>
              <w:rPr>
                <w:lang w:bidi="cs-CZ"/>
              </w:rPr>
              <w:t>předávání změněných údajů identity včetně vazby na jednotlivé aplikační a agendové činnostní role z IDM do JIP včetně certifikátů</w:t>
            </w:r>
          </w:p>
          <w:p w14:paraId="31AC01B7" w14:textId="77777777" w:rsidR="00C6231F" w:rsidRDefault="00C6231F" w:rsidP="00C6231F">
            <w:pPr>
              <w:pStyle w:val="Jin0"/>
              <w:numPr>
                <w:ilvl w:val="0"/>
                <w:numId w:val="60"/>
              </w:numPr>
              <w:tabs>
                <w:tab w:val="left" w:pos="1278"/>
                <w:tab w:val="left" w:pos="1287"/>
              </w:tabs>
              <w:spacing w:line="223" w:lineRule="auto"/>
              <w:ind w:firstLine="860"/>
            </w:pPr>
            <w:r>
              <w:rPr>
                <w:lang w:bidi="cs-CZ"/>
              </w:rPr>
              <w:t>automatické</w:t>
            </w:r>
          </w:p>
          <w:p w14:paraId="2ECA9862" w14:textId="77777777" w:rsidR="00C6231F" w:rsidRDefault="00C6231F" w:rsidP="005513F3">
            <w:pPr>
              <w:pStyle w:val="Jin0"/>
            </w:pPr>
            <w:proofErr w:type="spellStart"/>
            <w:r>
              <w:rPr>
                <w:lang w:bidi="cs-CZ"/>
              </w:rPr>
              <w:t>předgenerování</w:t>
            </w:r>
            <w:proofErr w:type="spellEnd"/>
            <w:r>
              <w:rPr>
                <w:lang w:bidi="cs-CZ"/>
              </w:rPr>
              <w:t xml:space="preserve"> informací u nového uživatele, minimálně v rozsahu: přenesené celé jméno v potřebné struktuře, </w:t>
            </w:r>
            <w:r>
              <w:rPr>
                <w:lang w:val="en-US" w:eastAsia="en-US" w:bidi="en-US"/>
              </w:rPr>
              <w:t xml:space="preserve">login </w:t>
            </w:r>
            <w:r>
              <w:rPr>
                <w:lang w:bidi="cs-CZ"/>
              </w:rPr>
              <w:t xml:space="preserve">složený z loginu použitého v AD plus prefix kupa_ (tedy např. kupa_novak1, kdy v AD je uživatel veden jako </w:t>
            </w:r>
            <w:proofErr w:type="spellStart"/>
            <w:r>
              <w:rPr>
                <w:lang w:bidi="cs-CZ"/>
              </w:rPr>
              <w:t>novakl</w:t>
            </w:r>
            <w:proofErr w:type="spellEnd"/>
            <w:r>
              <w:rPr>
                <w:lang w:bidi="cs-CZ"/>
              </w:rPr>
              <w:t xml:space="preserve"> - ne </w:t>
            </w:r>
            <w:proofErr w:type="spellStart"/>
            <w:r>
              <w:rPr>
                <w:lang w:bidi="cs-CZ"/>
              </w:rPr>
              <w:t>novak</w:t>
            </w:r>
            <w:proofErr w:type="spellEnd"/>
            <w:r>
              <w:rPr>
                <w:lang w:bidi="cs-CZ"/>
              </w:rPr>
              <w:t xml:space="preserve"> a ne novak2, přenesená pracovní emailová adresa, přenesené označení systemizovaného místa včetně čísla, je-li vyžadováno</w:t>
            </w:r>
          </w:p>
        </w:tc>
        <w:tc>
          <w:tcPr>
            <w:tcW w:w="715" w:type="dxa"/>
            <w:tcBorders>
              <w:top w:val="single" w:sz="4" w:space="0" w:color="auto"/>
              <w:left w:val="single" w:sz="4" w:space="0" w:color="auto"/>
              <w:bottom w:val="single" w:sz="4" w:space="0" w:color="auto"/>
            </w:tcBorders>
            <w:shd w:val="clear" w:color="auto" w:fill="auto"/>
            <w:vAlign w:val="center"/>
          </w:tcPr>
          <w:p w14:paraId="2D44A558" w14:textId="77777777" w:rsidR="00C6231F" w:rsidRDefault="00C6231F" w:rsidP="005513F3">
            <w:pPr>
              <w:pStyle w:val="Jin0"/>
              <w:jc w:val="center"/>
            </w:pPr>
            <w:r>
              <w:rPr>
                <w:lang w:bidi="cs-CZ"/>
              </w:rPr>
              <w:t>ANO</w:t>
            </w:r>
          </w:p>
        </w:tc>
        <w:tc>
          <w:tcPr>
            <w:tcW w:w="2851" w:type="dxa"/>
            <w:tcBorders>
              <w:top w:val="single" w:sz="4" w:space="0" w:color="auto"/>
              <w:left w:val="single" w:sz="4" w:space="0" w:color="auto"/>
            </w:tcBorders>
            <w:shd w:val="clear" w:color="auto" w:fill="auto"/>
          </w:tcPr>
          <w:p w14:paraId="3D87EE38" w14:textId="77777777" w:rsidR="00C6231F" w:rsidRDefault="00C6231F" w:rsidP="005513F3">
            <w:pPr>
              <w:pStyle w:val="Jin0"/>
              <w:spacing w:before="260" w:after="520"/>
            </w:pPr>
            <w:r>
              <w:rPr>
                <w:lang w:bidi="cs-CZ"/>
              </w:rPr>
              <w:t>Konektor IAM umožní napojení na JIP s následující funkcionalitou:</w:t>
            </w:r>
          </w:p>
          <w:p w14:paraId="22CABE9A" w14:textId="77777777" w:rsidR="00C6231F" w:rsidRDefault="00C6231F" w:rsidP="00C6231F">
            <w:pPr>
              <w:pStyle w:val="Jin0"/>
              <w:numPr>
                <w:ilvl w:val="0"/>
                <w:numId w:val="61"/>
              </w:numPr>
              <w:tabs>
                <w:tab w:val="left" w:pos="1234"/>
                <w:tab w:val="left" w:pos="1287"/>
              </w:tabs>
              <w:spacing w:line="223" w:lineRule="auto"/>
              <w:ind w:firstLine="860"/>
            </w:pPr>
            <w:r>
              <w:rPr>
                <w:lang w:bidi="cs-CZ"/>
              </w:rPr>
              <w:t>obousměrné</w:t>
            </w:r>
          </w:p>
          <w:p w14:paraId="56FECEC5" w14:textId="77777777" w:rsidR="00C6231F" w:rsidRDefault="00C6231F" w:rsidP="005513F3">
            <w:pPr>
              <w:pStyle w:val="Jin0"/>
              <w:spacing w:after="640"/>
            </w:pPr>
            <w:r>
              <w:rPr>
                <w:lang w:bidi="cs-CZ"/>
              </w:rPr>
              <w:t>synchronizace s JIP</w:t>
            </w:r>
          </w:p>
          <w:p w14:paraId="084F3795" w14:textId="77777777" w:rsidR="00C6231F" w:rsidRDefault="00C6231F" w:rsidP="00C6231F">
            <w:pPr>
              <w:pStyle w:val="Jin0"/>
              <w:numPr>
                <w:ilvl w:val="0"/>
                <w:numId w:val="61"/>
              </w:numPr>
              <w:tabs>
                <w:tab w:val="left" w:pos="1234"/>
                <w:tab w:val="left" w:pos="1287"/>
              </w:tabs>
              <w:spacing w:line="223" w:lineRule="auto"/>
              <w:ind w:firstLine="860"/>
            </w:pPr>
            <w:r>
              <w:rPr>
                <w:lang w:bidi="cs-CZ"/>
              </w:rPr>
              <w:t>automatické</w:t>
            </w:r>
          </w:p>
          <w:p w14:paraId="621404B3" w14:textId="77777777" w:rsidR="00C6231F" w:rsidRDefault="00C6231F" w:rsidP="005513F3">
            <w:pPr>
              <w:pStyle w:val="Jin0"/>
              <w:spacing w:after="1240"/>
            </w:pPr>
            <w:r>
              <w:rPr>
                <w:lang w:bidi="cs-CZ"/>
              </w:rPr>
              <w:t>pravidelné načítání informací z JIP do IDM</w:t>
            </w:r>
          </w:p>
          <w:p w14:paraId="3505425C" w14:textId="77777777" w:rsidR="00C6231F" w:rsidRDefault="00C6231F" w:rsidP="00C6231F">
            <w:pPr>
              <w:pStyle w:val="Jin0"/>
              <w:numPr>
                <w:ilvl w:val="0"/>
                <w:numId w:val="61"/>
              </w:numPr>
              <w:tabs>
                <w:tab w:val="left" w:pos="1282"/>
                <w:tab w:val="left" w:pos="1287"/>
              </w:tabs>
              <w:spacing w:line="223" w:lineRule="auto"/>
              <w:ind w:firstLine="860"/>
            </w:pPr>
            <w:r>
              <w:rPr>
                <w:lang w:bidi="cs-CZ"/>
              </w:rPr>
              <w:t>automatické</w:t>
            </w:r>
          </w:p>
          <w:p w14:paraId="25CF9C83" w14:textId="77777777" w:rsidR="00C6231F" w:rsidRDefault="00C6231F" w:rsidP="005513F3">
            <w:pPr>
              <w:pStyle w:val="Jin0"/>
              <w:spacing w:after="2960"/>
            </w:pPr>
            <w:r>
              <w:rPr>
                <w:lang w:bidi="cs-CZ"/>
              </w:rPr>
              <w:t>předávání změněných údajů identity včetně vazby na jednotlivé aplikační a agendové činnostní role z IDM do JIP včetně certifikátů</w:t>
            </w:r>
          </w:p>
          <w:p w14:paraId="28B4264F" w14:textId="77777777" w:rsidR="00C6231F" w:rsidRDefault="00C6231F" w:rsidP="00C6231F">
            <w:pPr>
              <w:pStyle w:val="Jin0"/>
              <w:numPr>
                <w:ilvl w:val="0"/>
                <w:numId w:val="61"/>
              </w:numPr>
              <w:tabs>
                <w:tab w:val="left" w:pos="1282"/>
                <w:tab w:val="left" w:pos="1287"/>
              </w:tabs>
              <w:spacing w:line="223" w:lineRule="auto"/>
              <w:ind w:firstLine="860"/>
            </w:pPr>
            <w:r>
              <w:rPr>
                <w:lang w:bidi="cs-CZ"/>
              </w:rPr>
              <w:t>automatické</w:t>
            </w:r>
          </w:p>
          <w:p w14:paraId="222E5A93" w14:textId="77777777" w:rsidR="00C6231F" w:rsidRDefault="00C6231F" w:rsidP="005513F3">
            <w:pPr>
              <w:pStyle w:val="Jin0"/>
            </w:pPr>
            <w:proofErr w:type="spellStart"/>
            <w:r>
              <w:rPr>
                <w:lang w:bidi="cs-CZ"/>
              </w:rPr>
              <w:t>předgenerování</w:t>
            </w:r>
            <w:proofErr w:type="spellEnd"/>
            <w:r>
              <w:rPr>
                <w:lang w:bidi="cs-CZ"/>
              </w:rPr>
              <w:t xml:space="preserve"> informací u nového uživatele, minimálně v rozsahu: přenesené celé jméno v potřebné struktuře, </w:t>
            </w:r>
            <w:r>
              <w:rPr>
                <w:lang w:val="en-US" w:eastAsia="en-US" w:bidi="en-US"/>
              </w:rPr>
              <w:t xml:space="preserve">login </w:t>
            </w:r>
            <w:r>
              <w:rPr>
                <w:lang w:bidi="cs-CZ"/>
              </w:rPr>
              <w:t xml:space="preserve">složený z loginu použitého v AD plus prefix kupa_ (tedy např. kupa_novak1, kdy v AD je uživatel veden jako novak1 - ne </w:t>
            </w:r>
            <w:proofErr w:type="spellStart"/>
            <w:r>
              <w:rPr>
                <w:lang w:bidi="cs-CZ"/>
              </w:rPr>
              <w:t>novak</w:t>
            </w:r>
            <w:proofErr w:type="spellEnd"/>
            <w:r>
              <w:rPr>
                <w:lang w:bidi="cs-CZ"/>
              </w:rPr>
              <w:t xml:space="preserve"> a ne novak2, přenesená pracovní emailová adresa, přenesené označení systemizovaného místa včetně čísla, je-li vyžadováno</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675583E1" w14:textId="77777777" w:rsidR="00C6231F" w:rsidRDefault="00C6231F" w:rsidP="005513F3">
            <w:pPr>
              <w:pStyle w:val="Jin0"/>
              <w:spacing w:line="233" w:lineRule="auto"/>
            </w:pPr>
            <w:proofErr w:type="spellStart"/>
            <w:r>
              <w:rPr>
                <w:lang w:bidi="cs-CZ"/>
              </w:rPr>
              <w:t>Nab_Aricoma_MMP_IDM</w:t>
            </w:r>
            <w:proofErr w:type="spellEnd"/>
            <w:r>
              <w:rPr>
                <w:lang w:bidi="cs-CZ"/>
              </w:rPr>
              <w:t>, kapitola 5.1 Popis jednotlivých požadavků</w:t>
            </w:r>
          </w:p>
        </w:tc>
      </w:tr>
    </w:tbl>
    <w:p w14:paraId="689922F7" w14:textId="77777777" w:rsidR="00C6231F" w:rsidRDefault="00C6231F" w:rsidP="00C6231F">
      <w:pPr>
        <w:spacing w:line="1" w:lineRule="exact"/>
        <w:rPr>
          <w:sz w:val="2"/>
          <w:szCs w:val="2"/>
        </w:rPr>
      </w:pPr>
      <w:r>
        <w:br w:type="page"/>
      </w:r>
    </w:p>
    <w:p w14:paraId="55DF523E" w14:textId="77777777" w:rsidR="00C6231F" w:rsidRDefault="00C6231F" w:rsidP="00C6231F">
      <w:pPr>
        <w:pStyle w:val="Zkladntext1"/>
        <w:spacing w:after="500"/>
        <w:ind w:left="1280"/>
        <w:jc w:val="both"/>
      </w:pPr>
      <w:r>
        <w:rPr>
          <w:noProof/>
        </w:rPr>
        <w:lastRenderedPageBreak/>
        <mc:AlternateContent>
          <mc:Choice Requires="wps">
            <w:drawing>
              <wp:anchor distT="0" distB="0" distL="114300" distR="114300" simplePos="0" relativeHeight="251659264" behindDoc="0" locked="0" layoutInCell="1" allowOverlap="1" wp14:anchorId="6DA8ECCD" wp14:editId="0491659E">
                <wp:simplePos x="0" y="0"/>
                <wp:positionH relativeFrom="page">
                  <wp:posOffset>3191510</wp:posOffset>
                </wp:positionH>
                <wp:positionV relativeFrom="paragraph">
                  <wp:posOffset>63500</wp:posOffset>
                </wp:positionV>
                <wp:extent cx="1661160" cy="2622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61160" cy="262255"/>
                        </a:xfrm>
                        <a:prstGeom prst="rect">
                          <a:avLst/>
                        </a:prstGeom>
                        <a:noFill/>
                      </wps:spPr>
                      <wps:txbx>
                        <w:txbxContent>
                          <w:p w14:paraId="7FC34F47" w14:textId="77777777" w:rsidR="00C6231F" w:rsidRDefault="00C6231F" w:rsidP="00C6231F">
                            <w:pPr>
                              <w:pStyle w:val="Zkladntext1"/>
                            </w:pPr>
                            <w:r>
                              <w:rPr>
                                <w:lang w:bidi="cs-CZ"/>
                              </w:rPr>
                              <w:t xml:space="preserve">možnosti změny </w:t>
                            </w:r>
                            <w:r>
                              <w:rPr>
                                <w:lang w:val="en-US" w:eastAsia="en-US" w:bidi="en-US"/>
                              </w:rPr>
                              <w:t xml:space="preserve">hesla </w:t>
                            </w:r>
                            <w:r>
                              <w:rPr>
                                <w:lang w:bidi="cs-CZ"/>
                              </w:rPr>
                              <w:t xml:space="preserve">uživatele </w:t>
                            </w:r>
                            <w:r>
                              <w:rPr>
                                <w:lang w:val="en-US" w:eastAsia="en-US" w:bidi="en-US"/>
                              </w:rPr>
                              <w:t xml:space="preserve">v JIP </w:t>
                            </w:r>
                            <w:r>
                              <w:rPr>
                                <w:lang w:bidi="cs-CZ"/>
                              </w:rPr>
                              <w:t xml:space="preserve">prostřednictvím webového portálu </w:t>
                            </w:r>
                            <w:r>
                              <w:rPr>
                                <w:lang w:val="en-US" w:eastAsia="en-US" w:bidi="en-US"/>
                              </w:rPr>
                              <w:t>IDM</w:t>
                            </w:r>
                          </w:p>
                        </w:txbxContent>
                      </wps:txbx>
                      <wps:bodyPr lIns="0" tIns="0" rIns="0" bIns="0"/>
                    </wps:wsp>
                  </a:graphicData>
                </a:graphic>
              </wp:anchor>
            </w:drawing>
          </mc:Choice>
          <mc:Fallback>
            <w:pict>
              <v:shapetype w14:anchorId="6DA8ECCD" id="_x0000_t202" coordsize="21600,21600" o:spt="202" path="m,l,21600r21600,l21600,xe">
                <v:stroke joinstyle="miter"/>
                <v:path gradientshapeok="t" o:connecttype="rect"/>
              </v:shapetype>
              <v:shape id="Shape 1" o:spid="_x0000_s1026" type="#_x0000_t202" style="position:absolute;left:0;text-align:left;margin-left:251.3pt;margin-top:5pt;width:130.8pt;height:20.6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" filled="f" stroked="f">
                <v:textbox inset="0,0,0,0">
                  <w:txbxContent>
                    <w:p w14:paraId="7FC34F47" w14:textId="77777777" w:rsidR="00C6231F" w:rsidRDefault="00C6231F" w:rsidP="00C6231F">
                      <w:pPr>
                        <w:pStyle w:val="Zkladntext1"/>
                      </w:pPr>
                      <w:r>
                        <w:rPr>
                          <w:lang w:bidi="cs-CZ"/>
                        </w:rPr>
                        <w:t xml:space="preserve">možnosti změny </w:t>
                      </w:r>
                      <w:r>
                        <w:rPr>
                          <w:lang w:val="en-US" w:eastAsia="en-US" w:bidi="en-US"/>
                        </w:rPr>
                        <w:t xml:space="preserve">hesla </w:t>
                      </w:r>
                      <w:r>
                        <w:rPr>
                          <w:lang w:bidi="cs-CZ"/>
                        </w:rPr>
                        <w:t xml:space="preserve">uživatele </w:t>
                      </w:r>
                      <w:r>
                        <w:rPr>
                          <w:lang w:val="en-US" w:eastAsia="en-US" w:bidi="en-US"/>
                        </w:rPr>
                        <w:t xml:space="preserve">v JIP </w:t>
                      </w:r>
                      <w:r>
                        <w:rPr>
                          <w:lang w:bidi="cs-CZ"/>
                        </w:rPr>
                        <w:t xml:space="preserve">prostřednictvím webového portálu </w:t>
                      </w:r>
                      <w:r>
                        <w:rPr>
                          <w:lang w:val="en-US" w:eastAsia="en-US" w:bidi="en-US"/>
                        </w:rPr>
                        <w:t>IDM</w:t>
                      </w:r>
                    </w:p>
                  </w:txbxContent>
                </v:textbox>
                <w10:wrap type="square" side="left" anchorx="page"/>
              </v:shape>
            </w:pict>
          </mc:Fallback>
        </mc:AlternateContent>
      </w:r>
      <w:r>
        <w:rPr>
          <w:lang w:bidi="cs-CZ"/>
        </w:rPr>
        <w:t xml:space="preserve">možnosti změny </w:t>
      </w:r>
      <w:proofErr w:type="spellStart"/>
      <w:r>
        <w:rPr>
          <w:lang w:val="en-US" w:eastAsia="en-US" w:bidi="en-US"/>
        </w:rPr>
        <w:t>hesla</w:t>
      </w:r>
      <w:proofErr w:type="spellEnd"/>
      <w:r>
        <w:rPr>
          <w:lang w:val="en-US" w:eastAsia="en-US" w:bidi="en-US"/>
        </w:rPr>
        <w:t xml:space="preserve"> </w:t>
      </w:r>
      <w:r>
        <w:rPr>
          <w:lang w:bidi="cs-CZ"/>
        </w:rPr>
        <w:t xml:space="preserve">uživatele </w:t>
      </w:r>
      <w:r>
        <w:rPr>
          <w:lang w:val="en-US" w:eastAsia="en-US" w:bidi="en-US"/>
        </w:rPr>
        <w:t xml:space="preserve">v JIP </w:t>
      </w:r>
      <w:r>
        <w:rPr>
          <w:lang w:bidi="cs-CZ"/>
        </w:rPr>
        <w:t xml:space="preserve">prostřednictvím webového portálu </w:t>
      </w:r>
      <w:r>
        <w:rPr>
          <w:lang w:val="en-US" w:eastAsia="en-US" w:bidi="en-US"/>
        </w:rPr>
        <w:t>IDM</w:t>
      </w:r>
    </w:p>
    <w:p w14:paraId="7362FFAB" w14:textId="77777777" w:rsidR="00C6231F" w:rsidRDefault="00C6231F" w:rsidP="00C6231F">
      <w:pPr>
        <w:pStyle w:val="Nadpis20"/>
        <w:keepNext/>
        <w:keepLines/>
        <w:spacing w:after="360"/>
      </w:pPr>
      <w:bookmarkStart w:id="11" w:name="bookmark4"/>
      <w:r>
        <w:rPr>
          <w:lang w:val="en-US" w:eastAsia="en-US" w:bidi="en-US"/>
        </w:rPr>
        <w:t xml:space="preserve">IDM - </w:t>
      </w:r>
      <w:r>
        <w:rPr>
          <w:lang w:bidi="cs-CZ"/>
        </w:rPr>
        <w:t xml:space="preserve">IAM řízení </w:t>
      </w:r>
      <w:proofErr w:type="spellStart"/>
      <w:r>
        <w:rPr>
          <w:lang w:val="en-US" w:eastAsia="en-US" w:bidi="en-US"/>
        </w:rPr>
        <w:t>autentizace</w:t>
      </w:r>
      <w:proofErr w:type="spellEnd"/>
      <w:r>
        <w:rPr>
          <w:lang w:val="en-US" w:eastAsia="en-US" w:bidi="en-US"/>
        </w:rPr>
        <w:t xml:space="preserve"> - </w:t>
      </w:r>
      <w:r>
        <w:rPr>
          <w:lang w:bidi="cs-CZ"/>
        </w:rPr>
        <w:t>funkční požadavky</w:t>
      </w:r>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6FA7BA2D" w14:textId="77777777" w:rsidTr="005513F3">
        <w:trPr>
          <w:trHeight w:hRule="exact" w:val="1459"/>
          <w:jc w:val="center"/>
        </w:trPr>
        <w:tc>
          <w:tcPr>
            <w:tcW w:w="1210" w:type="dxa"/>
            <w:tcBorders>
              <w:top w:val="single" w:sz="4" w:space="0" w:color="auto"/>
              <w:left w:val="single" w:sz="4" w:space="0" w:color="auto"/>
            </w:tcBorders>
            <w:shd w:val="clear" w:color="auto" w:fill="auto"/>
            <w:vAlign w:val="center"/>
          </w:tcPr>
          <w:p w14:paraId="37F73995" w14:textId="77777777" w:rsidR="00C6231F" w:rsidRDefault="00C6231F" w:rsidP="005513F3">
            <w:pPr>
              <w:pStyle w:val="Jin0"/>
              <w:jc w:val="center"/>
            </w:pPr>
            <w:r>
              <w:rPr>
                <w:b/>
                <w:bCs/>
                <w:lang w:bidi="cs-CZ"/>
              </w:rPr>
              <w:t>Parametr</w:t>
            </w:r>
          </w:p>
        </w:tc>
        <w:tc>
          <w:tcPr>
            <w:tcW w:w="2294" w:type="dxa"/>
            <w:tcBorders>
              <w:top w:val="single" w:sz="4" w:space="0" w:color="auto"/>
              <w:left w:val="single" w:sz="4" w:space="0" w:color="auto"/>
            </w:tcBorders>
            <w:shd w:val="clear" w:color="auto" w:fill="auto"/>
            <w:vAlign w:val="center"/>
          </w:tcPr>
          <w:p w14:paraId="2268E9B7" w14:textId="77777777" w:rsidR="00C6231F" w:rsidRDefault="00C6231F" w:rsidP="005513F3">
            <w:pPr>
              <w:pStyle w:val="Jin0"/>
              <w:ind w:firstLine="220"/>
            </w:pPr>
            <w:r>
              <w:rPr>
                <w:b/>
                <w:bCs/>
                <w:lang w:bidi="cs-CZ"/>
              </w:rPr>
              <w:t>Popis povinného parametru</w:t>
            </w:r>
          </w:p>
        </w:tc>
        <w:tc>
          <w:tcPr>
            <w:tcW w:w="715" w:type="dxa"/>
            <w:tcBorders>
              <w:top w:val="single" w:sz="4" w:space="0" w:color="auto"/>
              <w:left w:val="single" w:sz="4" w:space="0" w:color="auto"/>
            </w:tcBorders>
            <w:shd w:val="clear" w:color="auto" w:fill="auto"/>
          </w:tcPr>
          <w:p w14:paraId="2DDACA21" w14:textId="77777777" w:rsidR="00C6231F" w:rsidRDefault="00C6231F" w:rsidP="005513F3">
            <w:pPr>
              <w:pStyle w:val="Jin0"/>
              <w:spacing w:after="420"/>
            </w:pPr>
            <w:r>
              <w:rPr>
                <w:b/>
                <w:bCs/>
                <w:lang w:bidi="cs-CZ"/>
              </w:rPr>
              <w:t>Splňuje</w:t>
            </w:r>
          </w:p>
          <w:p w14:paraId="3D8913C1" w14:textId="77777777" w:rsidR="00C6231F" w:rsidRDefault="00C6231F" w:rsidP="005513F3">
            <w:pPr>
              <w:pStyle w:val="Jin0"/>
              <w:jc w:val="center"/>
            </w:pPr>
            <w:r>
              <w:rPr>
                <w:b/>
                <w:bCs/>
                <w:lang w:bidi="cs-CZ"/>
              </w:rPr>
              <w:t>ANO / NE</w:t>
            </w:r>
          </w:p>
        </w:tc>
        <w:tc>
          <w:tcPr>
            <w:tcW w:w="2851" w:type="dxa"/>
            <w:tcBorders>
              <w:top w:val="single" w:sz="4" w:space="0" w:color="auto"/>
              <w:left w:val="single" w:sz="4" w:space="0" w:color="auto"/>
            </w:tcBorders>
            <w:shd w:val="clear" w:color="auto" w:fill="auto"/>
            <w:vAlign w:val="center"/>
          </w:tcPr>
          <w:p w14:paraId="4EC79CB1" w14:textId="77777777" w:rsidR="00C6231F" w:rsidRDefault="00C6231F" w:rsidP="005513F3">
            <w:pPr>
              <w:pStyle w:val="Jin0"/>
              <w:jc w:val="center"/>
            </w:pPr>
            <w:r>
              <w:rPr>
                <w:b/>
                <w:bCs/>
                <w:lang w:bidi="cs-CZ"/>
              </w:rPr>
              <w:t>Uchazeč popíše detailní návrh způsob naplnění tohoto povinného parametru včetně značkové specifikace nabízených dodávek</w:t>
            </w:r>
          </w:p>
        </w:tc>
        <w:tc>
          <w:tcPr>
            <w:tcW w:w="3326" w:type="dxa"/>
            <w:tcBorders>
              <w:top w:val="single" w:sz="4" w:space="0" w:color="auto"/>
              <w:left w:val="single" w:sz="4" w:space="0" w:color="auto"/>
              <w:right w:val="single" w:sz="4" w:space="0" w:color="auto"/>
            </w:tcBorders>
            <w:shd w:val="clear" w:color="auto" w:fill="auto"/>
            <w:vAlign w:val="center"/>
          </w:tcPr>
          <w:p w14:paraId="5AD31A60" w14:textId="77777777" w:rsidR="00C6231F" w:rsidRDefault="00C6231F" w:rsidP="005513F3">
            <w:pPr>
              <w:pStyle w:val="Jin0"/>
              <w:jc w:val="center"/>
            </w:pPr>
            <w:r>
              <w:rPr>
                <w:b/>
                <w:bCs/>
                <w:lang w:bidi="cs-CZ"/>
              </w:rPr>
              <w:t>Uchazeč uvede odkaz na přiloženou část nabídky, kde je možné ověřit naplnění parametru</w:t>
            </w:r>
          </w:p>
        </w:tc>
      </w:tr>
      <w:tr w:rsidR="00C6231F" w14:paraId="0042771F" w14:textId="77777777" w:rsidTr="005513F3">
        <w:trPr>
          <w:trHeight w:hRule="exact" w:val="2957"/>
          <w:jc w:val="center"/>
        </w:trPr>
        <w:tc>
          <w:tcPr>
            <w:tcW w:w="1210" w:type="dxa"/>
            <w:tcBorders>
              <w:top w:val="single" w:sz="4" w:space="0" w:color="auto"/>
              <w:left w:val="single" w:sz="4" w:space="0" w:color="auto"/>
            </w:tcBorders>
            <w:shd w:val="clear" w:color="auto" w:fill="auto"/>
            <w:vAlign w:val="center"/>
          </w:tcPr>
          <w:p w14:paraId="109E405E" w14:textId="77777777" w:rsidR="00C6231F" w:rsidRDefault="00C6231F" w:rsidP="005513F3">
            <w:pPr>
              <w:pStyle w:val="Jin0"/>
              <w:jc w:val="center"/>
            </w:pPr>
            <w:proofErr w:type="spellStart"/>
            <w:r>
              <w:rPr>
                <w:lang w:val="en-US" w:eastAsia="en-US" w:bidi="en-US"/>
              </w:rPr>
              <w:t>Licence</w:t>
            </w:r>
            <w:proofErr w:type="spellEnd"/>
          </w:p>
        </w:tc>
        <w:tc>
          <w:tcPr>
            <w:tcW w:w="2294" w:type="dxa"/>
            <w:tcBorders>
              <w:top w:val="single" w:sz="4" w:space="0" w:color="auto"/>
              <w:left w:val="single" w:sz="4" w:space="0" w:color="auto"/>
            </w:tcBorders>
            <w:shd w:val="clear" w:color="auto" w:fill="auto"/>
            <w:vAlign w:val="center"/>
          </w:tcPr>
          <w:p w14:paraId="22181EE8" w14:textId="77777777" w:rsidR="00C6231F" w:rsidRDefault="00C6231F" w:rsidP="005513F3">
            <w:pPr>
              <w:pStyle w:val="Jin0"/>
            </w:pPr>
            <w:r>
              <w:rPr>
                <w:lang w:bidi="cs-CZ"/>
              </w:rPr>
              <w:t>Poskytnutá licence umožní nasazení a provoz bez omezení na počet uživatelů, spravovaných uživatelů a napojených systémů. Nejsou přípustná žádná další omezení omezující obvyklé nasazení a provoz s ohledem na charakter organizace Zadavatele (počet záznamů, velikost databází atd.).</w:t>
            </w:r>
          </w:p>
        </w:tc>
        <w:tc>
          <w:tcPr>
            <w:tcW w:w="715" w:type="dxa"/>
            <w:tcBorders>
              <w:top w:val="single" w:sz="4" w:space="0" w:color="auto"/>
              <w:left w:val="single" w:sz="4" w:space="0" w:color="auto"/>
            </w:tcBorders>
            <w:shd w:val="clear" w:color="auto" w:fill="auto"/>
            <w:vAlign w:val="center"/>
          </w:tcPr>
          <w:p w14:paraId="12666C1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7E4CB472" w14:textId="77777777" w:rsidR="00C6231F" w:rsidRDefault="00C6231F" w:rsidP="005513F3">
            <w:pPr>
              <w:pStyle w:val="Jin0"/>
            </w:pPr>
            <w:r>
              <w:rPr>
                <w:lang w:bidi="cs-CZ"/>
              </w:rPr>
              <w:t>Poskytnutá licence umožňuje nasazení a provoz bez omezení na počet uživatelů, spravovaných uživatelů a napojených systémů. Neobsahuje žádná další omezení omezující obvyklé nasazení a provoz s ohledem na charakter organizace Zadavatele (počet záznamů, velikost databází atd.).</w:t>
            </w:r>
          </w:p>
        </w:tc>
        <w:tc>
          <w:tcPr>
            <w:tcW w:w="3326" w:type="dxa"/>
            <w:tcBorders>
              <w:top w:val="single" w:sz="4" w:space="0" w:color="auto"/>
              <w:left w:val="single" w:sz="4" w:space="0" w:color="auto"/>
              <w:right w:val="single" w:sz="4" w:space="0" w:color="auto"/>
            </w:tcBorders>
            <w:shd w:val="clear" w:color="auto" w:fill="auto"/>
            <w:vAlign w:val="center"/>
          </w:tcPr>
          <w:p w14:paraId="5FB3654F"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r w:rsidR="00C6231F" w14:paraId="7EA9390E" w14:textId="77777777" w:rsidTr="005513F3">
        <w:trPr>
          <w:trHeight w:hRule="exact" w:val="1608"/>
          <w:jc w:val="center"/>
        </w:trPr>
        <w:tc>
          <w:tcPr>
            <w:tcW w:w="1210" w:type="dxa"/>
            <w:tcBorders>
              <w:top w:val="single" w:sz="4" w:space="0" w:color="auto"/>
              <w:left w:val="single" w:sz="4" w:space="0" w:color="auto"/>
            </w:tcBorders>
            <w:shd w:val="clear" w:color="auto" w:fill="auto"/>
            <w:vAlign w:val="center"/>
          </w:tcPr>
          <w:p w14:paraId="10E09790" w14:textId="77777777" w:rsidR="00C6231F" w:rsidRDefault="00C6231F" w:rsidP="005513F3">
            <w:pPr>
              <w:pStyle w:val="Jin0"/>
              <w:jc w:val="center"/>
            </w:pPr>
            <w:r>
              <w:rPr>
                <w:lang w:bidi="cs-CZ"/>
              </w:rPr>
              <w:t>Škálovatelnost</w:t>
            </w:r>
          </w:p>
        </w:tc>
        <w:tc>
          <w:tcPr>
            <w:tcW w:w="2294" w:type="dxa"/>
            <w:tcBorders>
              <w:top w:val="single" w:sz="4" w:space="0" w:color="auto"/>
              <w:left w:val="single" w:sz="4" w:space="0" w:color="auto"/>
            </w:tcBorders>
            <w:shd w:val="clear" w:color="auto" w:fill="auto"/>
            <w:vAlign w:val="center"/>
          </w:tcPr>
          <w:p w14:paraId="132324BE" w14:textId="77777777" w:rsidR="00C6231F" w:rsidRDefault="00C6231F" w:rsidP="005513F3">
            <w:pPr>
              <w:pStyle w:val="Jin0"/>
            </w:pPr>
            <w:r>
              <w:rPr>
                <w:lang w:bidi="cs-CZ"/>
              </w:rPr>
              <w:t>Systém musí umožnit zvyšování výkonu (zlepšování odezvy) rozložením komponent Systému na více serverů. Systém bude podporovat režimu běhu ve vysoké dostupnosti.</w:t>
            </w:r>
          </w:p>
        </w:tc>
        <w:tc>
          <w:tcPr>
            <w:tcW w:w="715" w:type="dxa"/>
            <w:tcBorders>
              <w:top w:val="single" w:sz="4" w:space="0" w:color="auto"/>
              <w:left w:val="single" w:sz="4" w:space="0" w:color="auto"/>
            </w:tcBorders>
            <w:shd w:val="clear" w:color="auto" w:fill="auto"/>
            <w:vAlign w:val="center"/>
          </w:tcPr>
          <w:p w14:paraId="46453C0F"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91DEFD5" w14:textId="77777777" w:rsidR="00C6231F" w:rsidRDefault="00C6231F" w:rsidP="005513F3">
            <w:pPr>
              <w:pStyle w:val="Jin0"/>
            </w:pPr>
            <w:r>
              <w:rPr>
                <w:lang w:bidi="cs-CZ"/>
              </w:rPr>
              <w:t>Systém umožní zvyšování výkonu (zlepšování odezvy) rozložením komponent Systému na více serverů. Systém podporuje režimu běhu ve vysoké dostupnosti.</w:t>
            </w:r>
          </w:p>
        </w:tc>
        <w:tc>
          <w:tcPr>
            <w:tcW w:w="3326" w:type="dxa"/>
            <w:tcBorders>
              <w:top w:val="single" w:sz="4" w:space="0" w:color="auto"/>
              <w:left w:val="single" w:sz="4" w:space="0" w:color="auto"/>
              <w:right w:val="single" w:sz="4" w:space="0" w:color="auto"/>
            </w:tcBorders>
            <w:shd w:val="clear" w:color="auto" w:fill="auto"/>
            <w:vAlign w:val="center"/>
          </w:tcPr>
          <w:p w14:paraId="3C86AF5F" w14:textId="77777777" w:rsidR="00C6231F" w:rsidRDefault="00C6231F" w:rsidP="005513F3">
            <w:pPr>
              <w:pStyle w:val="Jin0"/>
              <w:tabs>
                <w:tab w:val="left" w:pos="1488"/>
              </w:tabs>
              <w:spacing w:line="233" w:lineRule="auto"/>
            </w:pPr>
            <w:proofErr w:type="spellStart"/>
            <w:r>
              <w:rPr>
                <w:lang w:bidi="cs-CZ"/>
              </w:rPr>
              <w:t>Aricoma_ID_ACIdentitaUzivatelskaPrirucka_MM</w:t>
            </w:r>
            <w:proofErr w:type="spellEnd"/>
            <w:r>
              <w:rPr>
                <w:lang w:bidi="cs-CZ"/>
              </w:rPr>
              <w:t xml:space="preserve"> P, kapitola 16.</w:t>
            </w:r>
            <w:r>
              <w:rPr>
                <w:lang w:bidi="cs-CZ"/>
              </w:rPr>
              <w:tab/>
            </w:r>
            <w:r>
              <w:rPr>
                <w:lang w:val="en-US" w:eastAsia="en-US" w:bidi="en-US"/>
              </w:rPr>
              <w:t xml:space="preserve">Authentication </w:t>
            </w:r>
            <w:r>
              <w:rPr>
                <w:lang w:bidi="cs-CZ"/>
              </w:rPr>
              <w:t>Module</w:t>
            </w:r>
          </w:p>
          <w:p w14:paraId="1602A60F" w14:textId="77777777" w:rsidR="00C6231F" w:rsidRDefault="00C6231F" w:rsidP="005513F3">
            <w:pPr>
              <w:pStyle w:val="Jin0"/>
              <w:spacing w:line="233" w:lineRule="auto"/>
            </w:pPr>
            <w:r>
              <w:rPr>
                <w:lang w:bidi="cs-CZ"/>
              </w:rPr>
              <w:t>(Autentizační brána)</w:t>
            </w:r>
          </w:p>
        </w:tc>
      </w:tr>
      <w:tr w:rsidR="00C6231F" w14:paraId="5C278F67" w14:textId="77777777" w:rsidTr="005513F3">
        <w:trPr>
          <w:trHeight w:hRule="exact" w:val="3408"/>
          <w:jc w:val="center"/>
        </w:trPr>
        <w:tc>
          <w:tcPr>
            <w:tcW w:w="1210" w:type="dxa"/>
            <w:tcBorders>
              <w:top w:val="single" w:sz="4" w:space="0" w:color="auto"/>
              <w:left w:val="single" w:sz="4" w:space="0" w:color="auto"/>
            </w:tcBorders>
            <w:shd w:val="clear" w:color="auto" w:fill="auto"/>
            <w:vAlign w:val="center"/>
          </w:tcPr>
          <w:p w14:paraId="3CFEC359" w14:textId="77777777" w:rsidR="00C6231F" w:rsidRDefault="00C6231F" w:rsidP="005513F3">
            <w:pPr>
              <w:pStyle w:val="Jin0"/>
              <w:jc w:val="center"/>
            </w:pPr>
            <w:r>
              <w:rPr>
                <w:lang w:val="en-US" w:eastAsia="en-US" w:bidi="en-US"/>
              </w:rPr>
              <w:t>SSO</w:t>
            </w:r>
          </w:p>
        </w:tc>
        <w:tc>
          <w:tcPr>
            <w:tcW w:w="2294" w:type="dxa"/>
            <w:tcBorders>
              <w:top w:val="single" w:sz="4" w:space="0" w:color="auto"/>
              <w:left w:val="single" w:sz="4" w:space="0" w:color="auto"/>
            </w:tcBorders>
            <w:shd w:val="clear" w:color="auto" w:fill="auto"/>
            <w:vAlign w:val="center"/>
          </w:tcPr>
          <w:p w14:paraId="14991184" w14:textId="77777777" w:rsidR="00C6231F" w:rsidRDefault="00C6231F" w:rsidP="005513F3">
            <w:pPr>
              <w:pStyle w:val="Jin0"/>
              <w:tabs>
                <w:tab w:val="left" w:pos="1075"/>
                <w:tab w:val="left" w:pos="1517"/>
              </w:tabs>
            </w:pPr>
            <w:r>
              <w:rPr>
                <w:lang w:bidi="cs-CZ"/>
              </w:rPr>
              <w:t>Systém bude obsahovat službu autentizace pro napojené systémy formou jednotného webového přihlášení Single Sign On. Systém bude řídit připojení třetích aplikací pro federovanou autentizaci</w:t>
            </w:r>
            <w:r>
              <w:rPr>
                <w:lang w:bidi="cs-CZ"/>
              </w:rPr>
              <w:tab/>
              <w:t>a</w:t>
            </w:r>
            <w:r>
              <w:rPr>
                <w:lang w:bidi="cs-CZ"/>
              </w:rPr>
              <w:tab/>
              <w:t>autorizaci</w:t>
            </w:r>
          </w:p>
          <w:p w14:paraId="4F41A2CF" w14:textId="77777777" w:rsidR="00C6231F" w:rsidRDefault="00C6231F" w:rsidP="005513F3">
            <w:pPr>
              <w:pStyle w:val="Jin0"/>
              <w:tabs>
                <w:tab w:val="left" w:pos="1838"/>
              </w:tabs>
            </w:pPr>
            <w:r>
              <w:rPr>
                <w:lang w:bidi="cs-CZ"/>
              </w:rPr>
              <w:t>(komunikace</w:t>
            </w:r>
            <w:r>
              <w:rPr>
                <w:lang w:bidi="cs-CZ"/>
              </w:rPr>
              <w:tab/>
              <w:t>mezi</w:t>
            </w:r>
          </w:p>
          <w:p w14:paraId="240FBF56" w14:textId="77777777" w:rsidR="00C6231F" w:rsidRDefault="00C6231F" w:rsidP="005513F3">
            <w:pPr>
              <w:pStyle w:val="Jin0"/>
            </w:pPr>
            <w:r>
              <w:rPr>
                <w:lang w:bidi="cs-CZ"/>
              </w:rPr>
              <w:t>poskytovatelem identity (</w:t>
            </w:r>
            <w:proofErr w:type="spellStart"/>
            <w:r>
              <w:rPr>
                <w:lang w:bidi="cs-CZ"/>
              </w:rPr>
              <w:t>IdP</w:t>
            </w:r>
            <w:proofErr w:type="spellEnd"/>
            <w:r>
              <w:rPr>
                <w:lang w:bidi="cs-CZ"/>
              </w:rPr>
              <w:t>) a poskytovatelem služeb (</w:t>
            </w:r>
            <w:proofErr w:type="spellStart"/>
            <w:r>
              <w:rPr>
                <w:lang w:bidi="cs-CZ"/>
              </w:rPr>
              <w:t>SeP</w:t>
            </w:r>
            <w:proofErr w:type="spellEnd"/>
            <w:r>
              <w:rPr>
                <w:lang w:bidi="cs-CZ"/>
              </w:rPr>
              <w:t xml:space="preserve">)) pomocí SAML 2.0 protokolu a </w:t>
            </w:r>
            <w:proofErr w:type="spellStart"/>
            <w:r>
              <w:rPr>
                <w:lang w:bidi="cs-CZ"/>
              </w:rPr>
              <w:t>OpenID</w:t>
            </w:r>
            <w:proofErr w:type="spellEnd"/>
            <w:r>
              <w:rPr>
                <w:lang w:bidi="cs-CZ"/>
              </w:rPr>
              <w:t xml:space="preserve"> </w:t>
            </w:r>
            <w:r>
              <w:rPr>
                <w:lang w:val="en-US" w:eastAsia="en-US" w:bidi="en-US"/>
              </w:rPr>
              <w:t>Connect.</w:t>
            </w:r>
          </w:p>
        </w:tc>
        <w:tc>
          <w:tcPr>
            <w:tcW w:w="715" w:type="dxa"/>
            <w:tcBorders>
              <w:top w:val="single" w:sz="4" w:space="0" w:color="auto"/>
              <w:left w:val="single" w:sz="4" w:space="0" w:color="auto"/>
            </w:tcBorders>
            <w:shd w:val="clear" w:color="auto" w:fill="auto"/>
            <w:vAlign w:val="center"/>
          </w:tcPr>
          <w:p w14:paraId="0B2BFB7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159F68B" w14:textId="77777777" w:rsidR="00C6231F" w:rsidRDefault="00C6231F" w:rsidP="005513F3">
            <w:pPr>
              <w:pStyle w:val="Jin0"/>
              <w:jc w:val="both"/>
            </w:pPr>
            <w:r>
              <w:rPr>
                <w:lang w:bidi="cs-CZ"/>
              </w:rPr>
              <w:t>Systém obsahuje službu autentizace pro napojené systémy formou jednotného webového přihlášení Single Sign On. Systém řídí připojení třetích aplikací pro federovanou autentizaci a autorizaci (komunikace mezi poskytovatelem identity (</w:t>
            </w:r>
            <w:proofErr w:type="spellStart"/>
            <w:r>
              <w:rPr>
                <w:lang w:bidi="cs-CZ"/>
              </w:rPr>
              <w:t>IdP</w:t>
            </w:r>
            <w:proofErr w:type="spellEnd"/>
            <w:r>
              <w:rPr>
                <w:lang w:bidi="cs-CZ"/>
              </w:rPr>
              <w:t>) a poskytovatelem služeb (</w:t>
            </w:r>
            <w:proofErr w:type="spellStart"/>
            <w:r>
              <w:rPr>
                <w:lang w:bidi="cs-CZ"/>
              </w:rPr>
              <w:t>SeP</w:t>
            </w:r>
            <w:proofErr w:type="spellEnd"/>
            <w:r>
              <w:rPr>
                <w:lang w:bidi="cs-CZ"/>
              </w:rPr>
              <w:t xml:space="preserve">)) pomocí SAML 2.0 protokolu a </w:t>
            </w:r>
            <w:proofErr w:type="spellStart"/>
            <w:r>
              <w:rPr>
                <w:lang w:bidi="cs-CZ"/>
              </w:rPr>
              <w:t>OpenID</w:t>
            </w:r>
            <w:proofErr w:type="spellEnd"/>
            <w:r>
              <w:rPr>
                <w:lang w:bidi="cs-CZ"/>
              </w:rPr>
              <w:t xml:space="preserve"> </w:t>
            </w:r>
            <w:r>
              <w:rPr>
                <w:lang w:val="en-US" w:eastAsia="en-US" w:bidi="en-US"/>
              </w:rPr>
              <w:t>Connect.</w:t>
            </w:r>
          </w:p>
        </w:tc>
        <w:tc>
          <w:tcPr>
            <w:tcW w:w="3326" w:type="dxa"/>
            <w:tcBorders>
              <w:top w:val="single" w:sz="4" w:space="0" w:color="auto"/>
              <w:left w:val="single" w:sz="4" w:space="0" w:color="auto"/>
              <w:right w:val="single" w:sz="4" w:space="0" w:color="auto"/>
            </w:tcBorders>
            <w:shd w:val="clear" w:color="auto" w:fill="auto"/>
            <w:vAlign w:val="center"/>
          </w:tcPr>
          <w:p w14:paraId="6353F9D3" w14:textId="77777777" w:rsidR="00C6231F" w:rsidRDefault="00C6231F" w:rsidP="005513F3">
            <w:pPr>
              <w:pStyle w:val="Jin0"/>
              <w:tabs>
                <w:tab w:val="left" w:pos="1488"/>
              </w:tabs>
              <w:spacing w:line="233" w:lineRule="auto"/>
            </w:pPr>
            <w:proofErr w:type="spellStart"/>
            <w:r>
              <w:rPr>
                <w:lang w:bidi="cs-CZ"/>
              </w:rPr>
              <w:t>Aricoma_ID_ACIdentitaUzivatelskaPrirucka_MM</w:t>
            </w:r>
            <w:proofErr w:type="spellEnd"/>
            <w:r>
              <w:rPr>
                <w:lang w:bidi="cs-CZ"/>
              </w:rPr>
              <w:t xml:space="preserve"> P, kapitola 16.</w:t>
            </w:r>
            <w:r>
              <w:rPr>
                <w:lang w:bidi="cs-CZ"/>
              </w:rPr>
              <w:tab/>
            </w:r>
            <w:r>
              <w:rPr>
                <w:lang w:val="en-US" w:eastAsia="en-US" w:bidi="en-US"/>
              </w:rPr>
              <w:t xml:space="preserve">Authentication </w:t>
            </w:r>
            <w:r>
              <w:rPr>
                <w:lang w:bidi="cs-CZ"/>
              </w:rPr>
              <w:t>Module</w:t>
            </w:r>
          </w:p>
          <w:p w14:paraId="27A410DC" w14:textId="77777777" w:rsidR="00C6231F" w:rsidRDefault="00C6231F" w:rsidP="005513F3">
            <w:pPr>
              <w:pStyle w:val="Jin0"/>
              <w:spacing w:line="233" w:lineRule="auto"/>
            </w:pPr>
            <w:r>
              <w:rPr>
                <w:lang w:bidi="cs-CZ"/>
              </w:rPr>
              <w:t>(Autentizační brána)</w:t>
            </w:r>
          </w:p>
        </w:tc>
      </w:tr>
      <w:tr w:rsidR="00C6231F" w14:paraId="5C571B98" w14:textId="77777777" w:rsidTr="005513F3">
        <w:trPr>
          <w:trHeight w:hRule="exact" w:val="1176"/>
          <w:jc w:val="center"/>
        </w:trPr>
        <w:tc>
          <w:tcPr>
            <w:tcW w:w="1210" w:type="dxa"/>
            <w:tcBorders>
              <w:top w:val="single" w:sz="4" w:space="0" w:color="auto"/>
              <w:left w:val="single" w:sz="4" w:space="0" w:color="auto"/>
              <w:bottom w:val="single" w:sz="4" w:space="0" w:color="auto"/>
            </w:tcBorders>
            <w:shd w:val="clear" w:color="auto" w:fill="auto"/>
            <w:vAlign w:val="center"/>
          </w:tcPr>
          <w:p w14:paraId="74B54732" w14:textId="77777777" w:rsidR="00C6231F" w:rsidRDefault="00C6231F" w:rsidP="005513F3">
            <w:pPr>
              <w:pStyle w:val="Jin0"/>
              <w:jc w:val="center"/>
            </w:pPr>
            <w:proofErr w:type="spellStart"/>
            <w:r>
              <w:rPr>
                <w:lang w:val="en-US" w:eastAsia="en-US" w:bidi="en-US"/>
              </w:rPr>
              <w:t>Autentizace</w:t>
            </w:r>
            <w:proofErr w:type="spellEnd"/>
          </w:p>
        </w:tc>
        <w:tc>
          <w:tcPr>
            <w:tcW w:w="2294" w:type="dxa"/>
            <w:tcBorders>
              <w:top w:val="single" w:sz="4" w:space="0" w:color="auto"/>
              <w:left w:val="single" w:sz="4" w:space="0" w:color="auto"/>
              <w:bottom w:val="single" w:sz="4" w:space="0" w:color="auto"/>
            </w:tcBorders>
            <w:shd w:val="clear" w:color="auto" w:fill="auto"/>
            <w:vAlign w:val="center"/>
          </w:tcPr>
          <w:p w14:paraId="69792EC4" w14:textId="77777777" w:rsidR="00C6231F" w:rsidRDefault="00C6231F" w:rsidP="005513F3">
            <w:pPr>
              <w:pStyle w:val="Jin0"/>
              <w:tabs>
                <w:tab w:val="left" w:pos="1104"/>
                <w:tab w:val="left" w:pos="2074"/>
              </w:tabs>
            </w:pPr>
            <w:r>
              <w:rPr>
                <w:lang w:bidi="cs-CZ"/>
              </w:rPr>
              <w:t>Autentizační brána musí umožnit autentizaci</w:t>
            </w:r>
            <w:r>
              <w:rPr>
                <w:lang w:bidi="cs-CZ"/>
              </w:rPr>
              <w:tab/>
              <w:t>uživatelů</w:t>
            </w:r>
            <w:r>
              <w:rPr>
                <w:lang w:bidi="cs-CZ"/>
              </w:rPr>
              <w:tab/>
              <w:t>v</w:t>
            </w:r>
          </w:p>
          <w:p w14:paraId="6903FABB" w14:textId="77777777" w:rsidR="00C6231F" w:rsidRDefault="00C6231F" w:rsidP="005513F3">
            <w:pPr>
              <w:pStyle w:val="Jin0"/>
            </w:pPr>
            <w:r>
              <w:rPr>
                <w:lang w:bidi="cs-CZ"/>
              </w:rPr>
              <w:t>integrovaných aplikacích.</w:t>
            </w:r>
          </w:p>
        </w:tc>
        <w:tc>
          <w:tcPr>
            <w:tcW w:w="715" w:type="dxa"/>
            <w:tcBorders>
              <w:top w:val="single" w:sz="4" w:space="0" w:color="auto"/>
              <w:left w:val="single" w:sz="4" w:space="0" w:color="auto"/>
              <w:bottom w:val="single" w:sz="4" w:space="0" w:color="auto"/>
            </w:tcBorders>
            <w:shd w:val="clear" w:color="auto" w:fill="auto"/>
            <w:vAlign w:val="center"/>
          </w:tcPr>
          <w:p w14:paraId="58B6B67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7483E273" w14:textId="77777777" w:rsidR="00C6231F" w:rsidRDefault="00C6231F" w:rsidP="005513F3">
            <w:pPr>
              <w:pStyle w:val="Jin0"/>
              <w:jc w:val="both"/>
            </w:pPr>
            <w:r>
              <w:rPr>
                <w:lang w:bidi="cs-CZ"/>
              </w:rPr>
              <w:t>Autentizační brána umožňuje autentizaci uživatelů v integrovaných aplikacích.</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02935E73" w14:textId="77777777" w:rsidR="00C6231F" w:rsidRDefault="00C6231F" w:rsidP="005513F3">
            <w:pPr>
              <w:pStyle w:val="Jin0"/>
              <w:tabs>
                <w:tab w:val="left" w:pos="1488"/>
              </w:tabs>
            </w:pPr>
            <w:proofErr w:type="spellStart"/>
            <w:r>
              <w:rPr>
                <w:lang w:bidi="cs-CZ"/>
              </w:rPr>
              <w:t>Aricoma_ID_ACIdentitaUzivatelskaPrirucka_MM</w:t>
            </w:r>
            <w:proofErr w:type="spellEnd"/>
            <w:r>
              <w:rPr>
                <w:lang w:bidi="cs-CZ"/>
              </w:rPr>
              <w:t xml:space="preserve"> P, kapitola 16.</w:t>
            </w:r>
            <w:r>
              <w:rPr>
                <w:lang w:bidi="cs-CZ"/>
              </w:rPr>
              <w:tab/>
            </w:r>
            <w:r>
              <w:rPr>
                <w:lang w:val="en-US" w:eastAsia="en-US" w:bidi="en-US"/>
              </w:rPr>
              <w:t xml:space="preserve">Authentication </w:t>
            </w:r>
            <w:r>
              <w:rPr>
                <w:lang w:bidi="cs-CZ"/>
              </w:rPr>
              <w:t>Module</w:t>
            </w:r>
          </w:p>
          <w:p w14:paraId="6A9B213D" w14:textId="77777777" w:rsidR="00C6231F" w:rsidRDefault="00C6231F" w:rsidP="005513F3">
            <w:pPr>
              <w:pStyle w:val="Jin0"/>
            </w:pPr>
            <w:r>
              <w:rPr>
                <w:lang w:bidi="cs-CZ"/>
              </w:rPr>
              <w:t>(Autentizační brána)</w:t>
            </w:r>
          </w:p>
        </w:tc>
      </w:tr>
    </w:tbl>
    <w:p w14:paraId="14CA7F6C"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112D78E0" w14:textId="77777777" w:rsidTr="005513F3">
        <w:trPr>
          <w:trHeight w:hRule="exact" w:val="2078"/>
          <w:jc w:val="center"/>
        </w:trPr>
        <w:tc>
          <w:tcPr>
            <w:tcW w:w="1210" w:type="dxa"/>
            <w:tcBorders>
              <w:left w:val="single" w:sz="4" w:space="0" w:color="auto"/>
            </w:tcBorders>
            <w:shd w:val="clear" w:color="auto" w:fill="auto"/>
            <w:vAlign w:val="center"/>
          </w:tcPr>
          <w:p w14:paraId="3787069C" w14:textId="77777777" w:rsidR="00C6231F" w:rsidRDefault="00C6231F" w:rsidP="005513F3">
            <w:pPr>
              <w:pStyle w:val="Jin0"/>
              <w:jc w:val="center"/>
            </w:pPr>
            <w:r>
              <w:rPr>
                <w:lang w:val="en-US" w:eastAsia="en-US" w:bidi="en-US"/>
              </w:rPr>
              <w:lastRenderedPageBreak/>
              <w:t>NIA</w:t>
            </w:r>
          </w:p>
        </w:tc>
        <w:tc>
          <w:tcPr>
            <w:tcW w:w="2294" w:type="dxa"/>
            <w:tcBorders>
              <w:left w:val="single" w:sz="4" w:space="0" w:color="auto"/>
            </w:tcBorders>
            <w:shd w:val="clear" w:color="auto" w:fill="auto"/>
            <w:vAlign w:val="center"/>
          </w:tcPr>
          <w:p w14:paraId="5215673D" w14:textId="77777777" w:rsidR="00C6231F" w:rsidRDefault="00C6231F" w:rsidP="005513F3">
            <w:pPr>
              <w:pStyle w:val="Jin0"/>
              <w:tabs>
                <w:tab w:val="left" w:pos="898"/>
                <w:tab w:val="left" w:pos="1565"/>
              </w:tabs>
              <w:jc w:val="both"/>
            </w:pPr>
            <w:r>
              <w:rPr>
                <w:lang w:bidi="cs-CZ"/>
              </w:rPr>
              <w:t>Systém zprostředkuje ověření identity</w:t>
            </w:r>
            <w:r>
              <w:rPr>
                <w:lang w:bidi="cs-CZ"/>
              </w:rPr>
              <w:tab/>
              <w:t>vůči</w:t>
            </w:r>
            <w:r>
              <w:rPr>
                <w:lang w:bidi="cs-CZ"/>
              </w:rPr>
              <w:tab/>
              <w:t>externím</w:t>
            </w:r>
          </w:p>
          <w:p w14:paraId="1A265D76" w14:textId="77777777" w:rsidR="00C6231F" w:rsidRDefault="00C6231F" w:rsidP="005513F3">
            <w:pPr>
              <w:pStyle w:val="Jin0"/>
              <w:jc w:val="both"/>
            </w:pPr>
            <w:r>
              <w:rPr>
                <w:lang w:bidi="cs-CZ"/>
              </w:rPr>
              <w:t xml:space="preserve">poskytovatelům identit NIA. Systém bude schopen fungovat v režimu </w:t>
            </w:r>
            <w:proofErr w:type="spellStart"/>
            <w:r>
              <w:rPr>
                <w:lang w:bidi="cs-CZ"/>
              </w:rPr>
              <w:t>IdP</w:t>
            </w:r>
            <w:proofErr w:type="spellEnd"/>
            <w:r>
              <w:rPr>
                <w:lang w:bidi="cs-CZ"/>
              </w:rPr>
              <w:t xml:space="preserve"> vůči poskytovatelů služeb (</w:t>
            </w:r>
            <w:proofErr w:type="spellStart"/>
            <w:r>
              <w:rPr>
                <w:lang w:bidi="cs-CZ"/>
              </w:rPr>
              <w:t>SeP</w:t>
            </w:r>
            <w:proofErr w:type="spellEnd"/>
            <w:r>
              <w:rPr>
                <w:lang w:bidi="cs-CZ"/>
              </w:rPr>
              <w:t xml:space="preserve">). Systém bude dále vystupovat v režimu </w:t>
            </w:r>
            <w:proofErr w:type="spellStart"/>
            <w:r>
              <w:rPr>
                <w:lang w:bidi="cs-CZ"/>
              </w:rPr>
              <w:t>SeP</w:t>
            </w:r>
            <w:proofErr w:type="spellEnd"/>
            <w:r>
              <w:rPr>
                <w:lang w:bidi="cs-CZ"/>
              </w:rPr>
              <w:t xml:space="preserve"> vůči NIA.</w:t>
            </w:r>
          </w:p>
        </w:tc>
        <w:tc>
          <w:tcPr>
            <w:tcW w:w="715" w:type="dxa"/>
            <w:tcBorders>
              <w:left w:val="single" w:sz="4" w:space="0" w:color="auto"/>
            </w:tcBorders>
            <w:shd w:val="clear" w:color="auto" w:fill="auto"/>
            <w:vAlign w:val="center"/>
          </w:tcPr>
          <w:p w14:paraId="4CDC4A96"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3A264AB6" w14:textId="77777777" w:rsidR="00C6231F" w:rsidRDefault="00C6231F" w:rsidP="005513F3">
            <w:pPr>
              <w:pStyle w:val="Jin0"/>
              <w:jc w:val="both"/>
            </w:pPr>
            <w:r>
              <w:rPr>
                <w:lang w:bidi="cs-CZ"/>
              </w:rPr>
              <w:t xml:space="preserve">Systém zprostředkuje ověření identity vůči externím poskytovatelům identit NIA. Systém je schopen fungovat v režimu </w:t>
            </w:r>
            <w:proofErr w:type="spellStart"/>
            <w:r>
              <w:rPr>
                <w:lang w:bidi="cs-CZ"/>
              </w:rPr>
              <w:t>IdP</w:t>
            </w:r>
            <w:proofErr w:type="spellEnd"/>
            <w:r>
              <w:rPr>
                <w:lang w:bidi="cs-CZ"/>
              </w:rPr>
              <w:t xml:space="preserve"> vůči poskytovatelů služeb (</w:t>
            </w:r>
            <w:proofErr w:type="spellStart"/>
            <w:r>
              <w:rPr>
                <w:lang w:bidi="cs-CZ"/>
              </w:rPr>
              <w:t>SeP</w:t>
            </w:r>
            <w:proofErr w:type="spellEnd"/>
            <w:r>
              <w:rPr>
                <w:lang w:bidi="cs-CZ"/>
              </w:rPr>
              <w:t xml:space="preserve">). Systém bude dále vystupovat v režimu </w:t>
            </w:r>
            <w:proofErr w:type="spellStart"/>
            <w:r>
              <w:rPr>
                <w:lang w:bidi="cs-CZ"/>
              </w:rPr>
              <w:t>SeP</w:t>
            </w:r>
            <w:proofErr w:type="spellEnd"/>
            <w:r>
              <w:rPr>
                <w:lang w:bidi="cs-CZ"/>
              </w:rPr>
              <w:t xml:space="preserve"> vůči NIA.</w:t>
            </w:r>
          </w:p>
        </w:tc>
        <w:tc>
          <w:tcPr>
            <w:tcW w:w="3326" w:type="dxa"/>
            <w:tcBorders>
              <w:left w:val="single" w:sz="4" w:space="0" w:color="auto"/>
              <w:right w:val="single" w:sz="4" w:space="0" w:color="auto"/>
            </w:tcBorders>
            <w:shd w:val="clear" w:color="auto" w:fill="auto"/>
            <w:vAlign w:val="center"/>
          </w:tcPr>
          <w:p w14:paraId="6A0D095F" w14:textId="77777777" w:rsidR="00C6231F" w:rsidRDefault="00C6231F" w:rsidP="005513F3">
            <w:pPr>
              <w:pStyle w:val="Jin0"/>
              <w:tabs>
                <w:tab w:val="left" w:pos="1435"/>
              </w:tabs>
            </w:pPr>
            <w:proofErr w:type="spellStart"/>
            <w:r>
              <w:rPr>
                <w:lang w:bidi="cs-CZ"/>
              </w:rPr>
              <w:t>Aricoma_ID_ACIdentitaUzivatelskaPrirucka_MM</w:t>
            </w:r>
            <w:proofErr w:type="spellEnd"/>
            <w:r>
              <w:rPr>
                <w:lang w:bidi="cs-CZ"/>
              </w:rPr>
              <w:t xml:space="preserve"> P, kapitola 16.5</w:t>
            </w:r>
            <w:r>
              <w:rPr>
                <w:lang w:bidi="cs-CZ"/>
              </w:rPr>
              <w:tab/>
              <w:t>Poskytovatelé identit (IDP)</w:t>
            </w:r>
          </w:p>
        </w:tc>
      </w:tr>
      <w:tr w:rsidR="00C6231F" w14:paraId="352D62FB" w14:textId="77777777" w:rsidTr="005513F3">
        <w:trPr>
          <w:trHeight w:hRule="exact" w:val="1157"/>
          <w:jc w:val="center"/>
        </w:trPr>
        <w:tc>
          <w:tcPr>
            <w:tcW w:w="1210" w:type="dxa"/>
            <w:tcBorders>
              <w:top w:val="single" w:sz="4" w:space="0" w:color="auto"/>
              <w:left w:val="single" w:sz="4" w:space="0" w:color="auto"/>
            </w:tcBorders>
            <w:shd w:val="clear" w:color="auto" w:fill="auto"/>
            <w:vAlign w:val="center"/>
          </w:tcPr>
          <w:p w14:paraId="1882EA6A" w14:textId="77777777" w:rsidR="00C6231F" w:rsidRDefault="00C6231F" w:rsidP="005513F3">
            <w:pPr>
              <w:pStyle w:val="Jin0"/>
              <w:jc w:val="center"/>
            </w:pPr>
            <w:proofErr w:type="spellStart"/>
            <w:r>
              <w:rPr>
                <w:lang w:bidi="cs-CZ"/>
              </w:rPr>
              <w:t>Vícefaktorová</w:t>
            </w:r>
            <w:proofErr w:type="spellEnd"/>
            <w:r>
              <w:rPr>
                <w:lang w:bidi="cs-CZ"/>
              </w:rPr>
              <w:t xml:space="preserve"> </w:t>
            </w:r>
            <w:proofErr w:type="spellStart"/>
            <w:r>
              <w:rPr>
                <w:lang w:val="en-US" w:eastAsia="en-US" w:bidi="en-US"/>
              </w:rPr>
              <w:t>autentizace</w:t>
            </w:r>
            <w:proofErr w:type="spellEnd"/>
          </w:p>
        </w:tc>
        <w:tc>
          <w:tcPr>
            <w:tcW w:w="2294" w:type="dxa"/>
            <w:tcBorders>
              <w:top w:val="single" w:sz="4" w:space="0" w:color="auto"/>
              <w:left w:val="single" w:sz="4" w:space="0" w:color="auto"/>
            </w:tcBorders>
            <w:shd w:val="clear" w:color="auto" w:fill="auto"/>
            <w:vAlign w:val="center"/>
          </w:tcPr>
          <w:p w14:paraId="7167B175" w14:textId="77777777" w:rsidR="00C6231F" w:rsidRDefault="00C6231F" w:rsidP="005513F3">
            <w:pPr>
              <w:pStyle w:val="Jin0"/>
              <w:jc w:val="both"/>
            </w:pPr>
            <w:r>
              <w:rPr>
                <w:lang w:bidi="cs-CZ"/>
              </w:rPr>
              <w:t xml:space="preserve">Systém bude obsahovat modul pro zprostředkování autentizace přes </w:t>
            </w:r>
            <w:proofErr w:type="spellStart"/>
            <w:r>
              <w:rPr>
                <w:lang w:val="en-US" w:eastAsia="en-US" w:bidi="en-US"/>
              </w:rPr>
              <w:t>a</w:t>
            </w:r>
            <w:proofErr w:type="spellEnd"/>
            <w:r>
              <w:rPr>
                <w:lang w:val="en-US" w:eastAsia="en-US" w:bidi="en-US"/>
              </w:rPr>
              <w:t xml:space="preserve"> Active Directory </w:t>
            </w:r>
            <w:r>
              <w:rPr>
                <w:lang w:bidi="cs-CZ"/>
              </w:rPr>
              <w:t xml:space="preserve">a přes </w:t>
            </w:r>
            <w:r>
              <w:rPr>
                <w:lang w:val="en-US" w:eastAsia="en-US" w:bidi="en-US"/>
              </w:rPr>
              <w:t xml:space="preserve">MFA </w:t>
            </w:r>
            <w:r>
              <w:rPr>
                <w:lang w:bidi="cs-CZ"/>
              </w:rPr>
              <w:t>systém.</w:t>
            </w:r>
          </w:p>
        </w:tc>
        <w:tc>
          <w:tcPr>
            <w:tcW w:w="715" w:type="dxa"/>
            <w:tcBorders>
              <w:top w:val="single" w:sz="4" w:space="0" w:color="auto"/>
              <w:left w:val="single" w:sz="4" w:space="0" w:color="auto"/>
            </w:tcBorders>
            <w:shd w:val="clear" w:color="auto" w:fill="auto"/>
            <w:vAlign w:val="center"/>
          </w:tcPr>
          <w:p w14:paraId="320FC440"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1E890B6" w14:textId="77777777" w:rsidR="00C6231F" w:rsidRDefault="00C6231F" w:rsidP="005513F3">
            <w:pPr>
              <w:pStyle w:val="Jin0"/>
              <w:tabs>
                <w:tab w:val="left" w:pos="802"/>
                <w:tab w:val="left" w:pos="1733"/>
                <w:tab w:val="left" w:pos="2486"/>
              </w:tabs>
              <w:jc w:val="both"/>
            </w:pPr>
            <w:r>
              <w:rPr>
                <w:lang w:bidi="cs-CZ"/>
              </w:rPr>
              <w:t>Systém</w:t>
            </w:r>
            <w:r>
              <w:rPr>
                <w:lang w:bidi="cs-CZ"/>
              </w:rPr>
              <w:tab/>
              <w:t>obsahuje</w:t>
            </w:r>
            <w:r>
              <w:rPr>
                <w:lang w:bidi="cs-CZ"/>
              </w:rPr>
              <w:tab/>
              <w:t>modul</w:t>
            </w:r>
            <w:r>
              <w:rPr>
                <w:lang w:bidi="cs-CZ"/>
              </w:rPr>
              <w:tab/>
              <w:t>pro</w:t>
            </w:r>
          </w:p>
          <w:p w14:paraId="72045834" w14:textId="77777777" w:rsidR="00C6231F" w:rsidRDefault="00C6231F" w:rsidP="005513F3">
            <w:pPr>
              <w:pStyle w:val="Jin0"/>
              <w:jc w:val="both"/>
            </w:pPr>
            <w:r>
              <w:rPr>
                <w:lang w:bidi="cs-CZ"/>
              </w:rPr>
              <w:t xml:space="preserve">zprostředkování autentizace přes </w:t>
            </w:r>
            <w:proofErr w:type="spellStart"/>
            <w:r>
              <w:rPr>
                <w:lang w:val="en-US" w:eastAsia="en-US" w:bidi="en-US"/>
              </w:rPr>
              <w:t>a</w:t>
            </w:r>
            <w:proofErr w:type="spellEnd"/>
            <w:r>
              <w:rPr>
                <w:lang w:val="en-US" w:eastAsia="en-US" w:bidi="en-US"/>
              </w:rPr>
              <w:t xml:space="preserve"> Active Directory </w:t>
            </w:r>
            <w:r>
              <w:rPr>
                <w:lang w:bidi="cs-CZ"/>
              </w:rPr>
              <w:t xml:space="preserve">a přes </w:t>
            </w:r>
            <w:r>
              <w:rPr>
                <w:lang w:val="en-US" w:eastAsia="en-US" w:bidi="en-US"/>
              </w:rPr>
              <w:t xml:space="preserve">MFA </w:t>
            </w:r>
            <w:r>
              <w:rPr>
                <w:lang w:bidi="cs-CZ"/>
              </w:rPr>
              <w:t>systém.</w:t>
            </w:r>
          </w:p>
        </w:tc>
        <w:tc>
          <w:tcPr>
            <w:tcW w:w="3326" w:type="dxa"/>
            <w:tcBorders>
              <w:top w:val="single" w:sz="4" w:space="0" w:color="auto"/>
              <w:left w:val="single" w:sz="4" w:space="0" w:color="auto"/>
              <w:right w:val="single" w:sz="4" w:space="0" w:color="auto"/>
            </w:tcBorders>
            <w:shd w:val="clear" w:color="auto" w:fill="auto"/>
            <w:vAlign w:val="center"/>
          </w:tcPr>
          <w:p w14:paraId="2BB8A4AC" w14:textId="77777777" w:rsidR="00C6231F" w:rsidRDefault="00C6231F" w:rsidP="005513F3">
            <w:pPr>
              <w:pStyle w:val="Jin0"/>
              <w:tabs>
                <w:tab w:val="left" w:pos="1354"/>
              </w:tabs>
              <w:spacing w:line="233" w:lineRule="auto"/>
            </w:pPr>
            <w:proofErr w:type="spellStart"/>
            <w:r>
              <w:rPr>
                <w:lang w:bidi="cs-CZ"/>
              </w:rPr>
              <w:t>Aricoma_ID_ACIdentitaUzivatelskaPrirucka_MM</w:t>
            </w:r>
            <w:proofErr w:type="spellEnd"/>
            <w:r>
              <w:rPr>
                <w:lang w:bidi="cs-CZ"/>
              </w:rPr>
              <w:t xml:space="preserve"> P, kapitola 3.1</w:t>
            </w:r>
            <w:r>
              <w:rPr>
                <w:lang w:bidi="cs-CZ"/>
              </w:rPr>
              <w:tab/>
              <w:t>Přihlášení do aplikace IDM</w:t>
            </w:r>
          </w:p>
          <w:p w14:paraId="659235F8" w14:textId="77777777" w:rsidR="00C6231F" w:rsidRDefault="00C6231F" w:rsidP="005513F3">
            <w:pPr>
              <w:pStyle w:val="Jin0"/>
              <w:spacing w:line="233" w:lineRule="auto"/>
            </w:pPr>
            <w:r>
              <w:rPr>
                <w:lang w:bidi="cs-CZ"/>
              </w:rPr>
              <w:t>a MFA</w:t>
            </w:r>
          </w:p>
        </w:tc>
      </w:tr>
      <w:tr w:rsidR="00C6231F" w14:paraId="00FA742E" w14:textId="77777777" w:rsidTr="005513F3">
        <w:trPr>
          <w:trHeight w:hRule="exact" w:val="1162"/>
          <w:jc w:val="center"/>
        </w:trPr>
        <w:tc>
          <w:tcPr>
            <w:tcW w:w="1210" w:type="dxa"/>
            <w:tcBorders>
              <w:top w:val="single" w:sz="4" w:space="0" w:color="auto"/>
              <w:left w:val="single" w:sz="4" w:space="0" w:color="auto"/>
            </w:tcBorders>
            <w:shd w:val="clear" w:color="auto" w:fill="auto"/>
            <w:vAlign w:val="center"/>
          </w:tcPr>
          <w:p w14:paraId="293B02A3" w14:textId="77777777" w:rsidR="00C6231F" w:rsidRDefault="00C6231F" w:rsidP="005513F3">
            <w:pPr>
              <w:pStyle w:val="Jin0"/>
              <w:jc w:val="center"/>
            </w:pPr>
            <w:r>
              <w:rPr>
                <w:lang w:bidi="cs-CZ"/>
              </w:rPr>
              <w:t xml:space="preserve">Logování </w:t>
            </w:r>
            <w:r>
              <w:rPr>
                <w:lang w:val="en-US" w:eastAsia="en-US" w:bidi="en-US"/>
              </w:rPr>
              <w:t>SIEM</w:t>
            </w:r>
          </w:p>
        </w:tc>
        <w:tc>
          <w:tcPr>
            <w:tcW w:w="2294" w:type="dxa"/>
            <w:tcBorders>
              <w:top w:val="single" w:sz="4" w:space="0" w:color="auto"/>
              <w:left w:val="single" w:sz="4" w:space="0" w:color="auto"/>
            </w:tcBorders>
            <w:shd w:val="clear" w:color="auto" w:fill="auto"/>
            <w:vAlign w:val="center"/>
          </w:tcPr>
          <w:p w14:paraId="57E0FDAE" w14:textId="77777777" w:rsidR="00C6231F" w:rsidRDefault="00C6231F" w:rsidP="005513F3">
            <w:pPr>
              <w:pStyle w:val="Jin0"/>
              <w:tabs>
                <w:tab w:val="left" w:pos="974"/>
                <w:tab w:val="right" w:pos="2136"/>
              </w:tabs>
              <w:jc w:val="both"/>
            </w:pPr>
            <w:r>
              <w:rPr>
                <w:lang w:bidi="cs-CZ"/>
              </w:rPr>
              <w:t>Systém bude obsahovat logy o úspěšně</w:t>
            </w:r>
            <w:r>
              <w:rPr>
                <w:lang w:bidi="cs-CZ"/>
              </w:rPr>
              <w:tab/>
              <w:t>i</w:t>
            </w:r>
            <w:r>
              <w:rPr>
                <w:lang w:bidi="cs-CZ"/>
              </w:rPr>
              <w:tab/>
              <w:t>neúspěšně</w:t>
            </w:r>
          </w:p>
          <w:p w14:paraId="6D70ED93" w14:textId="77777777" w:rsidR="00C6231F" w:rsidRDefault="00C6231F" w:rsidP="005513F3">
            <w:pPr>
              <w:pStyle w:val="Jin0"/>
              <w:jc w:val="both"/>
            </w:pPr>
            <w:r>
              <w:rPr>
                <w:lang w:bidi="cs-CZ"/>
              </w:rPr>
              <w:t>přihlášených uživatelích. Logy bude možné předat do systému typu SIEM.</w:t>
            </w:r>
          </w:p>
        </w:tc>
        <w:tc>
          <w:tcPr>
            <w:tcW w:w="715" w:type="dxa"/>
            <w:tcBorders>
              <w:top w:val="single" w:sz="4" w:space="0" w:color="auto"/>
              <w:left w:val="single" w:sz="4" w:space="0" w:color="auto"/>
            </w:tcBorders>
            <w:shd w:val="clear" w:color="auto" w:fill="auto"/>
            <w:vAlign w:val="center"/>
          </w:tcPr>
          <w:p w14:paraId="205719C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488517C0" w14:textId="77777777" w:rsidR="00C6231F" w:rsidRDefault="00C6231F" w:rsidP="005513F3">
            <w:pPr>
              <w:pStyle w:val="Jin0"/>
              <w:jc w:val="both"/>
            </w:pPr>
            <w:r>
              <w:rPr>
                <w:lang w:bidi="cs-CZ"/>
              </w:rPr>
              <w:t>Systém obsahuje logy o úspěšně i neúspěšně přihlášených uživatelích. Logy bude možné předat do systému typu SIEM.</w:t>
            </w:r>
          </w:p>
        </w:tc>
        <w:tc>
          <w:tcPr>
            <w:tcW w:w="3326" w:type="dxa"/>
            <w:tcBorders>
              <w:top w:val="single" w:sz="4" w:space="0" w:color="auto"/>
              <w:left w:val="single" w:sz="4" w:space="0" w:color="auto"/>
              <w:right w:val="single" w:sz="4" w:space="0" w:color="auto"/>
            </w:tcBorders>
            <w:shd w:val="clear" w:color="auto" w:fill="auto"/>
            <w:vAlign w:val="center"/>
          </w:tcPr>
          <w:p w14:paraId="34ECF186"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17. Reporty</w:t>
            </w:r>
          </w:p>
        </w:tc>
      </w:tr>
      <w:tr w:rsidR="00C6231F" w14:paraId="476EF91F" w14:textId="77777777" w:rsidTr="005513F3">
        <w:trPr>
          <w:trHeight w:hRule="exact" w:val="2957"/>
          <w:jc w:val="center"/>
        </w:trPr>
        <w:tc>
          <w:tcPr>
            <w:tcW w:w="1210" w:type="dxa"/>
            <w:tcBorders>
              <w:top w:val="single" w:sz="4" w:space="0" w:color="auto"/>
              <w:left w:val="single" w:sz="4" w:space="0" w:color="auto"/>
            </w:tcBorders>
            <w:shd w:val="clear" w:color="auto" w:fill="auto"/>
            <w:vAlign w:val="center"/>
          </w:tcPr>
          <w:p w14:paraId="2347BBAA" w14:textId="77777777" w:rsidR="00C6231F" w:rsidRDefault="00C6231F" w:rsidP="005513F3">
            <w:pPr>
              <w:pStyle w:val="Jin0"/>
              <w:jc w:val="center"/>
            </w:pPr>
            <w:r>
              <w:rPr>
                <w:lang w:bidi="cs-CZ"/>
              </w:rPr>
              <w:t>Historie</w:t>
            </w:r>
          </w:p>
        </w:tc>
        <w:tc>
          <w:tcPr>
            <w:tcW w:w="2294" w:type="dxa"/>
            <w:tcBorders>
              <w:top w:val="single" w:sz="4" w:space="0" w:color="auto"/>
              <w:left w:val="single" w:sz="4" w:space="0" w:color="auto"/>
            </w:tcBorders>
            <w:shd w:val="clear" w:color="auto" w:fill="auto"/>
            <w:vAlign w:val="center"/>
          </w:tcPr>
          <w:p w14:paraId="11F73005" w14:textId="77777777" w:rsidR="00C6231F" w:rsidRDefault="00C6231F" w:rsidP="005513F3">
            <w:pPr>
              <w:pStyle w:val="Jin0"/>
              <w:tabs>
                <w:tab w:val="left" w:pos="1138"/>
                <w:tab w:val="right" w:pos="2146"/>
              </w:tabs>
              <w:jc w:val="both"/>
            </w:pPr>
            <w:r>
              <w:rPr>
                <w:lang w:bidi="cs-CZ"/>
              </w:rPr>
              <w:t>Autentizační</w:t>
            </w:r>
            <w:r>
              <w:rPr>
                <w:lang w:bidi="cs-CZ"/>
              </w:rPr>
              <w:tab/>
              <w:t>brána</w:t>
            </w:r>
            <w:r>
              <w:rPr>
                <w:lang w:bidi="cs-CZ"/>
              </w:rPr>
              <w:tab/>
              <w:t>musí</w:t>
            </w:r>
          </w:p>
          <w:p w14:paraId="52F9E4D4" w14:textId="77777777" w:rsidR="00C6231F" w:rsidRDefault="00C6231F" w:rsidP="005513F3">
            <w:pPr>
              <w:pStyle w:val="Jin0"/>
              <w:jc w:val="both"/>
            </w:pPr>
            <w:r>
              <w:rPr>
                <w:lang w:bidi="cs-CZ"/>
              </w:rPr>
              <w:t xml:space="preserve">obsahovat historii a seznam všech </w:t>
            </w:r>
            <w:r>
              <w:rPr>
                <w:lang w:val="en-US" w:eastAsia="en-US" w:bidi="en-US"/>
              </w:rPr>
              <w:t xml:space="preserve">sessions </w:t>
            </w:r>
            <w:r>
              <w:rPr>
                <w:lang w:bidi="cs-CZ"/>
              </w:rPr>
              <w:t xml:space="preserve">(komunikací) uživatelů a seznam všech </w:t>
            </w:r>
            <w:r>
              <w:rPr>
                <w:lang w:val="en-US" w:eastAsia="en-US" w:bidi="en-US"/>
              </w:rPr>
              <w:t xml:space="preserve">requests </w:t>
            </w:r>
            <w:r>
              <w:rPr>
                <w:lang w:bidi="cs-CZ"/>
              </w:rPr>
              <w:t xml:space="preserve">- požadavků a response - odpovědí, které brána posílá na </w:t>
            </w:r>
            <w:proofErr w:type="spellStart"/>
            <w:r>
              <w:rPr>
                <w:lang w:bidi="cs-CZ"/>
              </w:rPr>
              <w:t>IdP</w:t>
            </w:r>
            <w:proofErr w:type="spellEnd"/>
            <w:r>
              <w:rPr>
                <w:lang w:bidi="cs-CZ"/>
              </w:rPr>
              <w:t xml:space="preserve"> nebo vrací do </w:t>
            </w:r>
            <w:proofErr w:type="spellStart"/>
            <w:r>
              <w:rPr>
                <w:lang w:bidi="cs-CZ"/>
              </w:rPr>
              <w:t>SeP</w:t>
            </w:r>
            <w:proofErr w:type="spellEnd"/>
            <w:r>
              <w:rPr>
                <w:lang w:bidi="cs-CZ"/>
              </w:rPr>
              <w:t xml:space="preserve">. Tyto seznamy musí obsahovat informace o </w:t>
            </w:r>
            <w:proofErr w:type="spellStart"/>
            <w:r>
              <w:rPr>
                <w:lang w:bidi="cs-CZ"/>
              </w:rPr>
              <w:t>IdP</w:t>
            </w:r>
            <w:proofErr w:type="spellEnd"/>
            <w:r>
              <w:rPr>
                <w:lang w:bidi="cs-CZ"/>
              </w:rPr>
              <w:t xml:space="preserve">, </w:t>
            </w:r>
            <w:proofErr w:type="spellStart"/>
            <w:r>
              <w:rPr>
                <w:lang w:bidi="cs-CZ"/>
              </w:rPr>
              <w:t>SeP</w:t>
            </w:r>
            <w:proofErr w:type="spellEnd"/>
            <w:r>
              <w:rPr>
                <w:lang w:bidi="cs-CZ"/>
              </w:rPr>
              <w:t xml:space="preserve">, vazbě na konkrétní </w:t>
            </w:r>
            <w:r>
              <w:rPr>
                <w:lang w:val="en-US" w:eastAsia="en-US" w:bidi="en-US"/>
              </w:rPr>
              <w:t xml:space="preserve">session </w:t>
            </w:r>
            <w:r>
              <w:rPr>
                <w:lang w:bidi="cs-CZ"/>
              </w:rPr>
              <w:t>a identifikaci uživatele.</w:t>
            </w:r>
          </w:p>
        </w:tc>
        <w:tc>
          <w:tcPr>
            <w:tcW w:w="715" w:type="dxa"/>
            <w:tcBorders>
              <w:top w:val="single" w:sz="4" w:space="0" w:color="auto"/>
              <w:left w:val="single" w:sz="4" w:space="0" w:color="auto"/>
            </w:tcBorders>
            <w:shd w:val="clear" w:color="auto" w:fill="auto"/>
            <w:vAlign w:val="center"/>
          </w:tcPr>
          <w:p w14:paraId="57CC734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96EDC8E" w14:textId="77777777" w:rsidR="00C6231F" w:rsidRDefault="00C6231F" w:rsidP="005513F3">
            <w:pPr>
              <w:pStyle w:val="Jin0"/>
              <w:jc w:val="both"/>
            </w:pPr>
            <w:r>
              <w:rPr>
                <w:lang w:bidi="cs-CZ"/>
              </w:rPr>
              <w:t xml:space="preserve">Autentizační brána obsahuje historii a seznam všech </w:t>
            </w:r>
            <w:r>
              <w:rPr>
                <w:lang w:val="en-US" w:eastAsia="en-US" w:bidi="en-US"/>
              </w:rPr>
              <w:t xml:space="preserve">sessions </w:t>
            </w:r>
            <w:r>
              <w:rPr>
                <w:lang w:bidi="cs-CZ"/>
              </w:rPr>
              <w:t xml:space="preserve">(komunikací) uživatelů a seznam všech </w:t>
            </w:r>
            <w:r>
              <w:rPr>
                <w:lang w:val="en-US" w:eastAsia="en-US" w:bidi="en-US"/>
              </w:rPr>
              <w:t xml:space="preserve">requests </w:t>
            </w:r>
            <w:r>
              <w:rPr>
                <w:lang w:bidi="cs-CZ"/>
              </w:rPr>
              <w:t xml:space="preserve">- požadavků a response - odpovědí, které brána posílá na </w:t>
            </w:r>
            <w:proofErr w:type="spellStart"/>
            <w:r>
              <w:rPr>
                <w:lang w:bidi="cs-CZ"/>
              </w:rPr>
              <w:t>IdP</w:t>
            </w:r>
            <w:proofErr w:type="spellEnd"/>
            <w:r>
              <w:rPr>
                <w:lang w:bidi="cs-CZ"/>
              </w:rPr>
              <w:t xml:space="preserve"> nebo vrací do </w:t>
            </w:r>
            <w:proofErr w:type="spellStart"/>
            <w:r>
              <w:rPr>
                <w:lang w:bidi="cs-CZ"/>
              </w:rPr>
              <w:t>SeP</w:t>
            </w:r>
            <w:proofErr w:type="spellEnd"/>
            <w:r>
              <w:rPr>
                <w:lang w:bidi="cs-CZ"/>
              </w:rPr>
              <w:t xml:space="preserve">. Tyto seznamy musí obsahovat informace o </w:t>
            </w:r>
            <w:proofErr w:type="spellStart"/>
            <w:r>
              <w:rPr>
                <w:lang w:bidi="cs-CZ"/>
              </w:rPr>
              <w:t>IdP</w:t>
            </w:r>
            <w:proofErr w:type="spellEnd"/>
            <w:r>
              <w:rPr>
                <w:lang w:bidi="cs-CZ"/>
              </w:rPr>
              <w:t xml:space="preserve">, </w:t>
            </w:r>
            <w:proofErr w:type="spellStart"/>
            <w:r>
              <w:rPr>
                <w:lang w:bidi="cs-CZ"/>
              </w:rPr>
              <w:t>SeP</w:t>
            </w:r>
            <w:proofErr w:type="spellEnd"/>
            <w:r>
              <w:rPr>
                <w:lang w:bidi="cs-CZ"/>
              </w:rPr>
              <w:t xml:space="preserve">, vazbě na konkrétní </w:t>
            </w:r>
            <w:r>
              <w:rPr>
                <w:lang w:val="en-US" w:eastAsia="en-US" w:bidi="en-US"/>
              </w:rPr>
              <w:t xml:space="preserve">session </w:t>
            </w:r>
            <w:r>
              <w:rPr>
                <w:lang w:bidi="cs-CZ"/>
              </w:rPr>
              <w:t>a identifikaci uživatele.</w:t>
            </w:r>
          </w:p>
        </w:tc>
        <w:tc>
          <w:tcPr>
            <w:tcW w:w="3326" w:type="dxa"/>
            <w:tcBorders>
              <w:top w:val="single" w:sz="4" w:space="0" w:color="auto"/>
              <w:left w:val="single" w:sz="4" w:space="0" w:color="auto"/>
              <w:right w:val="single" w:sz="4" w:space="0" w:color="auto"/>
            </w:tcBorders>
            <w:shd w:val="clear" w:color="auto" w:fill="auto"/>
            <w:vAlign w:val="center"/>
          </w:tcPr>
          <w:p w14:paraId="0D102029" w14:textId="77777777" w:rsidR="00C6231F" w:rsidRDefault="00C6231F" w:rsidP="005513F3">
            <w:pPr>
              <w:pStyle w:val="Jin0"/>
            </w:pPr>
            <w:proofErr w:type="spellStart"/>
            <w:r>
              <w:rPr>
                <w:lang w:bidi="cs-CZ"/>
              </w:rPr>
              <w:t>Aricoma_ID_ACIdentitaUzivatelskaPrirucka_MM</w:t>
            </w:r>
            <w:proofErr w:type="spellEnd"/>
            <w:r>
              <w:rPr>
                <w:lang w:bidi="cs-CZ"/>
              </w:rPr>
              <w:t xml:space="preserve"> P, </w:t>
            </w:r>
            <w:proofErr w:type="spellStart"/>
            <w:r>
              <w:rPr>
                <w:lang w:bidi="cs-CZ"/>
              </w:rPr>
              <w:t>kapitolac</w:t>
            </w:r>
            <w:proofErr w:type="spellEnd"/>
            <w:r>
              <w:rPr>
                <w:lang w:bidi="cs-CZ"/>
              </w:rPr>
              <w:t xml:space="preserve"> 16.11 </w:t>
            </w:r>
            <w:r>
              <w:rPr>
                <w:lang w:val="en-US" w:eastAsia="en-US" w:bidi="en-US"/>
              </w:rPr>
              <w:t>Session,</w:t>
            </w:r>
          </w:p>
          <w:p w14:paraId="3EAE7FF0" w14:textId="77777777" w:rsidR="00C6231F" w:rsidRDefault="00C6231F" w:rsidP="005513F3">
            <w:pPr>
              <w:pStyle w:val="Jin0"/>
              <w:tabs>
                <w:tab w:val="left" w:pos="792"/>
              </w:tabs>
            </w:pPr>
            <w:r>
              <w:rPr>
                <w:lang w:bidi="cs-CZ"/>
              </w:rPr>
              <w:t>16.10</w:t>
            </w:r>
            <w:r>
              <w:rPr>
                <w:lang w:bidi="cs-CZ"/>
              </w:rPr>
              <w:tab/>
              <w:t xml:space="preserve">Požadavky </w:t>
            </w:r>
            <w:r>
              <w:rPr>
                <w:lang w:val="en-US" w:eastAsia="en-US" w:bidi="en-US"/>
              </w:rPr>
              <w:t>(Request)</w:t>
            </w:r>
          </w:p>
        </w:tc>
      </w:tr>
      <w:tr w:rsidR="00C6231F" w14:paraId="071EF46D" w14:textId="77777777" w:rsidTr="005513F3">
        <w:trPr>
          <w:trHeight w:hRule="exact" w:val="3182"/>
          <w:jc w:val="center"/>
        </w:trPr>
        <w:tc>
          <w:tcPr>
            <w:tcW w:w="1210" w:type="dxa"/>
            <w:tcBorders>
              <w:top w:val="single" w:sz="4" w:space="0" w:color="auto"/>
              <w:left w:val="single" w:sz="4" w:space="0" w:color="auto"/>
            </w:tcBorders>
            <w:shd w:val="clear" w:color="auto" w:fill="auto"/>
            <w:vAlign w:val="center"/>
          </w:tcPr>
          <w:p w14:paraId="0757F96D" w14:textId="77777777" w:rsidR="00C6231F" w:rsidRDefault="00C6231F" w:rsidP="005513F3">
            <w:pPr>
              <w:pStyle w:val="Jin0"/>
              <w:spacing w:line="233" w:lineRule="auto"/>
              <w:jc w:val="center"/>
            </w:pPr>
            <w:r>
              <w:rPr>
                <w:lang w:bidi="cs-CZ"/>
              </w:rPr>
              <w:t xml:space="preserve">Reporty </w:t>
            </w:r>
            <w:r>
              <w:rPr>
                <w:lang w:val="en-US" w:eastAsia="en-US" w:bidi="en-US"/>
              </w:rPr>
              <w:t xml:space="preserve">a </w:t>
            </w:r>
            <w:r>
              <w:rPr>
                <w:lang w:bidi="cs-CZ"/>
              </w:rPr>
              <w:t>statistiky</w:t>
            </w:r>
          </w:p>
        </w:tc>
        <w:tc>
          <w:tcPr>
            <w:tcW w:w="2294" w:type="dxa"/>
            <w:tcBorders>
              <w:top w:val="single" w:sz="4" w:space="0" w:color="auto"/>
              <w:left w:val="single" w:sz="4" w:space="0" w:color="auto"/>
            </w:tcBorders>
            <w:shd w:val="clear" w:color="auto" w:fill="auto"/>
            <w:vAlign w:val="center"/>
          </w:tcPr>
          <w:p w14:paraId="550871EF" w14:textId="77777777" w:rsidR="00C6231F" w:rsidRDefault="00C6231F" w:rsidP="005513F3">
            <w:pPr>
              <w:pStyle w:val="Jin0"/>
              <w:tabs>
                <w:tab w:val="left" w:pos="1138"/>
                <w:tab w:val="left" w:pos="1838"/>
              </w:tabs>
              <w:jc w:val="both"/>
            </w:pPr>
            <w:r>
              <w:rPr>
                <w:lang w:bidi="cs-CZ"/>
              </w:rPr>
              <w:t>Autentizační</w:t>
            </w:r>
            <w:r>
              <w:rPr>
                <w:lang w:bidi="cs-CZ"/>
              </w:rPr>
              <w:tab/>
              <w:t>brána</w:t>
            </w:r>
            <w:r>
              <w:rPr>
                <w:lang w:bidi="cs-CZ"/>
              </w:rPr>
              <w:tab/>
              <w:t>musí</w:t>
            </w:r>
          </w:p>
          <w:p w14:paraId="4007C586" w14:textId="77777777" w:rsidR="00C6231F" w:rsidRDefault="00C6231F" w:rsidP="005513F3">
            <w:pPr>
              <w:pStyle w:val="Jin0"/>
              <w:tabs>
                <w:tab w:val="left" w:pos="811"/>
              </w:tabs>
              <w:jc w:val="both"/>
            </w:pPr>
            <w:r>
              <w:rPr>
                <w:lang w:bidi="cs-CZ"/>
              </w:rPr>
              <w:t xml:space="preserve">obsahovat reporty a statistiky, minimálně přehled </w:t>
            </w:r>
            <w:r>
              <w:rPr>
                <w:lang w:val="en-US" w:eastAsia="en-US" w:bidi="en-US"/>
              </w:rPr>
              <w:t xml:space="preserve">session, </w:t>
            </w:r>
            <w:r>
              <w:rPr>
                <w:lang w:bidi="cs-CZ"/>
              </w:rPr>
              <w:t>seznam</w:t>
            </w:r>
            <w:r>
              <w:rPr>
                <w:lang w:bidi="cs-CZ"/>
              </w:rPr>
              <w:tab/>
            </w:r>
            <w:r>
              <w:rPr>
                <w:lang w:val="en-US" w:eastAsia="en-US" w:bidi="en-US"/>
              </w:rPr>
              <w:t xml:space="preserve">request, </w:t>
            </w:r>
            <w:r>
              <w:rPr>
                <w:lang w:bidi="cs-CZ"/>
              </w:rPr>
              <w:t>seznam</w:t>
            </w:r>
          </w:p>
          <w:p w14:paraId="05318E82" w14:textId="77777777" w:rsidR="00C6231F" w:rsidRDefault="00C6231F" w:rsidP="005513F3">
            <w:pPr>
              <w:pStyle w:val="Jin0"/>
              <w:tabs>
                <w:tab w:val="left" w:pos="850"/>
                <w:tab w:val="left" w:pos="1282"/>
                <w:tab w:val="left" w:pos="1939"/>
              </w:tabs>
              <w:jc w:val="both"/>
            </w:pPr>
            <w:r>
              <w:rPr>
                <w:lang w:bidi="cs-CZ"/>
              </w:rPr>
              <w:t>response. Každý report musí umožnit volbu zobrazených sloupců</w:t>
            </w:r>
            <w:r>
              <w:rPr>
                <w:lang w:bidi="cs-CZ"/>
              </w:rPr>
              <w:tab/>
              <w:t>a</w:t>
            </w:r>
            <w:r>
              <w:rPr>
                <w:lang w:bidi="cs-CZ"/>
              </w:rPr>
              <w:tab/>
              <w:t>musí</w:t>
            </w:r>
            <w:r>
              <w:rPr>
                <w:lang w:bidi="cs-CZ"/>
              </w:rPr>
              <w:tab/>
              <w:t>být</w:t>
            </w:r>
          </w:p>
          <w:p w14:paraId="5934C91F" w14:textId="77777777" w:rsidR="00C6231F" w:rsidRDefault="00C6231F" w:rsidP="005513F3">
            <w:pPr>
              <w:pStyle w:val="Jin0"/>
              <w:jc w:val="both"/>
            </w:pPr>
            <w:r>
              <w:rPr>
                <w:lang w:bidi="cs-CZ"/>
              </w:rPr>
              <w:t xml:space="preserve">exportovatelný minimálně v těchto formátech - </w:t>
            </w:r>
            <w:r>
              <w:rPr>
                <w:lang w:val="en-US" w:eastAsia="en-US" w:bidi="en-US"/>
              </w:rPr>
              <w:t xml:space="preserve">CSV, </w:t>
            </w:r>
            <w:r>
              <w:rPr>
                <w:lang w:bidi="cs-CZ"/>
              </w:rPr>
              <w:t>PDF, RTF, XSLX, HTML, XML. Tyto reporty a statistiky musí být možné importovat a zobrazit v městském IDM.</w:t>
            </w:r>
          </w:p>
        </w:tc>
        <w:tc>
          <w:tcPr>
            <w:tcW w:w="715" w:type="dxa"/>
            <w:tcBorders>
              <w:top w:val="single" w:sz="4" w:space="0" w:color="auto"/>
              <w:left w:val="single" w:sz="4" w:space="0" w:color="auto"/>
            </w:tcBorders>
            <w:shd w:val="clear" w:color="auto" w:fill="auto"/>
            <w:vAlign w:val="center"/>
          </w:tcPr>
          <w:p w14:paraId="5914976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060249C1" w14:textId="77777777" w:rsidR="00C6231F" w:rsidRDefault="00C6231F" w:rsidP="005513F3">
            <w:pPr>
              <w:pStyle w:val="Jin0"/>
              <w:jc w:val="both"/>
            </w:pPr>
            <w:r>
              <w:rPr>
                <w:lang w:bidi="cs-CZ"/>
              </w:rPr>
              <w:t xml:space="preserve">Autentizační brána obsahuje reporty a statistiky, minimálně přehled </w:t>
            </w:r>
            <w:r>
              <w:rPr>
                <w:lang w:val="en-US" w:eastAsia="en-US" w:bidi="en-US"/>
              </w:rPr>
              <w:t xml:space="preserve">session, </w:t>
            </w:r>
            <w:r>
              <w:rPr>
                <w:lang w:bidi="cs-CZ"/>
              </w:rPr>
              <w:t xml:space="preserve">seznam </w:t>
            </w:r>
            <w:r>
              <w:rPr>
                <w:lang w:val="en-US" w:eastAsia="en-US" w:bidi="en-US"/>
              </w:rPr>
              <w:t xml:space="preserve">request, </w:t>
            </w:r>
            <w:r>
              <w:rPr>
                <w:lang w:bidi="cs-CZ"/>
              </w:rPr>
              <w:t xml:space="preserve">seznam response. Každý report musí umožnit volbu zobrazených sloupců a musí být exportovatelný minimálně v těchto formátech - </w:t>
            </w:r>
            <w:r>
              <w:rPr>
                <w:lang w:val="en-US" w:eastAsia="en-US" w:bidi="en-US"/>
              </w:rPr>
              <w:t xml:space="preserve">CSV, </w:t>
            </w:r>
            <w:r>
              <w:rPr>
                <w:lang w:bidi="cs-CZ"/>
              </w:rPr>
              <w:t>PDF, RTF, XSLX, HTML, XML. Tyto reporty a statistiky musí být možné importovat a zobrazit v městském IDM.</w:t>
            </w:r>
          </w:p>
        </w:tc>
        <w:tc>
          <w:tcPr>
            <w:tcW w:w="3326" w:type="dxa"/>
            <w:tcBorders>
              <w:top w:val="single" w:sz="4" w:space="0" w:color="auto"/>
              <w:left w:val="single" w:sz="4" w:space="0" w:color="auto"/>
              <w:right w:val="single" w:sz="4" w:space="0" w:color="auto"/>
            </w:tcBorders>
            <w:shd w:val="clear" w:color="auto" w:fill="auto"/>
            <w:vAlign w:val="center"/>
          </w:tcPr>
          <w:p w14:paraId="20D42F15"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17. Reporty</w:t>
            </w:r>
          </w:p>
        </w:tc>
      </w:tr>
      <w:tr w:rsidR="00C6231F" w14:paraId="432EAEDE" w14:textId="77777777" w:rsidTr="005513F3">
        <w:trPr>
          <w:trHeight w:hRule="exact" w:val="710"/>
          <w:jc w:val="center"/>
        </w:trPr>
        <w:tc>
          <w:tcPr>
            <w:tcW w:w="1210" w:type="dxa"/>
            <w:tcBorders>
              <w:top w:val="single" w:sz="4" w:space="0" w:color="auto"/>
              <w:left w:val="single" w:sz="4" w:space="0" w:color="auto"/>
            </w:tcBorders>
            <w:shd w:val="clear" w:color="auto" w:fill="auto"/>
            <w:vAlign w:val="center"/>
          </w:tcPr>
          <w:p w14:paraId="4993AB20" w14:textId="77777777" w:rsidR="00C6231F" w:rsidRDefault="00C6231F" w:rsidP="005513F3">
            <w:pPr>
              <w:pStyle w:val="Jin0"/>
              <w:jc w:val="center"/>
            </w:pPr>
            <w:r>
              <w:rPr>
                <w:lang w:bidi="cs-CZ"/>
              </w:rPr>
              <w:t>Uživatelé</w:t>
            </w:r>
          </w:p>
        </w:tc>
        <w:tc>
          <w:tcPr>
            <w:tcW w:w="2294" w:type="dxa"/>
            <w:tcBorders>
              <w:top w:val="single" w:sz="4" w:space="0" w:color="auto"/>
              <w:left w:val="single" w:sz="4" w:space="0" w:color="auto"/>
            </w:tcBorders>
            <w:shd w:val="clear" w:color="auto" w:fill="auto"/>
            <w:vAlign w:val="center"/>
          </w:tcPr>
          <w:p w14:paraId="4118C6F0" w14:textId="77777777" w:rsidR="00C6231F" w:rsidRDefault="00C6231F" w:rsidP="005513F3">
            <w:pPr>
              <w:pStyle w:val="Jin0"/>
              <w:tabs>
                <w:tab w:val="left" w:pos="1138"/>
                <w:tab w:val="left" w:pos="1838"/>
              </w:tabs>
              <w:jc w:val="both"/>
            </w:pPr>
            <w:r>
              <w:rPr>
                <w:lang w:bidi="cs-CZ"/>
              </w:rPr>
              <w:t>Autentizační</w:t>
            </w:r>
            <w:r>
              <w:rPr>
                <w:lang w:bidi="cs-CZ"/>
              </w:rPr>
              <w:tab/>
              <w:t>brána</w:t>
            </w:r>
            <w:r>
              <w:rPr>
                <w:lang w:bidi="cs-CZ"/>
              </w:rPr>
              <w:tab/>
              <w:t>musí</w:t>
            </w:r>
          </w:p>
          <w:p w14:paraId="6E94B6A2" w14:textId="77777777" w:rsidR="00C6231F" w:rsidRDefault="00C6231F" w:rsidP="005513F3">
            <w:pPr>
              <w:pStyle w:val="Jin0"/>
              <w:spacing w:line="230" w:lineRule="auto"/>
            </w:pPr>
            <w:r>
              <w:rPr>
                <w:lang w:bidi="cs-CZ"/>
              </w:rPr>
              <w:t>obsahovat seznam uživatelů.</w:t>
            </w:r>
          </w:p>
        </w:tc>
        <w:tc>
          <w:tcPr>
            <w:tcW w:w="715" w:type="dxa"/>
            <w:tcBorders>
              <w:top w:val="single" w:sz="4" w:space="0" w:color="auto"/>
              <w:left w:val="single" w:sz="4" w:space="0" w:color="auto"/>
            </w:tcBorders>
            <w:shd w:val="clear" w:color="auto" w:fill="auto"/>
            <w:vAlign w:val="center"/>
          </w:tcPr>
          <w:p w14:paraId="5A2F4FB3"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41160C3" w14:textId="77777777" w:rsidR="00C6231F" w:rsidRDefault="00C6231F" w:rsidP="005513F3">
            <w:pPr>
              <w:pStyle w:val="Jin0"/>
              <w:spacing w:line="233" w:lineRule="auto"/>
              <w:jc w:val="both"/>
            </w:pPr>
            <w:r>
              <w:rPr>
                <w:lang w:bidi="cs-CZ"/>
              </w:rPr>
              <w:t>Autentizační brána obsahuje seznam uživatelů.</w:t>
            </w:r>
          </w:p>
        </w:tc>
        <w:tc>
          <w:tcPr>
            <w:tcW w:w="3326" w:type="dxa"/>
            <w:tcBorders>
              <w:top w:val="single" w:sz="4" w:space="0" w:color="auto"/>
              <w:left w:val="single" w:sz="4" w:space="0" w:color="auto"/>
              <w:right w:val="single" w:sz="4" w:space="0" w:color="auto"/>
            </w:tcBorders>
            <w:shd w:val="clear" w:color="auto" w:fill="auto"/>
            <w:vAlign w:val="center"/>
          </w:tcPr>
          <w:p w14:paraId="09BA17C6"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16.12 Uživatelé</w:t>
            </w:r>
          </w:p>
        </w:tc>
      </w:tr>
      <w:tr w:rsidR="00C6231F" w14:paraId="2261C5E0" w14:textId="77777777" w:rsidTr="005513F3">
        <w:trPr>
          <w:trHeight w:hRule="exact" w:val="1627"/>
          <w:jc w:val="center"/>
        </w:trPr>
        <w:tc>
          <w:tcPr>
            <w:tcW w:w="1210" w:type="dxa"/>
            <w:tcBorders>
              <w:top w:val="single" w:sz="4" w:space="0" w:color="auto"/>
              <w:left w:val="single" w:sz="4" w:space="0" w:color="auto"/>
              <w:bottom w:val="single" w:sz="4" w:space="0" w:color="auto"/>
            </w:tcBorders>
            <w:shd w:val="clear" w:color="auto" w:fill="auto"/>
            <w:vAlign w:val="center"/>
          </w:tcPr>
          <w:p w14:paraId="70F74D5E" w14:textId="77777777" w:rsidR="00C6231F" w:rsidRDefault="00C6231F" w:rsidP="005513F3">
            <w:pPr>
              <w:pStyle w:val="Jin0"/>
              <w:jc w:val="center"/>
            </w:pPr>
            <w:r>
              <w:rPr>
                <w:lang w:bidi="cs-CZ"/>
              </w:rPr>
              <w:t>Přihlášení</w:t>
            </w:r>
          </w:p>
        </w:tc>
        <w:tc>
          <w:tcPr>
            <w:tcW w:w="2294" w:type="dxa"/>
            <w:tcBorders>
              <w:top w:val="single" w:sz="4" w:space="0" w:color="auto"/>
              <w:left w:val="single" w:sz="4" w:space="0" w:color="auto"/>
              <w:bottom w:val="single" w:sz="4" w:space="0" w:color="auto"/>
            </w:tcBorders>
            <w:shd w:val="clear" w:color="auto" w:fill="auto"/>
            <w:vAlign w:val="center"/>
          </w:tcPr>
          <w:p w14:paraId="5A5FFD5E" w14:textId="77777777" w:rsidR="00C6231F" w:rsidRDefault="00C6231F" w:rsidP="005513F3">
            <w:pPr>
              <w:pStyle w:val="Jin0"/>
              <w:jc w:val="both"/>
            </w:pPr>
            <w:r>
              <w:rPr>
                <w:lang w:bidi="cs-CZ"/>
              </w:rPr>
              <w:t>Přihlašování přes autentizační bránu musí podporovat webové, mobilní a desktopové aplikace.</w:t>
            </w:r>
          </w:p>
        </w:tc>
        <w:tc>
          <w:tcPr>
            <w:tcW w:w="715" w:type="dxa"/>
            <w:tcBorders>
              <w:top w:val="single" w:sz="4" w:space="0" w:color="auto"/>
              <w:left w:val="single" w:sz="4" w:space="0" w:color="auto"/>
              <w:bottom w:val="single" w:sz="4" w:space="0" w:color="auto"/>
            </w:tcBorders>
            <w:shd w:val="clear" w:color="auto" w:fill="auto"/>
            <w:vAlign w:val="center"/>
          </w:tcPr>
          <w:p w14:paraId="2F87E07B"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0ABBA6A7" w14:textId="77777777" w:rsidR="00C6231F" w:rsidRDefault="00C6231F" w:rsidP="005513F3">
            <w:pPr>
              <w:pStyle w:val="Jin0"/>
              <w:jc w:val="both"/>
            </w:pPr>
            <w:r>
              <w:rPr>
                <w:lang w:bidi="cs-CZ"/>
              </w:rPr>
              <w:t>Přihlašování přes autentizační bránu podporuje webové, mobilní a desktopové aplikace.</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5BF51195" w14:textId="77777777" w:rsidR="00C6231F" w:rsidRDefault="00C6231F" w:rsidP="005513F3">
            <w:pPr>
              <w:pStyle w:val="Jin0"/>
              <w:tabs>
                <w:tab w:val="left" w:pos="1488"/>
              </w:tabs>
            </w:pPr>
            <w:proofErr w:type="spellStart"/>
            <w:r>
              <w:rPr>
                <w:lang w:bidi="cs-CZ"/>
              </w:rPr>
              <w:t>Aricoma_ID_ACIdentitaUzivatelskaPrirucka_MM</w:t>
            </w:r>
            <w:proofErr w:type="spellEnd"/>
            <w:r>
              <w:rPr>
                <w:lang w:bidi="cs-CZ"/>
              </w:rPr>
              <w:t xml:space="preserve"> P, kapitola 16.</w:t>
            </w:r>
            <w:r>
              <w:rPr>
                <w:lang w:bidi="cs-CZ"/>
              </w:rPr>
              <w:tab/>
            </w:r>
            <w:r>
              <w:rPr>
                <w:lang w:val="en-US" w:eastAsia="en-US" w:bidi="en-US"/>
              </w:rPr>
              <w:t xml:space="preserve">Authentication </w:t>
            </w:r>
            <w:r>
              <w:rPr>
                <w:lang w:bidi="cs-CZ"/>
              </w:rPr>
              <w:t>Module</w:t>
            </w:r>
          </w:p>
          <w:p w14:paraId="63B074D1" w14:textId="77777777" w:rsidR="00C6231F" w:rsidRDefault="00C6231F" w:rsidP="005513F3">
            <w:pPr>
              <w:pStyle w:val="Jin0"/>
              <w:tabs>
                <w:tab w:val="left" w:pos="2030"/>
              </w:tabs>
            </w:pPr>
            <w:r>
              <w:rPr>
                <w:lang w:bidi="cs-CZ"/>
              </w:rPr>
              <w:t>(Autentizační brána), 3.1</w:t>
            </w:r>
            <w:r>
              <w:rPr>
                <w:lang w:bidi="cs-CZ"/>
              </w:rPr>
              <w:tab/>
              <w:t>Přihlášení do</w:t>
            </w:r>
          </w:p>
          <w:p w14:paraId="037E6127" w14:textId="77777777" w:rsidR="00C6231F" w:rsidRDefault="00C6231F" w:rsidP="005513F3">
            <w:pPr>
              <w:pStyle w:val="Jin0"/>
            </w:pPr>
            <w:r>
              <w:rPr>
                <w:lang w:bidi="cs-CZ"/>
              </w:rPr>
              <w:t>aplikace IDM a MFA</w:t>
            </w:r>
          </w:p>
        </w:tc>
      </w:tr>
    </w:tbl>
    <w:p w14:paraId="1BF0D867"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1D1205F9" w14:textId="77777777" w:rsidTr="005513F3">
        <w:trPr>
          <w:trHeight w:hRule="exact" w:val="2078"/>
          <w:jc w:val="center"/>
        </w:trPr>
        <w:tc>
          <w:tcPr>
            <w:tcW w:w="1210" w:type="dxa"/>
            <w:tcBorders>
              <w:left w:val="single" w:sz="4" w:space="0" w:color="auto"/>
            </w:tcBorders>
            <w:shd w:val="clear" w:color="auto" w:fill="auto"/>
            <w:vAlign w:val="center"/>
          </w:tcPr>
          <w:p w14:paraId="01AA9979" w14:textId="77777777" w:rsidR="00C6231F" w:rsidRDefault="00C6231F" w:rsidP="005513F3">
            <w:pPr>
              <w:pStyle w:val="Jin0"/>
              <w:jc w:val="center"/>
            </w:pPr>
            <w:r>
              <w:rPr>
                <w:lang w:bidi="cs-CZ"/>
              </w:rPr>
              <w:lastRenderedPageBreak/>
              <w:t>Platnost přihlášení</w:t>
            </w:r>
          </w:p>
        </w:tc>
        <w:tc>
          <w:tcPr>
            <w:tcW w:w="2294" w:type="dxa"/>
            <w:tcBorders>
              <w:left w:val="single" w:sz="4" w:space="0" w:color="auto"/>
            </w:tcBorders>
            <w:shd w:val="clear" w:color="auto" w:fill="auto"/>
            <w:vAlign w:val="center"/>
          </w:tcPr>
          <w:p w14:paraId="08CE7753" w14:textId="77777777" w:rsidR="00C6231F" w:rsidRDefault="00C6231F" w:rsidP="005513F3">
            <w:pPr>
              <w:pStyle w:val="Jin0"/>
              <w:tabs>
                <w:tab w:val="left" w:pos="1277"/>
              </w:tabs>
              <w:jc w:val="both"/>
            </w:pPr>
            <w:r>
              <w:rPr>
                <w:lang w:bidi="cs-CZ"/>
              </w:rPr>
              <w:t>Systém zajistí dle nastavení parametru</w:t>
            </w:r>
            <w:r>
              <w:rPr>
                <w:lang w:bidi="cs-CZ"/>
              </w:rPr>
              <w:tab/>
              <w:t>v konfigurace</w:t>
            </w:r>
          </w:p>
          <w:p w14:paraId="73C45FC0" w14:textId="77777777" w:rsidR="00C6231F" w:rsidRDefault="00C6231F" w:rsidP="005513F3">
            <w:pPr>
              <w:pStyle w:val="Jin0"/>
              <w:jc w:val="both"/>
            </w:pPr>
            <w:r>
              <w:rPr>
                <w:lang w:bidi="cs-CZ"/>
              </w:rPr>
              <w:t>platnost tokenu pro přihlášení Single Sign On pro napojené aplikace. Po vypršení tohoto časového intervalu bude nutné se opět autentizovat.</w:t>
            </w:r>
          </w:p>
        </w:tc>
        <w:tc>
          <w:tcPr>
            <w:tcW w:w="715" w:type="dxa"/>
            <w:tcBorders>
              <w:left w:val="single" w:sz="4" w:space="0" w:color="auto"/>
            </w:tcBorders>
            <w:shd w:val="clear" w:color="auto" w:fill="auto"/>
            <w:vAlign w:val="center"/>
          </w:tcPr>
          <w:p w14:paraId="4F9A4D37"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6D910714" w14:textId="77777777" w:rsidR="00C6231F" w:rsidRDefault="00C6231F" w:rsidP="005513F3">
            <w:pPr>
              <w:pStyle w:val="Jin0"/>
              <w:jc w:val="both"/>
            </w:pPr>
            <w:r>
              <w:rPr>
                <w:lang w:bidi="cs-CZ"/>
              </w:rPr>
              <w:t>Systém zajistí dle nastavení parametru v konfigurace platnost tokenu pro přihlášení Single Sign On pro napojené aplikace. Po vypršení tohoto časového intervalu bude nutné se opět autentizovat.</w:t>
            </w:r>
          </w:p>
        </w:tc>
        <w:tc>
          <w:tcPr>
            <w:tcW w:w="3326" w:type="dxa"/>
            <w:tcBorders>
              <w:left w:val="single" w:sz="4" w:space="0" w:color="auto"/>
              <w:right w:val="single" w:sz="4" w:space="0" w:color="auto"/>
            </w:tcBorders>
            <w:shd w:val="clear" w:color="auto" w:fill="auto"/>
            <w:vAlign w:val="center"/>
          </w:tcPr>
          <w:p w14:paraId="6FC96AC5"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16.5 Poskytovatelé identit (IDP)</w:t>
            </w:r>
          </w:p>
        </w:tc>
      </w:tr>
      <w:tr w:rsidR="00C6231F" w14:paraId="5684B220" w14:textId="77777777" w:rsidTr="005513F3">
        <w:trPr>
          <w:trHeight w:hRule="exact" w:val="3408"/>
          <w:jc w:val="center"/>
        </w:trPr>
        <w:tc>
          <w:tcPr>
            <w:tcW w:w="1210" w:type="dxa"/>
            <w:tcBorders>
              <w:top w:val="single" w:sz="4" w:space="0" w:color="auto"/>
              <w:left w:val="single" w:sz="4" w:space="0" w:color="auto"/>
            </w:tcBorders>
            <w:shd w:val="clear" w:color="auto" w:fill="auto"/>
            <w:vAlign w:val="center"/>
          </w:tcPr>
          <w:p w14:paraId="577BE56A" w14:textId="77777777" w:rsidR="00C6231F" w:rsidRDefault="00C6231F" w:rsidP="005513F3">
            <w:pPr>
              <w:pStyle w:val="Jin0"/>
              <w:jc w:val="center"/>
            </w:pPr>
            <w:r>
              <w:rPr>
                <w:lang w:bidi="cs-CZ"/>
              </w:rPr>
              <w:t>Odhlášení</w:t>
            </w:r>
          </w:p>
        </w:tc>
        <w:tc>
          <w:tcPr>
            <w:tcW w:w="2294" w:type="dxa"/>
            <w:tcBorders>
              <w:top w:val="single" w:sz="4" w:space="0" w:color="auto"/>
              <w:left w:val="single" w:sz="4" w:space="0" w:color="auto"/>
            </w:tcBorders>
            <w:shd w:val="clear" w:color="auto" w:fill="auto"/>
            <w:vAlign w:val="center"/>
          </w:tcPr>
          <w:p w14:paraId="471D0A0B" w14:textId="77777777" w:rsidR="00C6231F" w:rsidRDefault="00C6231F" w:rsidP="005513F3">
            <w:pPr>
              <w:pStyle w:val="Jin0"/>
              <w:tabs>
                <w:tab w:val="left" w:pos="1138"/>
                <w:tab w:val="left" w:pos="1838"/>
              </w:tabs>
              <w:jc w:val="both"/>
            </w:pPr>
            <w:r>
              <w:rPr>
                <w:lang w:bidi="cs-CZ"/>
              </w:rPr>
              <w:t>Autentizační</w:t>
            </w:r>
            <w:r>
              <w:rPr>
                <w:lang w:bidi="cs-CZ"/>
              </w:rPr>
              <w:tab/>
              <w:t>brána</w:t>
            </w:r>
            <w:r>
              <w:rPr>
                <w:lang w:bidi="cs-CZ"/>
              </w:rPr>
              <w:tab/>
              <w:t>musí</w:t>
            </w:r>
          </w:p>
          <w:p w14:paraId="40172F79" w14:textId="77777777" w:rsidR="00C6231F" w:rsidRDefault="00C6231F" w:rsidP="005513F3">
            <w:pPr>
              <w:pStyle w:val="Jin0"/>
              <w:tabs>
                <w:tab w:val="left" w:pos="960"/>
                <w:tab w:val="left" w:pos="2006"/>
              </w:tabs>
              <w:jc w:val="both"/>
            </w:pPr>
            <w:r>
              <w:rPr>
                <w:lang w:bidi="cs-CZ"/>
              </w:rPr>
              <w:t>umožňovat odhlášení uživatele. Při odhlášení z libovolné aplikace nebo z autentizační brány dojde i k automatickému odhlášení ze všech aplikací, ve kterých je uživatel</w:t>
            </w:r>
            <w:r>
              <w:rPr>
                <w:lang w:bidi="cs-CZ"/>
              </w:rPr>
              <w:tab/>
              <w:t>přihlášen</w:t>
            </w:r>
            <w:r>
              <w:rPr>
                <w:lang w:bidi="cs-CZ"/>
              </w:rPr>
              <w:tab/>
              <w:t>za</w:t>
            </w:r>
          </w:p>
          <w:p w14:paraId="548508E0" w14:textId="77777777" w:rsidR="00C6231F" w:rsidRDefault="00C6231F" w:rsidP="005513F3">
            <w:pPr>
              <w:pStyle w:val="Jin0"/>
              <w:jc w:val="both"/>
            </w:pPr>
            <w:r>
              <w:rPr>
                <w:lang w:bidi="cs-CZ"/>
              </w:rPr>
              <w:t xml:space="preserve">předpokladu, že aplikace toto podporují. Brána bude obsahovat implementace odhlašování </w:t>
            </w:r>
            <w:proofErr w:type="spellStart"/>
            <w:r>
              <w:rPr>
                <w:lang w:val="en-US" w:eastAsia="en-US" w:bidi="en-US"/>
              </w:rPr>
              <w:t>front</w:t>
            </w:r>
            <w:r>
              <w:rPr>
                <w:lang w:val="en-US" w:eastAsia="en-US" w:bidi="en-US"/>
              </w:rPr>
              <w:softHyphen/>
              <w:t>channel</w:t>
            </w:r>
            <w:proofErr w:type="spellEnd"/>
            <w:r>
              <w:rPr>
                <w:lang w:val="en-US" w:eastAsia="en-US" w:bidi="en-US"/>
              </w:rPr>
              <w:t xml:space="preserve"> a back-channel </w:t>
            </w:r>
            <w:r>
              <w:rPr>
                <w:lang w:bidi="cs-CZ"/>
              </w:rPr>
              <w:t>pro protokoly SAML2 a OIDC.</w:t>
            </w:r>
          </w:p>
        </w:tc>
        <w:tc>
          <w:tcPr>
            <w:tcW w:w="715" w:type="dxa"/>
            <w:tcBorders>
              <w:top w:val="single" w:sz="4" w:space="0" w:color="auto"/>
              <w:left w:val="single" w:sz="4" w:space="0" w:color="auto"/>
            </w:tcBorders>
            <w:shd w:val="clear" w:color="auto" w:fill="auto"/>
            <w:vAlign w:val="center"/>
          </w:tcPr>
          <w:p w14:paraId="0EB26400"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CB319AE" w14:textId="77777777" w:rsidR="00C6231F" w:rsidRDefault="00C6231F" w:rsidP="005513F3">
            <w:pPr>
              <w:pStyle w:val="Jin0"/>
              <w:jc w:val="both"/>
            </w:pPr>
            <w:r>
              <w:rPr>
                <w:lang w:bidi="cs-CZ"/>
              </w:rPr>
              <w:t xml:space="preserve">Autentizační brána umožňuje odhlášení uživatele. Při odhlášení z libovolné aplikace nebo z autentizační brány dojde i k automatickému odhlášení ze všech aplikací, ve kterých je uživatel přihlášen za předpokladu, že aplikace toto podporují. Brána bude obsahovat implementace odhlašování </w:t>
            </w:r>
            <w:r>
              <w:rPr>
                <w:lang w:val="en-US" w:eastAsia="en-US" w:bidi="en-US"/>
              </w:rPr>
              <w:t xml:space="preserve">front-channel a back-channel </w:t>
            </w:r>
            <w:r>
              <w:rPr>
                <w:lang w:bidi="cs-CZ"/>
              </w:rPr>
              <w:t>pro protokoly SAML2 a OIDC.</w:t>
            </w:r>
          </w:p>
        </w:tc>
        <w:tc>
          <w:tcPr>
            <w:tcW w:w="3326" w:type="dxa"/>
            <w:tcBorders>
              <w:top w:val="single" w:sz="4" w:space="0" w:color="auto"/>
              <w:left w:val="single" w:sz="4" w:space="0" w:color="auto"/>
              <w:right w:val="single" w:sz="4" w:space="0" w:color="auto"/>
            </w:tcBorders>
            <w:shd w:val="clear" w:color="auto" w:fill="auto"/>
            <w:vAlign w:val="center"/>
          </w:tcPr>
          <w:p w14:paraId="2DED2591" w14:textId="77777777" w:rsidR="00C6231F" w:rsidRDefault="00C6231F" w:rsidP="005513F3">
            <w:pPr>
              <w:pStyle w:val="Jin0"/>
              <w:spacing w:line="233" w:lineRule="auto"/>
            </w:pPr>
            <w:proofErr w:type="spellStart"/>
            <w:r>
              <w:rPr>
                <w:lang w:bidi="cs-CZ"/>
              </w:rPr>
              <w:t>Aricoma_ID_ACIdentitaUzivatelskaPrirucka_MM</w:t>
            </w:r>
            <w:proofErr w:type="spellEnd"/>
          </w:p>
          <w:p w14:paraId="7DC7012A" w14:textId="77777777" w:rsidR="00C6231F" w:rsidRDefault="00C6231F" w:rsidP="005513F3">
            <w:pPr>
              <w:pStyle w:val="Jin0"/>
              <w:spacing w:line="233" w:lineRule="auto"/>
            </w:pPr>
            <w:r>
              <w:rPr>
                <w:lang w:bidi="cs-CZ"/>
              </w:rPr>
              <w:t>P, kapitola 16.4.1 Konfigurace poskytovatelů služeb</w:t>
            </w:r>
          </w:p>
        </w:tc>
      </w:tr>
      <w:tr w:rsidR="00C6231F" w14:paraId="56B48C2A" w14:textId="77777777" w:rsidTr="005513F3">
        <w:trPr>
          <w:trHeight w:hRule="exact" w:val="1157"/>
          <w:jc w:val="center"/>
        </w:trPr>
        <w:tc>
          <w:tcPr>
            <w:tcW w:w="1210" w:type="dxa"/>
            <w:tcBorders>
              <w:top w:val="single" w:sz="4" w:space="0" w:color="auto"/>
              <w:left w:val="single" w:sz="4" w:space="0" w:color="auto"/>
            </w:tcBorders>
            <w:shd w:val="clear" w:color="auto" w:fill="auto"/>
            <w:vAlign w:val="center"/>
          </w:tcPr>
          <w:p w14:paraId="3BB257DB" w14:textId="77777777" w:rsidR="00C6231F" w:rsidRDefault="00C6231F" w:rsidP="005513F3">
            <w:pPr>
              <w:pStyle w:val="Jin0"/>
              <w:jc w:val="center"/>
            </w:pPr>
            <w:r>
              <w:rPr>
                <w:lang w:bidi="cs-CZ"/>
              </w:rPr>
              <w:t xml:space="preserve">Integrace </w:t>
            </w:r>
            <w:r>
              <w:rPr>
                <w:lang w:val="en-US" w:eastAsia="en-US" w:bidi="en-US"/>
              </w:rPr>
              <w:t>IDM</w:t>
            </w:r>
          </w:p>
        </w:tc>
        <w:tc>
          <w:tcPr>
            <w:tcW w:w="2294" w:type="dxa"/>
            <w:tcBorders>
              <w:top w:val="single" w:sz="4" w:space="0" w:color="auto"/>
              <w:left w:val="single" w:sz="4" w:space="0" w:color="auto"/>
            </w:tcBorders>
            <w:shd w:val="clear" w:color="auto" w:fill="auto"/>
            <w:vAlign w:val="center"/>
          </w:tcPr>
          <w:p w14:paraId="43E14B6B" w14:textId="77777777" w:rsidR="00C6231F" w:rsidRDefault="00C6231F" w:rsidP="005513F3">
            <w:pPr>
              <w:pStyle w:val="Jin0"/>
              <w:tabs>
                <w:tab w:val="left" w:pos="1824"/>
              </w:tabs>
              <w:jc w:val="both"/>
            </w:pPr>
            <w:r>
              <w:rPr>
                <w:lang w:bidi="cs-CZ"/>
              </w:rPr>
              <w:t>Autentizační brána</w:t>
            </w:r>
            <w:r>
              <w:rPr>
                <w:lang w:bidi="cs-CZ"/>
              </w:rPr>
              <w:tab/>
              <w:t>bude</w:t>
            </w:r>
          </w:p>
          <w:p w14:paraId="35172010" w14:textId="77777777" w:rsidR="00C6231F" w:rsidRDefault="00C6231F" w:rsidP="005513F3">
            <w:pPr>
              <w:pStyle w:val="Jin0"/>
              <w:jc w:val="both"/>
            </w:pPr>
            <w:r>
              <w:rPr>
                <w:lang w:bidi="cs-CZ"/>
              </w:rPr>
              <w:t>integrována na IDM zadavatele a přebírat evidenční a autorizační data uživatelů.</w:t>
            </w:r>
          </w:p>
        </w:tc>
        <w:tc>
          <w:tcPr>
            <w:tcW w:w="715" w:type="dxa"/>
            <w:tcBorders>
              <w:top w:val="single" w:sz="4" w:space="0" w:color="auto"/>
              <w:left w:val="single" w:sz="4" w:space="0" w:color="auto"/>
            </w:tcBorders>
            <w:shd w:val="clear" w:color="auto" w:fill="auto"/>
            <w:vAlign w:val="center"/>
          </w:tcPr>
          <w:p w14:paraId="5335D7A2"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39E492D" w14:textId="77777777" w:rsidR="00C6231F" w:rsidRDefault="00C6231F" w:rsidP="005513F3">
            <w:pPr>
              <w:pStyle w:val="Jin0"/>
              <w:jc w:val="both"/>
            </w:pPr>
            <w:r>
              <w:rPr>
                <w:lang w:bidi="cs-CZ"/>
              </w:rPr>
              <w:t>Autentizační brána je integrována na IDM zadavatele a přebírat evidenční a autorizační data uživatelů.</w:t>
            </w:r>
          </w:p>
        </w:tc>
        <w:tc>
          <w:tcPr>
            <w:tcW w:w="3326" w:type="dxa"/>
            <w:tcBorders>
              <w:top w:val="single" w:sz="4" w:space="0" w:color="auto"/>
              <w:left w:val="single" w:sz="4" w:space="0" w:color="auto"/>
              <w:right w:val="single" w:sz="4" w:space="0" w:color="auto"/>
            </w:tcBorders>
            <w:shd w:val="clear" w:color="auto" w:fill="auto"/>
            <w:vAlign w:val="center"/>
          </w:tcPr>
          <w:p w14:paraId="7A6A2FB1"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16.12 Uživatelé</w:t>
            </w:r>
          </w:p>
        </w:tc>
      </w:tr>
      <w:tr w:rsidR="00C6231F" w14:paraId="2ADD83C4" w14:textId="77777777" w:rsidTr="005513F3">
        <w:trPr>
          <w:trHeight w:hRule="exact" w:val="1992"/>
          <w:jc w:val="center"/>
        </w:trPr>
        <w:tc>
          <w:tcPr>
            <w:tcW w:w="1210" w:type="dxa"/>
            <w:tcBorders>
              <w:top w:val="single" w:sz="4" w:space="0" w:color="auto"/>
              <w:left w:val="single" w:sz="4" w:space="0" w:color="auto"/>
            </w:tcBorders>
            <w:shd w:val="clear" w:color="auto" w:fill="auto"/>
            <w:vAlign w:val="center"/>
          </w:tcPr>
          <w:p w14:paraId="677212A1" w14:textId="77777777" w:rsidR="00C6231F" w:rsidRDefault="00C6231F" w:rsidP="005513F3">
            <w:pPr>
              <w:pStyle w:val="Jin0"/>
              <w:jc w:val="center"/>
            </w:pPr>
            <w:r>
              <w:rPr>
                <w:lang w:bidi="cs-CZ"/>
              </w:rPr>
              <w:t xml:space="preserve">Integrace </w:t>
            </w:r>
            <w:proofErr w:type="spellStart"/>
            <w:r>
              <w:rPr>
                <w:lang w:bidi="cs-CZ"/>
              </w:rPr>
              <w:t>IdP</w:t>
            </w:r>
            <w:proofErr w:type="spellEnd"/>
          </w:p>
        </w:tc>
        <w:tc>
          <w:tcPr>
            <w:tcW w:w="2294" w:type="dxa"/>
            <w:tcBorders>
              <w:top w:val="single" w:sz="4" w:space="0" w:color="auto"/>
              <w:left w:val="single" w:sz="4" w:space="0" w:color="auto"/>
            </w:tcBorders>
            <w:shd w:val="clear" w:color="auto" w:fill="auto"/>
          </w:tcPr>
          <w:p w14:paraId="1E418F7E" w14:textId="77777777" w:rsidR="00C6231F" w:rsidRDefault="00C6231F" w:rsidP="005513F3">
            <w:pPr>
              <w:pStyle w:val="Jin0"/>
              <w:tabs>
                <w:tab w:val="left" w:pos="1824"/>
              </w:tabs>
              <w:jc w:val="both"/>
            </w:pPr>
            <w:r>
              <w:rPr>
                <w:lang w:bidi="cs-CZ"/>
              </w:rPr>
              <w:t>Autentizační brána</w:t>
            </w:r>
            <w:r>
              <w:rPr>
                <w:lang w:bidi="cs-CZ"/>
              </w:rPr>
              <w:tab/>
              <w:t>bude</w:t>
            </w:r>
          </w:p>
          <w:p w14:paraId="542AA8EB" w14:textId="77777777" w:rsidR="00C6231F" w:rsidRDefault="00C6231F" w:rsidP="005513F3">
            <w:pPr>
              <w:pStyle w:val="Jin0"/>
              <w:spacing w:after="120"/>
              <w:jc w:val="both"/>
            </w:pPr>
            <w:r>
              <w:rPr>
                <w:lang w:bidi="cs-CZ"/>
              </w:rPr>
              <w:t>umožňovat napojení na tyto Identity providery (</w:t>
            </w:r>
            <w:proofErr w:type="spellStart"/>
            <w:r>
              <w:rPr>
                <w:lang w:bidi="cs-CZ"/>
              </w:rPr>
              <w:t>IdP</w:t>
            </w:r>
            <w:proofErr w:type="spellEnd"/>
            <w:r>
              <w:rPr>
                <w:lang w:bidi="cs-CZ"/>
              </w:rPr>
              <w:t>):</w:t>
            </w:r>
          </w:p>
          <w:p w14:paraId="039F188A" w14:textId="77777777" w:rsidR="00C6231F" w:rsidRDefault="00C6231F" w:rsidP="00C6231F">
            <w:pPr>
              <w:pStyle w:val="Jin0"/>
              <w:numPr>
                <w:ilvl w:val="0"/>
                <w:numId w:val="62"/>
              </w:numPr>
              <w:tabs>
                <w:tab w:val="left" w:pos="91"/>
              </w:tabs>
              <w:spacing w:after="120"/>
              <w:jc w:val="both"/>
            </w:pPr>
            <w:r>
              <w:rPr>
                <w:lang w:bidi="cs-CZ"/>
              </w:rPr>
              <w:t>e-identita (NIA)</w:t>
            </w:r>
          </w:p>
          <w:p w14:paraId="097D1F75" w14:textId="77777777" w:rsidR="00C6231F" w:rsidRDefault="00C6231F" w:rsidP="00C6231F">
            <w:pPr>
              <w:pStyle w:val="Jin0"/>
              <w:numPr>
                <w:ilvl w:val="0"/>
                <w:numId w:val="62"/>
              </w:numPr>
              <w:tabs>
                <w:tab w:val="left" w:pos="91"/>
              </w:tabs>
              <w:spacing w:after="120"/>
              <w:jc w:val="both"/>
            </w:pPr>
            <w:r>
              <w:rPr>
                <w:lang w:bidi="cs-CZ"/>
              </w:rPr>
              <w:t>Datové schránky</w:t>
            </w:r>
          </w:p>
          <w:p w14:paraId="202C7D42" w14:textId="77777777" w:rsidR="00C6231F" w:rsidRDefault="00C6231F" w:rsidP="00C6231F">
            <w:pPr>
              <w:pStyle w:val="Jin0"/>
              <w:numPr>
                <w:ilvl w:val="0"/>
                <w:numId w:val="62"/>
              </w:numPr>
              <w:tabs>
                <w:tab w:val="left" w:pos="91"/>
              </w:tabs>
              <w:spacing w:after="120"/>
            </w:pPr>
            <w:r>
              <w:rPr>
                <w:lang w:bidi="cs-CZ"/>
              </w:rPr>
              <w:t>LDAP</w:t>
            </w:r>
          </w:p>
        </w:tc>
        <w:tc>
          <w:tcPr>
            <w:tcW w:w="715" w:type="dxa"/>
            <w:tcBorders>
              <w:top w:val="single" w:sz="4" w:space="0" w:color="auto"/>
              <w:left w:val="single" w:sz="4" w:space="0" w:color="auto"/>
            </w:tcBorders>
            <w:shd w:val="clear" w:color="auto" w:fill="auto"/>
            <w:vAlign w:val="center"/>
          </w:tcPr>
          <w:p w14:paraId="65CE17D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tcPr>
          <w:p w14:paraId="2E750B77" w14:textId="77777777" w:rsidR="00C6231F" w:rsidRDefault="00C6231F" w:rsidP="005513F3">
            <w:pPr>
              <w:pStyle w:val="Jin0"/>
              <w:spacing w:before="140" w:after="200"/>
              <w:jc w:val="both"/>
            </w:pPr>
            <w:r>
              <w:rPr>
                <w:lang w:bidi="cs-CZ"/>
              </w:rPr>
              <w:t>Autentizační brána bude umožňovat napojení na tyto Identity providery (</w:t>
            </w:r>
            <w:proofErr w:type="spellStart"/>
            <w:r>
              <w:rPr>
                <w:lang w:bidi="cs-CZ"/>
              </w:rPr>
              <w:t>IdP</w:t>
            </w:r>
            <w:proofErr w:type="spellEnd"/>
            <w:r>
              <w:rPr>
                <w:lang w:bidi="cs-CZ"/>
              </w:rPr>
              <w:t>):</w:t>
            </w:r>
          </w:p>
          <w:p w14:paraId="5B4599D6" w14:textId="77777777" w:rsidR="00C6231F" w:rsidRDefault="00C6231F" w:rsidP="00C6231F">
            <w:pPr>
              <w:pStyle w:val="Jin0"/>
              <w:numPr>
                <w:ilvl w:val="0"/>
                <w:numId w:val="63"/>
              </w:numPr>
              <w:tabs>
                <w:tab w:val="left" w:pos="91"/>
              </w:tabs>
              <w:spacing w:after="120"/>
              <w:jc w:val="both"/>
            </w:pPr>
            <w:r>
              <w:rPr>
                <w:lang w:bidi="cs-CZ"/>
              </w:rPr>
              <w:t>e-identita (NIA)</w:t>
            </w:r>
          </w:p>
          <w:p w14:paraId="182B9D22" w14:textId="77777777" w:rsidR="00C6231F" w:rsidRDefault="00C6231F" w:rsidP="00C6231F">
            <w:pPr>
              <w:pStyle w:val="Jin0"/>
              <w:numPr>
                <w:ilvl w:val="0"/>
                <w:numId w:val="63"/>
              </w:numPr>
              <w:tabs>
                <w:tab w:val="left" w:pos="91"/>
              </w:tabs>
              <w:spacing w:after="120"/>
              <w:jc w:val="both"/>
            </w:pPr>
            <w:r>
              <w:rPr>
                <w:lang w:bidi="cs-CZ"/>
              </w:rPr>
              <w:t>Datové schránky</w:t>
            </w:r>
          </w:p>
          <w:p w14:paraId="5C37D487" w14:textId="77777777" w:rsidR="00C6231F" w:rsidRDefault="00C6231F" w:rsidP="00C6231F">
            <w:pPr>
              <w:pStyle w:val="Jin0"/>
              <w:numPr>
                <w:ilvl w:val="0"/>
                <w:numId w:val="63"/>
              </w:numPr>
              <w:tabs>
                <w:tab w:val="left" w:pos="91"/>
              </w:tabs>
              <w:spacing w:after="160"/>
            </w:pPr>
            <w:r>
              <w:rPr>
                <w:lang w:bidi="cs-CZ"/>
              </w:rPr>
              <w:t>LDAP</w:t>
            </w:r>
          </w:p>
        </w:tc>
        <w:tc>
          <w:tcPr>
            <w:tcW w:w="3326" w:type="dxa"/>
            <w:tcBorders>
              <w:top w:val="single" w:sz="4" w:space="0" w:color="auto"/>
              <w:left w:val="single" w:sz="4" w:space="0" w:color="auto"/>
              <w:right w:val="single" w:sz="4" w:space="0" w:color="auto"/>
            </w:tcBorders>
            <w:shd w:val="clear" w:color="auto" w:fill="auto"/>
            <w:vAlign w:val="center"/>
          </w:tcPr>
          <w:p w14:paraId="64E11B34"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r w:rsidR="00C6231F" w14:paraId="7AFCCCB8" w14:textId="77777777" w:rsidTr="005513F3">
        <w:trPr>
          <w:trHeight w:hRule="exact" w:val="2971"/>
          <w:jc w:val="center"/>
        </w:trPr>
        <w:tc>
          <w:tcPr>
            <w:tcW w:w="1210" w:type="dxa"/>
            <w:tcBorders>
              <w:top w:val="single" w:sz="4" w:space="0" w:color="auto"/>
              <w:left w:val="single" w:sz="4" w:space="0" w:color="auto"/>
              <w:bottom w:val="single" w:sz="4" w:space="0" w:color="auto"/>
            </w:tcBorders>
            <w:shd w:val="clear" w:color="auto" w:fill="auto"/>
            <w:vAlign w:val="center"/>
          </w:tcPr>
          <w:p w14:paraId="0F14C2EF" w14:textId="77777777" w:rsidR="00C6231F" w:rsidRDefault="00C6231F" w:rsidP="005513F3">
            <w:pPr>
              <w:pStyle w:val="Jin0"/>
              <w:jc w:val="center"/>
            </w:pPr>
            <w:r>
              <w:rPr>
                <w:lang w:bidi="cs-CZ"/>
              </w:rPr>
              <w:t xml:space="preserve">Podpora </w:t>
            </w:r>
            <w:proofErr w:type="spellStart"/>
            <w:r>
              <w:rPr>
                <w:lang w:bidi="cs-CZ"/>
              </w:rPr>
              <w:t>elDAS</w:t>
            </w:r>
            <w:proofErr w:type="spellEnd"/>
          </w:p>
        </w:tc>
        <w:tc>
          <w:tcPr>
            <w:tcW w:w="2294" w:type="dxa"/>
            <w:tcBorders>
              <w:top w:val="single" w:sz="4" w:space="0" w:color="auto"/>
              <w:left w:val="single" w:sz="4" w:space="0" w:color="auto"/>
              <w:bottom w:val="single" w:sz="4" w:space="0" w:color="auto"/>
            </w:tcBorders>
            <w:shd w:val="clear" w:color="auto" w:fill="auto"/>
            <w:vAlign w:val="center"/>
          </w:tcPr>
          <w:p w14:paraId="2A86FE4D" w14:textId="77777777" w:rsidR="00C6231F" w:rsidRDefault="00C6231F" w:rsidP="005513F3">
            <w:pPr>
              <w:pStyle w:val="Jin0"/>
              <w:tabs>
                <w:tab w:val="left" w:pos="1152"/>
                <w:tab w:val="right" w:pos="2146"/>
              </w:tabs>
              <w:jc w:val="both"/>
            </w:pPr>
            <w:r>
              <w:rPr>
                <w:lang w:bidi="cs-CZ"/>
              </w:rPr>
              <w:t>Systém umožní implementaci procesů a rozhraní, která jsou vyžadována</w:t>
            </w:r>
            <w:r>
              <w:rPr>
                <w:lang w:bidi="cs-CZ"/>
              </w:rPr>
              <w:tab/>
              <w:t>v</w:t>
            </w:r>
            <w:r>
              <w:rPr>
                <w:lang w:bidi="cs-CZ"/>
              </w:rPr>
              <w:tab/>
              <w:t>Nařízení</w:t>
            </w:r>
          </w:p>
          <w:p w14:paraId="17D6A1A6" w14:textId="77777777" w:rsidR="00C6231F" w:rsidRDefault="00C6231F" w:rsidP="005513F3">
            <w:pPr>
              <w:pStyle w:val="Jin0"/>
              <w:tabs>
                <w:tab w:val="left" w:pos="1109"/>
                <w:tab w:val="left" w:pos="1589"/>
              </w:tabs>
              <w:jc w:val="both"/>
            </w:pPr>
            <w:r>
              <w:rPr>
                <w:lang w:bidi="cs-CZ"/>
              </w:rPr>
              <w:t>Evropského parlamentu a Rady (EU) č. 910/2014 ze dne 23. července 2014 o elektronické identifikaci</w:t>
            </w:r>
            <w:r>
              <w:rPr>
                <w:lang w:bidi="cs-CZ"/>
              </w:rPr>
              <w:tab/>
              <w:t>a</w:t>
            </w:r>
            <w:r>
              <w:rPr>
                <w:lang w:bidi="cs-CZ"/>
              </w:rPr>
              <w:tab/>
              <w:t>službách</w:t>
            </w:r>
          </w:p>
          <w:p w14:paraId="20041055" w14:textId="77777777" w:rsidR="00C6231F" w:rsidRDefault="00C6231F" w:rsidP="005513F3">
            <w:pPr>
              <w:pStyle w:val="Jin0"/>
              <w:tabs>
                <w:tab w:val="left" w:pos="1142"/>
                <w:tab w:val="right" w:pos="2136"/>
              </w:tabs>
              <w:jc w:val="both"/>
            </w:pPr>
            <w:r>
              <w:rPr>
                <w:lang w:bidi="cs-CZ"/>
              </w:rPr>
              <w:t>vytvářejících</w:t>
            </w:r>
            <w:r>
              <w:rPr>
                <w:lang w:bidi="cs-CZ"/>
              </w:rPr>
              <w:tab/>
              <w:t>důvěru</w:t>
            </w:r>
            <w:r>
              <w:rPr>
                <w:lang w:bidi="cs-CZ"/>
              </w:rPr>
              <w:tab/>
              <w:t>pro</w:t>
            </w:r>
          </w:p>
          <w:p w14:paraId="56F35B1A" w14:textId="77777777" w:rsidR="00C6231F" w:rsidRDefault="00C6231F" w:rsidP="005513F3">
            <w:pPr>
              <w:pStyle w:val="Jin0"/>
              <w:jc w:val="both"/>
            </w:pPr>
            <w:r>
              <w:rPr>
                <w:lang w:bidi="cs-CZ"/>
              </w:rPr>
              <w:t>elektronické transakce na vnitřním trhu a o zrušení směrnice 1999/93/ES.</w:t>
            </w:r>
          </w:p>
        </w:tc>
        <w:tc>
          <w:tcPr>
            <w:tcW w:w="715" w:type="dxa"/>
            <w:tcBorders>
              <w:top w:val="single" w:sz="4" w:space="0" w:color="auto"/>
              <w:left w:val="single" w:sz="4" w:space="0" w:color="auto"/>
              <w:bottom w:val="single" w:sz="4" w:space="0" w:color="auto"/>
            </w:tcBorders>
            <w:shd w:val="clear" w:color="auto" w:fill="auto"/>
            <w:vAlign w:val="center"/>
          </w:tcPr>
          <w:p w14:paraId="50FAE68F"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446BEE4A" w14:textId="77777777" w:rsidR="00C6231F" w:rsidRDefault="00C6231F" w:rsidP="005513F3">
            <w:pPr>
              <w:pStyle w:val="Jin0"/>
              <w:jc w:val="both"/>
            </w:pPr>
            <w:r>
              <w:rPr>
                <w:lang w:bidi="cs-CZ"/>
              </w:rPr>
              <w:t>Systém umožňuj implementaci procesů a rozhraní, která jsou vyžadována v Nařízení Evropského parlamentu a Rady (EU) č. 910/2014 ze dne 23. července 2014 o elektronické identifikaci a službách vytvářejících důvěru pro elektronické transakce na vnitřním trhu a o zrušení směrnice 1999/93/ES.</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7BA16DC3" w14:textId="77777777" w:rsidR="00C6231F" w:rsidRDefault="00C6231F" w:rsidP="005513F3">
            <w:pPr>
              <w:pStyle w:val="Jin0"/>
            </w:pPr>
            <w:proofErr w:type="spellStart"/>
            <w:r>
              <w:rPr>
                <w:lang w:bidi="cs-CZ"/>
              </w:rPr>
              <w:t>Nab_Aricoma_MMP_IDM</w:t>
            </w:r>
            <w:proofErr w:type="spellEnd"/>
            <w:r>
              <w:rPr>
                <w:lang w:bidi="cs-CZ"/>
              </w:rPr>
              <w:t>, kapitola 5.1 Popis jednotlivých požadavků</w:t>
            </w:r>
          </w:p>
        </w:tc>
      </w:tr>
    </w:tbl>
    <w:p w14:paraId="4F46AAD9"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39BB3A96" w14:textId="77777777" w:rsidTr="005513F3">
        <w:trPr>
          <w:trHeight w:hRule="exact" w:val="5222"/>
          <w:jc w:val="center"/>
        </w:trPr>
        <w:tc>
          <w:tcPr>
            <w:tcW w:w="1210" w:type="dxa"/>
            <w:tcBorders>
              <w:left w:val="single" w:sz="4" w:space="0" w:color="auto"/>
            </w:tcBorders>
            <w:shd w:val="clear" w:color="auto" w:fill="auto"/>
            <w:vAlign w:val="center"/>
          </w:tcPr>
          <w:p w14:paraId="65153859" w14:textId="77777777" w:rsidR="00C6231F" w:rsidRDefault="00C6231F" w:rsidP="005513F3">
            <w:pPr>
              <w:pStyle w:val="Jin0"/>
              <w:spacing w:line="233" w:lineRule="auto"/>
              <w:jc w:val="center"/>
            </w:pPr>
            <w:r>
              <w:rPr>
                <w:lang w:bidi="cs-CZ"/>
              </w:rPr>
              <w:lastRenderedPageBreak/>
              <w:t xml:space="preserve">Rozcestník </w:t>
            </w:r>
            <w:proofErr w:type="spellStart"/>
            <w:r>
              <w:rPr>
                <w:lang w:val="en-US" w:eastAsia="en-US" w:bidi="en-US"/>
              </w:rPr>
              <w:t>autentizace</w:t>
            </w:r>
            <w:proofErr w:type="spellEnd"/>
          </w:p>
        </w:tc>
        <w:tc>
          <w:tcPr>
            <w:tcW w:w="2294" w:type="dxa"/>
            <w:tcBorders>
              <w:left w:val="single" w:sz="4" w:space="0" w:color="auto"/>
            </w:tcBorders>
            <w:shd w:val="clear" w:color="auto" w:fill="auto"/>
            <w:vAlign w:val="center"/>
          </w:tcPr>
          <w:p w14:paraId="7A1F8F49" w14:textId="77777777" w:rsidR="00C6231F" w:rsidRDefault="00C6231F" w:rsidP="005513F3">
            <w:pPr>
              <w:pStyle w:val="Jin0"/>
              <w:tabs>
                <w:tab w:val="left" w:pos="763"/>
                <w:tab w:val="right" w:pos="2141"/>
              </w:tabs>
              <w:jc w:val="both"/>
            </w:pPr>
            <w:r>
              <w:rPr>
                <w:lang w:bidi="cs-CZ"/>
              </w:rPr>
              <w:t xml:space="preserve">Systém obsahuje rozcestník </w:t>
            </w:r>
            <w:r>
              <w:rPr>
                <w:lang w:val="en-US" w:eastAsia="en-US" w:bidi="en-US"/>
              </w:rPr>
              <w:t xml:space="preserve">pro </w:t>
            </w:r>
            <w:r>
              <w:rPr>
                <w:lang w:bidi="cs-CZ"/>
              </w:rPr>
              <w:t>výběr vhodného poskytovatele identit</w:t>
            </w:r>
            <w:r>
              <w:rPr>
                <w:lang w:bidi="cs-CZ"/>
              </w:rPr>
              <w:tab/>
              <w:t>a</w:t>
            </w:r>
            <w:r>
              <w:rPr>
                <w:lang w:bidi="cs-CZ"/>
              </w:rPr>
              <w:tab/>
              <w:t>autentizačního</w:t>
            </w:r>
          </w:p>
          <w:p w14:paraId="27C8E55F" w14:textId="77777777" w:rsidR="00C6231F" w:rsidRDefault="00C6231F" w:rsidP="005513F3">
            <w:pPr>
              <w:pStyle w:val="Jin0"/>
              <w:tabs>
                <w:tab w:val="right" w:pos="2136"/>
              </w:tabs>
              <w:jc w:val="both"/>
            </w:pPr>
            <w:r>
              <w:rPr>
                <w:lang w:bidi="cs-CZ"/>
              </w:rPr>
              <w:t>prostředku. Pro jednotlivé poskytovatele služeb (</w:t>
            </w:r>
            <w:proofErr w:type="spellStart"/>
            <w:r>
              <w:rPr>
                <w:lang w:bidi="cs-CZ"/>
              </w:rPr>
              <w:t>SeP</w:t>
            </w:r>
            <w:proofErr w:type="spellEnd"/>
            <w:r>
              <w:rPr>
                <w:lang w:bidi="cs-CZ"/>
              </w:rPr>
              <w:t>) bude možné v platformě konfigurovat seznam</w:t>
            </w:r>
            <w:r>
              <w:rPr>
                <w:lang w:bidi="cs-CZ"/>
              </w:rPr>
              <w:tab/>
              <w:t>povolených</w:t>
            </w:r>
          </w:p>
          <w:p w14:paraId="61143F1B" w14:textId="77777777" w:rsidR="00C6231F" w:rsidRDefault="00C6231F" w:rsidP="005513F3">
            <w:pPr>
              <w:pStyle w:val="Jin0"/>
              <w:jc w:val="both"/>
            </w:pPr>
            <w:r>
              <w:rPr>
                <w:lang w:bidi="cs-CZ"/>
              </w:rPr>
              <w:t>poskytovatelů identit (</w:t>
            </w:r>
            <w:proofErr w:type="spellStart"/>
            <w:r>
              <w:rPr>
                <w:lang w:bidi="cs-CZ"/>
              </w:rPr>
              <w:t>IdP</w:t>
            </w:r>
            <w:proofErr w:type="spellEnd"/>
            <w:r>
              <w:rPr>
                <w:lang w:bidi="cs-CZ"/>
              </w:rPr>
              <w:t>) a úrovní autentizace (</w:t>
            </w:r>
            <w:proofErr w:type="spellStart"/>
            <w:r>
              <w:rPr>
                <w:lang w:bidi="cs-CZ"/>
              </w:rPr>
              <w:t>LoA</w:t>
            </w:r>
            <w:proofErr w:type="spellEnd"/>
            <w:r>
              <w:rPr>
                <w:lang w:bidi="cs-CZ"/>
              </w:rPr>
              <w:t xml:space="preserve">). Seznam povolených </w:t>
            </w:r>
            <w:proofErr w:type="spellStart"/>
            <w:r>
              <w:rPr>
                <w:lang w:bidi="cs-CZ"/>
              </w:rPr>
              <w:t>IdP</w:t>
            </w:r>
            <w:proofErr w:type="spellEnd"/>
            <w:r>
              <w:rPr>
                <w:lang w:bidi="cs-CZ"/>
              </w:rPr>
              <w:t xml:space="preserve"> pro </w:t>
            </w:r>
            <w:proofErr w:type="spellStart"/>
            <w:r>
              <w:rPr>
                <w:lang w:bidi="cs-CZ"/>
              </w:rPr>
              <w:t>SeP</w:t>
            </w:r>
            <w:proofErr w:type="spellEnd"/>
            <w:r>
              <w:rPr>
                <w:lang w:bidi="cs-CZ"/>
              </w:rPr>
              <w:t xml:space="preserve"> musí být řízen pomocí vazby </w:t>
            </w:r>
            <w:proofErr w:type="spellStart"/>
            <w:r>
              <w:rPr>
                <w:lang w:bidi="cs-CZ"/>
              </w:rPr>
              <w:t>SeP</w:t>
            </w:r>
            <w:proofErr w:type="spellEnd"/>
            <w:r>
              <w:rPr>
                <w:lang w:bidi="cs-CZ"/>
              </w:rPr>
              <w:t xml:space="preserve"> - </w:t>
            </w:r>
            <w:proofErr w:type="spellStart"/>
            <w:r>
              <w:rPr>
                <w:lang w:bidi="cs-CZ"/>
              </w:rPr>
              <w:t>IdP</w:t>
            </w:r>
            <w:proofErr w:type="spellEnd"/>
            <w:r>
              <w:rPr>
                <w:lang w:bidi="cs-CZ"/>
              </w:rPr>
              <w:t xml:space="preserve">. Vytvořením vazby dojde k povolení daného poskytovatele identit pro poskytovatele služeb a brána musí umožnit určit pořadí, v jakém se budou </w:t>
            </w:r>
            <w:proofErr w:type="spellStart"/>
            <w:r>
              <w:rPr>
                <w:lang w:bidi="cs-CZ"/>
              </w:rPr>
              <w:t>IdP</w:t>
            </w:r>
            <w:proofErr w:type="spellEnd"/>
            <w:r>
              <w:rPr>
                <w:lang w:bidi="cs-CZ"/>
              </w:rPr>
              <w:t xml:space="preserve"> nabízet pro </w:t>
            </w:r>
            <w:proofErr w:type="spellStart"/>
            <w:r>
              <w:rPr>
                <w:lang w:bidi="cs-CZ"/>
              </w:rPr>
              <w:t>SeP</w:t>
            </w:r>
            <w:proofErr w:type="spellEnd"/>
            <w:r>
              <w:rPr>
                <w:lang w:bidi="cs-CZ"/>
              </w:rPr>
              <w:t xml:space="preserve"> na straně rozcestníku </w:t>
            </w:r>
            <w:proofErr w:type="spellStart"/>
            <w:r>
              <w:rPr>
                <w:lang w:bidi="cs-CZ"/>
              </w:rPr>
              <w:t>identitní</w:t>
            </w:r>
            <w:proofErr w:type="spellEnd"/>
            <w:r>
              <w:rPr>
                <w:lang w:bidi="cs-CZ"/>
              </w:rPr>
              <w:t xml:space="preserve"> brány při autentizaci uživatele.</w:t>
            </w:r>
          </w:p>
        </w:tc>
        <w:tc>
          <w:tcPr>
            <w:tcW w:w="715" w:type="dxa"/>
            <w:tcBorders>
              <w:left w:val="single" w:sz="4" w:space="0" w:color="auto"/>
            </w:tcBorders>
            <w:shd w:val="clear" w:color="auto" w:fill="auto"/>
            <w:vAlign w:val="center"/>
          </w:tcPr>
          <w:p w14:paraId="60C5E797"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23528491" w14:textId="77777777" w:rsidR="00C6231F" w:rsidRDefault="00C6231F" w:rsidP="005513F3">
            <w:pPr>
              <w:pStyle w:val="Jin0"/>
              <w:jc w:val="both"/>
            </w:pPr>
            <w:r>
              <w:rPr>
                <w:lang w:bidi="cs-CZ"/>
              </w:rPr>
              <w:t>Systém obsahuje rozcestník pro výběr vhodného poskytovatele identit a autentizačního prostředku. Pro jednotlivé poskytovatele služeb (</w:t>
            </w:r>
            <w:proofErr w:type="spellStart"/>
            <w:r>
              <w:rPr>
                <w:lang w:bidi="cs-CZ"/>
              </w:rPr>
              <w:t>SeP</w:t>
            </w:r>
            <w:proofErr w:type="spellEnd"/>
            <w:r>
              <w:rPr>
                <w:lang w:bidi="cs-CZ"/>
              </w:rPr>
              <w:t>) je možné v platformě konfigurovat seznam povolených poskytovatelů identit (</w:t>
            </w:r>
            <w:proofErr w:type="spellStart"/>
            <w:r>
              <w:rPr>
                <w:lang w:bidi="cs-CZ"/>
              </w:rPr>
              <w:t>IdP</w:t>
            </w:r>
            <w:proofErr w:type="spellEnd"/>
            <w:r>
              <w:rPr>
                <w:lang w:bidi="cs-CZ"/>
              </w:rPr>
              <w:t>) a úrovní autentizace (</w:t>
            </w:r>
            <w:proofErr w:type="spellStart"/>
            <w:r>
              <w:rPr>
                <w:lang w:bidi="cs-CZ"/>
              </w:rPr>
              <w:t>LoA</w:t>
            </w:r>
            <w:proofErr w:type="spellEnd"/>
            <w:r>
              <w:rPr>
                <w:lang w:bidi="cs-CZ"/>
              </w:rPr>
              <w:t xml:space="preserve">). Seznam povolených </w:t>
            </w:r>
            <w:proofErr w:type="spellStart"/>
            <w:r>
              <w:rPr>
                <w:lang w:bidi="cs-CZ"/>
              </w:rPr>
              <w:t>IdP</w:t>
            </w:r>
            <w:proofErr w:type="spellEnd"/>
            <w:r>
              <w:rPr>
                <w:lang w:bidi="cs-CZ"/>
              </w:rPr>
              <w:t xml:space="preserve"> pro </w:t>
            </w:r>
            <w:proofErr w:type="spellStart"/>
            <w:r>
              <w:rPr>
                <w:lang w:bidi="cs-CZ"/>
              </w:rPr>
              <w:t>SeP</w:t>
            </w:r>
            <w:proofErr w:type="spellEnd"/>
            <w:r>
              <w:rPr>
                <w:lang w:bidi="cs-CZ"/>
              </w:rPr>
              <w:t xml:space="preserve"> musí být řízen pomocí vazby </w:t>
            </w:r>
            <w:proofErr w:type="spellStart"/>
            <w:r>
              <w:rPr>
                <w:lang w:bidi="cs-CZ"/>
              </w:rPr>
              <w:t>SeP</w:t>
            </w:r>
            <w:proofErr w:type="spellEnd"/>
            <w:r>
              <w:rPr>
                <w:lang w:bidi="cs-CZ"/>
              </w:rPr>
              <w:t xml:space="preserve"> - </w:t>
            </w:r>
            <w:proofErr w:type="spellStart"/>
            <w:r>
              <w:rPr>
                <w:lang w:bidi="cs-CZ"/>
              </w:rPr>
              <w:t>IdP</w:t>
            </w:r>
            <w:proofErr w:type="spellEnd"/>
            <w:r>
              <w:rPr>
                <w:lang w:bidi="cs-CZ"/>
              </w:rPr>
              <w:t xml:space="preserve">. Vytvořením vazby dojde k povolení daného poskytovatele identit pro poskytovatele služeb a brána musí umožnit určit pořadí, v jakém se budou </w:t>
            </w:r>
            <w:proofErr w:type="spellStart"/>
            <w:r>
              <w:rPr>
                <w:lang w:bidi="cs-CZ"/>
              </w:rPr>
              <w:t>IdP</w:t>
            </w:r>
            <w:proofErr w:type="spellEnd"/>
            <w:r>
              <w:rPr>
                <w:lang w:bidi="cs-CZ"/>
              </w:rPr>
              <w:t xml:space="preserve"> nabízet pro </w:t>
            </w:r>
            <w:proofErr w:type="spellStart"/>
            <w:r>
              <w:rPr>
                <w:lang w:bidi="cs-CZ"/>
              </w:rPr>
              <w:t>SeP</w:t>
            </w:r>
            <w:proofErr w:type="spellEnd"/>
            <w:r>
              <w:rPr>
                <w:lang w:bidi="cs-CZ"/>
              </w:rPr>
              <w:t xml:space="preserve"> na straně rozcestníku </w:t>
            </w:r>
            <w:proofErr w:type="spellStart"/>
            <w:r>
              <w:rPr>
                <w:lang w:bidi="cs-CZ"/>
              </w:rPr>
              <w:t>identitní</w:t>
            </w:r>
            <w:proofErr w:type="spellEnd"/>
            <w:r>
              <w:rPr>
                <w:lang w:bidi="cs-CZ"/>
              </w:rPr>
              <w:t xml:space="preserve"> brány při autentizaci uživatele.</w:t>
            </w:r>
          </w:p>
        </w:tc>
        <w:tc>
          <w:tcPr>
            <w:tcW w:w="3326" w:type="dxa"/>
            <w:tcBorders>
              <w:left w:val="single" w:sz="4" w:space="0" w:color="auto"/>
              <w:right w:val="single" w:sz="4" w:space="0" w:color="auto"/>
            </w:tcBorders>
            <w:shd w:val="clear" w:color="auto" w:fill="auto"/>
            <w:vAlign w:val="center"/>
          </w:tcPr>
          <w:p w14:paraId="2FB47A0E"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16.7 Vazba SEP a IDP</w:t>
            </w:r>
          </w:p>
        </w:tc>
      </w:tr>
      <w:tr w:rsidR="00C6231F" w14:paraId="559EC075" w14:textId="77777777" w:rsidTr="005513F3">
        <w:trPr>
          <w:trHeight w:hRule="exact" w:val="1162"/>
          <w:jc w:val="center"/>
        </w:trPr>
        <w:tc>
          <w:tcPr>
            <w:tcW w:w="1210" w:type="dxa"/>
            <w:tcBorders>
              <w:top w:val="single" w:sz="4" w:space="0" w:color="auto"/>
              <w:left w:val="single" w:sz="4" w:space="0" w:color="auto"/>
            </w:tcBorders>
            <w:shd w:val="clear" w:color="auto" w:fill="auto"/>
            <w:vAlign w:val="center"/>
          </w:tcPr>
          <w:p w14:paraId="5EC35B9D" w14:textId="77777777" w:rsidR="00C6231F" w:rsidRDefault="00C6231F" w:rsidP="005513F3">
            <w:pPr>
              <w:pStyle w:val="Jin0"/>
            </w:pPr>
            <w:r>
              <w:rPr>
                <w:lang w:bidi="cs-CZ"/>
              </w:rPr>
              <w:t>Perzistence dat</w:t>
            </w:r>
          </w:p>
        </w:tc>
        <w:tc>
          <w:tcPr>
            <w:tcW w:w="2294" w:type="dxa"/>
            <w:tcBorders>
              <w:top w:val="single" w:sz="4" w:space="0" w:color="auto"/>
              <w:left w:val="single" w:sz="4" w:space="0" w:color="auto"/>
            </w:tcBorders>
            <w:shd w:val="clear" w:color="auto" w:fill="auto"/>
            <w:vAlign w:val="center"/>
          </w:tcPr>
          <w:p w14:paraId="079E8F0C" w14:textId="77777777" w:rsidR="00C6231F" w:rsidRDefault="00C6231F" w:rsidP="005513F3">
            <w:pPr>
              <w:pStyle w:val="Jin0"/>
              <w:jc w:val="both"/>
            </w:pPr>
            <w:r>
              <w:rPr>
                <w:lang w:bidi="cs-CZ"/>
              </w:rPr>
              <w:t>Systém využije pro perzistenci dat diskové úložiště a databázový systém</w:t>
            </w:r>
          </w:p>
        </w:tc>
        <w:tc>
          <w:tcPr>
            <w:tcW w:w="715" w:type="dxa"/>
            <w:tcBorders>
              <w:top w:val="single" w:sz="4" w:space="0" w:color="auto"/>
              <w:left w:val="single" w:sz="4" w:space="0" w:color="auto"/>
            </w:tcBorders>
            <w:shd w:val="clear" w:color="auto" w:fill="auto"/>
            <w:vAlign w:val="center"/>
          </w:tcPr>
          <w:p w14:paraId="68E2803F"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545ED644" w14:textId="77777777" w:rsidR="00C6231F" w:rsidRDefault="00C6231F" w:rsidP="005513F3">
            <w:pPr>
              <w:pStyle w:val="Jin0"/>
              <w:spacing w:line="233" w:lineRule="auto"/>
              <w:jc w:val="both"/>
            </w:pPr>
            <w:r>
              <w:rPr>
                <w:lang w:bidi="cs-CZ"/>
              </w:rPr>
              <w:t>Systém využije pro perzistenci dat diskové úložiště a databázový systém.</w:t>
            </w:r>
          </w:p>
        </w:tc>
        <w:tc>
          <w:tcPr>
            <w:tcW w:w="3326" w:type="dxa"/>
            <w:tcBorders>
              <w:top w:val="single" w:sz="4" w:space="0" w:color="auto"/>
              <w:left w:val="single" w:sz="4" w:space="0" w:color="auto"/>
              <w:right w:val="single" w:sz="4" w:space="0" w:color="auto"/>
            </w:tcBorders>
            <w:shd w:val="clear" w:color="auto" w:fill="auto"/>
            <w:vAlign w:val="center"/>
          </w:tcPr>
          <w:p w14:paraId="554EBF53" w14:textId="77777777" w:rsidR="00C6231F" w:rsidRDefault="00C6231F" w:rsidP="005513F3">
            <w:pPr>
              <w:pStyle w:val="Jin0"/>
              <w:tabs>
                <w:tab w:val="left" w:pos="1488"/>
              </w:tabs>
            </w:pPr>
            <w:proofErr w:type="spellStart"/>
            <w:r>
              <w:rPr>
                <w:lang w:bidi="cs-CZ"/>
              </w:rPr>
              <w:t>Aricoma_ID_ACIdentitaUzivatelskaPrirucka_MM</w:t>
            </w:r>
            <w:proofErr w:type="spellEnd"/>
            <w:r>
              <w:rPr>
                <w:lang w:bidi="cs-CZ"/>
              </w:rPr>
              <w:t xml:space="preserve"> P, kapitola 16.</w:t>
            </w:r>
            <w:r>
              <w:rPr>
                <w:lang w:bidi="cs-CZ"/>
              </w:rPr>
              <w:tab/>
            </w:r>
            <w:r>
              <w:rPr>
                <w:lang w:val="en-US" w:eastAsia="en-US" w:bidi="en-US"/>
              </w:rPr>
              <w:t xml:space="preserve">Authentication </w:t>
            </w:r>
            <w:r>
              <w:rPr>
                <w:lang w:bidi="cs-CZ"/>
              </w:rPr>
              <w:t>Module</w:t>
            </w:r>
          </w:p>
          <w:p w14:paraId="490EBE13" w14:textId="77777777" w:rsidR="00C6231F" w:rsidRDefault="00C6231F" w:rsidP="005513F3">
            <w:pPr>
              <w:pStyle w:val="Jin0"/>
            </w:pPr>
            <w:r>
              <w:rPr>
                <w:lang w:bidi="cs-CZ"/>
              </w:rPr>
              <w:t>(Autentizační brána)</w:t>
            </w:r>
          </w:p>
        </w:tc>
      </w:tr>
      <w:tr w:rsidR="00C6231F" w14:paraId="35817013" w14:textId="77777777" w:rsidTr="005513F3">
        <w:trPr>
          <w:trHeight w:hRule="exact" w:val="7238"/>
          <w:jc w:val="center"/>
        </w:trPr>
        <w:tc>
          <w:tcPr>
            <w:tcW w:w="1210" w:type="dxa"/>
            <w:tcBorders>
              <w:top w:val="single" w:sz="4" w:space="0" w:color="auto"/>
              <w:left w:val="single" w:sz="4" w:space="0" w:color="auto"/>
            </w:tcBorders>
            <w:shd w:val="clear" w:color="auto" w:fill="auto"/>
          </w:tcPr>
          <w:p w14:paraId="464A3560" w14:textId="77777777" w:rsidR="00C6231F" w:rsidRDefault="00C6231F" w:rsidP="005513F3">
            <w:pPr>
              <w:pStyle w:val="Jin0"/>
              <w:spacing w:before="180" w:after="260"/>
              <w:jc w:val="center"/>
            </w:pPr>
            <w:r>
              <w:rPr>
                <w:lang w:bidi="cs-CZ"/>
              </w:rPr>
              <w:t xml:space="preserve">Úroveň </w:t>
            </w:r>
            <w:proofErr w:type="spellStart"/>
            <w:r>
              <w:rPr>
                <w:lang w:val="en-US" w:eastAsia="en-US" w:bidi="en-US"/>
              </w:rPr>
              <w:t>autentizace</w:t>
            </w:r>
            <w:proofErr w:type="spellEnd"/>
            <w:r>
              <w:rPr>
                <w:lang w:val="en-US" w:eastAsia="en-US" w:bidi="en-US"/>
              </w:rPr>
              <w:t xml:space="preserve"> - Level of Assurance</w:t>
            </w:r>
          </w:p>
          <w:p w14:paraId="27EE7ACB" w14:textId="77777777" w:rsidR="00C6231F" w:rsidRDefault="00C6231F" w:rsidP="005513F3">
            <w:pPr>
              <w:pStyle w:val="Jin0"/>
              <w:jc w:val="center"/>
            </w:pPr>
            <w:r>
              <w:rPr>
                <w:lang w:val="en-US" w:eastAsia="en-US" w:bidi="en-US"/>
              </w:rPr>
              <w:t>(</w:t>
            </w:r>
            <w:proofErr w:type="spellStart"/>
            <w:r>
              <w:rPr>
                <w:lang w:val="en-US" w:eastAsia="en-US" w:bidi="en-US"/>
              </w:rPr>
              <w:t>LoA</w:t>
            </w:r>
            <w:proofErr w:type="spellEnd"/>
            <w:r>
              <w:rPr>
                <w:lang w:val="en-US" w:eastAsia="en-US" w:bidi="en-US"/>
              </w:rPr>
              <w:t>)</w:t>
            </w:r>
          </w:p>
        </w:tc>
        <w:tc>
          <w:tcPr>
            <w:tcW w:w="2294" w:type="dxa"/>
            <w:tcBorders>
              <w:top w:val="single" w:sz="4" w:space="0" w:color="auto"/>
              <w:left w:val="single" w:sz="4" w:space="0" w:color="auto"/>
            </w:tcBorders>
            <w:shd w:val="clear" w:color="auto" w:fill="auto"/>
            <w:vAlign w:val="center"/>
          </w:tcPr>
          <w:p w14:paraId="02E98C33" w14:textId="77777777" w:rsidR="00C6231F" w:rsidRDefault="00C6231F" w:rsidP="005513F3">
            <w:pPr>
              <w:pStyle w:val="Jin0"/>
              <w:spacing w:after="800"/>
              <w:jc w:val="both"/>
            </w:pPr>
            <w:r>
              <w:rPr>
                <w:lang w:bidi="cs-CZ"/>
              </w:rPr>
              <w:t xml:space="preserve">Jednotlivá uživatelská data poskytnutá přes autentizační bránu musí obsahovat informaci </w:t>
            </w:r>
            <w:r>
              <w:rPr>
                <w:lang w:val="en-US" w:eastAsia="en-US" w:bidi="en-US"/>
              </w:rPr>
              <w:t xml:space="preserve">Level of Assurance </w:t>
            </w:r>
            <w:r>
              <w:rPr>
                <w:lang w:bidi="cs-CZ"/>
              </w:rPr>
              <w:t>(</w:t>
            </w:r>
            <w:proofErr w:type="spellStart"/>
            <w:r>
              <w:rPr>
                <w:lang w:bidi="cs-CZ"/>
              </w:rPr>
              <w:t>LoA</w:t>
            </w:r>
            <w:proofErr w:type="spellEnd"/>
            <w:r>
              <w:rPr>
                <w:lang w:bidi="cs-CZ"/>
              </w:rPr>
              <w:t>).</w:t>
            </w:r>
          </w:p>
          <w:p w14:paraId="54B43AD2" w14:textId="77777777" w:rsidR="00C6231F" w:rsidRDefault="00C6231F" w:rsidP="005513F3">
            <w:pPr>
              <w:pStyle w:val="Jin0"/>
              <w:jc w:val="both"/>
            </w:pPr>
            <w:r>
              <w:rPr>
                <w:lang w:bidi="cs-CZ"/>
              </w:rPr>
              <w:t xml:space="preserve">Autentizační brána musí podporovat úrovně </w:t>
            </w:r>
            <w:r>
              <w:rPr>
                <w:lang w:val="en-US" w:eastAsia="en-US" w:bidi="en-US"/>
              </w:rPr>
              <w:t xml:space="preserve">Level of Assurance </w:t>
            </w:r>
            <w:r>
              <w:rPr>
                <w:lang w:bidi="cs-CZ"/>
              </w:rPr>
              <w:t>(</w:t>
            </w:r>
            <w:proofErr w:type="spellStart"/>
            <w:r>
              <w:rPr>
                <w:lang w:bidi="cs-CZ"/>
              </w:rPr>
              <w:t>LoA</w:t>
            </w:r>
            <w:proofErr w:type="spellEnd"/>
            <w:r>
              <w:rPr>
                <w:lang w:bidi="cs-CZ"/>
              </w:rPr>
              <w:t xml:space="preserve">) definovaných pomocí standardu ISO/IEC 29115. Úroveň </w:t>
            </w:r>
            <w:proofErr w:type="spellStart"/>
            <w:r>
              <w:rPr>
                <w:lang w:bidi="cs-CZ"/>
              </w:rPr>
              <w:t>LoA</w:t>
            </w:r>
            <w:proofErr w:type="spellEnd"/>
            <w:r>
              <w:rPr>
                <w:lang w:bidi="cs-CZ"/>
              </w:rPr>
              <w:t xml:space="preserve"> identifikuje zabezpečení a spolehlivost uložených hodnot, atributů a uživatelských údajů.</w:t>
            </w:r>
          </w:p>
          <w:p w14:paraId="21417045" w14:textId="77777777" w:rsidR="00C6231F" w:rsidRDefault="00C6231F" w:rsidP="005513F3">
            <w:pPr>
              <w:pStyle w:val="Jin0"/>
              <w:spacing w:after="980"/>
              <w:jc w:val="both"/>
            </w:pPr>
            <w:r>
              <w:rPr>
                <w:lang w:bidi="cs-CZ"/>
              </w:rPr>
              <w:t xml:space="preserve">Autentizační brána musí evidovat informace o stupni </w:t>
            </w:r>
            <w:proofErr w:type="spellStart"/>
            <w:r>
              <w:rPr>
                <w:lang w:bidi="cs-CZ"/>
              </w:rPr>
              <w:t>LoA</w:t>
            </w:r>
            <w:proofErr w:type="spellEnd"/>
            <w:r>
              <w:rPr>
                <w:lang w:bidi="cs-CZ"/>
              </w:rPr>
              <w:t xml:space="preserve"> u každé uložené hodnoty a údaje.</w:t>
            </w:r>
          </w:p>
          <w:p w14:paraId="667CD9B6" w14:textId="77777777" w:rsidR="00C6231F" w:rsidRDefault="00C6231F" w:rsidP="005513F3">
            <w:pPr>
              <w:pStyle w:val="Jin0"/>
              <w:jc w:val="both"/>
            </w:pPr>
            <w:r>
              <w:rPr>
                <w:lang w:bidi="cs-CZ"/>
              </w:rPr>
              <w:t xml:space="preserve">Při získání nových hodnot jednotlivých údajů uživatele se zjistí, s jakou </w:t>
            </w:r>
            <w:proofErr w:type="spellStart"/>
            <w:r>
              <w:rPr>
                <w:lang w:bidi="cs-CZ"/>
              </w:rPr>
              <w:t>LoA</w:t>
            </w:r>
            <w:proofErr w:type="spellEnd"/>
            <w:r>
              <w:rPr>
                <w:lang w:bidi="cs-CZ"/>
              </w:rPr>
              <w:t xml:space="preserve"> se nové hodnoty získaly. Pokud nové hodnoty budou mít vyšší nebo stejnou úroveň </w:t>
            </w:r>
            <w:proofErr w:type="spellStart"/>
            <w:r>
              <w:rPr>
                <w:lang w:bidi="cs-CZ"/>
              </w:rPr>
              <w:t>LoA</w:t>
            </w:r>
            <w:proofErr w:type="spellEnd"/>
            <w:r>
              <w:rPr>
                <w:lang w:bidi="cs-CZ"/>
              </w:rPr>
              <w:t xml:space="preserve"> než předchozí uložené údaje, systém si tyto nové údaje uchová místo původních.</w:t>
            </w:r>
          </w:p>
        </w:tc>
        <w:tc>
          <w:tcPr>
            <w:tcW w:w="715" w:type="dxa"/>
            <w:tcBorders>
              <w:top w:val="single" w:sz="4" w:space="0" w:color="auto"/>
              <w:left w:val="single" w:sz="4" w:space="0" w:color="auto"/>
              <w:bottom w:val="single" w:sz="4" w:space="0" w:color="auto"/>
            </w:tcBorders>
            <w:shd w:val="clear" w:color="auto" w:fill="auto"/>
            <w:vAlign w:val="center"/>
          </w:tcPr>
          <w:p w14:paraId="5EB9025E"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7A9CB586" w14:textId="77777777" w:rsidR="00C6231F" w:rsidRDefault="00C6231F" w:rsidP="005513F3">
            <w:pPr>
              <w:pStyle w:val="Jin0"/>
              <w:spacing w:after="1280"/>
              <w:jc w:val="both"/>
            </w:pPr>
            <w:r>
              <w:rPr>
                <w:lang w:bidi="cs-CZ"/>
              </w:rPr>
              <w:t xml:space="preserve">Jednotlivá uživatelská data poskytnutá přes autentizační bránu obsahují informaci </w:t>
            </w:r>
            <w:r>
              <w:rPr>
                <w:lang w:val="en-US" w:eastAsia="en-US" w:bidi="en-US"/>
              </w:rPr>
              <w:t xml:space="preserve">Level of Assurance </w:t>
            </w:r>
            <w:r>
              <w:rPr>
                <w:lang w:bidi="cs-CZ"/>
              </w:rPr>
              <w:t>(</w:t>
            </w:r>
            <w:proofErr w:type="spellStart"/>
            <w:r>
              <w:rPr>
                <w:lang w:bidi="cs-CZ"/>
              </w:rPr>
              <w:t>LoA</w:t>
            </w:r>
            <w:proofErr w:type="spellEnd"/>
            <w:r>
              <w:rPr>
                <w:lang w:bidi="cs-CZ"/>
              </w:rPr>
              <w:t>).</w:t>
            </w:r>
          </w:p>
          <w:p w14:paraId="68ECCCAA" w14:textId="77777777" w:rsidR="00C6231F" w:rsidRDefault="00C6231F" w:rsidP="005513F3">
            <w:pPr>
              <w:pStyle w:val="Jin0"/>
              <w:spacing w:after="1560"/>
              <w:jc w:val="both"/>
            </w:pPr>
            <w:r>
              <w:rPr>
                <w:lang w:bidi="cs-CZ"/>
              </w:rPr>
              <w:t xml:space="preserve">Autentizační brána podporuje úrovně </w:t>
            </w:r>
            <w:r>
              <w:rPr>
                <w:lang w:val="en-US" w:eastAsia="en-US" w:bidi="en-US"/>
              </w:rPr>
              <w:t xml:space="preserve">Level of Assurance </w:t>
            </w:r>
            <w:r>
              <w:rPr>
                <w:lang w:bidi="cs-CZ"/>
              </w:rPr>
              <w:t>(</w:t>
            </w:r>
            <w:proofErr w:type="spellStart"/>
            <w:r>
              <w:rPr>
                <w:lang w:bidi="cs-CZ"/>
              </w:rPr>
              <w:t>LoA</w:t>
            </w:r>
            <w:proofErr w:type="spellEnd"/>
            <w:r>
              <w:rPr>
                <w:lang w:bidi="cs-CZ"/>
              </w:rPr>
              <w:t xml:space="preserve">) definovaných pomocí standardu ISO/IEC 29115. Úroveň </w:t>
            </w:r>
            <w:proofErr w:type="spellStart"/>
            <w:r>
              <w:rPr>
                <w:lang w:bidi="cs-CZ"/>
              </w:rPr>
              <w:t>LoA</w:t>
            </w:r>
            <w:proofErr w:type="spellEnd"/>
            <w:r>
              <w:rPr>
                <w:lang w:bidi="cs-CZ"/>
              </w:rPr>
              <w:t xml:space="preserve"> identifikuje zabezpečení a spolehlivost uložených hodnot, atributů a uživatelských údajů. Autentizační brána musí evidovat informace o stupni </w:t>
            </w:r>
            <w:proofErr w:type="spellStart"/>
            <w:r>
              <w:rPr>
                <w:lang w:bidi="cs-CZ"/>
              </w:rPr>
              <w:t>LoA</w:t>
            </w:r>
            <w:proofErr w:type="spellEnd"/>
            <w:r>
              <w:rPr>
                <w:lang w:bidi="cs-CZ"/>
              </w:rPr>
              <w:t xml:space="preserve"> u každé uložené hodnoty a údaje.</w:t>
            </w:r>
          </w:p>
          <w:p w14:paraId="5F7480AE" w14:textId="77777777" w:rsidR="00C6231F" w:rsidRDefault="00C6231F" w:rsidP="005513F3">
            <w:pPr>
              <w:pStyle w:val="Jin0"/>
              <w:jc w:val="both"/>
            </w:pPr>
            <w:r>
              <w:rPr>
                <w:lang w:bidi="cs-CZ"/>
              </w:rPr>
              <w:t xml:space="preserve">Při získání nových hodnot jednotlivých údajů uživatele se zjistí, s jakou </w:t>
            </w:r>
            <w:proofErr w:type="spellStart"/>
            <w:r>
              <w:rPr>
                <w:lang w:bidi="cs-CZ"/>
              </w:rPr>
              <w:t>LoA</w:t>
            </w:r>
            <w:proofErr w:type="spellEnd"/>
            <w:r>
              <w:rPr>
                <w:lang w:bidi="cs-CZ"/>
              </w:rPr>
              <w:t xml:space="preserve"> se nové hodnoty získaly. Pokud nové hodnoty budou mít vyšší nebo stejnou úroveň </w:t>
            </w:r>
            <w:proofErr w:type="spellStart"/>
            <w:r>
              <w:rPr>
                <w:lang w:bidi="cs-CZ"/>
              </w:rPr>
              <w:t>LoA</w:t>
            </w:r>
            <w:proofErr w:type="spellEnd"/>
            <w:r>
              <w:rPr>
                <w:lang w:bidi="cs-CZ"/>
              </w:rPr>
              <w:t xml:space="preserve"> než předchozí uložené údaje, systém si tyto nové údaje uchová místo původních.</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137974C5"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16.8 Úrovně přístupu, 16.12.1 Konfigurace uživatelů</w:t>
            </w:r>
          </w:p>
        </w:tc>
      </w:tr>
    </w:tbl>
    <w:p w14:paraId="41B55FD2"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71D555AE" w14:textId="77777777" w:rsidTr="005513F3">
        <w:trPr>
          <w:trHeight w:hRule="exact" w:val="6710"/>
          <w:jc w:val="center"/>
        </w:trPr>
        <w:tc>
          <w:tcPr>
            <w:tcW w:w="1210" w:type="dxa"/>
            <w:tcBorders>
              <w:left w:val="single" w:sz="4" w:space="0" w:color="auto"/>
            </w:tcBorders>
            <w:shd w:val="clear" w:color="auto" w:fill="auto"/>
          </w:tcPr>
          <w:p w14:paraId="6629C9BD"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6C2D3851" w14:textId="77777777" w:rsidR="00C6231F" w:rsidRDefault="00C6231F" w:rsidP="005513F3">
            <w:pPr>
              <w:pStyle w:val="Jin0"/>
              <w:spacing w:after="900"/>
            </w:pPr>
            <w:r>
              <w:rPr>
                <w:lang w:bidi="cs-CZ"/>
              </w:rPr>
              <w:t xml:space="preserve">Když </w:t>
            </w:r>
            <w:proofErr w:type="spellStart"/>
            <w:r>
              <w:rPr>
                <w:lang w:val="en-US" w:eastAsia="en-US" w:bidi="en-US"/>
              </w:rPr>
              <w:t>si</w:t>
            </w:r>
            <w:proofErr w:type="spellEnd"/>
            <w:r>
              <w:rPr>
                <w:lang w:val="en-US" w:eastAsia="en-US" w:bidi="en-US"/>
              </w:rPr>
              <w:t xml:space="preserve"> </w:t>
            </w:r>
            <w:r>
              <w:rPr>
                <w:lang w:bidi="cs-CZ"/>
              </w:rPr>
              <w:t xml:space="preserve">externí aplikace vyžádá přihlášení uživatele a získání jeho údajů s určitou úrovní </w:t>
            </w:r>
            <w:proofErr w:type="spellStart"/>
            <w:r>
              <w:rPr>
                <w:lang w:bidi="cs-CZ"/>
              </w:rPr>
              <w:t>LoA</w:t>
            </w:r>
            <w:proofErr w:type="spellEnd"/>
            <w:r>
              <w:rPr>
                <w:lang w:bidi="cs-CZ"/>
              </w:rPr>
              <w:t>, autentizační brána zkontroluje, zdali všechny odpovídající údaje má k dispozici s požadovanou úrovní.</w:t>
            </w:r>
          </w:p>
          <w:p w14:paraId="1DD66168" w14:textId="77777777" w:rsidR="00C6231F" w:rsidRDefault="00C6231F" w:rsidP="005513F3">
            <w:pPr>
              <w:pStyle w:val="Jin0"/>
              <w:spacing w:after="600"/>
            </w:pPr>
            <w:r>
              <w:rPr>
                <w:lang w:bidi="cs-CZ"/>
              </w:rPr>
              <w:t xml:space="preserve">Pokud má uživatel na autentizační bráně již existující </w:t>
            </w:r>
            <w:r>
              <w:rPr>
                <w:lang w:val="en-US" w:eastAsia="en-US" w:bidi="en-US"/>
              </w:rPr>
              <w:t xml:space="preserve">session, </w:t>
            </w:r>
            <w:r>
              <w:rPr>
                <w:lang w:bidi="cs-CZ"/>
              </w:rPr>
              <w:t xml:space="preserve">ale některý z požadovaných údajů chybí nebo má nedostatečné </w:t>
            </w:r>
            <w:proofErr w:type="spellStart"/>
            <w:r>
              <w:rPr>
                <w:lang w:bidi="cs-CZ"/>
              </w:rPr>
              <w:t>LoA</w:t>
            </w:r>
            <w:proofErr w:type="spellEnd"/>
            <w:r>
              <w:rPr>
                <w:lang w:bidi="cs-CZ"/>
              </w:rPr>
              <w:t xml:space="preserve">, systém vyzve uživatele k novému přihlášení a nabídnuté </w:t>
            </w:r>
            <w:proofErr w:type="spellStart"/>
            <w:r>
              <w:rPr>
                <w:lang w:bidi="cs-CZ"/>
              </w:rPr>
              <w:t>IdP</w:t>
            </w:r>
            <w:proofErr w:type="spellEnd"/>
            <w:r>
              <w:rPr>
                <w:lang w:bidi="cs-CZ"/>
              </w:rPr>
              <w:t xml:space="preserve"> omezí pouze na ty, která mají dostatečné </w:t>
            </w:r>
            <w:proofErr w:type="spellStart"/>
            <w:r>
              <w:rPr>
                <w:lang w:bidi="cs-CZ"/>
              </w:rPr>
              <w:t>LoA</w:t>
            </w:r>
            <w:proofErr w:type="spellEnd"/>
            <w:r>
              <w:rPr>
                <w:lang w:bidi="cs-CZ"/>
              </w:rPr>
              <w:t>.</w:t>
            </w:r>
          </w:p>
          <w:p w14:paraId="44638E80" w14:textId="77777777" w:rsidR="00C6231F" w:rsidRDefault="00C6231F" w:rsidP="005513F3">
            <w:pPr>
              <w:pStyle w:val="Jin0"/>
            </w:pPr>
            <w:r>
              <w:rPr>
                <w:lang w:bidi="cs-CZ"/>
              </w:rPr>
              <w:t xml:space="preserve">Při vyžádání atributů s určitou </w:t>
            </w:r>
            <w:proofErr w:type="spellStart"/>
            <w:r>
              <w:rPr>
                <w:lang w:bidi="cs-CZ"/>
              </w:rPr>
              <w:t>LoA</w:t>
            </w:r>
            <w:proofErr w:type="spellEnd"/>
            <w:r>
              <w:rPr>
                <w:lang w:bidi="cs-CZ"/>
              </w:rPr>
              <w:t xml:space="preserve"> úrovní bude autentizační brána požadovat existenci těchto údajů s alespoň požadovanou úrovní a bude od uživatele požadovat přihlášení s daným </w:t>
            </w:r>
            <w:proofErr w:type="spellStart"/>
            <w:r>
              <w:rPr>
                <w:lang w:bidi="cs-CZ"/>
              </w:rPr>
              <w:t>LoA</w:t>
            </w:r>
            <w:proofErr w:type="spellEnd"/>
            <w:r>
              <w:rPr>
                <w:lang w:bidi="cs-CZ"/>
              </w:rPr>
              <w:t>.</w:t>
            </w:r>
          </w:p>
        </w:tc>
        <w:tc>
          <w:tcPr>
            <w:tcW w:w="715" w:type="dxa"/>
            <w:tcBorders>
              <w:left w:val="single" w:sz="4" w:space="0" w:color="auto"/>
            </w:tcBorders>
            <w:shd w:val="clear" w:color="auto" w:fill="auto"/>
          </w:tcPr>
          <w:p w14:paraId="3A5E956C"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599730AA" w14:textId="77777777" w:rsidR="00C6231F" w:rsidRDefault="00C6231F" w:rsidP="005513F3">
            <w:pPr>
              <w:pStyle w:val="Jin0"/>
              <w:spacing w:after="1200"/>
              <w:jc w:val="both"/>
            </w:pPr>
            <w:r>
              <w:rPr>
                <w:lang w:bidi="cs-CZ"/>
              </w:rPr>
              <w:t xml:space="preserve">Když si externí aplikace vyžádá přihlášení uživatele a získání jeho údajů s určitou úrovní </w:t>
            </w:r>
            <w:proofErr w:type="spellStart"/>
            <w:r>
              <w:rPr>
                <w:lang w:bidi="cs-CZ"/>
              </w:rPr>
              <w:t>LoA</w:t>
            </w:r>
            <w:proofErr w:type="spellEnd"/>
            <w:r>
              <w:rPr>
                <w:lang w:bidi="cs-CZ"/>
              </w:rPr>
              <w:t>, autentizační brána zkontroluje, zdali všechny odpovídající údaje má k dispozici s požadovanou úrovní.</w:t>
            </w:r>
          </w:p>
          <w:p w14:paraId="1832E132" w14:textId="77777777" w:rsidR="00C6231F" w:rsidRDefault="00C6231F" w:rsidP="005513F3">
            <w:pPr>
              <w:pStyle w:val="Jin0"/>
              <w:spacing w:after="980"/>
              <w:jc w:val="both"/>
            </w:pPr>
            <w:r>
              <w:rPr>
                <w:lang w:bidi="cs-CZ"/>
              </w:rPr>
              <w:t xml:space="preserve">Pokud má uživatel na autentizační bráně již existující </w:t>
            </w:r>
            <w:r>
              <w:rPr>
                <w:lang w:val="en-US" w:eastAsia="en-US" w:bidi="en-US"/>
              </w:rPr>
              <w:t xml:space="preserve">session, </w:t>
            </w:r>
            <w:r>
              <w:rPr>
                <w:lang w:bidi="cs-CZ"/>
              </w:rPr>
              <w:t xml:space="preserve">ale některý z požadovaných údajů chybí nebo má nedostatečné </w:t>
            </w:r>
            <w:proofErr w:type="spellStart"/>
            <w:r>
              <w:rPr>
                <w:lang w:bidi="cs-CZ"/>
              </w:rPr>
              <w:t>LoA</w:t>
            </w:r>
            <w:proofErr w:type="spellEnd"/>
            <w:r>
              <w:rPr>
                <w:lang w:bidi="cs-CZ"/>
              </w:rPr>
              <w:t xml:space="preserve">, systém vyzve uživatele k novému přihlášení a nabídnuté </w:t>
            </w:r>
            <w:proofErr w:type="spellStart"/>
            <w:r>
              <w:rPr>
                <w:lang w:bidi="cs-CZ"/>
              </w:rPr>
              <w:t>IdP</w:t>
            </w:r>
            <w:proofErr w:type="spellEnd"/>
            <w:r>
              <w:rPr>
                <w:lang w:bidi="cs-CZ"/>
              </w:rPr>
              <w:t xml:space="preserve"> omezí pouze na ty, která mají dostatečné </w:t>
            </w:r>
            <w:proofErr w:type="spellStart"/>
            <w:r>
              <w:rPr>
                <w:lang w:bidi="cs-CZ"/>
              </w:rPr>
              <w:t>LoA</w:t>
            </w:r>
            <w:proofErr w:type="spellEnd"/>
            <w:r>
              <w:rPr>
                <w:lang w:bidi="cs-CZ"/>
              </w:rPr>
              <w:t>.</w:t>
            </w:r>
          </w:p>
          <w:p w14:paraId="72F6032B" w14:textId="77777777" w:rsidR="00C6231F" w:rsidRDefault="00C6231F" w:rsidP="005513F3">
            <w:pPr>
              <w:pStyle w:val="Jin0"/>
              <w:jc w:val="both"/>
            </w:pPr>
            <w:r>
              <w:rPr>
                <w:lang w:bidi="cs-CZ"/>
              </w:rPr>
              <w:t xml:space="preserve">Při vyžádání atributů s určitou </w:t>
            </w:r>
            <w:proofErr w:type="spellStart"/>
            <w:r>
              <w:rPr>
                <w:lang w:bidi="cs-CZ"/>
              </w:rPr>
              <w:t>LoA</w:t>
            </w:r>
            <w:proofErr w:type="spellEnd"/>
            <w:r>
              <w:rPr>
                <w:lang w:bidi="cs-CZ"/>
              </w:rPr>
              <w:t xml:space="preserve"> úrovní bude autentizační brána požadovat existenci těchto údajů s alespoň požadovanou úrovní a bude od uživatele požadovat přihlášení s daným </w:t>
            </w:r>
            <w:proofErr w:type="spellStart"/>
            <w:r>
              <w:rPr>
                <w:lang w:bidi="cs-CZ"/>
              </w:rPr>
              <w:t>LoA</w:t>
            </w:r>
            <w:proofErr w:type="spellEnd"/>
            <w:r>
              <w:rPr>
                <w:lang w:bidi="cs-CZ"/>
              </w:rPr>
              <w:t>.</w:t>
            </w:r>
          </w:p>
        </w:tc>
        <w:tc>
          <w:tcPr>
            <w:tcW w:w="3326" w:type="dxa"/>
            <w:tcBorders>
              <w:left w:val="single" w:sz="4" w:space="0" w:color="auto"/>
              <w:right w:val="single" w:sz="4" w:space="0" w:color="auto"/>
            </w:tcBorders>
            <w:shd w:val="clear" w:color="auto" w:fill="auto"/>
          </w:tcPr>
          <w:p w14:paraId="62E477D0" w14:textId="77777777" w:rsidR="00C6231F" w:rsidRDefault="00C6231F" w:rsidP="005513F3">
            <w:pPr>
              <w:rPr>
                <w:sz w:val="10"/>
                <w:szCs w:val="10"/>
              </w:rPr>
            </w:pPr>
          </w:p>
        </w:tc>
      </w:tr>
      <w:tr w:rsidR="00C6231F" w14:paraId="0296DFD8" w14:textId="77777777" w:rsidTr="005513F3">
        <w:trPr>
          <w:trHeight w:hRule="exact" w:val="5170"/>
          <w:jc w:val="center"/>
        </w:trPr>
        <w:tc>
          <w:tcPr>
            <w:tcW w:w="1210" w:type="dxa"/>
            <w:tcBorders>
              <w:top w:val="single" w:sz="4" w:space="0" w:color="auto"/>
              <w:left w:val="single" w:sz="4" w:space="0" w:color="auto"/>
              <w:bottom w:val="single" w:sz="4" w:space="0" w:color="auto"/>
            </w:tcBorders>
            <w:shd w:val="clear" w:color="auto" w:fill="auto"/>
            <w:vAlign w:val="center"/>
          </w:tcPr>
          <w:p w14:paraId="2044DC5D" w14:textId="77777777" w:rsidR="00C6231F" w:rsidRDefault="00C6231F" w:rsidP="005513F3">
            <w:pPr>
              <w:pStyle w:val="Jin0"/>
              <w:jc w:val="center"/>
            </w:pPr>
            <w:r>
              <w:rPr>
                <w:lang w:bidi="cs-CZ"/>
              </w:rPr>
              <w:t>Režimy ukládání dat</w:t>
            </w:r>
          </w:p>
        </w:tc>
        <w:tc>
          <w:tcPr>
            <w:tcW w:w="2294" w:type="dxa"/>
            <w:tcBorders>
              <w:top w:val="single" w:sz="4" w:space="0" w:color="auto"/>
              <w:left w:val="single" w:sz="4" w:space="0" w:color="auto"/>
            </w:tcBorders>
            <w:shd w:val="clear" w:color="auto" w:fill="auto"/>
            <w:vAlign w:val="bottom"/>
          </w:tcPr>
          <w:p w14:paraId="0CC6A1D9" w14:textId="77777777" w:rsidR="00C6231F" w:rsidRDefault="00C6231F" w:rsidP="005513F3">
            <w:pPr>
              <w:pStyle w:val="Jin0"/>
              <w:tabs>
                <w:tab w:val="left" w:pos="1315"/>
              </w:tabs>
            </w:pPr>
            <w:r>
              <w:rPr>
                <w:lang w:bidi="cs-CZ"/>
              </w:rPr>
              <w:t xml:space="preserve">Systém autentizační brány bude možné provozovat v několika režimech rozdělených podle rozsahu ukládaných dat o identitě uživatele v rámci interní databáze. Volba režimu bude konfigurovatelná na úrovni vazby </w:t>
            </w:r>
            <w:proofErr w:type="spellStart"/>
            <w:r>
              <w:rPr>
                <w:lang w:bidi="cs-CZ"/>
              </w:rPr>
              <w:t>IdP</w:t>
            </w:r>
            <w:proofErr w:type="spellEnd"/>
            <w:r>
              <w:rPr>
                <w:lang w:bidi="cs-CZ"/>
              </w:rPr>
              <w:t xml:space="preserve"> - </w:t>
            </w:r>
            <w:proofErr w:type="spellStart"/>
            <w:r>
              <w:rPr>
                <w:lang w:bidi="cs-CZ"/>
              </w:rPr>
              <w:t>SeP</w:t>
            </w:r>
            <w:proofErr w:type="spellEnd"/>
            <w:r>
              <w:rPr>
                <w:lang w:bidi="cs-CZ"/>
              </w:rPr>
              <w:t>, kde bude určen rozsah předávaných a ukládaných údajů. Součástí logiky provozovaných režimů je mechanismus na automatizaci</w:t>
            </w:r>
            <w:r>
              <w:rPr>
                <w:lang w:bidi="cs-CZ"/>
              </w:rPr>
              <w:tab/>
              <w:t>promazávání</w:t>
            </w:r>
          </w:p>
          <w:p w14:paraId="3B3BAEF1" w14:textId="77777777" w:rsidR="00C6231F" w:rsidRDefault="00C6231F" w:rsidP="005513F3">
            <w:pPr>
              <w:pStyle w:val="Jin0"/>
              <w:tabs>
                <w:tab w:val="left" w:pos="946"/>
                <w:tab w:val="left" w:pos="1680"/>
              </w:tabs>
            </w:pPr>
            <w:r>
              <w:rPr>
                <w:lang w:bidi="cs-CZ"/>
              </w:rPr>
              <w:t>uživatelských účtů dlouhodobě nečinných nebo neaktivních uživatelů.</w:t>
            </w:r>
            <w:r>
              <w:rPr>
                <w:lang w:bidi="cs-CZ"/>
              </w:rPr>
              <w:tab/>
              <w:t>Délku</w:t>
            </w:r>
            <w:r>
              <w:rPr>
                <w:lang w:bidi="cs-CZ"/>
              </w:rPr>
              <w:tab/>
              <w:t>tohoto</w:t>
            </w:r>
          </w:p>
          <w:p w14:paraId="7BB3145C" w14:textId="77777777" w:rsidR="00C6231F" w:rsidRDefault="00C6231F" w:rsidP="005513F3">
            <w:pPr>
              <w:pStyle w:val="Jin0"/>
              <w:tabs>
                <w:tab w:val="left" w:pos="946"/>
                <w:tab w:val="left" w:pos="1680"/>
              </w:tabs>
            </w:pPr>
            <w:r>
              <w:rPr>
                <w:lang w:bidi="cs-CZ"/>
              </w:rPr>
              <w:t>parametru</w:t>
            </w:r>
            <w:r>
              <w:rPr>
                <w:lang w:bidi="cs-CZ"/>
              </w:rPr>
              <w:tab/>
              <w:t>bude</w:t>
            </w:r>
            <w:r>
              <w:rPr>
                <w:lang w:bidi="cs-CZ"/>
              </w:rPr>
              <w:tab/>
              <w:t>možné</w:t>
            </w:r>
          </w:p>
          <w:p w14:paraId="20211232" w14:textId="77777777" w:rsidR="00C6231F" w:rsidRDefault="00C6231F" w:rsidP="005513F3">
            <w:pPr>
              <w:pStyle w:val="Jin0"/>
              <w:spacing w:after="660"/>
            </w:pPr>
            <w:r>
              <w:rPr>
                <w:lang w:bidi="cs-CZ"/>
              </w:rPr>
              <w:t>konfigurovat.</w:t>
            </w:r>
          </w:p>
          <w:p w14:paraId="2FC3DCE9" w14:textId="77777777" w:rsidR="00C6231F" w:rsidRDefault="00C6231F" w:rsidP="005513F3">
            <w:pPr>
              <w:pStyle w:val="Jin0"/>
            </w:pPr>
            <w:r>
              <w:rPr>
                <w:lang w:bidi="cs-CZ"/>
              </w:rPr>
              <w:t>Transparentní mód</w:t>
            </w:r>
          </w:p>
        </w:tc>
        <w:tc>
          <w:tcPr>
            <w:tcW w:w="715" w:type="dxa"/>
            <w:tcBorders>
              <w:top w:val="single" w:sz="4" w:space="0" w:color="auto"/>
              <w:left w:val="single" w:sz="4" w:space="0" w:color="auto"/>
              <w:bottom w:val="single" w:sz="4" w:space="0" w:color="auto"/>
            </w:tcBorders>
            <w:shd w:val="clear" w:color="auto" w:fill="auto"/>
            <w:vAlign w:val="center"/>
          </w:tcPr>
          <w:p w14:paraId="07FE9AD5" w14:textId="77777777" w:rsidR="00C6231F" w:rsidRDefault="00C6231F" w:rsidP="005513F3">
            <w:pPr>
              <w:pStyle w:val="Jin0"/>
              <w:jc w:val="center"/>
            </w:pPr>
            <w:r>
              <w:rPr>
                <w:lang w:bidi="cs-CZ"/>
              </w:rPr>
              <w:t>ANO</w:t>
            </w:r>
          </w:p>
        </w:tc>
        <w:tc>
          <w:tcPr>
            <w:tcW w:w="2851" w:type="dxa"/>
            <w:tcBorders>
              <w:top w:val="single" w:sz="4" w:space="0" w:color="auto"/>
              <w:left w:val="single" w:sz="4" w:space="0" w:color="auto"/>
            </w:tcBorders>
            <w:shd w:val="clear" w:color="auto" w:fill="auto"/>
            <w:vAlign w:val="bottom"/>
          </w:tcPr>
          <w:p w14:paraId="4D869C18" w14:textId="77777777" w:rsidR="00C6231F" w:rsidRDefault="00C6231F" w:rsidP="005513F3">
            <w:pPr>
              <w:pStyle w:val="Jin0"/>
              <w:tabs>
                <w:tab w:val="left" w:pos="590"/>
                <w:tab w:val="left" w:pos="1872"/>
              </w:tabs>
              <w:jc w:val="both"/>
            </w:pPr>
            <w:r>
              <w:rPr>
                <w:lang w:bidi="cs-CZ"/>
              </w:rPr>
              <w:t xml:space="preserve">Systém autentizační brány je možné provozovat v několika režimech rozdělených podle rozsahu ukládaných dat o identitě uživatele v rámci interní databáze. Volba režimu bude konfigurovatelná na úrovni vazby </w:t>
            </w:r>
            <w:proofErr w:type="spellStart"/>
            <w:r>
              <w:rPr>
                <w:lang w:bidi="cs-CZ"/>
              </w:rPr>
              <w:t>IdP</w:t>
            </w:r>
            <w:proofErr w:type="spellEnd"/>
            <w:r>
              <w:rPr>
                <w:lang w:bidi="cs-CZ"/>
              </w:rPr>
              <w:t xml:space="preserve"> - </w:t>
            </w:r>
            <w:proofErr w:type="spellStart"/>
            <w:r>
              <w:rPr>
                <w:lang w:bidi="cs-CZ"/>
              </w:rPr>
              <w:t>SeP</w:t>
            </w:r>
            <w:proofErr w:type="spellEnd"/>
            <w:r>
              <w:rPr>
                <w:lang w:bidi="cs-CZ"/>
              </w:rPr>
              <w:t>, kde bude určen rozsah předávaných a ukládaných údajů. Součástí logiky provozovaných režimů je mechanismus na</w:t>
            </w:r>
            <w:r>
              <w:rPr>
                <w:lang w:bidi="cs-CZ"/>
              </w:rPr>
              <w:tab/>
              <w:t>automatizaci</w:t>
            </w:r>
            <w:r>
              <w:rPr>
                <w:lang w:bidi="cs-CZ"/>
              </w:rPr>
              <w:tab/>
              <w:t>promazávání</w:t>
            </w:r>
          </w:p>
          <w:p w14:paraId="401F1FD5" w14:textId="77777777" w:rsidR="00C6231F" w:rsidRDefault="00C6231F" w:rsidP="005513F3">
            <w:pPr>
              <w:pStyle w:val="Jin0"/>
              <w:spacing w:after="1040"/>
              <w:jc w:val="both"/>
            </w:pPr>
            <w:r>
              <w:rPr>
                <w:lang w:bidi="cs-CZ"/>
              </w:rPr>
              <w:t>uživatelských účtů dlouhodobě nečinných nebo neaktivních uživatelů. Délku tohoto parametru bude možné konfigurovat.</w:t>
            </w:r>
          </w:p>
          <w:p w14:paraId="0515036D" w14:textId="77777777" w:rsidR="00C6231F" w:rsidRDefault="00C6231F" w:rsidP="005513F3">
            <w:pPr>
              <w:pStyle w:val="Jin0"/>
              <w:jc w:val="both"/>
            </w:pPr>
            <w:r>
              <w:rPr>
                <w:lang w:bidi="cs-CZ"/>
              </w:rPr>
              <w:t>Transparentní mód</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1231264C"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16.7 Vazba SEP a IDP</w:t>
            </w:r>
          </w:p>
        </w:tc>
      </w:tr>
    </w:tbl>
    <w:p w14:paraId="711617B7" w14:textId="77777777" w:rsidR="00C6231F" w:rsidRDefault="00C6231F" w:rsidP="00C6231F">
      <w:pPr>
        <w:sectPr w:rsidR="00C6231F" w:rsidSect="00556DB0">
          <w:headerReference w:type="default" r:id="rId13"/>
          <w:footerReference w:type="default" r:id="rId14"/>
          <w:pgSz w:w="11900" w:h="16840"/>
          <w:pgMar w:top="1560" w:right="1127" w:bottom="1062" w:left="1418" w:header="0" w:footer="3" w:gutter="0"/>
          <w:pgNumType w:start="1"/>
          <w:cols w:space="720"/>
          <w:noEndnote/>
          <w:docGrid w:linePitch="360"/>
        </w:sectPr>
      </w:pPr>
    </w:p>
    <w:p w14:paraId="7798B4CD" w14:textId="77777777" w:rsidR="00C6231F" w:rsidRDefault="00C6231F" w:rsidP="00C6231F">
      <w:pPr>
        <w:spacing w:before="76" w:after="76" w:line="240" w:lineRule="exact"/>
        <w:rPr>
          <w:sz w:val="19"/>
          <w:szCs w:val="19"/>
        </w:rPr>
      </w:pPr>
    </w:p>
    <w:p w14:paraId="385D0DD7" w14:textId="77777777" w:rsidR="00C6231F" w:rsidRDefault="00C6231F" w:rsidP="00C6231F">
      <w:pPr>
        <w:spacing w:line="1" w:lineRule="exact"/>
        <w:sectPr w:rsidR="00C6231F" w:rsidSect="00C6231F">
          <w:pgSz w:w="11900" w:h="16840"/>
          <w:pgMar w:top="1676" w:right="756" w:bottom="1436" w:left="748" w:header="0" w:footer="3" w:gutter="0"/>
          <w:cols w:space="720"/>
          <w:noEndnote/>
          <w:docGrid w:linePitch="360"/>
        </w:sectPr>
      </w:pPr>
    </w:p>
    <w:p w14:paraId="64E8C433" w14:textId="77777777" w:rsidR="00C6231F" w:rsidRDefault="00C6231F" w:rsidP="00C6231F">
      <w:pPr>
        <w:spacing w:line="1" w:lineRule="exact"/>
      </w:pPr>
      <w:r>
        <w:rPr>
          <w:noProof/>
        </w:rPr>
        <mc:AlternateContent>
          <mc:Choice Requires="wps">
            <w:drawing>
              <wp:anchor distT="0" distB="908050" distL="114300" distR="2379345" simplePos="0" relativeHeight="251660288" behindDoc="0" locked="0" layoutInCell="1" allowOverlap="1" wp14:anchorId="58F41CAA" wp14:editId="27FC7D6D">
                <wp:simplePos x="0" y="0"/>
                <wp:positionH relativeFrom="page">
                  <wp:posOffset>1273175</wp:posOffset>
                </wp:positionH>
                <wp:positionV relativeFrom="paragraph">
                  <wp:posOffset>12700</wp:posOffset>
                </wp:positionV>
                <wp:extent cx="1398905" cy="199644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398905" cy="1996440"/>
                        </a:xfrm>
                        <a:prstGeom prst="rect">
                          <a:avLst/>
                        </a:prstGeom>
                        <a:noFill/>
                      </wps:spPr>
                      <wps:txbx>
                        <w:txbxContent>
                          <w:p w14:paraId="66E0EF61" w14:textId="77777777" w:rsidR="00C6231F" w:rsidRDefault="00C6231F" w:rsidP="00C6231F">
                            <w:pPr>
                              <w:pStyle w:val="Zkladntext1"/>
                              <w:tabs>
                                <w:tab w:val="left" w:pos="778"/>
                                <w:tab w:val="right" w:pos="2146"/>
                              </w:tabs>
                              <w:jc w:val="both"/>
                            </w:pPr>
                            <w:r>
                              <w:rPr>
                                <w:lang w:val="en-US" w:eastAsia="en-US" w:bidi="en-US"/>
                              </w:rPr>
                              <w:t xml:space="preserve">V </w:t>
                            </w:r>
                            <w:r>
                              <w:rPr>
                                <w:lang w:bidi="cs-CZ"/>
                              </w:rPr>
                              <w:t xml:space="preserve">transparentním módu </w:t>
                            </w:r>
                            <w:r>
                              <w:rPr>
                                <w:lang w:val="en-US" w:eastAsia="en-US" w:bidi="en-US"/>
                              </w:rPr>
                              <w:t xml:space="preserve">nebudou </w:t>
                            </w:r>
                            <w:r>
                              <w:rPr>
                                <w:lang w:bidi="cs-CZ"/>
                              </w:rPr>
                              <w:t xml:space="preserve">ukládána žádná osobní </w:t>
                            </w:r>
                            <w:r>
                              <w:rPr>
                                <w:lang w:val="en-US" w:eastAsia="en-US" w:bidi="en-US"/>
                              </w:rPr>
                              <w:t xml:space="preserve">data </w:t>
                            </w:r>
                            <w:r>
                              <w:rPr>
                                <w:lang w:bidi="cs-CZ"/>
                              </w:rPr>
                              <w:t xml:space="preserve">uživatelů. </w:t>
                            </w:r>
                            <w:r>
                              <w:rPr>
                                <w:lang w:val="en-US" w:eastAsia="en-US" w:bidi="en-US"/>
                              </w:rPr>
                              <w:t xml:space="preserve">V tomto </w:t>
                            </w:r>
                            <w:r>
                              <w:rPr>
                                <w:lang w:bidi="cs-CZ"/>
                              </w:rPr>
                              <w:t xml:space="preserve">režimu </w:t>
                            </w:r>
                            <w:r>
                              <w:rPr>
                                <w:lang w:val="en-US" w:eastAsia="en-US" w:bidi="en-US"/>
                              </w:rPr>
                              <w:t xml:space="preserve">vznikne pouze </w:t>
                            </w:r>
                            <w:r>
                              <w:rPr>
                                <w:lang w:bidi="cs-CZ"/>
                              </w:rPr>
                              <w:t xml:space="preserve">překladová databáze identifikátorů </w:t>
                            </w:r>
                            <w:r>
                              <w:rPr>
                                <w:lang w:val="en-US" w:eastAsia="en-US" w:bidi="en-US"/>
                              </w:rPr>
                              <w:t xml:space="preserve">mezi </w:t>
                            </w:r>
                            <w:r>
                              <w:rPr>
                                <w:lang w:bidi="cs-CZ"/>
                              </w:rPr>
                              <w:t xml:space="preserve">různými </w:t>
                            </w:r>
                            <w:r>
                              <w:rPr>
                                <w:lang w:val="en-US" w:eastAsia="en-US" w:bidi="en-US"/>
                              </w:rPr>
                              <w:t xml:space="preserve">identity providery (tj. </w:t>
                            </w:r>
                            <w:r>
                              <w:rPr>
                                <w:lang w:bidi="cs-CZ"/>
                              </w:rPr>
                              <w:t xml:space="preserve">mapovací </w:t>
                            </w:r>
                            <w:r>
                              <w:rPr>
                                <w:lang w:val="en-US" w:eastAsia="en-US" w:bidi="en-US"/>
                              </w:rPr>
                              <w:t xml:space="preserve">tabulka </w:t>
                            </w:r>
                            <w:r>
                              <w:rPr>
                                <w:lang w:bidi="cs-CZ"/>
                              </w:rPr>
                              <w:t xml:space="preserve">uživatel </w:t>
                            </w:r>
                            <w:r>
                              <w:rPr>
                                <w:lang w:val="en-US" w:eastAsia="en-US" w:bidi="en-US"/>
                              </w:rPr>
                              <w:t xml:space="preserve">- IdP). V tomto </w:t>
                            </w:r>
                            <w:r>
                              <w:rPr>
                                <w:lang w:bidi="cs-CZ"/>
                              </w:rPr>
                              <w:t xml:space="preserve">módu </w:t>
                            </w:r>
                            <w:r>
                              <w:rPr>
                                <w:lang w:val="en-US" w:eastAsia="en-US" w:bidi="en-US"/>
                              </w:rPr>
                              <w:t xml:space="preserve">bude podpora LoA </w:t>
                            </w:r>
                            <w:r>
                              <w:rPr>
                                <w:lang w:bidi="cs-CZ"/>
                              </w:rPr>
                              <w:t xml:space="preserve">závislá </w:t>
                            </w:r>
                            <w:r>
                              <w:rPr>
                                <w:lang w:val="en-US" w:eastAsia="en-US" w:bidi="en-US"/>
                              </w:rPr>
                              <w:t xml:space="preserve">na typu </w:t>
                            </w:r>
                            <w:r>
                              <w:rPr>
                                <w:lang w:bidi="cs-CZ"/>
                              </w:rPr>
                              <w:t xml:space="preserve">primárního </w:t>
                            </w:r>
                            <w:r>
                              <w:rPr>
                                <w:lang w:val="en-US" w:eastAsia="en-US" w:bidi="en-US"/>
                              </w:rPr>
                              <w:t xml:space="preserve">poskytovatele identit. Pokud </w:t>
                            </w:r>
                            <w:r>
                              <w:rPr>
                                <w:lang w:bidi="cs-CZ"/>
                              </w:rPr>
                              <w:t>primární</w:t>
                            </w:r>
                            <w:r>
                              <w:rPr>
                                <w:lang w:bidi="cs-CZ"/>
                              </w:rPr>
                              <w:tab/>
                            </w:r>
                            <w:r>
                              <w:rPr>
                                <w:lang w:val="en-US" w:eastAsia="en-US" w:bidi="en-US"/>
                              </w:rPr>
                              <w:t>Identity</w:t>
                            </w:r>
                            <w:r>
                              <w:rPr>
                                <w:lang w:val="en-US" w:eastAsia="en-US" w:bidi="en-US"/>
                              </w:rPr>
                              <w:tab/>
                              <w:t>provider</w:t>
                            </w:r>
                          </w:p>
                          <w:p w14:paraId="5E4C5360" w14:textId="77777777" w:rsidR="00C6231F" w:rsidRDefault="00C6231F" w:rsidP="00C6231F">
                            <w:pPr>
                              <w:pStyle w:val="Zkladntext1"/>
                              <w:tabs>
                                <w:tab w:val="left" w:pos="773"/>
                                <w:tab w:val="right" w:pos="2126"/>
                              </w:tabs>
                              <w:jc w:val="both"/>
                            </w:pPr>
                            <w:r>
                              <w:rPr>
                                <w:lang w:val="en-US" w:eastAsia="en-US" w:bidi="en-US"/>
                              </w:rPr>
                              <w:t xml:space="preserve">nepodporuje LoA, nebude </w:t>
                            </w:r>
                            <w:r>
                              <w:rPr>
                                <w:lang w:bidi="cs-CZ"/>
                              </w:rPr>
                              <w:t xml:space="preserve">možné </w:t>
                            </w:r>
                            <w:r>
                              <w:rPr>
                                <w:lang w:val="en-US" w:eastAsia="en-US" w:bidi="en-US"/>
                              </w:rPr>
                              <w:t>informaci</w:t>
                            </w:r>
                            <w:r>
                              <w:rPr>
                                <w:lang w:val="en-US" w:eastAsia="en-US" w:bidi="en-US"/>
                              </w:rPr>
                              <w:tab/>
                              <w:t>o LoA</w:t>
                            </w:r>
                            <w:r>
                              <w:rPr>
                                <w:lang w:val="en-US" w:eastAsia="en-US" w:bidi="en-US"/>
                              </w:rPr>
                              <w:tab/>
                            </w:r>
                            <w:r>
                              <w:rPr>
                                <w:lang w:bidi="cs-CZ"/>
                              </w:rPr>
                              <w:t>atributů</w:t>
                            </w:r>
                          </w:p>
                          <w:p w14:paraId="31277360" w14:textId="77777777" w:rsidR="00C6231F" w:rsidRDefault="00C6231F" w:rsidP="00C6231F">
                            <w:pPr>
                              <w:pStyle w:val="Zkladntext1"/>
                              <w:tabs>
                                <w:tab w:val="left" w:pos="768"/>
                                <w:tab w:val="right" w:pos="2126"/>
                              </w:tabs>
                              <w:jc w:val="both"/>
                            </w:pPr>
                            <w:r>
                              <w:rPr>
                                <w:lang w:bidi="cs-CZ"/>
                              </w:rPr>
                              <w:t>uživatele</w:t>
                            </w:r>
                            <w:r>
                              <w:rPr>
                                <w:lang w:bidi="cs-CZ"/>
                              </w:rPr>
                              <w:tab/>
                            </w:r>
                            <w:r>
                              <w:rPr>
                                <w:lang w:val="en-US" w:eastAsia="en-US" w:bidi="en-US"/>
                              </w:rPr>
                              <w:t>v tomto</w:t>
                            </w:r>
                            <w:r>
                              <w:rPr>
                                <w:lang w:val="en-US" w:eastAsia="en-US" w:bidi="en-US"/>
                              </w:rPr>
                              <w:tab/>
                            </w:r>
                            <w:r>
                              <w:rPr>
                                <w:lang w:bidi="cs-CZ"/>
                              </w:rPr>
                              <w:t>módu</w:t>
                            </w:r>
                          </w:p>
                          <w:p w14:paraId="5181FA1F" w14:textId="77777777" w:rsidR="00C6231F" w:rsidRDefault="00C6231F" w:rsidP="00C6231F">
                            <w:pPr>
                              <w:pStyle w:val="Zkladntext1"/>
                              <w:tabs>
                                <w:tab w:val="left" w:pos="1397"/>
                              </w:tabs>
                              <w:jc w:val="both"/>
                            </w:pPr>
                            <w:r>
                              <w:rPr>
                                <w:lang w:val="en-US" w:eastAsia="en-US" w:bidi="en-US"/>
                              </w:rPr>
                              <w:t>poskytovat</w:t>
                            </w:r>
                            <w:r>
                              <w:rPr>
                                <w:lang w:val="en-US" w:eastAsia="en-US" w:bidi="en-US"/>
                              </w:rPr>
                              <w:tab/>
                            </w:r>
                            <w:r>
                              <w:rPr>
                                <w:lang w:bidi="cs-CZ"/>
                              </w:rPr>
                              <w:t>připojeným</w:t>
                            </w:r>
                          </w:p>
                          <w:p w14:paraId="026565B6" w14:textId="77777777" w:rsidR="00C6231F" w:rsidRDefault="00C6231F" w:rsidP="00C6231F">
                            <w:pPr>
                              <w:pStyle w:val="Zkladntext1"/>
                              <w:jc w:val="both"/>
                            </w:pPr>
                            <w:r>
                              <w:rPr>
                                <w:lang w:bidi="cs-CZ"/>
                              </w:rPr>
                              <w:t>aplikacím.</w:t>
                            </w:r>
                          </w:p>
                        </w:txbxContent>
                      </wps:txbx>
                      <wps:bodyPr lIns="0" tIns="0" rIns="0" bIns="0"/>
                    </wps:wsp>
                  </a:graphicData>
                </a:graphic>
              </wp:anchor>
            </w:drawing>
          </mc:Choice>
          <mc:Fallback>
            <w:pict>
              <v:shape w14:anchorId="58F41CAA" id="Shape 8" o:spid="_x0000_s1027" type="#_x0000_t202" style="position:absolute;left:0;text-align:left;margin-left:100.25pt;margin-top:1pt;width:110.15pt;height:157.2pt;z-index:251660288;visibility:visible;mso-wrap-style:square;mso-wrap-distance-left:9pt;mso-wrap-distance-top:0;mso-wrap-distance-right:187.35pt;mso-wrap-distance-bottom: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" filled="f" stroked="f">
                <v:textbox inset="0,0,0,0">
                  <w:txbxContent>
                    <w:p w14:paraId="66E0EF61" w14:textId="77777777" w:rsidR="00C6231F" w:rsidRDefault="00C6231F" w:rsidP="00C6231F">
                      <w:pPr>
                        <w:pStyle w:val="Zkladntext1"/>
                        <w:tabs>
                          <w:tab w:val="left" w:pos="778"/>
                          <w:tab w:val="right" w:pos="2146"/>
                        </w:tabs>
                        <w:jc w:val="both"/>
                      </w:pPr>
                      <w:r>
                        <w:rPr>
                          <w:lang w:val="en-US" w:eastAsia="en-US" w:bidi="en-US"/>
                        </w:rPr>
                        <w:t xml:space="preserve">V </w:t>
                      </w:r>
                      <w:r>
                        <w:rPr>
                          <w:lang w:bidi="cs-CZ"/>
                        </w:rPr>
                        <w:t xml:space="preserve">transparentním módu </w:t>
                      </w:r>
                      <w:r>
                        <w:rPr>
                          <w:lang w:val="en-US" w:eastAsia="en-US" w:bidi="en-US"/>
                        </w:rPr>
                        <w:t xml:space="preserve">nebudou </w:t>
                      </w:r>
                      <w:r>
                        <w:rPr>
                          <w:lang w:bidi="cs-CZ"/>
                        </w:rPr>
                        <w:t xml:space="preserve">ukládána žádná osobní </w:t>
                      </w:r>
                      <w:r>
                        <w:rPr>
                          <w:lang w:val="en-US" w:eastAsia="en-US" w:bidi="en-US"/>
                        </w:rPr>
                        <w:t xml:space="preserve">data </w:t>
                      </w:r>
                      <w:r>
                        <w:rPr>
                          <w:lang w:bidi="cs-CZ"/>
                        </w:rPr>
                        <w:t xml:space="preserve">uživatelů. </w:t>
                      </w:r>
                      <w:r>
                        <w:rPr>
                          <w:lang w:val="en-US" w:eastAsia="en-US" w:bidi="en-US"/>
                        </w:rPr>
                        <w:t xml:space="preserve">V tomto </w:t>
                      </w:r>
                      <w:r>
                        <w:rPr>
                          <w:lang w:bidi="cs-CZ"/>
                        </w:rPr>
                        <w:t xml:space="preserve">režimu </w:t>
                      </w:r>
                      <w:r>
                        <w:rPr>
                          <w:lang w:val="en-US" w:eastAsia="en-US" w:bidi="en-US"/>
                        </w:rPr>
                        <w:t xml:space="preserve">vznikne pouze </w:t>
                      </w:r>
                      <w:r>
                        <w:rPr>
                          <w:lang w:bidi="cs-CZ"/>
                        </w:rPr>
                        <w:t xml:space="preserve">překladová databáze identifikátorů </w:t>
                      </w:r>
                      <w:r>
                        <w:rPr>
                          <w:lang w:val="en-US" w:eastAsia="en-US" w:bidi="en-US"/>
                        </w:rPr>
                        <w:t xml:space="preserve">mezi </w:t>
                      </w:r>
                      <w:r>
                        <w:rPr>
                          <w:lang w:bidi="cs-CZ"/>
                        </w:rPr>
                        <w:t xml:space="preserve">různými </w:t>
                      </w:r>
                      <w:r>
                        <w:rPr>
                          <w:lang w:val="en-US" w:eastAsia="en-US" w:bidi="en-US"/>
                        </w:rPr>
                        <w:t xml:space="preserve">identity providery (tj. </w:t>
                      </w:r>
                      <w:r>
                        <w:rPr>
                          <w:lang w:bidi="cs-CZ"/>
                        </w:rPr>
                        <w:t xml:space="preserve">mapovací </w:t>
                      </w:r>
                      <w:r>
                        <w:rPr>
                          <w:lang w:val="en-US" w:eastAsia="en-US" w:bidi="en-US"/>
                        </w:rPr>
                        <w:t xml:space="preserve">tabulka </w:t>
                      </w:r>
                      <w:r>
                        <w:rPr>
                          <w:lang w:bidi="cs-CZ"/>
                        </w:rPr>
                        <w:t xml:space="preserve">uživatel </w:t>
                      </w:r>
                      <w:r>
                        <w:rPr>
                          <w:lang w:val="en-US" w:eastAsia="en-US" w:bidi="en-US"/>
                        </w:rPr>
                        <w:t xml:space="preserve">- IdP). V tomto </w:t>
                      </w:r>
                      <w:r>
                        <w:rPr>
                          <w:lang w:bidi="cs-CZ"/>
                        </w:rPr>
                        <w:t xml:space="preserve">módu </w:t>
                      </w:r>
                      <w:r>
                        <w:rPr>
                          <w:lang w:val="en-US" w:eastAsia="en-US" w:bidi="en-US"/>
                        </w:rPr>
                        <w:t xml:space="preserve">bude podpora LoA </w:t>
                      </w:r>
                      <w:r>
                        <w:rPr>
                          <w:lang w:bidi="cs-CZ"/>
                        </w:rPr>
                        <w:t xml:space="preserve">závislá </w:t>
                      </w:r>
                      <w:r>
                        <w:rPr>
                          <w:lang w:val="en-US" w:eastAsia="en-US" w:bidi="en-US"/>
                        </w:rPr>
                        <w:t xml:space="preserve">na typu </w:t>
                      </w:r>
                      <w:r>
                        <w:rPr>
                          <w:lang w:bidi="cs-CZ"/>
                        </w:rPr>
                        <w:t xml:space="preserve">primárního </w:t>
                      </w:r>
                      <w:r>
                        <w:rPr>
                          <w:lang w:val="en-US" w:eastAsia="en-US" w:bidi="en-US"/>
                        </w:rPr>
                        <w:t xml:space="preserve">poskytovatele identit. Pokud </w:t>
                      </w:r>
                      <w:r>
                        <w:rPr>
                          <w:lang w:bidi="cs-CZ"/>
                        </w:rPr>
                        <w:t>primární</w:t>
                      </w:r>
                      <w:r>
                        <w:rPr>
                          <w:lang w:bidi="cs-CZ"/>
                        </w:rPr>
                        <w:tab/>
                      </w:r>
                      <w:r>
                        <w:rPr>
                          <w:lang w:val="en-US" w:eastAsia="en-US" w:bidi="en-US"/>
                        </w:rPr>
                        <w:t>Identity</w:t>
                      </w:r>
                      <w:r>
                        <w:rPr>
                          <w:lang w:val="en-US" w:eastAsia="en-US" w:bidi="en-US"/>
                        </w:rPr>
                        <w:tab/>
                        <w:t>provider</w:t>
                      </w:r>
                    </w:p>
                    <w:p w14:paraId="5E4C5360" w14:textId="77777777" w:rsidR="00C6231F" w:rsidRDefault="00C6231F" w:rsidP="00C6231F">
                      <w:pPr>
                        <w:pStyle w:val="Zkladntext1"/>
                        <w:tabs>
                          <w:tab w:val="left" w:pos="773"/>
                          <w:tab w:val="right" w:pos="2126"/>
                        </w:tabs>
                        <w:jc w:val="both"/>
                      </w:pPr>
                      <w:r>
                        <w:rPr>
                          <w:lang w:val="en-US" w:eastAsia="en-US" w:bidi="en-US"/>
                        </w:rPr>
                        <w:t xml:space="preserve">nepodporuje LoA, nebude </w:t>
                      </w:r>
                      <w:r>
                        <w:rPr>
                          <w:lang w:bidi="cs-CZ"/>
                        </w:rPr>
                        <w:t xml:space="preserve">možné </w:t>
                      </w:r>
                      <w:r>
                        <w:rPr>
                          <w:lang w:val="en-US" w:eastAsia="en-US" w:bidi="en-US"/>
                        </w:rPr>
                        <w:t>informaci</w:t>
                      </w:r>
                      <w:r>
                        <w:rPr>
                          <w:lang w:val="en-US" w:eastAsia="en-US" w:bidi="en-US"/>
                        </w:rPr>
                        <w:tab/>
                        <w:t>o LoA</w:t>
                      </w:r>
                      <w:r>
                        <w:rPr>
                          <w:lang w:val="en-US" w:eastAsia="en-US" w:bidi="en-US"/>
                        </w:rPr>
                        <w:tab/>
                      </w:r>
                      <w:r>
                        <w:rPr>
                          <w:lang w:bidi="cs-CZ"/>
                        </w:rPr>
                        <w:t>atributů</w:t>
                      </w:r>
                    </w:p>
                    <w:p w14:paraId="31277360" w14:textId="77777777" w:rsidR="00C6231F" w:rsidRDefault="00C6231F" w:rsidP="00C6231F">
                      <w:pPr>
                        <w:pStyle w:val="Zkladntext1"/>
                        <w:tabs>
                          <w:tab w:val="left" w:pos="768"/>
                          <w:tab w:val="right" w:pos="2126"/>
                        </w:tabs>
                        <w:jc w:val="both"/>
                      </w:pPr>
                      <w:r>
                        <w:rPr>
                          <w:lang w:bidi="cs-CZ"/>
                        </w:rPr>
                        <w:t>uživatele</w:t>
                      </w:r>
                      <w:r>
                        <w:rPr>
                          <w:lang w:bidi="cs-CZ"/>
                        </w:rPr>
                        <w:tab/>
                      </w:r>
                      <w:r>
                        <w:rPr>
                          <w:lang w:val="en-US" w:eastAsia="en-US" w:bidi="en-US"/>
                        </w:rPr>
                        <w:t>v tomto</w:t>
                      </w:r>
                      <w:r>
                        <w:rPr>
                          <w:lang w:val="en-US" w:eastAsia="en-US" w:bidi="en-US"/>
                        </w:rPr>
                        <w:tab/>
                      </w:r>
                      <w:r>
                        <w:rPr>
                          <w:lang w:bidi="cs-CZ"/>
                        </w:rPr>
                        <w:t>módu</w:t>
                      </w:r>
                    </w:p>
                    <w:p w14:paraId="5181FA1F" w14:textId="77777777" w:rsidR="00C6231F" w:rsidRDefault="00C6231F" w:rsidP="00C6231F">
                      <w:pPr>
                        <w:pStyle w:val="Zkladntext1"/>
                        <w:tabs>
                          <w:tab w:val="left" w:pos="1397"/>
                        </w:tabs>
                        <w:jc w:val="both"/>
                      </w:pPr>
                      <w:r>
                        <w:rPr>
                          <w:lang w:val="en-US" w:eastAsia="en-US" w:bidi="en-US"/>
                        </w:rPr>
                        <w:t>poskytovat</w:t>
                      </w:r>
                      <w:r>
                        <w:rPr>
                          <w:lang w:val="en-US" w:eastAsia="en-US" w:bidi="en-US"/>
                        </w:rPr>
                        <w:tab/>
                      </w:r>
                      <w:r>
                        <w:rPr>
                          <w:lang w:bidi="cs-CZ"/>
                        </w:rPr>
                        <w:t>připojeným</w:t>
                      </w:r>
                    </w:p>
                    <w:p w14:paraId="026565B6" w14:textId="77777777" w:rsidR="00C6231F" w:rsidRDefault="00C6231F" w:rsidP="00C6231F">
                      <w:pPr>
                        <w:pStyle w:val="Zkladntext1"/>
                        <w:jc w:val="both"/>
                      </w:pPr>
                      <w:r>
                        <w:rPr>
                          <w:lang w:bidi="cs-CZ"/>
                        </w:rPr>
                        <w:t>aplikacím.</w:t>
                      </w:r>
                    </w:p>
                  </w:txbxContent>
                </v:textbox>
                <w10:wrap type="topAndBottom" anchorx="page"/>
              </v:shape>
            </w:pict>
          </mc:Fallback>
        </mc:AlternateContent>
      </w:r>
      <w:r>
        <w:rPr>
          <w:noProof/>
        </w:rPr>
        <mc:AlternateContent>
          <mc:Choice Requires="wps">
            <w:drawing>
              <wp:anchor distT="247015" distB="1155065" distL="2022475" distR="114300" simplePos="0" relativeHeight="251661312" behindDoc="0" locked="0" layoutInCell="1" allowOverlap="1" wp14:anchorId="1C648602" wp14:editId="5775B22C">
                <wp:simplePos x="0" y="0"/>
                <wp:positionH relativeFrom="page">
                  <wp:posOffset>3181350</wp:posOffset>
                </wp:positionH>
                <wp:positionV relativeFrom="paragraph">
                  <wp:posOffset>259715</wp:posOffset>
                </wp:positionV>
                <wp:extent cx="1755775" cy="150241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755775" cy="1502410"/>
                        </a:xfrm>
                        <a:prstGeom prst="rect">
                          <a:avLst/>
                        </a:prstGeom>
                        <a:noFill/>
                      </wps:spPr>
                      <wps:txbx>
                        <w:txbxContent>
                          <w:p w14:paraId="7E4B2C38" w14:textId="77777777" w:rsidR="00C6231F" w:rsidRDefault="00C6231F" w:rsidP="00C6231F">
                            <w:pPr>
                              <w:pStyle w:val="Zkladntext1"/>
                              <w:jc w:val="both"/>
                            </w:pPr>
                            <w:r>
                              <w:rPr>
                                <w:lang w:val="en-US" w:eastAsia="en-US" w:bidi="en-US"/>
                              </w:rPr>
                              <w:t xml:space="preserve">V </w:t>
                            </w:r>
                            <w:r>
                              <w:rPr>
                                <w:lang w:bidi="cs-CZ"/>
                              </w:rPr>
                              <w:t xml:space="preserve">transparentním módu </w:t>
                            </w:r>
                            <w:r>
                              <w:rPr>
                                <w:lang w:val="en-US" w:eastAsia="en-US" w:bidi="en-US"/>
                              </w:rPr>
                              <w:t xml:space="preserve">nebudou </w:t>
                            </w:r>
                            <w:r>
                              <w:rPr>
                                <w:lang w:bidi="cs-CZ"/>
                              </w:rPr>
                              <w:t xml:space="preserve">ukládána žádná osobní </w:t>
                            </w:r>
                            <w:r>
                              <w:rPr>
                                <w:lang w:val="en-US" w:eastAsia="en-US" w:bidi="en-US"/>
                              </w:rPr>
                              <w:t xml:space="preserve">data </w:t>
                            </w:r>
                            <w:r>
                              <w:rPr>
                                <w:lang w:bidi="cs-CZ"/>
                              </w:rPr>
                              <w:t xml:space="preserve">uživatelů. </w:t>
                            </w:r>
                            <w:r>
                              <w:rPr>
                                <w:lang w:val="en-US" w:eastAsia="en-US" w:bidi="en-US"/>
                              </w:rPr>
                              <w:t xml:space="preserve">V tomto </w:t>
                            </w:r>
                            <w:r>
                              <w:rPr>
                                <w:lang w:bidi="cs-CZ"/>
                              </w:rPr>
                              <w:t xml:space="preserve">režimu </w:t>
                            </w:r>
                            <w:r>
                              <w:rPr>
                                <w:lang w:val="en-US" w:eastAsia="en-US" w:bidi="en-US"/>
                              </w:rPr>
                              <w:t xml:space="preserve">vznikne pouze </w:t>
                            </w:r>
                            <w:r>
                              <w:rPr>
                                <w:lang w:bidi="cs-CZ"/>
                              </w:rPr>
                              <w:t xml:space="preserve">překladová databáze identifikátorů </w:t>
                            </w:r>
                            <w:r>
                              <w:rPr>
                                <w:lang w:val="en-US" w:eastAsia="en-US" w:bidi="en-US"/>
                              </w:rPr>
                              <w:t xml:space="preserve">mezi </w:t>
                            </w:r>
                            <w:r>
                              <w:rPr>
                                <w:lang w:bidi="cs-CZ"/>
                              </w:rPr>
                              <w:t xml:space="preserve">různými </w:t>
                            </w:r>
                            <w:r>
                              <w:rPr>
                                <w:lang w:val="en-US" w:eastAsia="en-US" w:bidi="en-US"/>
                              </w:rPr>
                              <w:t xml:space="preserve">identity providery (tj. </w:t>
                            </w:r>
                            <w:r>
                              <w:rPr>
                                <w:lang w:bidi="cs-CZ"/>
                              </w:rPr>
                              <w:t xml:space="preserve">mapovací </w:t>
                            </w:r>
                            <w:r>
                              <w:rPr>
                                <w:lang w:val="en-US" w:eastAsia="en-US" w:bidi="en-US"/>
                              </w:rPr>
                              <w:t xml:space="preserve">tabulka </w:t>
                            </w:r>
                            <w:r>
                              <w:rPr>
                                <w:lang w:bidi="cs-CZ"/>
                              </w:rPr>
                              <w:t xml:space="preserve">uživatel </w:t>
                            </w:r>
                            <w:r>
                              <w:rPr>
                                <w:lang w:val="en-US" w:eastAsia="en-US" w:bidi="en-US"/>
                              </w:rPr>
                              <w:t xml:space="preserve">- IdP). V tomto </w:t>
                            </w:r>
                            <w:r>
                              <w:rPr>
                                <w:lang w:bidi="cs-CZ"/>
                              </w:rPr>
                              <w:t xml:space="preserve">módu </w:t>
                            </w:r>
                            <w:r>
                              <w:rPr>
                                <w:lang w:val="en-US" w:eastAsia="en-US" w:bidi="en-US"/>
                              </w:rPr>
                              <w:t xml:space="preserve">bude podpora LoA </w:t>
                            </w:r>
                            <w:r>
                              <w:rPr>
                                <w:lang w:bidi="cs-CZ"/>
                              </w:rPr>
                              <w:t xml:space="preserve">závislá </w:t>
                            </w:r>
                            <w:r>
                              <w:rPr>
                                <w:lang w:val="en-US" w:eastAsia="en-US" w:bidi="en-US"/>
                              </w:rPr>
                              <w:t xml:space="preserve">na typu </w:t>
                            </w:r>
                            <w:r>
                              <w:rPr>
                                <w:lang w:bidi="cs-CZ"/>
                              </w:rPr>
                              <w:t xml:space="preserve">primárního </w:t>
                            </w:r>
                            <w:r>
                              <w:rPr>
                                <w:lang w:val="en-US" w:eastAsia="en-US" w:bidi="en-US"/>
                              </w:rPr>
                              <w:t xml:space="preserve">poskytovatele identit. Pokud </w:t>
                            </w:r>
                            <w:r>
                              <w:rPr>
                                <w:lang w:bidi="cs-CZ"/>
                              </w:rPr>
                              <w:t xml:space="preserve">primární </w:t>
                            </w:r>
                            <w:r>
                              <w:rPr>
                                <w:lang w:val="en-US" w:eastAsia="en-US" w:bidi="en-US"/>
                              </w:rPr>
                              <w:t xml:space="preserve">Identity provider nepodporuje LoA, nebude </w:t>
                            </w:r>
                            <w:r>
                              <w:rPr>
                                <w:lang w:bidi="cs-CZ"/>
                              </w:rPr>
                              <w:t xml:space="preserve">možné </w:t>
                            </w:r>
                            <w:r>
                              <w:rPr>
                                <w:lang w:val="en-US" w:eastAsia="en-US" w:bidi="en-US"/>
                              </w:rPr>
                              <w:t xml:space="preserve">informaci o LoA </w:t>
                            </w:r>
                            <w:r>
                              <w:rPr>
                                <w:lang w:bidi="cs-CZ"/>
                              </w:rPr>
                              <w:t xml:space="preserve">atributů uživatele </w:t>
                            </w:r>
                            <w:r>
                              <w:rPr>
                                <w:lang w:val="en-US" w:eastAsia="en-US" w:bidi="en-US"/>
                              </w:rPr>
                              <w:t xml:space="preserve">v tomto </w:t>
                            </w:r>
                            <w:r>
                              <w:rPr>
                                <w:lang w:bidi="cs-CZ"/>
                              </w:rPr>
                              <w:t xml:space="preserve">módu </w:t>
                            </w:r>
                            <w:r>
                              <w:rPr>
                                <w:lang w:val="en-US" w:eastAsia="en-US" w:bidi="en-US"/>
                              </w:rPr>
                              <w:t xml:space="preserve">poskytovat </w:t>
                            </w:r>
                            <w:r>
                              <w:rPr>
                                <w:lang w:bidi="cs-CZ"/>
                              </w:rPr>
                              <w:t>připojeným aplikacím.</w:t>
                            </w:r>
                          </w:p>
                        </w:txbxContent>
                      </wps:txbx>
                      <wps:bodyPr lIns="0" tIns="0" rIns="0" bIns="0"/>
                    </wps:wsp>
                  </a:graphicData>
                </a:graphic>
              </wp:anchor>
            </w:drawing>
          </mc:Choice>
          <mc:Fallback>
            <w:pict>
              <v:shape w14:anchorId="1C648602" id="Shape 10" o:spid="_x0000_s1028" type="#_x0000_t202" style="position:absolute;left:0;text-align:left;margin-left:250.5pt;margin-top:20.45pt;width:138.25pt;height:118.3pt;z-index:251661312;visibility:visible;mso-wrap-style:square;mso-wrap-distance-left:159.25pt;mso-wrap-distance-top:19.45pt;mso-wrap-distance-right:9pt;mso-wrap-distance-bottom:90.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" filled="f" stroked="f">
                <v:textbox inset="0,0,0,0">
                  <w:txbxContent>
                    <w:p w14:paraId="7E4B2C38" w14:textId="77777777" w:rsidR="00C6231F" w:rsidRDefault="00C6231F" w:rsidP="00C6231F">
                      <w:pPr>
                        <w:pStyle w:val="Zkladntext1"/>
                        <w:jc w:val="both"/>
                      </w:pPr>
                      <w:r>
                        <w:rPr>
                          <w:lang w:val="en-US" w:eastAsia="en-US" w:bidi="en-US"/>
                        </w:rPr>
                        <w:t xml:space="preserve">V </w:t>
                      </w:r>
                      <w:r>
                        <w:rPr>
                          <w:lang w:bidi="cs-CZ"/>
                        </w:rPr>
                        <w:t xml:space="preserve">transparentním módu </w:t>
                      </w:r>
                      <w:r>
                        <w:rPr>
                          <w:lang w:val="en-US" w:eastAsia="en-US" w:bidi="en-US"/>
                        </w:rPr>
                        <w:t xml:space="preserve">nebudou </w:t>
                      </w:r>
                      <w:r>
                        <w:rPr>
                          <w:lang w:bidi="cs-CZ"/>
                        </w:rPr>
                        <w:t xml:space="preserve">ukládána žádná osobní </w:t>
                      </w:r>
                      <w:r>
                        <w:rPr>
                          <w:lang w:val="en-US" w:eastAsia="en-US" w:bidi="en-US"/>
                        </w:rPr>
                        <w:t xml:space="preserve">data </w:t>
                      </w:r>
                      <w:r>
                        <w:rPr>
                          <w:lang w:bidi="cs-CZ"/>
                        </w:rPr>
                        <w:t xml:space="preserve">uživatelů. </w:t>
                      </w:r>
                      <w:r>
                        <w:rPr>
                          <w:lang w:val="en-US" w:eastAsia="en-US" w:bidi="en-US"/>
                        </w:rPr>
                        <w:t xml:space="preserve">V tomto </w:t>
                      </w:r>
                      <w:r>
                        <w:rPr>
                          <w:lang w:bidi="cs-CZ"/>
                        </w:rPr>
                        <w:t xml:space="preserve">režimu </w:t>
                      </w:r>
                      <w:r>
                        <w:rPr>
                          <w:lang w:val="en-US" w:eastAsia="en-US" w:bidi="en-US"/>
                        </w:rPr>
                        <w:t xml:space="preserve">vznikne pouze </w:t>
                      </w:r>
                      <w:r>
                        <w:rPr>
                          <w:lang w:bidi="cs-CZ"/>
                        </w:rPr>
                        <w:t xml:space="preserve">překladová databáze identifikátorů </w:t>
                      </w:r>
                      <w:r>
                        <w:rPr>
                          <w:lang w:val="en-US" w:eastAsia="en-US" w:bidi="en-US"/>
                        </w:rPr>
                        <w:t xml:space="preserve">mezi </w:t>
                      </w:r>
                      <w:r>
                        <w:rPr>
                          <w:lang w:bidi="cs-CZ"/>
                        </w:rPr>
                        <w:t xml:space="preserve">různými </w:t>
                      </w:r>
                      <w:r>
                        <w:rPr>
                          <w:lang w:val="en-US" w:eastAsia="en-US" w:bidi="en-US"/>
                        </w:rPr>
                        <w:t xml:space="preserve">identity providery (tj. </w:t>
                      </w:r>
                      <w:r>
                        <w:rPr>
                          <w:lang w:bidi="cs-CZ"/>
                        </w:rPr>
                        <w:t xml:space="preserve">mapovací </w:t>
                      </w:r>
                      <w:r>
                        <w:rPr>
                          <w:lang w:val="en-US" w:eastAsia="en-US" w:bidi="en-US"/>
                        </w:rPr>
                        <w:t xml:space="preserve">tabulka </w:t>
                      </w:r>
                      <w:r>
                        <w:rPr>
                          <w:lang w:bidi="cs-CZ"/>
                        </w:rPr>
                        <w:t xml:space="preserve">uživatel </w:t>
                      </w:r>
                      <w:r>
                        <w:rPr>
                          <w:lang w:val="en-US" w:eastAsia="en-US" w:bidi="en-US"/>
                        </w:rPr>
                        <w:t xml:space="preserve">- IdP). V tomto </w:t>
                      </w:r>
                      <w:r>
                        <w:rPr>
                          <w:lang w:bidi="cs-CZ"/>
                        </w:rPr>
                        <w:t xml:space="preserve">módu </w:t>
                      </w:r>
                      <w:r>
                        <w:rPr>
                          <w:lang w:val="en-US" w:eastAsia="en-US" w:bidi="en-US"/>
                        </w:rPr>
                        <w:t xml:space="preserve">bude podpora LoA </w:t>
                      </w:r>
                      <w:r>
                        <w:rPr>
                          <w:lang w:bidi="cs-CZ"/>
                        </w:rPr>
                        <w:t xml:space="preserve">závislá </w:t>
                      </w:r>
                      <w:r>
                        <w:rPr>
                          <w:lang w:val="en-US" w:eastAsia="en-US" w:bidi="en-US"/>
                        </w:rPr>
                        <w:t xml:space="preserve">na typu </w:t>
                      </w:r>
                      <w:r>
                        <w:rPr>
                          <w:lang w:bidi="cs-CZ"/>
                        </w:rPr>
                        <w:t xml:space="preserve">primárního </w:t>
                      </w:r>
                      <w:r>
                        <w:rPr>
                          <w:lang w:val="en-US" w:eastAsia="en-US" w:bidi="en-US"/>
                        </w:rPr>
                        <w:t xml:space="preserve">poskytovatele identit. Pokud </w:t>
                      </w:r>
                      <w:r>
                        <w:rPr>
                          <w:lang w:bidi="cs-CZ"/>
                        </w:rPr>
                        <w:t xml:space="preserve">primární </w:t>
                      </w:r>
                      <w:r>
                        <w:rPr>
                          <w:lang w:val="en-US" w:eastAsia="en-US" w:bidi="en-US"/>
                        </w:rPr>
                        <w:t xml:space="preserve">Identity provider nepodporuje LoA, nebude </w:t>
                      </w:r>
                      <w:r>
                        <w:rPr>
                          <w:lang w:bidi="cs-CZ"/>
                        </w:rPr>
                        <w:t xml:space="preserve">možné </w:t>
                      </w:r>
                      <w:r>
                        <w:rPr>
                          <w:lang w:val="en-US" w:eastAsia="en-US" w:bidi="en-US"/>
                        </w:rPr>
                        <w:t xml:space="preserve">informaci o LoA </w:t>
                      </w:r>
                      <w:r>
                        <w:rPr>
                          <w:lang w:bidi="cs-CZ"/>
                        </w:rPr>
                        <w:t xml:space="preserve">atributů uživatele </w:t>
                      </w:r>
                      <w:r>
                        <w:rPr>
                          <w:lang w:val="en-US" w:eastAsia="en-US" w:bidi="en-US"/>
                        </w:rPr>
                        <w:t xml:space="preserve">v tomto </w:t>
                      </w:r>
                      <w:r>
                        <w:rPr>
                          <w:lang w:bidi="cs-CZ"/>
                        </w:rPr>
                        <w:t xml:space="preserve">módu </w:t>
                      </w:r>
                      <w:r>
                        <w:rPr>
                          <w:lang w:val="en-US" w:eastAsia="en-US" w:bidi="en-US"/>
                        </w:rPr>
                        <w:t xml:space="preserve">poskytovat </w:t>
                      </w:r>
                      <w:r>
                        <w:rPr>
                          <w:lang w:bidi="cs-CZ"/>
                        </w:rPr>
                        <w:t>připojeným aplikacím.</w:t>
                      </w:r>
                    </w:p>
                  </w:txbxContent>
                </v:textbox>
                <w10:wrap type="topAndBottom" anchorx="page"/>
              </v:shape>
            </w:pict>
          </mc:Fallback>
        </mc:AlternateContent>
      </w:r>
      <w:r>
        <w:rPr>
          <w:noProof/>
        </w:rPr>
        <mc:AlternateContent>
          <mc:Choice Requires="wps">
            <w:drawing>
              <wp:anchor distT="2322830" distB="444500" distL="120650" distR="2845435" simplePos="0" relativeHeight="251662336" behindDoc="0" locked="0" layoutInCell="1" allowOverlap="1" wp14:anchorId="59412BB5" wp14:editId="3436A3E8">
                <wp:simplePos x="0" y="0"/>
                <wp:positionH relativeFrom="page">
                  <wp:posOffset>1279525</wp:posOffset>
                </wp:positionH>
                <wp:positionV relativeFrom="paragraph">
                  <wp:posOffset>2335530</wp:posOffset>
                </wp:positionV>
                <wp:extent cx="926465" cy="13716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926465" cy="137160"/>
                        </a:xfrm>
                        <a:prstGeom prst="rect">
                          <a:avLst/>
                        </a:prstGeom>
                        <a:noFill/>
                      </wps:spPr>
                      <wps:txbx>
                        <w:txbxContent>
                          <w:p w14:paraId="1B2671D6" w14:textId="77777777" w:rsidR="00C6231F" w:rsidRDefault="00C6231F" w:rsidP="00C6231F">
                            <w:pPr>
                              <w:pStyle w:val="Zkladntext1"/>
                            </w:pPr>
                            <w:r>
                              <w:rPr>
                                <w:lang w:bidi="cs-CZ"/>
                              </w:rPr>
                              <w:t>Plně perzistentní mód</w:t>
                            </w:r>
                          </w:p>
                        </w:txbxContent>
                      </wps:txbx>
                      <wps:bodyPr wrap="none" lIns="0" tIns="0" rIns="0" bIns="0"/>
                    </wps:wsp>
                  </a:graphicData>
                </a:graphic>
              </wp:anchor>
            </w:drawing>
          </mc:Choice>
          <mc:Fallback>
            <w:pict>
              <v:shape w14:anchorId="59412BB5" id="Shape 12" o:spid="_x0000_s1029" type="#_x0000_t202" style="position:absolute;left:0;text-align:left;margin-left:100.75pt;margin-top:183.9pt;width:72.95pt;height:10.8pt;z-index:251662336;visibility:visible;mso-wrap-style:none;mso-wrap-distance-left:9.5pt;mso-wrap-distance-top:182.9pt;mso-wrap-distance-right:224.05pt;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" filled="f" stroked="f">
                <v:textbox inset="0,0,0,0">
                  <w:txbxContent>
                    <w:p w14:paraId="1B2671D6" w14:textId="77777777" w:rsidR="00C6231F" w:rsidRDefault="00C6231F" w:rsidP="00C6231F">
                      <w:pPr>
                        <w:pStyle w:val="Zkladntext1"/>
                      </w:pPr>
                      <w:r>
                        <w:rPr>
                          <w:lang w:bidi="cs-CZ"/>
                        </w:rPr>
                        <w:t>Plně perzistentní mód</w:t>
                      </w:r>
                    </w:p>
                  </w:txbxContent>
                </v:textbox>
                <w10:wrap type="topAndBottom" anchorx="page"/>
              </v:shape>
            </w:pict>
          </mc:Fallback>
        </mc:AlternateContent>
      </w:r>
      <w:r>
        <w:rPr>
          <w:noProof/>
        </w:rPr>
        <mc:AlternateContent>
          <mc:Choice Requires="wps">
            <w:drawing>
              <wp:anchor distT="2322830" distB="444500" distL="2031365" distR="937895" simplePos="0" relativeHeight="251663360" behindDoc="0" locked="0" layoutInCell="1" allowOverlap="1" wp14:anchorId="2F3ADD5D" wp14:editId="004B09B6">
                <wp:simplePos x="0" y="0"/>
                <wp:positionH relativeFrom="page">
                  <wp:posOffset>3190240</wp:posOffset>
                </wp:positionH>
                <wp:positionV relativeFrom="paragraph">
                  <wp:posOffset>2335530</wp:posOffset>
                </wp:positionV>
                <wp:extent cx="923290" cy="13716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923290" cy="137160"/>
                        </a:xfrm>
                        <a:prstGeom prst="rect">
                          <a:avLst/>
                        </a:prstGeom>
                        <a:noFill/>
                      </wps:spPr>
                      <wps:txbx>
                        <w:txbxContent>
                          <w:p w14:paraId="22B68E8F" w14:textId="77777777" w:rsidR="00C6231F" w:rsidRDefault="00C6231F" w:rsidP="00C6231F">
                            <w:pPr>
                              <w:pStyle w:val="Zkladntext1"/>
                            </w:pPr>
                            <w:r>
                              <w:rPr>
                                <w:lang w:bidi="cs-CZ"/>
                              </w:rPr>
                              <w:t>Plně perzistentní mód</w:t>
                            </w:r>
                          </w:p>
                        </w:txbxContent>
                      </wps:txbx>
                      <wps:bodyPr wrap="none" lIns="0" tIns="0" rIns="0" bIns="0"/>
                    </wps:wsp>
                  </a:graphicData>
                </a:graphic>
              </wp:anchor>
            </w:drawing>
          </mc:Choice>
          <mc:Fallback>
            <w:pict>
              <v:shape w14:anchorId="2F3ADD5D" id="Shape 14" o:spid="_x0000_s1030" type="#_x0000_t202" style="position:absolute;left:0;text-align:left;margin-left:251.2pt;margin-top:183.9pt;width:72.7pt;height:10.8pt;z-index:251663360;visibility:visible;mso-wrap-style:none;mso-wrap-distance-left:159.95pt;mso-wrap-distance-top:182.9pt;mso-wrap-distance-right:73.85pt;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" filled="f" stroked="f">
                <v:textbox inset="0,0,0,0">
                  <w:txbxContent>
                    <w:p w14:paraId="22B68E8F" w14:textId="77777777" w:rsidR="00C6231F" w:rsidRDefault="00C6231F" w:rsidP="00C6231F">
                      <w:pPr>
                        <w:pStyle w:val="Zkladntext1"/>
                      </w:pPr>
                      <w:r>
                        <w:rPr>
                          <w:lang w:bidi="cs-CZ"/>
                        </w:rPr>
                        <w:t>Plně perzistentní mód</w:t>
                      </w:r>
                    </w:p>
                  </w:txbxContent>
                </v:textbox>
                <w10:wrap type="topAndBottom" anchorx="page"/>
              </v:shape>
            </w:pict>
          </mc:Fallback>
        </mc:AlternateContent>
      </w:r>
      <w:r>
        <w:rPr>
          <w:noProof/>
        </w:rPr>
        <mc:AlternateContent>
          <mc:Choice Requires="wps">
            <w:drawing>
              <wp:anchor distT="0" distB="1167130" distL="114300" distR="114300" simplePos="0" relativeHeight="251664384" behindDoc="0" locked="0" layoutInCell="1" allowOverlap="1" wp14:anchorId="59C0452F" wp14:editId="402B1383">
                <wp:simplePos x="0" y="0"/>
                <wp:positionH relativeFrom="page">
                  <wp:posOffset>3181350</wp:posOffset>
                </wp:positionH>
                <wp:positionV relativeFrom="paragraph">
                  <wp:posOffset>3285490</wp:posOffset>
                </wp:positionV>
                <wp:extent cx="1755775" cy="1996440"/>
                <wp:effectExtent l="0" t="0" r="0" b="0"/>
                <wp:wrapSquare wrapText="left"/>
                <wp:docPr id="16" name="Shape 16"/>
                <wp:cNvGraphicFramePr/>
                <a:graphic xmlns:a="http://schemas.openxmlformats.org/drawingml/2006/main">
                  <a:graphicData uri="http://schemas.microsoft.com/office/word/2010/wordprocessingShape">
                    <wps:wsp>
                      <wps:cNvSpPr txBox="1"/>
                      <wps:spPr>
                        <a:xfrm>
                          <a:off x="0" y="0"/>
                          <a:ext cx="1755775" cy="1996440"/>
                        </a:xfrm>
                        <a:prstGeom prst="rect">
                          <a:avLst/>
                        </a:prstGeom>
                        <a:noFill/>
                      </wps:spPr>
                      <wps:txbx>
                        <w:txbxContent>
                          <w:p w14:paraId="04606212" w14:textId="77777777" w:rsidR="00C6231F" w:rsidRDefault="00C6231F" w:rsidP="00C6231F">
                            <w:pPr>
                              <w:pStyle w:val="Zkladntext1"/>
                              <w:jc w:val="both"/>
                            </w:pPr>
                            <w:r>
                              <w:rPr>
                                <w:lang w:val="en-US" w:eastAsia="en-US" w:bidi="en-US"/>
                              </w:rPr>
                              <w:t xml:space="preserve">V tomto </w:t>
                            </w:r>
                            <w:r>
                              <w:rPr>
                                <w:lang w:bidi="cs-CZ"/>
                              </w:rPr>
                              <w:t xml:space="preserve">módu </w:t>
                            </w:r>
                            <w:r>
                              <w:rPr>
                                <w:lang w:val="en-US" w:eastAsia="en-US" w:bidi="en-US"/>
                              </w:rPr>
                              <w:t xml:space="preserve">se po </w:t>
                            </w:r>
                            <w:r>
                              <w:rPr>
                                <w:lang w:bidi="cs-CZ"/>
                              </w:rPr>
                              <w:t xml:space="preserve">každé </w:t>
                            </w:r>
                            <w:r>
                              <w:rPr>
                                <w:lang w:val="en-US" w:eastAsia="en-US" w:bidi="en-US"/>
                              </w:rPr>
                              <w:t xml:space="preserve">autentizaci </w:t>
                            </w:r>
                            <w:r>
                              <w:rPr>
                                <w:lang w:bidi="cs-CZ"/>
                              </w:rPr>
                              <w:t xml:space="preserve">uživatele </w:t>
                            </w:r>
                            <w:r>
                              <w:rPr>
                                <w:lang w:val="en-US" w:eastAsia="en-US" w:bidi="en-US"/>
                              </w:rPr>
                              <w:t xml:space="preserve">na </w:t>
                            </w:r>
                            <w:r>
                              <w:rPr>
                                <w:lang w:bidi="cs-CZ"/>
                              </w:rPr>
                              <w:t xml:space="preserve">straně </w:t>
                            </w:r>
                            <w:r>
                              <w:rPr>
                                <w:lang w:val="en-US" w:eastAsia="en-US" w:bidi="en-US"/>
                              </w:rPr>
                              <w:t xml:space="preserve">IdP provede kontrola a </w:t>
                            </w:r>
                            <w:r>
                              <w:rPr>
                                <w:lang w:bidi="cs-CZ"/>
                              </w:rPr>
                              <w:t xml:space="preserve">případná </w:t>
                            </w:r>
                            <w:r>
                              <w:rPr>
                                <w:lang w:val="en-US" w:eastAsia="en-US" w:bidi="en-US"/>
                              </w:rPr>
                              <w:t xml:space="preserve">aktualizace dat o </w:t>
                            </w:r>
                            <w:r>
                              <w:rPr>
                                <w:lang w:bidi="cs-CZ"/>
                              </w:rPr>
                              <w:t xml:space="preserve">identitě uživatele, </w:t>
                            </w:r>
                            <w:r>
                              <w:rPr>
                                <w:lang w:val="en-US" w:eastAsia="en-US" w:bidi="en-US"/>
                              </w:rPr>
                              <w:t xml:space="preserve">tj. </w:t>
                            </w:r>
                            <w:r>
                              <w:rPr>
                                <w:lang w:bidi="cs-CZ"/>
                              </w:rPr>
                              <w:t xml:space="preserve">uloží </w:t>
                            </w:r>
                            <w:r>
                              <w:rPr>
                                <w:lang w:val="en-US" w:eastAsia="en-US" w:bidi="en-US"/>
                              </w:rPr>
                              <w:t xml:space="preserve">se kopie dat z IdP </w:t>
                            </w:r>
                            <w:r>
                              <w:rPr>
                                <w:lang w:bidi="cs-CZ"/>
                              </w:rPr>
                              <w:t xml:space="preserve">systému </w:t>
                            </w:r>
                            <w:r>
                              <w:rPr>
                                <w:lang w:val="en-US" w:eastAsia="en-US" w:bidi="en-US"/>
                              </w:rPr>
                              <w:t xml:space="preserve">do </w:t>
                            </w:r>
                            <w:r>
                              <w:rPr>
                                <w:lang w:bidi="cs-CZ"/>
                              </w:rPr>
                              <w:t xml:space="preserve">interní databáze brány. </w:t>
                            </w:r>
                            <w:r>
                              <w:rPr>
                                <w:lang w:val="en-US" w:eastAsia="en-US" w:bidi="en-US"/>
                              </w:rPr>
                              <w:t xml:space="preserve">Rozsah </w:t>
                            </w:r>
                            <w:r>
                              <w:rPr>
                                <w:lang w:bidi="cs-CZ"/>
                              </w:rPr>
                              <w:t xml:space="preserve">ukládaných </w:t>
                            </w:r>
                            <w:r>
                              <w:rPr>
                                <w:lang w:val="en-US" w:eastAsia="en-US" w:bidi="en-US"/>
                              </w:rPr>
                              <w:t xml:space="preserve">metadat </w:t>
                            </w:r>
                            <w:r>
                              <w:rPr>
                                <w:lang w:bidi="cs-CZ"/>
                              </w:rPr>
                              <w:t xml:space="preserve">uživatelů </w:t>
                            </w:r>
                            <w:r>
                              <w:rPr>
                                <w:lang w:val="en-US" w:eastAsia="en-US" w:bidi="en-US"/>
                              </w:rPr>
                              <w:t xml:space="preserve">bude </w:t>
                            </w:r>
                            <w:r>
                              <w:rPr>
                                <w:lang w:bidi="cs-CZ"/>
                              </w:rPr>
                              <w:t xml:space="preserve">konfigurovatelný správcem systému. </w:t>
                            </w:r>
                            <w:r>
                              <w:rPr>
                                <w:lang w:val="en-US" w:eastAsia="en-US" w:bidi="en-US"/>
                              </w:rPr>
                              <w:t xml:space="preserve">V tomto </w:t>
                            </w:r>
                            <w:r>
                              <w:rPr>
                                <w:lang w:bidi="cs-CZ"/>
                              </w:rPr>
                              <w:t xml:space="preserve">režimu </w:t>
                            </w:r>
                            <w:r>
                              <w:rPr>
                                <w:lang w:val="en-US" w:eastAsia="en-US" w:bidi="en-US"/>
                              </w:rPr>
                              <w:t xml:space="preserve">bude </w:t>
                            </w:r>
                            <w:r>
                              <w:rPr>
                                <w:lang w:bidi="cs-CZ"/>
                              </w:rPr>
                              <w:t xml:space="preserve">také možné </w:t>
                            </w:r>
                            <w:r>
                              <w:rPr>
                                <w:lang w:val="en-US" w:eastAsia="en-US" w:bidi="en-US"/>
                              </w:rPr>
                              <w:t xml:space="preserve">aplikovat koncept LoA na data, </w:t>
                            </w:r>
                            <w:r>
                              <w:rPr>
                                <w:lang w:bidi="cs-CZ"/>
                              </w:rPr>
                              <w:t xml:space="preserve">která pochází </w:t>
                            </w:r>
                            <w:r>
                              <w:rPr>
                                <w:lang w:val="en-US" w:eastAsia="en-US" w:bidi="en-US"/>
                              </w:rPr>
                              <w:t xml:space="preserve">i ze </w:t>
                            </w:r>
                            <w:r>
                              <w:rPr>
                                <w:lang w:bidi="cs-CZ"/>
                              </w:rPr>
                              <w:t xml:space="preserve">systémů, které </w:t>
                            </w:r>
                            <w:r>
                              <w:rPr>
                                <w:lang w:val="en-US" w:eastAsia="en-US" w:bidi="en-US"/>
                              </w:rPr>
                              <w:t xml:space="preserve">LoA. K autentizaci </w:t>
                            </w:r>
                            <w:r>
                              <w:rPr>
                                <w:lang w:bidi="cs-CZ"/>
                              </w:rPr>
                              <w:t xml:space="preserve">uživatele </w:t>
                            </w:r>
                            <w:r>
                              <w:rPr>
                                <w:lang w:val="en-US" w:eastAsia="en-US" w:bidi="en-US"/>
                              </w:rPr>
                              <w:t xml:space="preserve">na </w:t>
                            </w:r>
                            <w:r>
                              <w:rPr>
                                <w:lang w:bidi="cs-CZ"/>
                              </w:rPr>
                              <w:t xml:space="preserve">straně </w:t>
                            </w:r>
                            <w:r>
                              <w:rPr>
                                <w:lang w:val="en-US" w:eastAsia="en-US" w:bidi="en-US"/>
                              </w:rPr>
                              <w:t xml:space="preserve">IdP dojde tehdy, pokud v </w:t>
                            </w:r>
                            <w:r>
                              <w:rPr>
                                <w:lang w:bidi="cs-CZ"/>
                              </w:rPr>
                              <w:t xml:space="preserve">databázi brány </w:t>
                            </w:r>
                            <w:r>
                              <w:rPr>
                                <w:lang w:val="en-US" w:eastAsia="en-US" w:bidi="en-US"/>
                              </w:rPr>
                              <w:t xml:space="preserve">dosud </w:t>
                            </w:r>
                            <w:r>
                              <w:rPr>
                                <w:lang w:bidi="cs-CZ"/>
                              </w:rPr>
                              <w:t xml:space="preserve">není </w:t>
                            </w:r>
                            <w:r>
                              <w:rPr>
                                <w:lang w:val="en-US" w:eastAsia="en-US" w:bidi="en-US"/>
                              </w:rPr>
                              <w:t xml:space="preserve">pro </w:t>
                            </w:r>
                            <w:r>
                              <w:rPr>
                                <w:lang w:bidi="cs-CZ"/>
                              </w:rPr>
                              <w:t xml:space="preserve">uživatele </w:t>
                            </w:r>
                            <w:r>
                              <w:rPr>
                                <w:lang w:val="en-US" w:eastAsia="en-US" w:bidi="en-US"/>
                              </w:rPr>
                              <w:t xml:space="preserve">a IdP </w:t>
                            </w:r>
                            <w:r>
                              <w:rPr>
                                <w:lang w:bidi="cs-CZ"/>
                              </w:rPr>
                              <w:t xml:space="preserve">záznam </w:t>
                            </w:r>
                            <w:r>
                              <w:rPr>
                                <w:lang w:val="en-US" w:eastAsia="en-US" w:bidi="en-US"/>
                              </w:rPr>
                              <w:t xml:space="preserve">nebo </w:t>
                            </w:r>
                            <w:r>
                              <w:rPr>
                                <w:lang w:bidi="cs-CZ"/>
                              </w:rPr>
                              <w:t xml:space="preserve">vypršela časová </w:t>
                            </w:r>
                            <w:r>
                              <w:rPr>
                                <w:lang w:val="en-US" w:eastAsia="en-US" w:bidi="en-US"/>
                              </w:rPr>
                              <w:t xml:space="preserve">platnost </w:t>
                            </w:r>
                            <w:r>
                              <w:rPr>
                                <w:lang w:bidi="cs-CZ"/>
                              </w:rPr>
                              <w:t xml:space="preserve">evidovaných </w:t>
                            </w:r>
                            <w:r>
                              <w:rPr>
                                <w:lang w:val="en-US" w:eastAsia="en-US" w:bidi="en-US"/>
                              </w:rPr>
                              <w:t xml:space="preserve">dat o </w:t>
                            </w:r>
                            <w:r>
                              <w:rPr>
                                <w:lang w:bidi="cs-CZ"/>
                              </w:rPr>
                              <w:t xml:space="preserve">identitě uživatele </w:t>
                            </w:r>
                            <w:r>
                              <w:rPr>
                                <w:lang w:val="en-US" w:eastAsia="en-US" w:bidi="en-US"/>
                              </w:rPr>
                              <w:t xml:space="preserve">a nelze tedy </w:t>
                            </w:r>
                            <w:r>
                              <w:rPr>
                                <w:lang w:bidi="cs-CZ"/>
                              </w:rPr>
                              <w:t xml:space="preserve">použít </w:t>
                            </w:r>
                            <w:r>
                              <w:rPr>
                                <w:lang w:val="en-US" w:eastAsia="en-US" w:bidi="en-US"/>
                              </w:rPr>
                              <w:t xml:space="preserve">data </w:t>
                            </w:r>
                            <w:r>
                              <w:rPr>
                                <w:lang w:bidi="cs-CZ"/>
                              </w:rPr>
                              <w:t xml:space="preserve">uložená </w:t>
                            </w:r>
                            <w:r>
                              <w:rPr>
                                <w:lang w:val="en-US" w:eastAsia="en-US" w:bidi="en-US"/>
                              </w:rPr>
                              <w:t xml:space="preserve">v </w:t>
                            </w:r>
                            <w:r>
                              <w:rPr>
                                <w:lang w:bidi="cs-CZ"/>
                              </w:rPr>
                              <w:t>identitní bráně.</w:t>
                            </w:r>
                          </w:p>
                        </w:txbxContent>
                      </wps:txbx>
                      <wps:bodyPr lIns="0" tIns="0" rIns="0" bIns="0"/>
                    </wps:wsp>
                  </a:graphicData>
                </a:graphic>
              </wp:anchor>
            </w:drawing>
          </mc:Choice>
          <mc:Fallback>
            <w:pict>
              <v:shape w14:anchorId="59C0452F" id="Shape 16" o:spid="_x0000_s1031" type="#_x0000_t202" style="position:absolute;left:0;text-align:left;margin-left:250.5pt;margin-top:258.7pt;width:138.25pt;height:157.2pt;z-index:251664384;visibility:visible;mso-wrap-style:square;mso-wrap-distance-left:9pt;mso-wrap-distance-top:0;mso-wrap-distance-right:9pt;mso-wrap-distance-bottom:9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" filled="f" stroked="f">
                <v:textbox inset="0,0,0,0">
                  <w:txbxContent>
                    <w:p w14:paraId="04606212" w14:textId="77777777" w:rsidR="00C6231F" w:rsidRDefault="00C6231F" w:rsidP="00C6231F">
                      <w:pPr>
                        <w:pStyle w:val="Zkladntext1"/>
                        <w:jc w:val="both"/>
                      </w:pPr>
                      <w:r>
                        <w:rPr>
                          <w:lang w:val="en-US" w:eastAsia="en-US" w:bidi="en-US"/>
                        </w:rPr>
                        <w:t xml:space="preserve">V tomto </w:t>
                      </w:r>
                      <w:r>
                        <w:rPr>
                          <w:lang w:bidi="cs-CZ"/>
                        </w:rPr>
                        <w:t xml:space="preserve">módu </w:t>
                      </w:r>
                      <w:r>
                        <w:rPr>
                          <w:lang w:val="en-US" w:eastAsia="en-US" w:bidi="en-US"/>
                        </w:rPr>
                        <w:t xml:space="preserve">se po </w:t>
                      </w:r>
                      <w:r>
                        <w:rPr>
                          <w:lang w:bidi="cs-CZ"/>
                        </w:rPr>
                        <w:t xml:space="preserve">každé </w:t>
                      </w:r>
                      <w:r>
                        <w:rPr>
                          <w:lang w:val="en-US" w:eastAsia="en-US" w:bidi="en-US"/>
                        </w:rPr>
                        <w:t xml:space="preserve">autentizaci </w:t>
                      </w:r>
                      <w:r>
                        <w:rPr>
                          <w:lang w:bidi="cs-CZ"/>
                        </w:rPr>
                        <w:t xml:space="preserve">uživatele </w:t>
                      </w:r>
                      <w:r>
                        <w:rPr>
                          <w:lang w:val="en-US" w:eastAsia="en-US" w:bidi="en-US"/>
                        </w:rPr>
                        <w:t xml:space="preserve">na </w:t>
                      </w:r>
                      <w:r>
                        <w:rPr>
                          <w:lang w:bidi="cs-CZ"/>
                        </w:rPr>
                        <w:t xml:space="preserve">straně </w:t>
                      </w:r>
                      <w:r>
                        <w:rPr>
                          <w:lang w:val="en-US" w:eastAsia="en-US" w:bidi="en-US"/>
                        </w:rPr>
                        <w:t xml:space="preserve">IdP provede kontrola a </w:t>
                      </w:r>
                      <w:r>
                        <w:rPr>
                          <w:lang w:bidi="cs-CZ"/>
                        </w:rPr>
                        <w:t xml:space="preserve">případná </w:t>
                      </w:r>
                      <w:r>
                        <w:rPr>
                          <w:lang w:val="en-US" w:eastAsia="en-US" w:bidi="en-US"/>
                        </w:rPr>
                        <w:t xml:space="preserve">aktualizace dat o </w:t>
                      </w:r>
                      <w:r>
                        <w:rPr>
                          <w:lang w:bidi="cs-CZ"/>
                        </w:rPr>
                        <w:t xml:space="preserve">identitě uživatele, </w:t>
                      </w:r>
                      <w:r>
                        <w:rPr>
                          <w:lang w:val="en-US" w:eastAsia="en-US" w:bidi="en-US"/>
                        </w:rPr>
                        <w:t xml:space="preserve">tj. </w:t>
                      </w:r>
                      <w:r>
                        <w:rPr>
                          <w:lang w:bidi="cs-CZ"/>
                        </w:rPr>
                        <w:t xml:space="preserve">uloží </w:t>
                      </w:r>
                      <w:r>
                        <w:rPr>
                          <w:lang w:val="en-US" w:eastAsia="en-US" w:bidi="en-US"/>
                        </w:rPr>
                        <w:t xml:space="preserve">se kopie dat z IdP </w:t>
                      </w:r>
                      <w:r>
                        <w:rPr>
                          <w:lang w:bidi="cs-CZ"/>
                        </w:rPr>
                        <w:t xml:space="preserve">systému </w:t>
                      </w:r>
                      <w:r>
                        <w:rPr>
                          <w:lang w:val="en-US" w:eastAsia="en-US" w:bidi="en-US"/>
                        </w:rPr>
                        <w:t xml:space="preserve">do </w:t>
                      </w:r>
                      <w:r>
                        <w:rPr>
                          <w:lang w:bidi="cs-CZ"/>
                        </w:rPr>
                        <w:t xml:space="preserve">interní databáze brány. </w:t>
                      </w:r>
                      <w:r>
                        <w:rPr>
                          <w:lang w:val="en-US" w:eastAsia="en-US" w:bidi="en-US"/>
                        </w:rPr>
                        <w:t xml:space="preserve">Rozsah </w:t>
                      </w:r>
                      <w:r>
                        <w:rPr>
                          <w:lang w:bidi="cs-CZ"/>
                        </w:rPr>
                        <w:t xml:space="preserve">ukládaných </w:t>
                      </w:r>
                      <w:r>
                        <w:rPr>
                          <w:lang w:val="en-US" w:eastAsia="en-US" w:bidi="en-US"/>
                        </w:rPr>
                        <w:t xml:space="preserve">metadat </w:t>
                      </w:r>
                      <w:r>
                        <w:rPr>
                          <w:lang w:bidi="cs-CZ"/>
                        </w:rPr>
                        <w:t xml:space="preserve">uživatelů </w:t>
                      </w:r>
                      <w:r>
                        <w:rPr>
                          <w:lang w:val="en-US" w:eastAsia="en-US" w:bidi="en-US"/>
                        </w:rPr>
                        <w:t xml:space="preserve">bude </w:t>
                      </w:r>
                      <w:r>
                        <w:rPr>
                          <w:lang w:bidi="cs-CZ"/>
                        </w:rPr>
                        <w:t xml:space="preserve">konfigurovatelný správcem systému. </w:t>
                      </w:r>
                      <w:r>
                        <w:rPr>
                          <w:lang w:val="en-US" w:eastAsia="en-US" w:bidi="en-US"/>
                        </w:rPr>
                        <w:t xml:space="preserve">V tomto </w:t>
                      </w:r>
                      <w:r>
                        <w:rPr>
                          <w:lang w:bidi="cs-CZ"/>
                        </w:rPr>
                        <w:t xml:space="preserve">režimu </w:t>
                      </w:r>
                      <w:r>
                        <w:rPr>
                          <w:lang w:val="en-US" w:eastAsia="en-US" w:bidi="en-US"/>
                        </w:rPr>
                        <w:t xml:space="preserve">bude </w:t>
                      </w:r>
                      <w:r>
                        <w:rPr>
                          <w:lang w:bidi="cs-CZ"/>
                        </w:rPr>
                        <w:t xml:space="preserve">také možné </w:t>
                      </w:r>
                      <w:r>
                        <w:rPr>
                          <w:lang w:val="en-US" w:eastAsia="en-US" w:bidi="en-US"/>
                        </w:rPr>
                        <w:t xml:space="preserve">aplikovat koncept LoA na data, </w:t>
                      </w:r>
                      <w:r>
                        <w:rPr>
                          <w:lang w:bidi="cs-CZ"/>
                        </w:rPr>
                        <w:t xml:space="preserve">která pochází </w:t>
                      </w:r>
                      <w:r>
                        <w:rPr>
                          <w:lang w:val="en-US" w:eastAsia="en-US" w:bidi="en-US"/>
                        </w:rPr>
                        <w:t xml:space="preserve">i ze </w:t>
                      </w:r>
                      <w:r>
                        <w:rPr>
                          <w:lang w:bidi="cs-CZ"/>
                        </w:rPr>
                        <w:t xml:space="preserve">systémů, které </w:t>
                      </w:r>
                      <w:r>
                        <w:rPr>
                          <w:lang w:val="en-US" w:eastAsia="en-US" w:bidi="en-US"/>
                        </w:rPr>
                        <w:t xml:space="preserve">LoA. K autentizaci </w:t>
                      </w:r>
                      <w:r>
                        <w:rPr>
                          <w:lang w:bidi="cs-CZ"/>
                        </w:rPr>
                        <w:t xml:space="preserve">uživatele </w:t>
                      </w:r>
                      <w:r>
                        <w:rPr>
                          <w:lang w:val="en-US" w:eastAsia="en-US" w:bidi="en-US"/>
                        </w:rPr>
                        <w:t xml:space="preserve">na </w:t>
                      </w:r>
                      <w:r>
                        <w:rPr>
                          <w:lang w:bidi="cs-CZ"/>
                        </w:rPr>
                        <w:t xml:space="preserve">straně </w:t>
                      </w:r>
                      <w:r>
                        <w:rPr>
                          <w:lang w:val="en-US" w:eastAsia="en-US" w:bidi="en-US"/>
                        </w:rPr>
                        <w:t xml:space="preserve">IdP dojde tehdy, pokud v </w:t>
                      </w:r>
                      <w:r>
                        <w:rPr>
                          <w:lang w:bidi="cs-CZ"/>
                        </w:rPr>
                        <w:t xml:space="preserve">databázi brány </w:t>
                      </w:r>
                      <w:r>
                        <w:rPr>
                          <w:lang w:val="en-US" w:eastAsia="en-US" w:bidi="en-US"/>
                        </w:rPr>
                        <w:t xml:space="preserve">dosud </w:t>
                      </w:r>
                      <w:r>
                        <w:rPr>
                          <w:lang w:bidi="cs-CZ"/>
                        </w:rPr>
                        <w:t xml:space="preserve">není </w:t>
                      </w:r>
                      <w:r>
                        <w:rPr>
                          <w:lang w:val="en-US" w:eastAsia="en-US" w:bidi="en-US"/>
                        </w:rPr>
                        <w:t xml:space="preserve">pro </w:t>
                      </w:r>
                      <w:r>
                        <w:rPr>
                          <w:lang w:bidi="cs-CZ"/>
                        </w:rPr>
                        <w:t xml:space="preserve">uživatele </w:t>
                      </w:r>
                      <w:r>
                        <w:rPr>
                          <w:lang w:val="en-US" w:eastAsia="en-US" w:bidi="en-US"/>
                        </w:rPr>
                        <w:t xml:space="preserve">a IdP </w:t>
                      </w:r>
                      <w:r>
                        <w:rPr>
                          <w:lang w:bidi="cs-CZ"/>
                        </w:rPr>
                        <w:t xml:space="preserve">záznam </w:t>
                      </w:r>
                      <w:r>
                        <w:rPr>
                          <w:lang w:val="en-US" w:eastAsia="en-US" w:bidi="en-US"/>
                        </w:rPr>
                        <w:t xml:space="preserve">nebo </w:t>
                      </w:r>
                      <w:r>
                        <w:rPr>
                          <w:lang w:bidi="cs-CZ"/>
                        </w:rPr>
                        <w:t xml:space="preserve">vypršela časová </w:t>
                      </w:r>
                      <w:r>
                        <w:rPr>
                          <w:lang w:val="en-US" w:eastAsia="en-US" w:bidi="en-US"/>
                        </w:rPr>
                        <w:t xml:space="preserve">platnost </w:t>
                      </w:r>
                      <w:r>
                        <w:rPr>
                          <w:lang w:bidi="cs-CZ"/>
                        </w:rPr>
                        <w:t xml:space="preserve">evidovaných </w:t>
                      </w:r>
                      <w:r>
                        <w:rPr>
                          <w:lang w:val="en-US" w:eastAsia="en-US" w:bidi="en-US"/>
                        </w:rPr>
                        <w:t xml:space="preserve">dat o </w:t>
                      </w:r>
                      <w:r>
                        <w:rPr>
                          <w:lang w:bidi="cs-CZ"/>
                        </w:rPr>
                        <w:t xml:space="preserve">identitě uživatele </w:t>
                      </w:r>
                      <w:r>
                        <w:rPr>
                          <w:lang w:val="en-US" w:eastAsia="en-US" w:bidi="en-US"/>
                        </w:rPr>
                        <w:t xml:space="preserve">a nelze tedy </w:t>
                      </w:r>
                      <w:r>
                        <w:rPr>
                          <w:lang w:bidi="cs-CZ"/>
                        </w:rPr>
                        <w:t xml:space="preserve">použít </w:t>
                      </w:r>
                      <w:r>
                        <w:rPr>
                          <w:lang w:val="en-US" w:eastAsia="en-US" w:bidi="en-US"/>
                        </w:rPr>
                        <w:t xml:space="preserve">data </w:t>
                      </w:r>
                      <w:r>
                        <w:rPr>
                          <w:lang w:bidi="cs-CZ"/>
                        </w:rPr>
                        <w:t xml:space="preserve">uložená </w:t>
                      </w:r>
                      <w:r>
                        <w:rPr>
                          <w:lang w:val="en-US" w:eastAsia="en-US" w:bidi="en-US"/>
                        </w:rPr>
                        <w:t xml:space="preserve">v </w:t>
                      </w:r>
                      <w:r>
                        <w:rPr>
                          <w:lang w:bidi="cs-CZ"/>
                        </w:rPr>
                        <w:t>identitní bráně.</w:t>
                      </w:r>
                    </w:p>
                  </w:txbxContent>
                </v:textbox>
                <w10:wrap type="square" side="left" anchorx="page"/>
              </v:shape>
            </w:pict>
          </mc:Fallback>
        </mc:AlternateContent>
      </w:r>
      <w:r>
        <w:rPr>
          <w:noProof/>
        </w:rPr>
        <mc:AlternateContent>
          <mc:Choice Requires="wps">
            <w:drawing>
              <wp:anchor distT="3026410" distB="0" distL="123190" distR="1275715" simplePos="0" relativeHeight="251665408" behindDoc="0" locked="0" layoutInCell="1" allowOverlap="1" wp14:anchorId="4F985EFB" wp14:editId="2380AD95">
                <wp:simplePos x="0" y="0"/>
                <wp:positionH relativeFrom="page">
                  <wp:posOffset>3190240</wp:posOffset>
                </wp:positionH>
                <wp:positionV relativeFrom="paragraph">
                  <wp:posOffset>6311900</wp:posOffset>
                </wp:positionV>
                <wp:extent cx="585470" cy="137160"/>
                <wp:effectExtent l="0" t="0" r="0" b="0"/>
                <wp:wrapSquare wrapText="left"/>
                <wp:docPr id="18" name="Shape 18"/>
                <wp:cNvGraphicFramePr/>
                <a:graphic xmlns:a="http://schemas.openxmlformats.org/drawingml/2006/main">
                  <a:graphicData uri="http://schemas.microsoft.com/office/word/2010/wordprocessingShape">
                    <wps:wsp>
                      <wps:cNvSpPr txBox="1"/>
                      <wps:spPr>
                        <a:xfrm>
                          <a:off x="0" y="0"/>
                          <a:ext cx="585470" cy="137160"/>
                        </a:xfrm>
                        <a:prstGeom prst="rect">
                          <a:avLst/>
                        </a:prstGeom>
                        <a:noFill/>
                      </wps:spPr>
                      <wps:txbx>
                        <w:txbxContent>
                          <w:p w14:paraId="7031FB37" w14:textId="77777777" w:rsidR="00C6231F" w:rsidRDefault="00C6231F" w:rsidP="00C6231F">
                            <w:pPr>
                              <w:pStyle w:val="Zkladntext1"/>
                            </w:pPr>
                            <w:r>
                              <w:rPr>
                                <w:lang w:bidi="cs-CZ"/>
                              </w:rPr>
                              <w:t>Hybridní mód</w:t>
                            </w:r>
                          </w:p>
                        </w:txbxContent>
                      </wps:txbx>
                      <wps:bodyPr wrap="none" lIns="0" tIns="0" rIns="0" bIns="0"/>
                    </wps:wsp>
                  </a:graphicData>
                </a:graphic>
              </wp:anchor>
            </w:drawing>
          </mc:Choice>
          <mc:Fallback>
            <w:pict>
              <v:shape w14:anchorId="4F985EFB" id="Shape 18" o:spid="_x0000_s1032" type="#_x0000_t202" style="position:absolute;left:0;text-align:left;margin-left:251.2pt;margin-top:497pt;width:46.1pt;height:10.8pt;z-index:251665408;visibility:visible;mso-wrap-style:none;mso-wrap-distance-left:9.7pt;mso-wrap-distance-top:238.3pt;mso-wrap-distance-right:100.4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" filled="f" stroked="f">
                <v:textbox inset="0,0,0,0">
                  <w:txbxContent>
                    <w:p w14:paraId="7031FB37" w14:textId="77777777" w:rsidR="00C6231F" w:rsidRDefault="00C6231F" w:rsidP="00C6231F">
                      <w:pPr>
                        <w:pStyle w:val="Zkladntext1"/>
                      </w:pPr>
                      <w:r>
                        <w:rPr>
                          <w:lang w:bidi="cs-CZ"/>
                        </w:rPr>
                        <w:t>Hybridní mód</w:t>
                      </w:r>
                    </w:p>
                  </w:txbxContent>
                </v:textbox>
                <w10:wrap type="square" side="left" anchorx="page"/>
              </v:shape>
            </w:pict>
          </mc:Fallback>
        </mc:AlternateContent>
      </w:r>
    </w:p>
    <w:p w14:paraId="50BBC339" w14:textId="77777777" w:rsidR="00C6231F" w:rsidRDefault="00C6231F" w:rsidP="00C6231F">
      <w:pPr>
        <w:pStyle w:val="Zkladntext1"/>
        <w:spacing w:after="1140"/>
        <w:ind w:left="1280"/>
        <w:jc w:val="both"/>
      </w:pPr>
      <w:r>
        <w:rPr>
          <w:lang w:val="en-US" w:eastAsia="en-US" w:bidi="en-US"/>
        </w:rPr>
        <w:t xml:space="preserve">V </w:t>
      </w:r>
      <w:proofErr w:type="spellStart"/>
      <w:r>
        <w:rPr>
          <w:lang w:val="en-US" w:eastAsia="en-US" w:bidi="en-US"/>
        </w:rPr>
        <w:t>tomto</w:t>
      </w:r>
      <w:proofErr w:type="spellEnd"/>
      <w:r>
        <w:rPr>
          <w:lang w:val="en-US" w:eastAsia="en-US" w:bidi="en-US"/>
        </w:rPr>
        <w:t xml:space="preserve"> </w:t>
      </w:r>
      <w:r>
        <w:rPr>
          <w:lang w:bidi="cs-CZ"/>
        </w:rPr>
        <w:t xml:space="preserve">módu </w:t>
      </w:r>
      <w:r>
        <w:rPr>
          <w:lang w:val="en-US" w:eastAsia="en-US" w:bidi="en-US"/>
        </w:rPr>
        <w:t xml:space="preserve">se po </w:t>
      </w:r>
      <w:r>
        <w:rPr>
          <w:lang w:bidi="cs-CZ"/>
        </w:rPr>
        <w:t xml:space="preserve">každé </w:t>
      </w:r>
      <w:proofErr w:type="spellStart"/>
      <w:r>
        <w:rPr>
          <w:lang w:val="en-US" w:eastAsia="en-US" w:bidi="en-US"/>
        </w:rPr>
        <w:t>autentizaci</w:t>
      </w:r>
      <w:proofErr w:type="spellEnd"/>
      <w:r>
        <w:rPr>
          <w:lang w:val="en-US" w:eastAsia="en-US" w:bidi="en-US"/>
        </w:rPr>
        <w:t xml:space="preserve"> </w:t>
      </w:r>
      <w:r>
        <w:rPr>
          <w:lang w:bidi="cs-CZ"/>
        </w:rPr>
        <w:t xml:space="preserve">uživatele </w:t>
      </w:r>
      <w:proofErr w:type="spellStart"/>
      <w:r>
        <w:rPr>
          <w:lang w:val="en-US" w:eastAsia="en-US" w:bidi="en-US"/>
        </w:rPr>
        <w:t>na</w:t>
      </w:r>
      <w:proofErr w:type="spellEnd"/>
      <w:r>
        <w:rPr>
          <w:lang w:val="en-US" w:eastAsia="en-US" w:bidi="en-US"/>
        </w:rPr>
        <w:t xml:space="preserve"> </w:t>
      </w:r>
      <w:r>
        <w:rPr>
          <w:lang w:bidi="cs-CZ"/>
        </w:rPr>
        <w:t xml:space="preserve">straně </w:t>
      </w:r>
      <w:r>
        <w:rPr>
          <w:lang w:val="en-US" w:eastAsia="en-US" w:bidi="en-US"/>
        </w:rPr>
        <w:t xml:space="preserve">IdP </w:t>
      </w:r>
      <w:proofErr w:type="spellStart"/>
      <w:r>
        <w:rPr>
          <w:lang w:val="en-US" w:eastAsia="en-US" w:bidi="en-US"/>
        </w:rPr>
        <w:t>provede</w:t>
      </w:r>
      <w:proofErr w:type="spellEnd"/>
      <w:r>
        <w:rPr>
          <w:lang w:val="en-US" w:eastAsia="en-US" w:bidi="en-US"/>
        </w:rPr>
        <w:t xml:space="preserve"> </w:t>
      </w:r>
      <w:proofErr w:type="spellStart"/>
      <w:r>
        <w:rPr>
          <w:lang w:val="en-US" w:eastAsia="en-US" w:bidi="en-US"/>
        </w:rPr>
        <w:t>kontrola</w:t>
      </w:r>
      <w:proofErr w:type="spellEnd"/>
      <w:r>
        <w:rPr>
          <w:lang w:val="en-US" w:eastAsia="en-US" w:bidi="en-US"/>
        </w:rPr>
        <w:t xml:space="preserve"> a </w:t>
      </w:r>
      <w:r>
        <w:rPr>
          <w:lang w:bidi="cs-CZ"/>
        </w:rPr>
        <w:t xml:space="preserve">případná </w:t>
      </w:r>
      <w:proofErr w:type="spellStart"/>
      <w:r>
        <w:rPr>
          <w:lang w:val="en-US" w:eastAsia="en-US" w:bidi="en-US"/>
        </w:rPr>
        <w:t>aktualizace</w:t>
      </w:r>
      <w:proofErr w:type="spellEnd"/>
      <w:r>
        <w:rPr>
          <w:lang w:val="en-US" w:eastAsia="en-US" w:bidi="en-US"/>
        </w:rPr>
        <w:t xml:space="preserve"> </w:t>
      </w:r>
      <w:proofErr w:type="spellStart"/>
      <w:r>
        <w:rPr>
          <w:lang w:val="en-US" w:eastAsia="en-US" w:bidi="en-US"/>
        </w:rPr>
        <w:t>dat</w:t>
      </w:r>
      <w:proofErr w:type="spellEnd"/>
      <w:r>
        <w:rPr>
          <w:lang w:val="en-US" w:eastAsia="en-US" w:bidi="en-US"/>
        </w:rPr>
        <w:t xml:space="preserve"> o </w:t>
      </w:r>
      <w:r>
        <w:rPr>
          <w:lang w:bidi="cs-CZ"/>
        </w:rPr>
        <w:t xml:space="preserve">identitě uživatele, </w:t>
      </w:r>
      <w:proofErr w:type="spellStart"/>
      <w:r>
        <w:rPr>
          <w:lang w:val="en-US" w:eastAsia="en-US" w:bidi="en-US"/>
        </w:rPr>
        <w:t>tj</w:t>
      </w:r>
      <w:proofErr w:type="spellEnd"/>
      <w:r>
        <w:rPr>
          <w:lang w:val="en-US" w:eastAsia="en-US" w:bidi="en-US"/>
        </w:rPr>
        <w:t xml:space="preserve">. </w:t>
      </w:r>
      <w:r>
        <w:rPr>
          <w:lang w:bidi="cs-CZ"/>
        </w:rPr>
        <w:t xml:space="preserve">uloží </w:t>
      </w:r>
      <w:r>
        <w:rPr>
          <w:lang w:val="en-US" w:eastAsia="en-US" w:bidi="en-US"/>
        </w:rPr>
        <w:t xml:space="preserve">se </w:t>
      </w:r>
      <w:proofErr w:type="spellStart"/>
      <w:r>
        <w:rPr>
          <w:lang w:val="en-US" w:eastAsia="en-US" w:bidi="en-US"/>
        </w:rPr>
        <w:t>kopie</w:t>
      </w:r>
      <w:proofErr w:type="spellEnd"/>
      <w:r>
        <w:rPr>
          <w:lang w:val="en-US" w:eastAsia="en-US" w:bidi="en-US"/>
        </w:rPr>
        <w:t xml:space="preserve"> </w:t>
      </w:r>
      <w:proofErr w:type="spellStart"/>
      <w:r>
        <w:rPr>
          <w:lang w:val="en-US" w:eastAsia="en-US" w:bidi="en-US"/>
        </w:rPr>
        <w:t>dat</w:t>
      </w:r>
      <w:proofErr w:type="spellEnd"/>
      <w:r>
        <w:rPr>
          <w:lang w:val="en-US" w:eastAsia="en-US" w:bidi="en-US"/>
        </w:rPr>
        <w:t xml:space="preserve"> z IdP </w:t>
      </w:r>
      <w:r>
        <w:rPr>
          <w:lang w:bidi="cs-CZ"/>
        </w:rPr>
        <w:t xml:space="preserve">systému </w:t>
      </w:r>
      <w:r>
        <w:rPr>
          <w:lang w:val="en-US" w:eastAsia="en-US" w:bidi="en-US"/>
        </w:rPr>
        <w:t xml:space="preserve">do </w:t>
      </w:r>
      <w:r>
        <w:rPr>
          <w:lang w:bidi="cs-CZ"/>
        </w:rPr>
        <w:t xml:space="preserve">interní databáze brány. </w:t>
      </w:r>
      <w:proofErr w:type="spellStart"/>
      <w:r>
        <w:rPr>
          <w:lang w:val="en-US" w:eastAsia="en-US" w:bidi="en-US"/>
        </w:rPr>
        <w:t>Rozsah</w:t>
      </w:r>
      <w:proofErr w:type="spellEnd"/>
      <w:r>
        <w:rPr>
          <w:lang w:val="en-US" w:eastAsia="en-US" w:bidi="en-US"/>
        </w:rPr>
        <w:t xml:space="preserve"> </w:t>
      </w:r>
      <w:r>
        <w:rPr>
          <w:lang w:bidi="cs-CZ"/>
        </w:rPr>
        <w:t xml:space="preserve">ukládaných </w:t>
      </w:r>
      <w:proofErr w:type="spellStart"/>
      <w:r>
        <w:rPr>
          <w:lang w:val="en-US" w:eastAsia="en-US" w:bidi="en-US"/>
        </w:rPr>
        <w:t>metadat</w:t>
      </w:r>
      <w:proofErr w:type="spellEnd"/>
      <w:r>
        <w:rPr>
          <w:lang w:val="en-US" w:eastAsia="en-US" w:bidi="en-US"/>
        </w:rPr>
        <w:t xml:space="preserve"> </w:t>
      </w:r>
      <w:r>
        <w:rPr>
          <w:lang w:bidi="cs-CZ"/>
        </w:rPr>
        <w:t xml:space="preserve">uživatelů </w:t>
      </w:r>
      <w:proofErr w:type="spellStart"/>
      <w:r>
        <w:rPr>
          <w:lang w:val="en-US" w:eastAsia="en-US" w:bidi="en-US"/>
        </w:rPr>
        <w:t>bude</w:t>
      </w:r>
      <w:proofErr w:type="spellEnd"/>
      <w:r>
        <w:rPr>
          <w:lang w:val="en-US" w:eastAsia="en-US" w:bidi="en-US"/>
        </w:rPr>
        <w:t xml:space="preserve"> </w:t>
      </w:r>
      <w:r>
        <w:rPr>
          <w:lang w:bidi="cs-CZ"/>
        </w:rPr>
        <w:t xml:space="preserve">konfigurovatelný správcem systému. </w:t>
      </w:r>
      <w:r>
        <w:rPr>
          <w:lang w:val="en-US" w:eastAsia="en-US" w:bidi="en-US"/>
        </w:rPr>
        <w:t xml:space="preserve">V </w:t>
      </w:r>
      <w:proofErr w:type="spellStart"/>
      <w:r>
        <w:rPr>
          <w:lang w:val="en-US" w:eastAsia="en-US" w:bidi="en-US"/>
        </w:rPr>
        <w:t>tomto</w:t>
      </w:r>
      <w:proofErr w:type="spellEnd"/>
      <w:r>
        <w:rPr>
          <w:lang w:val="en-US" w:eastAsia="en-US" w:bidi="en-US"/>
        </w:rPr>
        <w:t xml:space="preserve"> </w:t>
      </w:r>
      <w:r>
        <w:rPr>
          <w:lang w:bidi="cs-CZ"/>
        </w:rPr>
        <w:t xml:space="preserve">režimu </w:t>
      </w:r>
      <w:proofErr w:type="spellStart"/>
      <w:r>
        <w:rPr>
          <w:lang w:val="en-US" w:eastAsia="en-US" w:bidi="en-US"/>
        </w:rPr>
        <w:t>bude</w:t>
      </w:r>
      <w:proofErr w:type="spellEnd"/>
      <w:r>
        <w:rPr>
          <w:lang w:val="en-US" w:eastAsia="en-US" w:bidi="en-US"/>
        </w:rPr>
        <w:t xml:space="preserve"> </w:t>
      </w:r>
      <w:r>
        <w:rPr>
          <w:lang w:bidi="cs-CZ"/>
        </w:rPr>
        <w:t xml:space="preserve">také možné </w:t>
      </w:r>
      <w:proofErr w:type="spellStart"/>
      <w:r>
        <w:rPr>
          <w:lang w:val="en-US" w:eastAsia="en-US" w:bidi="en-US"/>
        </w:rPr>
        <w:t>aplikovat</w:t>
      </w:r>
      <w:proofErr w:type="spellEnd"/>
      <w:r>
        <w:rPr>
          <w:lang w:val="en-US" w:eastAsia="en-US" w:bidi="en-US"/>
        </w:rPr>
        <w:t xml:space="preserve"> </w:t>
      </w:r>
      <w:proofErr w:type="spellStart"/>
      <w:r>
        <w:rPr>
          <w:lang w:val="en-US" w:eastAsia="en-US" w:bidi="en-US"/>
        </w:rPr>
        <w:t>koncept</w:t>
      </w:r>
      <w:proofErr w:type="spellEnd"/>
      <w:r>
        <w:rPr>
          <w:lang w:val="en-US" w:eastAsia="en-US" w:bidi="en-US"/>
        </w:rPr>
        <w:t xml:space="preserve"> </w:t>
      </w:r>
      <w:proofErr w:type="spellStart"/>
      <w:r>
        <w:rPr>
          <w:lang w:val="en-US" w:eastAsia="en-US" w:bidi="en-US"/>
        </w:rPr>
        <w:t>LoA</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data, </w:t>
      </w:r>
      <w:r>
        <w:rPr>
          <w:lang w:bidi="cs-CZ"/>
        </w:rPr>
        <w:t xml:space="preserve">která pochází </w:t>
      </w:r>
      <w:proofErr w:type="spellStart"/>
      <w:r>
        <w:rPr>
          <w:lang w:val="en-US" w:eastAsia="en-US" w:bidi="en-US"/>
        </w:rPr>
        <w:t>i</w:t>
      </w:r>
      <w:proofErr w:type="spellEnd"/>
      <w:r>
        <w:rPr>
          <w:lang w:val="en-US" w:eastAsia="en-US" w:bidi="en-US"/>
        </w:rPr>
        <w:t xml:space="preserve"> ze </w:t>
      </w:r>
      <w:r>
        <w:rPr>
          <w:lang w:bidi="cs-CZ"/>
        </w:rPr>
        <w:t xml:space="preserve">systémů, které </w:t>
      </w:r>
      <w:proofErr w:type="spellStart"/>
      <w:r>
        <w:rPr>
          <w:lang w:val="en-US" w:eastAsia="en-US" w:bidi="en-US"/>
        </w:rPr>
        <w:t>LoA</w:t>
      </w:r>
      <w:proofErr w:type="spellEnd"/>
      <w:r>
        <w:rPr>
          <w:lang w:val="en-US" w:eastAsia="en-US" w:bidi="en-US"/>
        </w:rPr>
        <w:t xml:space="preserve">. K </w:t>
      </w:r>
      <w:proofErr w:type="spellStart"/>
      <w:r>
        <w:rPr>
          <w:lang w:val="en-US" w:eastAsia="en-US" w:bidi="en-US"/>
        </w:rPr>
        <w:t>autentizaci</w:t>
      </w:r>
      <w:proofErr w:type="spellEnd"/>
      <w:r>
        <w:rPr>
          <w:lang w:val="en-US" w:eastAsia="en-US" w:bidi="en-US"/>
        </w:rPr>
        <w:t xml:space="preserve"> </w:t>
      </w:r>
      <w:r>
        <w:rPr>
          <w:lang w:bidi="cs-CZ"/>
        </w:rPr>
        <w:t xml:space="preserve">uživatele </w:t>
      </w:r>
      <w:proofErr w:type="spellStart"/>
      <w:r>
        <w:rPr>
          <w:lang w:val="en-US" w:eastAsia="en-US" w:bidi="en-US"/>
        </w:rPr>
        <w:t>na</w:t>
      </w:r>
      <w:proofErr w:type="spellEnd"/>
      <w:r>
        <w:rPr>
          <w:lang w:val="en-US" w:eastAsia="en-US" w:bidi="en-US"/>
        </w:rPr>
        <w:t xml:space="preserve"> </w:t>
      </w:r>
      <w:r>
        <w:rPr>
          <w:lang w:bidi="cs-CZ"/>
        </w:rPr>
        <w:t xml:space="preserve">straně </w:t>
      </w:r>
      <w:r>
        <w:rPr>
          <w:lang w:val="en-US" w:eastAsia="en-US" w:bidi="en-US"/>
        </w:rPr>
        <w:t xml:space="preserve">IdP </w:t>
      </w:r>
      <w:proofErr w:type="spellStart"/>
      <w:r>
        <w:rPr>
          <w:lang w:val="en-US" w:eastAsia="en-US" w:bidi="en-US"/>
        </w:rPr>
        <w:t>dojde</w:t>
      </w:r>
      <w:proofErr w:type="spellEnd"/>
      <w:r>
        <w:rPr>
          <w:lang w:val="en-US" w:eastAsia="en-US" w:bidi="en-US"/>
        </w:rPr>
        <w:t xml:space="preserve"> </w:t>
      </w:r>
      <w:proofErr w:type="spellStart"/>
      <w:r>
        <w:rPr>
          <w:lang w:val="en-US" w:eastAsia="en-US" w:bidi="en-US"/>
        </w:rPr>
        <w:t>tehdy</w:t>
      </w:r>
      <w:proofErr w:type="spellEnd"/>
      <w:r>
        <w:rPr>
          <w:lang w:val="en-US" w:eastAsia="en-US" w:bidi="en-US"/>
        </w:rPr>
        <w:t xml:space="preserve">, </w:t>
      </w:r>
      <w:proofErr w:type="spellStart"/>
      <w:r>
        <w:rPr>
          <w:lang w:val="en-US" w:eastAsia="en-US" w:bidi="en-US"/>
        </w:rPr>
        <w:t>pokud</w:t>
      </w:r>
      <w:proofErr w:type="spellEnd"/>
      <w:r>
        <w:rPr>
          <w:lang w:val="en-US" w:eastAsia="en-US" w:bidi="en-US"/>
        </w:rPr>
        <w:t xml:space="preserve"> v </w:t>
      </w:r>
      <w:r>
        <w:rPr>
          <w:lang w:bidi="cs-CZ"/>
        </w:rPr>
        <w:t xml:space="preserve">databázi brány </w:t>
      </w:r>
      <w:proofErr w:type="spellStart"/>
      <w:r>
        <w:rPr>
          <w:lang w:val="en-US" w:eastAsia="en-US" w:bidi="en-US"/>
        </w:rPr>
        <w:t>dosud</w:t>
      </w:r>
      <w:proofErr w:type="spellEnd"/>
      <w:r>
        <w:rPr>
          <w:lang w:val="en-US" w:eastAsia="en-US" w:bidi="en-US"/>
        </w:rPr>
        <w:t xml:space="preserve"> </w:t>
      </w:r>
      <w:r>
        <w:rPr>
          <w:lang w:bidi="cs-CZ"/>
        </w:rPr>
        <w:t xml:space="preserve">není </w:t>
      </w:r>
      <w:r>
        <w:rPr>
          <w:lang w:val="en-US" w:eastAsia="en-US" w:bidi="en-US"/>
        </w:rPr>
        <w:t xml:space="preserve">pro </w:t>
      </w:r>
      <w:r>
        <w:rPr>
          <w:lang w:bidi="cs-CZ"/>
        </w:rPr>
        <w:t xml:space="preserve">uživatele </w:t>
      </w:r>
      <w:r>
        <w:rPr>
          <w:lang w:val="en-US" w:eastAsia="en-US" w:bidi="en-US"/>
        </w:rPr>
        <w:t xml:space="preserve">a IdP </w:t>
      </w:r>
      <w:r>
        <w:rPr>
          <w:lang w:bidi="cs-CZ"/>
        </w:rPr>
        <w:t xml:space="preserve">záznam </w:t>
      </w:r>
      <w:proofErr w:type="spellStart"/>
      <w:r>
        <w:rPr>
          <w:lang w:val="en-US" w:eastAsia="en-US" w:bidi="en-US"/>
        </w:rPr>
        <w:t>nebo</w:t>
      </w:r>
      <w:proofErr w:type="spellEnd"/>
      <w:r>
        <w:rPr>
          <w:lang w:val="en-US" w:eastAsia="en-US" w:bidi="en-US"/>
        </w:rPr>
        <w:t xml:space="preserve"> </w:t>
      </w:r>
      <w:r>
        <w:rPr>
          <w:lang w:bidi="cs-CZ"/>
        </w:rPr>
        <w:t xml:space="preserve">vypršela časová </w:t>
      </w:r>
      <w:proofErr w:type="spellStart"/>
      <w:r>
        <w:rPr>
          <w:lang w:val="en-US" w:eastAsia="en-US" w:bidi="en-US"/>
        </w:rPr>
        <w:t>platnost</w:t>
      </w:r>
      <w:proofErr w:type="spellEnd"/>
      <w:r>
        <w:rPr>
          <w:lang w:val="en-US" w:eastAsia="en-US" w:bidi="en-US"/>
        </w:rPr>
        <w:t xml:space="preserve"> </w:t>
      </w:r>
      <w:r>
        <w:rPr>
          <w:lang w:bidi="cs-CZ"/>
        </w:rPr>
        <w:t xml:space="preserve">evidovaných </w:t>
      </w:r>
      <w:proofErr w:type="spellStart"/>
      <w:r>
        <w:rPr>
          <w:lang w:val="en-US" w:eastAsia="en-US" w:bidi="en-US"/>
        </w:rPr>
        <w:t>dat</w:t>
      </w:r>
      <w:proofErr w:type="spellEnd"/>
      <w:r>
        <w:rPr>
          <w:lang w:val="en-US" w:eastAsia="en-US" w:bidi="en-US"/>
        </w:rPr>
        <w:t xml:space="preserve"> o </w:t>
      </w:r>
      <w:r>
        <w:rPr>
          <w:lang w:bidi="cs-CZ"/>
        </w:rPr>
        <w:t xml:space="preserve">identitě uživatele </w:t>
      </w:r>
      <w:r>
        <w:rPr>
          <w:lang w:val="en-US" w:eastAsia="en-US" w:bidi="en-US"/>
        </w:rPr>
        <w:t xml:space="preserve">a </w:t>
      </w:r>
      <w:proofErr w:type="spellStart"/>
      <w:r>
        <w:rPr>
          <w:lang w:val="en-US" w:eastAsia="en-US" w:bidi="en-US"/>
        </w:rPr>
        <w:t>nelze</w:t>
      </w:r>
      <w:proofErr w:type="spellEnd"/>
      <w:r>
        <w:rPr>
          <w:lang w:val="en-US" w:eastAsia="en-US" w:bidi="en-US"/>
        </w:rPr>
        <w:t xml:space="preserve"> </w:t>
      </w:r>
      <w:proofErr w:type="spellStart"/>
      <w:r>
        <w:rPr>
          <w:lang w:val="en-US" w:eastAsia="en-US" w:bidi="en-US"/>
        </w:rPr>
        <w:t>tedy</w:t>
      </w:r>
      <w:proofErr w:type="spellEnd"/>
      <w:r>
        <w:rPr>
          <w:lang w:val="en-US" w:eastAsia="en-US" w:bidi="en-US"/>
        </w:rPr>
        <w:t xml:space="preserve"> </w:t>
      </w:r>
      <w:r>
        <w:rPr>
          <w:lang w:bidi="cs-CZ"/>
        </w:rPr>
        <w:t xml:space="preserve">použít </w:t>
      </w:r>
      <w:r>
        <w:rPr>
          <w:lang w:val="en-US" w:eastAsia="en-US" w:bidi="en-US"/>
        </w:rPr>
        <w:t xml:space="preserve">data </w:t>
      </w:r>
      <w:r>
        <w:rPr>
          <w:lang w:bidi="cs-CZ"/>
        </w:rPr>
        <w:t xml:space="preserve">uložená </w:t>
      </w:r>
      <w:r>
        <w:rPr>
          <w:lang w:val="en-US" w:eastAsia="en-US" w:bidi="en-US"/>
        </w:rPr>
        <w:t xml:space="preserve">v </w:t>
      </w:r>
      <w:proofErr w:type="spellStart"/>
      <w:r>
        <w:rPr>
          <w:lang w:bidi="cs-CZ"/>
        </w:rPr>
        <w:t>identitní</w:t>
      </w:r>
      <w:proofErr w:type="spellEnd"/>
      <w:r>
        <w:rPr>
          <w:lang w:bidi="cs-CZ"/>
        </w:rPr>
        <w:t xml:space="preserve"> bráně.</w:t>
      </w:r>
    </w:p>
    <w:p w14:paraId="4E3D54B9" w14:textId="77777777" w:rsidR="00C6231F" w:rsidRDefault="00C6231F" w:rsidP="00C6231F">
      <w:pPr>
        <w:pStyle w:val="Zkladntext1"/>
        <w:ind w:left="1280"/>
        <w:jc w:val="both"/>
      </w:pPr>
      <w:r>
        <w:rPr>
          <w:lang w:bidi="cs-CZ"/>
        </w:rPr>
        <w:t>Hybridní mód</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6E64F38A" w14:textId="77777777" w:rsidTr="005513F3">
        <w:trPr>
          <w:trHeight w:hRule="exact" w:val="5318"/>
          <w:jc w:val="center"/>
        </w:trPr>
        <w:tc>
          <w:tcPr>
            <w:tcW w:w="1210" w:type="dxa"/>
            <w:tcBorders>
              <w:left w:val="single" w:sz="4" w:space="0" w:color="auto"/>
            </w:tcBorders>
            <w:shd w:val="clear" w:color="auto" w:fill="auto"/>
          </w:tcPr>
          <w:p w14:paraId="21E81014"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5EBDA50F" w14:textId="77777777" w:rsidR="00C6231F" w:rsidRDefault="00C6231F" w:rsidP="005513F3">
            <w:pPr>
              <w:pStyle w:val="Jin0"/>
              <w:tabs>
                <w:tab w:val="left" w:pos="1421"/>
                <w:tab w:val="left" w:pos="1872"/>
              </w:tabs>
              <w:jc w:val="both"/>
            </w:pPr>
            <w:r>
              <w:rPr>
                <w:lang w:bidi="cs-CZ"/>
              </w:rPr>
              <w:t>Tento režim bude kombinací transparentního</w:t>
            </w:r>
            <w:r>
              <w:rPr>
                <w:lang w:bidi="cs-CZ"/>
              </w:rPr>
              <w:tab/>
              <w:t>a</w:t>
            </w:r>
            <w:r>
              <w:rPr>
                <w:lang w:bidi="cs-CZ"/>
              </w:rPr>
              <w:tab/>
              <w:t>plně</w:t>
            </w:r>
          </w:p>
          <w:p w14:paraId="2C720977" w14:textId="77777777" w:rsidR="00C6231F" w:rsidRDefault="00C6231F" w:rsidP="005513F3">
            <w:pPr>
              <w:pStyle w:val="Jin0"/>
              <w:jc w:val="both"/>
            </w:pPr>
            <w:r>
              <w:rPr>
                <w:lang w:bidi="cs-CZ"/>
              </w:rPr>
              <w:t xml:space="preserve">persistentního módu. V tomto režimu bude brána poskytovat identitu připojeným aplikacím obohacenou o některá data udržovaná v interní databázi systému. Např. doplní identitu o ověřené informace o uživateli z informačního systému IDM města či z jiného autoritativního zdroje a tyto informace poskytne integrovaným aplikacím. Na straně brány bude možné konfigurovat, zda pro daný </w:t>
            </w:r>
            <w:proofErr w:type="spellStart"/>
            <w:r>
              <w:rPr>
                <w:lang w:bidi="cs-CZ"/>
              </w:rPr>
              <w:t>IdP</w:t>
            </w:r>
            <w:proofErr w:type="spellEnd"/>
            <w:r>
              <w:rPr>
                <w:lang w:bidi="cs-CZ"/>
              </w:rPr>
              <w:t xml:space="preserve"> a </w:t>
            </w:r>
            <w:proofErr w:type="spellStart"/>
            <w:r>
              <w:rPr>
                <w:lang w:bidi="cs-CZ"/>
              </w:rPr>
              <w:t>SeP</w:t>
            </w:r>
            <w:proofErr w:type="spellEnd"/>
            <w:r>
              <w:rPr>
                <w:lang w:bidi="cs-CZ"/>
              </w:rPr>
              <w:t xml:space="preserve"> dojde k získání dat z externího systému, rozsah ukládaných dat do brány.</w:t>
            </w:r>
          </w:p>
        </w:tc>
        <w:tc>
          <w:tcPr>
            <w:tcW w:w="715" w:type="dxa"/>
            <w:tcBorders>
              <w:left w:val="single" w:sz="4" w:space="0" w:color="auto"/>
            </w:tcBorders>
            <w:shd w:val="clear" w:color="auto" w:fill="auto"/>
          </w:tcPr>
          <w:p w14:paraId="2DE1EBFB"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4F26B62D" w14:textId="77777777" w:rsidR="00C6231F" w:rsidRDefault="00C6231F" w:rsidP="005513F3">
            <w:pPr>
              <w:pStyle w:val="Jin0"/>
              <w:tabs>
                <w:tab w:val="left" w:pos="701"/>
                <w:tab w:val="left" w:pos="1387"/>
                <w:tab w:val="left" w:pos="2040"/>
              </w:tabs>
              <w:jc w:val="both"/>
            </w:pPr>
            <w:r>
              <w:rPr>
                <w:lang w:bidi="cs-CZ"/>
              </w:rPr>
              <w:t>Tento</w:t>
            </w:r>
            <w:r>
              <w:rPr>
                <w:lang w:bidi="cs-CZ"/>
              </w:rPr>
              <w:tab/>
              <w:t>režim</w:t>
            </w:r>
            <w:r>
              <w:rPr>
                <w:lang w:bidi="cs-CZ"/>
              </w:rPr>
              <w:tab/>
              <w:t>bude</w:t>
            </w:r>
            <w:r>
              <w:rPr>
                <w:lang w:bidi="cs-CZ"/>
              </w:rPr>
              <w:tab/>
              <w:t>kombinací</w:t>
            </w:r>
          </w:p>
          <w:p w14:paraId="1B27CCD1" w14:textId="77777777" w:rsidR="00C6231F" w:rsidRDefault="00C6231F" w:rsidP="005513F3">
            <w:pPr>
              <w:pStyle w:val="Jin0"/>
              <w:jc w:val="both"/>
            </w:pPr>
            <w:r>
              <w:rPr>
                <w:lang w:bidi="cs-CZ"/>
              </w:rPr>
              <w:t xml:space="preserve">transparentního a plně persistentního módu. V tomto režimu bude brána poskytovat identitu připojeným aplikacím obohacenou o některá data udržovaná v interní databázi systému. Např. doplní identitu o ověřené informace o uživateli z informačního systému IDM města či z jiného autoritativního zdroje a tyto informace poskytne integrovaným aplikacím. Na straně brány bude možné konfigurovat, zda pro daný </w:t>
            </w:r>
            <w:proofErr w:type="spellStart"/>
            <w:r>
              <w:rPr>
                <w:lang w:bidi="cs-CZ"/>
              </w:rPr>
              <w:t>IdP</w:t>
            </w:r>
            <w:proofErr w:type="spellEnd"/>
            <w:r>
              <w:rPr>
                <w:lang w:bidi="cs-CZ"/>
              </w:rPr>
              <w:t xml:space="preserve"> a </w:t>
            </w:r>
            <w:proofErr w:type="spellStart"/>
            <w:r>
              <w:rPr>
                <w:lang w:bidi="cs-CZ"/>
              </w:rPr>
              <w:t>SeP</w:t>
            </w:r>
            <w:proofErr w:type="spellEnd"/>
            <w:r>
              <w:rPr>
                <w:lang w:bidi="cs-CZ"/>
              </w:rPr>
              <w:t xml:space="preserve"> dojde k získání dat z externího systému, rozsah ukládaných dat do brány.</w:t>
            </w:r>
          </w:p>
        </w:tc>
        <w:tc>
          <w:tcPr>
            <w:tcW w:w="3326" w:type="dxa"/>
            <w:tcBorders>
              <w:left w:val="single" w:sz="4" w:space="0" w:color="auto"/>
              <w:right w:val="single" w:sz="4" w:space="0" w:color="auto"/>
            </w:tcBorders>
            <w:shd w:val="clear" w:color="auto" w:fill="auto"/>
          </w:tcPr>
          <w:p w14:paraId="60E93A0D" w14:textId="77777777" w:rsidR="00C6231F" w:rsidRDefault="00C6231F" w:rsidP="005513F3">
            <w:pPr>
              <w:rPr>
                <w:sz w:val="10"/>
                <w:szCs w:val="10"/>
              </w:rPr>
            </w:pPr>
          </w:p>
        </w:tc>
      </w:tr>
      <w:tr w:rsidR="00C6231F" w14:paraId="650805C3" w14:textId="77777777" w:rsidTr="005513F3">
        <w:trPr>
          <w:trHeight w:hRule="exact" w:val="3878"/>
          <w:jc w:val="center"/>
        </w:trPr>
        <w:tc>
          <w:tcPr>
            <w:tcW w:w="1210" w:type="dxa"/>
            <w:tcBorders>
              <w:top w:val="single" w:sz="4" w:space="0" w:color="auto"/>
              <w:left w:val="single" w:sz="4" w:space="0" w:color="auto"/>
            </w:tcBorders>
            <w:shd w:val="clear" w:color="auto" w:fill="auto"/>
            <w:vAlign w:val="center"/>
          </w:tcPr>
          <w:p w14:paraId="31DFE7C6" w14:textId="77777777" w:rsidR="00C6231F" w:rsidRDefault="00C6231F" w:rsidP="005513F3">
            <w:pPr>
              <w:pStyle w:val="Jin0"/>
              <w:jc w:val="center"/>
            </w:pPr>
            <w:r>
              <w:rPr>
                <w:lang w:bidi="cs-CZ"/>
              </w:rPr>
              <w:t>Lokální účty</w:t>
            </w:r>
          </w:p>
        </w:tc>
        <w:tc>
          <w:tcPr>
            <w:tcW w:w="2294" w:type="dxa"/>
            <w:tcBorders>
              <w:top w:val="single" w:sz="4" w:space="0" w:color="auto"/>
              <w:left w:val="single" w:sz="4" w:space="0" w:color="auto"/>
            </w:tcBorders>
            <w:shd w:val="clear" w:color="auto" w:fill="auto"/>
            <w:vAlign w:val="bottom"/>
          </w:tcPr>
          <w:p w14:paraId="75CB6D78" w14:textId="77777777" w:rsidR="00C6231F" w:rsidRDefault="00C6231F" w:rsidP="005513F3">
            <w:pPr>
              <w:pStyle w:val="Jin0"/>
              <w:tabs>
                <w:tab w:val="left" w:pos="1824"/>
              </w:tabs>
              <w:jc w:val="both"/>
            </w:pPr>
            <w:r>
              <w:rPr>
                <w:lang w:bidi="cs-CZ"/>
              </w:rPr>
              <w:t>Autentizační brána</w:t>
            </w:r>
            <w:r>
              <w:rPr>
                <w:lang w:bidi="cs-CZ"/>
              </w:rPr>
              <w:tab/>
              <w:t>bude</w:t>
            </w:r>
          </w:p>
          <w:p w14:paraId="18338CEE" w14:textId="77777777" w:rsidR="00C6231F" w:rsidRDefault="00C6231F" w:rsidP="005513F3">
            <w:pPr>
              <w:pStyle w:val="Jin0"/>
              <w:spacing w:after="560"/>
              <w:jc w:val="both"/>
            </w:pPr>
            <w:r>
              <w:rPr>
                <w:lang w:bidi="cs-CZ"/>
              </w:rPr>
              <w:t>umožňovat evidenci lokálních účtů, prostřednictvím lokálního účtu je možné provést přihlášení do aplikací (</w:t>
            </w:r>
            <w:proofErr w:type="spellStart"/>
            <w:r>
              <w:rPr>
                <w:lang w:bidi="cs-CZ"/>
              </w:rPr>
              <w:t>SeP</w:t>
            </w:r>
            <w:proofErr w:type="spellEnd"/>
            <w:r>
              <w:rPr>
                <w:lang w:bidi="cs-CZ"/>
              </w:rPr>
              <w:t>). Pro přihlášení lokálním účtem je možné nastavit druhý faktor (email nebo SMS s využitím SMS brány zadavatele). Pomocí druhého faktoru je realizován proces zapomenutého hesla.</w:t>
            </w:r>
          </w:p>
          <w:p w14:paraId="0CB25584" w14:textId="77777777" w:rsidR="00C6231F" w:rsidRDefault="00C6231F" w:rsidP="005513F3">
            <w:pPr>
              <w:pStyle w:val="Jin0"/>
              <w:spacing w:line="233" w:lineRule="auto"/>
              <w:jc w:val="both"/>
            </w:pPr>
            <w:r>
              <w:rPr>
                <w:lang w:bidi="cs-CZ"/>
              </w:rPr>
              <w:t xml:space="preserve">Pro jednotlivé </w:t>
            </w:r>
            <w:proofErr w:type="spellStart"/>
            <w:r>
              <w:rPr>
                <w:lang w:bidi="cs-CZ"/>
              </w:rPr>
              <w:t>SeP</w:t>
            </w:r>
            <w:proofErr w:type="spellEnd"/>
            <w:r>
              <w:rPr>
                <w:lang w:bidi="cs-CZ"/>
              </w:rPr>
              <w:t xml:space="preserve"> bude možné zapínat/vypínat druhý faktor při autentizaci.</w:t>
            </w:r>
          </w:p>
        </w:tc>
        <w:tc>
          <w:tcPr>
            <w:tcW w:w="715" w:type="dxa"/>
            <w:tcBorders>
              <w:top w:val="single" w:sz="4" w:space="0" w:color="auto"/>
              <w:left w:val="single" w:sz="4" w:space="0" w:color="auto"/>
            </w:tcBorders>
            <w:shd w:val="clear" w:color="auto" w:fill="auto"/>
            <w:vAlign w:val="center"/>
          </w:tcPr>
          <w:p w14:paraId="30874E45"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bottom"/>
          </w:tcPr>
          <w:p w14:paraId="51D27213" w14:textId="77777777" w:rsidR="00C6231F" w:rsidRDefault="00C6231F" w:rsidP="005513F3">
            <w:pPr>
              <w:pStyle w:val="Jin0"/>
              <w:spacing w:after="860"/>
              <w:jc w:val="both"/>
            </w:pPr>
            <w:r>
              <w:rPr>
                <w:lang w:bidi="cs-CZ"/>
              </w:rPr>
              <w:t>Autentizační brána umožňuje evidenci lokálních účtů, prostřednictvím lokálního účtu je možné provést přihlášení do aplikací (</w:t>
            </w:r>
            <w:proofErr w:type="spellStart"/>
            <w:r>
              <w:rPr>
                <w:lang w:bidi="cs-CZ"/>
              </w:rPr>
              <w:t>SeP</w:t>
            </w:r>
            <w:proofErr w:type="spellEnd"/>
            <w:r>
              <w:rPr>
                <w:lang w:bidi="cs-CZ"/>
              </w:rPr>
              <w:t>). Pro přihlášení lokálním účtem je možné nastavit druhý faktor (email nebo SMS s využitím SMS brány zadavatele). Pomocí druhého faktoru je realizován proces zapomenutého hesla.</w:t>
            </w:r>
          </w:p>
          <w:p w14:paraId="116F27E9" w14:textId="77777777" w:rsidR="00C6231F" w:rsidRDefault="00C6231F" w:rsidP="005513F3">
            <w:pPr>
              <w:pStyle w:val="Jin0"/>
              <w:spacing w:line="233" w:lineRule="auto"/>
              <w:jc w:val="both"/>
            </w:pPr>
            <w:r>
              <w:rPr>
                <w:lang w:bidi="cs-CZ"/>
              </w:rPr>
              <w:t xml:space="preserve">Pro jednotlivé </w:t>
            </w:r>
            <w:proofErr w:type="spellStart"/>
            <w:r>
              <w:rPr>
                <w:lang w:bidi="cs-CZ"/>
              </w:rPr>
              <w:t>SeP</w:t>
            </w:r>
            <w:proofErr w:type="spellEnd"/>
            <w:r>
              <w:rPr>
                <w:lang w:bidi="cs-CZ"/>
              </w:rPr>
              <w:t xml:space="preserve"> bude možné zapínat/vypínat druhý faktor při autentizaci.</w:t>
            </w:r>
          </w:p>
        </w:tc>
        <w:tc>
          <w:tcPr>
            <w:tcW w:w="3326" w:type="dxa"/>
            <w:tcBorders>
              <w:top w:val="single" w:sz="4" w:space="0" w:color="auto"/>
              <w:left w:val="single" w:sz="4" w:space="0" w:color="auto"/>
              <w:right w:val="single" w:sz="4" w:space="0" w:color="auto"/>
            </w:tcBorders>
            <w:shd w:val="clear" w:color="auto" w:fill="auto"/>
            <w:vAlign w:val="center"/>
          </w:tcPr>
          <w:p w14:paraId="705AC36C"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16.12 Uživatelé</w:t>
            </w:r>
          </w:p>
        </w:tc>
      </w:tr>
      <w:tr w:rsidR="00C6231F" w14:paraId="6AB10E02" w14:textId="77777777" w:rsidTr="005513F3">
        <w:trPr>
          <w:trHeight w:hRule="exact" w:val="1387"/>
          <w:jc w:val="center"/>
        </w:trPr>
        <w:tc>
          <w:tcPr>
            <w:tcW w:w="1210" w:type="dxa"/>
            <w:tcBorders>
              <w:top w:val="single" w:sz="4" w:space="0" w:color="auto"/>
              <w:left w:val="single" w:sz="4" w:space="0" w:color="auto"/>
            </w:tcBorders>
            <w:shd w:val="clear" w:color="auto" w:fill="auto"/>
            <w:vAlign w:val="center"/>
          </w:tcPr>
          <w:p w14:paraId="7FD1E9AB" w14:textId="77777777" w:rsidR="00C6231F" w:rsidRDefault="00C6231F" w:rsidP="005513F3">
            <w:pPr>
              <w:pStyle w:val="Jin0"/>
              <w:jc w:val="center"/>
            </w:pPr>
            <w:r>
              <w:rPr>
                <w:lang w:bidi="cs-CZ"/>
              </w:rPr>
              <w:t xml:space="preserve">Integrace </w:t>
            </w:r>
            <w:proofErr w:type="spellStart"/>
            <w:r>
              <w:rPr>
                <w:lang w:val="en-US" w:eastAsia="en-US" w:bidi="en-US"/>
              </w:rPr>
              <w:t>SeP</w:t>
            </w:r>
            <w:proofErr w:type="spellEnd"/>
          </w:p>
        </w:tc>
        <w:tc>
          <w:tcPr>
            <w:tcW w:w="2294" w:type="dxa"/>
            <w:tcBorders>
              <w:top w:val="single" w:sz="4" w:space="0" w:color="auto"/>
              <w:left w:val="single" w:sz="4" w:space="0" w:color="auto"/>
            </w:tcBorders>
            <w:shd w:val="clear" w:color="auto" w:fill="auto"/>
            <w:vAlign w:val="center"/>
          </w:tcPr>
          <w:p w14:paraId="32FE518A" w14:textId="77777777" w:rsidR="00C6231F" w:rsidRDefault="00C6231F" w:rsidP="005513F3">
            <w:pPr>
              <w:pStyle w:val="Jin0"/>
              <w:jc w:val="both"/>
            </w:pPr>
            <w:r>
              <w:rPr>
                <w:lang w:bidi="cs-CZ"/>
              </w:rPr>
              <w:t>Autentizační brána musí umožnit integrace na systémy úřadu (</w:t>
            </w:r>
            <w:proofErr w:type="spellStart"/>
            <w:r>
              <w:rPr>
                <w:lang w:bidi="cs-CZ"/>
              </w:rPr>
              <w:t>SeP</w:t>
            </w:r>
            <w:proofErr w:type="spellEnd"/>
            <w:r>
              <w:rPr>
                <w:lang w:bidi="cs-CZ"/>
              </w:rPr>
              <w:t>) v rámci rozvoje autentizační brány bez jakýchkoliv omezení včetně licenčních.</w:t>
            </w:r>
          </w:p>
        </w:tc>
        <w:tc>
          <w:tcPr>
            <w:tcW w:w="715" w:type="dxa"/>
            <w:tcBorders>
              <w:top w:val="single" w:sz="4" w:space="0" w:color="auto"/>
              <w:left w:val="single" w:sz="4" w:space="0" w:color="auto"/>
            </w:tcBorders>
            <w:shd w:val="clear" w:color="auto" w:fill="auto"/>
            <w:vAlign w:val="center"/>
          </w:tcPr>
          <w:p w14:paraId="618ADDE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276F6DF7" w14:textId="77777777" w:rsidR="00C6231F" w:rsidRDefault="00C6231F" w:rsidP="005513F3">
            <w:pPr>
              <w:pStyle w:val="Jin0"/>
              <w:jc w:val="both"/>
            </w:pPr>
            <w:r>
              <w:rPr>
                <w:lang w:bidi="cs-CZ"/>
              </w:rPr>
              <w:t>Autentizační brána umožňuje integrace na systémy úřadu (</w:t>
            </w:r>
            <w:proofErr w:type="spellStart"/>
            <w:r>
              <w:rPr>
                <w:lang w:bidi="cs-CZ"/>
              </w:rPr>
              <w:t>SeP</w:t>
            </w:r>
            <w:proofErr w:type="spellEnd"/>
            <w:r>
              <w:rPr>
                <w:lang w:bidi="cs-CZ"/>
              </w:rPr>
              <w:t>) v rámci rozvoje autentizační brány bez jakýchkoliv omezení včetně licenčních.</w:t>
            </w:r>
          </w:p>
        </w:tc>
        <w:tc>
          <w:tcPr>
            <w:tcW w:w="3326" w:type="dxa"/>
            <w:tcBorders>
              <w:top w:val="single" w:sz="4" w:space="0" w:color="auto"/>
              <w:left w:val="single" w:sz="4" w:space="0" w:color="auto"/>
              <w:right w:val="single" w:sz="4" w:space="0" w:color="auto"/>
            </w:tcBorders>
            <w:shd w:val="clear" w:color="auto" w:fill="auto"/>
            <w:vAlign w:val="center"/>
          </w:tcPr>
          <w:p w14:paraId="78DA530D"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16.4 Poskytovatelé služeb (SEP)</w:t>
            </w:r>
          </w:p>
        </w:tc>
      </w:tr>
      <w:tr w:rsidR="00C6231F" w14:paraId="0E3B0A14" w14:textId="77777777" w:rsidTr="005513F3">
        <w:trPr>
          <w:trHeight w:hRule="exact" w:val="2750"/>
          <w:jc w:val="center"/>
        </w:trPr>
        <w:tc>
          <w:tcPr>
            <w:tcW w:w="1210" w:type="dxa"/>
            <w:tcBorders>
              <w:top w:val="single" w:sz="4" w:space="0" w:color="auto"/>
              <w:left w:val="single" w:sz="4" w:space="0" w:color="auto"/>
              <w:bottom w:val="single" w:sz="4" w:space="0" w:color="auto"/>
            </w:tcBorders>
            <w:shd w:val="clear" w:color="auto" w:fill="auto"/>
            <w:vAlign w:val="center"/>
          </w:tcPr>
          <w:p w14:paraId="25735F56" w14:textId="77777777" w:rsidR="00C6231F" w:rsidRDefault="00C6231F" w:rsidP="005513F3">
            <w:pPr>
              <w:pStyle w:val="Jin0"/>
              <w:jc w:val="center"/>
            </w:pPr>
            <w:proofErr w:type="spellStart"/>
            <w:r>
              <w:rPr>
                <w:lang w:val="en-US" w:eastAsia="en-US" w:bidi="en-US"/>
              </w:rPr>
              <w:t>SeP</w:t>
            </w:r>
            <w:proofErr w:type="spellEnd"/>
          </w:p>
        </w:tc>
        <w:tc>
          <w:tcPr>
            <w:tcW w:w="2294" w:type="dxa"/>
            <w:tcBorders>
              <w:top w:val="single" w:sz="4" w:space="0" w:color="auto"/>
              <w:left w:val="single" w:sz="4" w:space="0" w:color="auto"/>
              <w:bottom w:val="single" w:sz="4" w:space="0" w:color="auto"/>
            </w:tcBorders>
            <w:shd w:val="clear" w:color="auto" w:fill="auto"/>
            <w:vAlign w:val="center"/>
          </w:tcPr>
          <w:p w14:paraId="561D1C57" w14:textId="77777777" w:rsidR="00C6231F" w:rsidRDefault="00C6231F" w:rsidP="005513F3">
            <w:pPr>
              <w:pStyle w:val="Jin0"/>
              <w:tabs>
                <w:tab w:val="left" w:pos="1824"/>
              </w:tabs>
              <w:jc w:val="both"/>
            </w:pPr>
            <w:r>
              <w:rPr>
                <w:lang w:bidi="cs-CZ"/>
              </w:rPr>
              <w:t>Autentizační brána</w:t>
            </w:r>
            <w:r>
              <w:rPr>
                <w:lang w:bidi="cs-CZ"/>
              </w:rPr>
              <w:tab/>
              <w:t>bude</w:t>
            </w:r>
          </w:p>
          <w:p w14:paraId="35D514FD" w14:textId="77777777" w:rsidR="00C6231F" w:rsidRDefault="00C6231F" w:rsidP="005513F3">
            <w:pPr>
              <w:pStyle w:val="Jin0"/>
              <w:jc w:val="both"/>
            </w:pPr>
            <w:r>
              <w:rPr>
                <w:lang w:bidi="cs-CZ"/>
              </w:rPr>
              <w:t xml:space="preserve">obsahovat seznam </w:t>
            </w:r>
            <w:proofErr w:type="spellStart"/>
            <w:r>
              <w:rPr>
                <w:lang w:bidi="cs-CZ"/>
              </w:rPr>
              <w:t>SeP</w:t>
            </w:r>
            <w:proofErr w:type="spellEnd"/>
            <w:r>
              <w:rPr>
                <w:lang w:bidi="cs-CZ"/>
              </w:rPr>
              <w:t xml:space="preserve"> a v tomto seznamu, stejně jako v ostatních seznamech v autentizační bráně, musí umožnit řazení, filtrování, vyhledávání a možnost přidat nebo odebrat sloupce seznamu a dále musí umožnit export do různých formátů včetně XML , </w:t>
            </w:r>
            <w:r>
              <w:rPr>
                <w:lang w:val="en-US" w:eastAsia="en-US" w:bidi="en-US"/>
              </w:rPr>
              <w:t>CSV.</w:t>
            </w:r>
          </w:p>
        </w:tc>
        <w:tc>
          <w:tcPr>
            <w:tcW w:w="715" w:type="dxa"/>
            <w:tcBorders>
              <w:top w:val="single" w:sz="4" w:space="0" w:color="auto"/>
              <w:left w:val="single" w:sz="4" w:space="0" w:color="auto"/>
              <w:bottom w:val="single" w:sz="4" w:space="0" w:color="auto"/>
            </w:tcBorders>
            <w:shd w:val="clear" w:color="auto" w:fill="auto"/>
            <w:vAlign w:val="center"/>
          </w:tcPr>
          <w:p w14:paraId="4A931084"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06ED734B" w14:textId="77777777" w:rsidR="00C6231F" w:rsidRDefault="00C6231F" w:rsidP="005513F3">
            <w:pPr>
              <w:pStyle w:val="Jin0"/>
              <w:jc w:val="both"/>
            </w:pPr>
            <w:r>
              <w:rPr>
                <w:lang w:bidi="cs-CZ"/>
              </w:rPr>
              <w:t xml:space="preserve">Autentizační brána obsahuje seznam </w:t>
            </w:r>
            <w:proofErr w:type="spellStart"/>
            <w:r>
              <w:rPr>
                <w:lang w:bidi="cs-CZ"/>
              </w:rPr>
              <w:t>SeP</w:t>
            </w:r>
            <w:proofErr w:type="spellEnd"/>
            <w:r>
              <w:rPr>
                <w:lang w:bidi="cs-CZ"/>
              </w:rPr>
              <w:t xml:space="preserve"> a v tomto seznamu, stejně jako v ostatních seznamech v autentizační bráně, musí umožnit řazení, filtrování, vyhledávání a možnost přidat nebo odebrat sloupce seznamu a dále musí umožnit export do různých formátů včetně XML , </w:t>
            </w:r>
            <w:r>
              <w:rPr>
                <w:lang w:val="en-US" w:eastAsia="en-US" w:bidi="en-US"/>
              </w:rPr>
              <w:t>CSV.</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5E6CC7D4"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16.4 Poskytovatelé služeb (SEP)</w:t>
            </w:r>
          </w:p>
        </w:tc>
      </w:tr>
    </w:tbl>
    <w:p w14:paraId="09FE50A0"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33EC78A5" w14:textId="77777777" w:rsidTr="005513F3">
        <w:trPr>
          <w:trHeight w:hRule="exact" w:val="5021"/>
          <w:jc w:val="center"/>
        </w:trPr>
        <w:tc>
          <w:tcPr>
            <w:tcW w:w="1210" w:type="dxa"/>
            <w:tcBorders>
              <w:left w:val="single" w:sz="4" w:space="0" w:color="auto"/>
            </w:tcBorders>
            <w:shd w:val="clear" w:color="auto" w:fill="auto"/>
            <w:vAlign w:val="center"/>
          </w:tcPr>
          <w:p w14:paraId="7C67B5CE" w14:textId="77777777" w:rsidR="00C6231F" w:rsidRDefault="00C6231F" w:rsidP="005513F3">
            <w:pPr>
              <w:pStyle w:val="Jin0"/>
              <w:jc w:val="center"/>
            </w:pPr>
            <w:r>
              <w:rPr>
                <w:lang w:bidi="cs-CZ"/>
              </w:rPr>
              <w:lastRenderedPageBreak/>
              <w:t>Rozšiřitelnost</w:t>
            </w:r>
          </w:p>
        </w:tc>
        <w:tc>
          <w:tcPr>
            <w:tcW w:w="2294" w:type="dxa"/>
            <w:tcBorders>
              <w:left w:val="single" w:sz="4" w:space="0" w:color="auto"/>
            </w:tcBorders>
            <w:shd w:val="clear" w:color="auto" w:fill="auto"/>
            <w:vAlign w:val="center"/>
          </w:tcPr>
          <w:p w14:paraId="31B69C11" w14:textId="77777777" w:rsidR="00C6231F" w:rsidRDefault="00C6231F" w:rsidP="005513F3">
            <w:pPr>
              <w:pStyle w:val="Jin0"/>
              <w:tabs>
                <w:tab w:val="left" w:pos="1138"/>
                <w:tab w:val="right" w:pos="2146"/>
              </w:tabs>
              <w:jc w:val="both"/>
            </w:pPr>
            <w:r>
              <w:rPr>
                <w:lang w:bidi="cs-CZ"/>
              </w:rPr>
              <w:t>Autentizační</w:t>
            </w:r>
            <w:r>
              <w:rPr>
                <w:lang w:bidi="cs-CZ"/>
              </w:rPr>
              <w:tab/>
              <w:t>brána</w:t>
            </w:r>
            <w:r>
              <w:rPr>
                <w:lang w:bidi="cs-CZ"/>
              </w:rPr>
              <w:tab/>
              <w:t>musí</w:t>
            </w:r>
          </w:p>
          <w:p w14:paraId="458E184F" w14:textId="77777777" w:rsidR="00C6231F" w:rsidRDefault="00C6231F" w:rsidP="005513F3">
            <w:pPr>
              <w:pStyle w:val="Jin0"/>
              <w:spacing w:after="720"/>
              <w:jc w:val="both"/>
            </w:pPr>
            <w:r>
              <w:rPr>
                <w:lang w:bidi="cs-CZ"/>
              </w:rPr>
              <w:t>umožňoval rozšiřitelnost o moduly pro přihlášení přes další poskytovatele identit (</w:t>
            </w:r>
            <w:proofErr w:type="spellStart"/>
            <w:r>
              <w:rPr>
                <w:lang w:bidi="cs-CZ"/>
              </w:rPr>
              <w:t>IdP</w:t>
            </w:r>
            <w:proofErr w:type="spellEnd"/>
            <w:r>
              <w:rPr>
                <w:lang w:bidi="cs-CZ"/>
              </w:rPr>
              <w:t xml:space="preserve">), externí </w:t>
            </w:r>
            <w:proofErr w:type="spellStart"/>
            <w:r>
              <w:rPr>
                <w:lang w:bidi="cs-CZ"/>
              </w:rPr>
              <w:t>IdM</w:t>
            </w:r>
            <w:proofErr w:type="spellEnd"/>
            <w:r>
              <w:rPr>
                <w:lang w:bidi="cs-CZ"/>
              </w:rPr>
              <w:t xml:space="preserve"> nebo o moduly napojení na další systémy poskytující doplňující informace o uživateli.</w:t>
            </w:r>
          </w:p>
          <w:p w14:paraId="77476A42" w14:textId="77777777" w:rsidR="00C6231F" w:rsidRDefault="00C6231F" w:rsidP="005513F3">
            <w:pPr>
              <w:pStyle w:val="Jin0"/>
              <w:jc w:val="both"/>
            </w:pPr>
            <w:r>
              <w:rPr>
                <w:lang w:bidi="cs-CZ"/>
              </w:rPr>
              <w:t>Autentizační brána musí umožnit rozšíření atributů o další parametry poskytovatele služeb (</w:t>
            </w:r>
            <w:proofErr w:type="spellStart"/>
            <w:r>
              <w:rPr>
                <w:lang w:bidi="cs-CZ"/>
              </w:rPr>
              <w:t>SeP</w:t>
            </w:r>
            <w:proofErr w:type="spellEnd"/>
            <w:r>
              <w:rPr>
                <w:lang w:bidi="cs-CZ"/>
              </w:rPr>
              <w:t>), o další parametry poskytovatele identit (</w:t>
            </w:r>
            <w:proofErr w:type="spellStart"/>
            <w:r>
              <w:rPr>
                <w:lang w:bidi="cs-CZ"/>
              </w:rPr>
              <w:t>IdP</w:t>
            </w:r>
            <w:proofErr w:type="spellEnd"/>
            <w:r>
              <w:rPr>
                <w:lang w:bidi="cs-CZ"/>
              </w:rPr>
              <w:t xml:space="preserve">) a musí umožnit správu certifikátů pro podepisování nebo šifrování. Certifikáty musí umožnit přidat ručním zápisem nebo importem z metadat </w:t>
            </w:r>
            <w:proofErr w:type="spellStart"/>
            <w:r>
              <w:rPr>
                <w:lang w:bidi="cs-CZ"/>
              </w:rPr>
              <w:t>SeP</w:t>
            </w:r>
            <w:proofErr w:type="spellEnd"/>
            <w:r>
              <w:rPr>
                <w:lang w:bidi="cs-CZ"/>
              </w:rPr>
              <w:t xml:space="preserve"> nebo </w:t>
            </w:r>
            <w:proofErr w:type="spellStart"/>
            <w:r>
              <w:rPr>
                <w:lang w:bidi="cs-CZ"/>
              </w:rPr>
              <w:t>IdP</w:t>
            </w:r>
            <w:proofErr w:type="spellEnd"/>
            <w:r>
              <w:rPr>
                <w:lang w:bidi="cs-CZ"/>
              </w:rPr>
              <w:t>.</w:t>
            </w:r>
          </w:p>
        </w:tc>
        <w:tc>
          <w:tcPr>
            <w:tcW w:w="715" w:type="dxa"/>
            <w:tcBorders>
              <w:left w:val="single" w:sz="4" w:space="0" w:color="auto"/>
            </w:tcBorders>
            <w:shd w:val="clear" w:color="auto" w:fill="auto"/>
            <w:vAlign w:val="center"/>
          </w:tcPr>
          <w:p w14:paraId="09C464D5"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4E5D06C9" w14:textId="77777777" w:rsidR="00C6231F" w:rsidRDefault="00C6231F" w:rsidP="005513F3">
            <w:pPr>
              <w:pStyle w:val="Jin0"/>
              <w:tabs>
                <w:tab w:val="left" w:pos="1248"/>
                <w:tab w:val="left" w:pos="2064"/>
              </w:tabs>
              <w:jc w:val="both"/>
            </w:pPr>
            <w:r>
              <w:rPr>
                <w:lang w:bidi="cs-CZ"/>
              </w:rPr>
              <w:t>Autentizační</w:t>
            </w:r>
            <w:r>
              <w:rPr>
                <w:lang w:bidi="cs-CZ"/>
              </w:rPr>
              <w:tab/>
              <w:t>brána</w:t>
            </w:r>
            <w:r>
              <w:rPr>
                <w:lang w:bidi="cs-CZ"/>
              </w:rPr>
              <w:tab/>
              <w:t>umožňuje</w:t>
            </w:r>
          </w:p>
          <w:p w14:paraId="61DA2AD4" w14:textId="77777777" w:rsidR="00C6231F" w:rsidRDefault="00C6231F" w:rsidP="005513F3">
            <w:pPr>
              <w:pStyle w:val="Jin0"/>
              <w:spacing w:after="1120"/>
              <w:jc w:val="both"/>
            </w:pPr>
            <w:r>
              <w:rPr>
                <w:lang w:bidi="cs-CZ"/>
              </w:rPr>
              <w:t>rozšiřitelnost o moduly pro přihlášení přes další poskytovatele identit (</w:t>
            </w:r>
            <w:proofErr w:type="spellStart"/>
            <w:r>
              <w:rPr>
                <w:lang w:bidi="cs-CZ"/>
              </w:rPr>
              <w:t>IdP</w:t>
            </w:r>
            <w:proofErr w:type="spellEnd"/>
            <w:r>
              <w:rPr>
                <w:lang w:bidi="cs-CZ"/>
              </w:rPr>
              <w:t xml:space="preserve">), externí </w:t>
            </w:r>
            <w:proofErr w:type="spellStart"/>
            <w:r>
              <w:rPr>
                <w:lang w:bidi="cs-CZ"/>
              </w:rPr>
              <w:t>IdM</w:t>
            </w:r>
            <w:proofErr w:type="spellEnd"/>
            <w:r>
              <w:rPr>
                <w:lang w:bidi="cs-CZ"/>
              </w:rPr>
              <w:t xml:space="preserve"> nebo o moduly napojení na další systémy poskytující doplňující informace o uživateli.</w:t>
            </w:r>
          </w:p>
          <w:p w14:paraId="09A9F0BE" w14:textId="77777777" w:rsidR="00C6231F" w:rsidRDefault="00C6231F" w:rsidP="005513F3">
            <w:pPr>
              <w:pStyle w:val="Jin0"/>
              <w:jc w:val="both"/>
            </w:pPr>
            <w:r>
              <w:rPr>
                <w:lang w:bidi="cs-CZ"/>
              </w:rPr>
              <w:t>Autentizační brána umožňuje rozšíření atributů o další parametry poskytovatele služeb (</w:t>
            </w:r>
            <w:proofErr w:type="spellStart"/>
            <w:r>
              <w:rPr>
                <w:lang w:bidi="cs-CZ"/>
              </w:rPr>
              <w:t>SeP</w:t>
            </w:r>
            <w:proofErr w:type="spellEnd"/>
            <w:r>
              <w:rPr>
                <w:lang w:bidi="cs-CZ"/>
              </w:rPr>
              <w:t>), o další parametry poskytovatele identit (</w:t>
            </w:r>
            <w:proofErr w:type="spellStart"/>
            <w:r>
              <w:rPr>
                <w:lang w:bidi="cs-CZ"/>
              </w:rPr>
              <w:t>IdP</w:t>
            </w:r>
            <w:proofErr w:type="spellEnd"/>
            <w:r>
              <w:rPr>
                <w:lang w:bidi="cs-CZ"/>
              </w:rPr>
              <w:t xml:space="preserve">) a musí umožnit správu certifikátů pro podepisování nebo šifrování. Certifikáty musí umožnit přidat ručním zápisem nebo importem z metadat </w:t>
            </w:r>
            <w:proofErr w:type="spellStart"/>
            <w:r>
              <w:rPr>
                <w:lang w:bidi="cs-CZ"/>
              </w:rPr>
              <w:t>SeP</w:t>
            </w:r>
            <w:proofErr w:type="spellEnd"/>
            <w:r>
              <w:rPr>
                <w:lang w:bidi="cs-CZ"/>
              </w:rPr>
              <w:t xml:space="preserve"> nebo </w:t>
            </w:r>
            <w:proofErr w:type="spellStart"/>
            <w:r>
              <w:rPr>
                <w:lang w:bidi="cs-CZ"/>
              </w:rPr>
              <w:t>IdP</w:t>
            </w:r>
            <w:proofErr w:type="spellEnd"/>
            <w:r>
              <w:rPr>
                <w:lang w:bidi="cs-CZ"/>
              </w:rPr>
              <w:t>.</w:t>
            </w:r>
          </w:p>
        </w:tc>
        <w:tc>
          <w:tcPr>
            <w:tcW w:w="3326" w:type="dxa"/>
            <w:tcBorders>
              <w:left w:val="single" w:sz="4" w:space="0" w:color="auto"/>
              <w:right w:val="single" w:sz="4" w:space="0" w:color="auto"/>
            </w:tcBorders>
            <w:shd w:val="clear" w:color="auto" w:fill="auto"/>
            <w:vAlign w:val="center"/>
          </w:tcPr>
          <w:p w14:paraId="578567D0"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16.4 Poskytovatelé služeb (SEP), 16.5 Poskytovatelé identit (IDP)</w:t>
            </w:r>
          </w:p>
        </w:tc>
      </w:tr>
      <w:tr w:rsidR="00C6231F" w14:paraId="7B2086B0" w14:textId="77777777" w:rsidTr="005513F3">
        <w:trPr>
          <w:trHeight w:hRule="exact" w:val="1834"/>
          <w:jc w:val="center"/>
        </w:trPr>
        <w:tc>
          <w:tcPr>
            <w:tcW w:w="1210" w:type="dxa"/>
            <w:tcBorders>
              <w:top w:val="single" w:sz="4" w:space="0" w:color="auto"/>
              <w:left w:val="single" w:sz="4" w:space="0" w:color="auto"/>
            </w:tcBorders>
            <w:shd w:val="clear" w:color="auto" w:fill="auto"/>
            <w:vAlign w:val="center"/>
          </w:tcPr>
          <w:p w14:paraId="11DD22DE" w14:textId="77777777" w:rsidR="00C6231F" w:rsidRDefault="00C6231F" w:rsidP="005513F3">
            <w:pPr>
              <w:pStyle w:val="Jin0"/>
              <w:jc w:val="center"/>
            </w:pPr>
            <w:r>
              <w:rPr>
                <w:lang w:bidi="cs-CZ"/>
              </w:rPr>
              <w:t>Rozhraní</w:t>
            </w:r>
          </w:p>
        </w:tc>
        <w:tc>
          <w:tcPr>
            <w:tcW w:w="2294" w:type="dxa"/>
            <w:tcBorders>
              <w:top w:val="single" w:sz="4" w:space="0" w:color="auto"/>
              <w:left w:val="single" w:sz="4" w:space="0" w:color="auto"/>
            </w:tcBorders>
            <w:shd w:val="clear" w:color="auto" w:fill="auto"/>
            <w:vAlign w:val="center"/>
          </w:tcPr>
          <w:p w14:paraId="6B8F58B7" w14:textId="77777777" w:rsidR="00C6231F" w:rsidRDefault="00C6231F" w:rsidP="005513F3">
            <w:pPr>
              <w:pStyle w:val="Jin0"/>
              <w:tabs>
                <w:tab w:val="left" w:pos="1138"/>
                <w:tab w:val="left" w:pos="1838"/>
              </w:tabs>
              <w:jc w:val="both"/>
            </w:pPr>
            <w:r>
              <w:rPr>
                <w:lang w:bidi="cs-CZ"/>
              </w:rPr>
              <w:t>Autentizační</w:t>
            </w:r>
            <w:r>
              <w:rPr>
                <w:lang w:bidi="cs-CZ"/>
              </w:rPr>
              <w:tab/>
              <w:t>brána</w:t>
            </w:r>
            <w:r>
              <w:rPr>
                <w:lang w:bidi="cs-CZ"/>
              </w:rPr>
              <w:tab/>
              <w:t>musí</w:t>
            </w:r>
          </w:p>
          <w:p w14:paraId="754B5BEA" w14:textId="77777777" w:rsidR="00C6231F" w:rsidRDefault="00C6231F" w:rsidP="005513F3">
            <w:pPr>
              <w:pStyle w:val="Jin0"/>
              <w:jc w:val="both"/>
            </w:pPr>
            <w:r>
              <w:rPr>
                <w:lang w:bidi="cs-CZ"/>
              </w:rPr>
              <w:t>obsahovat rozhraní pro správu uživatelů a jejich rolí a správu oprávnění, které musí být dostupné přes GUI a volitelně i přes API. Každý uživatel může mít více rolí zároveň.</w:t>
            </w:r>
          </w:p>
        </w:tc>
        <w:tc>
          <w:tcPr>
            <w:tcW w:w="715" w:type="dxa"/>
            <w:tcBorders>
              <w:top w:val="single" w:sz="4" w:space="0" w:color="auto"/>
              <w:left w:val="single" w:sz="4" w:space="0" w:color="auto"/>
            </w:tcBorders>
            <w:shd w:val="clear" w:color="auto" w:fill="auto"/>
            <w:vAlign w:val="center"/>
          </w:tcPr>
          <w:p w14:paraId="67120E86"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3AC427E3" w14:textId="77777777" w:rsidR="00C6231F" w:rsidRDefault="00C6231F" w:rsidP="005513F3">
            <w:pPr>
              <w:pStyle w:val="Jin0"/>
              <w:jc w:val="both"/>
            </w:pPr>
            <w:r>
              <w:rPr>
                <w:lang w:bidi="cs-CZ"/>
              </w:rPr>
              <w:t>Autentizační brána obsahuje rozhraní pro správu uživatelů a jejich rolí a správu oprávnění, které musí být dostupné přes GUI a volitelně i přes API. Každý uživatel může mít více rolí zároveň.</w:t>
            </w:r>
          </w:p>
        </w:tc>
        <w:tc>
          <w:tcPr>
            <w:tcW w:w="3326" w:type="dxa"/>
            <w:tcBorders>
              <w:top w:val="single" w:sz="4" w:space="0" w:color="auto"/>
              <w:left w:val="single" w:sz="4" w:space="0" w:color="auto"/>
              <w:right w:val="single" w:sz="4" w:space="0" w:color="auto"/>
            </w:tcBorders>
            <w:shd w:val="clear" w:color="auto" w:fill="auto"/>
            <w:vAlign w:val="center"/>
          </w:tcPr>
          <w:p w14:paraId="123AF6F3"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16.12 Uživatelé</w:t>
            </w:r>
          </w:p>
        </w:tc>
      </w:tr>
      <w:tr w:rsidR="00C6231F" w14:paraId="3C335893" w14:textId="77777777" w:rsidTr="005513F3">
        <w:trPr>
          <w:trHeight w:hRule="exact" w:val="2059"/>
          <w:jc w:val="center"/>
        </w:trPr>
        <w:tc>
          <w:tcPr>
            <w:tcW w:w="1210" w:type="dxa"/>
            <w:tcBorders>
              <w:top w:val="single" w:sz="4" w:space="0" w:color="auto"/>
              <w:left w:val="single" w:sz="4" w:space="0" w:color="auto"/>
            </w:tcBorders>
            <w:shd w:val="clear" w:color="auto" w:fill="auto"/>
            <w:vAlign w:val="center"/>
          </w:tcPr>
          <w:p w14:paraId="29DC19E8" w14:textId="77777777" w:rsidR="00C6231F" w:rsidRDefault="00C6231F" w:rsidP="005513F3">
            <w:pPr>
              <w:pStyle w:val="Jin0"/>
              <w:jc w:val="center"/>
            </w:pPr>
            <w:r>
              <w:rPr>
                <w:lang w:bidi="cs-CZ"/>
              </w:rPr>
              <w:t>Správa</w:t>
            </w:r>
          </w:p>
        </w:tc>
        <w:tc>
          <w:tcPr>
            <w:tcW w:w="2294" w:type="dxa"/>
            <w:tcBorders>
              <w:top w:val="single" w:sz="4" w:space="0" w:color="auto"/>
              <w:left w:val="single" w:sz="4" w:space="0" w:color="auto"/>
            </w:tcBorders>
            <w:shd w:val="clear" w:color="auto" w:fill="auto"/>
            <w:vAlign w:val="center"/>
          </w:tcPr>
          <w:p w14:paraId="7BDA9871" w14:textId="77777777" w:rsidR="00C6231F" w:rsidRDefault="00C6231F" w:rsidP="005513F3">
            <w:pPr>
              <w:pStyle w:val="Jin0"/>
              <w:jc w:val="both"/>
            </w:pPr>
            <w:r>
              <w:rPr>
                <w:lang w:bidi="cs-CZ"/>
              </w:rPr>
              <w:t>Každá aplikace může mít sadu vlastních dostupných rolí uložených v autentizační bráně. Autentizační brána musí umožnit tyto role přebírat z městského IDM, spravovat ručně přes GUI a volitelně i přes API.</w:t>
            </w:r>
          </w:p>
        </w:tc>
        <w:tc>
          <w:tcPr>
            <w:tcW w:w="715" w:type="dxa"/>
            <w:tcBorders>
              <w:top w:val="single" w:sz="4" w:space="0" w:color="auto"/>
              <w:left w:val="single" w:sz="4" w:space="0" w:color="auto"/>
            </w:tcBorders>
            <w:shd w:val="clear" w:color="auto" w:fill="auto"/>
            <w:vAlign w:val="center"/>
          </w:tcPr>
          <w:p w14:paraId="0C172BF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FFED249" w14:textId="77777777" w:rsidR="00C6231F" w:rsidRDefault="00C6231F" w:rsidP="005513F3">
            <w:pPr>
              <w:pStyle w:val="Jin0"/>
              <w:jc w:val="both"/>
            </w:pPr>
            <w:r>
              <w:rPr>
                <w:lang w:bidi="cs-CZ"/>
              </w:rPr>
              <w:t>Každá aplikace může mít sadu vlastních dostupných rolí uložených v autentizační bráně. Autentizační brána musí umožnit tyto role přebírat z městského IDM, spravovat ručně přes GUI a volitelně i přes API.</w:t>
            </w:r>
          </w:p>
        </w:tc>
        <w:tc>
          <w:tcPr>
            <w:tcW w:w="3326" w:type="dxa"/>
            <w:tcBorders>
              <w:top w:val="single" w:sz="4" w:space="0" w:color="auto"/>
              <w:left w:val="single" w:sz="4" w:space="0" w:color="auto"/>
              <w:right w:val="single" w:sz="4" w:space="0" w:color="auto"/>
            </w:tcBorders>
            <w:shd w:val="clear" w:color="auto" w:fill="auto"/>
            <w:vAlign w:val="center"/>
          </w:tcPr>
          <w:p w14:paraId="1DD62AC4"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16.13 Role</w:t>
            </w:r>
          </w:p>
        </w:tc>
      </w:tr>
      <w:tr w:rsidR="00C6231F" w14:paraId="1294FBA4" w14:textId="77777777" w:rsidTr="005513F3">
        <w:trPr>
          <w:trHeight w:hRule="exact" w:val="1382"/>
          <w:jc w:val="center"/>
        </w:trPr>
        <w:tc>
          <w:tcPr>
            <w:tcW w:w="1210" w:type="dxa"/>
            <w:tcBorders>
              <w:top w:val="single" w:sz="4" w:space="0" w:color="auto"/>
              <w:left w:val="single" w:sz="4" w:space="0" w:color="auto"/>
            </w:tcBorders>
            <w:shd w:val="clear" w:color="auto" w:fill="auto"/>
            <w:vAlign w:val="center"/>
          </w:tcPr>
          <w:p w14:paraId="18D9E229" w14:textId="77777777" w:rsidR="00C6231F" w:rsidRDefault="00C6231F" w:rsidP="005513F3">
            <w:pPr>
              <w:pStyle w:val="Jin0"/>
              <w:jc w:val="center"/>
            </w:pPr>
            <w:r>
              <w:rPr>
                <w:lang w:bidi="cs-CZ"/>
              </w:rPr>
              <w:t>Správa</w:t>
            </w:r>
          </w:p>
        </w:tc>
        <w:tc>
          <w:tcPr>
            <w:tcW w:w="2294" w:type="dxa"/>
            <w:tcBorders>
              <w:top w:val="single" w:sz="4" w:space="0" w:color="auto"/>
              <w:left w:val="single" w:sz="4" w:space="0" w:color="auto"/>
            </w:tcBorders>
            <w:shd w:val="clear" w:color="auto" w:fill="auto"/>
            <w:vAlign w:val="center"/>
          </w:tcPr>
          <w:p w14:paraId="79C601CD" w14:textId="77777777" w:rsidR="00C6231F" w:rsidRDefault="00C6231F" w:rsidP="005513F3">
            <w:pPr>
              <w:pStyle w:val="Jin0"/>
              <w:tabs>
                <w:tab w:val="left" w:pos="1138"/>
                <w:tab w:val="left" w:pos="1838"/>
              </w:tabs>
              <w:jc w:val="both"/>
            </w:pPr>
            <w:r>
              <w:rPr>
                <w:lang w:bidi="cs-CZ"/>
              </w:rPr>
              <w:t>Autentizační</w:t>
            </w:r>
            <w:r>
              <w:rPr>
                <w:lang w:bidi="cs-CZ"/>
              </w:rPr>
              <w:tab/>
              <w:t>brána</w:t>
            </w:r>
            <w:r>
              <w:rPr>
                <w:lang w:bidi="cs-CZ"/>
              </w:rPr>
              <w:tab/>
              <w:t>musí</w:t>
            </w:r>
          </w:p>
          <w:p w14:paraId="3C401D8B" w14:textId="77777777" w:rsidR="00C6231F" w:rsidRDefault="00C6231F" w:rsidP="005513F3">
            <w:pPr>
              <w:pStyle w:val="Jin0"/>
              <w:tabs>
                <w:tab w:val="left" w:pos="1531"/>
              </w:tabs>
              <w:jc w:val="both"/>
            </w:pPr>
            <w:r>
              <w:rPr>
                <w:lang w:bidi="cs-CZ"/>
              </w:rPr>
              <w:t>umožňovat</w:t>
            </w:r>
            <w:r>
              <w:rPr>
                <w:lang w:bidi="cs-CZ"/>
              </w:rPr>
              <w:tab/>
              <w:t>aplikacím</w:t>
            </w:r>
          </w:p>
          <w:p w14:paraId="02BA31F2" w14:textId="77777777" w:rsidR="00C6231F" w:rsidRDefault="00C6231F" w:rsidP="005513F3">
            <w:pPr>
              <w:pStyle w:val="Jin0"/>
              <w:jc w:val="both"/>
            </w:pPr>
            <w:r>
              <w:rPr>
                <w:lang w:bidi="cs-CZ"/>
              </w:rPr>
              <w:t>specifikovat, které způsoby přihlášení lze pro autentizaci v aplikaci použít.</w:t>
            </w:r>
          </w:p>
        </w:tc>
        <w:tc>
          <w:tcPr>
            <w:tcW w:w="715" w:type="dxa"/>
            <w:tcBorders>
              <w:top w:val="single" w:sz="4" w:space="0" w:color="auto"/>
              <w:left w:val="single" w:sz="4" w:space="0" w:color="auto"/>
            </w:tcBorders>
            <w:shd w:val="clear" w:color="auto" w:fill="auto"/>
            <w:vAlign w:val="center"/>
          </w:tcPr>
          <w:p w14:paraId="3C1AB93A"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6840B545" w14:textId="77777777" w:rsidR="00C6231F" w:rsidRDefault="00C6231F" w:rsidP="005513F3">
            <w:pPr>
              <w:pStyle w:val="Jin0"/>
              <w:jc w:val="both"/>
            </w:pPr>
            <w:r>
              <w:rPr>
                <w:lang w:bidi="cs-CZ"/>
              </w:rPr>
              <w:t>Autentizační brána umožňuje aplikacím specifikovat, které způsoby přihlášení lze pro autentizaci v aplikaci použít.</w:t>
            </w:r>
          </w:p>
        </w:tc>
        <w:tc>
          <w:tcPr>
            <w:tcW w:w="3326" w:type="dxa"/>
            <w:tcBorders>
              <w:top w:val="single" w:sz="4" w:space="0" w:color="auto"/>
              <w:left w:val="single" w:sz="4" w:space="0" w:color="auto"/>
              <w:right w:val="single" w:sz="4" w:space="0" w:color="auto"/>
            </w:tcBorders>
            <w:shd w:val="clear" w:color="auto" w:fill="auto"/>
            <w:vAlign w:val="center"/>
          </w:tcPr>
          <w:p w14:paraId="157708B0" w14:textId="77777777" w:rsidR="00C6231F" w:rsidRDefault="00C6231F" w:rsidP="005513F3">
            <w:pPr>
              <w:pStyle w:val="Jin0"/>
              <w:spacing w:line="233" w:lineRule="auto"/>
            </w:pPr>
            <w:proofErr w:type="spellStart"/>
            <w:r>
              <w:rPr>
                <w:lang w:bidi="cs-CZ"/>
              </w:rPr>
              <w:t>Aricoma_ID_ACIdentitaUzivatelskaPrirucka_MM</w:t>
            </w:r>
            <w:proofErr w:type="spellEnd"/>
            <w:r>
              <w:rPr>
                <w:lang w:bidi="cs-CZ"/>
              </w:rPr>
              <w:t xml:space="preserve"> P, kapitola 16.7 Vazba SEP a IDP</w:t>
            </w:r>
          </w:p>
        </w:tc>
      </w:tr>
      <w:tr w:rsidR="00C6231F" w14:paraId="18C56CDD" w14:textId="77777777" w:rsidTr="005513F3">
        <w:trPr>
          <w:trHeight w:hRule="exact" w:val="3432"/>
          <w:jc w:val="center"/>
        </w:trPr>
        <w:tc>
          <w:tcPr>
            <w:tcW w:w="1210" w:type="dxa"/>
            <w:tcBorders>
              <w:top w:val="single" w:sz="4" w:space="0" w:color="auto"/>
              <w:left w:val="single" w:sz="4" w:space="0" w:color="auto"/>
              <w:bottom w:val="single" w:sz="4" w:space="0" w:color="auto"/>
            </w:tcBorders>
            <w:shd w:val="clear" w:color="auto" w:fill="auto"/>
            <w:vAlign w:val="center"/>
          </w:tcPr>
          <w:p w14:paraId="788682CA" w14:textId="77777777" w:rsidR="00C6231F" w:rsidRDefault="00C6231F" w:rsidP="005513F3">
            <w:pPr>
              <w:pStyle w:val="Jin0"/>
              <w:jc w:val="center"/>
            </w:pPr>
            <w:r>
              <w:rPr>
                <w:lang w:bidi="cs-CZ"/>
              </w:rPr>
              <w:lastRenderedPageBreak/>
              <w:t>Správa souhlasů</w:t>
            </w:r>
          </w:p>
        </w:tc>
        <w:tc>
          <w:tcPr>
            <w:tcW w:w="2294" w:type="dxa"/>
            <w:tcBorders>
              <w:top w:val="single" w:sz="4" w:space="0" w:color="auto"/>
              <w:left w:val="single" w:sz="4" w:space="0" w:color="auto"/>
            </w:tcBorders>
            <w:shd w:val="clear" w:color="auto" w:fill="auto"/>
            <w:vAlign w:val="center"/>
          </w:tcPr>
          <w:p w14:paraId="5B5472C5" w14:textId="77777777" w:rsidR="00C6231F" w:rsidRDefault="00C6231F" w:rsidP="005513F3">
            <w:pPr>
              <w:pStyle w:val="Jin0"/>
              <w:tabs>
                <w:tab w:val="left" w:pos="1138"/>
                <w:tab w:val="left" w:pos="1838"/>
              </w:tabs>
              <w:jc w:val="both"/>
            </w:pPr>
            <w:r>
              <w:rPr>
                <w:lang w:bidi="cs-CZ"/>
              </w:rPr>
              <w:t>Autentizační</w:t>
            </w:r>
            <w:r>
              <w:rPr>
                <w:lang w:bidi="cs-CZ"/>
              </w:rPr>
              <w:tab/>
              <w:t>brána</w:t>
            </w:r>
            <w:r>
              <w:rPr>
                <w:lang w:bidi="cs-CZ"/>
              </w:rPr>
              <w:tab/>
              <w:t>musí</w:t>
            </w:r>
          </w:p>
          <w:p w14:paraId="51C3E547" w14:textId="77777777" w:rsidR="00C6231F" w:rsidRDefault="00C6231F" w:rsidP="005513F3">
            <w:pPr>
              <w:pStyle w:val="Jin0"/>
              <w:spacing w:after="420"/>
              <w:jc w:val="both"/>
            </w:pPr>
            <w:r>
              <w:rPr>
                <w:lang w:bidi="cs-CZ"/>
              </w:rPr>
              <w:t>vynucovat udělení souhlasu uživatelem před předáním uživatelských dat (např. jméno a příjmení). Zároveň musí mít uživatel možnost souhlas kdykoliv odvolat.</w:t>
            </w:r>
          </w:p>
          <w:p w14:paraId="633FBC58" w14:textId="77777777" w:rsidR="00C6231F" w:rsidRDefault="00C6231F" w:rsidP="005513F3">
            <w:pPr>
              <w:pStyle w:val="Jin0"/>
              <w:jc w:val="both"/>
            </w:pPr>
            <w:r>
              <w:rPr>
                <w:lang w:bidi="cs-CZ"/>
              </w:rPr>
              <w:t>Při založení uživatelského účtu musí být vynucen souhlas se smluvním vztahem (smluvními podmínkami) s vedením historie změn včetně ukončení smluvního vztahu.</w:t>
            </w:r>
          </w:p>
        </w:tc>
        <w:tc>
          <w:tcPr>
            <w:tcW w:w="715" w:type="dxa"/>
            <w:tcBorders>
              <w:top w:val="single" w:sz="4" w:space="0" w:color="auto"/>
              <w:left w:val="single" w:sz="4" w:space="0" w:color="auto"/>
              <w:bottom w:val="single" w:sz="4" w:space="0" w:color="auto"/>
            </w:tcBorders>
            <w:shd w:val="clear" w:color="auto" w:fill="auto"/>
            <w:vAlign w:val="center"/>
          </w:tcPr>
          <w:p w14:paraId="1F2956DC"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tcBorders>
            <w:shd w:val="clear" w:color="auto" w:fill="auto"/>
            <w:vAlign w:val="center"/>
          </w:tcPr>
          <w:p w14:paraId="0FF5F610" w14:textId="77777777" w:rsidR="00C6231F" w:rsidRDefault="00C6231F" w:rsidP="005513F3">
            <w:pPr>
              <w:pStyle w:val="Jin0"/>
              <w:spacing w:after="720"/>
              <w:jc w:val="both"/>
            </w:pPr>
            <w:r>
              <w:rPr>
                <w:lang w:bidi="cs-CZ"/>
              </w:rPr>
              <w:t>Autentizační brána umí vynucovat udělení souhlasu uživatelem před předáním uživatelských dat (např. jméno a příjmení). Zároveň má uživatel možnost souhlas kdykoliv odvolat.</w:t>
            </w:r>
          </w:p>
          <w:p w14:paraId="69ED89DE" w14:textId="77777777" w:rsidR="00C6231F" w:rsidRDefault="00C6231F" w:rsidP="005513F3">
            <w:pPr>
              <w:pStyle w:val="Jin0"/>
              <w:jc w:val="both"/>
            </w:pPr>
            <w:r>
              <w:rPr>
                <w:lang w:bidi="cs-CZ"/>
              </w:rPr>
              <w:t>Při založení uživatelského účtu musí být vynucen souhlas se smluvním vztahem (smluvními podmínkami) s vedením historie změn včetně ukončení smluvního vztahu.</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58CF037B"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16.17 Souhlasové formuláře</w:t>
            </w:r>
          </w:p>
        </w:tc>
      </w:tr>
    </w:tbl>
    <w:p w14:paraId="68EE1254" w14:textId="77777777" w:rsidR="00C6231F" w:rsidRDefault="00C6231F" w:rsidP="00C6231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7F1461D1" w14:textId="77777777" w:rsidTr="005513F3">
        <w:trPr>
          <w:trHeight w:hRule="exact" w:val="1176"/>
          <w:jc w:val="center"/>
        </w:trPr>
        <w:tc>
          <w:tcPr>
            <w:tcW w:w="1210" w:type="dxa"/>
            <w:tcBorders>
              <w:left w:val="single" w:sz="4" w:space="0" w:color="auto"/>
            </w:tcBorders>
            <w:shd w:val="clear" w:color="auto" w:fill="auto"/>
          </w:tcPr>
          <w:p w14:paraId="10421BA0" w14:textId="77777777" w:rsidR="00C6231F" w:rsidRDefault="00C6231F" w:rsidP="005513F3">
            <w:pPr>
              <w:rPr>
                <w:sz w:val="10"/>
                <w:szCs w:val="10"/>
              </w:rPr>
            </w:pPr>
          </w:p>
        </w:tc>
        <w:tc>
          <w:tcPr>
            <w:tcW w:w="2294" w:type="dxa"/>
            <w:tcBorders>
              <w:left w:val="single" w:sz="4" w:space="0" w:color="auto"/>
            </w:tcBorders>
            <w:shd w:val="clear" w:color="auto" w:fill="auto"/>
            <w:vAlign w:val="center"/>
          </w:tcPr>
          <w:p w14:paraId="532A8D4F" w14:textId="77777777" w:rsidR="00C6231F" w:rsidRDefault="00C6231F" w:rsidP="005513F3">
            <w:pPr>
              <w:pStyle w:val="Jin0"/>
              <w:tabs>
                <w:tab w:val="left" w:pos="725"/>
                <w:tab w:val="right" w:pos="2146"/>
              </w:tabs>
              <w:jc w:val="both"/>
            </w:pPr>
            <w:r>
              <w:rPr>
                <w:lang w:bidi="cs-CZ"/>
              </w:rPr>
              <w:t>Systém</w:t>
            </w:r>
            <w:r>
              <w:rPr>
                <w:lang w:bidi="cs-CZ"/>
              </w:rPr>
              <w:tab/>
              <w:t>musí</w:t>
            </w:r>
            <w:r>
              <w:rPr>
                <w:lang w:bidi="cs-CZ"/>
              </w:rPr>
              <w:tab/>
              <w:t>umožňovat</w:t>
            </w:r>
          </w:p>
          <w:p w14:paraId="227BF4C8" w14:textId="77777777" w:rsidR="00C6231F" w:rsidRDefault="00C6231F" w:rsidP="005513F3">
            <w:pPr>
              <w:pStyle w:val="Jin0"/>
              <w:tabs>
                <w:tab w:val="right" w:pos="2136"/>
              </w:tabs>
              <w:jc w:val="both"/>
            </w:pPr>
            <w:r>
              <w:rPr>
                <w:lang w:bidi="cs-CZ"/>
              </w:rPr>
              <w:t>přeskočení fáze pro</w:t>
            </w:r>
            <w:r>
              <w:rPr>
                <w:lang w:bidi="cs-CZ"/>
              </w:rPr>
              <w:tab/>
              <w:t>vyžadování</w:t>
            </w:r>
          </w:p>
          <w:p w14:paraId="086A5169" w14:textId="77777777" w:rsidR="00C6231F" w:rsidRDefault="00C6231F" w:rsidP="005513F3">
            <w:pPr>
              <w:pStyle w:val="Jin0"/>
              <w:tabs>
                <w:tab w:val="left" w:pos="826"/>
                <w:tab w:val="right" w:pos="2141"/>
              </w:tabs>
              <w:jc w:val="both"/>
            </w:pPr>
            <w:r>
              <w:rPr>
                <w:lang w:bidi="cs-CZ"/>
              </w:rPr>
              <w:t>souhlasů (podmínek užití) na základě</w:t>
            </w:r>
            <w:r>
              <w:rPr>
                <w:lang w:bidi="cs-CZ"/>
              </w:rPr>
              <w:tab/>
              <w:t>užitého</w:t>
            </w:r>
            <w:r>
              <w:rPr>
                <w:lang w:bidi="cs-CZ"/>
              </w:rPr>
              <w:tab/>
              <w:t>Identity</w:t>
            </w:r>
          </w:p>
          <w:p w14:paraId="71C1D7D2" w14:textId="77777777" w:rsidR="00C6231F" w:rsidRDefault="00C6231F" w:rsidP="005513F3">
            <w:pPr>
              <w:pStyle w:val="Jin0"/>
              <w:jc w:val="both"/>
            </w:pPr>
            <w:r>
              <w:rPr>
                <w:lang w:bidi="cs-CZ"/>
              </w:rPr>
              <w:t>providera.</w:t>
            </w:r>
          </w:p>
        </w:tc>
        <w:tc>
          <w:tcPr>
            <w:tcW w:w="715" w:type="dxa"/>
            <w:tcBorders>
              <w:left w:val="single" w:sz="4" w:space="0" w:color="auto"/>
            </w:tcBorders>
            <w:shd w:val="clear" w:color="auto" w:fill="auto"/>
          </w:tcPr>
          <w:p w14:paraId="348199B6" w14:textId="77777777" w:rsidR="00C6231F" w:rsidRDefault="00C6231F" w:rsidP="005513F3">
            <w:pPr>
              <w:rPr>
                <w:sz w:val="10"/>
                <w:szCs w:val="10"/>
              </w:rPr>
            </w:pPr>
          </w:p>
        </w:tc>
        <w:tc>
          <w:tcPr>
            <w:tcW w:w="2851" w:type="dxa"/>
            <w:tcBorders>
              <w:left w:val="single" w:sz="4" w:space="0" w:color="auto"/>
            </w:tcBorders>
            <w:shd w:val="clear" w:color="auto" w:fill="auto"/>
            <w:vAlign w:val="center"/>
          </w:tcPr>
          <w:p w14:paraId="6AF2AFDC" w14:textId="77777777" w:rsidR="00C6231F" w:rsidRDefault="00C6231F" w:rsidP="005513F3">
            <w:pPr>
              <w:pStyle w:val="Jin0"/>
              <w:jc w:val="both"/>
            </w:pPr>
            <w:r>
              <w:rPr>
                <w:lang w:bidi="cs-CZ"/>
              </w:rPr>
              <w:t>Systém musí umožňovat přeskočení fáze pro vyžadování souhlasů (podmínek užití) na základě užitého Identity providera.</w:t>
            </w:r>
          </w:p>
        </w:tc>
        <w:tc>
          <w:tcPr>
            <w:tcW w:w="3326" w:type="dxa"/>
            <w:tcBorders>
              <w:left w:val="single" w:sz="4" w:space="0" w:color="auto"/>
              <w:right w:val="single" w:sz="4" w:space="0" w:color="auto"/>
            </w:tcBorders>
            <w:shd w:val="clear" w:color="auto" w:fill="auto"/>
          </w:tcPr>
          <w:p w14:paraId="7B517577" w14:textId="77777777" w:rsidR="00C6231F" w:rsidRDefault="00C6231F" w:rsidP="005513F3">
            <w:pPr>
              <w:rPr>
                <w:sz w:val="10"/>
                <w:szCs w:val="10"/>
              </w:rPr>
            </w:pPr>
          </w:p>
        </w:tc>
      </w:tr>
      <w:tr w:rsidR="00C6231F" w14:paraId="5EBBE2DD" w14:textId="77777777" w:rsidTr="005513F3">
        <w:trPr>
          <w:trHeight w:hRule="exact" w:val="11770"/>
          <w:jc w:val="center"/>
        </w:trPr>
        <w:tc>
          <w:tcPr>
            <w:tcW w:w="1210" w:type="dxa"/>
            <w:tcBorders>
              <w:top w:val="single" w:sz="4" w:space="0" w:color="auto"/>
              <w:left w:val="single" w:sz="4" w:space="0" w:color="auto"/>
              <w:bottom w:val="single" w:sz="4" w:space="0" w:color="auto"/>
            </w:tcBorders>
            <w:shd w:val="clear" w:color="auto" w:fill="auto"/>
            <w:vAlign w:val="center"/>
          </w:tcPr>
          <w:p w14:paraId="4BF99E6A" w14:textId="77777777" w:rsidR="00C6231F" w:rsidRDefault="00C6231F" w:rsidP="005513F3">
            <w:pPr>
              <w:pStyle w:val="Jin0"/>
            </w:pPr>
            <w:r>
              <w:rPr>
                <w:lang w:bidi="cs-CZ"/>
              </w:rPr>
              <w:t>Správa souhlasů</w:t>
            </w:r>
          </w:p>
        </w:tc>
        <w:tc>
          <w:tcPr>
            <w:tcW w:w="2294" w:type="dxa"/>
            <w:tcBorders>
              <w:top w:val="single" w:sz="4" w:space="0" w:color="auto"/>
              <w:left w:val="single" w:sz="4" w:space="0" w:color="auto"/>
              <w:bottom w:val="single" w:sz="4" w:space="0" w:color="auto"/>
            </w:tcBorders>
            <w:shd w:val="clear" w:color="auto" w:fill="auto"/>
          </w:tcPr>
          <w:p w14:paraId="423F1C5A" w14:textId="77777777" w:rsidR="00C6231F" w:rsidRDefault="00C6231F" w:rsidP="005513F3">
            <w:pPr>
              <w:pStyle w:val="Jin0"/>
              <w:tabs>
                <w:tab w:val="right" w:pos="2126"/>
              </w:tabs>
              <w:spacing w:before="320"/>
              <w:jc w:val="both"/>
            </w:pPr>
            <w:r>
              <w:rPr>
                <w:lang w:bidi="cs-CZ"/>
              </w:rPr>
              <w:t>Přihlašovací</w:t>
            </w:r>
            <w:r>
              <w:rPr>
                <w:lang w:bidi="cs-CZ"/>
              </w:rPr>
              <w:tab/>
              <w:t>obrazovka,</w:t>
            </w:r>
          </w:p>
          <w:p w14:paraId="0A2F8C5B" w14:textId="77777777" w:rsidR="00C6231F" w:rsidRDefault="00C6231F" w:rsidP="005513F3">
            <w:pPr>
              <w:pStyle w:val="Jin0"/>
              <w:tabs>
                <w:tab w:val="right" w:pos="2136"/>
              </w:tabs>
              <w:jc w:val="both"/>
            </w:pPr>
            <w:r>
              <w:rPr>
                <w:lang w:bidi="cs-CZ"/>
              </w:rPr>
              <w:t>obrazovka souhlas s předáním údajů a obrazovka pro odsouhlasení</w:t>
            </w:r>
            <w:r>
              <w:rPr>
                <w:lang w:bidi="cs-CZ"/>
              </w:rPr>
              <w:tab/>
              <w:t>(souhlas)</w:t>
            </w:r>
          </w:p>
          <w:p w14:paraId="5D282280" w14:textId="77777777" w:rsidR="00C6231F" w:rsidRDefault="00C6231F" w:rsidP="005513F3">
            <w:pPr>
              <w:pStyle w:val="Jin0"/>
              <w:spacing w:after="720"/>
              <w:jc w:val="both"/>
            </w:pPr>
            <w:r>
              <w:rPr>
                <w:lang w:bidi="cs-CZ"/>
              </w:rPr>
              <w:t>podmínek užití dané služby musí být součástí autentizační brány.</w:t>
            </w:r>
          </w:p>
          <w:p w14:paraId="67C05F1D" w14:textId="77777777" w:rsidR="00C6231F" w:rsidRDefault="00C6231F" w:rsidP="005513F3">
            <w:pPr>
              <w:pStyle w:val="Jin0"/>
              <w:spacing w:after="480"/>
              <w:jc w:val="both"/>
            </w:pPr>
            <w:r>
              <w:rPr>
                <w:lang w:bidi="cs-CZ"/>
              </w:rPr>
              <w:t>Pro každou aplikaci bude možné definovat vlastní seznam dokumentů pro odsouhlasení podmínek užití včetně jejich obsahu.</w:t>
            </w:r>
          </w:p>
          <w:p w14:paraId="5A0DDAD6" w14:textId="77777777" w:rsidR="00C6231F" w:rsidRDefault="00C6231F" w:rsidP="005513F3">
            <w:pPr>
              <w:pStyle w:val="Jin0"/>
              <w:tabs>
                <w:tab w:val="left" w:pos="1637"/>
              </w:tabs>
              <w:jc w:val="both"/>
            </w:pPr>
            <w:r>
              <w:rPr>
                <w:lang w:bidi="cs-CZ"/>
              </w:rPr>
              <w:t xml:space="preserve">V bráně se bude zobrazovat stránka odsouhlasení podmínek užití dané služby pro předání údajů do </w:t>
            </w:r>
            <w:proofErr w:type="spellStart"/>
            <w:r>
              <w:rPr>
                <w:lang w:bidi="cs-CZ"/>
              </w:rPr>
              <w:t>SeP</w:t>
            </w:r>
            <w:proofErr w:type="spellEnd"/>
            <w:r>
              <w:rPr>
                <w:lang w:bidi="cs-CZ"/>
              </w:rPr>
              <w:t xml:space="preserve"> až v okamžiku, kdy se uživatel úspěšně přihlásí. Stránka se tedy bude zobrazovat pouze úspěšně autentizovaným uživatelům za předpokladu, že již v minulosti</w:t>
            </w:r>
            <w:r>
              <w:rPr>
                <w:lang w:bidi="cs-CZ"/>
              </w:rPr>
              <w:tab/>
              <w:t>nedošlo</w:t>
            </w:r>
          </w:p>
          <w:p w14:paraId="609134E2" w14:textId="77777777" w:rsidR="00C6231F" w:rsidRDefault="00C6231F" w:rsidP="005513F3">
            <w:pPr>
              <w:pStyle w:val="Jin0"/>
              <w:spacing w:after="1120"/>
              <w:jc w:val="both"/>
            </w:pPr>
            <w:r>
              <w:rPr>
                <w:lang w:bidi="cs-CZ"/>
              </w:rPr>
              <w:t>k odsouhlasení podmínek užití dané služby případně podmínky nebyly aktualizovány.</w:t>
            </w:r>
          </w:p>
          <w:p w14:paraId="3DA6A695" w14:textId="77777777" w:rsidR="00C6231F" w:rsidRDefault="00C6231F" w:rsidP="005513F3">
            <w:pPr>
              <w:pStyle w:val="Jin0"/>
              <w:tabs>
                <w:tab w:val="left" w:pos="758"/>
              </w:tabs>
              <w:jc w:val="both"/>
            </w:pPr>
            <w:r>
              <w:rPr>
                <w:lang w:bidi="cs-CZ"/>
              </w:rPr>
              <w:t xml:space="preserve">Tyto dokumenty musí být zároveň v bráně </w:t>
            </w:r>
            <w:proofErr w:type="spellStart"/>
            <w:r>
              <w:rPr>
                <w:lang w:bidi="cs-CZ"/>
              </w:rPr>
              <w:t>verzovány</w:t>
            </w:r>
            <w:proofErr w:type="spellEnd"/>
            <w:r>
              <w:rPr>
                <w:lang w:bidi="cs-CZ"/>
              </w:rPr>
              <w:t>, aby v případě aktualizace podmínek užití dané služby byl uživatel vyzván</w:t>
            </w:r>
            <w:r>
              <w:rPr>
                <w:lang w:bidi="cs-CZ"/>
              </w:rPr>
              <w:tab/>
              <w:t>k udělení nového</w:t>
            </w:r>
          </w:p>
          <w:p w14:paraId="3D516BDC" w14:textId="77777777" w:rsidR="00C6231F" w:rsidRDefault="00C6231F" w:rsidP="005513F3">
            <w:pPr>
              <w:pStyle w:val="Jin0"/>
              <w:tabs>
                <w:tab w:val="left" w:pos="950"/>
                <w:tab w:val="left" w:pos="1838"/>
              </w:tabs>
              <w:jc w:val="both"/>
            </w:pPr>
            <w:r>
              <w:rPr>
                <w:lang w:bidi="cs-CZ"/>
              </w:rPr>
              <w:t>souhlasu</w:t>
            </w:r>
            <w:r>
              <w:rPr>
                <w:lang w:bidi="cs-CZ"/>
              </w:rPr>
              <w:tab/>
              <w:t>s novou</w:t>
            </w:r>
            <w:r>
              <w:rPr>
                <w:lang w:bidi="cs-CZ"/>
              </w:rPr>
              <w:tab/>
              <w:t>verzí</w:t>
            </w:r>
          </w:p>
          <w:p w14:paraId="77A3A691" w14:textId="77777777" w:rsidR="00C6231F" w:rsidRDefault="00C6231F" w:rsidP="005513F3">
            <w:pPr>
              <w:pStyle w:val="Jin0"/>
              <w:jc w:val="both"/>
            </w:pPr>
            <w:r>
              <w:rPr>
                <w:lang w:bidi="cs-CZ"/>
              </w:rPr>
              <w:t>dokumentu. Obecně lze souhlasy udělovat jednorázově nebo trvale. U každého trvalého souhlasu bude mít uživatel možnost ho následně odvolat, pomocí centrálního přehledu souhlasů. Při udělení trvalého souhlasu je při příštím přístupu uživatele obrazovka se souhlasy vynechána. Udělení souhlasů se provádí pro každou připojenou aplikaci zvlášť.</w:t>
            </w:r>
          </w:p>
        </w:tc>
        <w:tc>
          <w:tcPr>
            <w:tcW w:w="715" w:type="dxa"/>
            <w:tcBorders>
              <w:top w:val="single" w:sz="4" w:space="0" w:color="auto"/>
              <w:left w:val="single" w:sz="4" w:space="0" w:color="auto"/>
              <w:bottom w:val="single" w:sz="4" w:space="0" w:color="auto"/>
            </w:tcBorders>
            <w:shd w:val="clear" w:color="auto" w:fill="auto"/>
            <w:vAlign w:val="center"/>
          </w:tcPr>
          <w:p w14:paraId="5C3A0C19" w14:textId="77777777" w:rsidR="00C6231F" w:rsidRDefault="00C6231F" w:rsidP="005513F3">
            <w:pPr>
              <w:pStyle w:val="Jin0"/>
              <w:jc w:val="center"/>
            </w:pPr>
            <w:r>
              <w:rPr>
                <w:lang w:bidi="cs-CZ"/>
              </w:rPr>
              <w:t>ANO</w:t>
            </w:r>
          </w:p>
        </w:tc>
        <w:tc>
          <w:tcPr>
            <w:tcW w:w="2851" w:type="dxa"/>
            <w:tcBorders>
              <w:top w:val="single" w:sz="4" w:space="0" w:color="auto"/>
              <w:left w:val="single" w:sz="4" w:space="0" w:color="auto"/>
              <w:bottom w:val="single" w:sz="4" w:space="0" w:color="auto"/>
            </w:tcBorders>
            <w:shd w:val="clear" w:color="auto" w:fill="auto"/>
          </w:tcPr>
          <w:p w14:paraId="39EF0C00" w14:textId="77777777" w:rsidR="00C6231F" w:rsidRDefault="00C6231F" w:rsidP="005513F3">
            <w:pPr>
              <w:pStyle w:val="Jin0"/>
              <w:spacing w:before="420" w:after="920"/>
              <w:jc w:val="both"/>
            </w:pPr>
            <w:r>
              <w:rPr>
                <w:lang w:bidi="cs-CZ"/>
              </w:rPr>
              <w:t>Přihlašovací obrazovka, obrazovka souhlas s předáním údajů a obrazovka pro odsouhlasení (souhlas) podmínek užití dané služby je součástí autentizační brány.</w:t>
            </w:r>
          </w:p>
          <w:p w14:paraId="22AC2B93" w14:textId="77777777" w:rsidR="00C6231F" w:rsidRDefault="00C6231F" w:rsidP="005513F3">
            <w:pPr>
              <w:pStyle w:val="Jin0"/>
              <w:spacing w:after="780"/>
              <w:jc w:val="both"/>
            </w:pPr>
            <w:r>
              <w:rPr>
                <w:lang w:bidi="cs-CZ"/>
              </w:rPr>
              <w:t>Pro každou aplikaci je možné definovat vlastní seznam dokumentů pro odsouhlasení podmínek užití včetně jejich obsahu.</w:t>
            </w:r>
          </w:p>
          <w:p w14:paraId="42107C7F" w14:textId="77777777" w:rsidR="00C6231F" w:rsidRDefault="00C6231F" w:rsidP="005513F3">
            <w:pPr>
              <w:pStyle w:val="Jin0"/>
              <w:tabs>
                <w:tab w:val="left" w:pos="1450"/>
                <w:tab w:val="left" w:pos="2563"/>
              </w:tabs>
              <w:jc w:val="both"/>
            </w:pPr>
            <w:r>
              <w:rPr>
                <w:lang w:bidi="cs-CZ"/>
              </w:rPr>
              <w:t xml:space="preserve">V bráně se zobrazuje stránka odsouhlasení podmínek užití dané služby pro předání údajů do </w:t>
            </w:r>
            <w:proofErr w:type="spellStart"/>
            <w:r>
              <w:rPr>
                <w:lang w:bidi="cs-CZ"/>
              </w:rPr>
              <w:t>SeP</w:t>
            </w:r>
            <w:proofErr w:type="spellEnd"/>
            <w:r>
              <w:rPr>
                <w:lang w:bidi="cs-CZ"/>
              </w:rPr>
              <w:t xml:space="preserve"> až v okamžiku, kdy se uživatel úspěšně přihlásí. Stránka se tedy zobrazuje pouze úspěšně autentizovaným</w:t>
            </w:r>
            <w:r>
              <w:rPr>
                <w:lang w:bidi="cs-CZ"/>
              </w:rPr>
              <w:tab/>
              <w:t>uživatelům</w:t>
            </w:r>
            <w:r>
              <w:rPr>
                <w:lang w:bidi="cs-CZ"/>
              </w:rPr>
              <w:tab/>
              <w:t>za</w:t>
            </w:r>
          </w:p>
          <w:p w14:paraId="0D84E2AA" w14:textId="77777777" w:rsidR="00C6231F" w:rsidRDefault="00C6231F" w:rsidP="005513F3">
            <w:pPr>
              <w:pStyle w:val="Jin0"/>
              <w:spacing w:after="1820"/>
              <w:jc w:val="both"/>
            </w:pPr>
            <w:r>
              <w:rPr>
                <w:lang w:bidi="cs-CZ"/>
              </w:rPr>
              <w:t>předpokladu, že již v minulosti nedošlo k odsouhlasení podmínek užití dané služby případně podmínky nebyly aktualizovány.</w:t>
            </w:r>
          </w:p>
          <w:p w14:paraId="3DF85505" w14:textId="77777777" w:rsidR="00C6231F" w:rsidRDefault="00C6231F" w:rsidP="005513F3">
            <w:pPr>
              <w:pStyle w:val="Jin0"/>
              <w:jc w:val="both"/>
            </w:pPr>
            <w:r>
              <w:rPr>
                <w:lang w:bidi="cs-CZ"/>
              </w:rPr>
              <w:t xml:space="preserve">Tyto dokumenty jsou zároveň v bráně </w:t>
            </w:r>
            <w:proofErr w:type="spellStart"/>
            <w:r>
              <w:rPr>
                <w:lang w:bidi="cs-CZ"/>
              </w:rPr>
              <w:t>verzovány</w:t>
            </w:r>
            <w:proofErr w:type="spellEnd"/>
            <w:r>
              <w:rPr>
                <w:lang w:bidi="cs-CZ"/>
              </w:rPr>
              <w:t>, aby v případě aktualizace podmínek užití dané služby byl uživatel vyzván k udělení nového souhlasu s novou verzí dokumentu. Obecně lze souhlasy udělovat jednorázově nebo trvale. U každého trvalého souhlasu bude mít uživatel možnost ho následně odvolat, pomocí centrálního přehledu souhlasů. Při udělení trvalého souhlasu je při příštím přístupu uživatele obrazovka se souhlasy vynechána. Udělení souhlasů se provádí pro každou připojenou aplikaci zvlášť.</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7AE282AB"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16.17 Souhlasové formuláře</w:t>
            </w:r>
          </w:p>
        </w:tc>
      </w:tr>
    </w:tbl>
    <w:p w14:paraId="68FB2527" w14:textId="77777777" w:rsidR="00C6231F" w:rsidRDefault="00C6231F" w:rsidP="00C6231F">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294"/>
        <w:gridCol w:w="715"/>
        <w:gridCol w:w="2851"/>
        <w:gridCol w:w="3326"/>
      </w:tblGrid>
      <w:tr w:rsidR="00C6231F" w14:paraId="22513D4E" w14:textId="77777777" w:rsidTr="005513F3">
        <w:trPr>
          <w:trHeight w:hRule="exact" w:val="1853"/>
          <w:jc w:val="center"/>
        </w:trPr>
        <w:tc>
          <w:tcPr>
            <w:tcW w:w="1210" w:type="dxa"/>
            <w:tcBorders>
              <w:left w:val="single" w:sz="4" w:space="0" w:color="auto"/>
            </w:tcBorders>
            <w:shd w:val="clear" w:color="auto" w:fill="auto"/>
            <w:vAlign w:val="center"/>
          </w:tcPr>
          <w:p w14:paraId="05CD4674" w14:textId="77777777" w:rsidR="00C6231F" w:rsidRDefault="00C6231F" w:rsidP="005513F3">
            <w:pPr>
              <w:pStyle w:val="Jin0"/>
              <w:jc w:val="center"/>
            </w:pPr>
            <w:r>
              <w:rPr>
                <w:lang w:bidi="cs-CZ"/>
              </w:rPr>
              <w:lastRenderedPageBreak/>
              <w:t>API</w:t>
            </w:r>
          </w:p>
        </w:tc>
        <w:tc>
          <w:tcPr>
            <w:tcW w:w="2294" w:type="dxa"/>
            <w:tcBorders>
              <w:left w:val="single" w:sz="4" w:space="0" w:color="auto"/>
            </w:tcBorders>
            <w:shd w:val="clear" w:color="auto" w:fill="auto"/>
            <w:vAlign w:val="center"/>
          </w:tcPr>
          <w:p w14:paraId="2F14783B" w14:textId="77777777" w:rsidR="00C6231F" w:rsidRDefault="00C6231F" w:rsidP="005513F3">
            <w:pPr>
              <w:pStyle w:val="Jin0"/>
              <w:tabs>
                <w:tab w:val="left" w:pos="1142"/>
                <w:tab w:val="left" w:pos="1843"/>
              </w:tabs>
              <w:jc w:val="both"/>
            </w:pPr>
            <w:r>
              <w:rPr>
                <w:lang w:bidi="cs-CZ"/>
              </w:rPr>
              <w:t>Autentizační</w:t>
            </w:r>
            <w:r>
              <w:rPr>
                <w:lang w:bidi="cs-CZ"/>
              </w:rPr>
              <w:tab/>
              <w:t>brány</w:t>
            </w:r>
            <w:r>
              <w:rPr>
                <w:lang w:bidi="cs-CZ"/>
              </w:rPr>
              <w:tab/>
              <w:t>musí</w:t>
            </w:r>
          </w:p>
          <w:p w14:paraId="3F5529BA" w14:textId="77777777" w:rsidR="00C6231F" w:rsidRDefault="00C6231F" w:rsidP="005513F3">
            <w:pPr>
              <w:pStyle w:val="Jin0"/>
              <w:tabs>
                <w:tab w:val="left" w:pos="1306"/>
              </w:tabs>
              <w:jc w:val="both"/>
            </w:pPr>
            <w:r>
              <w:rPr>
                <w:lang w:bidi="cs-CZ"/>
              </w:rPr>
              <w:t>obsahovat</w:t>
            </w:r>
            <w:r>
              <w:rPr>
                <w:lang w:bidi="cs-CZ"/>
              </w:rPr>
              <w:tab/>
              <w:t>zabezpečené</w:t>
            </w:r>
          </w:p>
          <w:p w14:paraId="412EAA8C" w14:textId="77777777" w:rsidR="00C6231F" w:rsidRDefault="00C6231F" w:rsidP="005513F3">
            <w:pPr>
              <w:pStyle w:val="Jin0"/>
              <w:tabs>
                <w:tab w:val="left" w:pos="1637"/>
              </w:tabs>
              <w:jc w:val="both"/>
            </w:pPr>
            <w:r>
              <w:rPr>
                <w:lang w:bidi="cs-CZ"/>
              </w:rPr>
              <w:t>zdokumentované</w:t>
            </w:r>
            <w:r>
              <w:rPr>
                <w:lang w:bidi="cs-CZ"/>
              </w:rPr>
              <w:tab/>
              <w:t>webové</w:t>
            </w:r>
          </w:p>
          <w:p w14:paraId="36519EDE" w14:textId="77777777" w:rsidR="00C6231F" w:rsidRDefault="00C6231F" w:rsidP="005513F3">
            <w:pPr>
              <w:pStyle w:val="Jin0"/>
              <w:jc w:val="both"/>
            </w:pPr>
            <w:r>
              <w:rPr>
                <w:lang w:bidi="cs-CZ"/>
              </w:rPr>
              <w:t>rozhraní API na REST architektuře. Zabezpečení API bude provedeno pomocí přístupového tokenu, který uživatel získá při přihlášení.</w:t>
            </w:r>
          </w:p>
        </w:tc>
        <w:tc>
          <w:tcPr>
            <w:tcW w:w="715" w:type="dxa"/>
            <w:tcBorders>
              <w:left w:val="single" w:sz="4" w:space="0" w:color="auto"/>
            </w:tcBorders>
            <w:shd w:val="clear" w:color="auto" w:fill="auto"/>
            <w:vAlign w:val="center"/>
          </w:tcPr>
          <w:p w14:paraId="7448749A" w14:textId="77777777" w:rsidR="00C6231F" w:rsidRDefault="00C6231F" w:rsidP="005513F3">
            <w:pPr>
              <w:pStyle w:val="Jin0"/>
              <w:ind w:firstLine="200"/>
            </w:pPr>
            <w:r>
              <w:rPr>
                <w:lang w:bidi="cs-CZ"/>
              </w:rPr>
              <w:t>ANO</w:t>
            </w:r>
          </w:p>
        </w:tc>
        <w:tc>
          <w:tcPr>
            <w:tcW w:w="2851" w:type="dxa"/>
            <w:tcBorders>
              <w:left w:val="single" w:sz="4" w:space="0" w:color="auto"/>
            </w:tcBorders>
            <w:shd w:val="clear" w:color="auto" w:fill="auto"/>
            <w:vAlign w:val="center"/>
          </w:tcPr>
          <w:p w14:paraId="1AAE1C80" w14:textId="77777777" w:rsidR="00C6231F" w:rsidRDefault="00C6231F" w:rsidP="005513F3">
            <w:pPr>
              <w:pStyle w:val="Jin0"/>
              <w:jc w:val="both"/>
            </w:pPr>
            <w:r>
              <w:rPr>
                <w:lang w:bidi="cs-CZ"/>
              </w:rPr>
              <w:t>Autentizační brány obsahuje zabezpečené zdokumentované webové rozhraní API na REST architektuře. Zabezpečení API je provedeno pomocí přístupového tokenu, který uživatel získá při přihlášení.</w:t>
            </w:r>
          </w:p>
        </w:tc>
        <w:tc>
          <w:tcPr>
            <w:tcW w:w="3326" w:type="dxa"/>
            <w:tcBorders>
              <w:left w:val="single" w:sz="4" w:space="0" w:color="auto"/>
              <w:right w:val="single" w:sz="4" w:space="0" w:color="auto"/>
            </w:tcBorders>
            <w:shd w:val="clear" w:color="auto" w:fill="auto"/>
            <w:vAlign w:val="center"/>
          </w:tcPr>
          <w:p w14:paraId="24882B5A" w14:textId="77777777" w:rsidR="00C6231F" w:rsidRDefault="00C6231F" w:rsidP="005513F3">
            <w:pPr>
              <w:pStyle w:val="Jin0"/>
              <w:tabs>
                <w:tab w:val="left" w:pos="1488"/>
              </w:tabs>
              <w:spacing w:line="233" w:lineRule="auto"/>
            </w:pPr>
            <w:proofErr w:type="spellStart"/>
            <w:r>
              <w:rPr>
                <w:lang w:bidi="cs-CZ"/>
              </w:rPr>
              <w:t>Aricoma_ID_ACIdentitaUzivatelskaPrirucka_MM</w:t>
            </w:r>
            <w:proofErr w:type="spellEnd"/>
            <w:r>
              <w:rPr>
                <w:lang w:bidi="cs-CZ"/>
              </w:rPr>
              <w:t xml:space="preserve"> P, kapitola 16.</w:t>
            </w:r>
            <w:r>
              <w:rPr>
                <w:lang w:bidi="cs-CZ"/>
              </w:rPr>
              <w:tab/>
            </w:r>
            <w:r>
              <w:rPr>
                <w:lang w:val="en-US" w:eastAsia="en-US" w:bidi="en-US"/>
              </w:rPr>
              <w:t xml:space="preserve">Authentication </w:t>
            </w:r>
            <w:r>
              <w:rPr>
                <w:lang w:bidi="cs-CZ"/>
              </w:rPr>
              <w:t>Module</w:t>
            </w:r>
          </w:p>
          <w:p w14:paraId="16F3CECD" w14:textId="77777777" w:rsidR="00C6231F" w:rsidRDefault="00C6231F" w:rsidP="005513F3">
            <w:pPr>
              <w:pStyle w:val="Jin0"/>
              <w:spacing w:line="233" w:lineRule="auto"/>
            </w:pPr>
            <w:r>
              <w:rPr>
                <w:lang w:bidi="cs-CZ"/>
              </w:rPr>
              <w:t>(Autentizační brána)</w:t>
            </w:r>
          </w:p>
        </w:tc>
      </w:tr>
      <w:tr w:rsidR="00C6231F" w14:paraId="62EF1BFF" w14:textId="77777777" w:rsidTr="005513F3">
        <w:trPr>
          <w:trHeight w:hRule="exact" w:val="1397"/>
          <w:jc w:val="center"/>
        </w:trPr>
        <w:tc>
          <w:tcPr>
            <w:tcW w:w="1210" w:type="dxa"/>
            <w:tcBorders>
              <w:top w:val="single" w:sz="4" w:space="0" w:color="auto"/>
              <w:left w:val="single" w:sz="4" w:space="0" w:color="auto"/>
              <w:bottom w:val="single" w:sz="4" w:space="0" w:color="auto"/>
            </w:tcBorders>
            <w:shd w:val="clear" w:color="auto" w:fill="auto"/>
            <w:vAlign w:val="center"/>
          </w:tcPr>
          <w:p w14:paraId="21A9A0F8" w14:textId="77777777" w:rsidR="00C6231F" w:rsidRDefault="00C6231F" w:rsidP="005513F3">
            <w:pPr>
              <w:pStyle w:val="Jin0"/>
              <w:jc w:val="center"/>
            </w:pPr>
            <w:r>
              <w:rPr>
                <w:lang w:bidi="cs-CZ"/>
              </w:rPr>
              <w:t>Registrace</w:t>
            </w:r>
          </w:p>
        </w:tc>
        <w:tc>
          <w:tcPr>
            <w:tcW w:w="2294" w:type="dxa"/>
            <w:tcBorders>
              <w:top w:val="single" w:sz="4" w:space="0" w:color="auto"/>
              <w:left w:val="single" w:sz="4" w:space="0" w:color="auto"/>
              <w:bottom w:val="single" w:sz="4" w:space="0" w:color="auto"/>
            </w:tcBorders>
            <w:shd w:val="clear" w:color="auto" w:fill="auto"/>
            <w:vAlign w:val="center"/>
          </w:tcPr>
          <w:p w14:paraId="03911673" w14:textId="77777777" w:rsidR="00C6231F" w:rsidRDefault="00C6231F" w:rsidP="005513F3">
            <w:pPr>
              <w:pStyle w:val="Jin0"/>
              <w:tabs>
                <w:tab w:val="left" w:pos="850"/>
                <w:tab w:val="right" w:pos="2136"/>
              </w:tabs>
              <w:jc w:val="both"/>
            </w:pPr>
            <w:r>
              <w:rPr>
                <w:lang w:bidi="cs-CZ"/>
              </w:rPr>
              <w:t>Rozhraní autentizační brány musí obsahovat správu profilu uživatele, kde je možné párovat profily</w:t>
            </w:r>
            <w:r>
              <w:rPr>
                <w:lang w:bidi="cs-CZ"/>
              </w:rPr>
              <w:tab/>
              <w:t>pro</w:t>
            </w:r>
            <w:r>
              <w:rPr>
                <w:lang w:bidi="cs-CZ"/>
              </w:rPr>
              <w:tab/>
              <w:t>jednotlivé</w:t>
            </w:r>
          </w:p>
          <w:p w14:paraId="7016F0C6" w14:textId="77777777" w:rsidR="00C6231F" w:rsidRDefault="00C6231F" w:rsidP="005513F3">
            <w:pPr>
              <w:pStyle w:val="Jin0"/>
            </w:pPr>
            <w:r>
              <w:rPr>
                <w:lang w:bidi="cs-CZ"/>
              </w:rPr>
              <w:t>poskytovatele identit.</w:t>
            </w:r>
          </w:p>
        </w:tc>
        <w:tc>
          <w:tcPr>
            <w:tcW w:w="715" w:type="dxa"/>
            <w:tcBorders>
              <w:top w:val="single" w:sz="4" w:space="0" w:color="auto"/>
              <w:left w:val="single" w:sz="4" w:space="0" w:color="auto"/>
              <w:bottom w:val="single" w:sz="4" w:space="0" w:color="auto"/>
            </w:tcBorders>
            <w:shd w:val="clear" w:color="auto" w:fill="auto"/>
            <w:vAlign w:val="center"/>
          </w:tcPr>
          <w:p w14:paraId="3B1FC235" w14:textId="77777777" w:rsidR="00C6231F" w:rsidRDefault="00C6231F" w:rsidP="005513F3">
            <w:pPr>
              <w:pStyle w:val="Jin0"/>
              <w:ind w:firstLine="200"/>
            </w:pPr>
            <w:r>
              <w:rPr>
                <w:lang w:bidi="cs-CZ"/>
              </w:rPr>
              <w:t>ANO</w:t>
            </w:r>
          </w:p>
        </w:tc>
        <w:tc>
          <w:tcPr>
            <w:tcW w:w="2851" w:type="dxa"/>
            <w:tcBorders>
              <w:top w:val="single" w:sz="4" w:space="0" w:color="auto"/>
              <w:left w:val="single" w:sz="4" w:space="0" w:color="auto"/>
              <w:bottom w:val="single" w:sz="4" w:space="0" w:color="auto"/>
            </w:tcBorders>
            <w:shd w:val="clear" w:color="auto" w:fill="auto"/>
            <w:vAlign w:val="center"/>
          </w:tcPr>
          <w:p w14:paraId="4C6A42D8" w14:textId="77777777" w:rsidR="00C6231F" w:rsidRDefault="00C6231F" w:rsidP="005513F3">
            <w:pPr>
              <w:pStyle w:val="Jin0"/>
              <w:jc w:val="both"/>
            </w:pPr>
            <w:r>
              <w:rPr>
                <w:lang w:bidi="cs-CZ"/>
              </w:rPr>
              <w:t>Rozhraní autentizační brány obsahuje správu profilu uživatele, kde je možné párovat profily pro jednotlivé poskytovatele identit.</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center"/>
          </w:tcPr>
          <w:p w14:paraId="23933F46" w14:textId="77777777" w:rsidR="00C6231F" w:rsidRDefault="00C6231F" w:rsidP="005513F3">
            <w:pPr>
              <w:pStyle w:val="Jin0"/>
            </w:pPr>
            <w:proofErr w:type="spellStart"/>
            <w:r>
              <w:rPr>
                <w:lang w:bidi="cs-CZ"/>
              </w:rPr>
              <w:t>Aricoma_ID_ACIdentitaUzivatelskaPrirucka_MM</w:t>
            </w:r>
            <w:proofErr w:type="spellEnd"/>
            <w:r>
              <w:rPr>
                <w:lang w:bidi="cs-CZ"/>
              </w:rPr>
              <w:t xml:space="preserve"> P, kapitola 16.12 Uživatelé</w:t>
            </w:r>
          </w:p>
        </w:tc>
      </w:tr>
    </w:tbl>
    <w:p w14:paraId="0A11EEFD" w14:textId="77777777" w:rsidR="00C6231F" w:rsidRDefault="00C6231F" w:rsidP="00C6231F">
      <w:pPr>
        <w:spacing w:after="359" w:line="1" w:lineRule="exact"/>
      </w:pPr>
    </w:p>
    <w:p w14:paraId="6D0A2238" w14:textId="77777777" w:rsidR="00C6231F" w:rsidRDefault="00C6231F" w:rsidP="00C6231F">
      <w:pPr>
        <w:pStyle w:val="Nadpis20"/>
        <w:keepNext/>
        <w:keepLines/>
        <w:pBdr>
          <w:bottom w:val="single" w:sz="4" w:space="0" w:color="auto"/>
        </w:pBdr>
        <w:spacing w:after="360"/>
      </w:pPr>
      <w:bookmarkStart w:id="12" w:name="bookmark6"/>
      <w:r>
        <w:rPr>
          <w:lang w:bidi="cs-CZ"/>
        </w:rPr>
        <w:t xml:space="preserve">Požadovaná </w:t>
      </w:r>
      <w:proofErr w:type="spellStart"/>
      <w:r>
        <w:rPr>
          <w:lang w:val="en-US" w:eastAsia="en-US" w:bidi="en-US"/>
        </w:rPr>
        <w:t>podpora</w:t>
      </w:r>
      <w:proofErr w:type="spellEnd"/>
      <w:r>
        <w:rPr>
          <w:lang w:val="en-US" w:eastAsia="en-US" w:bidi="en-US"/>
        </w:rPr>
        <w:t xml:space="preserve"> v </w:t>
      </w:r>
      <w:r>
        <w:rPr>
          <w:lang w:bidi="cs-CZ"/>
        </w:rPr>
        <w:t xml:space="preserve">následujícím </w:t>
      </w:r>
      <w:proofErr w:type="spellStart"/>
      <w:r>
        <w:rPr>
          <w:lang w:val="en-US" w:eastAsia="en-US" w:bidi="en-US"/>
        </w:rPr>
        <w:t>rozsahu</w:t>
      </w:r>
      <w:proofErr w:type="spellEnd"/>
      <w:r>
        <w:rPr>
          <w:lang w:val="en-US" w:eastAsia="en-US" w:bidi="en-US"/>
        </w:rPr>
        <w:t>:</w:t>
      </w:r>
      <w:bookmarkEnd w:id="12"/>
    </w:p>
    <w:p w14:paraId="38CFB508"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tabs>
          <w:tab w:val="left" w:leader="underscore" w:pos="10186"/>
        </w:tabs>
        <w:spacing w:line="276" w:lineRule="auto"/>
        <w:rPr>
          <w:sz w:val="20"/>
          <w:szCs w:val="20"/>
        </w:rPr>
      </w:pPr>
      <w:r>
        <w:rPr>
          <w:sz w:val="20"/>
          <w:szCs w:val="20"/>
          <w:lang w:val="cs-CZ" w:eastAsia="cs-CZ" w:bidi="cs-CZ"/>
        </w:rPr>
        <w:t xml:space="preserve">poskytování služby servisní </w:t>
      </w:r>
      <w:r>
        <w:rPr>
          <w:sz w:val="20"/>
          <w:szCs w:val="20"/>
          <w:lang w:val="en-US" w:eastAsia="en-US" w:bidi="en-US"/>
        </w:rPr>
        <w:t xml:space="preserve">a </w:t>
      </w:r>
      <w:r>
        <w:rPr>
          <w:sz w:val="20"/>
          <w:szCs w:val="20"/>
          <w:lang w:val="cs-CZ" w:eastAsia="cs-CZ" w:bidi="cs-CZ"/>
        </w:rPr>
        <w:t xml:space="preserve">technické </w:t>
      </w:r>
      <w:proofErr w:type="spellStart"/>
      <w:r>
        <w:rPr>
          <w:sz w:val="20"/>
          <w:szCs w:val="20"/>
          <w:lang w:val="en-US" w:eastAsia="en-US" w:bidi="en-US"/>
        </w:rPr>
        <w:t>podpory</w:t>
      </w:r>
      <w:proofErr w:type="spellEnd"/>
      <w:r>
        <w:rPr>
          <w:sz w:val="20"/>
          <w:szCs w:val="20"/>
          <w:lang w:val="en-US" w:eastAsia="en-US" w:bidi="en-US"/>
        </w:rPr>
        <w:t xml:space="preserve"> </w:t>
      </w:r>
      <w:r>
        <w:rPr>
          <w:sz w:val="20"/>
          <w:szCs w:val="20"/>
          <w:lang w:val="cs-CZ" w:eastAsia="cs-CZ" w:bidi="cs-CZ"/>
        </w:rPr>
        <w:t xml:space="preserve">řešení </w:t>
      </w:r>
      <w:r>
        <w:rPr>
          <w:sz w:val="20"/>
          <w:szCs w:val="20"/>
          <w:lang w:val="en-US" w:eastAsia="en-US" w:bidi="en-US"/>
        </w:rPr>
        <w:t xml:space="preserve">v </w:t>
      </w:r>
      <w:r>
        <w:rPr>
          <w:sz w:val="20"/>
          <w:szCs w:val="20"/>
          <w:lang w:val="cs-CZ" w:eastAsia="cs-CZ" w:bidi="cs-CZ"/>
        </w:rPr>
        <w:t xml:space="preserve">délce </w:t>
      </w:r>
      <w:r>
        <w:rPr>
          <w:sz w:val="20"/>
          <w:szCs w:val="20"/>
          <w:lang w:val="en-US" w:eastAsia="en-US" w:bidi="en-US"/>
        </w:rPr>
        <w:t xml:space="preserve">5 let od </w:t>
      </w:r>
      <w:r>
        <w:rPr>
          <w:sz w:val="20"/>
          <w:szCs w:val="20"/>
          <w:lang w:val="cs-CZ" w:eastAsia="cs-CZ" w:bidi="cs-CZ"/>
        </w:rPr>
        <w:t xml:space="preserve">spuštění ostrého </w:t>
      </w:r>
      <w:proofErr w:type="spellStart"/>
      <w:r>
        <w:rPr>
          <w:sz w:val="20"/>
          <w:szCs w:val="20"/>
          <w:lang w:val="en-US" w:eastAsia="en-US" w:bidi="en-US"/>
        </w:rPr>
        <w:t>provozu</w:t>
      </w:r>
      <w:proofErr w:type="spellEnd"/>
      <w:r>
        <w:rPr>
          <w:sz w:val="20"/>
          <w:szCs w:val="20"/>
          <w:lang w:val="en-US" w:eastAsia="en-US" w:bidi="en-US"/>
        </w:rPr>
        <w:t xml:space="preserve"> s </w:t>
      </w:r>
      <w:r>
        <w:rPr>
          <w:sz w:val="20"/>
          <w:szCs w:val="20"/>
          <w:u w:val="single"/>
          <w:lang w:val="cs-CZ" w:eastAsia="cs-CZ" w:bidi="cs-CZ"/>
        </w:rPr>
        <w:t>následujícími parametry:</w:t>
      </w:r>
      <w:r>
        <w:rPr>
          <w:sz w:val="20"/>
          <w:szCs w:val="20"/>
          <w:lang w:val="en-US" w:eastAsia="en-US" w:bidi="en-US"/>
        </w:rPr>
        <w:tab/>
      </w:r>
    </w:p>
    <w:p w14:paraId="1360C2F5"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317" w:lineRule="auto"/>
        <w:rPr>
          <w:sz w:val="20"/>
          <w:szCs w:val="20"/>
        </w:rPr>
      </w:pPr>
      <w:r>
        <w:rPr>
          <w:sz w:val="20"/>
          <w:szCs w:val="20"/>
          <w:lang w:val="cs-CZ" w:eastAsia="cs-CZ" w:bidi="cs-CZ"/>
        </w:rPr>
        <w:t>garance reakční doby a řešení incidentů do úrovně obnovy funkčnosti v původním stavu, hlášení požadavků v HelpDesku Zhotovitele v režimu 7 x 24, komunikace v českém jazyce, hlášení požadavků telefonicky v režimu 5 x 12, komunikace v českém jazyce, pravidelný report čerpání podpory a řešených incidentů (součást faktury), technická podpora zahrnuje podporu produktu výrobcem i servisní podporu, cena za tyto podpory je společná, údržba systému (profylaxe) jednou za měsíc v rozsahu 4 hodin, konzultace a rozvoj řešení v rozsahu 4 hodin za měsíc, nevyčerpané hodiny v rámci měsíce, lze vyčerpat nejpozději do jednoho roku od jeho uplynutí, nárok na opravy (patche) odstraňující známé chyby nebo zranitelnosti včetně jejich nasazení, nárok na nové verze systému.</w:t>
      </w:r>
    </w:p>
    <w:p w14:paraId="0223FCB0"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288" w:lineRule="auto"/>
      </w:pPr>
      <w:r>
        <w:rPr>
          <w:lang w:val="cs-CZ" w:eastAsia="cs-CZ" w:bidi="cs-CZ"/>
        </w:rPr>
        <w:t>Kategorie závady</w:t>
      </w:r>
    </w:p>
    <w:p w14:paraId="39A18A95"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317" w:lineRule="auto"/>
        <w:rPr>
          <w:sz w:val="20"/>
          <w:szCs w:val="20"/>
        </w:rPr>
      </w:pPr>
      <w:r>
        <w:rPr>
          <w:sz w:val="20"/>
          <w:szCs w:val="20"/>
          <w:lang w:val="cs-CZ" w:eastAsia="cs-CZ" w:bidi="cs-CZ"/>
        </w:rPr>
        <w:t>Kategorie A</w:t>
      </w:r>
    </w:p>
    <w:p w14:paraId="054E5B23"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after="60" w:line="276" w:lineRule="auto"/>
        <w:rPr>
          <w:sz w:val="20"/>
          <w:szCs w:val="20"/>
        </w:rPr>
      </w:pPr>
      <w:r>
        <w:rPr>
          <w:sz w:val="20"/>
          <w:szCs w:val="20"/>
          <w:lang w:val="cs-CZ" w:eastAsia="cs-CZ" w:bidi="cs-CZ"/>
        </w:rPr>
        <w:t>IDM-IAM, nebo jeho část/služba není použitelná ve svých základních funkcích a parametrech nebo se vyskytuje funkční závada znemožňující činnost a řádné užití systému nebo jeho části/služby. Tento stav ohrožuje nebo znemožňuje běžný provoz, případně může Objednateli nebo dalším subjektům způsobit větší finanční nebo jiné škody. Tento stav může ohrozit běžný provoz Objednatele a nelze jej dočasně řešit organizačním opatřením.</w:t>
      </w:r>
    </w:p>
    <w:p w14:paraId="2A0B1280"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317" w:lineRule="auto"/>
        <w:rPr>
          <w:sz w:val="20"/>
          <w:szCs w:val="20"/>
        </w:rPr>
      </w:pPr>
      <w:r>
        <w:rPr>
          <w:sz w:val="20"/>
          <w:szCs w:val="20"/>
          <w:lang w:val="cs-CZ" w:eastAsia="cs-CZ" w:bidi="cs-CZ"/>
        </w:rPr>
        <w:t>Kategorie B</w:t>
      </w:r>
    </w:p>
    <w:p w14:paraId="05D1889A"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after="60" w:line="276" w:lineRule="auto"/>
        <w:rPr>
          <w:sz w:val="20"/>
          <w:szCs w:val="20"/>
        </w:rPr>
      </w:pPr>
      <w:r>
        <w:rPr>
          <w:sz w:val="20"/>
          <w:szCs w:val="20"/>
          <w:lang w:val="cs-CZ" w:eastAsia="cs-CZ" w:bidi="cs-CZ"/>
        </w:rPr>
        <w:t>Funkčnost IDM -IAM nebo jeho části/služby nebo rozsah služeb Objednatele je ve svých funkcích a parametrech degradována tak, že tento stav omezuje běžný provoz systému nebo omezuje řádné užití nebo jeho části/služby a nebo služeb Objednatele. Existuje náhradní pracovní postup pro obejití závady, případně organizační opatření.</w:t>
      </w:r>
    </w:p>
    <w:p w14:paraId="52723617"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317" w:lineRule="auto"/>
        <w:rPr>
          <w:sz w:val="20"/>
          <w:szCs w:val="20"/>
        </w:rPr>
      </w:pPr>
      <w:r>
        <w:rPr>
          <w:sz w:val="20"/>
          <w:szCs w:val="20"/>
          <w:lang w:val="cs-CZ" w:eastAsia="cs-CZ" w:bidi="cs-CZ"/>
        </w:rPr>
        <w:t>Kategorie C</w:t>
      </w:r>
    </w:p>
    <w:p w14:paraId="0291E866"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317" w:lineRule="auto"/>
        <w:rPr>
          <w:sz w:val="20"/>
          <w:szCs w:val="20"/>
        </w:rPr>
      </w:pPr>
      <w:r>
        <w:rPr>
          <w:sz w:val="20"/>
          <w:szCs w:val="20"/>
          <w:lang w:val="cs-CZ" w:eastAsia="cs-CZ" w:bidi="cs-CZ"/>
        </w:rPr>
        <w:t>Ostatní - drobné závady, které nespadají do kategorie A a/nebo B.</w:t>
      </w:r>
    </w:p>
    <w:p w14:paraId="328D54F1"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317" w:lineRule="auto"/>
        <w:rPr>
          <w:sz w:val="20"/>
          <w:szCs w:val="20"/>
        </w:rPr>
      </w:pPr>
      <w:r>
        <w:rPr>
          <w:sz w:val="20"/>
          <w:szCs w:val="20"/>
          <w:lang w:val="cs-CZ" w:eastAsia="cs-CZ" w:bidi="cs-CZ"/>
        </w:rPr>
        <w:t>Zařazení vady do jednotlivých kategorií určuje Objednatel.</w:t>
      </w:r>
    </w:p>
    <w:p w14:paraId="73006AC1"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288" w:lineRule="auto"/>
        <w:jc w:val="both"/>
      </w:pPr>
      <w:r>
        <w:rPr>
          <w:lang w:val="cs-CZ" w:eastAsia="cs-CZ" w:bidi="cs-CZ"/>
        </w:rPr>
        <w:t>Parametry SLA</w:t>
      </w:r>
    </w:p>
    <w:p w14:paraId="720C70B6"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317" w:lineRule="auto"/>
        <w:rPr>
          <w:sz w:val="20"/>
          <w:szCs w:val="20"/>
        </w:rPr>
      </w:pPr>
      <w:r>
        <w:rPr>
          <w:sz w:val="20"/>
          <w:szCs w:val="20"/>
          <w:lang w:val="cs-CZ" w:eastAsia="cs-CZ" w:bidi="cs-CZ"/>
        </w:rPr>
        <w:t>Kategorie vady - Reakční lhůty v pracovní době, Doba odstranění vady na produkčním prostředí</w:t>
      </w:r>
    </w:p>
    <w:p w14:paraId="624CE708" w14:textId="77777777" w:rsidR="00C6231F" w:rsidRDefault="00C6231F" w:rsidP="00C6231F">
      <w:pPr>
        <w:pStyle w:val="Zkladntext20"/>
        <w:pBdr>
          <w:top w:val="single" w:sz="4" w:space="0" w:color="auto"/>
          <w:left w:val="single" w:sz="4" w:space="0" w:color="auto"/>
          <w:bottom w:val="single" w:sz="4" w:space="0" w:color="auto"/>
          <w:right w:val="single" w:sz="4" w:space="0" w:color="auto"/>
        </w:pBdr>
        <w:spacing w:line="317" w:lineRule="auto"/>
        <w:rPr>
          <w:sz w:val="20"/>
          <w:szCs w:val="20"/>
        </w:rPr>
      </w:pPr>
      <w:r>
        <w:rPr>
          <w:sz w:val="20"/>
          <w:szCs w:val="20"/>
          <w:lang w:val="cs-CZ" w:eastAsia="cs-CZ" w:bidi="cs-CZ"/>
        </w:rPr>
        <w:t>A - Vysoká - 4 hodiny, Do 8 hodin</w:t>
      </w:r>
    </w:p>
    <w:p w14:paraId="3B4813EB" w14:textId="77777777" w:rsidR="00C6231F" w:rsidRDefault="00C6231F" w:rsidP="00C6231F">
      <w:pPr>
        <w:pStyle w:val="Zkladntext20"/>
        <w:pBdr>
          <w:top w:val="single" w:sz="4" w:space="0" w:color="auto"/>
          <w:bottom w:val="single" w:sz="4" w:space="0" w:color="auto"/>
        </w:pBdr>
        <w:spacing w:after="420" w:line="326" w:lineRule="auto"/>
        <w:jc w:val="both"/>
        <w:rPr>
          <w:sz w:val="20"/>
          <w:szCs w:val="20"/>
        </w:rPr>
      </w:pPr>
      <w:r>
        <w:rPr>
          <w:sz w:val="20"/>
          <w:szCs w:val="20"/>
          <w:lang w:val="en-US" w:eastAsia="en-US" w:bidi="en-US"/>
        </w:rPr>
        <w:t xml:space="preserve">B - </w:t>
      </w:r>
      <w:r>
        <w:rPr>
          <w:sz w:val="20"/>
          <w:szCs w:val="20"/>
          <w:lang w:val="cs-CZ" w:eastAsia="cs-CZ" w:bidi="cs-CZ"/>
        </w:rPr>
        <w:t xml:space="preserve">Střední </w:t>
      </w:r>
      <w:r>
        <w:rPr>
          <w:sz w:val="20"/>
          <w:szCs w:val="20"/>
          <w:lang w:val="en-US" w:eastAsia="en-US" w:bidi="en-US"/>
        </w:rPr>
        <w:t xml:space="preserve">- 8 </w:t>
      </w:r>
      <w:r>
        <w:rPr>
          <w:sz w:val="20"/>
          <w:szCs w:val="20"/>
          <w:lang w:val="cs-CZ" w:eastAsia="cs-CZ" w:bidi="cs-CZ"/>
        </w:rPr>
        <w:t xml:space="preserve">hodin, </w:t>
      </w:r>
      <w:r>
        <w:rPr>
          <w:sz w:val="20"/>
          <w:szCs w:val="20"/>
          <w:lang w:val="en-US" w:eastAsia="en-US" w:bidi="en-US"/>
        </w:rPr>
        <w:t xml:space="preserve">Do 48 </w:t>
      </w:r>
      <w:r>
        <w:rPr>
          <w:sz w:val="20"/>
          <w:szCs w:val="20"/>
          <w:lang w:val="cs-CZ" w:eastAsia="cs-CZ" w:bidi="cs-CZ"/>
        </w:rPr>
        <w:t xml:space="preserve">hodin </w:t>
      </w:r>
      <w:r>
        <w:rPr>
          <w:sz w:val="20"/>
          <w:szCs w:val="20"/>
          <w:lang w:val="en-US" w:eastAsia="en-US" w:bidi="en-US"/>
        </w:rPr>
        <w:t xml:space="preserve">C - </w:t>
      </w:r>
      <w:r>
        <w:rPr>
          <w:sz w:val="20"/>
          <w:szCs w:val="20"/>
          <w:lang w:val="cs-CZ" w:eastAsia="cs-CZ" w:bidi="cs-CZ"/>
        </w:rPr>
        <w:t xml:space="preserve">Nízká </w:t>
      </w:r>
      <w:r>
        <w:rPr>
          <w:sz w:val="20"/>
          <w:szCs w:val="20"/>
          <w:lang w:val="en-US" w:eastAsia="en-US" w:bidi="en-US"/>
        </w:rPr>
        <w:t xml:space="preserve">- 16 </w:t>
      </w:r>
      <w:r>
        <w:rPr>
          <w:sz w:val="20"/>
          <w:szCs w:val="20"/>
          <w:lang w:val="cs-CZ" w:eastAsia="cs-CZ" w:bidi="cs-CZ"/>
        </w:rPr>
        <w:t xml:space="preserve">hodin, </w:t>
      </w:r>
      <w:r>
        <w:rPr>
          <w:sz w:val="20"/>
          <w:szCs w:val="20"/>
          <w:lang w:val="en-US" w:eastAsia="en-US" w:bidi="en-US"/>
        </w:rPr>
        <w:t>Best effort</w:t>
      </w:r>
    </w:p>
    <w:p w14:paraId="5730FB6E" w14:textId="77777777" w:rsidR="00C6231F" w:rsidRDefault="00C6231F" w:rsidP="00C6231F">
      <w:pPr>
        <w:pStyle w:val="Zkladntext20"/>
        <w:pBdr>
          <w:top w:val="single" w:sz="4" w:space="0" w:color="auto"/>
        </w:pBdr>
        <w:spacing w:line="276" w:lineRule="auto"/>
        <w:jc w:val="both"/>
        <w:rPr>
          <w:sz w:val="20"/>
          <w:szCs w:val="20"/>
        </w:rPr>
        <w:sectPr w:rsidR="00C6231F" w:rsidSect="00C6231F">
          <w:type w:val="continuous"/>
          <w:pgSz w:w="11900" w:h="16840"/>
          <w:pgMar w:top="1676" w:right="756" w:bottom="1436" w:left="748" w:header="0" w:footer="3" w:gutter="0"/>
          <w:cols w:space="720"/>
          <w:noEndnote/>
          <w:docGrid w:linePitch="360"/>
        </w:sectPr>
      </w:pPr>
      <w:r>
        <w:rPr>
          <w:sz w:val="20"/>
          <w:szCs w:val="20"/>
          <w:lang w:val="cs-CZ" w:eastAsia="cs-CZ" w:bidi="cs-CZ"/>
        </w:rPr>
        <w:lastRenderedPageBreak/>
        <w:t xml:space="preserve">Reakční lhůtou </w:t>
      </w:r>
      <w:r>
        <w:rPr>
          <w:sz w:val="20"/>
          <w:szCs w:val="20"/>
          <w:lang w:val="en-US" w:eastAsia="en-US" w:bidi="en-US"/>
        </w:rPr>
        <w:t xml:space="preserve">se </w:t>
      </w:r>
      <w:r>
        <w:rPr>
          <w:sz w:val="20"/>
          <w:szCs w:val="20"/>
          <w:lang w:val="cs-CZ" w:eastAsia="cs-CZ" w:bidi="cs-CZ"/>
        </w:rPr>
        <w:t xml:space="preserve">rozumí </w:t>
      </w:r>
      <w:proofErr w:type="spellStart"/>
      <w:r>
        <w:rPr>
          <w:sz w:val="20"/>
          <w:szCs w:val="20"/>
          <w:lang w:val="en-US" w:eastAsia="en-US" w:bidi="en-US"/>
        </w:rPr>
        <w:t>doba</w:t>
      </w:r>
      <w:proofErr w:type="spellEnd"/>
      <w:r>
        <w:rPr>
          <w:sz w:val="20"/>
          <w:szCs w:val="20"/>
          <w:lang w:val="en-US" w:eastAsia="en-US" w:bidi="en-US"/>
        </w:rPr>
        <w:t xml:space="preserve"> od </w:t>
      </w:r>
      <w:r>
        <w:rPr>
          <w:sz w:val="20"/>
          <w:szCs w:val="20"/>
          <w:lang w:val="cs-CZ" w:eastAsia="cs-CZ" w:bidi="cs-CZ"/>
        </w:rPr>
        <w:t xml:space="preserve">zahájení požadavku </w:t>
      </w:r>
      <w:r>
        <w:rPr>
          <w:sz w:val="20"/>
          <w:szCs w:val="20"/>
          <w:lang w:val="en-US" w:eastAsia="en-US" w:bidi="en-US"/>
        </w:rPr>
        <w:t xml:space="preserve">do </w:t>
      </w:r>
      <w:proofErr w:type="spellStart"/>
      <w:r>
        <w:rPr>
          <w:sz w:val="20"/>
          <w:szCs w:val="20"/>
          <w:lang w:val="en-US" w:eastAsia="en-US" w:bidi="en-US"/>
        </w:rPr>
        <w:t>doby</w:t>
      </w:r>
      <w:proofErr w:type="spellEnd"/>
      <w:r>
        <w:rPr>
          <w:sz w:val="20"/>
          <w:szCs w:val="20"/>
          <w:lang w:val="en-US" w:eastAsia="en-US" w:bidi="en-US"/>
        </w:rPr>
        <w:t xml:space="preserve"> </w:t>
      </w:r>
      <w:r>
        <w:rPr>
          <w:sz w:val="20"/>
          <w:szCs w:val="20"/>
          <w:lang w:val="cs-CZ" w:eastAsia="cs-CZ" w:bidi="cs-CZ"/>
        </w:rPr>
        <w:t xml:space="preserve">potvrzení zahájení </w:t>
      </w:r>
      <w:proofErr w:type="spellStart"/>
      <w:r>
        <w:rPr>
          <w:sz w:val="20"/>
          <w:szCs w:val="20"/>
          <w:lang w:val="en-US" w:eastAsia="en-US" w:bidi="en-US"/>
        </w:rPr>
        <w:t>jeho</w:t>
      </w:r>
      <w:proofErr w:type="spellEnd"/>
      <w:r>
        <w:rPr>
          <w:sz w:val="20"/>
          <w:szCs w:val="20"/>
          <w:lang w:val="en-US" w:eastAsia="en-US" w:bidi="en-US"/>
        </w:rPr>
        <w:t xml:space="preserve"> </w:t>
      </w:r>
      <w:r>
        <w:rPr>
          <w:sz w:val="20"/>
          <w:szCs w:val="20"/>
          <w:lang w:val="cs-CZ" w:eastAsia="cs-CZ" w:bidi="cs-CZ"/>
        </w:rPr>
        <w:t xml:space="preserve">řešení. Reakční lhůta </w:t>
      </w:r>
      <w:r>
        <w:rPr>
          <w:sz w:val="20"/>
          <w:szCs w:val="20"/>
          <w:lang w:val="en-US" w:eastAsia="en-US" w:bidi="en-US"/>
        </w:rPr>
        <w:t xml:space="preserve">a </w:t>
      </w:r>
      <w:proofErr w:type="spellStart"/>
      <w:r>
        <w:rPr>
          <w:sz w:val="20"/>
          <w:szCs w:val="20"/>
          <w:lang w:val="en-US" w:eastAsia="en-US" w:bidi="en-US"/>
        </w:rPr>
        <w:t>doba</w:t>
      </w:r>
      <w:proofErr w:type="spellEnd"/>
      <w:r>
        <w:rPr>
          <w:sz w:val="20"/>
          <w:szCs w:val="20"/>
          <w:lang w:val="en-US" w:eastAsia="en-US" w:bidi="en-US"/>
        </w:rPr>
        <w:t xml:space="preserve"> </w:t>
      </w:r>
      <w:proofErr w:type="spellStart"/>
      <w:r>
        <w:rPr>
          <w:sz w:val="20"/>
          <w:szCs w:val="20"/>
          <w:lang w:val="en-US" w:eastAsia="en-US" w:bidi="en-US"/>
        </w:rPr>
        <w:t>na</w:t>
      </w:r>
      <w:proofErr w:type="spellEnd"/>
      <w:r>
        <w:rPr>
          <w:sz w:val="20"/>
          <w:szCs w:val="20"/>
          <w:lang w:val="en-US" w:eastAsia="en-US" w:bidi="en-US"/>
        </w:rPr>
        <w:t xml:space="preserve"> </w:t>
      </w:r>
      <w:r>
        <w:rPr>
          <w:sz w:val="20"/>
          <w:szCs w:val="20"/>
          <w:lang w:val="cs-CZ" w:eastAsia="cs-CZ" w:bidi="cs-CZ"/>
        </w:rPr>
        <w:t xml:space="preserve">odstranění </w:t>
      </w:r>
      <w:proofErr w:type="spellStart"/>
      <w:r>
        <w:rPr>
          <w:sz w:val="20"/>
          <w:szCs w:val="20"/>
          <w:lang w:val="en-US" w:eastAsia="en-US" w:bidi="en-US"/>
        </w:rPr>
        <w:t>vady</w:t>
      </w:r>
      <w:proofErr w:type="spellEnd"/>
      <w:r>
        <w:rPr>
          <w:sz w:val="20"/>
          <w:szCs w:val="20"/>
          <w:lang w:val="en-US" w:eastAsia="en-US" w:bidi="en-US"/>
        </w:rPr>
        <w:t xml:space="preserve"> </w:t>
      </w:r>
      <w:r>
        <w:rPr>
          <w:sz w:val="20"/>
          <w:szCs w:val="20"/>
          <w:lang w:val="cs-CZ" w:eastAsia="cs-CZ" w:bidi="cs-CZ"/>
        </w:rPr>
        <w:t xml:space="preserve">běží </w:t>
      </w:r>
      <w:proofErr w:type="spellStart"/>
      <w:r>
        <w:rPr>
          <w:sz w:val="20"/>
          <w:szCs w:val="20"/>
          <w:lang w:val="en-US" w:eastAsia="en-US" w:bidi="en-US"/>
        </w:rPr>
        <w:t>pouze</w:t>
      </w:r>
      <w:proofErr w:type="spellEnd"/>
      <w:r>
        <w:rPr>
          <w:sz w:val="20"/>
          <w:szCs w:val="20"/>
          <w:lang w:val="en-US" w:eastAsia="en-US" w:bidi="en-US"/>
        </w:rPr>
        <w:t xml:space="preserve"> v </w:t>
      </w:r>
      <w:r>
        <w:rPr>
          <w:sz w:val="20"/>
          <w:szCs w:val="20"/>
          <w:lang w:val="cs-CZ" w:eastAsia="cs-CZ" w:bidi="cs-CZ"/>
        </w:rPr>
        <w:t>pracovní době.</w:t>
      </w:r>
    </w:p>
    <w:p w14:paraId="0D2A9BBB" w14:textId="77777777" w:rsidR="00C6231F" w:rsidRDefault="00C6231F" w:rsidP="00C6231F">
      <w:pPr>
        <w:pStyle w:val="Nadpis11"/>
        <w:keepNext/>
        <w:keepLines/>
        <w:spacing w:after="400"/>
      </w:pPr>
      <w:bookmarkStart w:id="13" w:name="bookmark8"/>
      <w:r>
        <w:rPr>
          <w:lang w:val="en-US" w:eastAsia="en-US" w:bidi="en-US"/>
        </w:rPr>
        <w:lastRenderedPageBreak/>
        <w:t xml:space="preserve">3. </w:t>
      </w:r>
      <w:r>
        <w:rPr>
          <w:lang w:bidi="cs-CZ"/>
        </w:rPr>
        <w:t xml:space="preserve">Nabídková </w:t>
      </w:r>
      <w:proofErr w:type="spellStart"/>
      <w:r>
        <w:rPr>
          <w:lang w:val="en-US" w:eastAsia="en-US" w:bidi="en-US"/>
        </w:rPr>
        <w:t>cena</w:t>
      </w:r>
      <w:bookmarkEnd w:id="13"/>
      <w:proofErr w:type="spellEnd"/>
    </w:p>
    <w:p w14:paraId="36A51692" w14:textId="77777777" w:rsidR="00C6231F" w:rsidRDefault="00C6231F" w:rsidP="00C6231F">
      <w:pPr>
        <w:pStyle w:val="Zkladntext50"/>
      </w:pPr>
      <w:r>
        <w:rPr>
          <w:lang w:val="en-US" w:eastAsia="en-US" w:bidi="en-US"/>
        </w:rPr>
        <w:t xml:space="preserve">VZ: </w:t>
      </w:r>
      <w:r>
        <w:rPr>
          <w:lang w:bidi="cs-CZ"/>
        </w:rPr>
        <w:t xml:space="preserve">Kybernetická bezpečnost </w:t>
      </w:r>
      <w:r>
        <w:rPr>
          <w:lang w:val="en-US" w:eastAsia="en-US" w:bidi="en-US"/>
        </w:rPr>
        <w:t xml:space="preserve">Pardubice - </w:t>
      </w:r>
      <w:r>
        <w:rPr>
          <w:lang w:bidi="cs-CZ"/>
        </w:rPr>
        <w:t xml:space="preserve">posílení informačních systémů </w:t>
      </w:r>
      <w:r>
        <w:rPr>
          <w:lang w:val="en-US" w:eastAsia="en-US" w:bidi="en-US"/>
        </w:rPr>
        <w:t xml:space="preserve">(IS) v </w:t>
      </w:r>
      <w:r>
        <w:rPr>
          <w:lang w:bidi="cs-CZ"/>
        </w:rPr>
        <w:t xml:space="preserve">rámci zabezpečení </w:t>
      </w:r>
      <w:proofErr w:type="spellStart"/>
      <w:r>
        <w:rPr>
          <w:lang w:bidi="cs-CZ"/>
        </w:rPr>
        <w:t>kyberbezpeč</w:t>
      </w:r>
      <w:proofErr w:type="spellEnd"/>
      <w:r>
        <w:rPr>
          <w:lang w:bidi="cs-CZ"/>
        </w:rPr>
        <w:t xml:space="preserve"> </w:t>
      </w:r>
      <w:r>
        <w:rPr>
          <w:b w:val="0"/>
          <w:bCs w:val="0"/>
          <w:lang w:bidi="cs-CZ"/>
        </w:rPr>
        <w:t xml:space="preserve">Příloha č. </w:t>
      </w:r>
      <w:r>
        <w:rPr>
          <w:b w:val="0"/>
          <w:bCs w:val="0"/>
          <w:lang w:val="en-US" w:eastAsia="en-US" w:bidi="en-US"/>
        </w:rPr>
        <w:t>2</w:t>
      </w:r>
    </w:p>
    <w:p w14:paraId="765FBD5F" w14:textId="77777777" w:rsidR="00C6231F" w:rsidRDefault="00C6231F" w:rsidP="00C6231F">
      <w:pPr>
        <w:pStyle w:val="Titulektabulky0"/>
        <w:ind w:left="1661"/>
      </w:pPr>
      <w:r>
        <w:rPr>
          <w:lang w:val="cs-CZ" w:eastAsia="cs-CZ" w:bidi="cs-CZ"/>
        </w:rPr>
        <w:t xml:space="preserve">Specifikace </w:t>
      </w:r>
      <w:r>
        <w:t xml:space="preserve">- </w:t>
      </w:r>
      <w:r>
        <w:rPr>
          <w:lang w:val="cs-CZ" w:eastAsia="cs-CZ" w:bidi="cs-CZ"/>
        </w:rPr>
        <w:t xml:space="preserve">nabídkový </w:t>
      </w:r>
      <w:r>
        <w:t xml:space="preserve">list - pro </w:t>
      </w:r>
      <w:r>
        <w:rPr>
          <w:lang w:val="cs-CZ" w:eastAsia="cs-CZ" w:bidi="cs-CZ"/>
        </w:rPr>
        <w:t xml:space="preserve">ČÁST </w:t>
      </w:r>
      <w:r>
        <w:t xml:space="preserve">1: Identity management </w:t>
      </w:r>
      <w:r>
        <w:rPr>
          <w:lang w:val="cs-CZ" w:eastAsia="cs-CZ" w:bidi="cs-CZ"/>
        </w:rPr>
        <w:t xml:space="preserve">systém </w:t>
      </w:r>
      <w:r>
        <w:t>(IDM - IAM)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73"/>
        <w:gridCol w:w="912"/>
        <w:gridCol w:w="1704"/>
        <w:gridCol w:w="1930"/>
        <w:gridCol w:w="1416"/>
      </w:tblGrid>
      <w:tr w:rsidR="00C6231F" w14:paraId="3BD0D410" w14:textId="77777777" w:rsidTr="005513F3">
        <w:trPr>
          <w:trHeight w:hRule="exact" w:val="499"/>
          <w:jc w:val="center"/>
        </w:trPr>
        <w:tc>
          <w:tcPr>
            <w:tcW w:w="3773" w:type="dxa"/>
            <w:tcBorders>
              <w:top w:val="single" w:sz="4" w:space="0" w:color="auto"/>
              <w:left w:val="single" w:sz="4" w:space="0" w:color="auto"/>
            </w:tcBorders>
            <w:shd w:val="clear" w:color="auto" w:fill="auto"/>
            <w:vAlign w:val="center"/>
          </w:tcPr>
          <w:p w14:paraId="51F0D9A6" w14:textId="77777777" w:rsidR="00C6231F" w:rsidRDefault="00C6231F" w:rsidP="005513F3">
            <w:pPr>
              <w:pStyle w:val="Jin0"/>
              <w:rPr>
                <w:sz w:val="18"/>
                <w:szCs w:val="18"/>
              </w:rPr>
            </w:pPr>
            <w:proofErr w:type="spellStart"/>
            <w:r>
              <w:rPr>
                <w:b/>
                <w:bCs/>
                <w:sz w:val="18"/>
                <w:szCs w:val="18"/>
                <w:lang w:val="en-US" w:eastAsia="en-US" w:bidi="en-US"/>
              </w:rPr>
              <w:t>Licence</w:t>
            </w:r>
            <w:proofErr w:type="spellEnd"/>
          </w:p>
        </w:tc>
        <w:tc>
          <w:tcPr>
            <w:tcW w:w="912" w:type="dxa"/>
            <w:tcBorders>
              <w:top w:val="single" w:sz="4" w:space="0" w:color="auto"/>
              <w:left w:val="single" w:sz="4" w:space="0" w:color="auto"/>
            </w:tcBorders>
            <w:shd w:val="clear" w:color="auto" w:fill="auto"/>
            <w:vAlign w:val="bottom"/>
          </w:tcPr>
          <w:p w14:paraId="1FDAA420" w14:textId="77777777" w:rsidR="00C6231F" w:rsidRDefault="00C6231F" w:rsidP="005513F3">
            <w:pPr>
              <w:pStyle w:val="Jin0"/>
              <w:jc w:val="center"/>
              <w:rPr>
                <w:sz w:val="18"/>
                <w:szCs w:val="18"/>
              </w:rPr>
            </w:pPr>
            <w:r>
              <w:rPr>
                <w:b/>
                <w:bCs/>
                <w:sz w:val="18"/>
                <w:szCs w:val="18"/>
                <w:lang w:bidi="cs-CZ"/>
              </w:rPr>
              <w:t>Počet</w:t>
            </w:r>
          </w:p>
        </w:tc>
        <w:tc>
          <w:tcPr>
            <w:tcW w:w="1704" w:type="dxa"/>
            <w:tcBorders>
              <w:top w:val="single" w:sz="4" w:space="0" w:color="auto"/>
              <w:left w:val="single" w:sz="4" w:space="0" w:color="auto"/>
            </w:tcBorders>
            <w:shd w:val="clear" w:color="auto" w:fill="F5EA02"/>
            <w:vAlign w:val="bottom"/>
          </w:tcPr>
          <w:p w14:paraId="21D72BE7" w14:textId="77777777" w:rsidR="00C6231F" w:rsidRDefault="00C6231F" w:rsidP="005513F3">
            <w:pPr>
              <w:pStyle w:val="Jin0"/>
              <w:spacing w:line="295" w:lineRule="auto"/>
              <w:jc w:val="center"/>
              <w:rPr>
                <w:sz w:val="17"/>
                <w:szCs w:val="17"/>
              </w:rPr>
            </w:pPr>
            <w:r>
              <w:rPr>
                <w:rFonts w:ascii="Arial" w:eastAsia="Arial" w:hAnsi="Arial" w:cs="Arial"/>
                <w:b/>
                <w:bCs/>
                <w:sz w:val="17"/>
                <w:szCs w:val="17"/>
                <w:lang w:bidi="cs-CZ"/>
              </w:rPr>
              <w:t>Jednotková cena v Kč bez DPH</w:t>
            </w:r>
          </w:p>
        </w:tc>
        <w:tc>
          <w:tcPr>
            <w:tcW w:w="1930" w:type="dxa"/>
            <w:tcBorders>
              <w:top w:val="single" w:sz="4" w:space="0" w:color="auto"/>
              <w:left w:val="single" w:sz="4" w:space="0" w:color="auto"/>
            </w:tcBorders>
            <w:shd w:val="clear" w:color="auto" w:fill="F5EA02"/>
            <w:vAlign w:val="center"/>
          </w:tcPr>
          <w:p w14:paraId="56BC134F" w14:textId="77777777" w:rsidR="00C6231F" w:rsidRDefault="00C6231F" w:rsidP="005513F3">
            <w:pPr>
              <w:pStyle w:val="Jin0"/>
              <w:jc w:val="both"/>
              <w:rPr>
                <w:sz w:val="17"/>
                <w:szCs w:val="17"/>
              </w:rPr>
            </w:pPr>
            <w:r>
              <w:rPr>
                <w:rFonts w:ascii="Arial" w:eastAsia="Arial" w:hAnsi="Arial" w:cs="Arial"/>
                <w:b/>
                <w:bCs/>
                <w:sz w:val="17"/>
                <w:szCs w:val="17"/>
                <w:lang w:bidi="cs-CZ"/>
              </w:rPr>
              <w:t>Cena celkem bez DPH</w:t>
            </w:r>
          </w:p>
        </w:tc>
        <w:tc>
          <w:tcPr>
            <w:tcW w:w="1416" w:type="dxa"/>
            <w:tcBorders>
              <w:top w:val="single" w:sz="4" w:space="0" w:color="auto"/>
              <w:left w:val="single" w:sz="4" w:space="0" w:color="auto"/>
              <w:right w:val="single" w:sz="4" w:space="0" w:color="auto"/>
            </w:tcBorders>
            <w:shd w:val="clear" w:color="auto" w:fill="F5EA02"/>
            <w:vAlign w:val="bottom"/>
          </w:tcPr>
          <w:p w14:paraId="083DA81A" w14:textId="77777777" w:rsidR="00C6231F" w:rsidRDefault="00C6231F" w:rsidP="005513F3">
            <w:pPr>
              <w:pStyle w:val="Jin0"/>
              <w:spacing w:after="40"/>
              <w:jc w:val="both"/>
              <w:rPr>
                <w:sz w:val="17"/>
                <w:szCs w:val="17"/>
              </w:rPr>
            </w:pPr>
            <w:r>
              <w:rPr>
                <w:rFonts w:ascii="Arial" w:eastAsia="Arial" w:hAnsi="Arial" w:cs="Arial"/>
                <w:b/>
                <w:bCs/>
                <w:sz w:val="17"/>
                <w:szCs w:val="17"/>
                <w:lang w:bidi="cs-CZ"/>
              </w:rPr>
              <w:t>Cena celkem vč.</w:t>
            </w:r>
          </w:p>
          <w:p w14:paraId="40669E39" w14:textId="77777777" w:rsidR="00C6231F" w:rsidRDefault="00C6231F" w:rsidP="005513F3">
            <w:pPr>
              <w:pStyle w:val="Jin0"/>
              <w:ind w:firstLine="480"/>
              <w:rPr>
                <w:sz w:val="17"/>
                <w:szCs w:val="17"/>
              </w:rPr>
            </w:pPr>
            <w:r>
              <w:rPr>
                <w:rFonts w:ascii="Arial" w:eastAsia="Arial" w:hAnsi="Arial" w:cs="Arial"/>
                <w:b/>
                <w:bCs/>
                <w:sz w:val="17"/>
                <w:szCs w:val="17"/>
                <w:lang w:bidi="cs-CZ"/>
              </w:rPr>
              <w:t>DPH</w:t>
            </w:r>
          </w:p>
        </w:tc>
      </w:tr>
      <w:tr w:rsidR="00C6231F" w14:paraId="05425BD6"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55643E1B" w14:textId="77777777" w:rsidR="00C6231F" w:rsidRDefault="00C6231F" w:rsidP="005513F3">
            <w:pPr>
              <w:pStyle w:val="Jin0"/>
              <w:rPr>
                <w:sz w:val="18"/>
                <w:szCs w:val="18"/>
              </w:rPr>
            </w:pPr>
            <w:r>
              <w:rPr>
                <w:sz w:val="18"/>
                <w:szCs w:val="18"/>
                <w:lang w:val="en-US" w:eastAsia="en-US" w:bidi="en-US"/>
              </w:rPr>
              <w:t>SW IDM</w:t>
            </w:r>
          </w:p>
        </w:tc>
        <w:tc>
          <w:tcPr>
            <w:tcW w:w="912" w:type="dxa"/>
            <w:tcBorders>
              <w:top w:val="single" w:sz="4" w:space="0" w:color="auto"/>
              <w:left w:val="single" w:sz="4" w:space="0" w:color="auto"/>
            </w:tcBorders>
            <w:shd w:val="clear" w:color="auto" w:fill="auto"/>
            <w:vAlign w:val="bottom"/>
          </w:tcPr>
          <w:p w14:paraId="01AF78EA"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43BE5A16" w14:textId="77777777" w:rsidR="00C6231F" w:rsidRDefault="00C6231F" w:rsidP="005513F3">
            <w:pPr>
              <w:pStyle w:val="Jin0"/>
              <w:ind w:firstLine="700"/>
              <w:jc w:val="both"/>
              <w:rPr>
                <w:sz w:val="14"/>
                <w:szCs w:val="14"/>
              </w:rPr>
            </w:pPr>
            <w:r>
              <w:rPr>
                <w:rFonts w:ascii="Arial" w:eastAsia="Arial" w:hAnsi="Arial" w:cs="Arial"/>
                <w:sz w:val="14"/>
                <w:szCs w:val="14"/>
                <w:lang w:bidi="cs-CZ"/>
              </w:rPr>
              <w:t>220 000,00 Kč</w:t>
            </w:r>
          </w:p>
        </w:tc>
        <w:tc>
          <w:tcPr>
            <w:tcW w:w="1930" w:type="dxa"/>
            <w:tcBorders>
              <w:top w:val="single" w:sz="4" w:space="0" w:color="auto"/>
              <w:left w:val="single" w:sz="4" w:space="0" w:color="auto"/>
            </w:tcBorders>
            <w:shd w:val="clear" w:color="auto" w:fill="F5EA02"/>
            <w:vAlign w:val="bottom"/>
          </w:tcPr>
          <w:p w14:paraId="7892D6DB" w14:textId="77777777" w:rsidR="00C6231F" w:rsidRDefault="00C6231F" w:rsidP="005513F3">
            <w:pPr>
              <w:pStyle w:val="Jin0"/>
              <w:jc w:val="right"/>
              <w:rPr>
                <w:sz w:val="14"/>
                <w:szCs w:val="14"/>
              </w:rPr>
            </w:pPr>
            <w:r>
              <w:rPr>
                <w:rFonts w:ascii="Arial" w:eastAsia="Arial" w:hAnsi="Arial" w:cs="Arial"/>
                <w:sz w:val="14"/>
                <w:szCs w:val="14"/>
                <w:lang w:bidi="cs-CZ"/>
              </w:rPr>
              <w:t>220 000,00 Kč</w:t>
            </w:r>
          </w:p>
        </w:tc>
        <w:tc>
          <w:tcPr>
            <w:tcW w:w="1416" w:type="dxa"/>
            <w:tcBorders>
              <w:top w:val="single" w:sz="4" w:space="0" w:color="auto"/>
              <w:left w:val="single" w:sz="4" w:space="0" w:color="auto"/>
              <w:right w:val="single" w:sz="4" w:space="0" w:color="auto"/>
            </w:tcBorders>
            <w:shd w:val="clear" w:color="auto" w:fill="F5EA02"/>
            <w:vAlign w:val="bottom"/>
          </w:tcPr>
          <w:p w14:paraId="344990BC" w14:textId="77777777" w:rsidR="00C6231F" w:rsidRDefault="00C6231F" w:rsidP="005513F3">
            <w:pPr>
              <w:pStyle w:val="Jin0"/>
              <w:ind w:firstLine="400"/>
              <w:jc w:val="both"/>
              <w:rPr>
                <w:sz w:val="14"/>
                <w:szCs w:val="14"/>
              </w:rPr>
            </w:pPr>
            <w:r>
              <w:rPr>
                <w:rFonts w:ascii="Arial" w:eastAsia="Arial" w:hAnsi="Arial" w:cs="Arial"/>
                <w:sz w:val="14"/>
                <w:szCs w:val="14"/>
                <w:lang w:bidi="cs-CZ"/>
              </w:rPr>
              <w:t>266 200,00 Kč</w:t>
            </w:r>
          </w:p>
        </w:tc>
      </w:tr>
      <w:tr w:rsidR="00C6231F" w14:paraId="43A1ED67"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5DC9C48E"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Vema</w:t>
            </w:r>
          </w:p>
        </w:tc>
        <w:tc>
          <w:tcPr>
            <w:tcW w:w="912" w:type="dxa"/>
            <w:tcBorders>
              <w:top w:val="single" w:sz="4" w:space="0" w:color="auto"/>
              <w:left w:val="single" w:sz="4" w:space="0" w:color="auto"/>
            </w:tcBorders>
            <w:shd w:val="clear" w:color="auto" w:fill="auto"/>
            <w:vAlign w:val="bottom"/>
          </w:tcPr>
          <w:p w14:paraId="2086750C"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614511B1"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31C4A651"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602D444B"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792F8422"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361D616F"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AD</w:t>
            </w:r>
          </w:p>
        </w:tc>
        <w:tc>
          <w:tcPr>
            <w:tcW w:w="912" w:type="dxa"/>
            <w:tcBorders>
              <w:top w:val="single" w:sz="4" w:space="0" w:color="auto"/>
              <w:left w:val="single" w:sz="4" w:space="0" w:color="auto"/>
            </w:tcBorders>
            <w:shd w:val="clear" w:color="auto" w:fill="auto"/>
            <w:vAlign w:val="bottom"/>
          </w:tcPr>
          <w:p w14:paraId="202FB113"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60A8DFE5"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49A244A9"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7130D385"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1946A8AE"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2EECFF11"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VITA</w:t>
            </w:r>
          </w:p>
        </w:tc>
        <w:tc>
          <w:tcPr>
            <w:tcW w:w="912" w:type="dxa"/>
            <w:tcBorders>
              <w:top w:val="single" w:sz="4" w:space="0" w:color="auto"/>
              <w:left w:val="single" w:sz="4" w:space="0" w:color="auto"/>
            </w:tcBorders>
            <w:shd w:val="clear" w:color="auto" w:fill="auto"/>
            <w:vAlign w:val="bottom"/>
          </w:tcPr>
          <w:p w14:paraId="55020C9C"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4AAAA9EB"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10456FC5"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52DD9269"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390879C6"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46C1C938"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GEMOS</w:t>
            </w:r>
          </w:p>
        </w:tc>
        <w:tc>
          <w:tcPr>
            <w:tcW w:w="912" w:type="dxa"/>
            <w:tcBorders>
              <w:top w:val="single" w:sz="4" w:space="0" w:color="auto"/>
              <w:left w:val="single" w:sz="4" w:space="0" w:color="auto"/>
            </w:tcBorders>
            <w:shd w:val="clear" w:color="auto" w:fill="auto"/>
            <w:vAlign w:val="bottom"/>
          </w:tcPr>
          <w:p w14:paraId="1351310E"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2CD3930B"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4BBCE63C"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28D97273"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5A1B52A0"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15346C29"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GINIS</w:t>
            </w:r>
          </w:p>
        </w:tc>
        <w:tc>
          <w:tcPr>
            <w:tcW w:w="912" w:type="dxa"/>
            <w:tcBorders>
              <w:top w:val="single" w:sz="4" w:space="0" w:color="auto"/>
              <w:left w:val="single" w:sz="4" w:space="0" w:color="auto"/>
            </w:tcBorders>
            <w:shd w:val="clear" w:color="auto" w:fill="auto"/>
            <w:vAlign w:val="bottom"/>
          </w:tcPr>
          <w:p w14:paraId="17262276"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2D04B9DF"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295B71E9"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342DBF94"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4BB52FF5"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653DB75D" w14:textId="77777777" w:rsidR="00C6231F" w:rsidRDefault="00C6231F" w:rsidP="005513F3">
            <w:pPr>
              <w:pStyle w:val="Jin0"/>
              <w:rPr>
                <w:sz w:val="18"/>
                <w:szCs w:val="18"/>
              </w:rPr>
            </w:pPr>
            <w:r>
              <w:rPr>
                <w:sz w:val="18"/>
                <w:szCs w:val="18"/>
                <w:lang w:bidi="cs-CZ"/>
              </w:rPr>
              <w:t xml:space="preserve">Konektor </w:t>
            </w:r>
            <w:proofErr w:type="spellStart"/>
            <w:r>
              <w:rPr>
                <w:sz w:val="18"/>
                <w:szCs w:val="18"/>
                <w:lang w:val="en-US" w:eastAsia="en-US" w:bidi="en-US"/>
              </w:rPr>
              <w:t>Cityware</w:t>
            </w:r>
            <w:proofErr w:type="spellEnd"/>
            <w:r>
              <w:rPr>
                <w:sz w:val="18"/>
                <w:szCs w:val="18"/>
                <w:lang w:val="en-US" w:eastAsia="en-US" w:bidi="en-US"/>
              </w:rPr>
              <w:t xml:space="preserve"> </w:t>
            </w:r>
            <w:proofErr w:type="spellStart"/>
            <w:r>
              <w:rPr>
                <w:sz w:val="18"/>
                <w:szCs w:val="18"/>
                <w:lang w:val="en-US" w:eastAsia="en-US" w:bidi="en-US"/>
              </w:rPr>
              <w:t>Geovap</w:t>
            </w:r>
            <w:proofErr w:type="spellEnd"/>
          </w:p>
        </w:tc>
        <w:tc>
          <w:tcPr>
            <w:tcW w:w="912" w:type="dxa"/>
            <w:tcBorders>
              <w:top w:val="single" w:sz="4" w:space="0" w:color="auto"/>
              <w:left w:val="single" w:sz="4" w:space="0" w:color="auto"/>
            </w:tcBorders>
            <w:shd w:val="clear" w:color="auto" w:fill="auto"/>
            <w:vAlign w:val="bottom"/>
          </w:tcPr>
          <w:p w14:paraId="0BB05290"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065C27BF"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186D7E2A"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3B8DD871"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329A79DC"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00FD99BB"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 xml:space="preserve">App </w:t>
            </w:r>
            <w:r>
              <w:rPr>
                <w:sz w:val="18"/>
                <w:szCs w:val="18"/>
                <w:lang w:bidi="cs-CZ"/>
              </w:rPr>
              <w:t xml:space="preserve">Jednání </w:t>
            </w:r>
            <w:r>
              <w:rPr>
                <w:sz w:val="18"/>
                <w:szCs w:val="18"/>
                <w:lang w:val="en-US" w:eastAsia="en-US" w:bidi="en-US"/>
              </w:rPr>
              <w:t>(</w:t>
            </w:r>
            <w:proofErr w:type="spellStart"/>
            <w:r>
              <w:rPr>
                <w:sz w:val="18"/>
                <w:szCs w:val="18"/>
                <w:lang w:val="en-US" w:eastAsia="en-US" w:bidi="en-US"/>
              </w:rPr>
              <w:t>Shp</w:t>
            </w:r>
            <w:proofErr w:type="spellEnd"/>
            <w:r>
              <w:rPr>
                <w:sz w:val="18"/>
                <w:szCs w:val="18"/>
                <w:lang w:val="en-US" w:eastAsia="en-US" w:bidi="en-US"/>
              </w:rPr>
              <w:t>)</w:t>
            </w:r>
          </w:p>
        </w:tc>
        <w:tc>
          <w:tcPr>
            <w:tcW w:w="912" w:type="dxa"/>
            <w:tcBorders>
              <w:top w:val="single" w:sz="4" w:space="0" w:color="auto"/>
              <w:left w:val="single" w:sz="4" w:space="0" w:color="auto"/>
            </w:tcBorders>
            <w:shd w:val="clear" w:color="auto" w:fill="auto"/>
            <w:vAlign w:val="bottom"/>
          </w:tcPr>
          <w:p w14:paraId="1BFF589A"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2DF6D23B"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70EBEEF2"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263AA361"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7CF7A1B9"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6B41BA8C"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MS PowerApps</w:t>
            </w:r>
          </w:p>
        </w:tc>
        <w:tc>
          <w:tcPr>
            <w:tcW w:w="912" w:type="dxa"/>
            <w:tcBorders>
              <w:top w:val="single" w:sz="4" w:space="0" w:color="auto"/>
              <w:left w:val="single" w:sz="4" w:space="0" w:color="auto"/>
            </w:tcBorders>
            <w:shd w:val="clear" w:color="auto" w:fill="auto"/>
            <w:vAlign w:val="bottom"/>
          </w:tcPr>
          <w:p w14:paraId="539E6D97"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7FDF26DF"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2EE3443B"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5FBD51CA"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4A6F4D83"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43043343"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MS O365</w:t>
            </w:r>
          </w:p>
        </w:tc>
        <w:tc>
          <w:tcPr>
            <w:tcW w:w="912" w:type="dxa"/>
            <w:tcBorders>
              <w:top w:val="single" w:sz="4" w:space="0" w:color="auto"/>
              <w:left w:val="single" w:sz="4" w:space="0" w:color="auto"/>
            </w:tcBorders>
            <w:shd w:val="clear" w:color="auto" w:fill="auto"/>
            <w:vAlign w:val="bottom"/>
          </w:tcPr>
          <w:p w14:paraId="132F7153"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1E1B4AC8"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18109507"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4F31F420"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51956D35"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2AFD64EC"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WEB (GIANT)</w:t>
            </w:r>
          </w:p>
        </w:tc>
        <w:tc>
          <w:tcPr>
            <w:tcW w:w="912" w:type="dxa"/>
            <w:tcBorders>
              <w:top w:val="single" w:sz="4" w:space="0" w:color="auto"/>
              <w:left w:val="single" w:sz="4" w:space="0" w:color="auto"/>
            </w:tcBorders>
            <w:shd w:val="clear" w:color="auto" w:fill="auto"/>
            <w:vAlign w:val="bottom"/>
          </w:tcPr>
          <w:p w14:paraId="56156C67"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0EEC8DE1"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240B97C7"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6BCA791E"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2ECC53F6" w14:textId="77777777" w:rsidTr="005513F3">
        <w:trPr>
          <w:trHeight w:hRule="exact" w:val="235"/>
          <w:jc w:val="center"/>
        </w:trPr>
        <w:tc>
          <w:tcPr>
            <w:tcW w:w="3773" w:type="dxa"/>
            <w:tcBorders>
              <w:top w:val="single" w:sz="4" w:space="0" w:color="auto"/>
              <w:left w:val="single" w:sz="4" w:space="0" w:color="auto"/>
            </w:tcBorders>
            <w:shd w:val="clear" w:color="auto" w:fill="auto"/>
            <w:vAlign w:val="bottom"/>
          </w:tcPr>
          <w:p w14:paraId="6C8B6716"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RPP</w:t>
            </w:r>
          </w:p>
        </w:tc>
        <w:tc>
          <w:tcPr>
            <w:tcW w:w="912" w:type="dxa"/>
            <w:tcBorders>
              <w:top w:val="single" w:sz="4" w:space="0" w:color="auto"/>
              <w:left w:val="single" w:sz="4" w:space="0" w:color="auto"/>
            </w:tcBorders>
            <w:shd w:val="clear" w:color="auto" w:fill="auto"/>
            <w:vAlign w:val="bottom"/>
          </w:tcPr>
          <w:p w14:paraId="3AFEB938"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5914677E"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7ED337EB"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081528D6"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4333F0D1"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6FBDE360"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JIP</w:t>
            </w:r>
          </w:p>
        </w:tc>
        <w:tc>
          <w:tcPr>
            <w:tcW w:w="912" w:type="dxa"/>
            <w:tcBorders>
              <w:top w:val="single" w:sz="4" w:space="0" w:color="auto"/>
              <w:left w:val="single" w:sz="4" w:space="0" w:color="auto"/>
            </w:tcBorders>
            <w:shd w:val="clear" w:color="auto" w:fill="auto"/>
            <w:vAlign w:val="bottom"/>
          </w:tcPr>
          <w:p w14:paraId="62C8C000"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4A7AB004"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5FBF787F"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4F7E8151"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29F48774"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3AAA6D73" w14:textId="77777777" w:rsidR="00C6231F" w:rsidRDefault="00C6231F" w:rsidP="005513F3">
            <w:pPr>
              <w:pStyle w:val="Jin0"/>
              <w:rPr>
                <w:sz w:val="18"/>
                <w:szCs w:val="18"/>
              </w:rPr>
            </w:pPr>
            <w:r>
              <w:rPr>
                <w:sz w:val="18"/>
                <w:szCs w:val="18"/>
                <w:lang w:bidi="cs-CZ"/>
              </w:rPr>
              <w:t xml:space="preserve">Konektor </w:t>
            </w:r>
            <w:r>
              <w:rPr>
                <w:sz w:val="18"/>
                <w:szCs w:val="18"/>
                <w:lang w:val="en-US" w:eastAsia="en-US" w:bidi="en-US"/>
              </w:rPr>
              <w:t>ICA</w:t>
            </w:r>
          </w:p>
        </w:tc>
        <w:tc>
          <w:tcPr>
            <w:tcW w:w="912" w:type="dxa"/>
            <w:tcBorders>
              <w:top w:val="single" w:sz="4" w:space="0" w:color="auto"/>
              <w:left w:val="single" w:sz="4" w:space="0" w:color="auto"/>
            </w:tcBorders>
            <w:shd w:val="clear" w:color="auto" w:fill="auto"/>
            <w:vAlign w:val="bottom"/>
          </w:tcPr>
          <w:p w14:paraId="3735A15B"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1F7BEBF7"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70181647"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671BA0CB"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76CC19DB" w14:textId="77777777" w:rsidTr="005513F3">
        <w:trPr>
          <w:trHeight w:hRule="exact" w:val="240"/>
          <w:jc w:val="center"/>
        </w:trPr>
        <w:tc>
          <w:tcPr>
            <w:tcW w:w="3773" w:type="dxa"/>
            <w:tcBorders>
              <w:top w:val="single" w:sz="4" w:space="0" w:color="auto"/>
              <w:left w:val="single" w:sz="4" w:space="0" w:color="auto"/>
            </w:tcBorders>
            <w:shd w:val="clear" w:color="auto" w:fill="auto"/>
            <w:vAlign w:val="bottom"/>
          </w:tcPr>
          <w:p w14:paraId="24FD42B6" w14:textId="77777777" w:rsidR="00C6231F" w:rsidRDefault="00C6231F" w:rsidP="005513F3">
            <w:pPr>
              <w:pStyle w:val="Jin0"/>
              <w:rPr>
                <w:sz w:val="18"/>
                <w:szCs w:val="18"/>
              </w:rPr>
            </w:pPr>
            <w:r>
              <w:rPr>
                <w:sz w:val="18"/>
                <w:szCs w:val="18"/>
                <w:lang w:bidi="cs-CZ"/>
              </w:rPr>
              <w:t>Konektor RŽP</w:t>
            </w:r>
          </w:p>
        </w:tc>
        <w:tc>
          <w:tcPr>
            <w:tcW w:w="912" w:type="dxa"/>
            <w:tcBorders>
              <w:top w:val="single" w:sz="4" w:space="0" w:color="auto"/>
              <w:left w:val="single" w:sz="4" w:space="0" w:color="auto"/>
            </w:tcBorders>
            <w:shd w:val="clear" w:color="auto" w:fill="auto"/>
            <w:vAlign w:val="bottom"/>
          </w:tcPr>
          <w:p w14:paraId="22F5043B"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tcBorders>
            <w:shd w:val="clear" w:color="auto" w:fill="F5EA02"/>
            <w:vAlign w:val="bottom"/>
          </w:tcPr>
          <w:p w14:paraId="2CB0032F" w14:textId="77777777" w:rsidR="00C6231F" w:rsidRDefault="00C6231F" w:rsidP="005513F3">
            <w:pPr>
              <w:pStyle w:val="Jin0"/>
              <w:ind w:firstLine="780"/>
              <w:jc w:val="both"/>
              <w:rPr>
                <w:sz w:val="14"/>
                <w:szCs w:val="14"/>
              </w:rPr>
            </w:pPr>
            <w:r>
              <w:rPr>
                <w:rFonts w:ascii="Arial" w:eastAsia="Arial" w:hAnsi="Arial" w:cs="Arial"/>
                <w:sz w:val="14"/>
                <w:szCs w:val="14"/>
                <w:lang w:bidi="cs-CZ"/>
              </w:rPr>
              <w:t>40 000,00 Kč</w:t>
            </w:r>
          </w:p>
        </w:tc>
        <w:tc>
          <w:tcPr>
            <w:tcW w:w="1930" w:type="dxa"/>
            <w:tcBorders>
              <w:top w:val="single" w:sz="4" w:space="0" w:color="auto"/>
              <w:left w:val="single" w:sz="4" w:space="0" w:color="auto"/>
            </w:tcBorders>
            <w:shd w:val="clear" w:color="auto" w:fill="F5EA02"/>
            <w:vAlign w:val="bottom"/>
          </w:tcPr>
          <w:p w14:paraId="7776DAF1" w14:textId="77777777" w:rsidR="00C6231F" w:rsidRDefault="00C6231F" w:rsidP="005513F3">
            <w:pPr>
              <w:pStyle w:val="Jin0"/>
              <w:ind w:firstLine="1000"/>
              <w:jc w:val="both"/>
              <w:rPr>
                <w:sz w:val="14"/>
                <w:szCs w:val="14"/>
              </w:rPr>
            </w:pPr>
            <w:r>
              <w:rPr>
                <w:rFonts w:ascii="Arial" w:eastAsia="Arial" w:hAnsi="Arial" w:cs="Arial"/>
                <w:sz w:val="14"/>
                <w:szCs w:val="14"/>
                <w:lang w:bidi="cs-CZ"/>
              </w:rPr>
              <w:t>40 000,00 Kč</w:t>
            </w:r>
          </w:p>
        </w:tc>
        <w:tc>
          <w:tcPr>
            <w:tcW w:w="1416" w:type="dxa"/>
            <w:tcBorders>
              <w:top w:val="single" w:sz="4" w:space="0" w:color="auto"/>
              <w:left w:val="single" w:sz="4" w:space="0" w:color="auto"/>
              <w:right w:val="single" w:sz="4" w:space="0" w:color="auto"/>
            </w:tcBorders>
            <w:shd w:val="clear" w:color="auto" w:fill="F5EA02"/>
            <w:vAlign w:val="bottom"/>
          </w:tcPr>
          <w:p w14:paraId="25BA4A96" w14:textId="77777777" w:rsidR="00C6231F" w:rsidRDefault="00C6231F" w:rsidP="005513F3">
            <w:pPr>
              <w:pStyle w:val="Jin0"/>
              <w:ind w:firstLine="480"/>
              <w:jc w:val="both"/>
              <w:rPr>
                <w:sz w:val="14"/>
                <w:szCs w:val="14"/>
              </w:rPr>
            </w:pPr>
            <w:r>
              <w:rPr>
                <w:rFonts w:ascii="Arial" w:eastAsia="Arial" w:hAnsi="Arial" w:cs="Arial"/>
                <w:sz w:val="14"/>
                <w:szCs w:val="14"/>
                <w:lang w:bidi="cs-CZ"/>
              </w:rPr>
              <w:t>48 400,00 Kč</w:t>
            </w:r>
          </w:p>
        </w:tc>
      </w:tr>
      <w:tr w:rsidR="00C6231F" w14:paraId="0286DA98" w14:textId="77777777" w:rsidTr="005513F3">
        <w:trPr>
          <w:trHeight w:hRule="exact" w:val="264"/>
          <w:jc w:val="center"/>
        </w:trPr>
        <w:tc>
          <w:tcPr>
            <w:tcW w:w="3773" w:type="dxa"/>
            <w:tcBorders>
              <w:top w:val="single" w:sz="4" w:space="0" w:color="auto"/>
              <w:left w:val="single" w:sz="4" w:space="0" w:color="auto"/>
              <w:bottom w:val="single" w:sz="4" w:space="0" w:color="auto"/>
            </w:tcBorders>
            <w:shd w:val="clear" w:color="auto" w:fill="auto"/>
          </w:tcPr>
          <w:p w14:paraId="0F08DDB3" w14:textId="77777777" w:rsidR="00C6231F" w:rsidRDefault="00C6231F" w:rsidP="005513F3">
            <w:pPr>
              <w:pStyle w:val="Jin0"/>
              <w:rPr>
                <w:sz w:val="18"/>
                <w:szCs w:val="18"/>
              </w:rPr>
            </w:pPr>
            <w:proofErr w:type="spellStart"/>
            <w:r>
              <w:rPr>
                <w:sz w:val="18"/>
                <w:szCs w:val="18"/>
                <w:lang w:bidi="cs-CZ"/>
              </w:rPr>
              <w:t>Authentizační</w:t>
            </w:r>
            <w:proofErr w:type="spellEnd"/>
            <w:r>
              <w:rPr>
                <w:sz w:val="18"/>
                <w:szCs w:val="18"/>
                <w:lang w:bidi="cs-CZ"/>
              </w:rPr>
              <w:t xml:space="preserve"> brána</w:t>
            </w:r>
          </w:p>
        </w:tc>
        <w:tc>
          <w:tcPr>
            <w:tcW w:w="912" w:type="dxa"/>
            <w:tcBorders>
              <w:top w:val="single" w:sz="4" w:space="0" w:color="auto"/>
              <w:left w:val="single" w:sz="4" w:space="0" w:color="auto"/>
              <w:bottom w:val="single" w:sz="4" w:space="0" w:color="auto"/>
            </w:tcBorders>
            <w:shd w:val="clear" w:color="auto" w:fill="auto"/>
          </w:tcPr>
          <w:p w14:paraId="622DC84F"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bottom w:val="single" w:sz="4" w:space="0" w:color="auto"/>
            </w:tcBorders>
            <w:shd w:val="clear" w:color="auto" w:fill="F5EA02"/>
          </w:tcPr>
          <w:p w14:paraId="116A65F4" w14:textId="77777777" w:rsidR="00C6231F" w:rsidRDefault="00C6231F" w:rsidP="005513F3">
            <w:pPr>
              <w:pStyle w:val="Jin0"/>
              <w:ind w:firstLine="700"/>
              <w:jc w:val="both"/>
              <w:rPr>
                <w:sz w:val="14"/>
                <w:szCs w:val="14"/>
              </w:rPr>
            </w:pPr>
            <w:r>
              <w:rPr>
                <w:rFonts w:ascii="Arial" w:eastAsia="Arial" w:hAnsi="Arial" w:cs="Arial"/>
                <w:sz w:val="14"/>
                <w:szCs w:val="14"/>
                <w:lang w:bidi="cs-CZ"/>
              </w:rPr>
              <w:t>220 000,00 Kč</w:t>
            </w:r>
          </w:p>
        </w:tc>
        <w:tc>
          <w:tcPr>
            <w:tcW w:w="1930" w:type="dxa"/>
            <w:tcBorders>
              <w:top w:val="single" w:sz="4" w:space="0" w:color="auto"/>
              <w:left w:val="single" w:sz="4" w:space="0" w:color="auto"/>
              <w:bottom w:val="single" w:sz="4" w:space="0" w:color="auto"/>
            </w:tcBorders>
            <w:shd w:val="clear" w:color="auto" w:fill="F5EA02"/>
          </w:tcPr>
          <w:p w14:paraId="39D600A8" w14:textId="77777777" w:rsidR="00C6231F" w:rsidRDefault="00C6231F" w:rsidP="005513F3">
            <w:pPr>
              <w:pStyle w:val="Jin0"/>
              <w:jc w:val="right"/>
              <w:rPr>
                <w:sz w:val="14"/>
                <w:szCs w:val="14"/>
              </w:rPr>
            </w:pPr>
            <w:r>
              <w:rPr>
                <w:rFonts w:ascii="Arial" w:eastAsia="Arial" w:hAnsi="Arial" w:cs="Arial"/>
                <w:sz w:val="14"/>
                <w:szCs w:val="14"/>
                <w:lang w:bidi="cs-CZ"/>
              </w:rPr>
              <w:t>220 000,00 Kč</w:t>
            </w:r>
          </w:p>
        </w:tc>
        <w:tc>
          <w:tcPr>
            <w:tcW w:w="1416" w:type="dxa"/>
            <w:tcBorders>
              <w:top w:val="single" w:sz="4" w:space="0" w:color="auto"/>
              <w:left w:val="single" w:sz="4" w:space="0" w:color="auto"/>
              <w:bottom w:val="single" w:sz="4" w:space="0" w:color="auto"/>
              <w:right w:val="single" w:sz="4" w:space="0" w:color="auto"/>
            </w:tcBorders>
            <w:shd w:val="clear" w:color="auto" w:fill="F5EA02"/>
          </w:tcPr>
          <w:p w14:paraId="61E3FDA7" w14:textId="77777777" w:rsidR="00C6231F" w:rsidRDefault="00C6231F" w:rsidP="005513F3">
            <w:pPr>
              <w:pStyle w:val="Jin0"/>
              <w:ind w:firstLine="400"/>
              <w:jc w:val="both"/>
              <w:rPr>
                <w:sz w:val="14"/>
                <w:szCs w:val="14"/>
              </w:rPr>
            </w:pPr>
            <w:r>
              <w:rPr>
                <w:rFonts w:ascii="Arial" w:eastAsia="Arial" w:hAnsi="Arial" w:cs="Arial"/>
                <w:sz w:val="14"/>
                <w:szCs w:val="14"/>
                <w:lang w:bidi="cs-CZ"/>
              </w:rPr>
              <w:t>266 200,00 Kč</w:t>
            </w:r>
          </w:p>
        </w:tc>
      </w:tr>
    </w:tbl>
    <w:p w14:paraId="0A7CB46A" w14:textId="77777777" w:rsidR="00C6231F" w:rsidRDefault="00C6231F" w:rsidP="00C6231F">
      <w:pPr>
        <w:spacing w:after="2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73"/>
        <w:gridCol w:w="912"/>
        <w:gridCol w:w="1704"/>
        <w:gridCol w:w="1930"/>
        <w:gridCol w:w="1416"/>
      </w:tblGrid>
      <w:tr w:rsidR="00C6231F" w14:paraId="280AA764" w14:textId="77777777" w:rsidTr="005513F3">
        <w:trPr>
          <w:trHeight w:hRule="exact" w:val="499"/>
          <w:jc w:val="center"/>
        </w:trPr>
        <w:tc>
          <w:tcPr>
            <w:tcW w:w="3773" w:type="dxa"/>
            <w:tcBorders>
              <w:top w:val="single" w:sz="4" w:space="0" w:color="auto"/>
              <w:left w:val="single" w:sz="4" w:space="0" w:color="auto"/>
            </w:tcBorders>
            <w:shd w:val="clear" w:color="auto" w:fill="auto"/>
            <w:vAlign w:val="center"/>
          </w:tcPr>
          <w:p w14:paraId="6D220D04" w14:textId="77777777" w:rsidR="00C6231F" w:rsidRDefault="00C6231F" w:rsidP="005513F3">
            <w:pPr>
              <w:pStyle w:val="Jin0"/>
              <w:rPr>
                <w:sz w:val="18"/>
                <w:szCs w:val="18"/>
              </w:rPr>
            </w:pPr>
            <w:r>
              <w:rPr>
                <w:b/>
                <w:bCs/>
                <w:sz w:val="18"/>
                <w:szCs w:val="18"/>
                <w:lang w:bidi="cs-CZ"/>
              </w:rPr>
              <w:t>Nabídková cena</w:t>
            </w:r>
          </w:p>
        </w:tc>
        <w:tc>
          <w:tcPr>
            <w:tcW w:w="912" w:type="dxa"/>
            <w:tcBorders>
              <w:top w:val="single" w:sz="4" w:space="0" w:color="auto"/>
              <w:left w:val="single" w:sz="4" w:space="0" w:color="auto"/>
            </w:tcBorders>
            <w:shd w:val="clear" w:color="auto" w:fill="auto"/>
            <w:vAlign w:val="bottom"/>
          </w:tcPr>
          <w:p w14:paraId="4E5A405D" w14:textId="77777777" w:rsidR="00C6231F" w:rsidRDefault="00C6231F" w:rsidP="005513F3">
            <w:pPr>
              <w:pStyle w:val="Jin0"/>
              <w:jc w:val="center"/>
              <w:rPr>
                <w:sz w:val="18"/>
                <w:szCs w:val="18"/>
              </w:rPr>
            </w:pPr>
            <w:r>
              <w:rPr>
                <w:b/>
                <w:bCs/>
                <w:sz w:val="18"/>
                <w:szCs w:val="18"/>
                <w:lang w:bidi="cs-CZ"/>
              </w:rPr>
              <w:t>Počet</w:t>
            </w:r>
          </w:p>
        </w:tc>
        <w:tc>
          <w:tcPr>
            <w:tcW w:w="1704" w:type="dxa"/>
            <w:tcBorders>
              <w:top w:val="single" w:sz="4" w:space="0" w:color="auto"/>
              <w:left w:val="single" w:sz="4" w:space="0" w:color="auto"/>
            </w:tcBorders>
            <w:shd w:val="clear" w:color="auto" w:fill="F5EA02"/>
          </w:tcPr>
          <w:p w14:paraId="77640C52" w14:textId="77777777" w:rsidR="00C6231F" w:rsidRDefault="00C6231F" w:rsidP="005513F3">
            <w:pPr>
              <w:rPr>
                <w:sz w:val="10"/>
                <w:szCs w:val="10"/>
              </w:rPr>
            </w:pPr>
          </w:p>
        </w:tc>
        <w:tc>
          <w:tcPr>
            <w:tcW w:w="1930" w:type="dxa"/>
            <w:tcBorders>
              <w:top w:val="single" w:sz="4" w:space="0" w:color="auto"/>
              <w:left w:val="single" w:sz="4" w:space="0" w:color="auto"/>
            </w:tcBorders>
            <w:shd w:val="clear" w:color="auto" w:fill="F5EA02"/>
            <w:vAlign w:val="center"/>
          </w:tcPr>
          <w:p w14:paraId="54398C24" w14:textId="77777777" w:rsidR="00C6231F" w:rsidRDefault="00C6231F" w:rsidP="005513F3">
            <w:pPr>
              <w:pStyle w:val="Jin0"/>
              <w:jc w:val="right"/>
              <w:rPr>
                <w:sz w:val="17"/>
                <w:szCs w:val="17"/>
              </w:rPr>
            </w:pPr>
            <w:r>
              <w:rPr>
                <w:rFonts w:ascii="Arial" w:eastAsia="Arial" w:hAnsi="Arial" w:cs="Arial"/>
                <w:b/>
                <w:bCs/>
                <w:sz w:val="17"/>
                <w:szCs w:val="17"/>
                <w:lang w:bidi="cs-CZ"/>
              </w:rPr>
              <w:t>Cena celkem bez DPH</w:t>
            </w:r>
          </w:p>
        </w:tc>
        <w:tc>
          <w:tcPr>
            <w:tcW w:w="1416" w:type="dxa"/>
            <w:tcBorders>
              <w:top w:val="single" w:sz="4" w:space="0" w:color="auto"/>
              <w:left w:val="single" w:sz="4" w:space="0" w:color="auto"/>
              <w:right w:val="single" w:sz="4" w:space="0" w:color="auto"/>
            </w:tcBorders>
            <w:shd w:val="clear" w:color="auto" w:fill="F5EA02"/>
            <w:vAlign w:val="bottom"/>
          </w:tcPr>
          <w:p w14:paraId="3EC21FB7" w14:textId="77777777" w:rsidR="00C6231F" w:rsidRDefault="00C6231F" w:rsidP="005513F3">
            <w:pPr>
              <w:pStyle w:val="Jin0"/>
              <w:spacing w:after="40"/>
              <w:jc w:val="both"/>
              <w:rPr>
                <w:sz w:val="17"/>
                <w:szCs w:val="17"/>
              </w:rPr>
            </w:pPr>
            <w:r>
              <w:rPr>
                <w:rFonts w:ascii="Arial" w:eastAsia="Arial" w:hAnsi="Arial" w:cs="Arial"/>
                <w:b/>
                <w:bCs/>
                <w:sz w:val="17"/>
                <w:szCs w:val="17"/>
                <w:lang w:bidi="cs-CZ"/>
              </w:rPr>
              <w:t>Cena celkem vč.</w:t>
            </w:r>
          </w:p>
          <w:p w14:paraId="384772C4" w14:textId="77777777" w:rsidR="00C6231F" w:rsidRDefault="00C6231F" w:rsidP="005513F3">
            <w:pPr>
              <w:pStyle w:val="Jin0"/>
              <w:ind w:firstLine="480"/>
              <w:rPr>
                <w:sz w:val="17"/>
                <w:szCs w:val="17"/>
              </w:rPr>
            </w:pPr>
            <w:r>
              <w:rPr>
                <w:rFonts w:ascii="Arial" w:eastAsia="Arial" w:hAnsi="Arial" w:cs="Arial"/>
                <w:b/>
                <w:bCs/>
                <w:sz w:val="17"/>
                <w:szCs w:val="17"/>
                <w:lang w:bidi="cs-CZ"/>
              </w:rPr>
              <w:t>DPH</w:t>
            </w:r>
          </w:p>
        </w:tc>
      </w:tr>
      <w:tr w:rsidR="00C6231F" w14:paraId="714D410F" w14:textId="77777777" w:rsidTr="005513F3">
        <w:trPr>
          <w:trHeight w:hRule="exact" w:val="264"/>
          <w:jc w:val="center"/>
        </w:trPr>
        <w:tc>
          <w:tcPr>
            <w:tcW w:w="3773" w:type="dxa"/>
            <w:tcBorders>
              <w:top w:val="single" w:sz="4" w:space="0" w:color="auto"/>
              <w:left w:val="single" w:sz="4" w:space="0" w:color="auto"/>
              <w:bottom w:val="single" w:sz="4" w:space="0" w:color="auto"/>
            </w:tcBorders>
            <w:shd w:val="clear" w:color="auto" w:fill="auto"/>
            <w:vAlign w:val="bottom"/>
          </w:tcPr>
          <w:p w14:paraId="3BC4672B" w14:textId="77777777" w:rsidR="00C6231F" w:rsidRDefault="00C6231F" w:rsidP="005513F3">
            <w:pPr>
              <w:pStyle w:val="Jin0"/>
              <w:rPr>
                <w:sz w:val="18"/>
                <w:szCs w:val="18"/>
              </w:rPr>
            </w:pPr>
            <w:r>
              <w:rPr>
                <w:sz w:val="18"/>
                <w:szCs w:val="18"/>
                <w:lang w:bidi="cs-CZ"/>
              </w:rPr>
              <w:t xml:space="preserve">Implementace, konfigurace, zaškolení, </w:t>
            </w:r>
            <w:proofErr w:type="spellStart"/>
            <w:r>
              <w:rPr>
                <w:sz w:val="18"/>
                <w:szCs w:val="18"/>
                <w:lang w:bidi="cs-CZ"/>
              </w:rPr>
              <w:t>dokumenta</w:t>
            </w:r>
            <w:proofErr w:type="spellEnd"/>
          </w:p>
        </w:tc>
        <w:tc>
          <w:tcPr>
            <w:tcW w:w="912" w:type="dxa"/>
            <w:tcBorders>
              <w:top w:val="single" w:sz="4" w:space="0" w:color="auto"/>
              <w:left w:val="single" w:sz="4" w:space="0" w:color="auto"/>
              <w:bottom w:val="single" w:sz="4" w:space="0" w:color="auto"/>
            </w:tcBorders>
            <w:shd w:val="clear" w:color="auto" w:fill="auto"/>
            <w:vAlign w:val="bottom"/>
          </w:tcPr>
          <w:p w14:paraId="78B6AD2A" w14:textId="77777777" w:rsidR="00C6231F" w:rsidRDefault="00C6231F" w:rsidP="005513F3">
            <w:pPr>
              <w:pStyle w:val="Jin0"/>
              <w:ind w:firstLine="400"/>
              <w:rPr>
                <w:sz w:val="18"/>
                <w:szCs w:val="18"/>
              </w:rPr>
            </w:pPr>
            <w:r>
              <w:rPr>
                <w:sz w:val="18"/>
                <w:szCs w:val="18"/>
                <w:lang w:bidi="cs-CZ"/>
              </w:rPr>
              <w:t>1</w:t>
            </w:r>
          </w:p>
        </w:tc>
        <w:tc>
          <w:tcPr>
            <w:tcW w:w="1704" w:type="dxa"/>
            <w:tcBorders>
              <w:top w:val="single" w:sz="4" w:space="0" w:color="auto"/>
              <w:left w:val="single" w:sz="4" w:space="0" w:color="auto"/>
              <w:bottom w:val="single" w:sz="4" w:space="0" w:color="auto"/>
            </w:tcBorders>
            <w:shd w:val="clear" w:color="auto" w:fill="F5EA02"/>
            <w:vAlign w:val="bottom"/>
          </w:tcPr>
          <w:p w14:paraId="131E2E94" w14:textId="77777777" w:rsidR="00C6231F" w:rsidRDefault="00C6231F" w:rsidP="005513F3">
            <w:pPr>
              <w:pStyle w:val="Jin0"/>
              <w:ind w:firstLine="320"/>
              <w:rPr>
                <w:sz w:val="18"/>
                <w:szCs w:val="18"/>
              </w:rPr>
            </w:pPr>
            <w:r>
              <w:rPr>
                <w:sz w:val="18"/>
                <w:szCs w:val="18"/>
                <w:lang w:bidi="cs-CZ"/>
              </w:rPr>
              <w:t>2 132 000,00 Kč</w:t>
            </w:r>
          </w:p>
        </w:tc>
        <w:tc>
          <w:tcPr>
            <w:tcW w:w="1930" w:type="dxa"/>
            <w:tcBorders>
              <w:top w:val="single" w:sz="4" w:space="0" w:color="auto"/>
              <w:left w:val="single" w:sz="4" w:space="0" w:color="auto"/>
              <w:bottom w:val="single" w:sz="4" w:space="0" w:color="auto"/>
            </w:tcBorders>
            <w:shd w:val="clear" w:color="auto" w:fill="F5EA02"/>
            <w:vAlign w:val="bottom"/>
          </w:tcPr>
          <w:p w14:paraId="07EDA33C" w14:textId="77777777" w:rsidR="00C6231F" w:rsidRDefault="00C6231F" w:rsidP="005513F3">
            <w:pPr>
              <w:pStyle w:val="Jin0"/>
              <w:jc w:val="right"/>
              <w:rPr>
                <w:sz w:val="14"/>
                <w:szCs w:val="14"/>
              </w:rPr>
            </w:pPr>
            <w:r>
              <w:rPr>
                <w:rFonts w:ascii="Arial" w:eastAsia="Arial" w:hAnsi="Arial" w:cs="Arial"/>
                <w:sz w:val="14"/>
                <w:szCs w:val="14"/>
                <w:lang w:bidi="cs-CZ"/>
              </w:rPr>
              <w:t>2 132 000,00 Kč</w:t>
            </w:r>
          </w:p>
        </w:tc>
        <w:tc>
          <w:tcPr>
            <w:tcW w:w="1416" w:type="dxa"/>
            <w:tcBorders>
              <w:top w:val="single" w:sz="4" w:space="0" w:color="auto"/>
              <w:left w:val="single" w:sz="4" w:space="0" w:color="auto"/>
              <w:bottom w:val="single" w:sz="4" w:space="0" w:color="auto"/>
              <w:right w:val="single" w:sz="4" w:space="0" w:color="auto"/>
            </w:tcBorders>
            <w:shd w:val="clear" w:color="auto" w:fill="F5EA02"/>
            <w:vAlign w:val="bottom"/>
          </w:tcPr>
          <w:p w14:paraId="429BE281" w14:textId="77777777" w:rsidR="00C6231F" w:rsidRDefault="00C6231F" w:rsidP="005513F3">
            <w:pPr>
              <w:pStyle w:val="Jin0"/>
              <w:ind w:firstLine="280"/>
              <w:jc w:val="both"/>
              <w:rPr>
                <w:sz w:val="14"/>
                <w:szCs w:val="14"/>
              </w:rPr>
            </w:pPr>
            <w:r>
              <w:rPr>
                <w:rFonts w:ascii="Arial" w:eastAsia="Arial" w:hAnsi="Arial" w:cs="Arial"/>
                <w:sz w:val="14"/>
                <w:szCs w:val="14"/>
                <w:lang w:bidi="cs-CZ"/>
              </w:rPr>
              <w:t>2 579 720,00 Kč</w:t>
            </w:r>
          </w:p>
        </w:tc>
      </w:tr>
    </w:tbl>
    <w:p w14:paraId="3BC5C041" w14:textId="77777777" w:rsidR="00C6231F" w:rsidRDefault="00C6231F" w:rsidP="00C6231F">
      <w:pPr>
        <w:spacing w:after="4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773"/>
        <w:gridCol w:w="912"/>
        <w:gridCol w:w="1704"/>
        <w:gridCol w:w="1930"/>
        <w:gridCol w:w="1416"/>
      </w:tblGrid>
      <w:tr w:rsidR="00C6231F" w14:paraId="32BE33E8" w14:textId="77777777" w:rsidTr="005513F3">
        <w:trPr>
          <w:trHeight w:hRule="exact" w:val="739"/>
          <w:jc w:val="center"/>
        </w:trPr>
        <w:tc>
          <w:tcPr>
            <w:tcW w:w="3773" w:type="dxa"/>
            <w:tcBorders>
              <w:top w:val="single" w:sz="4" w:space="0" w:color="auto"/>
              <w:left w:val="single" w:sz="4" w:space="0" w:color="auto"/>
            </w:tcBorders>
            <w:shd w:val="clear" w:color="auto" w:fill="auto"/>
            <w:vAlign w:val="center"/>
          </w:tcPr>
          <w:p w14:paraId="2C6D555B" w14:textId="77777777" w:rsidR="00C6231F" w:rsidRDefault="00C6231F" w:rsidP="005513F3">
            <w:pPr>
              <w:pStyle w:val="Jin0"/>
              <w:rPr>
                <w:sz w:val="18"/>
                <w:szCs w:val="18"/>
              </w:rPr>
            </w:pPr>
            <w:r>
              <w:rPr>
                <w:b/>
                <w:bCs/>
                <w:sz w:val="18"/>
                <w:szCs w:val="18"/>
                <w:lang w:bidi="cs-CZ"/>
              </w:rPr>
              <w:t>Nabídková cena</w:t>
            </w:r>
          </w:p>
        </w:tc>
        <w:tc>
          <w:tcPr>
            <w:tcW w:w="912" w:type="dxa"/>
            <w:tcBorders>
              <w:top w:val="single" w:sz="4" w:space="0" w:color="auto"/>
              <w:left w:val="single" w:sz="4" w:space="0" w:color="auto"/>
            </w:tcBorders>
            <w:shd w:val="clear" w:color="auto" w:fill="auto"/>
            <w:vAlign w:val="bottom"/>
          </w:tcPr>
          <w:p w14:paraId="7970526E" w14:textId="77777777" w:rsidR="00C6231F" w:rsidRDefault="00C6231F" w:rsidP="005513F3">
            <w:pPr>
              <w:pStyle w:val="Jin0"/>
              <w:jc w:val="center"/>
              <w:rPr>
                <w:sz w:val="18"/>
                <w:szCs w:val="18"/>
              </w:rPr>
            </w:pPr>
            <w:r>
              <w:rPr>
                <w:b/>
                <w:bCs/>
                <w:sz w:val="18"/>
                <w:szCs w:val="18"/>
                <w:lang w:bidi="cs-CZ"/>
              </w:rPr>
              <w:t>Počet roků</w:t>
            </w:r>
          </w:p>
        </w:tc>
        <w:tc>
          <w:tcPr>
            <w:tcW w:w="1704" w:type="dxa"/>
            <w:tcBorders>
              <w:top w:val="single" w:sz="4" w:space="0" w:color="auto"/>
              <w:left w:val="single" w:sz="4" w:space="0" w:color="auto"/>
            </w:tcBorders>
            <w:shd w:val="clear" w:color="auto" w:fill="F5EA02"/>
            <w:vAlign w:val="center"/>
          </w:tcPr>
          <w:p w14:paraId="65174603" w14:textId="77777777" w:rsidR="00C6231F" w:rsidRDefault="00C6231F" w:rsidP="005513F3">
            <w:pPr>
              <w:pStyle w:val="Jin0"/>
              <w:spacing w:line="295" w:lineRule="auto"/>
              <w:jc w:val="center"/>
              <w:rPr>
                <w:sz w:val="17"/>
                <w:szCs w:val="17"/>
              </w:rPr>
            </w:pPr>
            <w:r>
              <w:rPr>
                <w:rFonts w:ascii="Arial" w:eastAsia="Arial" w:hAnsi="Arial" w:cs="Arial"/>
                <w:b/>
                <w:bCs/>
                <w:sz w:val="17"/>
                <w:szCs w:val="17"/>
                <w:lang w:bidi="cs-CZ"/>
              </w:rPr>
              <w:t>Cena na 1 rok/Kč bez DPH</w:t>
            </w:r>
          </w:p>
        </w:tc>
        <w:tc>
          <w:tcPr>
            <w:tcW w:w="1930" w:type="dxa"/>
            <w:tcBorders>
              <w:top w:val="single" w:sz="4" w:space="0" w:color="auto"/>
              <w:left w:val="single" w:sz="4" w:space="0" w:color="auto"/>
            </w:tcBorders>
            <w:shd w:val="clear" w:color="auto" w:fill="F5EA02"/>
            <w:vAlign w:val="center"/>
          </w:tcPr>
          <w:p w14:paraId="48E5CB43" w14:textId="77777777" w:rsidR="00C6231F" w:rsidRDefault="00C6231F" w:rsidP="005513F3">
            <w:pPr>
              <w:pStyle w:val="Jin0"/>
              <w:spacing w:line="295" w:lineRule="auto"/>
              <w:jc w:val="center"/>
              <w:rPr>
                <w:sz w:val="17"/>
                <w:szCs w:val="17"/>
              </w:rPr>
            </w:pPr>
            <w:r>
              <w:rPr>
                <w:rFonts w:ascii="Arial" w:eastAsia="Arial" w:hAnsi="Arial" w:cs="Arial"/>
                <w:b/>
                <w:bCs/>
                <w:sz w:val="17"/>
                <w:szCs w:val="17"/>
                <w:lang w:bidi="cs-CZ"/>
              </w:rPr>
              <w:t>Cena celkem za 5 let/ Kč bez DPH</w:t>
            </w:r>
          </w:p>
        </w:tc>
        <w:tc>
          <w:tcPr>
            <w:tcW w:w="1416" w:type="dxa"/>
            <w:tcBorders>
              <w:top w:val="single" w:sz="4" w:space="0" w:color="auto"/>
              <w:left w:val="single" w:sz="4" w:space="0" w:color="auto"/>
              <w:right w:val="single" w:sz="4" w:space="0" w:color="auto"/>
            </w:tcBorders>
            <w:shd w:val="clear" w:color="auto" w:fill="F5EA02"/>
            <w:vAlign w:val="center"/>
          </w:tcPr>
          <w:p w14:paraId="32B3B1F1" w14:textId="77777777" w:rsidR="00C6231F" w:rsidRDefault="00C6231F" w:rsidP="005513F3">
            <w:pPr>
              <w:pStyle w:val="Jin0"/>
              <w:spacing w:line="295" w:lineRule="auto"/>
              <w:rPr>
                <w:sz w:val="17"/>
                <w:szCs w:val="17"/>
              </w:rPr>
            </w:pPr>
            <w:r>
              <w:rPr>
                <w:rFonts w:ascii="Arial" w:eastAsia="Arial" w:hAnsi="Arial" w:cs="Arial"/>
                <w:b/>
                <w:bCs/>
                <w:sz w:val="17"/>
                <w:szCs w:val="17"/>
                <w:lang w:bidi="cs-CZ"/>
              </w:rPr>
              <w:t>Cena celkem za 5 let/ Kč vč. DPH</w:t>
            </w:r>
          </w:p>
        </w:tc>
      </w:tr>
      <w:tr w:rsidR="00C6231F" w14:paraId="2A17D408" w14:textId="77777777" w:rsidTr="005513F3">
        <w:trPr>
          <w:trHeight w:hRule="exact" w:val="264"/>
          <w:jc w:val="center"/>
        </w:trPr>
        <w:tc>
          <w:tcPr>
            <w:tcW w:w="3773" w:type="dxa"/>
            <w:tcBorders>
              <w:top w:val="single" w:sz="4" w:space="0" w:color="auto"/>
              <w:left w:val="single" w:sz="4" w:space="0" w:color="auto"/>
              <w:bottom w:val="single" w:sz="4" w:space="0" w:color="auto"/>
            </w:tcBorders>
            <w:shd w:val="clear" w:color="auto" w:fill="auto"/>
            <w:vAlign w:val="bottom"/>
          </w:tcPr>
          <w:p w14:paraId="45DA1E74" w14:textId="77777777" w:rsidR="00C6231F" w:rsidRDefault="00C6231F" w:rsidP="005513F3">
            <w:pPr>
              <w:pStyle w:val="Jin0"/>
              <w:rPr>
                <w:sz w:val="18"/>
                <w:szCs w:val="18"/>
              </w:rPr>
            </w:pPr>
            <w:r>
              <w:rPr>
                <w:sz w:val="18"/>
                <w:szCs w:val="18"/>
                <w:lang w:bidi="cs-CZ"/>
              </w:rPr>
              <w:t>Podpora a servis</w:t>
            </w:r>
          </w:p>
        </w:tc>
        <w:tc>
          <w:tcPr>
            <w:tcW w:w="912" w:type="dxa"/>
            <w:tcBorders>
              <w:top w:val="single" w:sz="4" w:space="0" w:color="auto"/>
              <w:left w:val="single" w:sz="4" w:space="0" w:color="auto"/>
              <w:bottom w:val="single" w:sz="4" w:space="0" w:color="auto"/>
            </w:tcBorders>
            <w:shd w:val="clear" w:color="auto" w:fill="auto"/>
            <w:vAlign w:val="bottom"/>
          </w:tcPr>
          <w:p w14:paraId="5BCF1371" w14:textId="77777777" w:rsidR="00C6231F" w:rsidRDefault="00C6231F" w:rsidP="005513F3">
            <w:pPr>
              <w:pStyle w:val="Jin0"/>
              <w:ind w:firstLine="400"/>
              <w:rPr>
                <w:sz w:val="18"/>
                <w:szCs w:val="18"/>
              </w:rPr>
            </w:pPr>
            <w:r>
              <w:rPr>
                <w:sz w:val="18"/>
                <w:szCs w:val="18"/>
                <w:lang w:bidi="cs-CZ"/>
              </w:rPr>
              <w:t>5</w:t>
            </w:r>
          </w:p>
        </w:tc>
        <w:tc>
          <w:tcPr>
            <w:tcW w:w="1704" w:type="dxa"/>
            <w:tcBorders>
              <w:top w:val="single" w:sz="4" w:space="0" w:color="auto"/>
              <w:left w:val="single" w:sz="4" w:space="0" w:color="auto"/>
              <w:bottom w:val="single" w:sz="4" w:space="0" w:color="auto"/>
            </w:tcBorders>
            <w:shd w:val="clear" w:color="auto" w:fill="F5EA02"/>
            <w:vAlign w:val="bottom"/>
          </w:tcPr>
          <w:p w14:paraId="3229C4F2" w14:textId="77777777" w:rsidR="00C6231F" w:rsidRDefault="00C6231F" w:rsidP="005513F3">
            <w:pPr>
              <w:pStyle w:val="Jin0"/>
              <w:ind w:firstLine="700"/>
              <w:jc w:val="both"/>
              <w:rPr>
                <w:sz w:val="14"/>
                <w:szCs w:val="14"/>
              </w:rPr>
            </w:pPr>
            <w:r>
              <w:rPr>
                <w:rFonts w:ascii="Arial" w:eastAsia="Arial" w:hAnsi="Arial" w:cs="Arial"/>
                <w:sz w:val="14"/>
                <w:szCs w:val="14"/>
                <w:lang w:bidi="cs-CZ"/>
              </w:rPr>
              <w:t>360 000,00 Kč</w:t>
            </w:r>
          </w:p>
        </w:tc>
        <w:tc>
          <w:tcPr>
            <w:tcW w:w="1930" w:type="dxa"/>
            <w:tcBorders>
              <w:top w:val="single" w:sz="4" w:space="0" w:color="auto"/>
              <w:left w:val="single" w:sz="4" w:space="0" w:color="auto"/>
              <w:bottom w:val="single" w:sz="4" w:space="0" w:color="auto"/>
            </w:tcBorders>
            <w:shd w:val="clear" w:color="auto" w:fill="F5EA02"/>
            <w:vAlign w:val="bottom"/>
          </w:tcPr>
          <w:p w14:paraId="07754B2A" w14:textId="77777777" w:rsidR="00C6231F" w:rsidRDefault="00C6231F" w:rsidP="005513F3">
            <w:pPr>
              <w:pStyle w:val="Jin0"/>
              <w:jc w:val="right"/>
              <w:rPr>
                <w:sz w:val="14"/>
                <w:szCs w:val="14"/>
              </w:rPr>
            </w:pPr>
            <w:r>
              <w:rPr>
                <w:rFonts w:ascii="Arial" w:eastAsia="Arial" w:hAnsi="Arial" w:cs="Arial"/>
                <w:sz w:val="14"/>
                <w:szCs w:val="14"/>
                <w:lang w:bidi="cs-CZ"/>
              </w:rPr>
              <w:t>1 800 000,00 Kč</w:t>
            </w:r>
          </w:p>
        </w:tc>
        <w:tc>
          <w:tcPr>
            <w:tcW w:w="1416" w:type="dxa"/>
            <w:tcBorders>
              <w:top w:val="single" w:sz="4" w:space="0" w:color="auto"/>
              <w:left w:val="single" w:sz="4" w:space="0" w:color="auto"/>
              <w:bottom w:val="single" w:sz="4" w:space="0" w:color="auto"/>
              <w:right w:val="single" w:sz="4" w:space="0" w:color="auto"/>
            </w:tcBorders>
            <w:shd w:val="clear" w:color="auto" w:fill="F5EA02"/>
            <w:vAlign w:val="bottom"/>
          </w:tcPr>
          <w:p w14:paraId="39D1362B" w14:textId="77777777" w:rsidR="00C6231F" w:rsidRDefault="00C6231F" w:rsidP="005513F3">
            <w:pPr>
              <w:pStyle w:val="Jin0"/>
              <w:ind w:firstLine="280"/>
              <w:jc w:val="both"/>
              <w:rPr>
                <w:sz w:val="14"/>
                <w:szCs w:val="14"/>
              </w:rPr>
            </w:pPr>
            <w:r>
              <w:rPr>
                <w:rFonts w:ascii="Arial" w:eastAsia="Arial" w:hAnsi="Arial" w:cs="Arial"/>
                <w:sz w:val="14"/>
                <w:szCs w:val="14"/>
                <w:lang w:bidi="cs-CZ"/>
              </w:rPr>
              <w:t>2 178 000,00 Kč</w:t>
            </w:r>
          </w:p>
        </w:tc>
      </w:tr>
    </w:tbl>
    <w:p w14:paraId="6F2E0A86" w14:textId="77777777" w:rsidR="00C6231F" w:rsidRDefault="00C6231F" w:rsidP="00C6231F">
      <w:pPr>
        <w:spacing w:after="459" w:line="1" w:lineRule="exact"/>
      </w:pPr>
    </w:p>
    <w:p w14:paraId="5456ABCB" w14:textId="77777777" w:rsidR="00C6231F" w:rsidRDefault="00C6231F" w:rsidP="00C6231F">
      <w:pPr>
        <w:pStyle w:val="Zkladntext60"/>
      </w:pPr>
      <w:r>
        <w:t>REKAPITULACE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4"/>
        <w:gridCol w:w="1934"/>
        <w:gridCol w:w="1416"/>
      </w:tblGrid>
      <w:tr w:rsidR="00C6231F" w14:paraId="7B0F6572" w14:textId="77777777" w:rsidTr="005513F3">
        <w:trPr>
          <w:trHeight w:hRule="exact" w:val="499"/>
          <w:jc w:val="center"/>
        </w:trPr>
        <w:tc>
          <w:tcPr>
            <w:tcW w:w="6384" w:type="dxa"/>
            <w:tcBorders>
              <w:top w:val="single" w:sz="4" w:space="0" w:color="auto"/>
              <w:left w:val="single" w:sz="4" w:space="0" w:color="auto"/>
            </w:tcBorders>
            <w:shd w:val="clear" w:color="auto" w:fill="auto"/>
          </w:tcPr>
          <w:p w14:paraId="1C0960FE" w14:textId="77777777" w:rsidR="00C6231F" w:rsidRDefault="00C6231F" w:rsidP="005513F3">
            <w:pPr>
              <w:pStyle w:val="Jin0"/>
              <w:rPr>
                <w:sz w:val="18"/>
                <w:szCs w:val="18"/>
              </w:rPr>
            </w:pPr>
            <w:r>
              <w:rPr>
                <w:b/>
                <w:bCs/>
                <w:sz w:val="18"/>
                <w:szCs w:val="18"/>
                <w:lang w:bidi="cs-CZ"/>
              </w:rPr>
              <w:t>Celková cena</w:t>
            </w:r>
          </w:p>
        </w:tc>
        <w:tc>
          <w:tcPr>
            <w:tcW w:w="1934" w:type="dxa"/>
            <w:tcBorders>
              <w:top w:val="single" w:sz="4" w:space="0" w:color="auto"/>
              <w:left w:val="single" w:sz="4" w:space="0" w:color="auto"/>
            </w:tcBorders>
            <w:shd w:val="clear" w:color="auto" w:fill="F5EA02"/>
            <w:vAlign w:val="center"/>
          </w:tcPr>
          <w:p w14:paraId="2EDAA65F" w14:textId="77777777" w:rsidR="00C6231F" w:rsidRDefault="00C6231F" w:rsidP="005513F3">
            <w:pPr>
              <w:pStyle w:val="Jin0"/>
              <w:jc w:val="right"/>
              <w:rPr>
                <w:sz w:val="17"/>
                <w:szCs w:val="17"/>
              </w:rPr>
            </w:pPr>
            <w:r>
              <w:rPr>
                <w:rFonts w:ascii="Arial" w:eastAsia="Arial" w:hAnsi="Arial" w:cs="Arial"/>
                <w:b/>
                <w:bCs/>
                <w:sz w:val="17"/>
                <w:szCs w:val="17"/>
                <w:lang w:bidi="cs-CZ"/>
              </w:rPr>
              <w:t>Cena celkem bez DPH</w:t>
            </w:r>
          </w:p>
        </w:tc>
        <w:tc>
          <w:tcPr>
            <w:tcW w:w="1416" w:type="dxa"/>
            <w:tcBorders>
              <w:top w:val="single" w:sz="4" w:space="0" w:color="auto"/>
              <w:left w:val="single" w:sz="4" w:space="0" w:color="auto"/>
              <w:right w:val="single" w:sz="4" w:space="0" w:color="auto"/>
            </w:tcBorders>
            <w:shd w:val="clear" w:color="auto" w:fill="F5EA02"/>
            <w:vAlign w:val="bottom"/>
          </w:tcPr>
          <w:p w14:paraId="152D69E6" w14:textId="77777777" w:rsidR="00C6231F" w:rsidRDefault="00C6231F" w:rsidP="005513F3">
            <w:pPr>
              <w:pStyle w:val="Jin0"/>
              <w:spacing w:after="40"/>
              <w:jc w:val="both"/>
              <w:rPr>
                <w:sz w:val="17"/>
                <w:szCs w:val="17"/>
              </w:rPr>
            </w:pPr>
            <w:r>
              <w:rPr>
                <w:rFonts w:ascii="Arial" w:eastAsia="Arial" w:hAnsi="Arial" w:cs="Arial"/>
                <w:b/>
                <w:bCs/>
                <w:sz w:val="17"/>
                <w:szCs w:val="17"/>
                <w:lang w:bidi="cs-CZ"/>
              </w:rPr>
              <w:t>Cena celkem vč.</w:t>
            </w:r>
          </w:p>
          <w:p w14:paraId="0A4458CD" w14:textId="77777777" w:rsidR="00C6231F" w:rsidRDefault="00C6231F" w:rsidP="005513F3">
            <w:pPr>
              <w:pStyle w:val="Jin0"/>
              <w:ind w:firstLine="480"/>
              <w:rPr>
                <w:sz w:val="17"/>
                <w:szCs w:val="17"/>
              </w:rPr>
            </w:pPr>
            <w:r>
              <w:rPr>
                <w:rFonts w:ascii="Arial" w:eastAsia="Arial" w:hAnsi="Arial" w:cs="Arial"/>
                <w:b/>
                <w:bCs/>
                <w:sz w:val="17"/>
                <w:szCs w:val="17"/>
                <w:lang w:bidi="cs-CZ"/>
              </w:rPr>
              <w:t>DPH</w:t>
            </w:r>
          </w:p>
        </w:tc>
      </w:tr>
      <w:tr w:rsidR="00C6231F" w14:paraId="6A19543E" w14:textId="77777777" w:rsidTr="005513F3">
        <w:trPr>
          <w:trHeight w:hRule="exact" w:val="259"/>
          <w:jc w:val="center"/>
        </w:trPr>
        <w:tc>
          <w:tcPr>
            <w:tcW w:w="6384" w:type="dxa"/>
            <w:tcBorders>
              <w:top w:val="single" w:sz="4" w:space="0" w:color="auto"/>
              <w:left w:val="single" w:sz="4" w:space="0" w:color="auto"/>
              <w:bottom w:val="single" w:sz="4" w:space="0" w:color="auto"/>
            </w:tcBorders>
            <w:shd w:val="clear" w:color="auto" w:fill="auto"/>
            <w:vAlign w:val="bottom"/>
          </w:tcPr>
          <w:p w14:paraId="18B3B05E" w14:textId="77777777" w:rsidR="00C6231F" w:rsidRDefault="00C6231F" w:rsidP="005513F3">
            <w:pPr>
              <w:pStyle w:val="Jin0"/>
              <w:rPr>
                <w:sz w:val="14"/>
                <w:szCs w:val="14"/>
              </w:rPr>
            </w:pPr>
            <w:proofErr w:type="spellStart"/>
            <w:r>
              <w:rPr>
                <w:rFonts w:ascii="Arial" w:eastAsia="Arial" w:hAnsi="Arial" w:cs="Arial"/>
                <w:sz w:val="14"/>
                <w:szCs w:val="14"/>
                <w:lang w:bidi="cs-CZ"/>
              </w:rPr>
              <w:t>Licence+implementace</w:t>
            </w:r>
            <w:proofErr w:type="spellEnd"/>
            <w:r>
              <w:rPr>
                <w:rFonts w:ascii="Arial" w:eastAsia="Arial" w:hAnsi="Arial" w:cs="Arial"/>
                <w:sz w:val="14"/>
                <w:szCs w:val="14"/>
                <w:lang w:bidi="cs-CZ"/>
              </w:rPr>
              <w:t xml:space="preserve">, konfigurace, zaškolení, </w:t>
            </w:r>
            <w:proofErr w:type="spellStart"/>
            <w:r>
              <w:rPr>
                <w:rFonts w:ascii="Arial" w:eastAsia="Arial" w:hAnsi="Arial" w:cs="Arial"/>
                <w:sz w:val="14"/>
                <w:szCs w:val="14"/>
                <w:lang w:bidi="cs-CZ"/>
              </w:rPr>
              <w:t>dokumentace+podpora</w:t>
            </w:r>
            <w:proofErr w:type="spellEnd"/>
            <w:r>
              <w:rPr>
                <w:rFonts w:ascii="Arial" w:eastAsia="Arial" w:hAnsi="Arial" w:cs="Arial"/>
                <w:sz w:val="14"/>
                <w:szCs w:val="14"/>
                <w:lang w:bidi="cs-CZ"/>
              </w:rPr>
              <w:t xml:space="preserve"> a servis na 5 </w:t>
            </w:r>
            <w:proofErr w:type="spellStart"/>
            <w:r>
              <w:rPr>
                <w:rFonts w:ascii="Arial" w:eastAsia="Arial" w:hAnsi="Arial" w:cs="Arial"/>
                <w:sz w:val="14"/>
                <w:szCs w:val="14"/>
                <w:lang w:bidi="cs-CZ"/>
              </w:rPr>
              <w:t>le</w:t>
            </w:r>
            <w:proofErr w:type="spellEnd"/>
          </w:p>
        </w:tc>
        <w:tc>
          <w:tcPr>
            <w:tcW w:w="1934" w:type="dxa"/>
            <w:tcBorders>
              <w:top w:val="single" w:sz="4" w:space="0" w:color="auto"/>
              <w:left w:val="single" w:sz="4" w:space="0" w:color="auto"/>
              <w:bottom w:val="single" w:sz="4" w:space="0" w:color="auto"/>
            </w:tcBorders>
            <w:shd w:val="clear" w:color="auto" w:fill="F5EA02"/>
            <w:vAlign w:val="bottom"/>
          </w:tcPr>
          <w:p w14:paraId="4081B3A1" w14:textId="77777777" w:rsidR="00C6231F" w:rsidRDefault="00C6231F" w:rsidP="005513F3">
            <w:pPr>
              <w:pStyle w:val="Jin0"/>
              <w:jc w:val="right"/>
              <w:rPr>
                <w:sz w:val="14"/>
                <w:szCs w:val="14"/>
              </w:rPr>
            </w:pPr>
            <w:r>
              <w:rPr>
                <w:rFonts w:ascii="Arial" w:eastAsia="Arial" w:hAnsi="Arial" w:cs="Arial"/>
                <w:sz w:val="14"/>
                <w:szCs w:val="14"/>
                <w:lang w:bidi="cs-CZ"/>
              </w:rPr>
              <w:t>4 932 000,00 Kč</w:t>
            </w:r>
          </w:p>
        </w:tc>
        <w:tc>
          <w:tcPr>
            <w:tcW w:w="1416" w:type="dxa"/>
            <w:tcBorders>
              <w:top w:val="single" w:sz="4" w:space="0" w:color="auto"/>
              <w:left w:val="single" w:sz="4" w:space="0" w:color="auto"/>
              <w:bottom w:val="single" w:sz="4" w:space="0" w:color="auto"/>
              <w:right w:val="single" w:sz="4" w:space="0" w:color="auto"/>
            </w:tcBorders>
            <w:shd w:val="clear" w:color="auto" w:fill="F5EA02"/>
            <w:vAlign w:val="bottom"/>
          </w:tcPr>
          <w:p w14:paraId="4AD50B24" w14:textId="77777777" w:rsidR="00C6231F" w:rsidRDefault="00C6231F" w:rsidP="005513F3">
            <w:pPr>
              <w:pStyle w:val="Jin0"/>
              <w:ind w:firstLine="280"/>
              <w:jc w:val="both"/>
              <w:rPr>
                <w:sz w:val="14"/>
                <w:szCs w:val="14"/>
              </w:rPr>
            </w:pPr>
            <w:r>
              <w:rPr>
                <w:rFonts w:ascii="Arial" w:eastAsia="Arial" w:hAnsi="Arial" w:cs="Arial"/>
                <w:sz w:val="14"/>
                <w:szCs w:val="14"/>
                <w:lang w:bidi="cs-CZ"/>
              </w:rPr>
              <w:t>5 967 720,00 Kč</w:t>
            </w:r>
          </w:p>
        </w:tc>
      </w:tr>
    </w:tbl>
    <w:p w14:paraId="68C1CB80" w14:textId="77777777" w:rsidR="00C6231F" w:rsidRDefault="00C6231F" w:rsidP="00C6231F"/>
    <w:p w14:paraId="2C0DB1BA" w14:textId="77777777" w:rsidR="00A5471B" w:rsidRPr="001F596E" w:rsidRDefault="00A5471B" w:rsidP="00705A94">
      <w:pPr>
        <w:pStyle w:val="Prosttext1"/>
      </w:pPr>
    </w:p>
    <w:sectPr w:rsidR="00A5471B" w:rsidRPr="001F596E" w:rsidSect="000B398A">
      <w:footerReference w:type="default" r:id="rId15"/>
      <w:headerReference w:type="first" r:id="rId16"/>
      <w:pgSz w:w="11906" w:h="16838"/>
      <w:pgMar w:top="142" w:right="1133" w:bottom="1418" w:left="1418" w:header="1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1C606" w14:textId="77777777" w:rsidR="00283334" w:rsidRDefault="00283334" w:rsidP="0030001A">
      <w:pPr>
        <w:spacing w:after="0"/>
      </w:pPr>
      <w:r>
        <w:separator/>
      </w:r>
    </w:p>
  </w:endnote>
  <w:endnote w:type="continuationSeparator" w:id="0">
    <w:p w14:paraId="5BAA61ED" w14:textId="77777777" w:rsidR="00283334" w:rsidRDefault="00283334" w:rsidP="00300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Itc TOT">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panose1 w:val="02040604050505020304"/>
    <w:charset w:val="EE"/>
    <w:family w:val="roman"/>
    <w:pitch w:val="variable"/>
    <w:sig w:usb0="00000287" w:usb1="000000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310E" w14:textId="77777777" w:rsidR="00C6231F" w:rsidRDefault="00C6231F">
    <w:pPr>
      <w:spacing w:line="1" w:lineRule="exact"/>
    </w:pPr>
    <w:r>
      <w:rPr>
        <w:noProof/>
      </w:rPr>
      <mc:AlternateContent>
        <mc:Choice Requires="wps">
          <w:drawing>
            <wp:anchor distT="0" distB="0" distL="0" distR="0" simplePos="0" relativeHeight="251661312" behindDoc="1" locked="0" layoutInCell="1" allowOverlap="1" wp14:anchorId="6D9CB912" wp14:editId="3074D396">
              <wp:simplePos x="0" y="0"/>
              <wp:positionH relativeFrom="page">
                <wp:posOffset>497205</wp:posOffset>
              </wp:positionH>
              <wp:positionV relativeFrom="page">
                <wp:posOffset>9937115</wp:posOffset>
              </wp:positionV>
              <wp:extent cx="146050" cy="64135"/>
              <wp:effectExtent l="0" t="0" r="0" b="0"/>
              <wp:wrapNone/>
              <wp:docPr id="5" name="Shape 5"/>
              <wp:cNvGraphicFramePr/>
              <a:graphic xmlns:a="http://schemas.openxmlformats.org/drawingml/2006/main">
                <a:graphicData uri="http://schemas.microsoft.com/office/word/2010/wordprocessingShape">
                  <wps:wsp>
                    <wps:cNvSpPr txBox="1"/>
                    <wps:spPr>
                      <a:xfrm>
                        <a:off x="0" y="0"/>
                        <a:ext cx="146050" cy="64135"/>
                      </a:xfrm>
                      <a:prstGeom prst="rect">
                        <a:avLst/>
                      </a:prstGeom>
                      <a:noFill/>
                    </wps:spPr>
                    <wps:txbx>
                      <w:txbxContent>
                        <w:p w14:paraId="0F303988" w14:textId="77777777" w:rsidR="00C6231F" w:rsidRDefault="00C6231F">
                          <w:pPr>
                            <w:pStyle w:val="Textbubliny"/>
                            <w:rPr>
                              <w:sz w:val="14"/>
                              <w:szCs w:val="14"/>
                            </w:rPr>
                          </w:pPr>
                          <w:r>
                            <w:rPr>
                              <w:rFonts w:ascii="Arial" w:eastAsia="Arial" w:hAnsi="Arial" w:cs="Arial"/>
                              <w:color w:val="09153E"/>
                              <w:sz w:val="14"/>
                              <w:szCs w:val="14"/>
                            </w:rPr>
                            <w:t>IDM</w:t>
                          </w:r>
                        </w:p>
                      </w:txbxContent>
                    </wps:txbx>
                    <wps:bodyPr wrap="none" lIns="0" tIns="0" rIns="0" bIns="0">
                      <a:spAutoFit/>
                    </wps:bodyPr>
                  </wps:wsp>
                </a:graphicData>
              </a:graphic>
            </wp:anchor>
          </w:drawing>
        </mc:Choice>
        <mc:Fallback>
          <w:pict>
            <v:shapetype w14:anchorId="6D9CB912" id="_x0000_t202" coordsize="21600,21600" o:spt="202" path="m,l,21600r21600,l21600,xe">
              <v:stroke joinstyle="miter"/>
              <v:path gradientshapeok="t" o:connecttype="rect"/>
            </v:shapetype>
            <v:shape id="Shape 5" o:spid="_x0000_s1034" type="#_x0000_t202" style="position:absolute;left:0;text-align:left;margin-left:39.15pt;margin-top:782.45pt;width:11.5pt;height:5.0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" filled="f" stroked="f">
              <v:textbox style="mso-fit-shape-to-text:t" inset="0,0,0,0">
                <w:txbxContent>
                  <w:p w14:paraId="0F303988" w14:textId="77777777" w:rsidR="00C6231F" w:rsidRDefault="00C6231F">
                    <w:pPr>
                      <w:pStyle w:val="Textbubliny"/>
                      <w:rPr>
                        <w:sz w:val="14"/>
                        <w:szCs w:val="14"/>
                      </w:rPr>
                    </w:pPr>
                    <w:r>
                      <w:rPr>
                        <w:rFonts w:ascii="Arial" w:eastAsia="Arial" w:hAnsi="Arial" w:cs="Arial"/>
                        <w:color w:val="09153E"/>
                        <w:sz w:val="14"/>
                        <w:szCs w:val="14"/>
                      </w:rPr>
                      <w:t>IDM</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CE5F8A3" wp14:editId="6D804234">
              <wp:simplePos x="0" y="0"/>
              <wp:positionH relativeFrom="page">
                <wp:posOffset>487680</wp:posOffset>
              </wp:positionH>
              <wp:positionV relativeFrom="page">
                <wp:posOffset>9874250</wp:posOffset>
              </wp:positionV>
              <wp:extent cx="6590030" cy="0"/>
              <wp:effectExtent l="0" t="0" r="0" b="0"/>
              <wp:wrapNone/>
              <wp:docPr id="7" name="Shape 7"/>
              <wp:cNvGraphicFramePr/>
              <a:graphic xmlns:a="http://schemas.openxmlformats.org/drawingml/2006/main">
                <a:graphicData uri="http://schemas.microsoft.com/office/word/2010/wordprocessingShape">
                  <wps:wsp>
                    <wps:cNvCnPr/>
                    <wps:spPr>
                      <a:xfrm>
                        <a:off x="0" y="0"/>
                        <a:ext cx="6590030" cy="0"/>
                      </a:xfrm>
                      <a:prstGeom prst="straightConnector1">
                        <a:avLst/>
                      </a:prstGeom>
                      <a:ln w="12700">
                        <a:solidFill/>
                      </a:ln>
                    </wps:spPr>
                    <wps:bodyPr/>
                  </wps:wsp>
                </a:graphicData>
              </a:graphic>
            </wp:anchor>
          </w:drawing>
        </mc:Choice>
        <mc:Fallback>
          <w:pict>
            <v:shapetype w14:anchorId="2CBCBA44" id="_x0000_t32" coordsize="21600,21600" o:spt="32" o:oned="t" path="m,l21600,21600e" filled="f">
              <v:path arrowok="t" fillok="f" o:connecttype="none"/>
              <o:lock v:ext="edit" shapetype="t"/>
            </v:shapetype>
            <v:shape id="Shape 7" o:spid="_x0000_s1026" type="#_x0000_t32" style="position:absolute;margin-left:38.4pt;margin-top:777.5pt;width:518.9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7459" w14:textId="7DF9BE9C" w:rsidR="008D72BF" w:rsidRPr="00396416" w:rsidRDefault="008D72BF">
    <w:pPr>
      <w:pStyle w:val="Zpat"/>
      <w:jc w:val="right"/>
      <w:rPr>
        <w:rFonts w:ascii="Calibri" w:hAnsi="Calibri"/>
        <w:sz w:val="20"/>
        <w:szCs w:val="20"/>
      </w:rPr>
    </w:pPr>
    <w:r w:rsidRPr="00396416">
      <w:rPr>
        <w:rFonts w:ascii="Calibri" w:hAnsi="Calibri"/>
        <w:sz w:val="20"/>
        <w:szCs w:val="20"/>
      </w:rPr>
      <w:fldChar w:fldCharType="begin"/>
    </w:r>
    <w:r w:rsidRPr="00396416">
      <w:rPr>
        <w:rFonts w:ascii="Calibri" w:hAnsi="Calibri"/>
        <w:sz w:val="20"/>
        <w:szCs w:val="20"/>
      </w:rPr>
      <w:instrText>PAGE   \* MERGEFORMAT</w:instrText>
    </w:r>
    <w:r w:rsidRPr="00396416">
      <w:rPr>
        <w:rFonts w:ascii="Calibri" w:hAnsi="Calibri"/>
        <w:sz w:val="20"/>
        <w:szCs w:val="20"/>
      </w:rPr>
      <w:fldChar w:fldCharType="separate"/>
    </w:r>
    <w:r w:rsidR="00020ED6">
      <w:rPr>
        <w:rFonts w:ascii="Calibri" w:hAnsi="Calibri"/>
        <w:noProof/>
        <w:sz w:val="20"/>
        <w:szCs w:val="20"/>
      </w:rPr>
      <w:t>19</w:t>
    </w:r>
    <w:r w:rsidRPr="00396416">
      <w:rPr>
        <w:rFonts w:ascii="Calibri" w:hAnsi="Calibri"/>
        <w:sz w:val="20"/>
        <w:szCs w:val="20"/>
      </w:rPr>
      <w:fldChar w:fldCharType="end"/>
    </w:r>
  </w:p>
  <w:p w14:paraId="50016B40" w14:textId="77777777" w:rsidR="008D72BF" w:rsidRDefault="008D72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CE5F" w14:textId="77777777" w:rsidR="00283334" w:rsidRDefault="00283334" w:rsidP="0030001A">
      <w:pPr>
        <w:spacing w:after="0"/>
      </w:pPr>
      <w:r>
        <w:separator/>
      </w:r>
    </w:p>
  </w:footnote>
  <w:footnote w:type="continuationSeparator" w:id="0">
    <w:p w14:paraId="6BD08379" w14:textId="77777777" w:rsidR="00283334" w:rsidRDefault="00283334" w:rsidP="00300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7DE1" w14:textId="370BCFF2" w:rsidR="00C6231F" w:rsidRDefault="00C6231F">
    <w:pPr>
      <w:spacing w:line="1" w:lineRule="exact"/>
    </w:pPr>
    <w:r w:rsidRPr="00C6231F">
      <w:rPr>
        <w:rFonts w:ascii="Calibri" w:eastAsia="Times New Roman" w:hAnsi="Calibri" w:cs="Arial"/>
        <w:b/>
        <w:bCs/>
        <w:caps/>
        <w:noProof/>
        <w:sz w:val="32"/>
        <w:szCs w:val="32"/>
        <w:lang w:eastAsia="cs-CZ"/>
      </w:rPr>
      <w:drawing>
        <wp:anchor distT="0" distB="0" distL="114300" distR="114300" simplePos="0" relativeHeight="251664384" behindDoc="0" locked="0" layoutInCell="1" allowOverlap="1" wp14:anchorId="553C9FCC" wp14:editId="5B354477">
          <wp:simplePos x="0" y="0"/>
          <wp:positionH relativeFrom="column">
            <wp:posOffset>1463</wp:posOffset>
          </wp:positionH>
          <wp:positionV relativeFrom="paragraph">
            <wp:posOffset>-2345635</wp:posOffset>
          </wp:positionV>
          <wp:extent cx="6608445" cy="2339340"/>
          <wp:effectExtent l="0" t="0" r="1905" b="3810"/>
          <wp:wrapSquare wrapText="bothSides"/>
          <wp:docPr id="203476813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8445" cy="2339340"/>
                  </a:xfrm>
                  <a:prstGeom prst="rect">
                    <a:avLst/>
                  </a:prstGeom>
                  <a:noFill/>
                  <a:ln>
                    <a:noFill/>
                  </a:ln>
                </pic:spPr>
              </pic:pic>
            </a:graphicData>
          </a:graphic>
        </wp:anchor>
      </w:drawing>
    </w:r>
    <w:r>
      <w:rPr>
        <w:noProof/>
      </w:rPr>
      <mc:AlternateContent>
        <mc:Choice Requires="wps">
          <w:drawing>
            <wp:anchor distT="0" distB="0" distL="0" distR="0" simplePos="0" relativeHeight="251660288" behindDoc="1" locked="0" layoutInCell="1" allowOverlap="1" wp14:anchorId="0C34E975" wp14:editId="662F137F">
              <wp:simplePos x="0" y="0"/>
              <wp:positionH relativeFrom="page">
                <wp:posOffset>497205</wp:posOffset>
              </wp:positionH>
              <wp:positionV relativeFrom="page">
                <wp:posOffset>478790</wp:posOffset>
              </wp:positionV>
              <wp:extent cx="880745"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880745" cy="115570"/>
                      </a:xfrm>
                      <a:prstGeom prst="rect">
                        <a:avLst/>
                      </a:prstGeom>
                      <a:noFill/>
                    </wps:spPr>
                    <wps:txbx>
                      <w:txbxContent>
                        <w:p w14:paraId="1A900446" w14:textId="77777777" w:rsidR="00C6231F" w:rsidRDefault="00C6231F">
                          <w:pPr>
                            <w:pStyle w:val="Textbubliny"/>
                            <w:rPr>
                              <w:sz w:val="22"/>
                              <w:szCs w:val="22"/>
                            </w:rPr>
                          </w:pPr>
                          <w:r>
                            <w:rPr>
                              <w:rFonts w:ascii="Arial" w:eastAsia="Arial" w:hAnsi="Arial" w:cs="Arial"/>
                              <w:b/>
                              <w:bCs/>
                              <w:color w:val="09153E"/>
                              <w:sz w:val="22"/>
                              <w:szCs w:val="22"/>
                            </w:rPr>
                            <w:t>ARICOMA</w:t>
                          </w:r>
                        </w:p>
                      </w:txbxContent>
                    </wps:txbx>
                    <wps:bodyPr wrap="none" lIns="0" tIns="0" rIns="0" bIns="0">
                      <a:spAutoFit/>
                    </wps:bodyPr>
                  </wps:wsp>
                </a:graphicData>
              </a:graphic>
            </wp:anchor>
          </w:drawing>
        </mc:Choice>
        <mc:Fallback>
          <w:pict>
            <v:shapetype w14:anchorId="0C34E975" id="_x0000_t202" coordsize="21600,21600" o:spt="202" path="m,l,21600r21600,l21600,xe">
              <v:stroke joinstyle="miter"/>
              <v:path gradientshapeok="t" o:connecttype="rect"/>
            </v:shapetype>
            <v:shape id="Shape 3" o:spid="_x0000_s1033" type="#_x0000_t202" style="position:absolute;left:0;text-align:left;margin-left:39.15pt;margin-top:37.7pt;width:69.35pt;height:9.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" filled="f" stroked="f">
              <v:textbox style="mso-fit-shape-to-text:t" inset="0,0,0,0">
                <w:txbxContent>
                  <w:p w14:paraId="1A900446" w14:textId="77777777" w:rsidR="00C6231F" w:rsidRDefault="00C6231F">
                    <w:pPr>
                      <w:pStyle w:val="Textbubliny"/>
                      <w:rPr>
                        <w:sz w:val="22"/>
                        <w:szCs w:val="22"/>
                      </w:rPr>
                    </w:pPr>
                    <w:r>
                      <w:rPr>
                        <w:rFonts w:ascii="Arial" w:eastAsia="Arial" w:hAnsi="Arial" w:cs="Arial"/>
                        <w:b/>
                        <w:bCs/>
                        <w:color w:val="09153E"/>
                        <w:sz w:val="22"/>
                        <w:szCs w:val="22"/>
                      </w:rPr>
                      <w:t>ARICOMA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72B30" w14:textId="77777777" w:rsidR="000B398A" w:rsidRDefault="000B398A">
    <w:pPr>
      <w:pStyle w:val="Zhlav"/>
    </w:pPr>
  </w:p>
  <w:p w14:paraId="5497B5CD" w14:textId="77777777" w:rsidR="000B398A" w:rsidRDefault="000B398A">
    <w:pPr>
      <w:pStyle w:val="Zhlav"/>
    </w:pPr>
  </w:p>
  <w:p w14:paraId="1F892669" w14:textId="0430862A" w:rsidR="00A929A5" w:rsidRDefault="000B398A">
    <w:pPr>
      <w:pStyle w:val="Zhlav"/>
    </w:pPr>
    <w:r w:rsidRPr="0079646A">
      <w:rPr>
        <w:noProof/>
      </w:rPr>
      <w:drawing>
        <wp:inline distT="0" distB="0" distL="0" distR="0" wp14:anchorId="1432BC45" wp14:editId="4D46BBB7">
          <wp:extent cx="2771775" cy="828675"/>
          <wp:effectExtent l="0" t="0" r="9525" b="9525"/>
          <wp:docPr id="6986340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828675"/>
                  </a:xfrm>
                  <a:prstGeom prst="rect">
                    <a:avLst/>
                  </a:prstGeom>
                  <a:noFill/>
                  <a:ln>
                    <a:noFill/>
                  </a:ln>
                </pic:spPr>
              </pic:pic>
            </a:graphicData>
          </a:graphic>
        </wp:inline>
      </w:drawing>
    </w:r>
    <w:r w:rsidRPr="0079646A">
      <w:rPr>
        <w:noProof/>
      </w:rPr>
      <w:drawing>
        <wp:inline distT="0" distB="0" distL="0" distR="0" wp14:anchorId="36E68D1D" wp14:editId="7585FE2C">
          <wp:extent cx="2657475" cy="942975"/>
          <wp:effectExtent l="0" t="0" r="9525" b="9525"/>
          <wp:docPr id="35998930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l="12239" t="25221" r="8943" b="25208"/>
                  <a:stretch>
                    <a:fillRect/>
                  </a:stretch>
                </pic:blipFill>
                <pic:spPr bwMode="auto">
                  <a:xfrm>
                    <a:off x="0" y="0"/>
                    <a:ext cx="2657475" cy="942975"/>
                  </a:xfrm>
                  <a:prstGeom prst="rect">
                    <a:avLst/>
                  </a:prstGeom>
                  <a:noFill/>
                  <a:ln>
                    <a:noFill/>
                  </a:ln>
                </pic:spPr>
              </pic:pic>
            </a:graphicData>
          </a:graphic>
        </wp:inline>
      </w:drawing>
    </w:r>
  </w:p>
  <w:p w14:paraId="1C2E8D26" w14:textId="54BDC70F" w:rsidR="008E2D01" w:rsidRDefault="008E2D01" w:rsidP="00304120">
    <w:pPr>
      <w:pStyle w:val="Zhlav"/>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FFFFFFFF"/>
    <w:name w:val="WW8Num13"/>
    <w:lvl w:ilvl="0">
      <w:start w:val="2"/>
      <w:numFmt w:val="bullet"/>
      <w:lvlText w:val="-"/>
      <w:lvlJc w:val="left"/>
      <w:pPr>
        <w:tabs>
          <w:tab w:val="num" w:pos="1410"/>
        </w:tabs>
        <w:ind w:left="1410" w:hanging="690"/>
      </w:pPr>
      <w:rPr>
        <w:rFonts w:ascii="Times New Roman" w:hAnsi="Times New Roman"/>
      </w:rPr>
    </w:lvl>
  </w:abstractNum>
  <w:abstractNum w:abstractNumId="1" w15:restartNumberingAfterBreak="0">
    <w:nsid w:val="00475EAD"/>
    <w:multiLevelType w:val="multilevel"/>
    <w:tmpl w:val="AB80C1A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61AE3"/>
    <w:multiLevelType w:val="hybridMultilevel"/>
    <w:tmpl w:val="75B63800"/>
    <w:lvl w:ilvl="0" w:tplc="B54C9B54">
      <w:start w:val="1"/>
      <w:numFmt w:val="decimal"/>
      <w:lvlText w:val="%1."/>
      <w:lvlJc w:val="left"/>
      <w:pPr>
        <w:ind w:left="720" w:hanging="360"/>
      </w:pPr>
      <w:rPr>
        <w:rFonts w:ascii="Calibri" w:hAnsi="Calibri"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4" w15:restartNumberingAfterBreak="0">
    <w:nsid w:val="056F3138"/>
    <w:multiLevelType w:val="hybridMultilevel"/>
    <w:tmpl w:val="8F0A05CE"/>
    <w:lvl w:ilvl="0" w:tplc="5E3E0A6E">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EA0E9F"/>
    <w:multiLevelType w:val="multilevel"/>
    <w:tmpl w:val="4BA8C704"/>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BA60E9"/>
    <w:multiLevelType w:val="multilevel"/>
    <w:tmpl w:val="32C8B03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A5AB9"/>
    <w:multiLevelType w:val="multilevel"/>
    <w:tmpl w:val="3B90844E"/>
    <w:lvl w:ilvl="0">
      <w:start w:val="1"/>
      <w:numFmt w:val="decimal"/>
      <w:lvlText w:val="%1."/>
      <w:lvlJc w:val="left"/>
      <w:pPr>
        <w:ind w:left="720" w:hanging="360"/>
      </w:pPr>
      <w:rPr>
        <w:rFonts w:hint="default"/>
      </w:rPr>
    </w:lvl>
    <w:lvl w:ilvl="1">
      <w:start w:val="2"/>
      <w:numFmt w:val="decimal"/>
      <w:isLgl/>
      <w:lvlText w:val="%1.%2."/>
      <w:lvlJc w:val="left"/>
      <w:pPr>
        <w:ind w:left="668" w:hanging="384"/>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D844666"/>
    <w:multiLevelType w:val="multilevel"/>
    <w:tmpl w:val="FD94D32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E6C22"/>
    <w:multiLevelType w:val="multilevel"/>
    <w:tmpl w:val="6770B86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3E61F3"/>
    <w:multiLevelType w:val="multilevel"/>
    <w:tmpl w:val="C504B7B4"/>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3A1337"/>
    <w:multiLevelType w:val="multilevel"/>
    <w:tmpl w:val="A748E30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92F0A"/>
    <w:multiLevelType w:val="hybridMultilevel"/>
    <w:tmpl w:val="AB0EC194"/>
    <w:lvl w:ilvl="0" w:tplc="0405000F">
      <w:start w:val="1"/>
      <w:numFmt w:val="decimal"/>
      <w:lvlText w:val="%1."/>
      <w:lvlJc w:val="left"/>
      <w:pPr>
        <w:ind w:left="603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E93F2A"/>
    <w:multiLevelType w:val="multilevel"/>
    <w:tmpl w:val="D2CA45C4"/>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311384"/>
    <w:multiLevelType w:val="multilevel"/>
    <w:tmpl w:val="D424FB4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8173B"/>
    <w:multiLevelType w:val="hybridMultilevel"/>
    <w:tmpl w:val="B8F049DC"/>
    <w:lvl w:ilvl="0" w:tplc="41B07E5A">
      <w:start w:val="4"/>
      <w:numFmt w:val="bullet"/>
      <w:lvlText w:val="-"/>
      <w:lvlJc w:val="left"/>
      <w:pPr>
        <w:tabs>
          <w:tab w:val="num" w:pos="786"/>
        </w:tabs>
        <w:ind w:left="786"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87A16"/>
    <w:multiLevelType w:val="multilevel"/>
    <w:tmpl w:val="CFEC33A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4D359B"/>
    <w:multiLevelType w:val="multilevel"/>
    <w:tmpl w:val="627209E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495199"/>
    <w:multiLevelType w:val="multilevel"/>
    <w:tmpl w:val="26946CE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9C4AD0"/>
    <w:multiLevelType w:val="multilevel"/>
    <w:tmpl w:val="948ADA8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D65390"/>
    <w:multiLevelType w:val="multilevel"/>
    <w:tmpl w:val="EFCE321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F17EF1"/>
    <w:multiLevelType w:val="hybridMultilevel"/>
    <w:tmpl w:val="8BC21FC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8D5472"/>
    <w:multiLevelType w:val="hybridMultilevel"/>
    <w:tmpl w:val="CCD24F18"/>
    <w:lvl w:ilvl="0" w:tplc="0EBE07CC">
      <w:start w:val="9"/>
      <w:numFmt w:val="decimal"/>
      <w:lvlText w:val="%1."/>
      <w:lvlJc w:val="left"/>
      <w:pPr>
        <w:ind w:left="360" w:hanging="360"/>
      </w:pPr>
      <w:rPr>
        <w:rFonts w:asciiTheme="minorHAnsi" w:hAnsiTheme="minorHAnsi" w:cstheme="minorHAnsi" w:hint="default"/>
      </w:rPr>
    </w:lvl>
    <w:lvl w:ilvl="1" w:tplc="04050019" w:tentative="1">
      <w:start w:val="1"/>
      <w:numFmt w:val="lowerLetter"/>
      <w:lvlText w:val="%2."/>
      <w:lvlJc w:val="left"/>
      <w:pPr>
        <w:ind w:left="-4231" w:hanging="360"/>
      </w:pPr>
    </w:lvl>
    <w:lvl w:ilvl="2" w:tplc="0405001B" w:tentative="1">
      <w:start w:val="1"/>
      <w:numFmt w:val="lowerRoman"/>
      <w:lvlText w:val="%3."/>
      <w:lvlJc w:val="right"/>
      <w:pPr>
        <w:ind w:left="-3511" w:hanging="180"/>
      </w:pPr>
    </w:lvl>
    <w:lvl w:ilvl="3" w:tplc="0405000F" w:tentative="1">
      <w:start w:val="1"/>
      <w:numFmt w:val="decimal"/>
      <w:lvlText w:val="%4."/>
      <w:lvlJc w:val="left"/>
      <w:pPr>
        <w:ind w:left="-2791" w:hanging="360"/>
      </w:pPr>
    </w:lvl>
    <w:lvl w:ilvl="4" w:tplc="04050019" w:tentative="1">
      <w:start w:val="1"/>
      <w:numFmt w:val="lowerLetter"/>
      <w:lvlText w:val="%5."/>
      <w:lvlJc w:val="left"/>
      <w:pPr>
        <w:ind w:left="-2071" w:hanging="360"/>
      </w:pPr>
    </w:lvl>
    <w:lvl w:ilvl="5" w:tplc="0405001B" w:tentative="1">
      <w:start w:val="1"/>
      <w:numFmt w:val="lowerRoman"/>
      <w:lvlText w:val="%6."/>
      <w:lvlJc w:val="right"/>
      <w:pPr>
        <w:ind w:left="-1351" w:hanging="180"/>
      </w:pPr>
    </w:lvl>
    <w:lvl w:ilvl="6" w:tplc="0405000F" w:tentative="1">
      <w:start w:val="1"/>
      <w:numFmt w:val="decimal"/>
      <w:lvlText w:val="%7."/>
      <w:lvlJc w:val="left"/>
      <w:pPr>
        <w:ind w:left="-631" w:hanging="360"/>
      </w:pPr>
    </w:lvl>
    <w:lvl w:ilvl="7" w:tplc="04050019" w:tentative="1">
      <w:start w:val="1"/>
      <w:numFmt w:val="lowerLetter"/>
      <w:lvlText w:val="%8."/>
      <w:lvlJc w:val="left"/>
      <w:pPr>
        <w:ind w:left="89" w:hanging="360"/>
      </w:pPr>
    </w:lvl>
    <w:lvl w:ilvl="8" w:tplc="0405001B" w:tentative="1">
      <w:start w:val="1"/>
      <w:numFmt w:val="lowerRoman"/>
      <w:lvlText w:val="%9."/>
      <w:lvlJc w:val="right"/>
      <w:pPr>
        <w:ind w:left="809" w:hanging="180"/>
      </w:pPr>
    </w:lvl>
  </w:abstractNum>
  <w:abstractNum w:abstractNumId="24" w15:restartNumberingAfterBreak="0">
    <w:nsid w:val="30A3076E"/>
    <w:multiLevelType w:val="multilevel"/>
    <w:tmpl w:val="8C20419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F52CDA"/>
    <w:multiLevelType w:val="multilevel"/>
    <w:tmpl w:val="AA26ED94"/>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886E65"/>
    <w:multiLevelType w:val="hybridMultilevel"/>
    <w:tmpl w:val="F1366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6C513D"/>
    <w:multiLevelType w:val="multilevel"/>
    <w:tmpl w:val="A940688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0A4AAE"/>
    <w:multiLevelType w:val="multilevel"/>
    <w:tmpl w:val="77EE79CE"/>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D17A91"/>
    <w:multiLevelType w:val="multilevel"/>
    <w:tmpl w:val="98F2E5C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7C136A"/>
    <w:multiLevelType w:val="multilevel"/>
    <w:tmpl w:val="F40AA99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177B98"/>
    <w:multiLevelType w:val="multilevel"/>
    <w:tmpl w:val="96385A94"/>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7A4A4F"/>
    <w:multiLevelType w:val="multilevel"/>
    <w:tmpl w:val="204415C4"/>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BE25FF1"/>
    <w:multiLevelType w:val="multilevel"/>
    <w:tmpl w:val="D4B2351E"/>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F37060"/>
    <w:multiLevelType w:val="hybridMultilevel"/>
    <w:tmpl w:val="A4B66C70"/>
    <w:lvl w:ilvl="0" w:tplc="403A72F6">
      <w:start w:val="1"/>
      <w:numFmt w:val="lowerLetter"/>
      <w:lvlText w:val="%1)"/>
      <w:lvlJc w:val="left"/>
      <w:pPr>
        <w:ind w:left="1211" w:hanging="360"/>
      </w:pPr>
      <w:rPr>
        <w:rFonts w:hint="default"/>
      </w:rPr>
    </w:lvl>
    <w:lvl w:ilvl="1" w:tplc="7A3A7F22">
      <w:start w:val="1"/>
      <w:numFmt w:val="decimal"/>
      <w:lvlText w:val="%2."/>
      <w:lvlJc w:val="left"/>
      <w:pPr>
        <w:ind w:left="1931" w:hanging="360"/>
      </w:pPr>
      <w:rPr>
        <w:rFonts w:ascii="Calibri" w:eastAsia="MS Mincho" w:hAnsi="Calibri" w:cs="Times New Roman"/>
      </w:r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5" w15:restartNumberingAfterBreak="0">
    <w:nsid w:val="4C701BC9"/>
    <w:multiLevelType w:val="multilevel"/>
    <w:tmpl w:val="2EC6BA5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C24630"/>
    <w:multiLevelType w:val="hybridMultilevel"/>
    <w:tmpl w:val="6D5A8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36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F6513EA"/>
    <w:multiLevelType w:val="hybridMultilevel"/>
    <w:tmpl w:val="353491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8756C5"/>
    <w:multiLevelType w:val="multilevel"/>
    <w:tmpl w:val="2D9895E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BC4E02"/>
    <w:multiLevelType w:val="hybridMultilevel"/>
    <w:tmpl w:val="D41CEA0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4300378"/>
    <w:multiLevelType w:val="hybridMultilevel"/>
    <w:tmpl w:val="4AD2B738"/>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9A31E36"/>
    <w:multiLevelType w:val="hybridMultilevel"/>
    <w:tmpl w:val="82EC1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1892254"/>
    <w:multiLevelType w:val="hybridMultilevel"/>
    <w:tmpl w:val="4BEE3CA0"/>
    <w:lvl w:ilvl="0" w:tplc="1BE8E36E">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36C010A"/>
    <w:multiLevelType w:val="multilevel"/>
    <w:tmpl w:val="FDDA25C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7D0A6E"/>
    <w:multiLevelType w:val="hybridMultilevel"/>
    <w:tmpl w:val="8A8CB1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5314E04"/>
    <w:multiLevelType w:val="multilevel"/>
    <w:tmpl w:val="6BECAD76"/>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4C6931"/>
    <w:multiLevelType w:val="multilevel"/>
    <w:tmpl w:val="86C22BEE"/>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D12D40"/>
    <w:multiLevelType w:val="multilevel"/>
    <w:tmpl w:val="4E04760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3B79DC"/>
    <w:multiLevelType w:val="multilevel"/>
    <w:tmpl w:val="A39AD99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DC1C98"/>
    <w:multiLevelType w:val="hybridMultilevel"/>
    <w:tmpl w:val="AA20093A"/>
    <w:lvl w:ilvl="0" w:tplc="69149D1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0" w15:restartNumberingAfterBreak="0">
    <w:nsid w:val="6D4F2E41"/>
    <w:multiLevelType w:val="multilevel"/>
    <w:tmpl w:val="4810E6D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DC6033"/>
    <w:multiLevelType w:val="multilevel"/>
    <w:tmpl w:val="9BDA7AC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61488B"/>
    <w:multiLevelType w:val="hybridMultilevel"/>
    <w:tmpl w:val="6324D9A8"/>
    <w:lvl w:ilvl="0" w:tplc="41B07E5A">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F3E7496"/>
    <w:multiLevelType w:val="hybridMultilevel"/>
    <w:tmpl w:val="4258A1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05E20A7"/>
    <w:multiLevelType w:val="hybridMultilevel"/>
    <w:tmpl w:val="2E388E48"/>
    <w:lvl w:ilvl="0" w:tplc="C4F47BF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1E477F2"/>
    <w:multiLevelType w:val="multilevel"/>
    <w:tmpl w:val="C26E9A5E"/>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2C84272"/>
    <w:multiLevelType w:val="multilevel"/>
    <w:tmpl w:val="9AC609EA"/>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DE3755"/>
    <w:multiLevelType w:val="multilevel"/>
    <w:tmpl w:val="E6DE779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0C7DF5"/>
    <w:multiLevelType w:val="multilevel"/>
    <w:tmpl w:val="063C90E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433BC4"/>
    <w:multiLevelType w:val="multilevel"/>
    <w:tmpl w:val="4128195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F71FC7"/>
    <w:multiLevelType w:val="multilevel"/>
    <w:tmpl w:val="BFB877EE"/>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6A5CAF"/>
    <w:multiLevelType w:val="multilevel"/>
    <w:tmpl w:val="C8702A4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EE0FB7"/>
    <w:multiLevelType w:val="multilevel"/>
    <w:tmpl w:val="35B013D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B3D2A0F"/>
    <w:multiLevelType w:val="multilevel"/>
    <w:tmpl w:val="990492E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2305054">
    <w:abstractNumId w:val="54"/>
  </w:num>
  <w:num w:numId="2" w16cid:durableId="271672379">
    <w:abstractNumId w:val="37"/>
  </w:num>
  <w:num w:numId="3" w16cid:durableId="778796032">
    <w:abstractNumId w:val="39"/>
  </w:num>
  <w:num w:numId="4" w16cid:durableId="1072460030">
    <w:abstractNumId w:val="26"/>
  </w:num>
  <w:num w:numId="5" w16cid:durableId="1995571916">
    <w:abstractNumId w:val="41"/>
  </w:num>
  <w:num w:numId="6" w16cid:durableId="65802575">
    <w:abstractNumId w:val="53"/>
  </w:num>
  <w:num w:numId="7" w16cid:durableId="948317326">
    <w:abstractNumId w:val="49"/>
  </w:num>
  <w:num w:numId="8" w16cid:durableId="241649426">
    <w:abstractNumId w:val="15"/>
  </w:num>
  <w:num w:numId="9" w16cid:durableId="2131704796">
    <w:abstractNumId w:val="36"/>
  </w:num>
  <w:num w:numId="10" w16cid:durableId="171921596">
    <w:abstractNumId w:val="12"/>
  </w:num>
  <w:num w:numId="11" w16cid:durableId="705182147">
    <w:abstractNumId w:val="22"/>
  </w:num>
  <w:num w:numId="12" w16cid:durableId="1024206367">
    <w:abstractNumId w:val="4"/>
  </w:num>
  <w:num w:numId="13" w16cid:durableId="693577677">
    <w:abstractNumId w:val="34"/>
  </w:num>
  <w:num w:numId="14" w16cid:durableId="979723348">
    <w:abstractNumId w:val="40"/>
  </w:num>
  <w:num w:numId="15" w16cid:durableId="1421635260">
    <w:abstractNumId w:val="52"/>
  </w:num>
  <w:num w:numId="16" w16cid:durableId="832572776">
    <w:abstractNumId w:val="44"/>
  </w:num>
  <w:num w:numId="17" w16cid:durableId="88551077">
    <w:abstractNumId w:val="18"/>
  </w:num>
  <w:num w:numId="18" w16cid:durableId="1457137364">
    <w:abstractNumId w:val="3"/>
  </w:num>
  <w:num w:numId="19" w16cid:durableId="911619340">
    <w:abstractNumId w:val="2"/>
  </w:num>
  <w:num w:numId="20" w16cid:durableId="1290091831">
    <w:abstractNumId w:val="23"/>
  </w:num>
  <w:num w:numId="21" w16cid:durableId="1576697584">
    <w:abstractNumId w:val="7"/>
  </w:num>
  <w:num w:numId="22" w16cid:durableId="1401826001">
    <w:abstractNumId w:val="42"/>
  </w:num>
  <w:num w:numId="23" w16cid:durableId="1707364972">
    <w:abstractNumId w:val="5"/>
  </w:num>
  <w:num w:numId="24" w16cid:durableId="1289125333">
    <w:abstractNumId w:val="61"/>
  </w:num>
  <w:num w:numId="25" w16cid:durableId="1545868234">
    <w:abstractNumId w:val="24"/>
  </w:num>
  <w:num w:numId="26" w16cid:durableId="2060935136">
    <w:abstractNumId w:val="10"/>
  </w:num>
  <w:num w:numId="27" w16cid:durableId="379209591">
    <w:abstractNumId w:val="35"/>
  </w:num>
  <w:num w:numId="28" w16cid:durableId="1633973338">
    <w:abstractNumId w:val="8"/>
  </w:num>
  <w:num w:numId="29" w16cid:durableId="1425415125">
    <w:abstractNumId w:val="59"/>
  </w:num>
  <w:num w:numId="30" w16cid:durableId="1062219653">
    <w:abstractNumId w:val="46"/>
  </w:num>
  <w:num w:numId="31" w16cid:durableId="731124979">
    <w:abstractNumId w:val="48"/>
  </w:num>
  <w:num w:numId="32" w16cid:durableId="1281036673">
    <w:abstractNumId w:val="25"/>
  </w:num>
  <w:num w:numId="33" w16cid:durableId="978270226">
    <w:abstractNumId w:val="11"/>
  </w:num>
  <w:num w:numId="34" w16cid:durableId="997423784">
    <w:abstractNumId w:val="33"/>
  </w:num>
  <w:num w:numId="35" w16cid:durableId="999848876">
    <w:abstractNumId w:val="16"/>
  </w:num>
  <w:num w:numId="36" w16cid:durableId="1646424387">
    <w:abstractNumId w:val="55"/>
  </w:num>
  <w:num w:numId="37" w16cid:durableId="952632292">
    <w:abstractNumId w:val="57"/>
  </w:num>
  <w:num w:numId="38" w16cid:durableId="1685862800">
    <w:abstractNumId w:val="31"/>
  </w:num>
  <w:num w:numId="39" w16cid:durableId="700400203">
    <w:abstractNumId w:val="17"/>
  </w:num>
  <w:num w:numId="40" w16cid:durableId="1239486002">
    <w:abstractNumId w:val="19"/>
  </w:num>
  <w:num w:numId="41" w16cid:durableId="979967685">
    <w:abstractNumId w:val="43"/>
  </w:num>
  <w:num w:numId="42" w16cid:durableId="778913291">
    <w:abstractNumId w:val="9"/>
  </w:num>
  <w:num w:numId="43" w16cid:durableId="1540050993">
    <w:abstractNumId w:val="51"/>
  </w:num>
  <w:num w:numId="44" w16cid:durableId="695734383">
    <w:abstractNumId w:val="29"/>
  </w:num>
  <w:num w:numId="45" w16cid:durableId="351734249">
    <w:abstractNumId w:val="13"/>
  </w:num>
  <w:num w:numId="46" w16cid:durableId="1855263293">
    <w:abstractNumId w:val="38"/>
  </w:num>
  <w:num w:numId="47" w16cid:durableId="146211348">
    <w:abstractNumId w:val="47"/>
  </w:num>
  <w:num w:numId="48" w16cid:durableId="1611006320">
    <w:abstractNumId w:val="21"/>
  </w:num>
  <w:num w:numId="49" w16cid:durableId="17464642">
    <w:abstractNumId w:val="62"/>
  </w:num>
  <w:num w:numId="50" w16cid:durableId="63913820">
    <w:abstractNumId w:val="56"/>
  </w:num>
  <w:num w:numId="51" w16cid:durableId="569853044">
    <w:abstractNumId w:val="20"/>
  </w:num>
  <w:num w:numId="52" w16cid:durableId="523634828">
    <w:abstractNumId w:val="28"/>
  </w:num>
  <w:num w:numId="53" w16cid:durableId="259720173">
    <w:abstractNumId w:val="45"/>
  </w:num>
  <w:num w:numId="54" w16cid:durableId="804473091">
    <w:abstractNumId w:val="63"/>
  </w:num>
  <w:num w:numId="55" w16cid:durableId="338435743">
    <w:abstractNumId w:val="6"/>
  </w:num>
  <w:num w:numId="56" w16cid:durableId="1652640250">
    <w:abstractNumId w:val="27"/>
  </w:num>
  <w:num w:numId="57" w16cid:durableId="1715809122">
    <w:abstractNumId w:val="60"/>
  </w:num>
  <w:num w:numId="58" w16cid:durableId="1007947681">
    <w:abstractNumId w:val="14"/>
  </w:num>
  <w:num w:numId="59" w16cid:durableId="375392413">
    <w:abstractNumId w:val="58"/>
  </w:num>
  <w:num w:numId="60" w16cid:durableId="1491213934">
    <w:abstractNumId w:val="32"/>
  </w:num>
  <w:num w:numId="61" w16cid:durableId="883371702">
    <w:abstractNumId w:val="1"/>
  </w:num>
  <w:num w:numId="62" w16cid:durableId="2115590380">
    <w:abstractNumId w:val="30"/>
  </w:num>
  <w:num w:numId="63" w16cid:durableId="158080312">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65"/>
    <w:rsid w:val="00000E5E"/>
    <w:rsid w:val="00001A46"/>
    <w:rsid w:val="00003FC2"/>
    <w:rsid w:val="00005015"/>
    <w:rsid w:val="00006EB3"/>
    <w:rsid w:val="00007CE4"/>
    <w:rsid w:val="00010020"/>
    <w:rsid w:val="00010522"/>
    <w:rsid w:val="00010EFE"/>
    <w:rsid w:val="00011C05"/>
    <w:rsid w:val="00012E60"/>
    <w:rsid w:val="00015D1E"/>
    <w:rsid w:val="000162FE"/>
    <w:rsid w:val="00016744"/>
    <w:rsid w:val="00016A3C"/>
    <w:rsid w:val="00017364"/>
    <w:rsid w:val="00017B6E"/>
    <w:rsid w:val="00020ED6"/>
    <w:rsid w:val="000234C6"/>
    <w:rsid w:val="00023A1B"/>
    <w:rsid w:val="00023B32"/>
    <w:rsid w:val="00024C20"/>
    <w:rsid w:val="0002769F"/>
    <w:rsid w:val="000306A5"/>
    <w:rsid w:val="00034049"/>
    <w:rsid w:val="00034AA7"/>
    <w:rsid w:val="00035835"/>
    <w:rsid w:val="00037AB2"/>
    <w:rsid w:val="000414E1"/>
    <w:rsid w:val="00042A11"/>
    <w:rsid w:val="00045257"/>
    <w:rsid w:val="000533BC"/>
    <w:rsid w:val="0005480A"/>
    <w:rsid w:val="00054C6C"/>
    <w:rsid w:val="0005622E"/>
    <w:rsid w:val="000616EA"/>
    <w:rsid w:val="000617BC"/>
    <w:rsid w:val="00064D91"/>
    <w:rsid w:val="0006518A"/>
    <w:rsid w:val="00066787"/>
    <w:rsid w:val="00067993"/>
    <w:rsid w:val="0007098D"/>
    <w:rsid w:val="00072347"/>
    <w:rsid w:val="00073560"/>
    <w:rsid w:val="00074741"/>
    <w:rsid w:val="00074DDF"/>
    <w:rsid w:val="0007592D"/>
    <w:rsid w:val="0008070F"/>
    <w:rsid w:val="00081905"/>
    <w:rsid w:val="00081CD2"/>
    <w:rsid w:val="0008276E"/>
    <w:rsid w:val="00082EFF"/>
    <w:rsid w:val="0008432F"/>
    <w:rsid w:val="000904CF"/>
    <w:rsid w:val="00095D2F"/>
    <w:rsid w:val="000964B8"/>
    <w:rsid w:val="000972C2"/>
    <w:rsid w:val="00097CEA"/>
    <w:rsid w:val="00097CEC"/>
    <w:rsid w:val="000A16AE"/>
    <w:rsid w:val="000A3B8A"/>
    <w:rsid w:val="000A3D23"/>
    <w:rsid w:val="000A58FB"/>
    <w:rsid w:val="000A593A"/>
    <w:rsid w:val="000A5D6D"/>
    <w:rsid w:val="000A704B"/>
    <w:rsid w:val="000A7557"/>
    <w:rsid w:val="000B15C2"/>
    <w:rsid w:val="000B2540"/>
    <w:rsid w:val="000B278B"/>
    <w:rsid w:val="000B398A"/>
    <w:rsid w:val="000B4523"/>
    <w:rsid w:val="000B4AC4"/>
    <w:rsid w:val="000B54FB"/>
    <w:rsid w:val="000B701F"/>
    <w:rsid w:val="000B7BB2"/>
    <w:rsid w:val="000C1982"/>
    <w:rsid w:val="000C1D39"/>
    <w:rsid w:val="000C3B5B"/>
    <w:rsid w:val="000C5083"/>
    <w:rsid w:val="000C72EF"/>
    <w:rsid w:val="000D2745"/>
    <w:rsid w:val="000D4433"/>
    <w:rsid w:val="000D4C3D"/>
    <w:rsid w:val="000D59E0"/>
    <w:rsid w:val="000D5A22"/>
    <w:rsid w:val="000D7494"/>
    <w:rsid w:val="000E02FB"/>
    <w:rsid w:val="000E1D98"/>
    <w:rsid w:val="000E267F"/>
    <w:rsid w:val="000E27B6"/>
    <w:rsid w:val="000E377D"/>
    <w:rsid w:val="000E4CB7"/>
    <w:rsid w:val="000E6023"/>
    <w:rsid w:val="000E7133"/>
    <w:rsid w:val="000F02A1"/>
    <w:rsid w:val="000F0AE6"/>
    <w:rsid w:val="000F17AE"/>
    <w:rsid w:val="000F4437"/>
    <w:rsid w:val="000F573A"/>
    <w:rsid w:val="000F6B0D"/>
    <w:rsid w:val="000F6D80"/>
    <w:rsid w:val="000F7778"/>
    <w:rsid w:val="0010531F"/>
    <w:rsid w:val="00105568"/>
    <w:rsid w:val="001061E3"/>
    <w:rsid w:val="00106B67"/>
    <w:rsid w:val="00113E9E"/>
    <w:rsid w:val="00114020"/>
    <w:rsid w:val="001143CC"/>
    <w:rsid w:val="001143F5"/>
    <w:rsid w:val="001178FE"/>
    <w:rsid w:val="00125C9C"/>
    <w:rsid w:val="00132A61"/>
    <w:rsid w:val="00133D1D"/>
    <w:rsid w:val="0013658E"/>
    <w:rsid w:val="00136B3F"/>
    <w:rsid w:val="00137CE1"/>
    <w:rsid w:val="00143866"/>
    <w:rsid w:val="0014642A"/>
    <w:rsid w:val="0014680A"/>
    <w:rsid w:val="001478F0"/>
    <w:rsid w:val="001507DB"/>
    <w:rsid w:val="00155AF9"/>
    <w:rsid w:val="00156F0D"/>
    <w:rsid w:val="00157BFF"/>
    <w:rsid w:val="00157D03"/>
    <w:rsid w:val="0016044D"/>
    <w:rsid w:val="001642D5"/>
    <w:rsid w:val="00165179"/>
    <w:rsid w:val="001651FF"/>
    <w:rsid w:val="001656C0"/>
    <w:rsid w:val="00167BB1"/>
    <w:rsid w:val="001710A9"/>
    <w:rsid w:val="00173045"/>
    <w:rsid w:val="00174604"/>
    <w:rsid w:val="00174A24"/>
    <w:rsid w:val="001805F5"/>
    <w:rsid w:val="00182EC5"/>
    <w:rsid w:val="001834EA"/>
    <w:rsid w:val="00187E68"/>
    <w:rsid w:val="0019065E"/>
    <w:rsid w:val="0019095A"/>
    <w:rsid w:val="00190BF5"/>
    <w:rsid w:val="0019188B"/>
    <w:rsid w:val="0019214D"/>
    <w:rsid w:val="00192C86"/>
    <w:rsid w:val="00192D9A"/>
    <w:rsid w:val="00194939"/>
    <w:rsid w:val="001964CC"/>
    <w:rsid w:val="001A1D6B"/>
    <w:rsid w:val="001A4EBF"/>
    <w:rsid w:val="001A57F8"/>
    <w:rsid w:val="001A5F87"/>
    <w:rsid w:val="001A6085"/>
    <w:rsid w:val="001A67F8"/>
    <w:rsid w:val="001A724F"/>
    <w:rsid w:val="001B16DD"/>
    <w:rsid w:val="001B3854"/>
    <w:rsid w:val="001B4869"/>
    <w:rsid w:val="001B4BE9"/>
    <w:rsid w:val="001B51C9"/>
    <w:rsid w:val="001B52BE"/>
    <w:rsid w:val="001B6DAD"/>
    <w:rsid w:val="001C036F"/>
    <w:rsid w:val="001C0968"/>
    <w:rsid w:val="001C0F5D"/>
    <w:rsid w:val="001C17D2"/>
    <w:rsid w:val="001C1F34"/>
    <w:rsid w:val="001C3A50"/>
    <w:rsid w:val="001C52AB"/>
    <w:rsid w:val="001C6481"/>
    <w:rsid w:val="001C69EE"/>
    <w:rsid w:val="001D01F9"/>
    <w:rsid w:val="001D1042"/>
    <w:rsid w:val="001D236A"/>
    <w:rsid w:val="001D33EC"/>
    <w:rsid w:val="001D36A3"/>
    <w:rsid w:val="001D5FF5"/>
    <w:rsid w:val="001E126D"/>
    <w:rsid w:val="001E220A"/>
    <w:rsid w:val="001E45F4"/>
    <w:rsid w:val="001E6172"/>
    <w:rsid w:val="001E6AD9"/>
    <w:rsid w:val="001E6BEE"/>
    <w:rsid w:val="001E798F"/>
    <w:rsid w:val="001F1230"/>
    <w:rsid w:val="001F23FA"/>
    <w:rsid w:val="001F4610"/>
    <w:rsid w:val="001F596E"/>
    <w:rsid w:val="001F5BC7"/>
    <w:rsid w:val="00200CE1"/>
    <w:rsid w:val="00204D5F"/>
    <w:rsid w:val="00205B2B"/>
    <w:rsid w:val="00206EF0"/>
    <w:rsid w:val="0021057D"/>
    <w:rsid w:val="00210FAF"/>
    <w:rsid w:val="00211758"/>
    <w:rsid w:val="00212DC0"/>
    <w:rsid w:val="0021602C"/>
    <w:rsid w:val="0021630E"/>
    <w:rsid w:val="002201F7"/>
    <w:rsid w:val="0022024F"/>
    <w:rsid w:val="00222ABC"/>
    <w:rsid w:val="00222C8B"/>
    <w:rsid w:val="002237B4"/>
    <w:rsid w:val="0022461F"/>
    <w:rsid w:val="00225A9B"/>
    <w:rsid w:val="00225E55"/>
    <w:rsid w:val="0023175E"/>
    <w:rsid w:val="00233A90"/>
    <w:rsid w:val="00241A8B"/>
    <w:rsid w:val="00245AD9"/>
    <w:rsid w:val="00250F62"/>
    <w:rsid w:val="00254914"/>
    <w:rsid w:val="00255282"/>
    <w:rsid w:val="00255296"/>
    <w:rsid w:val="00256265"/>
    <w:rsid w:val="002577D5"/>
    <w:rsid w:val="00257C1D"/>
    <w:rsid w:val="0026041A"/>
    <w:rsid w:val="00263150"/>
    <w:rsid w:val="00264344"/>
    <w:rsid w:val="0026448C"/>
    <w:rsid w:val="00264C32"/>
    <w:rsid w:val="00265905"/>
    <w:rsid w:val="00265C0A"/>
    <w:rsid w:val="00265D53"/>
    <w:rsid w:val="00265D7E"/>
    <w:rsid w:val="00267786"/>
    <w:rsid w:val="00267BDA"/>
    <w:rsid w:val="002726EE"/>
    <w:rsid w:val="002736B3"/>
    <w:rsid w:val="00274892"/>
    <w:rsid w:val="00274B23"/>
    <w:rsid w:val="00275943"/>
    <w:rsid w:val="00276254"/>
    <w:rsid w:val="00276580"/>
    <w:rsid w:val="002776C1"/>
    <w:rsid w:val="00280635"/>
    <w:rsid w:val="002815B4"/>
    <w:rsid w:val="00281EAB"/>
    <w:rsid w:val="00283334"/>
    <w:rsid w:val="00283EE5"/>
    <w:rsid w:val="00284487"/>
    <w:rsid w:val="00285040"/>
    <w:rsid w:val="00286C3E"/>
    <w:rsid w:val="00287629"/>
    <w:rsid w:val="00287C10"/>
    <w:rsid w:val="00287C33"/>
    <w:rsid w:val="0029612A"/>
    <w:rsid w:val="00296A53"/>
    <w:rsid w:val="002A2796"/>
    <w:rsid w:val="002A3631"/>
    <w:rsid w:val="002A53CE"/>
    <w:rsid w:val="002A7911"/>
    <w:rsid w:val="002A7E3F"/>
    <w:rsid w:val="002B2563"/>
    <w:rsid w:val="002B3576"/>
    <w:rsid w:val="002B4854"/>
    <w:rsid w:val="002B5EF3"/>
    <w:rsid w:val="002B6B52"/>
    <w:rsid w:val="002C0C50"/>
    <w:rsid w:val="002C2620"/>
    <w:rsid w:val="002C504E"/>
    <w:rsid w:val="002C5203"/>
    <w:rsid w:val="002C7EB4"/>
    <w:rsid w:val="002D0772"/>
    <w:rsid w:val="002D1B58"/>
    <w:rsid w:val="002D403E"/>
    <w:rsid w:val="002D4736"/>
    <w:rsid w:val="002D4D4E"/>
    <w:rsid w:val="002D5B8E"/>
    <w:rsid w:val="002D5E88"/>
    <w:rsid w:val="002D6639"/>
    <w:rsid w:val="002E03FC"/>
    <w:rsid w:val="002E071A"/>
    <w:rsid w:val="002E1E5C"/>
    <w:rsid w:val="002E3ABE"/>
    <w:rsid w:val="002E4491"/>
    <w:rsid w:val="002E4C75"/>
    <w:rsid w:val="002F26F0"/>
    <w:rsid w:val="002F2F18"/>
    <w:rsid w:val="002F43D9"/>
    <w:rsid w:val="002F5042"/>
    <w:rsid w:val="002F754F"/>
    <w:rsid w:val="002F7C40"/>
    <w:rsid w:val="0030001A"/>
    <w:rsid w:val="0030096D"/>
    <w:rsid w:val="00301AED"/>
    <w:rsid w:val="003020B8"/>
    <w:rsid w:val="0030279A"/>
    <w:rsid w:val="00304120"/>
    <w:rsid w:val="00306D19"/>
    <w:rsid w:val="00311892"/>
    <w:rsid w:val="003125F3"/>
    <w:rsid w:val="00312A0D"/>
    <w:rsid w:val="00313598"/>
    <w:rsid w:val="00313D73"/>
    <w:rsid w:val="0031494B"/>
    <w:rsid w:val="003175E0"/>
    <w:rsid w:val="00322DDD"/>
    <w:rsid w:val="00322EF1"/>
    <w:rsid w:val="00324E5C"/>
    <w:rsid w:val="003279F5"/>
    <w:rsid w:val="0033390F"/>
    <w:rsid w:val="00334B05"/>
    <w:rsid w:val="00334CCC"/>
    <w:rsid w:val="00335CDF"/>
    <w:rsid w:val="0033705D"/>
    <w:rsid w:val="00337552"/>
    <w:rsid w:val="00337C79"/>
    <w:rsid w:val="00341550"/>
    <w:rsid w:val="0034238B"/>
    <w:rsid w:val="00344E53"/>
    <w:rsid w:val="003453C7"/>
    <w:rsid w:val="00350920"/>
    <w:rsid w:val="003527E1"/>
    <w:rsid w:val="00355AF6"/>
    <w:rsid w:val="00356D0B"/>
    <w:rsid w:val="003611D9"/>
    <w:rsid w:val="00363F1D"/>
    <w:rsid w:val="0036515D"/>
    <w:rsid w:val="003667B4"/>
    <w:rsid w:val="00371BA8"/>
    <w:rsid w:val="003739EB"/>
    <w:rsid w:val="003741F1"/>
    <w:rsid w:val="0037428D"/>
    <w:rsid w:val="003775FC"/>
    <w:rsid w:val="00382AFE"/>
    <w:rsid w:val="00386FFF"/>
    <w:rsid w:val="00391477"/>
    <w:rsid w:val="00391960"/>
    <w:rsid w:val="00391E56"/>
    <w:rsid w:val="003933FE"/>
    <w:rsid w:val="00395A6D"/>
    <w:rsid w:val="00396416"/>
    <w:rsid w:val="00396A58"/>
    <w:rsid w:val="003970F2"/>
    <w:rsid w:val="003A116E"/>
    <w:rsid w:val="003A2CE9"/>
    <w:rsid w:val="003A3605"/>
    <w:rsid w:val="003A5B83"/>
    <w:rsid w:val="003A74D1"/>
    <w:rsid w:val="003A7750"/>
    <w:rsid w:val="003B323D"/>
    <w:rsid w:val="003B436F"/>
    <w:rsid w:val="003B46AB"/>
    <w:rsid w:val="003B706C"/>
    <w:rsid w:val="003C00B7"/>
    <w:rsid w:val="003C13BD"/>
    <w:rsid w:val="003C1715"/>
    <w:rsid w:val="003C7051"/>
    <w:rsid w:val="003D016F"/>
    <w:rsid w:val="003D21BB"/>
    <w:rsid w:val="003D2A3E"/>
    <w:rsid w:val="003D6CA9"/>
    <w:rsid w:val="003D6DFC"/>
    <w:rsid w:val="003D740B"/>
    <w:rsid w:val="003E5179"/>
    <w:rsid w:val="003E5E0A"/>
    <w:rsid w:val="003E7585"/>
    <w:rsid w:val="003F2402"/>
    <w:rsid w:val="003F37AC"/>
    <w:rsid w:val="003F3F11"/>
    <w:rsid w:val="003F41FD"/>
    <w:rsid w:val="003F53A3"/>
    <w:rsid w:val="003F6737"/>
    <w:rsid w:val="003F72AC"/>
    <w:rsid w:val="003F75A4"/>
    <w:rsid w:val="00401987"/>
    <w:rsid w:val="00401B80"/>
    <w:rsid w:val="0040201C"/>
    <w:rsid w:val="00403304"/>
    <w:rsid w:val="0040425E"/>
    <w:rsid w:val="004042B7"/>
    <w:rsid w:val="00405F75"/>
    <w:rsid w:val="004065AF"/>
    <w:rsid w:val="00407F08"/>
    <w:rsid w:val="0041129E"/>
    <w:rsid w:val="004116C9"/>
    <w:rsid w:val="00414747"/>
    <w:rsid w:val="00416729"/>
    <w:rsid w:val="004201F8"/>
    <w:rsid w:val="00421F73"/>
    <w:rsid w:val="0042291B"/>
    <w:rsid w:val="00423440"/>
    <w:rsid w:val="00426679"/>
    <w:rsid w:val="00426D61"/>
    <w:rsid w:val="004275AC"/>
    <w:rsid w:val="004278DA"/>
    <w:rsid w:val="00427A9D"/>
    <w:rsid w:val="00427BA9"/>
    <w:rsid w:val="00427DC1"/>
    <w:rsid w:val="00436D12"/>
    <w:rsid w:val="00440074"/>
    <w:rsid w:val="00440795"/>
    <w:rsid w:val="0044393B"/>
    <w:rsid w:val="0044537F"/>
    <w:rsid w:val="00450737"/>
    <w:rsid w:val="0045685B"/>
    <w:rsid w:val="00456F00"/>
    <w:rsid w:val="004578E7"/>
    <w:rsid w:val="00460E13"/>
    <w:rsid w:val="004614E0"/>
    <w:rsid w:val="00461DED"/>
    <w:rsid w:val="00462545"/>
    <w:rsid w:val="00462E2B"/>
    <w:rsid w:val="00463333"/>
    <w:rsid w:val="00463BFD"/>
    <w:rsid w:val="004641D6"/>
    <w:rsid w:val="00464A62"/>
    <w:rsid w:val="00466E67"/>
    <w:rsid w:val="0047181C"/>
    <w:rsid w:val="00472B96"/>
    <w:rsid w:val="004731F2"/>
    <w:rsid w:val="00482547"/>
    <w:rsid w:val="00482B2E"/>
    <w:rsid w:val="004830D1"/>
    <w:rsid w:val="00483233"/>
    <w:rsid w:val="00483F90"/>
    <w:rsid w:val="0048418C"/>
    <w:rsid w:val="00484641"/>
    <w:rsid w:val="00484681"/>
    <w:rsid w:val="004902D5"/>
    <w:rsid w:val="00491B00"/>
    <w:rsid w:val="00493152"/>
    <w:rsid w:val="0049510A"/>
    <w:rsid w:val="004968BD"/>
    <w:rsid w:val="00497DC7"/>
    <w:rsid w:val="004A0246"/>
    <w:rsid w:val="004A1C27"/>
    <w:rsid w:val="004A2EFD"/>
    <w:rsid w:val="004A6219"/>
    <w:rsid w:val="004A7185"/>
    <w:rsid w:val="004B064D"/>
    <w:rsid w:val="004B5BB2"/>
    <w:rsid w:val="004B6132"/>
    <w:rsid w:val="004B7EAE"/>
    <w:rsid w:val="004C19F2"/>
    <w:rsid w:val="004C1A2D"/>
    <w:rsid w:val="004C23C1"/>
    <w:rsid w:val="004C3CC7"/>
    <w:rsid w:val="004C48CF"/>
    <w:rsid w:val="004C5EE2"/>
    <w:rsid w:val="004C67CC"/>
    <w:rsid w:val="004C6AF8"/>
    <w:rsid w:val="004D084D"/>
    <w:rsid w:val="004D1151"/>
    <w:rsid w:val="004D1818"/>
    <w:rsid w:val="004D5B5F"/>
    <w:rsid w:val="004D661A"/>
    <w:rsid w:val="004D66C3"/>
    <w:rsid w:val="004E040C"/>
    <w:rsid w:val="004E43A8"/>
    <w:rsid w:val="004F07A6"/>
    <w:rsid w:val="004F218A"/>
    <w:rsid w:val="004F42E6"/>
    <w:rsid w:val="004F44A7"/>
    <w:rsid w:val="004F4944"/>
    <w:rsid w:val="004F4F70"/>
    <w:rsid w:val="004F52A4"/>
    <w:rsid w:val="004F5863"/>
    <w:rsid w:val="00503B55"/>
    <w:rsid w:val="005056B7"/>
    <w:rsid w:val="0050658F"/>
    <w:rsid w:val="00510166"/>
    <w:rsid w:val="00510D1E"/>
    <w:rsid w:val="0051255C"/>
    <w:rsid w:val="0051259A"/>
    <w:rsid w:val="005178FF"/>
    <w:rsid w:val="005206D0"/>
    <w:rsid w:val="00526954"/>
    <w:rsid w:val="00527027"/>
    <w:rsid w:val="00530CCE"/>
    <w:rsid w:val="00530DD5"/>
    <w:rsid w:val="00531CB4"/>
    <w:rsid w:val="00540C3C"/>
    <w:rsid w:val="00540FB6"/>
    <w:rsid w:val="00544059"/>
    <w:rsid w:val="00546030"/>
    <w:rsid w:val="00551AA4"/>
    <w:rsid w:val="00551AFE"/>
    <w:rsid w:val="00551DBB"/>
    <w:rsid w:val="00552521"/>
    <w:rsid w:val="0055448E"/>
    <w:rsid w:val="00556DB0"/>
    <w:rsid w:val="0056064B"/>
    <w:rsid w:val="00560D40"/>
    <w:rsid w:val="005618A5"/>
    <w:rsid w:val="00566110"/>
    <w:rsid w:val="00566451"/>
    <w:rsid w:val="0056686B"/>
    <w:rsid w:val="0056690E"/>
    <w:rsid w:val="00567821"/>
    <w:rsid w:val="00570BFA"/>
    <w:rsid w:val="00573F3B"/>
    <w:rsid w:val="00574DF3"/>
    <w:rsid w:val="00576D29"/>
    <w:rsid w:val="005778DF"/>
    <w:rsid w:val="00577ECF"/>
    <w:rsid w:val="00580263"/>
    <w:rsid w:val="00582357"/>
    <w:rsid w:val="005824DA"/>
    <w:rsid w:val="00583E83"/>
    <w:rsid w:val="0058674A"/>
    <w:rsid w:val="00590005"/>
    <w:rsid w:val="00591125"/>
    <w:rsid w:val="00592883"/>
    <w:rsid w:val="00593021"/>
    <w:rsid w:val="00595861"/>
    <w:rsid w:val="00595E5D"/>
    <w:rsid w:val="0059766F"/>
    <w:rsid w:val="00597F08"/>
    <w:rsid w:val="005B624B"/>
    <w:rsid w:val="005B62D6"/>
    <w:rsid w:val="005B7C03"/>
    <w:rsid w:val="005C025C"/>
    <w:rsid w:val="005C2B75"/>
    <w:rsid w:val="005C5443"/>
    <w:rsid w:val="005C7327"/>
    <w:rsid w:val="005D09E4"/>
    <w:rsid w:val="005D199E"/>
    <w:rsid w:val="005D23FC"/>
    <w:rsid w:val="005D3231"/>
    <w:rsid w:val="005D4F4A"/>
    <w:rsid w:val="005D59AB"/>
    <w:rsid w:val="005E2356"/>
    <w:rsid w:val="005E5180"/>
    <w:rsid w:val="005E5626"/>
    <w:rsid w:val="005E79C4"/>
    <w:rsid w:val="005F4A4E"/>
    <w:rsid w:val="005F4BAB"/>
    <w:rsid w:val="005F6E77"/>
    <w:rsid w:val="0060043E"/>
    <w:rsid w:val="00601A3F"/>
    <w:rsid w:val="00603344"/>
    <w:rsid w:val="00604A5E"/>
    <w:rsid w:val="00607116"/>
    <w:rsid w:val="006113CC"/>
    <w:rsid w:val="0061346C"/>
    <w:rsid w:val="00613FFF"/>
    <w:rsid w:val="00614C9A"/>
    <w:rsid w:val="00616CB8"/>
    <w:rsid w:val="00617C4F"/>
    <w:rsid w:val="00620B80"/>
    <w:rsid w:val="00620E2D"/>
    <w:rsid w:val="00621031"/>
    <w:rsid w:val="006210F4"/>
    <w:rsid w:val="006235EF"/>
    <w:rsid w:val="00624138"/>
    <w:rsid w:val="00626471"/>
    <w:rsid w:val="0062663E"/>
    <w:rsid w:val="00632D67"/>
    <w:rsid w:val="006343DA"/>
    <w:rsid w:val="006351E7"/>
    <w:rsid w:val="006356EE"/>
    <w:rsid w:val="00636C2B"/>
    <w:rsid w:val="00637CAE"/>
    <w:rsid w:val="006442FD"/>
    <w:rsid w:val="0064591A"/>
    <w:rsid w:val="006473C8"/>
    <w:rsid w:val="00653BC4"/>
    <w:rsid w:val="00654929"/>
    <w:rsid w:val="006557EE"/>
    <w:rsid w:val="006576C5"/>
    <w:rsid w:val="00660351"/>
    <w:rsid w:val="00660D72"/>
    <w:rsid w:val="006633F1"/>
    <w:rsid w:val="00664FDE"/>
    <w:rsid w:val="00665360"/>
    <w:rsid w:val="00665760"/>
    <w:rsid w:val="0067055C"/>
    <w:rsid w:val="00671A34"/>
    <w:rsid w:val="00672BD0"/>
    <w:rsid w:val="006768B5"/>
    <w:rsid w:val="00676F33"/>
    <w:rsid w:val="00677B34"/>
    <w:rsid w:val="00677CA6"/>
    <w:rsid w:val="00680A9C"/>
    <w:rsid w:val="00682581"/>
    <w:rsid w:val="00682BB8"/>
    <w:rsid w:val="00683658"/>
    <w:rsid w:val="006836C3"/>
    <w:rsid w:val="006844A0"/>
    <w:rsid w:val="00686A1F"/>
    <w:rsid w:val="0069037E"/>
    <w:rsid w:val="006938B0"/>
    <w:rsid w:val="00694AF2"/>
    <w:rsid w:val="00695F38"/>
    <w:rsid w:val="00697379"/>
    <w:rsid w:val="006A134C"/>
    <w:rsid w:val="006A3A44"/>
    <w:rsid w:val="006A5986"/>
    <w:rsid w:val="006A61EA"/>
    <w:rsid w:val="006A7D8A"/>
    <w:rsid w:val="006B1C32"/>
    <w:rsid w:val="006B31E3"/>
    <w:rsid w:val="006B67DF"/>
    <w:rsid w:val="006C1C3A"/>
    <w:rsid w:val="006C4790"/>
    <w:rsid w:val="006C5127"/>
    <w:rsid w:val="006C62FE"/>
    <w:rsid w:val="006C69AD"/>
    <w:rsid w:val="006D2803"/>
    <w:rsid w:val="006D3F9A"/>
    <w:rsid w:val="006D5FBD"/>
    <w:rsid w:val="006D7123"/>
    <w:rsid w:val="006E0CF3"/>
    <w:rsid w:val="006E30AE"/>
    <w:rsid w:val="006E3808"/>
    <w:rsid w:val="006E41FD"/>
    <w:rsid w:val="006E59AF"/>
    <w:rsid w:val="006F1356"/>
    <w:rsid w:val="006F309C"/>
    <w:rsid w:val="006F3B7D"/>
    <w:rsid w:val="006F73D4"/>
    <w:rsid w:val="006F78A9"/>
    <w:rsid w:val="006F7B04"/>
    <w:rsid w:val="00700732"/>
    <w:rsid w:val="00701110"/>
    <w:rsid w:val="00701B37"/>
    <w:rsid w:val="00702A13"/>
    <w:rsid w:val="007051CD"/>
    <w:rsid w:val="00705657"/>
    <w:rsid w:val="00705A94"/>
    <w:rsid w:val="0070776A"/>
    <w:rsid w:val="00707C10"/>
    <w:rsid w:val="00707EC2"/>
    <w:rsid w:val="00713B63"/>
    <w:rsid w:val="0071665B"/>
    <w:rsid w:val="007202B8"/>
    <w:rsid w:val="00720866"/>
    <w:rsid w:val="0072221F"/>
    <w:rsid w:val="00722BB8"/>
    <w:rsid w:val="0072370B"/>
    <w:rsid w:val="00724C25"/>
    <w:rsid w:val="00730C24"/>
    <w:rsid w:val="00730DB8"/>
    <w:rsid w:val="0073208D"/>
    <w:rsid w:val="00732FC3"/>
    <w:rsid w:val="0073596A"/>
    <w:rsid w:val="00740693"/>
    <w:rsid w:val="0074187A"/>
    <w:rsid w:val="00742D52"/>
    <w:rsid w:val="00742F9A"/>
    <w:rsid w:val="00745F3C"/>
    <w:rsid w:val="007473C5"/>
    <w:rsid w:val="00747B40"/>
    <w:rsid w:val="007503EF"/>
    <w:rsid w:val="00754A46"/>
    <w:rsid w:val="00762199"/>
    <w:rsid w:val="00762F31"/>
    <w:rsid w:val="00766A27"/>
    <w:rsid w:val="00770636"/>
    <w:rsid w:val="00780581"/>
    <w:rsid w:val="00781F0F"/>
    <w:rsid w:val="00784143"/>
    <w:rsid w:val="007842ED"/>
    <w:rsid w:val="00784F1A"/>
    <w:rsid w:val="00786E2A"/>
    <w:rsid w:val="00790275"/>
    <w:rsid w:val="00790E04"/>
    <w:rsid w:val="00792DEE"/>
    <w:rsid w:val="00793131"/>
    <w:rsid w:val="00793CD8"/>
    <w:rsid w:val="00793F53"/>
    <w:rsid w:val="00796AC2"/>
    <w:rsid w:val="007A0027"/>
    <w:rsid w:val="007A0335"/>
    <w:rsid w:val="007A0E05"/>
    <w:rsid w:val="007A33E7"/>
    <w:rsid w:val="007A3C0C"/>
    <w:rsid w:val="007A46C8"/>
    <w:rsid w:val="007A4FB9"/>
    <w:rsid w:val="007A57F5"/>
    <w:rsid w:val="007A6754"/>
    <w:rsid w:val="007A79A4"/>
    <w:rsid w:val="007A7C7D"/>
    <w:rsid w:val="007B0102"/>
    <w:rsid w:val="007B16AB"/>
    <w:rsid w:val="007B4A1C"/>
    <w:rsid w:val="007B5CF3"/>
    <w:rsid w:val="007B6BF2"/>
    <w:rsid w:val="007B721F"/>
    <w:rsid w:val="007C11CC"/>
    <w:rsid w:val="007C17E9"/>
    <w:rsid w:val="007C3F86"/>
    <w:rsid w:val="007C5B15"/>
    <w:rsid w:val="007C6454"/>
    <w:rsid w:val="007C6A97"/>
    <w:rsid w:val="007C70F2"/>
    <w:rsid w:val="007D15AF"/>
    <w:rsid w:val="007D1C2E"/>
    <w:rsid w:val="007D289C"/>
    <w:rsid w:val="007D368C"/>
    <w:rsid w:val="007D469C"/>
    <w:rsid w:val="007D74AF"/>
    <w:rsid w:val="007E12A6"/>
    <w:rsid w:val="007E27FA"/>
    <w:rsid w:val="007E32C6"/>
    <w:rsid w:val="007E3826"/>
    <w:rsid w:val="007E43FD"/>
    <w:rsid w:val="007E442A"/>
    <w:rsid w:val="007E6155"/>
    <w:rsid w:val="007E6F3E"/>
    <w:rsid w:val="007E7B7E"/>
    <w:rsid w:val="007E7CDA"/>
    <w:rsid w:val="007F07BB"/>
    <w:rsid w:val="007F129A"/>
    <w:rsid w:val="007F3876"/>
    <w:rsid w:val="00800C7A"/>
    <w:rsid w:val="008014CA"/>
    <w:rsid w:val="0080243D"/>
    <w:rsid w:val="00806407"/>
    <w:rsid w:val="00807B4B"/>
    <w:rsid w:val="00810AB5"/>
    <w:rsid w:val="008111DC"/>
    <w:rsid w:val="00811415"/>
    <w:rsid w:val="008117D5"/>
    <w:rsid w:val="00812A97"/>
    <w:rsid w:val="00812B66"/>
    <w:rsid w:val="008138B5"/>
    <w:rsid w:val="008147AB"/>
    <w:rsid w:val="008154B3"/>
    <w:rsid w:val="00816540"/>
    <w:rsid w:val="008172B9"/>
    <w:rsid w:val="0082042C"/>
    <w:rsid w:val="008235E1"/>
    <w:rsid w:val="00824BE7"/>
    <w:rsid w:val="0083278E"/>
    <w:rsid w:val="0083573F"/>
    <w:rsid w:val="00835F8A"/>
    <w:rsid w:val="0083689B"/>
    <w:rsid w:val="008372B4"/>
    <w:rsid w:val="00837741"/>
    <w:rsid w:val="00837A38"/>
    <w:rsid w:val="008437CB"/>
    <w:rsid w:val="00847351"/>
    <w:rsid w:val="008514EE"/>
    <w:rsid w:val="008533CE"/>
    <w:rsid w:val="00854939"/>
    <w:rsid w:val="008549B9"/>
    <w:rsid w:val="00855CF0"/>
    <w:rsid w:val="00857733"/>
    <w:rsid w:val="008617A4"/>
    <w:rsid w:val="00863054"/>
    <w:rsid w:val="00863C01"/>
    <w:rsid w:val="00867265"/>
    <w:rsid w:val="00871077"/>
    <w:rsid w:val="008738C2"/>
    <w:rsid w:val="008770B5"/>
    <w:rsid w:val="0088055B"/>
    <w:rsid w:val="00883C2D"/>
    <w:rsid w:val="00885C51"/>
    <w:rsid w:val="008865AA"/>
    <w:rsid w:val="0089202D"/>
    <w:rsid w:val="00892B87"/>
    <w:rsid w:val="00892C86"/>
    <w:rsid w:val="00896A39"/>
    <w:rsid w:val="008A1A5A"/>
    <w:rsid w:val="008A4BAD"/>
    <w:rsid w:val="008B09C7"/>
    <w:rsid w:val="008B15C1"/>
    <w:rsid w:val="008B1E33"/>
    <w:rsid w:val="008B52DB"/>
    <w:rsid w:val="008B6919"/>
    <w:rsid w:val="008C067D"/>
    <w:rsid w:val="008C0E13"/>
    <w:rsid w:val="008C2EEF"/>
    <w:rsid w:val="008C6118"/>
    <w:rsid w:val="008C6583"/>
    <w:rsid w:val="008C6687"/>
    <w:rsid w:val="008D0626"/>
    <w:rsid w:val="008D12D2"/>
    <w:rsid w:val="008D1CA1"/>
    <w:rsid w:val="008D2A2F"/>
    <w:rsid w:val="008D4562"/>
    <w:rsid w:val="008D5407"/>
    <w:rsid w:val="008D61B8"/>
    <w:rsid w:val="008D72BF"/>
    <w:rsid w:val="008D73B5"/>
    <w:rsid w:val="008E03B3"/>
    <w:rsid w:val="008E1226"/>
    <w:rsid w:val="008E20A4"/>
    <w:rsid w:val="008E2D01"/>
    <w:rsid w:val="008E56DE"/>
    <w:rsid w:val="008E6F18"/>
    <w:rsid w:val="008E798F"/>
    <w:rsid w:val="008F0334"/>
    <w:rsid w:val="008F12CA"/>
    <w:rsid w:val="008F1ABA"/>
    <w:rsid w:val="008F2092"/>
    <w:rsid w:val="008F30E2"/>
    <w:rsid w:val="008F44AA"/>
    <w:rsid w:val="008F673C"/>
    <w:rsid w:val="00905672"/>
    <w:rsid w:val="0091010B"/>
    <w:rsid w:val="0091011D"/>
    <w:rsid w:val="009103C8"/>
    <w:rsid w:val="00910789"/>
    <w:rsid w:val="00910D2A"/>
    <w:rsid w:val="009111B3"/>
    <w:rsid w:val="009147DA"/>
    <w:rsid w:val="00914E29"/>
    <w:rsid w:val="00915302"/>
    <w:rsid w:val="00915311"/>
    <w:rsid w:val="00915317"/>
    <w:rsid w:val="0091692D"/>
    <w:rsid w:val="009222E1"/>
    <w:rsid w:val="009230ED"/>
    <w:rsid w:val="0092722C"/>
    <w:rsid w:val="009278C4"/>
    <w:rsid w:val="00932D1C"/>
    <w:rsid w:val="00934341"/>
    <w:rsid w:val="00935FDB"/>
    <w:rsid w:val="009371E0"/>
    <w:rsid w:val="009409EE"/>
    <w:rsid w:val="009415E8"/>
    <w:rsid w:val="00942410"/>
    <w:rsid w:val="00944CD1"/>
    <w:rsid w:val="0094561D"/>
    <w:rsid w:val="00945BE3"/>
    <w:rsid w:val="00947AC3"/>
    <w:rsid w:val="0095287E"/>
    <w:rsid w:val="00952EF8"/>
    <w:rsid w:val="00953DB0"/>
    <w:rsid w:val="00954DE1"/>
    <w:rsid w:val="009550D1"/>
    <w:rsid w:val="0095553E"/>
    <w:rsid w:val="0096025A"/>
    <w:rsid w:val="00960550"/>
    <w:rsid w:val="00962291"/>
    <w:rsid w:val="00962896"/>
    <w:rsid w:val="00962971"/>
    <w:rsid w:val="00963E64"/>
    <w:rsid w:val="009643DA"/>
    <w:rsid w:val="0096480A"/>
    <w:rsid w:val="009656DB"/>
    <w:rsid w:val="009709CB"/>
    <w:rsid w:val="009750FF"/>
    <w:rsid w:val="00975934"/>
    <w:rsid w:val="00976221"/>
    <w:rsid w:val="00976DA1"/>
    <w:rsid w:val="0098019C"/>
    <w:rsid w:val="00980CED"/>
    <w:rsid w:val="00980E03"/>
    <w:rsid w:val="00981102"/>
    <w:rsid w:val="00982626"/>
    <w:rsid w:val="00982A39"/>
    <w:rsid w:val="0098367A"/>
    <w:rsid w:val="009840B0"/>
    <w:rsid w:val="00986B5F"/>
    <w:rsid w:val="00994FD2"/>
    <w:rsid w:val="0099644D"/>
    <w:rsid w:val="009A0A72"/>
    <w:rsid w:val="009A155A"/>
    <w:rsid w:val="009A1566"/>
    <w:rsid w:val="009A27B7"/>
    <w:rsid w:val="009A38A9"/>
    <w:rsid w:val="009A3B60"/>
    <w:rsid w:val="009A464A"/>
    <w:rsid w:val="009A7BCD"/>
    <w:rsid w:val="009B147F"/>
    <w:rsid w:val="009B1A71"/>
    <w:rsid w:val="009B201C"/>
    <w:rsid w:val="009B431D"/>
    <w:rsid w:val="009B5081"/>
    <w:rsid w:val="009B5525"/>
    <w:rsid w:val="009B6833"/>
    <w:rsid w:val="009B6AF7"/>
    <w:rsid w:val="009C053C"/>
    <w:rsid w:val="009C4226"/>
    <w:rsid w:val="009C5C00"/>
    <w:rsid w:val="009C7F4D"/>
    <w:rsid w:val="009D03DE"/>
    <w:rsid w:val="009D0E97"/>
    <w:rsid w:val="009D0F81"/>
    <w:rsid w:val="009D135B"/>
    <w:rsid w:val="009D16CB"/>
    <w:rsid w:val="009D1D9D"/>
    <w:rsid w:val="009D1EDD"/>
    <w:rsid w:val="009D331F"/>
    <w:rsid w:val="009D3EF7"/>
    <w:rsid w:val="009D71D6"/>
    <w:rsid w:val="009E09AB"/>
    <w:rsid w:val="009E1D3E"/>
    <w:rsid w:val="009E3E85"/>
    <w:rsid w:val="009E4CD2"/>
    <w:rsid w:val="009E63AC"/>
    <w:rsid w:val="009F0595"/>
    <w:rsid w:val="009F0654"/>
    <w:rsid w:val="009F2404"/>
    <w:rsid w:val="009F251F"/>
    <w:rsid w:val="009F2636"/>
    <w:rsid w:val="009F42BF"/>
    <w:rsid w:val="009F4C65"/>
    <w:rsid w:val="009F4F7E"/>
    <w:rsid w:val="009F533D"/>
    <w:rsid w:val="009F6DDA"/>
    <w:rsid w:val="009F7FFC"/>
    <w:rsid w:val="00A012A2"/>
    <w:rsid w:val="00A016D6"/>
    <w:rsid w:val="00A01B2D"/>
    <w:rsid w:val="00A025C7"/>
    <w:rsid w:val="00A043A8"/>
    <w:rsid w:val="00A04D22"/>
    <w:rsid w:val="00A070C5"/>
    <w:rsid w:val="00A073D0"/>
    <w:rsid w:val="00A07913"/>
    <w:rsid w:val="00A10D82"/>
    <w:rsid w:val="00A12487"/>
    <w:rsid w:val="00A12CCE"/>
    <w:rsid w:val="00A131E7"/>
    <w:rsid w:val="00A14331"/>
    <w:rsid w:val="00A16AA0"/>
    <w:rsid w:val="00A16B1C"/>
    <w:rsid w:val="00A17125"/>
    <w:rsid w:val="00A1772E"/>
    <w:rsid w:val="00A178CE"/>
    <w:rsid w:val="00A2008B"/>
    <w:rsid w:val="00A210FA"/>
    <w:rsid w:val="00A21505"/>
    <w:rsid w:val="00A217D4"/>
    <w:rsid w:val="00A22883"/>
    <w:rsid w:val="00A237AE"/>
    <w:rsid w:val="00A24B98"/>
    <w:rsid w:val="00A26E74"/>
    <w:rsid w:val="00A327FD"/>
    <w:rsid w:val="00A33AEA"/>
    <w:rsid w:val="00A33F2A"/>
    <w:rsid w:val="00A35509"/>
    <w:rsid w:val="00A4164A"/>
    <w:rsid w:val="00A421C4"/>
    <w:rsid w:val="00A42C97"/>
    <w:rsid w:val="00A4758E"/>
    <w:rsid w:val="00A47FF3"/>
    <w:rsid w:val="00A5016A"/>
    <w:rsid w:val="00A5157D"/>
    <w:rsid w:val="00A51E1D"/>
    <w:rsid w:val="00A52F0D"/>
    <w:rsid w:val="00A536FA"/>
    <w:rsid w:val="00A5471B"/>
    <w:rsid w:val="00A54FEA"/>
    <w:rsid w:val="00A55170"/>
    <w:rsid w:val="00A57557"/>
    <w:rsid w:val="00A62AB3"/>
    <w:rsid w:val="00A650A5"/>
    <w:rsid w:val="00A66213"/>
    <w:rsid w:val="00A66360"/>
    <w:rsid w:val="00A664EF"/>
    <w:rsid w:val="00A66BD2"/>
    <w:rsid w:val="00A70D6A"/>
    <w:rsid w:val="00A70E8E"/>
    <w:rsid w:val="00A72652"/>
    <w:rsid w:val="00A72A32"/>
    <w:rsid w:val="00A73CC1"/>
    <w:rsid w:val="00A75183"/>
    <w:rsid w:val="00A800DE"/>
    <w:rsid w:val="00A80208"/>
    <w:rsid w:val="00A80C5F"/>
    <w:rsid w:val="00A81FA7"/>
    <w:rsid w:val="00A82175"/>
    <w:rsid w:val="00A82B45"/>
    <w:rsid w:val="00A83C9A"/>
    <w:rsid w:val="00A8629E"/>
    <w:rsid w:val="00A86683"/>
    <w:rsid w:val="00A90164"/>
    <w:rsid w:val="00A90C34"/>
    <w:rsid w:val="00A91742"/>
    <w:rsid w:val="00A929A5"/>
    <w:rsid w:val="00A93623"/>
    <w:rsid w:val="00A93F55"/>
    <w:rsid w:val="00AA05DF"/>
    <w:rsid w:val="00AA0A64"/>
    <w:rsid w:val="00AA0BC1"/>
    <w:rsid w:val="00AA1D71"/>
    <w:rsid w:val="00AA1D8C"/>
    <w:rsid w:val="00AA2A28"/>
    <w:rsid w:val="00AA2B73"/>
    <w:rsid w:val="00AA2CD9"/>
    <w:rsid w:val="00AA3828"/>
    <w:rsid w:val="00AA3F47"/>
    <w:rsid w:val="00AA5FAA"/>
    <w:rsid w:val="00AA6C44"/>
    <w:rsid w:val="00AB191B"/>
    <w:rsid w:val="00AB213B"/>
    <w:rsid w:val="00AB28CD"/>
    <w:rsid w:val="00AB3E0D"/>
    <w:rsid w:val="00AB5561"/>
    <w:rsid w:val="00AB5916"/>
    <w:rsid w:val="00AB5A8B"/>
    <w:rsid w:val="00AB655A"/>
    <w:rsid w:val="00AB6DC2"/>
    <w:rsid w:val="00AB6FF2"/>
    <w:rsid w:val="00AB76F2"/>
    <w:rsid w:val="00AC2D98"/>
    <w:rsid w:val="00AC63F6"/>
    <w:rsid w:val="00AC7C20"/>
    <w:rsid w:val="00AD132A"/>
    <w:rsid w:val="00AD1395"/>
    <w:rsid w:val="00AD31A2"/>
    <w:rsid w:val="00AD4E6A"/>
    <w:rsid w:val="00AD5843"/>
    <w:rsid w:val="00AD5B7A"/>
    <w:rsid w:val="00AD5E24"/>
    <w:rsid w:val="00AD7880"/>
    <w:rsid w:val="00AE0D96"/>
    <w:rsid w:val="00AE0E79"/>
    <w:rsid w:val="00AE3C92"/>
    <w:rsid w:val="00AE6013"/>
    <w:rsid w:val="00AE71B3"/>
    <w:rsid w:val="00AF009D"/>
    <w:rsid w:val="00AF0EEB"/>
    <w:rsid w:val="00AF1C82"/>
    <w:rsid w:val="00AF2713"/>
    <w:rsid w:val="00AF2EB6"/>
    <w:rsid w:val="00AF3E10"/>
    <w:rsid w:val="00AF4DC6"/>
    <w:rsid w:val="00AF4ED9"/>
    <w:rsid w:val="00AF50D8"/>
    <w:rsid w:val="00AF6B55"/>
    <w:rsid w:val="00B02ABC"/>
    <w:rsid w:val="00B04DA8"/>
    <w:rsid w:val="00B050BE"/>
    <w:rsid w:val="00B06754"/>
    <w:rsid w:val="00B07390"/>
    <w:rsid w:val="00B07A78"/>
    <w:rsid w:val="00B07AEE"/>
    <w:rsid w:val="00B113C7"/>
    <w:rsid w:val="00B118EC"/>
    <w:rsid w:val="00B13E7D"/>
    <w:rsid w:val="00B16331"/>
    <w:rsid w:val="00B22910"/>
    <w:rsid w:val="00B22ED0"/>
    <w:rsid w:val="00B233DD"/>
    <w:rsid w:val="00B24A70"/>
    <w:rsid w:val="00B24CAD"/>
    <w:rsid w:val="00B27081"/>
    <w:rsid w:val="00B27878"/>
    <w:rsid w:val="00B3116B"/>
    <w:rsid w:val="00B33840"/>
    <w:rsid w:val="00B34DBE"/>
    <w:rsid w:val="00B35FD1"/>
    <w:rsid w:val="00B3611F"/>
    <w:rsid w:val="00B368B5"/>
    <w:rsid w:val="00B37F3D"/>
    <w:rsid w:val="00B40336"/>
    <w:rsid w:val="00B40D9F"/>
    <w:rsid w:val="00B4120F"/>
    <w:rsid w:val="00B41A19"/>
    <w:rsid w:val="00B41D61"/>
    <w:rsid w:val="00B47077"/>
    <w:rsid w:val="00B47A65"/>
    <w:rsid w:val="00B51211"/>
    <w:rsid w:val="00B525CD"/>
    <w:rsid w:val="00B52DFF"/>
    <w:rsid w:val="00B601AF"/>
    <w:rsid w:val="00B61156"/>
    <w:rsid w:val="00B6387F"/>
    <w:rsid w:val="00B64F93"/>
    <w:rsid w:val="00B73899"/>
    <w:rsid w:val="00B73C02"/>
    <w:rsid w:val="00B74714"/>
    <w:rsid w:val="00B757C8"/>
    <w:rsid w:val="00B767A4"/>
    <w:rsid w:val="00B773C5"/>
    <w:rsid w:val="00B77484"/>
    <w:rsid w:val="00B77ABA"/>
    <w:rsid w:val="00B803F7"/>
    <w:rsid w:val="00B846E9"/>
    <w:rsid w:val="00B85ABE"/>
    <w:rsid w:val="00B901D8"/>
    <w:rsid w:val="00B913EF"/>
    <w:rsid w:val="00B91C01"/>
    <w:rsid w:val="00B923AD"/>
    <w:rsid w:val="00B937F9"/>
    <w:rsid w:val="00B940E4"/>
    <w:rsid w:val="00B942A3"/>
    <w:rsid w:val="00B94315"/>
    <w:rsid w:val="00B95315"/>
    <w:rsid w:val="00B963EC"/>
    <w:rsid w:val="00B9701F"/>
    <w:rsid w:val="00BA248D"/>
    <w:rsid w:val="00BA2C3A"/>
    <w:rsid w:val="00BA39AB"/>
    <w:rsid w:val="00BA4981"/>
    <w:rsid w:val="00BA4F1B"/>
    <w:rsid w:val="00BA5110"/>
    <w:rsid w:val="00BA66FE"/>
    <w:rsid w:val="00BA7D8E"/>
    <w:rsid w:val="00BB4B0F"/>
    <w:rsid w:val="00BB6AB7"/>
    <w:rsid w:val="00BC3C7F"/>
    <w:rsid w:val="00BC7B1B"/>
    <w:rsid w:val="00BD28CC"/>
    <w:rsid w:val="00BD6EF6"/>
    <w:rsid w:val="00BD7461"/>
    <w:rsid w:val="00BD77C8"/>
    <w:rsid w:val="00BD7AAC"/>
    <w:rsid w:val="00BE16DA"/>
    <w:rsid w:val="00BE2E96"/>
    <w:rsid w:val="00BE3E23"/>
    <w:rsid w:val="00BE3EA9"/>
    <w:rsid w:val="00BE573E"/>
    <w:rsid w:val="00BE5871"/>
    <w:rsid w:val="00BE5C74"/>
    <w:rsid w:val="00BE6763"/>
    <w:rsid w:val="00BE6D1D"/>
    <w:rsid w:val="00BE7242"/>
    <w:rsid w:val="00BF1AFF"/>
    <w:rsid w:val="00BF20B3"/>
    <w:rsid w:val="00BF7A73"/>
    <w:rsid w:val="00BF7C4E"/>
    <w:rsid w:val="00C00720"/>
    <w:rsid w:val="00C03393"/>
    <w:rsid w:val="00C03A9A"/>
    <w:rsid w:val="00C048D9"/>
    <w:rsid w:val="00C04C04"/>
    <w:rsid w:val="00C053BD"/>
    <w:rsid w:val="00C06297"/>
    <w:rsid w:val="00C07349"/>
    <w:rsid w:val="00C1442D"/>
    <w:rsid w:val="00C16D69"/>
    <w:rsid w:val="00C16F62"/>
    <w:rsid w:val="00C1710C"/>
    <w:rsid w:val="00C179D6"/>
    <w:rsid w:val="00C17FC7"/>
    <w:rsid w:val="00C203A2"/>
    <w:rsid w:val="00C20B64"/>
    <w:rsid w:val="00C20E23"/>
    <w:rsid w:val="00C2385D"/>
    <w:rsid w:val="00C261F3"/>
    <w:rsid w:val="00C27736"/>
    <w:rsid w:val="00C2798D"/>
    <w:rsid w:val="00C31B77"/>
    <w:rsid w:val="00C32BC6"/>
    <w:rsid w:val="00C33F1C"/>
    <w:rsid w:val="00C34D58"/>
    <w:rsid w:val="00C416C0"/>
    <w:rsid w:val="00C4222F"/>
    <w:rsid w:val="00C42652"/>
    <w:rsid w:val="00C434D1"/>
    <w:rsid w:val="00C43AD1"/>
    <w:rsid w:val="00C45A55"/>
    <w:rsid w:val="00C45E03"/>
    <w:rsid w:val="00C469D0"/>
    <w:rsid w:val="00C46D7D"/>
    <w:rsid w:val="00C504CA"/>
    <w:rsid w:val="00C51321"/>
    <w:rsid w:val="00C5763E"/>
    <w:rsid w:val="00C6231F"/>
    <w:rsid w:val="00C6413B"/>
    <w:rsid w:val="00C64162"/>
    <w:rsid w:val="00C66D13"/>
    <w:rsid w:val="00C671F2"/>
    <w:rsid w:val="00C67447"/>
    <w:rsid w:val="00C706D2"/>
    <w:rsid w:val="00C70A61"/>
    <w:rsid w:val="00C70B09"/>
    <w:rsid w:val="00C7184F"/>
    <w:rsid w:val="00C71BFD"/>
    <w:rsid w:val="00C7204C"/>
    <w:rsid w:val="00C7250F"/>
    <w:rsid w:val="00C72E24"/>
    <w:rsid w:val="00C739EE"/>
    <w:rsid w:val="00C7448E"/>
    <w:rsid w:val="00C748F9"/>
    <w:rsid w:val="00C74E47"/>
    <w:rsid w:val="00C75C9D"/>
    <w:rsid w:val="00C77C1C"/>
    <w:rsid w:val="00C80590"/>
    <w:rsid w:val="00C81304"/>
    <w:rsid w:val="00C83D76"/>
    <w:rsid w:val="00C84BF4"/>
    <w:rsid w:val="00C8564C"/>
    <w:rsid w:val="00C859F2"/>
    <w:rsid w:val="00C85A7D"/>
    <w:rsid w:val="00C90886"/>
    <w:rsid w:val="00C91B1F"/>
    <w:rsid w:val="00C95381"/>
    <w:rsid w:val="00C95D8D"/>
    <w:rsid w:val="00C95F9A"/>
    <w:rsid w:val="00C9759D"/>
    <w:rsid w:val="00CA34CB"/>
    <w:rsid w:val="00CA3A96"/>
    <w:rsid w:val="00CA4476"/>
    <w:rsid w:val="00CA520C"/>
    <w:rsid w:val="00CA6050"/>
    <w:rsid w:val="00CA772C"/>
    <w:rsid w:val="00CA7D41"/>
    <w:rsid w:val="00CB0051"/>
    <w:rsid w:val="00CB22E2"/>
    <w:rsid w:val="00CB6CC6"/>
    <w:rsid w:val="00CC42AB"/>
    <w:rsid w:val="00CC433D"/>
    <w:rsid w:val="00CC4674"/>
    <w:rsid w:val="00CC5C99"/>
    <w:rsid w:val="00CC5F6C"/>
    <w:rsid w:val="00CC7AFC"/>
    <w:rsid w:val="00CD0F0E"/>
    <w:rsid w:val="00CD1BBA"/>
    <w:rsid w:val="00CD202B"/>
    <w:rsid w:val="00CD2EAF"/>
    <w:rsid w:val="00CD627A"/>
    <w:rsid w:val="00CD6D26"/>
    <w:rsid w:val="00CD6FBD"/>
    <w:rsid w:val="00CD713C"/>
    <w:rsid w:val="00CE0C33"/>
    <w:rsid w:val="00CE0E2B"/>
    <w:rsid w:val="00CE31A4"/>
    <w:rsid w:val="00CE41A1"/>
    <w:rsid w:val="00CE5075"/>
    <w:rsid w:val="00CE6B06"/>
    <w:rsid w:val="00CE778C"/>
    <w:rsid w:val="00CF00D5"/>
    <w:rsid w:val="00CF08DC"/>
    <w:rsid w:val="00CF1D48"/>
    <w:rsid w:val="00CF1F94"/>
    <w:rsid w:val="00CF5444"/>
    <w:rsid w:val="00CF6719"/>
    <w:rsid w:val="00CF6992"/>
    <w:rsid w:val="00D008AB"/>
    <w:rsid w:val="00D02E84"/>
    <w:rsid w:val="00D05098"/>
    <w:rsid w:val="00D06494"/>
    <w:rsid w:val="00D07F31"/>
    <w:rsid w:val="00D109E2"/>
    <w:rsid w:val="00D10D10"/>
    <w:rsid w:val="00D11147"/>
    <w:rsid w:val="00D11669"/>
    <w:rsid w:val="00D11868"/>
    <w:rsid w:val="00D1193C"/>
    <w:rsid w:val="00D12E63"/>
    <w:rsid w:val="00D1576C"/>
    <w:rsid w:val="00D16D7B"/>
    <w:rsid w:val="00D16E27"/>
    <w:rsid w:val="00D213CE"/>
    <w:rsid w:val="00D275A4"/>
    <w:rsid w:val="00D325D4"/>
    <w:rsid w:val="00D33F0D"/>
    <w:rsid w:val="00D34111"/>
    <w:rsid w:val="00D347B9"/>
    <w:rsid w:val="00D356BF"/>
    <w:rsid w:val="00D36FF6"/>
    <w:rsid w:val="00D3761C"/>
    <w:rsid w:val="00D40537"/>
    <w:rsid w:val="00D410E9"/>
    <w:rsid w:val="00D41FF0"/>
    <w:rsid w:val="00D42065"/>
    <w:rsid w:val="00D4576E"/>
    <w:rsid w:val="00D458A2"/>
    <w:rsid w:val="00D46846"/>
    <w:rsid w:val="00D50525"/>
    <w:rsid w:val="00D52700"/>
    <w:rsid w:val="00D5608A"/>
    <w:rsid w:val="00D56C7D"/>
    <w:rsid w:val="00D56C7F"/>
    <w:rsid w:val="00D60233"/>
    <w:rsid w:val="00D6140E"/>
    <w:rsid w:val="00D617C4"/>
    <w:rsid w:val="00D64AAD"/>
    <w:rsid w:val="00D67883"/>
    <w:rsid w:val="00D70DC5"/>
    <w:rsid w:val="00D711F2"/>
    <w:rsid w:val="00D7619F"/>
    <w:rsid w:val="00D76F02"/>
    <w:rsid w:val="00D76FFE"/>
    <w:rsid w:val="00D809CD"/>
    <w:rsid w:val="00D80E51"/>
    <w:rsid w:val="00D816ED"/>
    <w:rsid w:val="00D81C31"/>
    <w:rsid w:val="00D81E2A"/>
    <w:rsid w:val="00D82416"/>
    <w:rsid w:val="00D83331"/>
    <w:rsid w:val="00D83B5E"/>
    <w:rsid w:val="00D8495B"/>
    <w:rsid w:val="00D84BF2"/>
    <w:rsid w:val="00D85F83"/>
    <w:rsid w:val="00D8700C"/>
    <w:rsid w:val="00D87E2F"/>
    <w:rsid w:val="00D91421"/>
    <w:rsid w:val="00DA0CA3"/>
    <w:rsid w:val="00DA2050"/>
    <w:rsid w:val="00DA474D"/>
    <w:rsid w:val="00DA6B53"/>
    <w:rsid w:val="00DB3A77"/>
    <w:rsid w:val="00DB4B53"/>
    <w:rsid w:val="00DB4DD1"/>
    <w:rsid w:val="00DB53AE"/>
    <w:rsid w:val="00DB6D52"/>
    <w:rsid w:val="00DB6E86"/>
    <w:rsid w:val="00DC09E0"/>
    <w:rsid w:val="00DC1D4C"/>
    <w:rsid w:val="00DC2024"/>
    <w:rsid w:val="00DC2913"/>
    <w:rsid w:val="00DC430B"/>
    <w:rsid w:val="00DC52F9"/>
    <w:rsid w:val="00DC76D7"/>
    <w:rsid w:val="00DC7D68"/>
    <w:rsid w:val="00DD0425"/>
    <w:rsid w:val="00DD3481"/>
    <w:rsid w:val="00DD5498"/>
    <w:rsid w:val="00DE0BE4"/>
    <w:rsid w:val="00DE2722"/>
    <w:rsid w:val="00DE7105"/>
    <w:rsid w:val="00DF064E"/>
    <w:rsid w:val="00DF1711"/>
    <w:rsid w:val="00DF25F1"/>
    <w:rsid w:val="00E01C0A"/>
    <w:rsid w:val="00E048BB"/>
    <w:rsid w:val="00E06A10"/>
    <w:rsid w:val="00E1087E"/>
    <w:rsid w:val="00E13902"/>
    <w:rsid w:val="00E15DED"/>
    <w:rsid w:val="00E160D8"/>
    <w:rsid w:val="00E16F70"/>
    <w:rsid w:val="00E17027"/>
    <w:rsid w:val="00E1784B"/>
    <w:rsid w:val="00E224B8"/>
    <w:rsid w:val="00E240A0"/>
    <w:rsid w:val="00E26138"/>
    <w:rsid w:val="00E26368"/>
    <w:rsid w:val="00E263C7"/>
    <w:rsid w:val="00E268E2"/>
    <w:rsid w:val="00E27FB0"/>
    <w:rsid w:val="00E3054C"/>
    <w:rsid w:val="00E306D8"/>
    <w:rsid w:val="00E311A1"/>
    <w:rsid w:val="00E3125A"/>
    <w:rsid w:val="00E3290C"/>
    <w:rsid w:val="00E3303A"/>
    <w:rsid w:val="00E345F8"/>
    <w:rsid w:val="00E365FD"/>
    <w:rsid w:val="00E40D5E"/>
    <w:rsid w:val="00E444F8"/>
    <w:rsid w:val="00E465D1"/>
    <w:rsid w:val="00E47668"/>
    <w:rsid w:val="00E5038C"/>
    <w:rsid w:val="00E50684"/>
    <w:rsid w:val="00E5096A"/>
    <w:rsid w:val="00E51E5E"/>
    <w:rsid w:val="00E51F14"/>
    <w:rsid w:val="00E52672"/>
    <w:rsid w:val="00E549F5"/>
    <w:rsid w:val="00E55A70"/>
    <w:rsid w:val="00E6062A"/>
    <w:rsid w:val="00E6063B"/>
    <w:rsid w:val="00E651EF"/>
    <w:rsid w:val="00E66F10"/>
    <w:rsid w:val="00E67B23"/>
    <w:rsid w:val="00E7009B"/>
    <w:rsid w:val="00E7075A"/>
    <w:rsid w:val="00E74379"/>
    <w:rsid w:val="00E74574"/>
    <w:rsid w:val="00E75388"/>
    <w:rsid w:val="00E7728B"/>
    <w:rsid w:val="00E77DF9"/>
    <w:rsid w:val="00E80732"/>
    <w:rsid w:val="00E81DF3"/>
    <w:rsid w:val="00E82315"/>
    <w:rsid w:val="00E82585"/>
    <w:rsid w:val="00E82733"/>
    <w:rsid w:val="00E8626F"/>
    <w:rsid w:val="00E90AD4"/>
    <w:rsid w:val="00E91A0E"/>
    <w:rsid w:val="00E92917"/>
    <w:rsid w:val="00E9326E"/>
    <w:rsid w:val="00E94093"/>
    <w:rsid w:val="00E9462B"/>
    <w:rsid w:val="00E94E29"/>
    <w:rsid w:val="00E95FA5"/>
    <w:rsid w:val="00EA1968"/>
    <w:rsid w:val="00EA2086"/>
    <w:rsid w:val="00EA4CE4"/>
    <w:rsid w:val="00EA5DDC"/>
    <w:rsid w:val="00EA6A42"/>
    <w:rsid w:val="00EA7684"/>
    <w:rsid w:val="00EA775A"/>
    <w:rsid w:val="00EA7817"/>
    <w:rsid w:val="00EA7F88"/>
    <w:rsid w:val="00EB07DB"/>
    <w:rsid w:val="00EB112E"/>
    <w:rsid w:val="00EB1710"/>
    <w:rsid w:val="00EB1789"/>
    <w:rsid w:val="00EB23C7"/>
    <w:rsid w:val="00EC3101"/>
    <w:rsid w:val="00EC4ACA"/>
    <w:rsid w:val="00EC4B01"/>
    <w:rsid w:val="00EC56C5"/>
    <w:rsid w:val="00EC5984"/>
    <w:rsid w:val="00EC5D52"/>
    <w:rsid w:val="00EC7749"/>
    <w:rsid w:val="00EC7E3C"/>
    <w:rsid w:val="00ED0BE4"/>
    <w:rsid w:val="00ED26D0"/>
    <w:rsid w:val="00ED2A70"/>
    <w:rsid w:val="00ED56D9"/>
    <w:rsid w:val="00ED5AD2"/>
    <w:rsid w:val="00ED5D2C"/>
    <w:rsid w:val="00ED64DF"/>
    <w:rsid w:val="00ED6C16"/>
    <w:rsid w:val="00ED721E"/>
    <w:rsid w:val="00EE10C0"/>
    <w:rsid w:val="00EE4D43"/>
    <w:rsid w:val="00EE53F3"/>
    <w:rsid w:val="00EE7EC6"/>
    <w:rsid w:val="00EF0EE4"/>
    <w:rsid w:val="00EF14CE"/>
    <w:rsid w:val="00EF284C"/>
    <w:rsid w:val="00EF6856"/>
    <w:rsid w:val="00F00BDB"/>
    <w:rsid w:val="00F01923"/>
    <w:rsid w:val="00F028AF"/>
    <w:rsid w:val="00F03234"/>
    <w:rsid w:val="00F032A5"/>
    <w:rsid w:val="00F03609"/>
    <w:rsid w:val="00F072AF"/>
    <w:rsid w:val="00F07775"/>
    <w:rsid w:val="00F10343"/>
    <w:rsid w:val="00F11AA0"/>
    <w:rsid w:val="00F11E53"/>
    <w:rsid w:val="00F125B9"/>
    <w:rsid w:val="00F13555"/>
    <w:rsid w:val="00F14196"/>
    <w:rsid w:val="00F15FC8"/>
    <w:rsid w:val="00F17891"/>
    <w:rsid w:val="00F2022D"/>
    <w:rsid w:val="00F20FFC"/>
    <w:rsid w:val="00F22BBF"/>
    <w:rsid w:val="00F23687"/>
    <w:rsid w:val="00F23DFD"/>
    <w:rsid w:val="00F24458"/>
    <w:rsid w:val="00F2480E"/>
    <w:rsid w:val="00F24C45"/>
    <w:rsid w:val="00F24F81"/>
    <w:rsid w:val="00F30870"/>
    <w:rsid w:val="00F3240F"/>
    <w:rsid w:val="00F33743"/>
    <w:rsid w:val="00F37E01"/>
    <w:rsid w:val="00F40114"/>
    <w:rsid w:val="00F42408"/>
    <w:rsid w:val="00F44219"/>
    <w:rsid w:val="00F464EA"/>
    <w:rsid w:val="00F46908"/>
    <w:rsid w:val="00F515A2"/>
    <w:rsid w:val="00F519DB"/>
    <w:rsid w:val="00F51EE4"/>
    <w:rsid w:val="00F52C5C"/>
    <w:rsid w:val="00F57F16"/>
    <w:rsid w:val="00F60257"/>
    <w:rsid w:val="00F60F17"/>
    <w:rsid w:val="00F62627"/>
    <w:rsid w:val="00F62F89"/>
    <w:rsid w:val="00F65571"/>
    <w:rsid w:val="00F67E4A"/>
    <w:rsid w:val="00F7136C"/>
    <w:rsid w:val="00F72AC8"/>
    <w:rsid w:val="00F762F6"/>
    <w:rsid w:val="00F764A8"/>
    <w:rsid w:val="00F8205E"/>
    <w:rsid w:val="00F821A6"/>
    <w:rsid w:val="00F86D4D"/>
    <w:rsid w:val="00F86DFD"/>
    <w:rsid w:val="00F87489"/>
    <w:rsid w:val="00F8759B"/>
    <w:rsid w:val="00F878E5"/>
    <w:rsid w:val="00F87F4D"/>
    <w:rsid w:val="00F90EC5"/>
    <w:rsid w:val="00F921B6"/>
    <w:rsid w:val="00F95C80"/>
    <w:rsid w:val="00F973F9"/>
    <w:rsid w:val="00F97498"/>
    <w:rsid w:val="00F97A73"/>
    <w:rsid w:val="00FA0363"/>
    <w:rsid w:val="00FA0923"/>
    <w:rsid w:val="00FA0CC1"/>
    <w:rsid w:val="00FA1342"/>
    <w:rsid w:val="00FA1BA8"/>
    <w:rsid w:val="00FA3891"/>
    <w:rsid w:val="00FA3EA3"/>
    <w:rsid w:val="00FA40EA"/>
    <w:rsid w:val="00FA5E2B"/>
    <w:rsid w:val="00FA626C"/>
    <w:rsid w:val="00FB153F"/>
    <w:rsid w:val="00FB1657"/>
    <w:rsid w:val="00FB1A55"/>
    <w:rsid w:val="00FB1D32"/>
    <w:rsid w:val="00FB348A"/>
    <w:rsid w:val="00FB4A2D"/>
    <w:rsid w:val="00FB5E32"/>
    <w:rsid w:val="00FB75F9"/>
    <w:rsid w:val="00FC2800"/>
    <w:rsid w:val="00FC5FE7"/>
    <w:rsid w:val="00FD2790"/>
    <w:rsid w:val="00FE2EBC"/>
    <w:rsid w:val="00FE31B6"/>
    <w:rsid w:val="00FF098E"/>
    <w:rsid w:val="00FF0D49"/>
    <w:rsid w:val="00FF390A"/>
    <w:rsid w:val="00FF69D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49096"/>
  <w15:docId w15:val="{C2FFC40E-2AAC-49ED-8BFD-DFE1EB4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498"/>
    <w:pPr>
      <w:spacing w:after="120"/>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F86DFD"/>
    <w:pPr>
      <w:keepNext/>
      <w:widowControl w:val="0"/>
      <w:spacing w:after="0"/>
      <w:jc w:val="center"/>
      <w:outlineLvl w:val="0"/>
    </w:pPr>
    <w:rPr>
      <w:rFonts w:ascii="Arial" w:eastAsia="Times New Roman" w:hAnsi="Arial"/>
      <w:b/>
      <w:sz w:val="30"/>
      <w:szCs w:val="20"/>
      <w:u w:val="single"/>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001A"/>
    <w:pPr>
      <w:tabs>
        <w:tab w:val="center" w:pos="4536"/>
        <w:tab w:val="right" w:pos="9072"/>
      </w:tabs>
    </w:pPr>
    <w:rPr>
      <w:lang w:val="x-none"/>
    </w:rPr>
  </w:style>
  <w:style w:type="character" w:customStyle="1" w:styleId="ZhlavChar">
    <w:name w:val="Záhlaví Char"/>
    <w:link w:val="Zhlav"/>
    <w:uiPriority w:val="99"/>
    <w:rsid w:val="0030001A"/>
    <w:rPr>
      <w:rFonts w:ascii="Times New Roman" w:hAnsi="Times New Roman"/>
      <w:sz w:val="24"/>
      <w:szCs w:val="22"/>
      <w:lang w:eastAsia="en-US"/>
    </w:rPr>
  </w:style>
  <w:style w:type="paragraph" w:styleId="Zpat">
    <w:name w:val="footer"/>
    <w:basedOn w:val="Normln"/>
    <w:link w:val="ZpatChar"/>
    <w:uiPriority w:val="99"/>
    <w:unhideWhenUsed/>
    <w:rsid w:val="0030001A"/>
    <w:pPr>
      <w:tabs>
        <w:tab w:val="center" w:pos="4536"/>
        <w:tab w:val="right" w:pos="9072"/>
      </w:tabs>
    </w:pPr>
    <w:rPr>
      <w:lang w:val="x-none"/>
    </w:rPr>
  </w:style>
  <w:style w:type="character" w:customStyle="1" w:styleId="ZpatChar">
    <w:name w:val="Zápatí Char"/>
    <w:link w:val="Zpat"/>
    <w:uiPriority w:val="99"/>
    <w:rsid w:val="0030001A"/>
    <w:rPr>
      <w:rFonts w:ascii="Times New Roman" w:hAnsi="Times New Roman"/>
      <w:sz w:val="24"/>
      <w:szCs w:val="22"/>
      <w:lang w:eastAsia="en-US"/>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34"/>
    <w:qFormat/>
    <w:rsid w:val="00AB5561"/>
    <w:pPr>
      <w:spacing w:after="200" w:line="276" w:lineRule="auto"/>
      <w:ind w:left="720"/>
      <w:contextualSpacing/>
      <w:jc w:val="left"/>
    </w:pPr>
    <w:rPr>
      <w:rFonts w:ascii="Calibri" w:hAnsi="Calibri"/>
      <w:sz w:val="22"/>
    </w:rPr>
  </w:style>
  <w:style w:type="character" w:styleId="Hypertextovodkaz">
    <w:name w:val="Hyperlink"/>
    <w:uiPriority w:val="99"/>
    <w:unhideWhenUsed/>
    <w:rsid w:val="003C00B7"/>
    <w:rPr>
      <w:color w:val="0563C1"/>
      <w:u w:val="single"/>
    </w:rPr>
  </w:style>
  <w:style w:type="character" w:styleId="Odkaznakoment">
    <w:name w:val="annotation reference"/>
    <w:unhideWhenUsed/>
    <w:rsid w:val="008B52DB"/>
    <w:rPr>
      <w:sz w:val="16"/>
      <w:szCs w:val="16"/>
    </w:rPr>
  </w:style>
  <w:style w:type="paragraph" w:styleId="Textkomente">
    <w:name w:val="annotation text"/>
    <w:basedOn w:val="Normln"/>
    <w:link w:val="TextkomenteChar"/>
    <w:uiPriority w:val="99"/>
    <w:unhideWhenUsed/>
    <w:rsid w:val="008B52DB"/>
    <w:rPr>
      <w:sz w:val="20"/>
      <w:szCs w:val="20"/>
      <w:lang w:val="x-none"/>
    </w:rPr>
  </w:style>
  <w:style w:type="character" w:customStyle="1" w:styleId="TextkomenteChar">
    <w:name w:val="Text komentáře Char"/>
    <w:link w:val="Textkomente"/>
    <w:uiPriority w:val="99"/>
    <w:rsid w:val="008B52DB"/>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8B52DB"/>
    <w:rPr>
      <w:b/>
      <w:bCs/>
    </w:rPr>
  </w:style>
  <w:style w:type="character" w:customStyle="1" w:styleId="PedmtkomenteChar">
    <w:name w:val="Předmět komentáře Char"/>
    <w:link w:val="Pedmtkomente"/>
    <w:uiPriority w:val="99"/>
    <w:semiHidden/>
    <w:rsid w:val="008B52DB"/>
    <w:rPr>
      <w:rFonts w:ascii="Times New Roman" w:hAnsi="Times New Roman"/>
      <w:b/>
      <w:bCs/>
      <w:lang w:eastAsia="en-US"/>
    </w:rPr>
  </w:style>
  <w:style w:type="paragraph" w:styleId="Textbubliny">
    <w:name w:val="Balloon Text"/>
    <w:basedOn w:val="Normln"/>
    <w:link w:val="TextbublinyChar"/>
    <w:uiPriority w:val="99"/>
    <w:semiHidden/>
    <w:unhideWhenUsed/>
    <w:rsid w:val="008B52DB"/>
    <w:pPr>
      <w:spacing w:after="0"/>
    </w:pPr>
    <w:rPr>
      <w:rFonts w:ascii="Segoe UI" w:hAnsi="Segoe UI"/>
      <w:sz w:val="18"/>
      <w:szCs w:val="18"/>
      <w:lang w:val="x-none"/>
    </w:rPr>
  </w:style>
  <w:style w:type="character" w:customStyle="1" w:styleId="TextbublinyChar">
    <w:name w:val="Text bubliny Char"/>
    <w:link w:val="Textbubliny"/>
    <w:uiPriority w:val="99"/>
    <w:semiHidden/>
    <w:rsid w:val="008B52DB"/>
    <w:rPr>
      <w:rFonts w:ascii="Segoe UI" w:hAnsi="Segoe UI" w:cs="Segoe UI"/>
      <w:sz w:val="18"/>
      <w:szCs w:val="18"/>
      <w:lang w:eastAsia="en-US"/>
    </w:rPr>
  </w:style>
  <w:style w:type="character" w:customStyle="1" w:styleId="CharacterStyle1">
    <w:name w:val="Character Style 1"/>
    <w:uiPriority w:val="99"/>
    <w:rsid w:val="00E80732"/>
    <w:rPr>
      <w:sz w:val="22"/>
    </w:rPr>
  </w:style>
  <w:style w:type="paragraph" w:customStyle="1" w:styleId="Style1">
    <w:name w:val="Style 1"/>
    <w:uiPriority w:val="99"/>
    <w:rsid w:val="00137CE1"/>
    <w:pPr>
      <w:widowControl w:val="0"/>
      <w:autoSpaceDE w:val="0"/>
      <w:autoSpaceDN w:val="0"/>
    </w:pPr>
    <w:rPr>
      <w:rFonts w:eastAsia="Times New Roman" w:cs="Calibri"/>
      <w:lang w:val="en-US"/>
    </w:rPr>
  </w:style>
  <w:style w:type="paragraph" w:customStyle="1" w:styleId="BodyText21">
    <w:name w:val="Body Text 21"/>
    <w:basedOn w:val="Normln"/>
    <w:rsid w:val="006B67DF"/>
    <w:pPr>
      <w:widowControl w:val="0"/>
      <w:spacing w:after="0"/>
    </w:pPr>
    <w:rPr>
      <w:rFonts w:eastAsia="Times New Roman"/>
      <w:color w:val="000000"/>
      <w:sz w:val="20"/>
      <w:szCs w:val="20"/>
      <w:lang w:eastAsia="cs-CZ"/>
    </w:rPr>
  </w:style>
  <w:style w:type="paragraph" w:styleId="Prosttext">
    <w:name w:val="Plain Text"/>
    <w:basedOn w:val="Normln"/>
    <w:link w:val="ProsttextChar"/>
    <w:uiPriority w:val="99"/>
    <w:rsid w:val="006B67DF"/>
    <w:pPr>
      <w:spacing w:after="0"/>
      <w:jc w:val="left"/>
    </w:pPr>
    <w:rPr>
      <w:rFonts w:ascii="Courier New" w:eastAsia="Times New Roman" w:hAnsi="Courier New"/>
      <w:sz w:val="20"/>
      <w:szCs w:val="20"/>
      <w:lang w:val="x-none" w:eastAsia="x-none"/>
    </w:rPr>
  </w:style>
  <w:style w:type="character" w:customStyle="1" w:styleId="ProsttextChar">
    <w:name w:val="Prostý text Char"/>
    <w:link w:val="Prosttext"/>
    <w:uiPriority w:val="99"/>
    <w:rsid w:val="006B67DF"/>
    <w:rPr>
      <w:rFonts w:ascii="Courier New" w:eastAsia="Times New Roman" w:hAnsi="Courier New" w:cs="Courier New"/>
    </w:rPr>
  </w:style>
  <w:style w:type="paragraph" w:styleId="Zkladntext">
    <w:name w:val="Body Text"/>
    <w:basedOn w:val="Normln"/>
    <w:link w:val="ZkladntextChar"/>
    <w:rsid w:val="00B73C02"/>
    <w:pPr>
      <w:jc w:val="left"/>
    </w:pPr>
    <w:rPr>
      <w:rFonts w:ascii="Arial" w:eastAsia="Times New Roman" w:hAnsi="Arial"/>
      <w:szCs w:val="24"/>
      <w:lang w:val="x-none" w:eastAsia="x-none"/>
    </w:rPr>
  </w:style>
  <w:style w:type="character" w:customStyle="1" w:styleId="ZkladntextChar">
    <w:name w:val="Základní text Char"/>
    <w:link w:val="Zkladntext"/>
    <w:rsid w:val="00B73C02"/>
    <w:rPr>
      <w:rFonts w:ascii="Arial" w:eastAsia="Times New Roman" w:hAnsi="Arial"/>
      <w:sz w:val="24"/>
      <w:szCs w:val="24"/>
    </w:rPr>
  </w:style>
  <w:style w:type="paragraph" w:styleId="Zkladntext3">
    <w:name w:val="Body Text 3"/>
    <w:basedOn w:val="Normln"/>
    <w:link w:val="Zkladntext3Char"/>
    <w:uiPriority w:val="99"/>
    <w:semiHidden/>
    <w:unhideWhenUsed/>
    <w:rsid w:val="00A131E7"/>
    <w:rPr>
      <w:sz w:val="16"/>
      <w:szCs w:val="16"/>
      <w:lang w:val="x-none"/>
    </w:rPr>
  </w:style>
  <w:style w:type="character" w:customStyle="1" w:styleId="Zkladntext3Char">
    <w:name w:val="Základní text 3 Char"/>
    <w:link w:val="Zkladntext3"/>
    <w:uiPriority w:val="99"/>
    <w:semiHidden/>
    <w:rsid w:val="00A131E7"/>
    <w:rPr>
      <w:rFonts w:ascii="Times New Roman" w:hAnsi="Times New Roman"/>
      <w:sz w:val="16"/>
      <w:szCs w:val="16"/>
      <w:lang w:eastAsia="en-US"/>
    </w:rPr>
  </w:style>
  <w:style w:type="paragraph" w:styleId="Revize">
    <w:name w:val="Revision"/>
    <w:hidden/>
    <w:uiPriority w:val="99"/>
    <w:semiHidden/>
    <w:rsid w:val="006D3F9A"/>
    <w:rPr>
      <w:rFonts w:ascii="Times New Roman" w:hAnsi="Times New Roman"/>
      <w:sz w:val="24"/>
      <w:szCs w:val="22"/>
      <w:lang w:eastAsia="en-US"/>
    </w:rPr>
  </w:style>
  <w:style w:type="paragraph" w:customStyle="1" w:styleId="Default">
    <w:name w:val="Default"/>
    <w:rsid w:val="00730C24"/>
    <w:pPr>
      <w:widowControl w:val="0"/>
      <w:autoSpaceDE w:val="0"/>
      <w:autoSpaceDN w:val="0"/>
      <w:adjustRightInd w:val="0"/>
    </w:pPr>
    <w:rPr>
      <w:rFonts w:ascii="Garamond Itc TOT" w:eastAsia="Times New Roman" w:hAnsi="Garamond Itc TOT" w:cs="Garamond Itc TOT"/>
      <w:color w:val="000000"/>
      <w:sz w:val="24"/>
      <w:szCs w:val="24"/>
    </w:rPr>
  </w:style>
  <w:style w:type="character" w:customStyle="1" w:styleId="Zkladntext2">
    <w:name w:val="Základní text (2)_"/>
    <w:link w:val="Zkladntext20"/>
    <w:rsid w:val="00001A46"/>
    <w:rPr>
      <w:rFonts w:ascii="Verdana" w:eastAsia="Verdana" w:hAnsi="Verdana" w:cs="Verdana"/>
      <w:i/>
      <w:iCs/>
      <w:sz w:val="15"/>
      <w:szCs w:val="15"/>
      <w:shd w:val="clear" w:color="auto" w:fill="FFFFFF"/>
    </w:rPr>
  </w:style>
  <w:style w:type="character" w:customStyle="1" w:styleId="Zkladntext2CenturySchoolbook9ptNekurzvadkovn0pt">
    <w:name w:val="Základní text (2) + Century Schoolbook;9 pt;Ne kurzíva;Řádkování 0 pt"/>
    <w:rsid w:val="00001A46"/>
    <w:rPr>
      <w:rFonts w:ascii="Century Schoolbook" w:eastAsia="Century Schoolbook" w:hAnsi="Century Schoolbook" w:cs="Century Schoolbook"/>
      <w:b w:val="0"/>
      <w:bCs w:val="0"/>
      <w:i/>
      <w:iCs/>
      <w:smallCaps w:val="0"/>
      <w:strike w:val="0"/>
      <w:color w:val="000000"/>
      <w:spacing w:val="-10"/>
      <w:w w:val="100"/>
      <w:position w:val="0"/>
      <w:sz w:val="18"/>
      <w:szCs w:val="18"/>
      <w:u w:val="none"/>
      <w:lang w:val="cs-CZ" w:eastAsia="cs-CZ" w:bidi="cs-CZ"/>
    </w:rPr>
  </w:style>
  <w:style w:type="paragraph" w:customStyle="1" w:styleId="Zkladntext20">
    <w:name w:val="Základní text (2)"/>
    <w:basedOn w:val="Normln"/>
    <w:link w:val="Zkladntext2"/>
    <w:rsid w:val="00001A46"/>
    <w:pPr>
      <w:widowControl w:val="0"/>
      <w:shd w:val="clear" w:color="auto" w:fill="FFFFFF"/>
      <w:spacing w:after="0" w:line="0" w:lineRule="atLeast"/>
      <w:ind w:hanging="1000"/>
      <w:jc w:val="right"/>
    </w:pPr>
    <w:rPr>
      <w:rFonts w:ascii="Verdana" w:eastAsia="Verdana" w:hAnsi="Verdana"/>
      <w:i/>
      <w:iCs/>
      <w:sz w:val="15"/>
      <w:szCs w:val="15"/>
      <w:lang w:val="x-none" w:eastAsia="x-none"/>
    </w:rPr>
  </w:style>
  <w:style w:type="paragraph" w:customStyle="1" w:styleId="Bezmezer1">
    <w:name w:val="Bez mezer1"/>
    <w:rsid w:val="00BA39AB"/>
    <w:rPr>
      <w:rFonts w:eastAsia="Times New Roman" w:cs="Calibri"/>
      <w:sz w:val="22"/>
      <w:szCs w:val="22"/>
      <w:lang w:eastAsia="en-US"/>
    </w:rPr>
  </w:style>
  <w:style w:type="paragraph" w:customStyle="1" w:styleId="Prosttext1">
    <w:name w:val="Prostý text1"/>
    <w:basedOn w:val="Normln"/>
    <w:rsid w:val="00510D1E"/>
    <w:pPr>
      <w:suppressAutoHyphens/>
      <w:spacing w:after="0"/>
      <w:jc w:val="left"/>
    </w:pPr>
    <w:rPr>
      <w:rFonts w:ascii="Courier New" w:eastAsia="Times New Roman" w:hAnsi="Courier New" w:cs="Courier New"/>
      <w:sz w:val="20"/>
      <w:szCs w:val="20"/>
      <w:lang w:eastAsia="ar-SA"/>
    </w:rPr>
  </w:style>
  <w:style w:type="character" w:customStyle="1" w:styleId="Nadpis4">
    <w:name w:val="Nadpis #4_"/>
    <w:link w:val="Nadpis40"/>
    <w:rsid w:val="00FD2790"/>
    <w:rPr>
      <w:rFonts w:ascii="Verdana" w:eastAsia="Verdana" w:hAnsi="Verdana" w:cs="Verdana"/>
      <w:b/>
      <w:bCs/>
      <w:i/>
      <w:iCs/>
      <w:sz w:val="21"/>
      <w:szCs w:val="21"/>
      <w:shd w:val="clear" w:color="auto" w:fill="FFFFFF"/>
    </w:rPr>
  </w:style>
  <w:style w:type="paragraph" w:customStyle="1" w:styleId="Nadpis40">
    <w:name w:val="Nadpis #4"/>
    <w:basedOn w:val="Normln"/>
    <w:link w:val="Nadpis4"/>
    <w:rsid w:val="00FD2790"/>
    <w:pPr>
      <w:widowControl w:val="0"/>
      <w:shd w:val="clear" w:color="auto" w:fill="FFFFFF"/>
      <w:spacing w:before="300" w:line="0" w:lineRule="atLeast"/>
      <w:jc w:val="left"/>
      <w:outlineLvl w:val="3"/>
    </w:pPr>
    <w:rPr>
      <w:rFonts w:ascii="Verdana" w:eastAsia="Verdana" w:hAnsi="Verdana"/>
      <w:b/>
      <w:bCs/>
      <w:i/>
      <w:iCs/>
      <w:sz w:val="21"/>
      <w:szCs w:val="21"/>
      <w:lang w:val="x-none" w:eastAsia="x-none"/>
    </w:rPr>
  </w:style>
  <w:style w:type="character" w:customStyle="1" w:styleId="Nadpis1Char">
    <w:name w:val="Nadpis 1 Char"/>
    <w:link w:val="Nadpis1"/>
    <w:uiPriority w:val="99"/>
    <w:rsid w:val="00F86DFD"/>
    <w:rPr>
      <w:rFonts w:ascii="Arial" w:eastAsia="Times New Roman" w:hAnsi="Arial"/>
      <w:b/>
      <w:sz w:val="30"/>
      <w:u w:val="single"/>
      <w:lang w:val="x-none" w:eastAsia="x-none"/>
    </w:rPr>
  </w:style>
  <w:style w:type="paragraph" w:customStyle="1" w:styleId="BodyText25">
    <w:name w:val="Body Text 25"/>
    <w:basedOn w:val="Normln"/>
    <w:uiPriority w:val="99"/>
    <w:rsid w:val="00F86DFD"/>
    <w:pPr>
      <w:spacing w:after="0"/>
    </w:pPr>
    <w:rPr>
      <w:rFonts w:ascii="Arial" w:eastAsia="Times New Roman" w:hAnsi="Arial"/>
      <w:color w:val="FF0000"/>
      <w:sz w:val="22"/>
      <w:szCs w:val="20"/>
      <w:lang w:eastAsia="cs-CZ"/>
    </w:rPr>
  </w:style>
  <w:style w:type="paragraph" w:styleId="Zkladntextodsazen3">
    <w:name w:val="Body Text Indent 3"/>
    <w:basedOn w:val="Normln"/>
    <w:link w:val="Zkladntextodsazen3Char"/>
    <w:uiPriority w:val="99"/>
    <w:semiHidden/>
    <w:rsid w:val="003611D9"/>
    <w:pPr>
      <w:ind w:left="283"/>
      <w:jc w:val="left"/>
    </w:pPr>
    <w:rPr>
      <w:rFonts w:eastAsia="Times New Roman"/>
      <w:sz w:val="16"/>
      <w:szCs w:val="16"/>
      <w:lang w:val="x-none" w:eastAsia="x-none"/>
    </w:rPr>
  </w:style>
  <w:style w:type="character" w:customStyle="1" w:styleId="Zkladntextodsazen3Char">
    <w:name w:val="Základní text odsazený 3 Char"/>
    <w:link w:val="Zkladntextodsazen3"/>
    <w:uiPriority w:val="99"/>
    <w:semiHidden/>
    <w:rsid w:val="003611D9"/>
    <w:rPr>
      <w:rFonts w:ascii="Times New Roman" w:eastAsia="Times New Roman" w:hAnsi="Times New Roman"/>
      <w:sz w:val="16"/>
      <w:szCs w:val="16"/>
      <w:lang w:val="x-none" w:eastAsia="x-none"/>
    </w:rPr>
  </w:style>
  <w:style w:type="character" w:customStyle="1" w:styleId="akcezoznamtext3">
    <w:name w:val="akcezoznamtext3"/>
    <w:rsid w:val="008D73B5"/>
    <w:rPr>
      <w:b/>
      <w:bCs/>
      <w:vanish w:val="0"/>
      <w:webHidden w:val="0"/>
      <w:specVanish w:val="0"/>
    </w:rPr>
  </w:style>
  <w:style w:type="paragraph" w:customStyle="1" w:styleId="cislovani1">
    <w:name w:val="cislovani 1"/>
    <w:basedOn w:val="Normln"/>
    <w:next w:val="Normln"/>
    <w:rsid w:val="008D73B5"/>
    <w:pPr>
      <w:keepNext/>
      <w:numPr>
        <w:numId w:val="18"/>
      </w:numPr>
      <w:spacing w:before="480" w:after="0" w:line="288" w:lineRule="auto"/>
      <w:ind w:left="567"/>
      <w:jc w:val="left"/>
    </w:pPr>
    <w:rPr>
      <w:rFonts w:ascii="JohnSans Text Pro" w:eastAsia="Times New Roman" w:hAnsi="JohnSans Text Pro" w:cs="JohnSans Text Pro"/>
      <w:b/>
      <w:bCs/>
      <w:caps/>
      <w:szCs w:val="24"/>
      <w:lang w:eastAsia="cs-CZ"/>
    </w:rPr>
  </w:style>
  <w:style w:type="paragraph" w:customStyle="1" w:styleId="Cislovani2">
    <w:name w:val="Cislovani 2"/>
    <w:basedOn w:val="Normln"/>
    <w:rsid w:val="008D73B5"/>
    <w:pPr>
      <w:keepNext/>
      <w:numPr>
        <w:ilvl w:val="1"/>
        <w:numId w:val="18"/>
      </w:numPr>
      <w:tabs>
        <w:tab w:val="left" w:pos="851"/>
        <w:tab w:val="left" w:pos="1021"/>
      </w:tabs>
      <w:spacing w:before="240" w:after="0" w:line="288" w:lineRule="auto"/>
      <w:ind w:left="851" w:hanging="851"/>
    </w:pPr>
    <w:rPr>
      <w:rFonts w:ascii="JohnSans Text Pro" w:eastAsia="Times New Roman" w:hAnsi="JohnSans Text Pro" w:cs="JohnSans Text Pro"/>
      <w:sz w:val="20"/>
      <w:szCs w:val="20"/>
      <w:lang w:eastAsia="cs-CZ"/>
    </w:rPr>
  </w:style>
  <w:style w:type="paragraph" w:customStyle="1" w:styleId="Cislovani3">
    <w:name w:val="Cislovani 3"/>
    <w:basedOn w:val="Normln"/>
    <w:rsid w:val="008D73B5"/>
    <w:pPr>
      <w:numPr>
        <w:ilvl w:val="2"/>
        <w:numId w:val="18"/>
      </w:numPr>
      <w:tabs>
        <w:tab w:val="left" w:pos="851"/>
      </w:tabs>
      <w:spacing w:before="120" w:after="0" w:line="288" w:lineRule="auto"/>
    </w:pPr>
    <w:rPr>
      <w:rFonts w:ascii="JohnSans Text Pro" w:eastAsia="Times New Roman" w:hAnsi="JohnSans Text Pro" w:cs="JohnSans Text Pro"/>
      <w:sz w:val="20"/>
      <w:szCs w:val="20"/>
      <w:lang w:eastAsia="cs-CZ"/>
    </w:rPr>
  </w:style>
  <w:style w:type="paragraph" w:customStyle="1" w:styleId="Cislovani4">
    <w:name w:val="Cislovani 4"/>
    <w:basedOn w:val="Normln"/>
    <w:rsid w:val="008D73B5"/>
    <w:pPr>
      <w:numPr>
        <w:ilvl w:val="3"/>
        <w:numId w:val="18"/>
      </w:numPr>
      <w:tabs>
        <w:tab w:val="left" w:pos="851"/>
      </w:tabs>
      <w:spacing w:before="120" w:after="0" w:line="288" w:lineRule="auto"/>
      <w:ind w:left="851" w:hanging="851"/>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8D73B5"/>
    <w:pPr>
      <w:numPr>
        <w:ilvl w:val="4"/>
        <w:numId w:val="18"/>
      </w:numPr>
      <w:tabs>
        <w:tab w:val="left" w:pos="851"/>
      </w:tabs>
      <w:spacing w:before="120" w:after="0" w:line="288" w:lineRule="auto"/>
      <w:ind w:left="851" w:hanging="851"/>
    </w:pPr>
    <w:rPr>
      <w:rFonts w:ascii="JohnSans Text Pro" w:eastAsia="Times New Roman" w:hAnsi="JohnSans Text Pro" w:cs="JohnSans Text Pro"/>
      <w:i/>
      <w:iCs/>
      <w:sz w:val="20"/>
      <w:szCs w:val="20"/>
      <w:lang w:eastAsia="cs-CZ"/>
    </w:rPr>
  </w:style>
  <w:style w:type="character" w:styleId="Sledovanodkaz">
    <w:name w:val="FollowedHyperlink"/>
    <w:basedOn w:val="Standardnpsmoodstavce"/>
    <w:uiPriority w:val="99"/>
    <w:semiHidden/>
    <w:unhideWhenUsed/>
    <w:rsid w:val="00304120"/>
    <w:rPr>
      <w:color w:val="954F72" w:themeColor="followedHyperlink"/>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locked/>
    <w:rsid w:val="00C03A9A"/>
    <w:rPr>
      <w:sz w:val="22"/>
      <w:szCs w:val="22"/>
      <w:lang w:eastAsia="en-US"/>
    </w:rPr>
  </w:style>
  <w:style w:type="paragraph" w:customStyle="1" w:styleId="Bezmezer2">
    <w:name w:val="Bez mezer2"/>
    <w:rsid w:val="003F37AC"/>
    <w:rPr>
      <w:rFonts w:eastAsia="Times New Roman" w:cs="Calibri"/>
      <w:sz w:val="22"/>
      <w:szCs w:val="22"/>
      <w:lang w:eastAsia="en-US"/>
    </w:rPr>
  </w:style>
  <w:style w:type="table" w:styleId="Mkatabulky">
    <w:name w:val="Table Grid"/>
    <w:basedOn w:val="Normlntabulka"/>
    <w:uiPriority w:val="59"/>
    <w:rsid w:val="00D80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12E60"/>
    <w:rPr>
      <w:color w:val="605E5C"/>
      <w:shd w:val="clear" w:color="auto" w:fill="E1DFDD"/>
    </w:rPr>
  </w:style>
  <w:style w:type="character" w:customStyle="1" w:styleId="Zkladntext0">
    <w:name w:val="Základní text_"/>
    <w:basedOn w:val="Standardnpsmoodstavce"/>
    <w:link w:val="Zkladntext1"/>
    <w:rsid w:val="00C6231F"/>
    <w:rPr>
      <w:rFonts w:cs="Calibri"/>
      <w:color w:val="231E20"/>
      <w:sz w:val="16"/>
      <w:szCs w:val="16"/>
    </w:rPr>
  </w:style>
  <w:style w:type="character" w:customStyle="1" w:styleId="Nadpis10">
    <w:name w:val="Nadpis #1_"/>
    <w:basedOn w:val="Standardnpsmoodstavce"/>
    <w:link w:val="Nadpis11"/>
    <w:rsid w:val="00C6231F"/>
    <w:rPr>
      <w:rFonts w:ascii="Arial" w:eastAsia="Arial" w:hAnsi="Arial" w:cs="Arial"/>
      <w:b/>
      <w:bCs/>
      <w:color w:val="887749"/>
      <w:sz w:val="30"/>
      <w:szCs w:val="30"/>
    </w:rPr>
  </w:style>
  <w:style w:type="character" w:customStyle="1" w:styleId="Zhlavnebozpat2">
    <w:name w:val="Záhlaví nebo zápatí (2)_"/>
    <w:basedOn w:val="Standardnpsmoodstavce"/>
    <w:link w:val="Zhlavnebozpat20"/>
    <w:rsid w:val="00C6231F"/>
    <w:rPr>
      <w:rFonts w:ascii="Times New Roman" w:eastAsia="Times New Roman" w:hAnsi="Times New Roman"/>
      <w:lang w:val="en-US" w:eastAsia="en-US" w:bidi="en-US"/>
    </w:rPr>
  </w:style>
  <w:style w:type="character" w:customStyle="1" w:styleId="Nadpis2">
    <w:name w:val="Nadpis #2_"/>
    <w:basedOn w:val="Standardnpsmoodstavce"/>
    <w:link w:val="Nadpis20"/>
    <w:rsid w:val="00C6231F"/>
    <w:rPr>
      <w:rFonts w:ascii="Arial" w:eastAsia="Arial" w:hAnsi="Arial" w:cs="Arial"/>
      <w:b/>
      <w:bCs/>
      <w:color w:val="231E20"/>
      <w:sz w:val="26"/>
      <w:szCs w:val="26"/>
    </w:rPr>
  </w:style>
  <w:style w:type="character" w:customStyle="1" w:styleId="Jin">
    <w:name w:val="Jiné_"/>
    <w:basedOn w:val="Standardnpsmoodstavce"/>
    <w:link w:val="Jin0"/>
    <w:rsid w:val="00C6231F"/>
    <w:rPr>
      <w:rFonts w:cs="Calibri"/>
      <w:color w:val="231E20"/>
      <w:sz w:val="16"/>
      <w:szCs w:val="16"/>
    </w:rPr>
  </w:style>
  <w:style w:type="character" w:customStyle="1" w:styleId="Zkladntext5">
    <w:name w:val="Základní text (5)_"/>
    <w:basedOn w:val="Standardnpsmoodstavce"/>
    <w:link w:val="Zkladntext50"/>
    <w:rsid w:val="00C6231F"/>
    <w:rPr>
      <w:rFonts w:ascii="Arial" w:eastAsia="Arial" w:hAnsi="Arial" w:cs="Arial"/>
      <w:b/>
      <w:bCs/>
      <w:color w:val="231E20"/>
      <w:sz w:val="14"/>
      <w:szCs w:val="14"/>
    </w:rPr>
  </w:style>
  <w:style w:type="character" w:customStyle="1" w:styleId="Titulektabulky">
    <w:name w:val="Titulek tabulky_"/>
    <w:basedOn w:val="Standardnpsmoodstavce"/>
    <w:link w:val="Titulektabulky0"/>
    <w:rsid w:val="00C6231F"/>
    <w:rPr>
      <w:rFonts w:ascii="Arial" w:eastAsia="Arial" w:hAnsi="Arial" w:cs="Arial"/>
      <w:b/>
      <w:bCs/>
      <w:color w:val="231E20"/>
      <w:sz w:val="16"/>
      <w:szCs w:val="16"/>
      <w:u w:val="single"/>
      <w:lang w:val="en-US" w:eastAsia="en-US" w:bidi="en-US"/>
    </w:rPr>
  </w:style>
  <w:style w:type="character" w:customStyle="1" w:styleId="Zkladntext6">
    <w:name w:val="Základní text (6)_"/>
    <w:basedOn w:val="Standardnpsmoodstavce"/>
    <w:link w:val="Zkladntext60"/>
    <w:rsid w:val="00C6231F"/>
    <w:rPr>
      <w:rFonts w:cs="Calibri"/>
      <w:color w:val="231E20"/>
      <w:sz w:val="18"/>
      <w:szCs w:val="18"/>
      <w:lang w:val="en-US" w:eastAsia="en-US" w:bidi="en-US"/>
    </w:rPr>
  </w:style>
  <w:style w:type="paragraph" w:customStyle="1" w:styleId="Zkladntext1">
    <w:name w:val="Základní text1"/>
    <w:basedOn w:val="Normln"/>
    <w:link w:val="Zkladntext0"/>
    <w:rsid w:val="00C6231F"/>
    <w:pPr>
      <w:widowControl w:val="0"/>
      <w:spacing w:after="0"/>
      <w:jc w:val="left"/>
    </w:pPr>
    <w:rPr>
      <w:rFonts w:ascii="Calibri" w:hAnsi="Calibri" w:cs="Calibri"/>
      <w:color w:val="231E20"/>
      <w:sz w:val="16"/>
      <w:szCs w:val="16"/>
      <w:lang w:eastAsia="cs-CZ"/>
    </w:rPr>
  </w:style>
  <w:style w:type="paragraph" w:customStyle="1" w:styleId="Nadpis11">
    <w:name w:val="Nadpis #1"/>
    <w:basedOn w:val="Normln"/>
    <w:link w:val="Nadpis10"/>
    <w:rsid w:val="00C6231F"/>
    <w:pPr>
      <w:widowControl w:val="0"/>
      <w:spacing w:after="340"/>
      <w:jc w:val="left"/>
      <w:outlineLvl w:val="0"/>
    </w:pPr>
    <w:rPr>
      <w:rFonts w:ascii="Arial" w:eastAsia="Arial" w:hAnsi="Arial" w:cs="Arial"/>
      <w:b/>
      <w:bCs/>
      <w:color w:val="887749"/>
      <w:sz w:val="30"/>
      <w:szCs w:val="30"/>
      <w:lang w:eastAsia="cs-CZ"/>
    </w:rPr>
  </w:style>
  <w:style w:type="paragraph" w:customStyle="1" w:styleId="Zhlavnebozpat20">
    <w:name w:val="Záhlaví nebo zápatí (2)"/>
    <w:basedOn w:val="Normln"/>
    <w:link w:val="Zhlavnebozpat2"/>
    <w:rsid w:val="00C6231F"/>
    <w:pPr>
      <w:widowControl w:val="0"/>
      <w:spacing w:after="0"/>
      <w:jc w:val="left"/>
    </w:pPr>
    <w:rPr>
      <w:rFonts w:eastAsia="Times New Roman"/>
      <w:sz w:val="20"/>
      <w:szCs w:val="20"/>
      <w:lang w:val="en-US" w:bidi="en-US"/>
    </w:rPr>
  </w:style>
  <w:style w:type="paragraph" w:customStyle="1" w:styleId="Nadpis20">
    <w:name w:val="Nadpis #2"/>
    <w:basedOn w:val="Normln"/>
    <w:link w:val="Nadpis2"/>
    <w:rsid w:val="00C6231F"/>
    <w:pPr>
      <w:widowControl w:val="0"/>
      <w:spacing w:after="350"/>
      <w:jc w:val="left"/>
      <w:outlineLvl w:val="1"/>
    </w:pPr>
    <w:rPr>
      <w:rFonts w:ascii="Arial" w:eastAsia="Arial" w:hAnsi="Arial" w:cs="Arial"/>
      <w:b/>
      <w:bCs/>
      <w:color w:val="231E20"/>
      <w:sz w:val="26"/>
      <w:szCs w:val="26"/>
      <w:lang w:eastAsia="cs-CZ"/>
    </w:rPr>
  </w:style>
  <w:style w:type="paragraph" w:customStyle="1" w:styleId="Jin0">
    <w:name w:val="Jiné"/>
    <w:basedOn w:val="Normln"/>
    <w:link w:val="Jin"/>
    <w:rsid w:val="00C6231F"/>
    <w:pPr>
      <w:widowControl w:val="0"/>
      <w:spacing w:after="0"/>
      <w:jc w:val="left"/>
    </w:pPr>
    <w:rPr>
      <w:rFonts w:ascii="Calibri" w:hAnsi="Calibri" w:cs="Calibri"/>
      <w:color w:val="231E20"/>
      <w:sz w:val="16"/>
      <w:szCs w:val="16"/>
      <w:lang w:eastAsia="cs-CZ"/>
    </w:rPr>
  </w:style>
  <w:style w:type="paragraph" w:customStyle="1" w:styleId="Zkladntext50">
    <w:name w:val="Základní text (5)"/>
    <w:basedOn w:val="Normln"/>
    <w:link w:val="Zkladntext5"/>
    <w:rsid w:val="00C6231F"/>
    <w:pPr>
      <w:widowControl w:val="0"/>
      <w:spacing w:after="260"/>
      <w:jc w:val="left"/>
    </w:pPr>
    <w:rPr>
      <w:rFonts w:ascii="Arial" w:eastAsia="Arial" w:hAnsi="Arial" w:cs="Arial"/>
      <w:b/>
      <w:bCs/>
      <w:color w:val="231E20"/>
      <w:sz w:val="14"/>
      <w:szCs w:val="14"/>
      <w:lang w:eastAsia="cs-CZ"/>
    </w:rPr>
  </w:style>
  <w:style w:type="paragraph" w:customStyle="1" w:styleId="Titulektabulky0">
    <w:name w:val="Titulek tabulky"/>
    <w:basedOn w:val="Normln"/>
    <w:link w:val="Titulektabulky"/>
    <w:rsid w:val="00C6231F"/>
    <w:pPr>
      <w:widowControl w:val="0"/>
      <w:spacing w:after="0"/>
      <w:jc w:val="left"/>
    </w:pPr>
    <w:rPr>
      <w:rFonts w:ascii="Arial" w:eastAsia="Arial" w:hAnsi="Arial" w:cs="Arial"/>
      <w:b/>
      <w:bCs/>
      <w:color w:val="231E20"/>
      <w:sz w:val="16"/>
      <w:szCs w:val="16"/>
      <w:u w:val="single"/>
      <w:lang w:val="en-US" w:bidi="en-US"/>
    </w:rPr>
  </w:style>
  <w:style w:type="paragraph" w:customStyle="1" w:styleId="Zkladntext60">
    <w:name w:val="Základní text (6)"/>
    <w:basedOn w:val="Normln"/>
    <w:link w:val="Zkladntext6"/>
    <w:rsid w:val="00C6231F"/>
    <w:pPr>
      <w:widowControl w:val="0"/>
      <w:spacing w:after="0"/>
      <w:jc w:val="left"/>
    </w:pPr>
    <w:rPr>
      <w:rFonts w:ascii="Calibri" w:hAnsi="Calibri" w:cs="Calibri"/>
      <w:color w:val="231E2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51714">
      <w:bodyDiv w:val="1"/>
      <w:marLeft w:val="0"/>
      <w:marRight w:val="0"/>
      <w:marTop w:val="0"/>
      <w:marBottom w:val="0"/>
      <w:divBdr>
        <w:top w:val="none" w:sz="0" w:space="0" w:color="auto"/>
        <w:left w:val="none" w:sz="0" w:space="0" w:color="auto"/>
        <w:bottom w:val="none" w:sz="0" w:space="0" w:color="auto"/>
        <w:right w:val="none" w:sz="0" w:space="0" w:color="auto"/>
      </w:divBdr>
    </w:div>
    <w:div w:id="626086703">
      <w:bodyDiv w:val="1"/>
      <w:marLeft w:val="0"/>
      <w:marRight w:val="0"/>
      <w:marTop w:val="0"/>
      <w:marBottom w:val="0"/>
      <w:divBdr>
        <w:top w:val="none" w:sz="0" w:space="0" w:color="auto"/>
        <w:left w:val="none" w:sz="0" w:space="0" w:color="auto"/>
        <w:bottom w:val="none" w:sz="0" w:space="0" w:color="auto"/>
        <w:right w:val="none" w:sz="0" w:space="0" w:color="auto"/>
      </w:divBdr>
    </w:div>
    <w:div w:id="991182395">
      <w:bodyDiv w:val="1"/>
      <w:marLeft w:val="0"/>
      <w:marRight w:val="0"/>
      <w:marTop w:val="0"/>
      <w:marBottom w:val="0"/>
      <w:divBdr>
        <w:top w:val="none" w:sz="0" w:space="0" w:color="auto"/>
        <w:left w:val="none" w:sz="0" w:space="0" w:color="auto"/>
        <w:bottom w:val="none" w:sz="0" w:space="0" w:color="auto"/>
        <w:right w:val="none" w:sz="0" w:space="0" w:color="auto"/>
      </w:divBdr>
    </w:div>
    <w:div w:id="1347560716">
      <w:bodyDiv w:val="1"/>
      <w:marLeft w:val="0"/>
      <w:marRight w:val="0"/>
      <w:marTop w:val="0"/>
      <w:marBottom w:val="0"/>
      <w:divBdr>
        <w:top w:val="none" w:sz="0" w:space="0" w:color="auto"/>
        <w:left w:val="none" w:sz="0" w:space="0" w:color="auto"/>
        <w:bottom w:val="none" w:sz="0" w:space="0" w:color="auto"/>
        <w:right w:val="none" w:sz="0" w:space="0" w:color="auto"/>
      </w:divBdr>
    </w:div>
    <w:div w:id="1376002459">
      <w:bodyDiv w:val="1"/>
      <w:marLeft w:val="0"/>
      <w:marRight w:val="0"/>
      <w:marTop w:val="0"/>
      <w:marBottom w:val="0"/>
      <w:divBdr>
        <w:top w:val="none" w:sz="0" w:space="0" w:color="auto"/>
        <w:left w:val="none" w:sz="0" w:space="0" w:color="auto"/>
        <w:bottom w:val="none" w:sz="0" w:space="0" w:color="auto"/>
        <w:right w:val="none" w:sz="0" w:space="0" w:color="auto"/>
      </w:divBdr>
    </w:div>
    <w:div w:id="1538349390">
      <w:bodyDiv w:val="1"/>
      <w:marLeft w:val="0"/>
      <w:marRight w:val="0"/>
      <w:marTop w:val="0"/>
      <w:marBottom w:val="0"/>
      <w:divBdr>
        <w:top w:val="none" w:sz="0" w:space="0" w:color="auto"/>
        <w:left w:val="none" w:sz="0" w:space="0" w:color="auto"/>
        <w:bottom w:val="none" w:sz="0" w:space="0" w:color="auto"/>
        <w:right w:val="none" w:sz="0" w:space="0" w:color="auto"/>
      </w:divBdr>
    </w:div>
    <w:div w:id="1559972405">
      <w:bodyDiv w:val="1"/>
      <w:marLeft w:val="0"/>
      <w:marRight w:val="0"/>
      <w:marTop w:val="0"/>
      <w:marBottom w:val="0"/>
      <w:divBdr>
        <w:top w:val="none" w:sz="0" w:space="0" w:color="auto"/>
        <w:left w:val="none" w:sz="0" w:space="0" w:color="auto"/>
        <w:bottom w:val="none" w:sz="0" w:space="0" w:color="auto"/>
        <w:right w:val="none" w:sz="0" w:space="0" w:color="auto"/>
      </w:divBdr>
    </w:div>
    <w:div w:id="1600793283">
      <w:bodyDiv w:val="1"/>
      <w:marLeft w:val="0"/>
      <w:marRight w:val="0"/>
      <w:marTop w:val="0"/>
      <w:marBottom w:val="0"/>
      <w:divBdr>
        <w:top w:val="none" w:sz="0" w:space="0" w:color="auto"/>
        <w:left w:val="none" w:sz="0" w:space="0" w:color="auto"/>
        <w:bottom w:val="none" w:sz="0" w:space="0" w:color="auto"/>
        <w:right w:val="none" w:sz="0" w:space="0" w:color="auto"/>
      </w:divBdr>
    </w:div>
    <w:div w:id="1841310459">
      <w:bodyDiv w:val="1"/>
      <w:marLeft w:val="0"/>
      <w:marRight w:val="0"/>
      <w:marTop w:val="0"/>
      <w:marBottom w:val="0"/>
      <w:divBdr>
        <w:top w:val="none" w:sz="0" w:space="0" w:color="auto"/>
        <w:left w:val="none" w:sz="0" w:space="0" w:color="auto"/>
        <w:bottom w:val="none" w:sz="0" w:space="0" w:color="auto"/>
        <w:right w:val="none" w:sz="0" w:space="0" w:color="auto"/>
      </w:divBdr>
    </w:div>
    <w:div w:id="1863276345">
      <w:bodyDiv w:val="1"/>
      <w:marLeft w:val="0"/>
      <w:marRight w:val="0"/>
      <w:marTop w:val="0"/>
      <w:marBottom w:val="0"/>
      <w:divBdr>
        <w:top w:val="none" w:sz="0" w:space="0" w:color="auto"/>
        <w:left w:val="none" w:sz="0" w:space="0" w:color="auto"/>
        <w:bottom w:val="none" w:sz="0" w:space="0" w:color="auto"/>
        <w:right w:val="none" w:sz="0" w:space="0" w:color="auto"/>
      </w:divBdr>
    </w:div>
    <w:div w:id="20453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mm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mm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klasifik.nsf/i/klasifikace_produkce_%28cz_cpa%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vcr.cz/npo/narodni-plan-obnovy-web-dokumenty.aspx" TargetMode="External"/><Relationship Id="rId4" Type="http://schemas.openxmlformats.org/officeDocument/2006/relationships/settings" Target="settings.xml"/><Relationship Id="rId9" Type="http://schemas.openxmlformats.org/officeDocument/2006/relationships/hyperlink" Target="mailto:xxxxxxxxxxxx@aricom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69B1-DF51-419E-9C9B-B07B1F5A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55</Pages>
  <Words>20999</Words>
  <Characters>123895</Characters>
  <Application>Microsoft Office Word</Application>
  <DocSecurity>0</DocSecurity>
  <Lines>1032</Lines>
  <Paragraphs>289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144605</CharactersWithSpaces>
  <SharedDoc>false</SharedDoc>
  <HLinks>
    <vt:vector size="18" baseType="variant">
      <vt:variant>
        <vt:i4>1900590</vt:i4>
      </vt:variant>
      <vt:variant>
        <vt:i4>6</vt:i4>
      </vt:variant>
      <vt:variant>
        <vt:i4>0</vt:i4>
      </vt:variant>
      <vt:variant>
        <vt:i4>5</vt:i4>
      </vt:variant>
      <vt:variant>
        <vt:lpwstr>mailto:faktury@mmp.cz</vt:lpwstr>
      </vt:variant>
      <vt:variant>
        <vt:lpwstr/>
      </vt:variant>
      <vt:variant>
        <vt:i4>5439594</vt:i4>
      </vt:variant>
      <vt:variant>
        <vt:i4>3</vt:i4>
      </vt:variant>
      <vt:variant>
        <vt:i4>0</vt:i4>
      </vt:variant>
      <vt:variant>
        <vt:i4>5</vt:i4>
      </vt:variant>
      <vt:variant>
        <vt:lpwstr>mailto:%20Libor.Jirout@mmp.cz</vt:lpwstr>
      </vt:variant>
      <vt:variant>
        <vt:lpwstr/>
      </vt:variant>
      <vt:variant>
        <vt:i4>8323077</vt:i4>
      </vt:variant>
      <vt:variant>
        <vt:i4>0</vt:i4>
      </vt:variant>
      <vt:variant>
        <vt:i4>0</vt:i4>
      </vt:variant>
      <vt:variant>
        <vt:i4>5</vt:i4>
      </vt:variant>
      <vt:variant>
        <vt:lpwstr>mailto:Martina.Sigmundova@mmp.cz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Kavalírová Adéla</dc:creator>
  <cp:keywords/>
  <dc:description/>
  <cp:lastModifiedBy>Marková Lucie</cp:lastModifiedBy>
  <cp:revision>8</cp:revision>
  <cp:lastPrinted>2024-09-30T07:29:00Z</cp:lastPrinted>
  <dcterms:created xsi:type="dcterms:W3CDTF">2025-03-21T08:16:00Z</dcterms:created>
  <dcterms:modified xsi:type="dcterms:W3CDTF">2025-03-27T06:27:00Z</dcterms:modified>
</cp:coreProperties>
</file>