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CD" w:rsidRDefault="00422CF9">
      <w:pPr>
        <w:pStyle w:val="Zkladntext"/>
        <w:spacing w:before="0"/>
        <w:ind w:left="108"/>
        <w:jc w:val="left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9965054</wp:posOffset>
            </wp:positionV>
            <wp:extent cx="2524125" cy="3644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173888" cy="5029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88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8CD" w:rsidRDefault="00422CF9">
      <w:pPr>
        <w:pStyle w:val="Nadpis2"/>
        <w:spacing w:before="65"/>
        <w:ind w:left="196" w:firstLine="0"/>
        <w:jc w:val="left"/>
      </w:pPr>
      <w:r>
        <w:t>Ministerstvo školství, mládeže a tělovýchovy</w:t>
      </w:r>
    </w:p>
    <w:p w:rsidR="002948CD" w:rsidRDefault="00422CF9">
      <w:pPr>
        <w:pStyle w:val="Zkladntext"/>
        <w:spacing w:before="0"/>
        <w:ind w:left="196"/>
        <w:jc w:val="left"/>
      </w:pPr>
      <w:r>
        <w:t>Karmelitská 529/5</w:t>
      </w:r>
    </w:p>
    <w:p w:rsidR="002948CD" w:rsidRDefault="00422CF9">
      <w:pPr>
        <w:pStyle w:val="Zkladntext"/>
        <w:spacing w:before="1"/>
        <w:ind w:left="196"/>
        <w:jc w:val="left"/>
      </w:pPr>
      <w:r>
        <w:t>118 12 Praha 1 – Malá Strana</w:t>
      </w:r>
    </w:p>
    <w:p w:rsidR="002948CD" w:rsidRDefault="00422CF9">
      <w:pPr>
        <w:pStyle w:val="Zkladntext"/>
        <w:spacing w:before="0"/>
        <w:ind w:left="196"/>
        <w:jc w:val="left"/>
      </w:pPr>
      <w:r>
        <w:t>IČO: 00022985</w:t>
      </w:r>
    </w:p>
    <w:p w:rsidR="002948CD" w:rsidRDefault="00422CF9">
      <w:pPr>
        <w:pStyle w:val="Zkladntext"/>
        <w:spacing w:before="0"/>
        <w:ind w:left="7023"/>
        <w:jc w:val="left"/>
      </w:pPr>
      <w:r>
        <w:t>Č. j.: MSMT-7696/2024-8</w:t>
      </w:r>
    </w:p>
    <w:p w:rsidR="002948CD" w:rsidRDefault="002948CD">
      <w:pPr>
        <w:pStyle w:val="Zkladntext"/>
        <w:spacing w:before="10"/>
        <w:jc w:val="left"/>
        <w:rPr>
          <w:sz w:val="17"/>
        </w:rPr>
      </w:pPr>
    </w:p>
    <w:p w:rsidR="002948CD" w:rsidRDefault="00422CF9">
      <w:pPr>
        <w:pStyle w:val="Nadpis1"/>
        <w:spacing w:before="52"/>
        <w:ind w:left="265"/>
      </w:pPr>
      <w:r>
        <w:t>ROZHODNUTÍ O POSKYTNUTÍ DOTACE č. 23_025/0008715-01</w:t>
      </w:r>
    </w:p>
    <w:p w:rsidR="002948CD" w:rsidRDefault="00422CF9">
      <w:pPr>
        <w:pStyle w:val="Zkladntext"/>
        <w:spacing w:before="119"/>
        <w:ind w:left="3681"/>
      </w:pPr>
      <w:r>
        <w:t>(dále jen „Rozhodnutí“)</w:t>
      </w:r>
    </w:p>
    <w:p w:rsidR="002948CD" w:rsidRDefault="00422CF9">
      <w:pPr>
        <w:pStyle w:val="Zkladntext"/>
        <w:ind w:left="196" w:right="109"/>
        <w:rPr>
          <w:b/>
        </w:rPr>
      </w:pPr>
      <w:r>
        <w:rPr>
          <w:b/>
        </w:rPr>
        <w:t xml:space="preserve">Ministerstvo  školství,  mládeže   a   tělovýchovy   </w:t>
      </w:r>
      <w:r>
        <w:t>(dále   jen   „MŠMT“)   jako   poskytovatel   dotace z</w:t>
      </w:r>
      <w:r>
        <w:rPr>
          <w:spacing w:val="-11"/>
        </w:rPr>
        <w:t xml:space="preserve"> </w:t>
      </w:r>
      <w:r>
        <w:t>Operačního</w:t>
      </w:r>
      <w:r>
        <w:rPr>
          <w:spacing w:val="-8"/>
        </w:rPr>
        <w:t xml:space="preserve"> </w:t>
      </w:r>
      <w:r>
        <w:t>programu</w:t>
      </w:r>
      <w:r>
        <w:rPr>
          <w:spacing w:val="-12"/>
        </w:rPr>
        <w:t xml:space="preserve"> </w:t>
      </w:r>
      <w:r>
        <w:t>Jan</w:t>
      </w:r>
      <w:r>
        <w:rPr>
          <w:spacing w:val="-10"/>
        </w:rPr>
        <w:t xml:space="preserve"> </w:t>
      </w:r>
      <w:r>
        <w:t>Amos</w:t>
      </w:r>
      <w:r>
        <w:rPr>
          <w:spacing w:val="-11"/>
        </w:rPr>
        <w:t xml:space="preserve"> </w:t>
      </w:r>
      <w:r>
        <w:t>Komenský</w:t>
      </w:r>
      <w:r>
        <w:rPr>
          <w:spacing w:val="-9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„Poskytovatel</w:t>
      </w:r>
      <w:r>
        <w:rPr>
          <w:spacing w:val="-9"/>
        </w:rPr>
        <w:t xml:space="preserve"> </w:t>
      </w:r>
      <w:r>
        <w:t>dotace“)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správní</w:t>
      </w:r>
      <w:r>
        <w:rPr>
          <w:spacing w:val="-12"/>
        </w:rPr>
        <w:t xml:space="preserve"> </w:t>
      </w:r>
      <w:r>
        <w:t>orgán</w:t>
      </w:r>
      <w:r>
        <w:rPr>
          <w:spacing w:val="-9"/>
        </w:rPr>
        <w:t xml:space="preserve"> </w:t>
      </w:r>
      <w:r>
        <w:t xml:space="preserve">příslušný dle § 14 odst. 2 zákona č. 218/2000 Sb., o </w:t>
      </w:r>
      <w:r>
        <w:rPr>
          <w:spacing w:val="-4"/>
        </w:rPr>
        <w:t xml:space="preserve">rozpočtových </w:t>
      </w:r>
      <w:r>
        <w:rPr>
          <w:spacing w:val="-5"/>
        </w:rPr>
        <w:t xml:space="preserve">pravidlech </w:t>
      </w:r>
      <w:r>
        <w:t xml:space="preserve">a o </w:t>
      </w:r>
      <w:r>
        <w:rPr>
          <w:spacing w:val="-5"/>
        </w:rPr>
        <w:t xml:space="preserve">změně některých souvisejících zákonů (rozpočtová </w:t>
      </w:r>
      <w:r>
        <w:rPr>
          <w:spacing w:val="-4"/>
        </w:rPr>
        <w:t xml:space="preserve">pravidla), </w:t>
      </w:r>
      <w:r>
        <w:t xml:space="preserve">ve </w:t>
      </w:r>
      <w:r>
        <w:rPr>
          <w:spacing w:val="-4"/>
        </w:rPr>
        <w:t xml:space="preserve">znění </w:t>
      </w:r>
      <w:r>
        <w:rPr>
          <w:spacing w:val="-5"/>
        </w:rPr>
        <w:t xml:space="preserve">pozdějších </w:t>
      </w:r>
      <w:r>
        <w:rPr>
          <w:spacing w:val="-4"/>
        </w:rPr>
        <w:t xml:space="preserve">předpisů (dále </w:t>
      </w:r>
      <w:r>
        <w:rPr>
          <w:spacing w:val="-3"/>
        </w:rPr>
        <w:t xml:space="preserve">jen </w:t>
      </w:r>
      <w:r>
        <w:rPr>
          <w:spacing w:val="-5"/>
        </w:rPr>
        <w:t xml:space="preserve">„rozpočtová </w:t>
      </w:r>
      <w:r>
        <w:rPr>
          <w:spacing w:val="-4"/>
        </w:rPr>
        <w:t xml:space="preserve">pravidla“), </w:t>
      </w:r>
      <w:r>
        <w:t xml:space="preserve">na základě žádosti o dotaci předložené níže uvedenou právnickou osobou v rámci výzvy č. 02_23_025 s názvem Společenské a humanitní vědy: člověk a lidstvo v globálních výzvách současnosti, v aktuálním znění, priority 1 – Výzkum a vývoj, podle § 14 odst. 4 a § 14m odst. 1 písm. a) </w:t>
      </w:r>
      <w:r>
        <w:rPr>
          <w:spacing w:val="-4"/>
        </w:rPr>
        <w:t xml:space="preserve">rozpočtových pravidel </w:t>
      </w:r>
      <w:r>
        <w:t>a podle zákona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130/2002</w:t>
      </w:r>
      <w:r>
        <w:rPr>
          <w:spacing w:val="-12"/>
        </w:rPr>
        <w:t xml:space="preserve"> </w:t>
      </w:r>
      <w:r>
        <w:t>Sb.,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podpoře</w:t>
      </w:r>
      <w:r>
        <w:rPr>
          <w:spacing w:val="-15"/>
        </w:rPr>
        <w:t xml:space="preserve"> </w:t>
      </w:r>
      <w:r>
        <w:t>výzkumu,</w:t>
      </w:r>
      <w:r>
        <w:rPr>
          <w:spacing w:val="-14"/>
        </w:rPr>
        <w:t xml:space="preserve"> </w:t>
      </w:r>
      <w:r>
        <w:t>experimentálního</w:t>
      </w:r>
      <w:r>
        <w:rPr>
          <w:spacing w:val="-11"/>
        </w:rPr>
        <w:t xml:space="preserve"> </w:t>
      </w:r>
      <w:r>
        <w:t>vývoje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inovací</w:t>
      </w:r>
      <w:r>
        <w:rPr>
          <w:spacing w:val="-1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veřejných</w:t>
      </w:r>
      <w:r>
        <w:rPr>
          <w:spacing w:val="-11"/>
        </w:rPr>
        <w:t xml:space="preserve"> </w:t>
      </w:r>
      <w:r>
        <w:t xml:space="preserve">prostředků a o změně  některých  souvisejících  zákonů  (zákon  o  podpoře  výzkumu,  experimentálního  vývoje a inovací),  ve  znění  pozdějších  předpisů,  </w:t>
      </w:r>
      <w:r>
        <w:rPr>
          <w:b/>
        </w:rPr>
        <w:t>rozhodlo  v řízení  o  žádosti  přijaté  dne  10.  4.  2024     o poskytnutí dotace ve výši 141 013 657,02 Kč</w:t>
      </w:r>
      <w:r>
        <w:rPr>
          <w:b/>
          <w:spacing w:val="-6"/>
        </w:rPr>
        <w:t xml:space="preserve"> </w:t>
      </w:r>
      <w:r>
        <w:rPr>
          <w:b/>
        </w:rPr>
        <w:t>příjemci</w:t>
      </w:r>
    </w:p>
    <w:p w:rsidR="002948CD" w:rsidRDefault="002948CD">
      <w:pPr>
        <w:pStyle w:val="Zkladntext"/>
        <w:spacing w:before="8"/>
        <w:jc w:val="left"/>
        <w:rPr>
          <w:b/>
          <w:sz w:val="19"/>
        </w:rPr>
      </w:pPr>
    </w:p>
    <w:p w:rsidR="002948CD" w:rsidRDefault="00422CF9">
      <w:pPr>
        <w:pStyle w:val="Zkladntext"/>
        <w:tabs>
          <w:tab w:val="left" w:pos="2748"/>
        </w:tabs>
        <w:spacing w:before="1"/>
        <w:ind w:left="196"/>
        <w:jc w:val="left"/>
      </w:pPr>
      <w:r>
        <w:t>Název:</w:t>
      </w:r>
      <w:r>
        <w:tab/>
        <w:t>Národní ústav duševního</w:t>
      </w:r>
      <w:r>
        <w:rPr>
          <w:spacing w:val="-2"/>
        </w:rPr>
        <w:t xml:space="preserve"> </w:t>
      </w:r>
      <w:r>
        <w:t>zdraví</w:t>
      </w:r>
    </w:p>
    <w:p w:rsidR="002948CD" w:rsidRDefault="00422CF9">
      <w:pPr>
        <w:pStyle w:val="Zkladntext"/>
        <w:tabs>
          <w:tab w:val="left" w:pos="2748"/>
        </w:tabs>
        <w:spacing w:before="120"/>
        <w:ind w:left="196"/>
        <w:jc w:val="left"/>
      </w:pPr>
      <w:r>
        <w:t>Sídlo:</w:t>
      </w:r>
      <w:r>
        <w:tab/>
        <w:t>Topolová 748, 250 67</w:t>
      </w:r>
      <w:r>
        <w:rPr>
          <w:spacing w:val="-7"/>
        </w:rPr>
        <w:t xml:space="preserve"> </w:t>
      </w:r>
      <w:r>
        <w:t>Klecany</w:t>
      </w:r>
    </w:p>
    <w:p w:rsidR="002948CD" w:rsidRDefault="00422CF9">
      <w:pPr>
        <w:pStyle w:val="Zkladntext"/>
        <w:tabs>
          <w:tab w:val="right" w:pos="3641"/>
        </w:tabs>
        <w:spacing w:before="118"/>
        <w:ind w:left="196"/>
        <w:jc w:val="left"/>
      </w:pPr>
      <w:r>
        <w:t>IČO:</w:t>
      </w:r>
      <w:r>
        <w:tab/>
        <w:t>00023752</w:t>
      </w:r>
    </w:p>
    <w:p w:rsidR="002948CD" w:rsidRDefault="00422CF9">
      <w:pPr>
        <w:pStyle w:val="Zkladntext"/>
        <w:tabs>
          <w:tab w:val="left" w:pos="2748"/>
        </w:tabs>
        <w:spacing w:before="120"/>
        <w:ind w:left="196"/>
        <w:jc w:val="left"/>
      </w:pPr>
      <w:r>
        <w:t>Bankovní</w:t>
      </w:r>
      <w:r>
        <w:rPr>
          <w:spacing w:val="-2"/>
        </w:rPr>
        <w:t xml:space="preserve"> </w:t>
      </w:r>
      <w:r>
        <w:t>účet:</w:t>
      </w:r>
      <w:r>
        <w:tab/>
        <w:t>000000-0025234081/0710</w:t>
      </w:r>
    </w:p>
    <w:p w:rsidR="002948CD" w:rsidRDefault="00422CF9">
      <w:pPr>
        <w:pStyle w:val="Zkladntext"/>
        <w:spacing w:before="120"/>
        <w:ind w:left="196"/>
        <w:jc w:val="left"/>
      </w:pPr>
      <w:r>
        <w:t>(dále jen</w:t>
      </w:r>
      <w:r>
        <w:rPr>
          <w:spacing w:val="-6"/>
        </w:rPr>
        <w:t xml:space="preserve"> </w:t>
      </w:r>
      <w:r>
        <w:t>„příjemce“)</w:t>
      </w:r>
    </w:p>
    <w:p w:rsidR="002948CD" w:rsidRDefault="002948CD">
      <w:pPr>
        <w:pStyle w:val="Zkladntext"/>
        <w:spacing w:before="8"/>
        <w:jc w:val="left"/>
        <w:rPr>
          <w:sz w:val="19"/>
        </w:rPr>
      </w:pPr>
    </w:p>
    <w:p w:rsidR="002948CD" w:rsidRDefault="00422CF9">
      <w:pPr>
        <w:pStyle w:val="Nadpis2"/>
        <w:ind w:left="196" w:firstLine="0"/>
        <w:jc w:val="left"/>
      </w:pPr>
      <w:r>
        <w:t>na realizaci</w:t>
      </w:r>
      <w:r>
        <w:rPr>
          <w:spacing w:val="-4"/>
        </w:rPr>
        <w:t xml:space="preserve"> </w:t>
      </w:r>
      <w:r>
        <w:t>projektu</w:t>
      </w:r>
    </w:p>
    <w:p w:rsidR="002948CD" w:rsidRDefault="002948CD">
      <w:pPr>
        <w:pStyle w:val="Zkladntext"/>
        <w:spacing w:before="10"/>
        <w:jc w:val="left"/>
        <w:rPr>
          <w:b/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103"/>
      </w:tblGrid>
      <w:tr w:rsidR="002948CD">
        <w:trPr>
          <w:trHeight w:val="578"/>
        </w:trPr>
        <w:tc>
          <w:tcPr>
            <w:tcW w:w="3965" w:type="dxa"/>
          </w:tcPr>
          <w:p w:rsidR="002948CD" w:rsidRDefault="00422CF9">
            <w:pPr>
              <w:pStyle w:val="TableParagraph"/>
              <w:spacing w:line="268" w:lineRule="exact"/>
              <w:ind w:left="129"/>
            </w:pPr>
            <w:r>
              <w:rPr>
                <w:color w:val="080808"/>
              </w:rPr>
              <w:t>Název projektu dle MS2021+</w:t>
            </w:r>
            <w:hyperlink w:anchor="_bookmark0" w:history="1">
              <w:r>
                <w:rPr>
                  <w:color w:val="080808"/>
                  <w:vertAlign w:val="superscript"/>
                </w:rPr>
                <w:t>1</w:t>
              </w:r>
            </w:hyperlink>
            <w:r>
              <w:rPr>
                <w:color w:val="080808"/>
              </w:rPr>
              <w:t>:</w:t>
            </w:r>
          </w:p>
        </w:tc>
        <w:tc>
          <w:tcPr>
            <w:tcW w:w="5103" w:type="dxa"/>
          </w:tcPr>
          <w:p w:rsidR="002948CD" w:rsidRDefault="00422CF9">
            <w:pPr>
              <w:pStyle w:val="TableParagraph"/>
              <w:spacing w:line="268" w:lineRule="exact"/>
              <w:ind w:left="127"/>
            </w:pPr>
            <w:r>
              <w:rPr>
                <w:color w:val="080808"/>
              </w:rPr>
              <w:t>Sociálně-kulturní determinanty dopadu cirkulace</w:t>
            </w:r>
          </w:p>
          <w:p w:rsidR="002948CD" w:rsidRDefault="00422CF9">
            <w:pPr>
              <w:pStyle w:val="TableParagraph"/>
              <w:ind w:left="127"/>
            </w:pPr>
            <w:r>
              <w:rPr>
                <w:color w:val="080808"/>
              </w:rPr>
              <w:t xml:space="preserve">reprezentací na lidskou mysl a možnosti </w:t>
            </w:r>
            <w:proofErr w:type="spellStart"/>
            <w:r>
              <w:rPr>
                <w:color w:val="080808"/>
              </w:rPr>
              <w:t>remediace</w:t>
            </w:r>
            <w:proofErr w:type="spellEnd"/>
          </w:p>
        </w:tc>
      </w:tr>
      <w:tr w:rsidR="002948CD">
        <w:trPr>
          <w:trHeight w:val="309"/>
        </w:trPr>
        <w:tc>
          <w:tcPr>
            <w:tcW w:w="3965" w:type="dxa"/>
          </w:tcPr>
          <w:p w:rsidR="002948CD" w:rsidRDefault="00422CF9">
            <w:pPr>
              <w:pStyle w:val="TableParagraph"/>
              <w:spacing w:line="268" w:lineRule="exact"/>
              <w:ind w:left="129"/>
            </w:pPr>
            <w:r>
              <w:rPr>
                <w:color w:val="080808"/>
              </w:rPr>
              <w:t>Registrační číslo projektu dle MS2021+:</w:t>
            </w:r>
          </w:p>
        </w:tc>
        <w:tc>
          <w:tcPr>
            <w:tcW w:w="5103" w:type="dxa"/>
          </w:tcPr>
          <w:p w:rsidR="002948CD" w:rsidRDefault="00422CF9">
            <w:pPr>
              <w:pStyle w:val="TableParagraph"/>
              <w:spacing w:line="268" w:lineRule="exact"/>
              <w:ind w:left="127"/>
            </w:pPr>
            <w:r>
              <w:rPr>
                <w:color w:val="080808"/>
              </w:rPr>
              <w:t>CZ.02.01.01/00/23_025/0008715</w:t>
            </w:r>
          </w:p>
        </w:tc>
      </w:tr>
    </w:tbl>
    <w:p w:rsidR="002948CD" w:rsidRDefault="00422CF9">
      <w:pPr>
        <w:pStyle w:val="Zkladntext"/>
        <w:spacing w:before="119"/>
        <w:ind w:left="196"/>
        <w:jc w:val="left"/>
      </w:pPr>
      <w:r>
        <w:t>(dále jen „projekt“).</w:t>
      </w:r>
    </w:p>
    <w:p w:rsidR="002948CD" w:rsidRDefault="002948CD">
      <w:pPr>
        <w:pStyle w:val="Zkladntext"/>
        <w:spacing w:before="1"/>
        <w:jc w:val="left"/>
        <w:rPr>
          <w:sz w:val="25"/>
        </w:rPr>
      </w:pPr>
    </w:p>
    <w:p w:rsidR="002948CD" w:rsidRDefault="00422CF9">
      <w:pPr>
        <w:pStyle w:val="Nadpis1"/>
        <w:spacing w:before="52"/>
        <w:ind w:left="266"/>
      </w:pPr>
      <w:r>
        <w:t>Část I</w:t>
      </w:r>
    </w:p>
    <w:p w:rsidR="002948CD" w:rsidRDefault="00422CF9">
      <w:pPr>
        <w:spacing w:before="2"/>
        <w:ind w:left="265" w:right="186"/>
        <w:jc w:val="center"/>
        <w:rPr>
          <w:b/>
          <w:sz w:val="24"/>
        </w:rPr>
      </w:pPr>
      <w:r>
        <w:rPr>
          <w:b/>
          <w:sz w:val="24"/>
        </w:rPr>
        <w:t>SPECIFIKACE DOTACE</w:t>
      </w:r>
    </w:p>
    <w:p w:rsidR="002948CD" w:rsidRDefault="00422CF9">
      <w:pPr>
        <w:pStyle w:val="Nadpis2"/>
        <w:numPr>
          <w:ilvl w:val="0"/>
          <w:numId w:val="19"/>
        </w:numPr>
        <w:tabs>
          <w:tab w:val="left" w:pos="624"/>
        </w:tabs>
        <w:spacing w:before="120"/>
      </w:pPr>
      <w:r>
        <w:t>Účel</w:t>
      </w:r>
      <w:r>
        <w:rPr>
          <w:spacing w:val="-1"/>
        </w:rPr>
        <w:t xml:space="preserve"> </w:t>
      </w:r>
      <w:r>
        <w:t>dotace</w:t>
      </w:r>
    </w:p>
    <w:p w:rsidR="002948CD" w:rsidRDefault="00422CF9">
      <w:pPr>
        <w:pStyle w:val="Zkladntext"/>
        <w:spacing w:before="118"/>
        <w:ind w:left="196"/>
        <w:jc w:val="left"/>
      </w:pPr>
      <w:r>
        <w:t>Účelem dotace je realizace naplánovaných špičkových výzkumných záměrů ve společenských</w:t>
      </w:r>
    </w:p>
    <w:p w:rsidR="002948CD" w:rsidRDefault="00422CF9">
      <w:pPr>
        <w:pStyle w:val="Zkladntext"/>
        <w:spacing w:before="0" w:line="348" w:lineRule="auto"/>
        <w:ind w:left="196" w:right="7066"/>
        <w:jc w:val="left"/>
      </w:pPr>
      <w:r>
        <w:t xml:space="preserve">a humanitních </w:t>
      </w:r>
      <w:proofErr w:type="gramStart"/>
      <w:r>
        <w:t>vědách</w:t>
      </w:r>
      <w:proofErr w:type="gramEnd"/>
      <w:r>
        <w:t>. (dále jen „účel dotace“)</w:t>
      </w:r>
    </w:p>
    <w:p w:rsidR="002948CD" w:rsidRDefault="00422CF9">
      <w:pPr>
        <w:pStyle w:val="Nadpis2"/>
        <w:numPr>
          <w:ilvl w:val="0"/>
          <w:numId w:val="19"/>
        </w:numPr>
        <w:tabs>
          <w:tab w:val="left" w:pos="624"/>
        </w:tabs>
        <w:spacing w:before="119"/>
      </w:pPr>
      <w:r>
        <w:t>Lhůta pro splnění účelu</w:t>
      </w:r>
      <w:r>
        <w:rPr>
          <w:spacing w:val="-4"/>
        </w:rPr>
        <w:t xml:space="preserve"> </w:t>
      </w:r>
      <w:r>
        <w:t>dotace</w:t>
      </w:r>
    </w:p>
    <w:p w:rsidR="002948CD" w:rsidRDefault="00422CF9">
      <w:pPr>
        <w:pStyle w:val="Zkladntext"/>
        <w:spacing w:before="120"/>
        <w:ind w:left="196"/>
        <w:jc w:val="left"/>
      </w:pPr>
      <w:r>
        <w:t>Účelu dotace musí být dosaženo do data ukončení fyzické realizace projektu.</w:t>
      </w: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0E4AB1">
      <w:pPr>
        <w:pStyle w:val="Zkladntext"/>
        <w:spacing w:before="3"/>
        <w:jc w:val="left"/>
        <w:rPr>
          <w:sz w:val="21"/>
        </w:rPr>
      </w:pPr>
      <w:r>
        <w:pict>
          <v:shape id="_x0000_s1035" style="position:absolute;margin-left:70.8pt;margin-top:15.35pt;width:144.05pt;height:.1pt;z-index:-251658240;mso-wrap-distance-left:0;mso-wrap-distance-right:0;mso-position-horizontal-relative:page" coordorigin="1416,307" coordsize="2881,0" path="m1416,307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69"/>
        <w:ind w:left="338" w:right="114" w:hanging="142"/>
        <w:jc w:val="both"/>
        <w:rPr>
          <w:sz w:val="16"/>
        </w:rPr>
      </w:pPr>
      <w:bookmarkStart w:id="0" w:name="_bookmark0"/>
      <w:bookmarkEnd w:id="0"/>
      <w:r>
        <w:rPr>
          <w:position w:val="5"/>
          <w:sz w:val="10"/>
        </w:rPr>
        <w:t xml:space="preserve">1 </w:t>
      </w:r>
      <w:r>
        <w:rPr>
          <w:sz w:val="16"/>
        </w:rPr>
        <w:t>Informační systém sloužící k monitorování, řízení, hodnocení a reportování implementace fondů EU v České republice v programovém období</w:t>
      </w:r>
      <w:r>
        <w:rPr>
          <w:spacing w:val="-12"/>
          <w:sz w:val="16"/>
        </w:rPr>
        <w:t xml:space="preserve"> </w:t>
      </w:r>
      <w:r>
        <w:rPr>
          <w:sz w:val="16"/>
        </w:rPr>
        <w:t>2021–2027,</w:t>
      </w:r>
      <w:r>
        <w:rPr>
          <w:spacing w:val="-13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z w:val="16"/>
        </w:rPr>
        <w:t>na</w:t>
      </w:r>
      <w:r>
        <w:rPr>
          <w:spacing w:val="-12"/>
          <w:sz w:val="16"/>
        </w:rPr>
        <w:t xml:space="preserve"> </w:t>
      </w:r>
      <w:r>
        <w:rPr>
          <w:sz w:val="16"/>
        </w:rPr>
        <w:t>všech</w:t>
      </w:r>
      <w:r>
        <w:rPr>
          <w:spacing w:val="-10"/>
          <w:sz w:val="16"/>
        </w:rPr>
        <w:t xml:space="preserve"> </w:t>
      </w:r>
      <w:r>
        <w:rPr>
          <w:sz w:val="16"/>
        </w:rPr>
        <w:t>úrovních</w:t>
      </w:r>
      <w:r>
        <w:rPr>
          <w:spacing w:val="-11"/>
          <w:sz w:val="16"/>
        </w:rPr>
        <w:t xml:space="preserve"> </w:t>
      </w:r>
      <w:r>
        <w:rPr>
          <w:sz w:val="16"/>
        </w:rPr>
        <w:t>implementace</w:t>
      </w:r>
      <w:r>
        <w:rPr>
          <w:spacing w:val="-12"/>
          <w:sz w:val="16"/>
        </w:rPr>
        <w:t xml:space="preserve"> </w:t>
      </w:r>
      <w:r>
        <w:rPr>
          <w:sz w:val="16"/>
        </w:rPr>
        <w:t>(projekt,</w:t>
      </w:r>
      <w:r>
        <w:rPr>
          <w:spacing w:val="-9"/>
          <w:sz w:val="16"/>
        </w:rPr>
        <w:t xml:space="preserve"> </w:t>
      </w:r>
      <w:r>
        <w:rPr>
          <w:sz w:val="16"/>
        </w:rPr>
        <w:t>program,</w:t>
      </w:r>
      <w:r>
        <w:rPr>
          <w:spacing w:val="-13"/>
          <w:sz w:val="16"/>
        </w:rPr>
        <w:t xml:space="preserve"> </w:t>
      </w:r>
      <w:r>
        <w:rPr>
          <w:sz w:val="16"/>
        </w:rPr>
        <w:t>Dohoda</w:t>
      </w:r>
      <w:r>
        <w:rPr>
          <w:spacing w:val="-12"/>
          <w:sz w:val="16"/>
        </w:rPr>
        <w:t xml:space="preserve"> </w:t>
      </w:r>
      <w:r>
        <w:rPr>
          <w:sz w:val="16"/>
        </w:rPr>
        <w:t>o</w:t>
      </w:r>
      <w:r>
        <w:rPr>
          <w:spacing w:val="-11"/>
          <w:sz w:val="16"/>
        </w:rPr>
        <w:t xml:space="preserve"> </w:t>
      </w:r>
      <w:r>
        <w:rPr>
          <w:sz w:val="16"/>
        </w:rPr>
        <w:t>partnerství).</w:t>
      </w:r>
      <w:r>
        <w:rPr>
          <w:spacing w:val="-7"/>
          <w:sz w:val="16"/>
        </w:rPr>
        <w:t xml:space="preserve"> </w:t>
      </w:r>
      <w:r>
        <w:rPr>
          <w:sz w:val="16"/>
        </w:rPr>
        <w:t>Informační</w:t>
      </w:r>
      <w:r>
        <w:rPr>
          <w:spacing w:val="-12"/>
          <w:sz w:val="16"/>
        </w:rPr>
        <w:t xml:space="preserve"> </w:t>
      </w:r>
      <w:r>
        <w:rPr>
          <w:sz w:val="16"/>
        </w:rPr>
        <w:t>systém</w:t>
      </w:r>
      <w:r>
        <w:rPr>
          <w:spacing w:val="-10"/>
          <w:sz w:val="16"/>
        </w:rPr>
        <w:t xml:space="preserve"> </w:t>
      </w:r>
      <w:r>
        <w:rPr>
          <w:sz w:val="16"/>
        </w:rPr>
        <w:t>konečného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příjemce </w:t>
      </w:r>
      <w:r>
        <w:rPr>
          <w:sz w:val="16"/>
        </w:rPr>
        <w:lastRenderedPageBreak/>
        <w:t>(ISKP21+) je modulem</w:t>
      </w:r>
      <w:r>
        <w:rPr>
          <w:spacing w:val="-3"/>
          <w:sz w:val="16"/>
        </w:rPr>
        <w:t xml:space="preserve"> </w:t>
      </w:r>
      <w:r>
        <w:rPr>
          <w:sz w:val="16"/>
        </w:rPr>
        <w:t>MS2021+.</w:t>
      </w:r>
    </w:p>
    <w:p w:rsidR="002948CD" w:rsidRDefault="002948CD">
      <w:pPr>
        <w:jc w:val="both"/>
        <w:rPr>
          <w:sz w:val="16"/>
        </w:rPr>
        <w:sectPr w:rsidR="002948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40" w:right="1300" w:bottom="1200" w:left="1220" w:header="708" w:footer="1000" w:gutter="0"/>
          <w:pgNumType w:start="1"/>
          <w:cols w:space="708"/>
        </w:sectPr>
      </w:pPr>
    </w:p>
    <w:p w:rsidR="002948CD" w:rsidRDefault="00422CF9">
      <w:pPr>
        <w:pStyle w:val="Zkladntext"/>
        <w:tabs>
          <w:tab w:val="right" w:pos="5755"/>
        </w:tabs>
        <w:spacing w:before="37"/>
        <w:ind w:left="196"/>
        <w:jc w:val="left"/>
      </w:pPr>
      <w:r>
        <w:lastRenderedPageBreak/>
        <w:t>Datum zahájení fyzické</w:t>
      </w:r>
      <w:r>
        <w:rPr>
          <w:spacing w:val="-4"/>
        </w:rPr>
        <w:t xml:space="preserve"> </w:t>
      </w:r>
      <w:r>
        <w:t>realizace</w:t>
      </w:r>
      <w:r>
        <w:rPr>
          <w:spacing w:val="-1"/>
        </w:rPr>
        <w:t xml:space="preserve"> </w:t>
      </w:r>
      <w:r>
        <w:t>projektu:</w:t>
      </w:r>
      <w:r>
        <w:tab/>
        <w:t>1. 1.</w:t>
      </w:r>
      <w:r>
        <w:rPr>
          <w:spacing w:val="-3"/>
        </w:rPr>
        <w:t xml:space="preserve"> </w:t>
      </w:r>
      <w:r>
        <w:t>2025</w:t>
      </w:r>
    </w:p>
    <w:p w:rsidR="002948CD" w:rsidRDefault="00422CF9">
      <w:pPr>
        <w:pStyle w:val="Zkladntext"/>
        <w:tabs>
          <w:tab w:val="right" w:pos="5976"/>
        </w:tabs>
        <w:spacing w:before="120"/>
        <w:ind w:left="196"/>
        <w:jc w:val="left"/>
      </w:pPr>
      <w:r>
        <w:t>Datum ukončení fyzické</w:t>
      </w:r>
      <w:r>
        <w:rPr>
          <w:spacing w:val="-5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projektu:</w:t>
      </w:r>
      <w:r>
        <w:tab/>
        <w:t>31. 12.</w:t>
      </w:r>
      <w:r>
        <w:rPr>
          <w:spacing w:val="-6"/>
        </w:rPr>
        <w:t xml:space="preserve"> </w:t>
      </w:r>
      <w:r>
        <w:t>2028</w:t>
      </w:r>
    </w:p>
    <w:p w:rsidR="002948CD" w:rsidRDefault="00422CF9">
      <w:pPr>
        <w:pStyle w:val="Zkladntext"/>
        <w:tabs>
          <w:tab w:val="left" w:pos="4874"/>
        </w:tabs>
        <w:ind w:left="196"/>
        <w:jc w:val="left"/>
      </w:pPr>
      <w:r>
        <w:t>Doba</w:t>
      </w:r>
      <w:r>
        <w:rPr>
          <w:spacing w:val="-2"/>
        </w:rPr>
        <w:t xml:space="preserve"> </w:t>
      </w:r>
      <w:r>
        <w:t>trvání</w:t>
      </w:r>
      <w:r>
        <w:rPr>
          <w:spacing w:val="-3"/>
        </w:rPr>
        <w:t xml:space="preserve"> </w:t>
      </w:r>
      <w:r>
        <w:t>projektu:</w:t>
      </w:r>
      <w:r>
        <w:tab/>
        <w:t>48</w:t>
      </w:r>
      <w:r>
        <w:rPr>
          <w:spacing w:val="-1"/>
        </w:rPr>
        <w:t xml:space="preserve"> </w:t>
      </w:r>
      <w:r>
        <w:t>měsíců</w:t>
      </w:r>
    </w:p>
    <w:p w:rsidR="002948CD" w:rsidRDefault="002948CD">
      <w:pPr>
        <w:pStyle w:val="Zkladntext"/>
        <w:spacing w:before="8"/>
        <w:jc w:val="left"/>
        <w:rPr>
          <w:sz w:val="19"/>
        </w:rPr>
      </w:pPr>
    </w:p>
    <w:p w:rsidR="002948CD" w:rsidRDefault="00422CF9">
      <w:pPr>
        <w:pStyle w:val="Nadpis2"/>
        <w:numPr>
          <w:ilvl w:val="0"/>
          <w:numId w:val="19"/>
        </w:numPr>
        <w:tabs>
          <w:tab w:val="left" w:pos="624"/>
        </w:tabs>
      </w:pPr>
      <w:r>
        <w:t>Finanční rámec</w:t>
      </w:r>
      <w:r>
        <w:rPr>
          <w:spacing w:val="-1"/>
        </w:rPr>
        <w:t xml:space="preserve"> </w:t>
      </w:r>
      <w:r>
        <w:t>projektu</w:t>
      </w:r>
    </w:p>
    <w:p w:rsidR="002948CD" w:rsidRDefault="002948CD">
      <w:pPr>
        <w:pStyle w:val="Zkladntext"/>
        <w:spacing w:before="11"/>
        <w:jc w:val="left"/>
        <w:rPr>
          <w:b/>
          <w:sz w:val="9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1700"/>
        <w:gridCol w:w="2195"/>
      </w:tblGrid>
      <w:tr w:rsidR="002948CD">
        <w:trPr>
          <w:trHeight w:val="846"/>
        </w:trPr>
        <w:tc>
          <w:tcPr>
            <w:tcW w:w="4753" w:type="dxa"/>
            <w:tcBorders>
              <w:right w:val="single" w:sz="6" w:space="0" w:color="000000"/>
            </w:tcBorders>
            <w:shd w:val="clear" w:color="auto" w:fill="D9D9D9"/>
          </w:tcPr>
          <w:p w:rsidR="002948CD" w:rsidRDefault="002948C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948CD" w:rsidRDefault="00422CF9">
            <w:pPr>
              <w:pStyle w:val="TableParagraph"/>
              <w:ind w:left="1242"/>
            </w:pPr>
            <w:r>
              <w:rPr>
                <w:color w:val="080808"/>
              </w:rPr>
              <w:t>Výdaje/zdroje projektu</w:t>
            </w: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D9D9D9"/>
          </w:tcPr>
          <w:p w:rsidR="002948CD" w:rsidRDefault="00422CF9">
            <w:pPr>
              <w:pStyle w:val="TableParagraph"/>
              <w:spacing w:before="152"/>
              <w:ind w:left="602" w:right="528" w:hanging="51"/>
            </w:pPr>
            <w:r>
              <w:rPr>
                <w:color w:val="080808"/>
              </w:rPr>
              <w:t>Částka (v Kč)</w:t>
            </w:r>
          </w:p>
        </w:tc>
        <w:tc>
          <w:tcPr>
            <w:tcW w:w="2195" w:type="dxa"/>
            <w:shd w:val="clear" w:color="auto" w:fill="D9D9D9"/>
          </w:tcPr>
          <w:p w:rsidR="002948CD" w:rsidRDefault="00422CF9">
            <w:pPr>
              <w:pStyle w:val="TableParagraph"/>
              <w:ind w:left="183" w:right="155" w:firstLine="91"/>
            </w:pPr>
            <w:r>
              <w:rPr>
                <w:color w:val="080808"/>
              </w:rPr>
              <w:t>Podíl na celkových způsobilých výdajích očištěných o příjmy</w:t>
            </w:r>
            <w:hyperlink w:anchor="_bookmark1" w:history="1">
              <w:r>
                <w:rPr>
                  <w:color w:val="080808"/>
                  <w:vertAlign w:val="superscript"/>
                </w:rPr>
                <w:t>2</w:t>
              </w:r>
            </w:hyperlink>
          </w:p>
        </w:tc>
      </w:tr>
      <w:tr w:rsidR="00634B0F">
        <w:trPr>
          <w:trHeight w:val="306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spacing w:line="268" w:lineRule="exact"/>
              <w:ind w:left="127"/>
            </w:pPr>
            <w:r>
              <w:rPr>
                <w:color w:val="080808"/>
              </w:rPr>
              <w:t>a) Celkové způsobilé výdaje projektu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634B0F">
        <w:trPr>
          <w:trHeight w:val="309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spacing w:line="268" w:lineRule="exact"/>
              <w:ind w:left="127"/>
            </w:pPr>
            <w:r>
              <w:rPr>
                <w:color w:val="080808"/>
              </w:rPr>
              <w:t>b) Příjmy projektu připadající na způsobilé výdaje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634B0F">
        <w:trPr>
          <w:trHeight w:val="577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ind w:left="127" w:right="564"/>
            </w:pPr>
            <w:r>
              <w:rPr>
                <w:color w:val="080808"/>
              </w:rPr>
              <w:t>c) Celkové způsobilé výdaje očištěné o příjmy připadající na způsobilé výdaje (c = a - b)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634B0F">
        <w:trPr>
          <w:trHeight w:val="617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spacing w:line="268" w:lineRule="exact"/>
              <w:ind w:left="127"/>
            </w:pPr>
            <w:r>
              <w:rPr>
                <w:color w:val="080808"/>
              </w:rPr>
              <w:t>z toho neinvestiční prostředky;</w:t>
            </w:r>
          </w:p>
          <w:p w:rsidR="00634B0F" w:rsidRDefault="00634B0F" w:rsidP="00634B0F">
            <w:pPr>
              <w:pStyle w:val="TableParagraph"/>
              <w:spacing w:before="39"/>
              <w:ind w:left="127"/>
            </w:pPr>
            <w:r>
              <w:rPr>
                <w:color w:val="080808"/>
              </w:rPr>
              <w:t>z toho investiční prostředky;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634B0F">
        <w:trPr>
          <w:trHeight w:val="578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spacing w:line="268" w:lineRule="exact"/>
              <w:ind w:left="127"/>
            </w:pPr>
            <w:r>
              <w:rPr>
                <w:color w:val="080808"/>
              </w:rPr>
              <w:t>d) Vlastní financování způsobilých výdajů projektu</w:t>
            </w:r>
          </w:p>
          <w:p w:rsidR="00634B0F" w:rsidRDefault="00634B0F" w:rsidP="00634B0F">
            <w:pPr>
              <w:pStyle w:val="TableParagraph"/>
              <w:ind w:left="127"/>
            </w:pPr>
            <w:r>
              <w:rPr>
                <w:color w:val="080808"/>
              </w:rPr>
              <w:t>uvedených v bodu c)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634B0F">
        <w:trPr>
          <w:trHeight w:val="616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spacing w:line="268" w:lineRule="exact"/>
              <w:ind w:left="127"/>
            </w:pPr>
            <w:r>
              <w:rPr>
                <w:color w:val="080808"/>
              </w:rPr>
              <w:t>z toho neinvestiční prostředky;</w:t>
            </w:r>
          </w:p>
          <w:p w:rsidR="00634B0F" w:rsidRDefault="00634B0F" w:rsidP="00634B0F">
            <w:pPr>
              <w:pStyle w:val="TableParagraph"/>
              <w:spacing w:before="38"/>
              <w:ind w:left="127"/>
            </w:pPr>
            <w:r>
              <w:rPr>
                <w:color w:val="080808"/>
              </w:rPr>
              <w:t>z toho investiční prostředky;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634B0F">
        <w:trPr>
          <w:trHeight w:val="309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spacing w:line="268" w:lineRule="exact"/>
              <w:ind w:left="127"/>
            </w:pPr>
            <w:r>
              <w:rPr>
                <w:color w:val="080808"/>
              </w:rPr>
              <w:t>e) Dotace e = c - d</w:t>
            </w:r>
            <w:hyperlink w:anchor="_bookmark2" w:history="1">
              <w:r>
                <w:rPr>
                  <w:color w:val="080808"/>
                  <w:vertAlign w:val="superscript"/>
                </w:rPr>
                <w:t>3</w:t>
              </w:r>
            </w:hyperlink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634B0F">
        <w:trPr>
          <w:trHeight w:val="1790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spacing w:before="59"/>
              <w:ind w:left="127" w:right="328"/>
            </w:pPr>
            <w:r>
              <w:rPr>
                <w:color w:val="080808"/>
              </w:rPr>
              <w:t>z toho z Evropského fondu pro regionální rozvoj (dále jen „EFRR“),</w:t>
            </w:r>
          </w:p>
          <w:p w:rsidR="00634B0F" w:rsidRDefault="00634B0F" w:rsidP="00634B0F">
            <w:pPr>
              <w:pStyle w:val="TableParagraph"/>
              <w:spacing w:before="58"/>
              <w:ind w:left="127" w:right="133"/>
            </w:pPr>
            <w:r>
              <w:rPr>
                <w:color w:val="080808"/>
              </w:rPr>
              <w:t>tj. prostředky poskytnuté ze státního rozpočtu (dále jen „SR“) na předfinancování výdajů, které mají být kryty prostředky z Národního fondu [§ 44 odst. 2 písm. f) rozpočtových pravidel];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634B0F">
        <w:trPr>
          <w:trHeight w:val="847"/>
        </w:trPr>
        <w:tc>
          <w:tcPr>
            <w:tcW w:w="4753" w:type="dxa"/>
            <w:tcBorders>
              <w:right w:val="single" w:sz="6" w:space="0" w:color="000000"/>
            </w:tcBorders>
          </w:tcPr>
          <w:p w:rsidR="00634B0F" w:rsidRDefault="00634B0F" w:rsidP="00634B0F">
            <w:pPr>
              <w:pStyle w:val="TableParagraph"/>
              <w:ind w:left="127" w:right="371"/>
            </w:pPr>
            <w:r>
              <w:rPr>
                <w:color w:val="080808"/>
              </w:rPr>
              <w:t>z toho ze SR, tj. prostředky poskytnuté ze SR na část národního spolufinancování [§ 44 odst. 2 písm. k) rozpočtových pravidel].</w:t>
            </w:r>
          </w:p>
        </w:tc>
        <w:tc>
          <w:tcPr>
            <w:tcW w:w="1700" w:type="dxa"/>
            <w:tcBorders>
              <w:left w:val="single" w:sz="6" w:space="0" w:color="000000"/>
            </w:tcBorders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  <w:tc>
          <w:tcPr>
            <w:tcW w:w="2195" w:type="dxa"/>
          </w:tcPr>
          <w:p w:rsidR="00634B0F" w:rsidRDefault="00634B0F" w:rsidP="00634B0F">
            <w:r w:rsidRPr="00F6032F">
              <w:rPr>
                <w:b/>
                <w:color w:val="080808"/>
                <w:highlight w:val="yellow"/>
              </w:rPr>
              <w:t>VYMAZÁNO</w:t>
            </w:r>
          </w:p>
        </w:tc>
      </w:tr>
    </w:tbl>
    <w:p w:rsidR="002948CD" w:rsidRDefault="00422CF9">
      <w:pPr>
        <w:pStyle w:val="Odstavecseseznamem"/>
        <w:numPr>
          <w:ilvl w:val="1"/>
          <w:numId w:val="18"/>
        </w:numPr>
        <w:tabs>
          <w:tab w:val="left" w:pos="624"/>
        </w:tabs>
        <w:spacing w:before="119"/>
        <w:ind w:right="112"/>
        <w:jc w:val="both"/>
      </w:pPr>
      <w:r>
        <w:t xml:space="preserve">Příjemce je povinen podílet se na financování projektu minimálně ve stanoveném podílu (v </w:t>
      </w:r>
      <w:r>
        <w:rPr>
          <w:spacing w:val="-3"/>
        </w:rPr>
        <w:t xml:space="preserve">%) </w:t>
      </w:r>
      <w:r>
        <w:t xml:space="preserve">zapojení vlastních zdrojů do financování celkových způsobilých výdajů projektu dle výše uvedené tabulky, bodu d). Vyjádření závazku vlastního financování částkou v Kč je pouze orientační. Vyjádření v Kč je jako rozhodující a maximálně možné stanoveno pro součet zdroje </w:t>
      </w:r>
      <w:r>
        <w:rPr>
          <w:color w:val="080808"/>
        </w:rPr>
        <w:t xml:space="preserve">EFRR </w:t>
      </w:r>
      <w:r>
        <w:t>a zdroje SR, a to při dodržení všech podmínek stanovených tímto</w:t>
      </w:r>
      <w:r>
        <w:rPr>
          <w:spacing w:val="-6"/>
        </w:rPr>
        <w:t xml:space="preserve"> </w:t>
      </w:r>
      <w:r>
        <w:t>Rozhodnutím.</w:t>
      </w:r>
    </w:p>
    <w:p w:rsidR="002948CD" w:rsidRDefault="00422CF9">
      <w:pPr>
        <w:pStyle w:val="Odstavecseseznamem"/>
        <w:numPr>
          <w:ilvl w:val="1"/>
          <w:numId w:val="18"/>
        </w:numPr>
        <w:tabs>
          <w:tab w:val="left" w:pos="622"/>
        </w:tabs>
        <w:spacing w:before="119"/>
        <w:ind w:left="621" w:right="111" w:hanging="425"/>
        <w:jc w:val="both"/>
      </w:pPr>
      <w:r>
        <w:t>Poměr</w:t>
      </w:r>
      <w:r>
        <w:rPr>
          <w:spacing w:val="-6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poskytnutých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SR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předfinancování</w:t>
      </w:r>
      <w:r>
        <w:rPr>
          <w:spacing w:val="-4"/>
        </w:rPr>
        <w:t xml:space="preserve"> </w:t>
      </w:r>
      <w:r>
        <w:t>výdajů,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mají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kryty</w:t>
      </w:r>
      <w:r>
        <w:rPr>
          <w:spacing w:val="-4"/>
        </w:rPr>
        <w:t xml:space="preserve"> </w:t>
      </w:r>
      <w:r>
        <w:t>prostředky z Národního fondu [§ 44 odst. 2 písm. f) rozpočtových pravidel] a prostředků poskytnutých ze SR na</w:t>
      </w:r>
      <w:r>
        <w:rPr>
          <w:spacing w:val="-9"/>
        </w:rPr>
        <w:t xml:space="preserve"> </w:t>
      </w:r>
      <w:r>
        <w:t>část</w:t>
      </w:r>
      <w:r>
        <w:rPr>
          <w:spacing w:val="-10"/>
        </w:rPr>
        <w:t xml:space="preserve"> </w:t>
      </w:r>
      <w:r>
        <w:t>národního</w:t>
      </w:r>
      <w:r>
        <w:rPr>
          <w:spacing w:val="-9"/>
        </w:rPr>
        <w:t xml:space="preserve"> </w:t>
      </w:r>
      <w:r>
        <w:t>spolufinancování</w:t>
      </w:r>
      <w:r>
        <w:rPr>
          <w:spacing w:val="-12"/>
        </w:rPr>
        <w:t xml:space="preserve"> </w:t>
      </w:r>
      <w:r>
        <w:t>[§</w:t>
      </w:r>
      <w:r>
        <w:rPr>
          <w:spacing w:val="-13"/>
        </w:rPr>
        <w:t xml:space="preserve"> </w:t>
      </w:r>
      <w:r>
        <w:t>44</w:t>
      </w:r>
      <w:r>
        <w:rPr>
          <w:spacing w:val="-9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písm.</w:t>
      </w:r>
      <w:r>
        <w:rPr>
          <w:spacing w:val="-13"/>
        </w:rPr>
        <w:t xml:space="preserve"> </w:t>
      </w:r>
      <w:r>
        <w:t>k)</w:t>
      </w:r>
      <w:r>
        <w:rPr>
          <w:spacing w:val="-7"/>
        </w:rPr>
        <w:t xml:space="preserve"> </w:t>
      </w:r>
      <w:r>
        <w:t>rozpočtových</w:t>
      </w:r>
      <w:r>
        <w:rPr>
          <w:spacing w:val="-9"/>
        </w:rPr>
        <w:t xml:space="preserve"> </w:t>
      </w:r>
      <w:r>
        <w:t>pravidel]</w:t>
      </w:r>
      <w:r>
        <w:rPr>
          <w:spacing w:val="-12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výše</w:t>
      </w:r>
      <w:r>
        <w:rPr>
          <w:spacing w:val="-10"/>
        </w:rPr>
        <w:t xml:space="preserve"> </w:t>
      </w:r>
      <w:r>
        <w:t>uvedené tabulky je  zachován po celou dobu realizace projektu, a to s přípustnou odchylkou v žádostech  o platbu způsobenou zaokrouhlením v informačním systému</w:t>
      </w:r>
      <w:r>
        <w:rPr>
          <w:spacing w:val="-2"/>
        </w:rPr>
        <w:t xml:space="preserve"> </w:t>
      </w:r>
      <w:r>
        <w:t>MS2021+.</w:t>
      </w:r>
    </w:p>
    <w:p w:rsidR="002948CD" w:rsidRDefault="00422CF9">
      <w:pPr>
        <w:pStyle w:val="Odstavecseseznamem"/>
        <w:numPr>
          <w:ilvl w:val="1"/>
          <w:numId w:val="18"/>
        </w:numPr>
        <w:tabs>
          <w:tab w:val="left" w:pos="622"/>
        </w:tabs>
        <w:spacing w:before="122"/>
        <w:ind w:left="621" w:hanging="426"/>
        <w:jc w:val="both"/>
      </w:pPr>
      <w:r>
        <w:t>Režim financování projektu:</w:t>
      </w:r>
      <w:r>
        <w:rPr>
          <w:spacing w:val="1"/>
        </w:rPr>
        <w:t xml:space="preserve"> </w:t>
      </w:r>
      <w:r>
        <w:t>ex-ante.</w:t>
      </w:r>
    </w:p>
    <w:p w:rsidR="002948CD" w:rsidRDefault="00422CF9">
      <w:pPr>
        <w:pStyle w:val="Odstavecseseznamem"/>
        <w:numPr>
          <w:ilvl w:val="1"/>
          <w:numId w:val="18"/>
        </w:numPr>
        <w:tabs>
          <w:tab w:val="left" w:pos="622"/>
        </w:tabs>
        <w:spacing w:before="120"/>
        <w:ind w:left="621" w:right="114" w:hanging="425"/>
        <w:jc w:val="both"/>
      </w:pPr>
      <w:r>
        <w:t>Paušální sazba je stanovena na 7 %. Skutečná výše způsobilých paušálních nákladů se rovná součinu paušální sazby a sumy schválených výdajů v kategorii rozpočtu</w:t>
      </w:r>
      <w:r>
        <w:rPr>
          <w:spacing w:val="-14"/>
        </w:rPr>
        <w:t xml:space="preserve"> </w:t>
      </w:r>
      <w:r>
        <w:t>1.1.1.</w:t>
      </w: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0E4AB1">
      <w:pPr>
        <w:pStyle w:val="Zkladntext"/>
        <w:spacing w:before="3"/>
        <w:jc w:val="left"/>
        <w:rPr>
          <w:sz w:val="14"/>
        </w:rPr>
      </w:pPr>
      <w:r>
        <w:pict>
          <v:shape id="_x0000_s1034" style="position:absolute;margin-left:70.8pt;margin-top:11.1pt;width:144.05pt;height:.1pt;z-index:-251656192;mso-wrap-distance-left:0;mso-wrap-distance-right:0;mso-position-horizontal-relative:page" coordorigin="1416,222" coordsize="2881,0" path="m1416,222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70" w:line="195" w:lineRule="exact"/>
        <w:ind w:left="196"/>
        <w:rPr>
          <w:sz w:val="16"/>
        </w:rPr>
      </w:pPr>
      <w:bookmarkStart w:id="1" w:name="_bookmark1"/>
      <w:bookmarkEnd w:id="1"/>
      <w:r>
        <w:rPr>
          <w:position w:val="5"/>
          <w:sz w:val="10"/>
        </w:rPr>
        <w:t xml:space="preserve">2 </w:t>
      </w:r>
      <w:r>
        <w:rPr>
          <w:color w:val="080808"/>
          <w:sz w:val="16"/>
        </w:rPr>
        <w:t>Řádek c) tabulky.</w:t>
      </w:r>
    </w:p>
    <w:p w:rsidR="002948CD" w:rsidRDefault="00422CF9">
      <w:pPr>
        <w:spacing w:line="195" w:lineRule="exact"/>
        <w:ind w:left="196"/>
        <w:rPr>
          <w:sz w:val="16"/>
        </w:rPr>
      </w:pPr>
      <w:bookmarkStart w:id="2" w:name="_bookmark2"/>
      <w:bookmarkEnd w:id="2"/>
      <w:r>
        <w:rPr>
          <w:position w:val="5"/>
          <w:sz w:val="10"/>
        </w:rPr>
        <w:t xml:space="preserve">3 </w:t>
      </w:r>
      <w:r>
        <w:rPr>
          <w:sz w:val="16"/>
        </w:rPr>
        <w:t xml:space="preserve">Specifikace pro veřejné rozpočty: účelový znak OP JAK P1 – </w:t>
      </w:r>
      <w:proofErr w:type="spellStart"/>
      <w:r>
        <w:rPr>
          <w:sz w:val="16"/>
        </w:rPr>
        <w:t>neinvestice</w:t>
      </w:r>
      <w:proofErr w:type="spellEnd"/>
      <w:r>
        <w:rPr>
          <w:sz w:val="16"/>
        </w:rPr>
        <w:t xml:space="preserve"> 33091, investice 33506.</w:t>
      </w:r>
    </w:p>
    <w:p w:rsidR="002948CD" w:rsidRDefault="002948CD">
      <w:pPr>
        <w:spacing w:line="195" w:lineRule="exact"/>
        <w:rPr>
          <w:sz w:val="16"/>
        </w:r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Nadpis1"/>
        <w:spacing w:before="37"/>
        <w:ind w:left="263"/>
      </w:pPr>
      <w:r>
        <w:lastRenderedPageBreak/>
        <w:t>Část II</w:t>
      </w:r>
    </w:p>
    <w:p w:rsidR="002948CD" w:rsidRDefault="00422CF9">
      <w:pPr>
        <w:ind w:left="264" w:right="186"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2948CD" w:rsidRDefault="002948CD">
      <w:pPr>
        <w:pStyle w:val="Zkladntext"/>
        <w:spacing w:before="10"/>
        <w:jc w:val="left"/>
        <w:rPr>
          <w:b/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4"/>
        </w:tabs>
        <w:jc w:val="both"/>
      </w:pPr>
      <w:r>
        <w:t>Užití dotace dle</w:t>
      </w:r>
      <w:r>
        <w:rPr>
          <w:spacing w:val="-3"/>
        </w:rPr>
        <w:t xml:space="preserve"> </w:t>
      </w:r>
      <w:r>
        <w:t>Rozhodnutí</w:t>
      </w:r>
    </w:p>
    <w:p w:rsidR="002948CD" w:rsidRDefault="00422CF9">
      <w:pPr>
        <w:pStyle w:val="Zkladntext"/>
        <w:spacing w:before="118"/>
        <w:ind w:left="196" w:right="110"/>
      </w:pPr>
      <w:r>
        <w:t>Příjemce je povinen využívat dotaci v souladu s platnými právními předpisy ČR a EU a dále s tímto Rozhodnutím, Pravidly pro žadatele a příjemce – obecná a specifická část (dále jen „</w:t>
      </w:r>
      <w:proofErr w:type="spellStart"/>
      <w:r>
        <w:t>PpŽP</w:t>
      </w:r>
      <w:proofErr w:type="spellEnd"/>
      <w:r>
        <w:t>“, pro specifickou část též „</w:t>
      </w:r>
      <w:proofErr w:type="spellStart"/>
      <w:r>
        <w:t>SPpŽP</w:t>
      </w:r>
      <w:proofErr w:type="spellEnd"/>
      <w:r>
        <w:t xml:space="preserve">“) a Metodickými dopisy k </w:t>
      </w:r>
      <w:proofErr w:type="spellStart"/>
      <w:r>
        <w:t>PpŽP</w:t>
      </w:r>
      <w:proofErr w:type="spellEnd"/>
      <w:r>
        <w:t>, které jsou nedílnou součástí tohoto Rozhodnutí.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2"/>
        </w:tabs>
        <w:ind w:left="621" w:hanging="284"/>
        <w:jc w:val="both"/>
      </w:pPr>
      <w:r>
        <w:t>Realizace</w:t>
      </w:r>
      <w:r>
        <w:rPr>
          <w:spacing w:val="-2"/>
        </w:rPr>
        <w:t xml:space="preserve"> </w:t>
      </w:r>
      <w:r>
        <w:t>projektu</w:t>
      </w:r>
    </w:p>
    <w:p w:rsidR="002948CD" w:rsidRDefault="00422CF9">
      <w:pPr>
        <w:pStyle w:val="Odstavecseseznamem"/>
        <w:numPr>
          <w:ilvl w:val="1"/>
          <w:numId w:val="17"/>
        </w:numPr>
        <w:tabs>
          <w:tab w:val="left" w:pos="622"/>
        </w:tabs>
        <w:spacing w:before="120"/>
        <w:ind w:right="112"/>
        <w:jc w:val="both"/>
      </w:pPr>
      <w:r>
        <w:t>Příjemce je povinen realizovat projekt v souladu se skutečnostmi uvedenými v Příloze č. 1, která je</w:t>
      </w:r>
      <w:r>
        <w:rPr>
          <w:spacing w:val="-9"/>
        </w:rPr>
        <w:t xml:space="preserve"> </w:t>
      </w:r>
      <w:r>
        <w:t>nedílnou</w:t>
      </w:r>
      <w:r>
        <w:rPr>
          <w:spacing w:val="-11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Rozhodnutí,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dosáhnout</w:t>
      </w:r>
      <w:r>
        <w:rPr>
          <w:spacing w:val="-7"/>
        </w:rPr>
        <w:t xml:space="preserve"> </w:t>
      </w:r>
      <w:r>
        <w:t>cílů</w:t>
      </w:r>
      <w:r>
        <w:rPr>
          <w:spacing w:val="-10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uvedených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tohoto Rozhodnutí.</w:t>
      </w:r>
    </w:p>
    <w:p w:rsidR="002948CD" w:rsidRDefault="00422CF9">
      <w:pPr>
        <w:pStyle w:val="Odstavecseseznamem"/>
        <w:numPr>
          <w:ilvl w:val="1"/>
          <w:numId w:val="17"/>
        </w:numPr>
        <w:tabs>
          <w:tab w:val="left" w:pos="622"/>
        </w:tabs>
        <w:ind w:hanging="426"/>
        <w:jc w:val="both"/>
      </w:pPr>
      <w:r>
        <w:t>Příjemce je povinen při provádění podstatných změn v ISKP21+ postupovat dle</w:t>
      </w:r>
      <w:r>
        <w:rPr>
          <w:spacing w:val="-13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1"/>
          <w:numId w:val="17"/>
        </w:numPr>
        <w:tabs>
          <w:tab w:val="left" w:pos="622"/>
        </w:tabs>
        <w:ind w:hanging="426"/>
        <w:jc w:val="both"/>
      </w:pPr>
      <w:r>
        <w:t>Příjemce je povinen realizovat projekt vlastním jménem, na vlastní účet a vlastní</w:t>
      </w:r>
      <w:r>
        <w:rPr>
          <w:spacing w:val="-25"/>
        </w:rPr>
        <w:t xml:space="preserve"> </w:t>
      </w:r>
      <w:r>
        <w:t>odpovědnost.</w:t>
      </w:r>
    </w:p>
    <w:p w:rsidR="002948CD" w:rsidRDefault="00422CF9">
      <w:pPr>
        <w:pStyle w:val="Odstavecseseznamem"/>
        <w:numPr>
          <w:ilvl w:val="1"/>
          <w:numId w:val="17"/>
        </w:numPr>
        <w:tabs>
          <w:tab w:val="left" w:pos="622"/>
        </w:tabs>
        <w:spacing w:before="118"/>
        <w:ind w:right="110"/>
        <w:jc w:val="both"/>
      </w:pPr>
      <w:r>
        <w:t>Příjemce je povinen zajistit řešitelskému týmu podmínky obdobné těm, které jsou standardem pro</w:t>
      </w:r>
      <w:r>
        <w:rPr>
          <w:spacing w:val="-7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prestižních</w:t>
      </w:r>
      <w:r>
        <w:rPr>
          <w:spacing w:val="-7"/>
        </w:rPr>
        <w:t xml:space="preserve"> </w:t>
      </w:r>
      <w:r>
        <w:t>projektů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evropské</w:t>
      </w:r>
      <w:r>
        <w:rPr>
          <w:spacing w:val="-8"/>
        </w:rPr>
        <w:t xml:space="preserve"> </w:t>
      </w:r>
      <w:r>
        <w:t>úrovni,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specifikace</w:t>
      </w:r>
      <w:r>
        <w:rPr>
          <w:spacing w:val="-6"/>
        </w:rPr>
        <w:t xml:space="preserve"> </w:t>
      </w:r>
      <w:r>
        <w:t>uvedené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kapitole</w:t>
      </w:r>
      <w:r>
        <w:rPr>
          <w:spacing w:val="-8"/>
        </w:rPr>
        <w:t xml:space="preserve"> </w:t>
      </w:r>
      <w:r>
        <w:t xml:space="preserve">5.7.1 </w:t>
      </w:r>
      <w:proofErr w:type="spellStart"/>
      <w:r>
        <w:t>SPpŽP</w:t>
      </w:r>
      <w:proofErr w:type="spellEnd"/>
      <w:r>
        <w:t>.</w:t>
      </w:r>
    </w:p>
    <w:p w:rsidR="002948CD" w:rsidRDefault="00422CF9">
      <w:pPr>
        <w:pStyle w:val="Odstavecseseznamem"/>
        <w:numPr>
          <w:ilvl w:val="1"/>
          <w:numId w:val="17"/>
        </w:numPr>
        <w:tabs>
          <w:tab w:val="left" w:pos="622"/>
        </w:tabs>
        <w:spacing w:before="120"/>
        <w:ind w:right="111"/>
        <w:jc w:val="both"/>
      </w:pPr>
      <w:r>
        <w:t>Příjemce je povinen zajistit po celou dobu realizace projektu činnost Mezinárodní vědecké rady projektu (ISAB), která meziročně vyhodnotí kvalitu odborných projektových činností a vydá odborná doporučení. Za rozhodné období pro splnění této povinnosti se považuje každých 12 po sobě jdoucích měsíců realizace projektu a období měsíců zbývajících do konce fyzické realizace projektu.</w:t>
      </w:r>
    </w:p>
    <w:p w:rsidR="002948CD" w:rsidRDefault="002948CD">
      <w:pPr>
        <w:pStyle w:val="Zkladntext"/>
        <w:spacing w:before="10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4"/>
        </w:tabs>
        <w:jc w:val="both"/>
      </w:pPr>
      <w:r>
        <w:t>Udržitelnost</w:t>
      </w:r>
      <w:r>
        <w:rPr>
          <w:spacing w:val="-1"/>
        </w:rPr>
        <w:t xml:space="preserve"> </w:t>
      </w:r>
      <w:r>
        <w:t>projektu</w:t>
      </w:r>
    </w:p>
    <w:p w:rsidR="002948CD" w:rsidRDefault="00422CF9">
      <w:pPr>
        <w:pStyle w:val="Odstavecseseznamem"/>
        <w:numPr>
          <w:ilvl w:val="1"/>
          <w:numId w:val="16"/>
        </w:numPr>
        <w:tabs>
          <w:tab w:val="left" w:pos="624"/>
        </w:tabs>
        <w:spacing w:before="118"/>
        <w:ind w:right="111"/>
        <w:jc w:val="both"/>
      </w:pPr>
      <w:r>
        <w:rPr>
          <w:color w:val="080808"/>
        </w:rPr>
        <w:t xml:space="preserve">Příjemce je povinen zajistit udržitelnost projektu v souladu s </w:t>
      </w:r>
      <w:r>
        <w:t>čl. 65 Nařízení Evropského parlamentu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(EU)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2021/1060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společných</w:t>
      </w:r>
      <w:r>
        <w:rPr>
          <w:spacing w:val="-5"/>
        </w:rPr>
        <w:t xml:space="preserve"> </w:t>
      </w:r>
      <w:r>
        <w:t>ustanoveních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Evropský fond pro regionální rozvoj, Evropský sociální fond plus, Fond soudržnosti, Fond pro spravedlivou transformaci a Evropský námořní, rybářský a akvakulturní fond a o finančních pravidlech pro tyto fondy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Azylový,</w:t>
      </w:r>
      <w:r>
        <w:rPr>
          <w:spacing w:val="-14"/>
        </w:rPr>
        <w:t xml:space="preserve"> </w:t>
      </w:r>
      <w:r>
        <w:t>migrační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integrační</w:t>
      </w:r>
      <w:r>
        <w:rPr>
          <w:spacing w:val="-12"/>
        </w:rPr>
        <w:t xml:space="preserve"> </w:t>
      </w:r>
      <w:r>
        <w:t>fond,</w:t>
      </w:r>
      <w:r>
        <w:rPr>
          <w:spacing w:val="-10"/>
        </w:rPr>
        <w:t xml:space="preserve"> </w:t>
      </w:r>
      <w:r>
        <w:t>Fond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vnitřní</w:t>
      </w:r>
      <w:r>
        <w:rPr>
          <w:spacing w:val="-11"/>
        </w:rPr>
        <w:t xml:space="preserve"> </w:t>
      </w:r>
      <w:r>
        <w:t>bezpečnost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Nástroj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 xml:space="preserve">finanční podporu správy hranic a vízové politiky </w:t>
      </w:r>
      <w:r>
        <w:rPr>
          <w:color w:val="080808"/>
        </w:rPr>
        <w:t>a v souladu s</w:t>
      </w:r>
      <w:r>
        <w:rPr>
          <w:color w:val="080808"/>
          <w:spacing w:val="-10"/>
        </w:rPr>
        <w:t xml:space="preserve"> </w:t>
      </w:r>
      <w:proofErr w:type="spellStart"/>
      <w:r>
        <w:rPr>
          <w:color w:val="080808"/>
        </w:rPr>
        <w:t>PpŽP</w:t>
      </w:r>
      <w:proofErr w:type="spellEnd"/>
      <w:r>
        <w:rPr>
          <w:color w:val="080808"/>
        </w:rPr>
        <w:t>.</w:t>
      </w:r>
    </w:p>
    <w:p w:rsidR="002948CD" w:rsidRDefault="00422CF9">
      <w:pPr>
        <w:pStyle w:val="Odstavecseseznamem"/>
        <w:numPr>
          <w:ilvl w:val="1"/>
          <w:numId w:val="16"/>
        </w:numPr>
        <w:tabs>
          <w:tab w:val="left" w:pos="624"/>
        </w:tabs>
        <w:ind w:right="111"/>
        <w:jc w:val="both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8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ukončení</w:t>
      </w:r>
      <w:r>
        <w:rPr>
          <w:spacing w:val="-6"/>
        </w:rPr>
        <w:t xml:space="preserve"> </w:t>
      </w:r>
      <w:r>
        <w:t>fyzické</w:t>
      </w:r>
      <w:r>
        <w:rPr>
          <w:spacing w:val="-6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kap.</w:t>
      </w:r>
      <w:r>
        <w:rPr>
          <w:spacing w:val="-7"/>
        </w:rPr>
        <w:t xml:space="preserve"> </w:t>
      </w:r>
      <w:r>
        <w:t>5.7.1</w:t>
      </w:r>
      <w:r>
        <w:rPr>
          <w:spacing w:val="-5"/>
        </w:rPr>
        <w:t xml:space="preserve"> </w:t>
      </w:r>
      <w:proofErr w:type="spellStart"/>
      <w:r>
        <w:t>SPpŽP</w:t>
      </w:r>
      <w:proofErr w:type="spellEnd"/>
      <w:r>
        <w:rPr>
          <w:spacing w:val="-4"/>
        </w:rPr>
        <w:t xml:space="preserve"> </w:t>
      </w:r>
      <w:r>
        <w:t>na vlastní náklady uspořádat poslední jednání Mezinárodní vědecké rady projektu (ISAB) a závěry    z tohoto jednání, včetně vlastních reakcí příjemce, předložit Poskytovateli dotace jako součást závěrečné zprávy o realizaci</w:t>
      </w:r>
      <w:r>
        <w:rPr>
          <w:spacing w:val="-2"/>
        </w:rPr>
        <w:t xml:space="preserve"> </w:t>
      </w:r>
      <w:r>
        <w:t>projektu.</w:t>
      </w:r>
    </w:p>
    <w:p w:rsidR="002948CD" w:rsidRDefault="00422CF9">
      <w:pPr>
        <w:pStyle w:val="Odstavecseseznamem"/>
        <w:numPr>
          <w:ilvl w:val="1"/>
          <w:numId w:val="16"/>
        </w:numPr>
        <w:tabs>
          <w:tab w:val="left" w:pos="624"/>
        </w:tabs>
        <w:spacing w:before="119"/>
        <w:ind w:right="110"/>
        <w:jc w:val="both"/>
      </w:pPr>
      <w:r>
        <w:t>Příjemce</w:t>
      </w:r>
      <w:r>
        <w:rPr>
          <w:spacing w:val="-16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datu</w:t>
      </w:r>
      <w:r>
        <w:rPr>
          <w:spacing w:val="-15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fyzické</w:t>
      </w:r>
      <w:r>
        <w:rPr>
          <w:spacing w:val="-13"/>
        </w:rPr>
        <w:t xml:space="preserve"> </w:t>
      </w:r>
      <w:r>
        <w:t>realizace</w:t>
      </w:r>
      <w:r>
        <w:rPr>
          <w:spacing w:val="-15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zajistit</w:t>
      </w:r>
      <w:r>
        <w:rPr>
          <w:spacing w:val="-16"/>
        </w:rPr>
        <w:t xml:space="preserve"> </w:t>
      </w:r>
      <w:r>
        <w:t>v souladu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kap.</w:t>
      </w:r>
      <w:r>
        <w:rPr>
          <w:spacing w:val="-14"/>
        </w:rPr>
        <w:t xml:space="preserve"> </w:t>
      </w:r>
      <w:r>
        <w:t>7.10</w:t>
      </w:r>
      <w:r>
        <w:rPr>
          <w:spacing w:val="-12"/>
        </w:rPr>
        <w:t xml:space="preserve"> </w:t>
      </w:r>
      <w:proofErr w:type="spellStart"/>
      <w:r>
        <w:t>SPpŽP</w:t>
      </w:r>
      <w:proofErr w:type="spellEnd"/>
      <w:r>
        <w:t xml:space="preserve"> uspořádání minimálně jedné celodenní osvětové akce pro odbornou veřejnost, která </w:t>
      </w:r>
      <w:r>
        <w:rPr>
          <w:spacing w:val="-3"/>
        </w:rPr>
        <w:t xml:space="preserve">bude </w:t>
      </w:r>
      <w:r>
        <w:t>informovat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dosažení</w:t>
      </w:r>
      <w:r>
        <w:rPr>
          <w:spacing w:val="-11"/>
        </w:rPr>
        <w:t xml:space="preserve"> </w:t>
      </w:r>
      <w:r>
        <w:t>cílů</w:t>
      </w:r>
      <w:r>
        <w:rPr>
          <w:spacing w:val="-14"/>
        </w:rPr>
        <w:t xml:space="preserve"> </w:t>
      </w:r>
      <w:r>
        <w:t>podpořeného</w:t>
      </w:r>
      <w:r>
        <w:rPr>
          <w:spacing w:val="-9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době</w:t>
      </w:r>
      <w:r>
        <w:rPr>
          <w:spacing w:val="-10"/>
        </w:rPr>
        <w:t xml:space="preserve"> </w:t>
      </w:r>
      <w:r>
        <w:t>realizace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dalších</w:t>
      </w:r>
      <w:r>
        <w:rPr>
          <w:spacing w:val="-10"/>
        </w:rPr>
        <w:t xml:space="preserve"> </w:t>
      </w:r>
      <w:r>
        <w:t>aktivitách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době po datu ukončení fyzické realizace projektu / v období udržitelnosti. Tato akce bude uspořádána ne dříve než po roce od ukončení fyzické realizace projektu a nejpozději do data ukončení doby udržitelnosti.</w:t>
      </w:r>
    </w:p>
    <w:p w:rsidR="002948CD" w:rsidRDefault="002948CD">
      <w:pPr>
        <w:pStyle w:val="Zkladntext"/>
        <w:spacing w:before="10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4"/>
        </w:tabs>
        <w:jc w:val="both"/>
      </w:pPr>
      <w:r>
        <w:t>Plnění rozpočtu</w:t>
      </w:r>
      <w:r>
        <w:rPr>
          <w:spacing w:val="-1"/>
        </w:rPr>
        <w:t xml:space="preserve"> </w:t>
      </w:r>
      <w:r>
        <w:t>projektu</w:t>
      </w:r>
    </w:p>
    <w:p w:rsidR="002948CD" w:rsidRDefault="00422CF9">
      <w:pPr>
        <w:pStyle w:val="Odstavecseseznamem"/>
        <w:numPr>
          <w:ilvl w:val="1"/>
          <w:numId w:val="15"/>
        </w:numPr>
        <w:tabs>
          <w:tab w:val="left" w:pos="622"/>
        </w:tabs>
        <w:spacing w:before="120"/>
        <w:ind w:right="112"/>
        <w:jc w:val="both"/>
      </w:pPr>
      <w:r>
        <w:t xml:space="preserve">Příjemce je povinen plnit finanční milníky projektu. Finanční milník je stanoven ve výši 80 % kumulativní částky vyúčtování uvedené ve finančním plánu za sledovaná období, pro která </w:t>
      </w:r>
      <w:r>
        <w:rPr>
          <w:spacing w:val="-3"/>
        </w:rPr>
        <w:t xml:space="preserve">je </w:t>
      </w:r>
      <w:r>
        <w:t>finanční milník stanoven, a to dle následující</w:t>
      </w:r>
      <w:r>
        <w:rPr>
          <w:spacing w:val="-11"/>
        </w:rPr>
        <w:t xml:space="preserve"> </w:t>
      </w:r>
      <w:r>
        <w:t>tabulky:</w:t>
      </w:r>
    </w:p>
    <w:p w:rsidR="002948CD" w:rsidRDefault="002948CD">
      <w:pPr>
        <w:jc w:val="both"/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3"/>
      </w:tblGrid>
      <w:tr w:rsidR="002948CD">
        <w:trPr>
          <w:trHeight w:val="921"/>
        </w:trPr>
        <w:tc>
          <w:tcPr>
            <w:tcW w:w="4253" w:type="dxa"/>
            <w:shd w:val="clear" w:color="auto" w:fill="D9D9D9"/>
          </w:tcPr>
          <w:p w:rsidR="002948CD" w:rsidRDefault="002948CD">
            <w:pPr>
              <w:pStyle w:val="TableParagraph"/>
              <w:spacing w:before="6"/>
              <w:rPr>
                <w:sz w:val="26"/>
              </w:rPr>
            </w:pPr>
          </w:p>
          <w:p w:rsidR="002948CD" w:rsidRDefault="00422CF9">
            <w:pPr>
              <w:pStyle w:val="TableParagraph"/>
              <w:ind w:left="1406"/>
            </w:pPr>
            <w:r>
              <w:t>Finanční milníky</w:t>
            </w:r>
          </w:p>
        </w:tc>
        <w:tc>
          <w:tcPr>
            <w:tcW w:w="2126" w:type="dxa"/>
            <w:shd w:val="clear" w:color="auto" w:fill="D9D9D9"/>
          </w:tcPr>
          <w:p w:rsidR="002948CD" w:rsidRDefault="00422CF9">
            <w:pPr>
              <w:pStyle w:val="TableParagraph"/>
              <w:spacing w:before="54"/>
              <w:ind w:left="268" w:right="255"/>
              <w:jc w:val="center"/>
            </w:pPr>
            <w:r>
              <w:rPr>
                <w:color w:val="080808"/>
              </w:rPr>
              <w:t>Období, pro která je finanční milník stanoven</w:t>
            </w:r>
          </w:p>
        </w:tc>
        <w:tc>
          <w:tcPr>
            <w:tcW w:w="2263" w:type="dxa"/>
            <w:shd w:val="clear" w:color="auto" w:fill="D9D9D9"/>
          </w:tcPr>
          <w:p w:rsidR="002948CD" w:rsidRDefault="00422CF9">
            <w:pPr>
              <w:pStyle w:val="TableParagraph"/>
              <w:spacing w:before="189"/>
              <w:ind w:left="960" w:right="198" w:hanging="737"/>
            </w:pPr>
            <w:r>
              <w:rPr>
                <w:color w:val="080808"/>
              </w:rPr>
              <w:t>Povinnost vyúčtovat (Kč)</w:t>
            </w:r>
          </w:p>
        </w:tc>
      </w:tr>
      <w:tr w:rsidR="008B2F29">
        <w:trPr>
          <w:trHeight w:val="393"/>
        </w:trPr>
        <w:tc>
          <w:tcPr>
            <w:tcW w:w="4253" w:type="dxa"/>
          </w:tcPr>
          <w:p w:rsidR="008B2F29" w:rsidRDefault="008B2F29" w:rsidP="008B2F29">
            <w:pPr>
              <w:pStyle w:val="TableParagraph"/>
              <w:spacing w:before="54"/>
              <w:ind w:left="846"/>
            </w:pPr>
            <w:bookmarkStart w:id="3" w:name="_GoBack" w:colFirst="2" w:colLast="2"/>
            <w:r>
              <w:t>1. finanční milník projektu</w:t>
            </w:r>
          </w:p>
        </w:tc>
        <w:tc>
          <w:tcPr>
            <w:tcW w:w="2126" w:type="dxa"/>
          </w:tcPr>
          <w:p w:rsidR="008B2F29" w:rsidRDefault="008B2F29" w:rsidP="008B2F29">
            <w:pPr>
              <w:pStyle w:val="TableParagraph"/>
              <w:spacing w:before="54"/>
              <w:ind w:left="266" w:right="255"/>
              <w:jc w:val="center"/>
            </w:pPr>
            <w:proofErr w:type="gramStart"/>
            <w:r>
              <w:rPr>
                <w:color w:val="080808"/>
              </w:rPr>
              <w:t>1.–2.</w:t>
            </w:r>
            <w:proofErr w:type="gramEnd"/>
          </w:p>
        </w:tc>
        <w:tc>
          <w:tcPr>
            <w:tcW w:w="2263" w:type="dxa"/>
          </w:tcPr>
          <w:p w:rsidR="008B2F29" w:rsidRDefault="008B2F29" w:rsidP="008B2F29">
            <w:r w:rsidRPr="004F22D2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8B2F29">
        <w:trPr>
          <w:trHeight w:val="393"/>
        </w:trPr>
        <w:tc>
          <w:tcPr>
            <w:tcW w:w="4253" w:type="dxa"/>
          </w:tcPr>
          <w:p w:rsidR="008B2F29" w:rsidRDefault="008B2F29" w:rsidP="008B2F29">
            <w:pPr>
              <w:pStyle w:val="TableParagraph"/>
              <w:spacing w:before="54"/>
              <w:ind w:left="846"/>
            </w:pPr>
            <w:r>
              <w:t>2. finanční milník projektu</w:t>
            </w:r>
          </w:p>
        </w:tc>
        <w:tc>
          <w:tcPr>
            <w:tcW w:w="2126" w:type="dxa"/>
          </w:tcPr>
          <w:p w:rsidR="008B2F29" w:rsidRDefault="008B2F29" w:rsidP="008B2F29">
            <w:pPr>
              <w:pStyle w:val="TableParagraph"/>
              <w:spacing w:before="54"/>
              <w:ind w:left="266" w:right="255"/>
              <w:jc w:val="center"/>
            </w:pPr>
            <w:proofErr w:type="gramStart"/>
            <w:r>
              <w:rPr>
                <w:color w:val="080808"/>
              </w:rPr>
              <w:t>1.–4.</w:t>
            </w:r>
            <w:proofErr w:type="gramEnd"/>
          </w:p>
        </w:tc>
        <w:tc>
          <w:tcPr>
            <w:tcW w:w="2263" w:type="dxa"/>
          </w:tcPr>
          <w:p w:rsidR="008B2F29" w:rsidRDefault="008B2F29" w:rsidP="008B2F29">
            <w:r w:rsidRPr="004F22D2">
              <w:rPr>
                <w:b/>
                <w:color w:val="080808"/>
                <w:highlight w:val="yellow"/>
              </w:rPr>
              <w:t>VYMAZÁNO</w:t>
            </w:r>
          </w:p>
        </w:tc>
      </w:tr>
      <w:tr w:rsidR="008B2F29">
        <w:trPr>
          <w:trHeight w:val="395"/>
        </w:trPr>
        <w:tc>
          <w:tcPr>
            <w:tcW w:w="4253" w:type="dxa"/>
          </w:tcPr>
          <w:p w:rsidR="008B2F29" w:rsidRDefault="008B2F29" w:rsidP="008B2F29">
            <w:pPr>
              <w:pStyle w:val="TableParagraph"/>
              <w:spacing w:before="54"/>
              <w:ind w:left="846"/>
            </w:pPr>
            <w:r>
              <w:t>3. finanční milník projektu</w:t>
            </w:r>
          </w:p>
        </w:tc>
        <w:tc>
          <w:tcPr>
            <w:tcW w:w="2126" w:type="dxa"/>
          </w:tcPr>
          <w:p w:rsidR="008B2F29" w:rsidRDefault="008B2F29" w:rsidP="008B2F29">
            <w:pPr>
              <w:pStyle w:val="TableParagraph"/>
              <w:spacing w:before="54"/>
              <w:ind w:left="266" w:right="255"/>
              <w:jc w:val="center"/>
            </w:pPr>
            <w:proofErr w:type="gramStart"/>
            <w:r>
              <w:rPr>
                <w:color w:val="080808"/>
              </w:rPr>
              <w:t>1.–6.</w:t>
            </w:r>
            <w:proofErr w:type="gramEnd"/>
          </w:p>
        </w:tc>
        <w:tc>
          <w:tcPr>
            <w:tcW w:w="2263" w:type="dxa"/>
          </w:tcPr>
          <w:p w:rsidR="008B2F29" w:rsidRDefault="008B2F29" w:rsidP="008B2F29">
            <w:r w:rsidRPr="004F22D2">
              <w:rPr>
                <w:b/>
                <w:color w:val="080808"/>
                <w:highlight w:val="yellow"/>
              </w:rPr>
              <w:t>VYMAZÁNO</w:t>
            </w:r>
          </w:p>
        </w:tc>
      </w:tr>
      <w:bookmarkEnd w:id="3"/>
    </w:tbl>
    <w:p w:rsidR="002948CD" w:rsidRDefault="002948CD">
      <w:pPr>
        <w:pStyle w:val="Zkladntext"/>
        <w:spacing w:before="9"/>
        <w:jc w:val="left"/>
        <w:rPr>
          <w:sz w:val="14"/>
        </w:rPr>
      </w:pPr>
    </w:p>
    <w:p w:rsidR="002948CD" w:rsidRDefault="00422CF9">
      <w:pPr>
        <w:pStyle w:val="Odstavecseseznamem"/>
        <w:numPr>
          <w:ilvl w:val="1"/>
          <w:numId w:val="15"/>
        </w:numPr>
        <w:tabs>
          <w:tab w:val="left" w:pos="622"/>
        </w:tabs>
        <w:spacing w:before="57"/>
        <w:ind w:right="108"/>
        <w:jc w:val="both"/>
      </w:pPr>
      <w:r>
        <w:t xml:space="preserve">Příjemce je povinen vykazovat výdaje v souladu se stanovenými metodami vykazování výdajů uvedenými v </w:t>
      </w:r>
      <w:proofErr w:type="spellStart"/>
      <w:r>
        <w:t>PpŽP</w:t>
      </w:r>
      <w:proofErr w:type="spellEnd"/>
      <w:r>
        <w:t xml:space="preserve"> a dále v souladu s jednotlivými položkami uvedenými v podrobném rozpočtu projektu v MS2021+, případně upravenými prostřednictvím změn provedených v souladu s</w:t>
      </w:r>
      <w:r>
        <w:rPr>
          <w:spacing w:val="-22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1"/>
          <w:numId w:val="15"/>
        </w:numPr>
        <w:tabs>
          <w:tab w:val="left" w:pos="622"/>
        </w:tabs>
        <w:spacing w:before="120"/>
        <w:ind w:right="111"/>
        <w:jc w:val="both"/>
      </w:pPr>
      <w:r>
        <w:t>Příjemce  je  povinen  vykázat  Poskytovateli   dotace  uskutečněné   přímé   neinvestiční  výdaje v neinvestičních kapitolách rozpočtu a uskutečněné přímé investiční výdaje v investičních kapitolách</w:t>
      </w:r>
      <w:r>
        <w:rPr>
          <w:spacing w:val="-4"/>
        </w:rPr>
        <w:t xml:space="preserve"> </w:t>
      </w:r>
      <w:r>
        <w:t>rozpočtu.</w:t>
      </w:r>
    </w:p>
    <w:p w:rsidR="002948CD" w:rsidRDefault="00422CF9">
      <w:pPr>
        <w:pStyle w:val="Odstavecseseznamem"/>
        <w:numPr>
          <w:ilvl w:val="1"/>
          <w:numId w:val="15"/>
        </w:numPr>
        <w:tabs>
          <w:tab w:val="left" w:pos="622"/>
        </w:tabs>
        <w:spacing w:before="119"/>
        <w:ind w:right="111"/>
        <w:jc w:val="both"/>
      </w:pPr>
      <w:r>
        <w:t>V případě, že všechny prostředky (investiční nebo neinvestiční) byly již vyplaceny formou zálohových plateb, může příjemce provést změnu finančních prostředků mezi položkami investičních a neinvestičních výdajů pouze tehdy, pokud je vyplacení zálohy i změna provedena ve stejném kalendářním roce.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4"/>
        </w:tabs>
        <w:jc w:val="both"/>
      </w:pPr>
      <w:r>
        <w:t>Způsobilé</w:t>
      </w:r>
      <w:r>
        <w:rPr>
          <w:spacing w:val="-2"/>
        </w:rPr>
        <w:t xml:space="preserve"> </w:t>
      </w:r>
      <w:r>
        <w:t>výdaje</w:t>
      </w:r>
    </w:p>
    <w:p w:rsidR="002948CD" w:rsidRDefault="00422CF9">
      <w:pPr>
        <w:pStyle w:val="Odstavecseseznamem"/>
        <w:numPr>
          <w:ilvl w:val="1"/>
          <w:numId w:val="14"/>
        </w:numPr>
        <w:tabs>
          <w:tab w:val="left" w:pos="624"/>
        </w:tabs>
        <w:ind w:right="111"/>
        <w:jc w:val="both"/>
      </w:pPr>
      <w:r>
        <w:t>Příjemce je povinen použít dotaci určenou na přímé výdaje pouze na výdaje, které souvisejí         s realizací projektu, splňují pravidla způsobilosti a na něž má alokovány prostředky v rozpočtu projektu. Čerpání prostředků probíhá na úrovni konkrétních položek rozpočtu. Zjednodušená verze rozpočtu je  uvedena  v Příloze  č.  1  tohoto  Rozhodnutí,  případná  podrobnější  verze  je v MS2021+.</w:t>
      </w:r>
    </w:p>
    <w:p w:rsidR="002948CD" w:rsidRDefault="00422CF9">
      <w:pPr>
        <w:pStyle w:val="Odstavecseseznamem"/>
        <w:numPr>
          <w:ilvl w:val="1"/>
          <w:numId w:val="14"/>
        </w:numPr>
        <w:tabs>
          <w:tab w:val="left" w:pos="624"/>
        </w:tabs>
        <w:spacing w:before="119"/>
        <w:ind w:right="112"/>
        <w:jc w:val="both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zajistit</w:t>
      </w:r>
      <w:r>
        <w:rPr>
          <w:spacing w:val="-6"/>
        </w:rPr>
        <w:t xml:space="preserve"> </w:t>
      </w:r>
      <w:r>
        <w:t>úhradu</w:t>
      </w:r>
      <w:r>
        <w:rPr>
          <w:spacing w:val="-4"/>
        </w:rPr>
        <w:t xml:space="preserve"> </w:t>
      </w:r>
      <w:r>
        <w:t>veškerých</w:t>
      </w:r>
      <w:r>
        <w:rPr>
          <w:spacing w:val="-6"/>
        </w:rPr>
        <w:t xml:space="preserve"> </w:t>
      </w:r>
      <w:r>
        <w:t>výdajů</w:t>
      </w:r>
      <w:r>
        <w:rPr>
          <w:spacing w:val="-4"/>
        </w:rPr>
        <w:t xml:space="preserve"> </w:t>
      </w:r>
      <w:r>
        <w:t>projektu,</w:t>
      </w:r>
      <w:r>
        <w:rPr>
          <w:spacing w:val="-5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nejsou</w:t>
      </w:r>
      <w:r>
        <w:rPr>
          <w:spacing w:val="-4"/>
        </w:rPr>
        <w:t xml:space="preserve"> </w:t>
      </w:r>
      <w:r>
        <w:t>kryty</w:t>
      </w:r>
      <w:r>
        <w:rPr>
          <w:spacing w:val="-6"/>
        </w:rPr>
        <w:t xml:space="preserve"> </w:t>
      </w:r>
      <w:r>
        <w:t>dotací</w:t>
      </w:r>
      <w:r>
        <w:rPr>
          <w:spacing w:val="-3"/>
        </w:rPr>
        <w:t xml:space="preserve"> </w:t>
      </w:r>
      <w:r>
        <w:t>(zejména výdaje na spolufinancování a nezpůsobilé výdaje), z vlastních zdrojů tak, aby byl dodržen účel dotace a udržitelnost</w:t>
      </w:r>
      <w:r>
        <w:rPr>
          <w:spacing w:val="-1"/>
        </w:rPr>
        <w:t xml:space="preserve"> </w:t>
      </w:r>
      <w:r>
        <w:t>projektu.</w:t>
      </w:r>
    </w:p>
    <w:p w:rsidR="002948CD" w:rsidRDefault="00422CF9">
      <w:pPr>
        <w:pStyle w:val="Odstavecseseznamem"/>
        <w:numPr>
          <w:ilvl w:val="1"/>
          <w:numId w:val="14"/>
        </w:numPr>
        <w:tabs>
          <w:tab w:val="left" w:pos="624"/>
        </w:tabs>
        <w:ind w:right="112"/>
        <w:jc w:val="both"/>
      </w:pPr>
      <w:r>
        <w:t>Příjemce je povinen zabezpečit, aby všechny předložené doklady související s projektem hrazené z přímých výdajů byly označeny registračním číslem projektu. Výdaje provedené na základě dokladů nesplňujících tuto náležitost nejsou</w:t>
      </w:r>
      <w:r>
        <w:rPr>
          <w:spacing w:val="-11"/>
        </w:rPr>
        <w:t xml:space="preserve"> </w:t>
      </w:r>
      <w:r>
        <w:t>způsobilé.</w:t>
      </w:r>
    </w:p>
    <w:p w:rsidR="002948CD" w:rsidRDefault="00422CF9">
      <w:pPr>
        <w:pStyle w:val="Odstavecseseznamem"/>
        <w:numPr>
          <w:ilvl w:val="1"/>
          <w:numId w:val="14"/>
        </w:numPr>
        <w:tabs>
          <w:tab w:val="left" w:pos="624"/>
        </w:tabs>
        <w:spacing w:before="120"/>
        <w:ind w:right="110"/>
        <w:jc w:val="both"/>
      </w:pPr>
      <w:r>
        <w:t>Příjemci vzniká nárok na část dotace poskytnuté na výdaje vykazované formou jednorázové částky, jednotkových nákladů nebo paušální sazby (zjednodušené metody vykazování)</w:t>
      </w:r>
      <w:hyperlink w:anchor="_bookmark3" w:history="1">
        <w:r>
          <w:rPr>
            <w:vertAlign w:val="superscript"/>
          </w:rPr>
          <w:t>4</w:t>
        </w:r>
        <w:r>
          <w:t xml:space="preserve">, </w:t>
        </w:r>
      </w:hyperlink>
      <w:r>
        <w:t>pokud splní předem definované výstupy/výsledky nebo dojde ke schválení výdajů tvořících základ pro výpočet paušálních výdajů. Tuto část dotace příjemce nedokládá účetními</w:t>
      </w:r>
      <w:r>
        <w:rPr>
          <w:spacing w:val="-10"/>
        </w:rPr>
        <w:t xml:space="preserve"> </w:t>
      </w:r>
      <w:r>
        <w:t>doklady.</w:t>
      </w:r>
    </w:p>
    <w:p w:rsidR="002948CD" w:rsidRDefault="00422CF9">
      <w:pPr>
        <w:pStyle w:val="Zkladntext"/>
        <w:spacing w:before="119"/>
        <w:ind w:left="623" w:right="113"/>
      </w:pPr>
      <w:r>
        <w:t>Pokud prostředky poskytnuté na výdaje financované zjednodušenými metodami vykazování převyšují skutečnou výši těchto výdajů,  zůstávají  příjemci a  považují  se za  vyčerpané/použité  v rozsahu, v němž byly splněny podmínky stanovené pro jejich</w:t>
      </w:r>
      <w:r>
        <w:rPr>
          <w:spacing w:val="-5"/>
        </w:rPr>
        <w:t xml:space="preserve"> </w:t>
      </w:r>
      <w:r>
        <w:t>poskytnutí.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4"/>
        </w:tabs>
      </w:pPr>
      <w:r>
        <w:t>Plnění indikátorů projektu a monitorování</w:t>
      </w:r>
      <w:r>
        <w:rPr>
          <w:spacing w:val="-6"/>
        </w:rPr>
        <w:t xml:space="preserve"> </w:t>
      </w:r>
      <w:r>
        <w:t>projektu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624"/>
        </w:tabs>
      </w:pPr>
      <w:r>
        <w:t>Příjemce je povinen sledovat a vykazovat indikátory, které jsou uvedeny v Příloze č. 1</w:t>
      </w:r>
      <w:r>
        <w:rPr>
          <w:spacing w:val="27"/>
        </w:rPr>
        <w:t xml:space="preserve"> </w:t>
      </w:r>
      <w:r>
        <w:t>tohoto</w:t>
      </w:r>
    </w:p>
    <w:p w:rsidR="002948CD" w:rsidRDefault="00422CF9">
      <w:pPr>
        <w:pStyle w:val="Zkladntext"/>
        <w:spacing w:before="0"/>
        <w:ind w:left="623"/>
        <w:jc w:val="left"/>
      </w:pPr>
      <w:r>
        <w:t>Rozhodnutí.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622"/>
        </w:tabs>
        <w:spacing w:before="120"/>
        <w:ind w:left="621" w:hanging="426"/>
      </w:pPr>
      <w:r>
        <w:t xml:space="preserve">Příjemce je povinen naplnit a ve zprávách projektu dle </w:t>
      </w:r>
      <w:proofErr w:type="spellStart"/>
      <w:r>
        <w:t>PpŽP</w:t>
      </w:r>
      <w:proofErr w:type="spellEnd"/>
      <w:r>
        <w:t xml:space="preserve"> vykázat</w:t>
      </w:r>
      <w:r>
        <w:rPr>
          <w:spacing w:val="-9"/>
        </w:rPr>
        <w:t xml:space="preserve"> </w:t>
      </w:r>
      <w:r>
        <w:t>indikátory:</w:t>
      </w:r>
    </w:p>
    <w:p w:rsidR="002948CD" w:rsidRDefault="00422CF9">
      <w:pPr>
        <w:pStyle w:val="Odstavecseseznamem"/>
        <w:numPr>
          <w:ilvl w:val="4"/>
          <w:numId w:val="18"/>
        </w:numPr>
        <w:tabs>
          <w:tab w:val="left" w:pos="917"/>
        </w:tabs>
        <w:spacing w:before="58"/>
        <w:ind w:hanging="294"/>
        <w:jc w:val="left"/>
      </w:pPr>
      <w:r>
        <w:t>výstupu</w:t>
      </w:r>
      <w:r>
        <w:rPr>
          <w:spacing w:val="35"/>
        </w:rPr>
        <w:t xml:space="preserve"> </w:t>
      </w:r>
      <w:r>
        <w:t>v</w:t>
      </w:r>
      <w:r>
        <w:rPr>
          <w:spacing w:val="37"/>
        </w:rPr>
        <w:t xml:space="preserve"> </w:t>
      </w:r>
      <w:r>
        <w:t>průměru</w:t>
      </w:r>
      <w:r>
        <w:rPr>
          <w:spacing w:val="32"/>
        </w:rPr>
        <w:t xml:space="preserve"> </w:t>
      </w:r>
      <w:r>
        <w:t>minimálně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%</w:t>
      </w:r>
      <w:r>
        <w:rPr>
          <w:spacing w:val="36"/>
        </w:rPr>
        <w:t xml:space="preserve"> </w:t>
      </w:r>
      <w:r>
        <w:t>cílových</w:t>
      </w:r>
      <w:r>
        <w:rPr>
          <w:spacing w:val="35"/>
        </w:rPr>
        <w:t xml:space="preserve"> </w:t>
      </w:r>
      <w:r>
        <w:t>hodnot</w:t>
      </w:r>
      <w:r>
        <w:rPr>
          <w:spacing w:val="36"/>
        </w:rPr>
        <w:t xml:space="preserve"> </w:t>
      </w:r>
      <w:r>
        <w:t>stanovených</w:t>
      </w:r>
      <w:r>
        <w:rPr>
          <w:spacing w:val="32"/>
        </w:rPr>
        <w:t xml:space="preserve"> </w:t>
      </w:r>
      <w:r>
        <w:t>v Příloze</w:t>
      </w:r>
      <w:r>
        <w:rPr>
          <w:spacing w:val="33"/>
        </w:rPr>
        <w:t xml:space="preserve"> </w:t>
      </w:r>
      <w:r>
        <w:t>č.</w:t>
      </w:r>
      <w:r>
        <w:rPr>
          <w:spacing w:val="35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tohoto</w:t>
      </w:r>
    </w:p>
    <w:p w:rsidR="002948CD" w:rsidRDefault="00422CF9">
      <w:pPr>
        <w:pStyle w:val="Zkladntext"/>
        <w:spacing w:before="0"/>
        <w:ind w:left="916"/>
        <w:jc w:val="left"/>
      </w:pPr>
      <w:r>
        <w:t>Rozhodnutí, a to do data ukončení fyzické realizace projektu,</w:t>
      </w:r>
    </w:p>
    <w:p w:rsidR="002948CD" w:rsidRDefault="000E4AB1">
      <w:pPr>
        <w:pStyle w:val="Zkladntext"/>
        <w:spacing w:before="1"/>
        <w:jc w:val="left"/>
        <w:rPr>
          <w:sz w:val="19"/>
        </w:rPr>
      </w:pPr>
      <w:r>
        <w:pict>
          <v:shape id="_x0000_s1033" style="position:absolute;margin-left:70.8pt;margin-top:14pt;width:144.05pt;height:.1pt;z-index:-251655168;mso-wrap-distance-left:0;mso-wrap-distance-right:0;mso-position-horizontal-relative:page" coordorigin="1416,280" coordsize="2881,0" path="m1416,280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70"/>
        <w:ind w:left="196"/>
        <w:rPr>
          <w:sz w:val="16"/>
        </w:rPr>
      </w:pPr>
      <w:bookmarkStart w:id="4" w:name="_bookmark3"/>
      <w:bookmarkEnd w:id="4"/>
      <w:r>
        <w:rPr>
          <w:position w:val="5"/>
          <w:sz w:val="10"/>
        </w:rPr>
        <w:t xml:space="preserve">4 </w:t>
      </w:r>
      <w:r>
        <w:rPr>
          <w:sz w:val="16"/>
        </w:rPr>
        <w:t>Zjednodušenými metodami vykazování se rozumí paušální výdaje podle § 14 odst. 6 písm. a), b) a c) rozpočtových pravidel.</w:t>
      </w:r>
    </w:p>
    <w:p w:rsidR="002948CD" w:rsidRDefault="002948CD">
      <w:pPr>
        <w:rPr>
          <w:sz w:val="16"/>
        </w:rPr>
        <w:sectPr w:rsidR="002948CD">
          <w:pgSz w:w="11910" w:h="16840"/>
          <w:pgMar w:top="1400" w:right="1300" w:bottom="1200" w:left="1220" w:header="0" w:footer="1000" w:gutter="0"/>
          <w:cols w:space="708"/>
        </w:sectPr>
      </w:pPr>
    </w:p>
    <w:p w:rsidR="002948CD" w:rsidRDefault="00422CF9">
      <w:pPr>
        <w:pStyle w:val="Odstavecseseznamem"/>
        <w:numPr>
          <w:ilvl w:val="4"/>
          <w:numId w:val="18"/>
        </w:numPr>
        <w:tabs>
          <w:tab w:val="left" w:pos="917"/>
        </w:tabs>
        <w:spacing w:before="77"/>
        <w:ind w:right="111"/>
      </w:pPr>
      <w:r>
        <w:lastRenderedPageBreak/>
        <w:t>výsledku v průměru minimálně na 90 % cílových hodnot stanovených v Příloze č. 1 tohoto Rozhodnutí, a to do data ukončení fyzické realizace projektu, není-li v Příloze č. 1 tohoto Rozhodnutí u konkrétních indikátorů výsledku uvedeno</w:t>
      </w:r>
      <w:r>
        <w:rPr>
          <w:spacing w:val="-8"/>
        </w:rPr>
        <w:t xml:space="preserve"> </w:t>
      </w:r>
      <w:r>
        <w:t>jinak.</w:t>
      </w:r>
    </w:p>
    <w:p w:rsidR="002948CD" w:rsidRDefault="00422CF9">
      <w:pPr>
        <w:pStyle w:val="Zkladntext"/>
        <w:spacing w:before="61"/>
        <w:ind w:left="621"/>
      </w:pPr>
      <w:r>
        <w:t>Průměr je vypočten z míry naplnění každého z indikátorů vzhledem k cílové hodnotě stanovené</w:t>
      </w:r>
    </w:p>
    <w:p w:rsidR="002948CD" w:rsidRDefault="00422CF9">
      <w:pPr>
        <w:pStyle w:val="Zkladntext"/>
        <w:spacing w:before="0"/>
        <w:ind w:left="621"/>
      </w:pPr>
      <w:r>
        <w:t>v Příloze č. 1 tohoto Rozhodnutí dle části IV, bodu 7 tohoto Rozhodnutí.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622"/>
        </w:tabs>
        <w:ind w:left="621" w:right="109" w:hanging="425"/>
        <w:jc w:val="both"/>
      </w:pPr>
      <w:r>
        <w:rPr>
          <w:spacing w:val="-5"/>
        </w:rPr>
        <w:t xml:space="preserve">Příjemce </w:t>
      </w:r>
      <w:r>
        <w:rPr>
          <w:spacing w:val="-3"/>
        </w:rP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předávat Poskytovateli dotace </w:t>
      </w:r>
      <w:r>
        <w:rPr>
          <w:spacing w:val="-4"/>
        </w:rPr>
        <w:t xml:space="preserve">údaje </w:t>
      </w:r>
      <w:r>
        <w:rPr>
          <w:spacing w:val="-5"/>
        </w:rPr>
        <w:t xml:space="preserve">nezbytné </w:t>
      </w:r>
      <w:r>
        <w:t>k monitorování projektu, a to zejména prostřednictvím předkládání zpráv o realizaci projektu a žádostí o platbu, včetně všech nezbytných příloh. Zprávy o realizaci projektu a žádosti o platbu je příjemce povinen předložit     v termínech, formě a způsobem dle</w:t>
      </w:r>
      <w:r>
        <w:rPr>
          <w:spacing w:val="-1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622"/>
        </w:tabs>
        <w:spacing w:before="118"/>
        <w:ind w:left="621" w:right="110" w:hanging="425"/>
        <w:jc w:val="both"/>
        <w:rPr>
          <w:i/>
        </w:rPr>
      </w:pPr>
      <w:r>
        <w:t>Pokud Poskytovatel dotace zjistí, že předložená zpráva o realizaci projektu či žádost o platbu jsou neúplné nebo  obsahují  formální  nedostatky,  je  příjemce  povinen  ji  doplnit  nebo  opravit  dle pokynů a ve lhůtě stanovené Poskytovatelem</w:t>
      </w:r>
      <w:r>
        <w:rPr>
          <w:spacing w:val="-3"/>
        </w:rPr>
        <w:t xml:space="preserve"> </w:t>
      </w:r>
      <w:r>
        <w:t>dotace</w:t>
      </w:r>
      <w:r>
        <w:rPr>
          <w:i/>
        </w:rPr>
        <w:t>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622"/>
        </w:tabs>
        <w:ind w:left="621" w:right="110" w:hanging="425"/>
        <w:jc w:val="both"/>
      </w:pPr>
      <w:r>
        <w:t>Poskytovatel dotace je v případě, kdy identifikuje zásadní nedostatky nebo hrozby zabraňující plynulé realizaci aktivit projektu, oprávněn kdykoliv v průběhu realizace projektu vyzvat příjemce k předložení zprávy „Informace o projektu“. Příjemce je povinen ji předložit ve lhůtě, kterou určí Poskytovatel</w:t>
      </w:r>
      <w:r>
        <w:rPr>
          <w:spacing w:val="-1"/>
        </w:rPr>
        <w:t xml:space="preserve"> </w:t>
      </w:r>
      <w:r>
        <w:t>dotace.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4"/>
        </w:tabs>
        <w:spacing w:before="1"/>
        <w:jc w:val="both"/>
      </w:pPr>
      <w:r>
        <w:t>Oznamovací</w:t>
      </w:r>
      <w:r>
        <w:rPr>
          <w:spacing w:val="-1"/>
        </w:rPr>
        <w:t xml:space="preserve"> </w:t>
      </w:r>
      <w:r>
        <w:t>povinnost</w:t>
      </w:r>
    </w:p>
    <w:p w:rsidR="002948CD" w:rsidRDefault="00422CF9">
      <w:pPr>
        <w:pStyle w:val="Odstavecseseznamem"/>
        <w:numPr>
          <w:ilvl w:val="1"/>
          <w:numId w:val="13"/>
        </w:numPr>
        <w:tabs>
          <w:tab w:val="left" w:pos="624"/>
        </w:tabs>
        <w:spacing w:before="117"/>
        <w:ind w:right="116"/>
        <w:jc w:val="both"/>
      </w:pPr>
      <w:r>
        <w:t>Příjemce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písemně</w:t>
      </w:r>
      <w:r>
        <w:rPr>
          <w:spacing w:val="-5"/>
        </w:rPr>
        <w:t xml:space="preserve"> </w:t>
      </w:r>
      <w:r>
        <w:t>Poskytovateli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žádost</w:t>
      </w:r>
      <w:r>
        <w:rPr>
          <w:spacing w:val="-2"/>
        </w:rPr>
        <w:t xml:space="preserve"> </w:t>
      </w:r>
      <w:r>
        <w:t>jakékoliv</w:t>
      </w:r>
      <w:r>
        <w:rPr>
          <w:spacing w:val="-2"/>
        </w:rPr>
        <w:t xml:space="preserve"> </w:t>
      </w:r>
      <w:r>
        <w:t>doplňující informace související s realizací projektu, a to ve lhůtě stanovené Poskytovatelem</w:t>
      </w:r>
      <w:r>
        <w:rPr>
          <w:spacing w:val="-21"/>
        </w:rPr>
        <w:t xml:space="preserve"> </w:t>
      </w:r>
      <w:r>
        <w:t>dotace.</w:t>
      </w:r>
    </w:p>
    <w:p w:rsidR="002948CD" w:rsidRDefault="00422CF9">
      <w:pPr>
        <w:pStyle w:val="Odstavecseseznamem"/>
        <w:numPr>
          <w:ilvl w:val="1"/>
          <w:numId w:val="13"/>
        </w:numPr>
        <w:tabs>
          <w:tab w:val="left" w:pos="624"/>
        </w:tabs>
        <w:ind w:right="114"/>
        <w:jc w:val="both"/>
      </w:pPr>
      <w:r>
        <w:t>Příjemce je povinen bez zbytečného odkladu oznámit Poskytovateli dotace veškeré skutečnosti, které  mohou  mít  vliv  na  povahu  nebo  podmínky  realizace  projektu,  zejména  pak,  pokud  je příjemce prověřován orgány činnými v trestním</w:t>
      </w:r>
      <w:r>
        <w:rPr>
          <w:spacing w:val="-2"/>
        </w:rPr>
        <w:t xml:space="preserve"> </w:t>
      </w:r>
      <w:r>
        <w:t>řízení.</w:t>
      </w:r>
    </w:p>
    <w:p w:rsidR="002948CD" w:rsidRDefault="00422CF9">
      <w:pPr>
        <w:pStyle w:val="Odstavecseseznamem"/>
        <w:numPr>
          <w:ilvl w:val="1"/>
          <w:numId w:val="13"/>
        </w:numPr>
        <w:tabs>
          <w:tab w:val="left" w:pos="624"/>
        </w:tabs>
        <w:ind w:right="112"/>
        <w:jc w:val="both"/>
      </w:pPr>
      <w:r>
        <w:t xml:space="preserve">Jakoukoli situaci v projektu, která je podle </w:t>
      </w:r>
      <w:proofErr w:type="spellStart"/>
      <w:r>
        <w:t>PpŽP</w:t>
      </w:r>
      <w:proofErr w:type="spellEnd"/>
      <w:r>
        <w:t xml:space="preserve"> tzv. informací k projektu, je příjemce povinen oznámit Poskytovateli dotace prostřednictvím zprávy o realizaci projektu v souladu s</w:t>
      </w:r>
      <w:r>
        <w:rPr>
          <w:spacing w:val="-13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1"/>
          <w:numId w:val="13"/>
        </w:numPr>
        <w:tabs>
          <w:tab w:val="left" w:pos="624"/>
        </w:tabs>
        <w:spacing w:before="120"/>
        <w:ind w:right="112"/>
        <w:jc w:val="both"/>
      </w:pPr>
      <w:r>
        <w:t xml:space="preserve">Příjemce je povinen oznámit Poskytovateli dotace nepodstatné změny projektu, které provedl    v souladu s </w:t>
      </w:r>
      <w:proofErr w:type="spellStart"/>
      <w:r>
        <w:t>PpŽP</w:t>
      </w:r>
      <w:proofErr w:type="spellEnd"/>
      <w:r>
        <w:t xml:space="preserve"> bez předchozího souhlasu Poskytovatele dotace, formou změnového řízení       v ISKP21+.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4"/>
        </w:tabs>
        <w:jc w:val="both"/>
      </w:pPr>
      <w:r>
        <w:t>Vedení</w:t>
      </w:r>
      <w:r>
        <w:rPr>
          <w:spacing w:val="-1"/>
        </w:rPr>
        <w:t xml:space="preserve"> </w:t>
      </w:r>
      <w:r>
        <w:t>účetnictví</w:t>
      </w:r>
    </w:p>
    <w:p w:rsidR="002948CD" w:rsidRDefault="00422CF9">
      <w:pPr>
        <w:pStyle w:val="Odstavecseseznamem"/>
        <w:numPr>
          <w:ilvl w:val="1"/>
          <w:numId w:val="12"/>
        </w:numPr>
        <w:tabs>
          <w:tab w:val="left" w:pos="622"/>
        </w:tabs>
        <w:spacing w:before="118"/>
        <w:ind w:right="111"/>
        <w:jc w:val="both"/>
      </w:pPr>
      <w:r>
        <w:t>Příjemce je povinen řádně účtovat o veškerých příjmech a výdajích, resp. výnosech a nákladech projektu. Příjemce je povinen vést účetnictví v souladu s platnými právními předpisy ČR, zejména se  zákonem  č.  563/1991  Sb.,  o   účetnictví,  ve   znění  pozdějších  předpisů  (dále  jen  „zákon o účetnictví“).</w:t>
      </w:r>
    </w:p>
    <w:p w:rsidR="002948CD" w:rsidRDefault="00422CF9">
      <w:pPr>
        <w:pStyle w:val="Odstavecseseznamem"/>
        <w:numPr>
          <w:ilvl w:val="1"/>
          <w:numId w:val="12"/>
        </w:numPr>
        <w:tabs>
          <w:tab w:val="left" w:pos="624"/>
        </w:tabs>
        <w:ind w:left="623" w:right="108" w:hanging="428"/>
        <w:jc w:val="both"/>
      </w:pPr>
      <w:r>
        <w:t xml:space="preserve">Příjemce je povinen zajistit, aby příslušné doklady vztahující se k projektu splňovaly </w:t>
      </w:r>
      <w:r>
        <w:rPr>
          <w:spacing w:val="-5"/>
        </w:rPr>
        <w:t xml:space="preserve">náležitosti účetního dokladu </w:t>
      </w:r>
      <w:r>
        <w:t xml:space="preserve">ve </w:t>
      </w:r>
      <w:r>
        <w:rPr>
          <w:spacing w:val="-4"/>
        </w:rPr>
        <w:t xml:space="preserve">smyslu </w:t>
      </w:r>
      <w:r>
        <w:rPr>
          <w:spacing w:val="-5"/>
        </w:rPr>
        <w:t xml:space="preserve">ustanovení </w:t>
      </w:r>
      <w:r>
        <w:t xml:space="preserve">§ 11 </w:t>
      </w:r>
      <w:r>
        <w:rPr>
          <w:spacing w:val="-4"/>
        </w:rPr>
        <w:t xml:space="preserve">odst. </w:t>
      </w:r>
      <w:r>
        <w:t xml:space="preserve">1 </w:t>
      </w:r>
      <w:r>
        <w:rPr>
          <w:spacing w:val="-4"/>
        </w:rPr>
        <w:t xml:space="preserve">zákona </w:t>
      </w:r>
      <w:r>
        <w:t xml:space="preserve">o </w:t>
      </w:r>
      <w:r>
        <w:rPr>
          <w:spacing w:val="-5"/>
        </w:rPr>
        <w:t xml:space="preserve">účetnictví, </w:t>
      </w:r>
      <w:r>
        <w:t xml:space="preserve">a v </w:t>
      </w:r>
      <w:r>
        <w:rPr>
          <w:spacing w:val="-5"/>
        </w:rPr>
        <w:t xml:space="preserve">případě, </w:t>
      </w:r>
      <w:r>
        <w:rPr>
          <w:spacing w:val="-3"/>
        </w:rPr>
        <w:t xml:space="preserve">že </w:t>
      </w:r>
      <w:r>
        <w:rPr>
          <w:spacing w:val="-5"/>
        </w:rPr>
        <w:t xml:space="preserve">příjemce nedokládá </w:t>
      </w:r>
      <w:r>
        <w:rPr>
          <w:spacing w:val="-4"/>
        </w:rPr>
        <w:t xml:space="preserve">podpisový záznam </w:t>
      </w:r>
      <w:r>
        <w:rPr>
          <w:spacing w:val="-5"/>
        </w:rPr>
        <w:t xml:space="preserve">společný </w:t>
      </w:r>
      <w:r>
        <w:rPr>
          <w:spacing w:val="-4"/>
        </w:rPr>
        <w:t xml:space="preserve">pro více </w:t>
      </w:r>
      <w:r>
        <w:rPr>
          <w:spacing w:val="-5"/>
        </w:rPr>
        <w:t xml:space="preserve">účetních dokladů, </w:t>
      </w:r>
      <w:r>
        <w:rPr>
          <w:spacing w:val="-4"/>
        </w:rPr>
        <w:t xml:space="preserve">aby byly </w:t>
      </w:r>
      <w:r>
        <w:rPr>
          <w:spacing w:val="-5"/>
        </w:rPr>
        <w:t xml:space="preserve">opatřeny podpisovým záznamem </w:t>
      </w:r>
      <w:r>
        <w:t xml:space="preserve">a </w:t>
      </w:r>
      <w:r>
        <w:rPr>
          <w:spacing w:val="-3"/>
        </w:rPr>
        <w:t xml:space="preserve">aby </w:t>
      </w:r>
      <w:r>
        <w:rPr>
          <w:spacing w:val="-5"/>
        </w:rPr>
        <w:t xml:space="preserve">předmětné doklady </w:t>
      </w:r>
      <w:r>
        <w:rPr>
          <w:spacing w:val="-4"/>
        </w:rPr>
        <w:t xml:space="preserve">byly </w:t>
      </w:r>
      <w:r>
        <w:rPr>
          <w:spacing w:val="-5"/>
        </w:rPr>
        <w:t xml:space="preserve">správné, </w:t>
      </w:r>
      <w:r>
        <w:rPr>
          <w:spacing w:val="-4"/>
        </w:rPr>
        <w:t xml:space="preserve">úplné, </w:t>
      </w:r>
      <w:r>
        <w:rPr>
          <w:spacing w:val="-5"/>
        </w:rPr>
        <w:t xml:space="preserve">průkazné, srozumitelné, </w:t>
      </w:r>
      <w:r>
        <w:t>vedené v písemné formě chronologicky a způsobem zaručujícím trvalost zápisu.</w:t>
      </w:r>
    </w:p>
    <w:p w:rsidR="002948CD" w:rsidRDefault="00422CF9">
      <w:pPr>
        <w:pStyle w:val="Odstavecseseznamem"/>
        <w:numPr>
          <w:ilvl w:val="1"/>
          <w:numId w:val="12"/>
        </w:numPr>
        <w:tabs>
          <w:tab w:val="left" w:pos="624"/>
        </w:tabs>
        <w:spacing w:before="120"/>
        <w:ind w:left="623" w:right="110" w:hanging="428"/>
        <w:jc w:val="both"/>
      </w:pPr>
      <w:r>
        <w:t>Příjemce</w:t>
      </w:r>
      <w:r>
        <w:rPr>
          <w:spacing w:val="-17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účtovat</w:t>
      </w:r>
      <w:r>
        <w:rPr>
          <w:spacing w:val="-13"/>
        </w:rPr>
        <w:t xml:space="preserve"> </w:t>
      </w:r>
      <w:r>
        <w:t>odděleně</w:t>
      </w:r>
      <w:r>
        <w:rPr>
          <w:spacing w:val="-13"/>
        </w:rPr>
        <w:t xml:space="preserve"> </w:t>
      </w:r>
      <w:r>
        <w:t>od</w:t>
      </w:r>
      <w:r>
        <w:rPr>
          <w:spacing w:val="-17"/>
        </w:rPr>
        <w:t xml:space="preserve"> </w:t>
      </w:r>
      <w:r>
        <w:t>ostatních</w:t>
      </w:r>
      <w:r>
        <w:rPr>
          <w:spacing w:val="-14"/>
        </w:rPr>
        <w:t xml:space="preserve"> </w:t>
      </w:r>
      <w:r>
        <w:t>aktivit</w:t>
      </w:r>
      <w:r>
        <w:rPr>
          <w:spacing w:val="-16"/>
        </w:rPr>
        <w:t xml:space="preserve"> </w:t>
      </w:r>
      <w:r>
        <w:t>organizace</w:t>
      </w:r>
      <w:r>
        <w:rPr>
          <w:spacing w:val="-13"/>
        </w:rPr>
        <w:t xml:space="preserve"> </w:t>
      </w:r>
      <w:r>
        <w:t>veškeré</w:t>
      </w:r>
      <w:r>
        <w:rPr>
          <w:spacing w:val="-13"/>
        </w:rPr>
        <w:t xml:space="preserve"> </w:t>
      </w:r>
      <w:r>
        <w:t>transakce</w:t>
      </w:r>
      <w:r>
        <w:rPr>
          <w:spacing w:val="-13"/>
        </w:rPr>
        <w:t xml:space="preserve"> </w:t>
      </w:r>
      <w:r>
        <w:t>související s přímo vykazovanými výdaji projektu, aby bylo jednoznačné přiřazení účetních položek souvisejících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přímo</w:t>
      </w:r>
      <w:r>
        <w:rPr>
          <w:spacing w:val="-5"/>
        </w:rPr>
        <w:t xml:space="preserve"> </w:t>
      </w:r>
      <w:r>
        <w:t>vykazovanými</w:t>
      </w:r>
      <w:r>
        <w:rPr>
          <w:spacing w:val="-5"/>
        </w:rPr>
        <w:t xml:space="preserve"> </w:t>
      </w:r>
      <w:r>
        <w:t>výdaji</w:t>
      </w:r>
      <w:r>
        <w:rPr>
          <w:spacing w:val="-3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konkrétnímu</w:t>
      </w:r>
      <w:r>
        <w:rPr>
          <w:spacing w:val="-4"/>
        </w:rPr>
        <w:t xml:space="preserve"> </w:t>
      </w:r>
      <w:r>
        <w:t>projektu,</w:t>
      </w:r>
      <w:r>
        <w:rPr>
          <w:spacing w:val="-5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výnosů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nákladů a zařazení do evidence</w:t>
      </w:r>
      <w:r>
        <w:rPr>
          <w:spacing w:val="-4"/>
        </w:rPr>
        <w:t xml:space="preserve"> </w:t>
      </w:r>
      <w:r>
        <w:t>majetku.</w:t>
      </w:r>
    </w:p>
    <w:p w:rsidR="002948CD" w:rsidRDefault="00422CF9">
      <w:pPr>
        <w:pStyle w:val="Odstavecseseznamem"/>
        <w:numPr>
          <w:ilvl w:val="1"/>
          <w:numId w:val="12"/>
        </w:numPr>
        <w:tabs>
          <w:tab w:val="left" w:pos="622"/>
        </w:tabs>
        <w:ind w:hanging="426"/>
        <w:jc w:val="both"/>
      </w:pPr>
      <w:r>
        <w:t>Příjemce je dále povinen průkazně všechny přímé výdaje dokládat při následných</w:t>
      </w:r>
      <w:r>
        <w:rPr>
          <w:spacing w:val="40"/>
        </w:rPr>
        <w:t xml:space="preserve"> </w:t>
      </w:r>
      <w:r>
        <w:t>kontrolách</w:t>
      </w:r>
    </w:p>
    <w:p w:rsidR="002948CD" w:rsidRDefault="00422CF9">
      <w:pPr>
        <w:pStyle w:val="Zkladntext"/>
        <w:spacing w:before="0"/>
        <w:ind w:left="621"/>
      </w:pPr>
      <w:r>
        <w:t xml:space="preserve">a </w:t>
      </w:r>
      <w:proofErr w:type="gramStart"/>
      <w:r>
        <w:t>auditech</w:t>
      </w:r>
      <w:proofErr w:type="gramEnd"/>
      <w:r>
        <w:t xml:space="preserve"> prováděných orgány dle části II, bodu 11.2 tohoto Rozhodnutí.</w:t>
      </w:r>
    </w:p>
    <w:p w:rsidR="002948CD" w:rsidRDefault="002948CD">
      <w:pPr>
        <w:sectPr w:rsidR="002948CD">
          <w:pgSz w:w="11910" w:h="16840"/>
          <w:pgMar w:top="1320" w:right="1300" w:bottom="1200" w:left="1220" w:header="0" w:footer="1000" w:gutter="0"/>
          <w:cols w:space="708"/>
        </w:sect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624"/>
        </w:tabs>
        <w:spacing w:before="37"/>
        <w:jc w:val="both"/>
      </w:pPr>
      <w:r>
        <w:lastRenderedPageBreak/>
        <w:t>Veřejné</w:t>
      </w:r>
      <w:r>
        <w:rPr>
          <w:spacing w:val="-2"/>
        </w:rPr>
        <w:t xml:space="preserve"> </w:t>
      </w:r>
      <w:r>
        <w:t>zakázky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622"/>
        </w:tabs>
        <w:spacing w:before="120"/>
        <w:ind w:left="621" w:hanging="426"/>
        <w:jc w:val="both"/>
      </w:pPr>
      <w:r>
        <w:t>Příjemce je povinen při zadávání veřejných zakázek hrazených z prostředků dotace</w:t>
      </w:r>
      <w:r>
        <w:rPr>
          <w:spacing w:val="49"/>
        </w:rPr>
        <w:t xml:space="preserve"> </w:t>
      </w:r>
      <w:r>
        <w:t>postupovat</w:t>
      </w:r>
    </w:p>
    <w:p w:rsidR="002948CD" w:rsidRDefault="00422CF9">
      <w:pPr>
        <w:pStyle w:val="Zkladntext"/>
        <w:spacing w:before="1"/>
        <w:ind w:left="621"/>
      </w:pPr>
      <w:r>
        <w:t>v souladu s platnými právními předpisy</w:t>
      </w:r>
      <w:hyperlink w:anchor="_bookmark4" w:history="1">
        <w:r>
          <w:rPr>
            <w:vertAlign w:val="superscript"/>
          </w:rPr>
          <w:t>5</w:t>
        </w:r>
        <w:r>
          <w:t xml:space="preserve"> </w:t>
        </w:r>
      </w:hyperlink>
      <w:r>
        <w:t xml:space="preserve">a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622"/>
        </w:tabs>
        <w:spacing w:before="120"/>
        <w:ind w:left="621" w:right="113" w:hanging="425"/>
        <w:jc w:val="both"/>
      </w:pPr>
      <w:r>
        <w:t>Přesahuje-li hodnota veřejné zakázky prahové hodnoty pro nadlimitní veřejné zakázky ve smyslu nařízení</w:t>
      </w:r>
      <w:r>
        <w:rPr>
          <w:spacing w:val="-5"/>
        </w:rPr>
        <w:t xml:space="preserve"> </w:t>
      </w:r>
      <w:r>
        <w:t>vlády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172/2016</w:t>
      </w:r>
      <w:r>
        <w:rPr>
          <w:spacing w:val="-5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stanovení</w:t>
      </w:r>
      <w:r>
        <w:rPr>
          <w:spacing w:val="-4"/>
        </w:rPr>
        <w:t xml:space="preserve"> </w:t>
      </w:r>
      <w:r>
        <w:t>finančních</w:t>
      </w:r>
      <w:r>
        <w:rPr>
          <w:spacing w:val="-6"/>
        </w:rPr>
        <w:t xml:space="preserve"> </w:t>
      </w:r>
      <w:r>
        <w:t>limitů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částek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zadávání veřejných zakázek, ve znění pozdějších předpisů, je příjemce povinen, bez ohledu na způsob financování veřejné zakázky, sdělit Poskytovateli dotace prostřednictvím ISKP21+ informace</w:t>
      </w:r>
      <w:r>
        <w:rPr>
          <w:spacing w:val="-25"/>
        </w:rPr>
        <w:t xml:space="preserve"> </w:t>
      </w:r>
      <w:r>
        <w:t>o:</w:t>
      </w:r>
    </w:p>
    <w:p w:rsidR="002948CD" w:rsidRDefault="00422CF9">
      <w:pPr>
        <w:pStyle w:val="Odstavecseseznamem"/>
        <w:numPr>
          <w:ilvl w:val="4"/>
          <w:numId w:val="18"/>
        </w:numPr>
        <w:tabs>
          <w:tab w:val="left" w:pos="905"/>
        </w:tabs>
        <w:spacing w:before="59"/>
        <w:ind w:left="904" w:right="116" w:hanging="284"/>
      </w:pPr>
      <w:r>
        <w:t xml:space="preserve">všech </w:t>
      </w:r>
      <w:proofErr w:type="gramStart"/>
      <w:r>
        <w:t>dodavatelích</w:t>
      </w:r>
      <w:proofErr w:type="gramEnd"/>
      <w:r>
        <w:t>, včetně jména a identifikačního čísla pro účely DPH nebo daňového identifikačního čísla dodavatele</w:t>
      </w:r>
      <w:r>
        <w:rPr>
          <w:spacing w:val="-5"/>
        </w:rPr>
        <w:t xml:space="preserve"> </w:t>
      </w:r>
      <w:r>
        <w:t>(dodavatelů),</w:t>
      </w:r>
    </w:p>
    <w:p w:rsidR="002948CD" w:rsidRDefault="00422CF9">
      <w:pPr>
        <w:pStyle w:val="Odstavecseseznamem"/>
        <w:numPr>
          <w:ilvl w:val="4"/>
          <w:numId w:val="18"/>
        </w:numPr>
        <w:tabs>
          <w:tab w:val="left" w:pos="905"/>
        </w:tabs>
        <w:spacing w:before="60"/>
        <w:ind w:left="904" w:right="116" w:hanging="284"/>
      </w:pPr>
      <w:r>
        <w:t xml:space="preserve">všech skutečných </w:t>
      </w:r>
      <w:proofErr w:type="gramStart"/>
      <w:r>
        <w:t>majitelích</w:t>
      </w:r>
      <w:proofErr w:type="gramEnd"/>
      <w:r>
        <w:t xml:space="preserve"> dodavatele, a sice jméno (jména) a příjmení, datum narození       a identifikační číslo (čísla) pro účely DPH nebo daňové identifikační číslo (čísla) těchto skutečných</w:t>
      </w:r>
      <w:r>
        <w:rPr>
          <w:spacing w:val="-4"/>
        </w:rPr>
        <w:t xml:space="preserve"> </w:t>
      </w:r>
      <w:r>
        <w:t>majitelů,</w:t>
      </w:r>
    </w:p>
    <w:p w:rsidR="002948CD" w:rsidRDefault="00422CF9">
      <w:pPr>
        <w:pStyle w:val="Odstavecseseznamem"/>
        <w:numPr>
          <w:ilvl w:val="4"/>
          <w:numId w:val="18"/>
        </w:numPr>
        <w:tabs>
          <w:tab w:val="left" w:pos="905"/>
        </w:tabs>
        <w:spacing w:before="61"/>
        <w:ind w:left="904" w:hanging="284"/>
      </w:pPr>
      <w:r>
        <w:t>smlouvě (datum podpisu smlouvy, název, referenční číslo a smluvní</w:t>
      </w:r>
      <w:r>
        <w:rPr>
          <w:spacing w:val="-9"/>
        </w:rPr>
        <w:t xml:space="preserve"> </w:t>
      </w:r>
      <w:r>
        <w:t>částka),</w:t>
      </w:r>
    </w:p>
    <w:p w:rsidR="002948CD" w:rsidRDefault="00422CF9">
      <w:pPr>
        <w:pStyle w:val="Odstavecseseznamem"/>
        <w:numPr>
          <w:ilvl w:val="4"/>
          <w:numId w:val="18"/>
        </w:numPr>
        <w:tabs>
          <w:tab w:val="left" w:pos="905"/>
        </w:tabs>
        <w:spacing w:before="62"/>
        <w:ind w:left="904" w:right="115" w:hanging="284"/>
      </w:pPr>
      <w:r>
        <w:t xml:space="preserve">jménu a identifikačním číslu pro účely DPH nebo </w:t>
      </w:r>
      <w:proofErr w:type="gramStart"/>
      <w:r>
        <w:t>daňovém</w:t>
      </w:r>
      <w:proofErr w:type="gramEnd"/>
      <w:r>
        <w:t xml:space="preserve"> identifikačním číslu poddodavatele první úrovně u poddodávek ve výši nad 50 000 EUR</w:t>
      </w:r>
      <w:hyperlink w:anchor="_bookmark5" w:history="1">
        <w:r>
          <w:rPr>
            <w:vertAlign w:val="superscript"/>
          </w:rPr>
          <w:t>6</w:t>
        </w:r>
        <w:r>
          <w:t xml:space="preserve"> </w:t>
        </w:r>
      </w:hyperlink>
      <w:r>
        <w:t>a o poddodavatelské smlouvě (datum smlouvy, název, referenční číslo a smluvní</w:t>
      </w:r>
      <w:r>
        <w:rPr>
          <w:spacing w:val="-6"/>
        </w:rPr>
        <w:t xml:space="preserve"> </w:t>
      </w:r>
      <w:r>
        <w:t>částka).</w:t>
      </w:r>
    </w:p>
    <w:p w:rsidR="002948CD" w:rsidRDefault="002948CD">
      <w:pPr>
        <w:pStyle w:val="Zkladntext"/>
        <w:spacing w:before="6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Plnění politik EU a</w:t>
      </w:r>
      <w:r>
        <w:rPr>
          <w:spacing w:val="-4"/>
        </w:rPr>
        <w:t xml:space="preserve"> </w:t>
      </w:r>
      <w:r>
        <w:t>MŠMT</w:t>
      </w:r>
    </w:p>
    <w:p w:rsidR="002948CD" w:rsidRDefault="00422CF9">
      <w:pPr>
        <w:pStyle w:val="Zkladntext"/>
        <w:spacing w:before="120"/>
        <w:ind w:left="196" w:right="111"/>
      </w:pPr>
      <w:r>
        <w:t>Při realizaci projektu je příjemce povinen předávat Poskytovateli dotace úplné a pravdivé informace  a</w:t>
      </w:r>
      <w:r>
        <w:rPr>
          <w:spacing w:val="-2"/>
        </w:rPr>
        <w:t xml:space="preserve"> </w:t>
      </w:r>
      <w:r>
        <w:t>postupovat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politikami</w:t>
      </w:r>
      <w:r>
        <w:rPr>
          <w:spacing w:val="-8"/>
        </w:rPr>
        <w:t xml:space="preserve"> </w:t>
      </w:r>
      <w:r>
        <w:t>EU,</w:t>
      </w:r>
      <w:r>
        <w:rPr>
          <w:spacing w:val="-9"/>
        </w:rPr>
        <w:t xml:space="preserve"> </w:t>
      </w:r>
      <w:r>
        <w:t>zejména</w:t>
      </w:r>
      <w:r>
        <w:rPr>
          <w:spacing w:val="-10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principy</w:t>
      </w:r>
      <w:r>
        <w:rPr>
          <w:spacing w:val="-8"/>
        </w:rPr>
        <w:t xml:space="preserve"> </w:t>
      </w:r>
      <w:r>
        <w:t>udržitelného</w:t>
      </w:r>
      <w:r>
        <w:rPr>
          <w:spacing w:val="-8"/>
        </w:rPr>
        <w:t xml:space="preserve"> </w:t>
      </w:r>
      <w:r>
        <w:t>rozvoje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prosazování</w:t>
      </w:r>
      <w:r>
        <w:rPr>
          <w:spacing w:val="-9"/>
        </w:rPr>
        <w:t xml:space="preserve"> </w:t>
      </w:r>
      <w:r>
        <w:t xml:space="preserve">rovných příležitostí, a s politikami MŠMT, které jsou rozpracovány v </w:t>
      </w:r>
      <w:proofErr w:type="gramStart"/>
      <w:r>
        <w:t>OP</w:t>
      </w:r>
      <w:proofErr w:type="gramEnd"/>
      <w:r>
        <w:t xml:space="preserve"> JAK a</w:t>
      </w:r>
      <w:r>
        <w:rPr>
          <w:spacing w:val="-16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2948CD">
      <w:pPr>
        <w:pStyle w:val="Zkladntext"/>
        <w:spacing w:before="1"/>
        <w:jc w:val="left"/>
        <w:rPr>
          <w:sz w:val="23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Kontrola/audit</w:t>
      </w:r>
    </w:p>
    <w:p w:rsidR="002948CD" w:rsidRDefault="00422CF9">
      <w:pPr>
        <w:pStyle w:val="Odstavecseseznamem"/>
        <w:numPr>
          <w:ilvl w:val="1"/>
          <w:numId w:val="11"/>
        </w:numPr>
        <w:tabs>
          <w:tab w:val="left" w:pos="763"/>
        </w:tabs>
        <w:spacing w:before="118"/>
        <w:ind w:right="111"/>
        <w:jc w:val="both"/>
      </w:pPr>
      <w:r>
        <w:t>Příjemce je povinen postupovat v souvislosti s výkonem kontroly/auditu dle platných právních předpisů</w:t>
      </w:r>
      <w:hyperlink w:anchor="_bookmark6" w:history="1">
        <w:r>
          <w:rPr>
            <w:vertAlign w:val="superscript"/>
          </w:rPr>
          <w:t>7</w:t>
        </w:r>
        <w:r>
          <w:t xml:space="preserve"> </w:t>
        </w:r>
      </w:hyperlink>
      <w:r>
        <w:t>a</w:t>
      </w:r>
      <w:r>
        <w:rPr>
          <w:spacing w:val="-2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1"/>
          <w:numId w:val="11"/>
        </w:numPr>
        <w:tabs>
          <w:tab w:val="left" w:pos="763"/>
        </w:tabs>
        <w:spacing w:before="120"/>
        <w:ind w:right="109"/>
        <w:jc w:val="both"/>
      </w:pPr>
      <w:r>
        <w:t>Příjemce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ověření</w:t>
      </w:r>
      <w:r>
        <w:rPr>
          <w:spacing w:val="-8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povinností</w:t>
      </w:r>
      <w:r>
        <w:rPr>
          <w:spacing w:val="-8"/>
        </w:rPr>
        <w:t xml:space="preserve"> </w:t>
      </w:r>
      <w:r>
        <w:t>vyplývajících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tohoto</w:t>
      </w:r>
      <w:r>
        <w:rPr>
          <w:spacing w:val="-7"/>
        </w:rPr>
        <w:t xml:space="preserve"> </w:t>
      </w:r>
      <w:r>
        <w:t>Rozhodnutí</w:t>
      </w:r>
      <w:r>
        <w:rPr>
          <w:spacing w:val="-8"/>
        </w:rPr>
        <w:t xml:space="preserve"> </w:t>
      </w:r>
      <w:r>
        <w:t>nebo platných</w:t>
      </w:r>
      <w:r>
        <w:rPr>
          <w:spacing w:val="-5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vytvořit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provedení</w:t>
      </w:r>
      <w:r>
        <w:rPr>
          <w:spacing w:val="-4"/>
        </w:rPr>
        <w:t xml:space="preserve"> </w:t>
      </w:r>
      <w:r>
        <w:t>kontroly,</w:t>
      </w:r>
      <w:r>
        <w:rPr>
          <w:spacing w:val="-3"/>
        </w:rPr>
        <w:t xml:space="preserve"> </w:t>
      </w:r>
      <w:r>
        <w:t>resp.</w:t>
      </w:r>
      <w:r>
        <w:rPr>
          <w:spacing w:val="-4"/>
        </w:rPr>
        <w:t xml:space="preserve"> </w:t>
      </w:r>
      <w:r>
        <w:t>auditu</w:t>
      </w:r>
      <w:r>
        <w:rPr>
          <w:spacing w:val="-7"/>
        </w:rPr>
        <w:t xml:space="preserve"> </w:t>
      </w:r>
      <w:r>
        <w:t>vztahujících</w:t>
      </w:r>
      <w:r>
        <w:rPr>
          <w:spacing w:val="-4"/>
        </w:rPr>
        <w:t xml:space="preserve"> </w:t>
      </w:r>
      <w:r>
        <w:t>se k</w:t>
      </w:r>
      <w:r>
        <w:rPr>
          <w:spacing w:val="-6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projektu,</w:t>
      </w:r>
      <w:r>
        <w:rPr>
          <w:spacing w:val="-7"/>
        </w:rPr>
        <w:t xml:space="preserve"> </w:t>
      </w:r>
      <w:r>
        <w:t>poskytnout</w:t>
      </w:r>
      <w:r>
        <w:rPr>
          <w:spacing w:val="-5"/>
        </w:rPr>
        <w:t xml:space="preserve"> </w:t>
      </w:r>
      <w:r>
        <w:t>veškeré</w:t>
      </w:r>
      <w:r>
        <w:rPr>
          <w:spacing w:val="-5"/>
        </w:rPr>
        <w:t xml:space="preserve"> </w:t>
      </w:r>
      <w:r>
        <w:t>doklady</w:t>
      </w:r>
      <w:r>
        <w:rPr>
          <w:spacing w:val="-6"/>
        </w:rPr>
        <w:t xml:space="preserve"> </w:t>
      </w:r>
      <w:r>
        <w:t>vážící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projektu,</w:t>
      </w:r>
      <w:r>
        <w:rPr>
          <w:spacing w:val="-5"/>
        </w:rPr>
        <w:t xml:space="preserve"> </w:t>
      </w:r>
      <w:r>
        <w:t>umožnit</w:t>
      </w:r>
      <w:r>
        <w:rPr>
          <w:spacing w:val="-5"/>
        </w:rPr>
        <w:t xml:space="preserve"> </w:t>
      </w:r>
      <w:r>
        <w:t>průběžné ověřování souladu údajů o realizaci projektu uváděných ve zprávách o  realizaci  projektu,  resp.</w:t>
      </w:r>
      <w:r>
        <w:rPr>
          <w:spacing w:val="-4"/>
        </w:rPr>
        <w:t xml:space="preserve"> </w:t>
      </w:r>
      <w:r>
        <w:t>udržitelnosti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skutečným</w:t>
      </w:r>
      <w:r>
        <w:rPr>
          <w:spacing w:val="-10"/>
        </w:rPr>
        <w:t xml:space="preserve"> </w:t>
      </w:r>
      <w:r>
        <w:t>stavem</w:t>
      </w:r>
      <w:r>
        <w:rPr>
          <w:spacing w:val="-10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místě</w:t>
      </w:r>
      <w:r>
        <w:rPr>
          <w:spacing w:val="-9"/>
        </w:rPr>
        <w:t xml:space="preserve"> </w:t>
      </w:r>
      <w:r>
        <w:t>jeho</w:t>
      </w:r>
      <w:r>
        <w:rPr>
          <w:spacing w:val="-10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poskytnout</w:t>
      </w:r>
      <w:r>
        <w:rPr>
          <w:spacing w:val="-11"/>
        </w:rPr>
        <w:t xml:space="preserve"> </w:t>
      </w:r>
      <w:r>
        <w:t>součinnost všem orgánům oprávněným k provádění kontroly/auditu. Těmito orgány jsou Poskytovatel dotace, Ministerstvo financí, orgány finanční správy, Nejvyšší kontrolní úřad, Evropská komise, Evropský</w:t>
      </w:r>
      <w:r>
        <w:rPr>
          <w:spacing w:val="-8"/>
        </w:rPr>
        <w:t xml:space="preserve"> </w:t>
      </w:r>
      <w:r>
        <w:t>účetní</w:t>
      </w:r>
      <w:r>
        <w:rPr>
          <w:spacing w:val="-7"/>
        </w:rPr>
        <w:t xml:space="preserve"> </w:t>
      </w:r>
      <w:r>
        <w:t>dvůr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Evropský</w:t>
      </w:r>
      <w:r>
        <w:rPr>
          <w:spacing w:val="-6"/>
        </w:rPr>
        <w:t xml:space="preserve"> </w:t>
      </w:r>
      <w:r>
        <w:t>úřad</w:t>
      </w:r>
      <w:r>
        <w:rPr>
          <w:spacing w:val="-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boj</w:t>
      </w:r>
      <w:r>
        <w:rPr>
          <w:spacing w:val="-6"/>
        </w:rPr>
        <w:t xml:space="preserve"> </w:t>
      </w:r>
      <w:r>
        <w:t>proti</w:t>
      </w:r>
      <w:r>
        <w:rPr>
          <w:spacing w:val="-9"/>
        </w:rPr>
        <w:t xml:space="preserve"> </w:t>
      </w:r>
      <w:r>
        <w:t>podvodům,</w:t>
      </w:r>
      <w:r>
        <w:rPr>
          <w:spacing w:val="-6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další</w:t>
      </w:r>
      <w:r>
        <w:rPr>
          <w:spacing w:val="-9"/>
        </w:rPr>
        <w:t xml:space="preserve"> </w:t>
      </w:r>
      <w:r>
        <w:t>orgány</w:t>
      </w:r>
      <w:r>
        <w:rPr>
          <w:spacing w:val="-6"/>
        </w:rPr>
        <w:t xml:space="preserve"> </w:t>
      </w:r>
      <w:r>
        <w:t>oprávněné k výkonu kontroly dle platných právních předpisů ČR a</w:t>
      </w:r>
      <w:r>
        <w:rPr>
          <w:spacing w:val="-13"/>
        </w:rPr>
        <w:t xml:space="preserve"> </w:t>
      </w:r>
      <w:r>
        <w:t>EU.</w:t>
      </w:r>
    </w:p>
    <w:p w:rsidR="002948CD" w:rsidRDefault="00422CF9">
      <w:pPr>
        <w:pStyle w:val="Odstavecseseznamem"/>
        <w:numPr>
          <w:ilvl w:val="1"/>
          <w:numId w:val="11"/>
        </w:numPr>
        <w:tabs>
          <w:tab w:val="left" w:pos="763"/>
        </w:tabs>
        <w:ind w:right="110"/>
        <w:jc w:val="both"/>
      </w:pPr>
      <w:r>
        <w:t>Příjemce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informovat</w:t>
      </w:r>
      <w:r>
        <w:rPr>
          <w:spacing w:val="-8"/>
        </w:rPr>
        <w:t xml:space="preserve"> </w:t>
      </w:r>
      <w:r>
        <w:t>Poskytovatele</w:t>
      </w:r>
      <w:r>
        <w:rPr>
          <w:spacing w:val="-9"/>
        </w:rPr>
        <w:t xml:space="preserve"> </w:t>
      </w:r>
      <w:r>
        <w:t>dotace</w:t>
      </w:r>
      <w:r>
        <w:rPr>
          <w:spacing w:val="-8"/>
        </w:rPr>
        <w:t xml:space="preserve"> </w:t>
      </w:r>
      <w:r>
        <w:t>elektronicky</w:t>
      </w:r>
      <w:r>
        <w:rPr>
          <w:spacing w:val="-8"/>
        </w:rPr>
        <w:t xml:space="preserve"> </w:t>
      </w:r>
      <w:r>
        <w:t>(např.</w:t>
      </w:r>
      <w:r>
        <w:rPr>
          <w:spacing w:val="-10"/>
        </w:rPr>
        <w:t xml:space="preserve"> </w:t>
      </w:r>
      <w:r>
        <w:t>interní</w:t>
      </w:r>
      <w:r>
        <w:rPr>
          <w:spacing w:val="-12"/>
        </w:rPr>
        <w:t xml:space="preserve"> </w:t>
      </w:r>
      <w:r>
        <w:t>depeší)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všech provedených auditech a kontrolách ze strany jiných subjektů,  a </w:t>
      </w:r>
      <w:r>
        <w:rPr>
          <w:spacing w:val="-3"/>
        </w:rPr>
        <w:t xml:space="preserve">to </w:t>
      </w:r>
      <w:r>
        <w:t xml:space="preserve">ve </w:t>
      </w:r>
      <w:r>
        <w:rPr>
          <w:spacing w:val="-5"/>
        </w:rPr>
        <w:t xml:space="preserve">lhůtě </w:t>
      </w:r>
      <w:r>
        <w:t xml:space="preserve">15 </w:t>
      </w:r>
      <w:r>
        <w:rPr>
          <w:spacing w:val="-5"/>
        </w:rPr>
        <w:t xml:space="preserve">pracovních </w:t>
      </w:r>
      <w:r>
        <w:rPr>
          <w:spacing w:val="-4"/>
        </w:rPr>
        <w:t xml:space="preserve">dní  </w:t>
      </w:r>
      <w:r>
        <w:t xml:space="preserve">od </w:t>
      </w:r>
      <w:r>
        <w:rPr>
          <w:spacing w:val="-5"/>
        </w:rPr>
        <w:t xml:space="preserve">ukončení kontroly </w:t>
      </w:r>
      <w:r>
        <w:t>či</w:t>
      </w:r>
      <w:r>
        <w:rPr>
          <w:spacing w:val="-26"/>
        </w:rPr>
        <w:t xml:space="preserve"> </w:t>
      </w:r>
      <w:r>
        <w:rPr>
          <w:spacing w:val="-5"/>
        </w:rPr>
        <w:t>auditu.</w:t>
      </w:r>
    </w:p>
    <w:p w:rsidR="002948CD" w:rsidRDefault="00422CF9">
      <w:pPr>
        <w:pStyle w:val="Odstavecseseznamem"/>
        <w:numPr>
          <w:ilvl w:val="1"/>
          <w:numId w:val="11"/>
        </w:numPr>
        <w:tabs>
          <w:tab w:val="left" w:pos="763"/>
        </w:tabs>
        <w:spacing w:before="120"/>
        <w:ind w:right="109"/>
        <w:jc w:val="both"/>
      </w:pPr>
      <w:r>
        <w:t xml:space="preserve">Příjemce je povinen Poskytovateli dotace </w:t>
      </w:r>
      <w:r>
        <w:rPr>
          <w:spacing w:val="-5"/>
        </w:rPr>
        <w:t xml:space="preserve">poskytnout veškeré informace </w:t>
      </w:r>
      <w:r>
        <w:t xml:space="preserve">o </w:t>
      </w:r>
      <w:r>
        <w:rPr>
          <w:spacing w:val="-4"/>
        </w:rPr>
        <w:t xml:space="preserve">výsledcích </w:t>
      </w:r>
      <w:r>
        <w:t>těchto kontrol a auditů, včetně kopií protokolů o kontrolách a zpráv o auditech, dále o všech navrhovaných/uložených  nápravných  opatřeních,  která  budou  výsledkem  kontrol/auditů,    a o jejich splnění. Informace o provedených kontrolách a auditech vkládá příjemce ve výše uvedené lhůtě na záložku „Kontroly“ v</w:t>
      </w:r>
      <w:r>
        <w:rPr>
          <w:spacing w:val="-6"/>
        </w:rPr>
        <w:t xml:space="preserve"> </w:t>
      </w:r>
      <w:r>
        <w:t>ISKP21+.</w:t>
      </w: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0E4AB1">
      <w:pPr>
        <w:pStyle w:val="Zkladntext"/>
        <w:spacing w:before="10"/>
        <w:jc w:val="left"/>
        <w:rPr>
          <w:sz w:val="19"/>
        </w:rPr>
      </w:pPr>
      <w:r>
        <w:pict>
          <v:shape id="_x0000_s1032" style="position:absolute;margin-left:70.8pt;margin-top:14.45pt;width:144.05pt;height:.1pt;z-index:-251654144;mso-wrap-distance-left:0;mso-wrap-distance-right:0;mso-position-horizontal-relative:page" coordorigin="1416,289" coordsize="2881,0" path="m1416,289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70" w:line="195" w:lineRule="exact"/>
        <w:ind w:left="196"/>
        <w:rPr>
          <w:sz w:val="16"/>
        </w:rPr>
      </w:pPr>
      <w:bookmarkStart w:id="5" w:name="_bookmark4"/>
      <w:bookmarkEnd w:id="5"/>
      <w:r>
        <w:rPr>
          <w:position w:val="5"/>
          <w:sz w:val="10"/>
        </w:rPr>
        <w:t xml:space="preserve">5 </w:t>
      </w:r>
      <w:r>
        <w:rPr>
          <w:sz w:val="16"/>
        </w:rPr>
        <w:t>Zejména zákonem č. 134/2016 Sb., o zadávání veřejných zakázek, ve znění pozdějších předpisů.</w:t>
      </w:r>
    </w:p>
    <w:p w:rsidR="002948CD" w:rsidRDefault="00422CF9">
      <w:pPr>
        <w:ind w:left="338" w:right="222" w:hanging="142"/>
        <w:rPr>
          <w:sz w:val="16"/>
        </w:rPr>
      </w:pPr>
      <w:bookmarkStart w:id="6" w:name="_bookmark5"/>
      <w:bookmarkEnd w:id="6"/>
      <w:r>
        <w:rPr>
          <w:position w:val="5"/>
          <w:sz w:val="10"/>
        </w:rPr>
        <w:t xml:space="preserve">6   </w:t>
      </w:r>
      <w:r>
        <w:rPr>
          <w:sz w:val="16"/>
        </w:rPr>
        <w:t>Pro účely převodu částky se použije měsíční kurz Evropské komise platný v den uzavření smlouvy mezi dodavatelem a poddodavatelem   o poskytnutí poddodávky na plnění veřejné</w:t>
      </w:r>
      <w:r>
        <w:rPr>
          <w:spacing w:val="-9"/>
          <w:sz w:val="16"/>
        </w:rPr>
        <w:t xml:space="preserve"> </w:t>
      </w:r>
      <w:r>
        <w:rPr>
          <w:sz w:val="16"/>
        </w:rPr>
        <w:t>zakázky.</w:t>
      </w:r>
    </w:p>
    <w:p w:rsidR="002948CD" w:rsidRDefault="00422CF9">
      <w:pPr>
        <w:spacing w:line="195" w:lineRule="exact"/>
        <w:ind w:left="196"/>
        <w:rPr>
          <w:sz w:val="16"/>
        </w:rPr>
      </w:pPr>
      <w:bookmarkStart w:id="7" w:name="_bookmark6"/>
      <w:bookmarkEnd w:id="7"/>
      <w:r>
        <w:rPr>
          <w:position w:val="5"/>
          <w:sz w:val="10"/>
        </w:rPr>
        <w:t xml:space="preserve">7 </w:t>
      </w:r>
      <w:r>
        <w:rPr>
          <w:sz w:val="16"/>
        </w:rPr>
        <w:t>Zejména zákon č. 255/2012 Sb., o kontrole (kontrolní řád), ve znění pozdějších předpisů, a zákon č. 320/2001 Sb., o finanční kontrole</w:t>
      </w:r>
    </w:p>
    <w:p w:rsidR="002948CD" w:rsidRDefault="00422CF9">
      <w:pPr>
        <w:spacing w:line="195" w:lineRule="exact"/>
        <w:ind w:left="338"/>
        <w:rPr>
          <w:sz w:val="16"/>
        </w:rPr>
      </w:pPr>
      <w:r>
        <w:rPr>
          <w:sz w:val="16"/>
        </w:rPr>
        <w:t>ve veřejné správě, ve znění pozdějších předpisů.</w:t>
      </w:r>
    </w:p>
    <w:p w:rsidR="002948CD" w:rsidRDefault="002948CD">
      <w:pPr>
        <w:spacing w:line="195" w:lineRule="exact"/>
        <w:rPr>
          <w:sz w:val="16"/>
        </w:r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spacing w:before="37"/>
        <w:ind w:left="762" w:hanging="425"/>
        <w:jc w:val="both"/>
      </w:pPr>
      <w:r>
        <w:lastRenderedPageBreak/>
        <w:t>Publicita</w:t>
      </w:r>
    </w:p>
    <w:p w:rsidR="002948CD" w:rsidRDefault="00422CF9">
      <w:pPr>
        <w:pStyle w:val="Zkladntext"/>
        <w:spacing w:before="120"/>
        <w:ind w:left="196"/>
      </w:pPr>
      <w:r>
        <w:t xml:space="preserve">Příjemce je povinen provádět propagaci projektu v souladu s </w:t>
      </w:r>
      <w:proofErr w:type="spellStart"/>
      <w:r>
        <w:t>PpŽP</w:t>
      </w:r>
      <w:proofErr w:type="spellEnd"/>
      <w:r>
        <w:t>.</w:t>
      </w:r>
    </w:p>
    <w:p w:rsidR="002948CD" w:rsidRDefault="002948CD">
      <w:pPr>
        <w:pStyle w:val="Zkladntext"/>
        <w:spacing w:before="8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spacing w:before="1"/>
        <w:ind w:left="762" w:hanging="425"/>
        <w:jc w:val="both"/>
      </w:pPr>
      <w:r>
        <w:t>Zákaz čerpání jiných</w:t>
      </w:r>
      <w:r>
        <w:rPr>
          <w:spacing w:val="-4"/>
        </w:rPr>
        <w:t xml:space="preserve"> </w:t>
      </w:r>
      <w:r>
        <w:t>podpor</w:t>
      </w:r>
    </w:p>
    <w:p w:rsidR="002948CD" w:rsidRDefault="00422CF9">
      <w:pPr>
        <w:pStyle w:val="Zkladntext"/>
        <w:spacing w:before="120"/>
        <w:ind w:left="196" w:right="112"/>
      </w:pPr>
      <w:r>
        <w:t>Příjemce</w:t>
      </w:r>
      <w:r>
        <w:rPr>
          <w:spacing w:val="-8"/>
        </w:rPr>
        <w:t xml:space="preserve"> </w:t>
      </w:r>
      <w:r>
        <w:t>nesmí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výdaje</w:t>
      </w:r>
      <w:r>
        <w:rPr>
          <w:spacing w:val="-8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uhrazené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dotace</w:t>
      </w:r>
      <w:r>
        <w:rPr>
          <w:spacing w:val="-7"/>
        </w:rPr>
        <w:t xml:space="preserve"> </w:t>
      </w:r>
      <w:r>
        <w:t>čerpat</w:t>
      </w:r>
      <w:r>
        <w:rPr>
          <w:spacing w:val="-9"/>
        </w:rPr>
        <w:t xml:space="preserve"> </w:t>
      </w:r>
      <w:r>
        <w:t>prostředky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jiných</w:t>
      </w:r>
      <w:r>
        <w:rPr>
          <w:spacing w:val="-9"/>
        </w:rPr>
        <w:t xml:space="preserve"> </w:t>
      </w:r>
      <w:r>
        <w:t>fondů a</w:t>
      </w:r>
      <w:r>
        <w:rPr>
          <w:spacing w:val="-2"/>
        </w:rPr>
        <w:t xml:space="preserve"> </w:t>
      </w:r>
      <w:r>
        <w:t>nástrojů</w:t>
      </w:r>
      <w:r>
        <w:rPr>
          <w:spacing w:val="-2"/>
        </w:rPr>
        <w:t xml:space="preserve"> </w:t>
      </w:r>
      <w:r>
        <w:t>EU,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téhož</w:t>
      </w:r>
      <w:r>
        <w:rPr>
          <w:spacing w:val="-5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v rámci</w:t>
      </w:r>
      <w:r>
        <w:rPr>
          <w:spacing w:val="-2"/>
        </w:rPr>
        <w:t xml:space="preserve"> </w:t>
      </w:r>
      <w:r>
        <w:t>jiného programu</w:t>
      </w:r>
      <w:r>
        <w:rPr>
          <w:spacing w:val="-7"/>
        </w:rPr>
        <w:t xml:space="preserve"> </w:t>
      </w:r>
      <w:r>
        <w:t>či</w:t>
      </w:r>
      <w:r>
        <w:rPr>
          <w:spacing w:val="-1"/>
        </w:rPr>
        <w:t xml:space="preserve"> </w:t>
      </w:r>
      <w:r>
        <w:t>opakovaně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stejného programu</w:t>
      </w:r>
      <w:r>
        <w:rPr>
          <w:spacing w:val="-6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jiných národních veřejných prostředků. Pokud byl určitý výdaj uhrazen z dotace pouze zčásti, týká se zákaz podle předchozí věty pouze této části</w:t>
      </w:r>
      <w:r>
        <w:rPr>
          <w:spacing w:val="-4"/>
        </w:rPr>
        <w:t xml:space="preserve"> </w:t>
      </w:r>
      <w:r>
        <w:t>výdaje.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Vypořádání</w:t>
      </w:r>
      <w:r>
        <w:rPr>
          <w:spacing w:val="-1"/>
        </w:rPr>
        <w:t xml:space="preserve"> </w:t>
      </w:r>
      <w:r>
        <w:t>projektu</w:t>
      </w:r>
    </w:p>
    <w:p w:rsidR="002948CD" w:rsidRDefault="00422CF9">
      <w:pPr>
        <w:pStyle w:val="Zkladntext"/>
        <w:spacing w:before="118"/>
        <w:ind w:left="196" w:right="110"/>
      </w:pPr>
      <w:r>
        <w:t xml:space="preserve">Příjemce je povinen dotaci finančně vypořádat v souladu s </w:t>
      </w:r>
      <w:r>
        <w:rPr>
          <w:spacing w:val="-5"/>
        </w:rPr>
        <w:t xml:space="preserve">platnými </w:t>
      </w:r>
      <w:r>
        <w:rPr>
          <w:spacing w:val="-4"/>
        </w:rPr>
        <w:t xml:space="preserve">právními </w:t>
      </w:r>
      <w:proofErr w:type="gramStart"/>
      <w:r>
        <w:rPr>
          <w:spacing w:val="-5"/>
        </w:rPr>
        <w:t>předpisy</w:t>
      </w:r>
      <w:hyperlink w:anchor="_bookmark7" w:history="1">
        <w:r>
          <w:rPr>
            <w:spacing w:val="-5"/>
          </w:rPr>
          <w:t>.</w:t>
        </w:r>
        <w:r>
          <w:rPr>
            <w:spacing w:val="-5"/>
            <w:vertAlign w:val="superscript"/>
          </w:rPr>
          <w:t>8</w:t>
        </w:r>
      </w:hyperlink>
      <w:r>
        <w:rPr>
          <w:spacing w:val="-5"/>
        </w:rPr>
        <w:t xml:space="preserve"> </w:t>
      </w:r>
      <w:r>
        <w:rPr>
          <w:spacing w:val="-4"/>
        </w:rPr>
        <w:t>Vratku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 xml:space="preserve">finančních prostředků </w:t>
      </w:r>
      <w:r>
        <w:rPr>
          <w:spacing w:val="-3"/>
        </w:rPr>
        <w:t xml:space="preserve">je </w:t>
      </w:r>
      <w:r>
        <w:rPr>
          <w:spacing w:val="-4"/>
        </w:rPr>
        <w:t xml:space="preserve">příjemce </w:t>
      </w:r>
      <w:r>
        <w:rPr>
          <w:spacing w:val="-5"/>
        </w:rPr>
        <w:t xml:space="preserve">povinen provést </w:t>
      </w:r>
      <w:r>
        <w:rPr>
          <w:spacing w:val="-4"/>
        </w:rPr>
        <w:t xml:space="preserve">dle </w:t>
      </w:r>
      <w:r>
        <w:rPr>
          <w:spacing w:val="-5"/>
        </w:rPr>
        <w:t xml:space="preserve">pokynů Poskytovatele </w:t>
      </w:r>
      <w:r>
        <w:rPr>
          <w:spacing w:val="-4"/>
        </w:rPr>
        <w:t xml:space="preserve">dotace </w:t>
      </w:r>
      <w:r>
        <w:rPr>
          <w:spacing w:val="-3"/>
        </w:rPr>
        <w:t xml:space="preserve">na </w:t>
      </w:r>
      <w:r>
        <w:rPr>
          <w:spacing w:val="-4"/>
        </w:rPr>
        <w:t>výdajový účet</w:t>
      </w:r>
      <w:hyperlink w:anchor="_bookmark8" w:history="1">
        <w:r>
          <w:rPr>
            <w:spacing w:val="-4"/>
            <w:vertAlign w:val="superscript"/>
          </w:rPr>
          <w:t>9</w:t>
        </w:r>
        <w:r>
          <w:rPr>
            <w:spacing w:val="-4"/>
          </w:rPr>
          <w:t>:</w:t>
        </w:r>
      </w:hyperlink>
      <w:r>
        <w:rPr>
          <w:spacing w:val="-4"/>
        </w:rPr>
        <w:t xml:space="preserve"> 821001/0710, </w:t>
      </w:r>
      <w:r>
        <w:rPr>
          <w:spacing w:val="-5"/>
        </w:rPr>
        <w:t xml:space="preserve">nebo </w:t>
      </w:r>
      <w:r>
        <w:rPr>
          <w:spacing w:val="-3"/>
        </w:rPr>
        <w:t xml:space="preserve">na </w:t>
      </w:r>
      <w:r>
        <w:rPr>
          <w:spacing w:val="-4"/>
        </w:rPr>
        <w:t>účet cizích prostředků</w:t>
      </w:r>
      <w:hyperlink w:anchor="_bookmark9" w:history="1">
        <w:r>
          <w:rPr>
            <w:spacing w:val="-4"/>
            <w:vertAlign w:val="superscript"/>
          </w:rPr>
          <w:t>10</w:t>
        </w:r>
        <w:r>
          <w:rPr>
            <w:spacing w:val="-4"/>
          </w:rPr>
          <w:t xml:space="preserve">: </w:t>
        </w:r>
      </w:hyperlink>
      <w:r>
        <w:rPr>
          <w:spacing w:val="-5"/>
        </w:rPr>
        <w:t>6015-821001/0710.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Uchovávání</w:t>
      </w:r>
      <w:r>
        <w:rPr>
          <w:spacing w:val="-3"/>
        </w:rPr>
        <w:t xml:space="preserve"> </w:t>
      </w:r>
      <w:r>
        <w:t>dokumentů</w:t>
      </w:r>
    </w:p>
    <w:p w:rsidR="002948CD" w:rsidRDefault="00422CF9">
      <w:pPr>
        <w:pStyle w:val="Zkladntext"/>
        <w:spacing w:before="120"/>
        <w:ind w:left="196" w:right="108"/>
      </w:pPr>
      <w:r>
        <w:t>Příjemce   je   povinen   uchovat   veškeré   dokumenty   související   s   realizací   projektu   v souladu  s platnými právními předpisy ČR a EU a v souladu s</w:t>
      </w:r>
      <w:r>
        <w:rPr>
          <w:spacing w:val="-9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Odečtení příjmů a nezpůsobilé</w:t>
      </w:r>
      <w:r>
        <w:rPr>
          <w:spacing w:val="-3"/>
        </w:rPr>
        <w:t xml:space="preserve"> </w:t>
      </w:r>
      <w:r>
        <w:t>DPH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763"/>
        </w:tabs>
        <w:spacing w:before="120"/>
        <w:ind w:left="762" w:hanging="567"/>
        <w:jc w:val="both"/>
      </w:pPr>
      <w:r>
        <w:t xml:space="preserve">Příjemce je povinen v souladu s </w:t>
      </w:r>
      <w:proofErr w:type="spellStart"/>
      <w:r>
        <w:t>PpŽP</w:t>
      </w:r>
      <w:proofErr w:type="spellEnd"/>
      <w:r>
        <w:t xml:space="preserve"> nejpozději v okamžiku předložení závěrečné</w:t>
      </w:r>
      <w:r>
        <w:rPr>
          <w:spacing w:val="29"/>
        </w:rPr>
        <w:t xml:space="preserve"> </w:t>
      </w:r>
      <w:r>
        <w:t>žádosti</w:t>
      </w:r>
    </w:p>
    <w:p w:rsidR="002948CD" w:rsidRDefault="00422CF9">
      <w:pPr>
        <w:pStyle w:val="Zkladntext"/>
        <w:spacing w:before="0"/>
        <w:ind w:left="762" w:right="111"/>
      </w:pPr>
      <w:r>
        <w:t>o platbu odečíst od celkových způsobilých výdajů čisté jiné peněžní příjmy projektu, které získal v průběhu realizace projektu, pokud tyto příjmy nebyly zohledněny již při vydání tohoto Rozhodnutí.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763"/>
        </w:tabs>
        <w:spacing w:before="119"/>
        <w:ind w:left="762" w:hanging="567"/>
        <w:jc w:val="both"/>
      </w:pPr>
      <w:r>
        <w:t xml:space="preserve">Příjemce je povinen v souladu s </w:t>
      </w:r>
      <w:proofErr w:type="spellStart"/>
      <w:r>
        <w:t>PpŽP</w:t>
      </w:r>
      <w:proofErr w:type="spellEnd"/>
      <w:r>
        <w:t xml:space="preserve"> nejpozději v okamžiku předložení závěrečné</w:t>
      </w:r>
      <w:r>
        <w:rPr>
          <w:spacing w:val="29"/>
        </w:rPr>
        <w:t xml:space="preserve"> </w:t>
      </w:r>
      <w:r>
        <w:t>žádosti</w:t>
      </w:r>
    </w:p>
    <w:p w:rsidR="002948CD" w:rsidRDefault="00422CF9">
      <w:pPr>
        <w:pStyle w:val="Zkladntext"/>
        <w:spacing w:before="0"/>
        <w:ind w:left="762" w:right="110"/>
      </w:pPr>
      <w:r>
        <w:t>o platbu odečíst od způsobilých výdajů čisté příjmy z provozu, které získal v průběhu realizace projektu,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 případě,</w:t>
      </w:r>
      <w:r>
        <w:rPr>
          <w:spacing w:val="-3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nebyly</w:t>
      </w:r>
      <w:r>
        <w:rPr>
          <w:spacing w:val="-3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příjmy</w:t>
      </w:r>
      <w:r>
        <w:rPr>
          <w:spacing w:val="-4"/>
        </w:rPr>
        <w:t xml:space="preserve"> </w:t>
      </w:r>
      <w:r>
        <w:t>zohledněny</w:t>
      </w:r>
      <w:r>
        <w:rPr>
          <w:spacing w:val="-2"/>
        </w:rPr>
        <w:t xml:space="preserve"> </w:t>
      </w:r>
      <w:r>
        <w:t>již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vydání</w:t>
      </w:r>
      <w:r>
        <w:rPr>
          <w:spacing w:val="-3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Rozhodnutí.</w:t>
      </w:r>
      <w:r>
        <w:rPr>
          <w:spacing w:val="-4"/>
        </w:rPr>
        <w:t xml:space="preserve"> </w:t>
      </w:r>
      <w:r>
        <w:t xml:space="preserve">Výši čistých příjmů z provozu příjemce stanoví prostřednictvím aktualizace finanční analýzy. Dále je příjemce povinen v souladu s </w:t>
      </w:r>
      <w:proofErr w:type="spellStart"/>
      <w:r>
        <w:t>PpŽP</w:t>
      </w:r>
      <w:proofErr w:type="spellEnd"/>
      <w:r>
        <w:t xml:space="preserve"> nejpozději v</w:t>
      </w:r>
      <w:r>
        <w:rPr>
          <w:spacing w:val="42"/>
        </w:rPr>
        <w:t xml:space="preserve"> </w:t>
      </w:r>
      <w:r>
        <w:t>okamžiku předložení závěrečné zprávy</w:t>
      </w:r>
    </w:p>
    <w:p w:rsidR="002948CD" w:rsidRDefault="00422CF9">
      <w:pPr>
        <w:pStyle w:val="Zkladntext"/>
        <w:spacing w:before="1"/>
        <w:ind w:left="762" w:right="113"/>
      </w:pPr>
      <w:r>
        <w:t>o udržitelnosti, nebo do termínu pro předkládání dokladů pro uzavření programu (podle toho, co nastane dříve) vyčíslit výši čistých příjmů z provozu. Výši čistých příjmů z provozu příjemce stanoví prostřednictvím aktualizace finanční analýzy. Pokud budou identifikovány čisté příjmy  z provozu, které dosud nebyly zohledněny ve výši poskytnuté dotace, je příjemce povinen provést vratku čistých příjmů z</w:t>
      </w:r>
      <w:r>
        <w:rPr>
          <w:spacing w:val="-4"/>
        </w:rPr>
        <w:t xml:space="preserve"> </w:t>
      </w:r>
      <w:r>
        <w:t>provozu.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763"/>
        </w:tabs>
        <w:spacing w:before="119"/>
        <w:ind w:left="762" w:right="111" w:hanging="567"/>
        <w:jc w:val="both"/>
      </w:pPr>
      <w:r>
        <w:t xml:space="preserve">Pokud by příjemci vzniknul nárok na odpočet DPH, kterou zahrnul mezi způsobilé výdaje, je příjemce v souladu s </w:t>
      </w:r>
      <w:proofErr w:type="spellStart"/>
      <w:r>
        <w:t>PpŽP</w:t>
      </w:r>
      <w:proofErr w:type="spellEnd"/>
      <w:r>
        <w:t xml:space="preserve"> povinen informovat o výši vzniklé nezpůsobilé částky Poskytovatele dotace,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první</w:t>
      </w:r>
      <w:r>
        <w:rPr>
          <w:spacing w:val="-1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platbu</w:t>
      </w:r>
      <w:r>
        <w:rPr>
          <w:spacing w:val="-5"/>
        </w:rPr>
        <w:t xml:space="preserve"> </w:t>
      </w:r>
      <w:r>
        <w:t>předkládané poté,</w:t>
      </w:r>
      <w:r>
        <w:rPr>
          <w:spacing w:val="-4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nárok na</w:t>
      </w:r>
      <w:r>
        <w:rPr>
          <w:spacing w:val="-6"/>
        </w:rPr>
        <w:t xml:space="preserve"> </w:t>
      </w:r>
      <w:r>
        <w:t>odpočet</w:t>
      </w:r>
      <w:r>
        <w:rPr>
          <w:spacing w:val="-5"/>
        </w:rPr>
        <w:t xml:space="preserve"> </w:t>
      </w:r>
      <w:r>
        <w:t>vznikne. Tuto částku je příjemce povinen zohlednit na soupisce dokladů, kde o vzniklý rozdíl sníží vyúčtování, případně provést vratku dle pokynů Poskytovatele</w:t>
      </w:r>
      <w:r>
        <w:rPr>
          <w:spacing w:val="-4"/>
        </w:rPr>
        <w:t xml:space="preserve"> </w:t>
      </w:r>
      <w:r>
        <w:t>dotace.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spacing w:before="1"/>
        <w:ind w:left="762" w:hanging="425"/>
        <w:jc w:val="both"/>
      </w:pPr>
      <w:r>
        <w:t>Péče o</w:t>
      </w:r>
      <w:r>
        <w:rPr>
          <w:spacing w:val="-2"/>
        </w:rPr>
        <w:t xml:space="preserve"> </w:t>
      </w:r>
      <w:r>
        <w:t>majetek</w:t>
      </w:r>
    </w:p>
    <w:p w:rsidR="002948CD" w:rsidRDefault="00422CF9">
      <w:pPr>
        <w:pStyle w:val="Odstavecseseznamem"/>
        <w:numPr>
          <w:ilvl w:val="1"/>
          <w:numId w:val="10"/>
        </w:numPr>
        <w:tabs>
          <w:tab w:val="left" w:pos="763"/>
        </w:tabs>
        <w:spacing w:before="120"/>
        <w:ind w:right="113"/>
        <w:jc w:val="both"/>
      </w:pPr>
      <w:r>
        <w:t>Příjemce je povinen zacházet s majetkem spolufinancovaným z dotace s péčí řádného hospodáře, zejména jej zabezpečit proti poškození, ztrátě nebo</w:t>
      </w:r>
      <w:r>
        <w:rPr>
          <w:spacing w:val="-8"/>
        </w:rPr>
        <w:t xml:space="preserve"> </w:t>
      </w:r>
      <w:r>
        <w:t>odcizení.</w:t>
      </w:r>
    </w:p>
    <w:p w:rsidR="002948CD" w:rsidRDefault="00422CF9">
      <w:pPr>
        <w:pStyle w:val="Odstavecseseznamem"/>
        <w:numPr>
          <w:ilvl w:val="1"/>
          <w:numId w:val="10"/>
        </w:numPr>
        <w:tabs>
          <w:tab w:val="left" w:pos="763"/>
        </w:tabs>
        <w:ind w:right="112"/>
        <w:jc w:val="both"/>
      </w:pPr>
      <w:r>
        <w:t>Příjemce nesmí po dobu realizace projektu a dále až do ukončení doby udržitelnosti majetek spolufinancovaný byť i částečně z prostředků dotace bez předchozího písemného souhlasu Řídicího</w:t>
      </w:r>
      <w:r>
        <w:rPr>
          <w:spacing w:val="-9"/>
        </w:rPr>
        <w:t xml:space="preserve"> </w:t>
      </w:r>
      <w:r>
        <w:t>orgánu</w:t>
      </w:r>
      <w:r>
        <w:rPr>
          <w:spacing w:val="-1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převést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vlastnictví</w:t>
      </w:r>
      <w:r>
        <w:rPr>
          <w:spacing w:val="-11"/>
        </w:rPr>
        <w:t xml:space="preserve"> </w:t>
      </w:r>
      <w:r>
        <w:t>jiného</w:t>
      </w:r>
      <w:r>
        <w:rPr>
          <w:spacing w:val="-10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přenechat</w:t>
      </w:r>
      <w:r>
        <w:rPr>
          <w:spacing w:val="-10"/>
        </w:rPr>
        <w:t xml:space="preserve"> </w:t>
      </w:r>
      <w:r>
        <w:t>k užívání</w:t>
      </w:r>
      <w:r>
        <w:rPr>
          <w:spacing w:val="-11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t>osobě</w:t>
      </w:r>
      <w:r>
        <w:rPr>
          <w:spacing w:val="-9"/>
        </w:rPr>
        <w:t xml:space="preserve"> </w:t>
      </w:r>
      <w:r>
        <w:t>(v</w:t>
      </w:r>
      <w:r>
        <w:rPr>
          <w:spacing w:val="-2"/>
        </w:rPr>
        <w:t xml:space="preserve"> </w:t>
      </w:r>
      <w:r>
        <w:t>případě</w:t>
      </w:r>
    </w:p>
    <w:p w:rsidR="002948CD" w:rsidRDefault="000E4AB1">
      <w:pPr>
        <w:pStyle w:val="Zkladntext"/>
        <w:spacing w:before="8"/>
        <w:jc w:val="left"/>
        <w:rPr>
          <w:sz w:val="19"/>
        </w:rPr>
      </w:pPr>
      <w:r>
        <w:pict>
          <v:shape id="_x0000_s1031" style="position:absolute;margin-left:70.8pt;margin-top:14.35pt;width:144.05pt;height:.1pt;z-index:-251653120;mso-wrap-distance-left:0;mso-wrap-distance-right:0;mso-position-horizontal-relative:page" coordorigin="1416,287" coordsize="2881,0" path="m1416,287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69"/>
        <w:ind w:left="196"/>
        <w:rPr>
          <w:sz w:val="16"/>
        </w:rPr>
      </w:pPr>
      <w:bookmarkStart w:id="8" w:name="_bookmark7"/>
      <w:bookmarkEnd w:id="8"/>
      <w:r>
        <w:rPr>
          <w:position w:val="5"/>
          <w:sz w:val="10"/>
        </w:rPr>
        <w:t xml:space="preserve">8 </w:t>
      </w:r>
      <w:r>
        <w:rPr>
          <w:sz w:val="16"/>
        </w:rPr>
        <w:t>Zejména s ustanovením § 75 rozpočtových pravidel a platnou vyhláškou vydanou Ministerstvem financí.</w:t>
      </w:r>
    </w:p>
    <w:p w:rsidR="002948CD" w:rsidRDefault="00422CF9">
      <w:pPr>
        <w:spacing w:before="2" w:line="195" w:lineRule="exact"/>
        <w:ind w:left="196"/>
        <w:rPr>
          <w:sz w:val="16"/>
        </w:rPr>
      </w:pPr>
      <w:bookmarkStart w:id="9" w:name="_bookmark8"/>
      <w:bookmarkEnd w:id="9"/>
      <w:r>
        <w:rPr>
          <w:position w:val="5"/>
          <w:sz w:val="10"/>
        </w:rPr>
        <w:t xml:space="preserve">9 </w:t>
      </w:r>
      <w:r>
        <w:rPr>
          <w:sz w:val="16"/>
        </w:rPr>
        <w:t>Na výdajový účet vrací příjemce nevyužité prostředky přijaté v daném kalendářním roce.</w:t>
      </w:r>
    </w:p>
    <w:p w:rsidR="002948CD" w:rsidRDefault="00422CF9">
      <w:pPr>
        <w:spacing w:line="195" w:lineRule="exact"/>
        <w:ind w:left="196"/>
        <w:rPr>
          <w:sz w:val="16"/>
        </w:rPr>
      </w:pPr>
      <w:bookmarkStart w:id="10" w:name="_bookmark9"/>
      <w:bookmarkEnd w:id="10"/>
      <w:r>
        <w:rPr>
          <w:position w:val="5"/>
          <w:sz w:val="10"/>
        </w:rPr>
        <w:t xml:space="preserve">10 </w:t>
      </w:r>
      <w:r>
        <w:rPr>
          <w:sz w:val="16"/>
        </w:rPr>
        <w:t>Na účet cizích prostředků vrací příjemce nevyužité prostředky přijaté v předchozích letech.</w:t>
      </w:r>
    </w:p>
    <w:p w:rsidR="002948CD" w:rsidRDefault="002948CD">
      <w:pPr>
        <w:spacing w:line="195" w:lineRule="exact"/>
        <w:rPr>
          <w:sz w:val="16"/>
        </w:r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Zkladntext"/>
        <w:spacing w:before="37"/>
        <w:ind w:left="762" w:right="112"/>
      </w:pPr>
      <w:r>
        <w:lastRenderedPageBreak/>
        <w:t>výpůjčky a pronájmu podmínka předchozího písemného souhlasu Řídicího orgánu OP JAK platí pouze  pro  dlouhodobý  majetek  a   zároveň   dobu   výpůjčky   nebo   pronájmu   delší   než  30 kalendářních dnů</w:t>
      </w:r>
      <w:hyperlink w:anchor="_bookmark10" w:history="1">
        <w:r>
          <w:rPr>
            <w:vertAlign w:val="superscript"/>
          </w:rPr>
          <w:t>11</w:t>
        </w:r>
      </w:hyperlink>
      <w:r>
        <w:t>), a dále nesmí být tento majetek po tuto dobu bez předchozího písemného souhlasu Řídicího orgánu OP JAK zatížen, ani nesmí být vlastnické právo příjemce nijak omezeno.</w:t>
      </w:r>
    </w:p>
    <w:p w:rsidR="002948CD" w:rsidRDefault="00422CF9">
      <w:pPr>
        <w:pStyle w:val="Odstavecseseznamem"/>
        <w:numPr>
          <w:ilvl w:val="1"/>
          <w:numId w:val="10"/>
        </w:numPr>
        <w:tabs>
          <w:tab w:val="left" w:pos="763"/>
        </w:tabs>
        <w:ind w:right="116"/>
        <w:jc w:val="both"/>
      </w:pPr>
      <w:r>
        <w:t>Příjemce je povinen zajistit, aby majetek přenechaný k užívání nebyl dále přenechán k užívání další</w:t>
      </w:r>
      <w:r>
        <w:rPr>
          <w:spacing w:val="-1"/>
        </w:rPr>
        <w:t xml:space="preserve"> </w:t>
      </w:r>
      <w:r>
        <w:t>osobě.</w:t>
      </w:r>
    </w:p>
    <w:p w:rsidR="002948CD" w:rsidRDefault="00422CF9">
      <w:pPr>
        <w:pStyle w:val="Odstavecseseznamem"/>
        <w:numPr>
          <w:ilvl w:val="1"/>
          <w:numId w:val="10"/>
        </w:numPr>
        <w:tabs>
          <w:tab w:val="left" w:pos="763"/>
        </w:tabs>
        <w:ind w:right="110"/>
        <w:jc w:val="both"/>
      </w:pPr>
      <w:r>
        <w:t>V případě pronájmu/výpůjčky přístrojů je příjemce povinen vést u přístroje, který chce doplňkově pronajmout/vypůjčit, přístrojový deník, ve kterém musí být odlišen pronájem/výpůjčka od ostatního využití příjemcem. V případě pronájmu/výpůjčky nemovitostí je příjemce obdobně povinen vést deník plochy, který umožní odlišit pronájem/výpůjčku nemovitosti či její části od ostatního využití příjemcem. Povinnost vést přístrojový deník nebo deník plochy platí minimálně po dobu trvání</w:t>
      </w:r>
      <w:r>
        <w:rPr>
          <w:spacing w:val="-3"/>
        </w:rPr>
        <w:t xml:space="preserve"> </w:t>
      </w:r>
      <w:r>
        <w:t>pronájmu/výpůjčky</w:t>
      </w:r>
      <w:hyperlink w:anchor="_bookmark11" w:history="1">
        <w:r>
          <w:t>.</w:t>
        </w:r>
        <w:r>
          <w:rPr>
            <w:vertAlign w:val="superscript"/>
          </w:rPr>
          <w:t>12</w:t>
        </w:r>
      </w:hyperlink>
    </w:p>
    <w:p w:rsidR="002948CD" w:rsidRDefault="00422CF9">
      <w:pPr>
        <w:pStyle w:val="Odstavecseseznamem"/>
        <w:numPr>
          <w:ilvl w:val="1"/>
          <w:numId w:val="10"/>
        </w:numPr>
        <w:tabs>
          <w:tab w:val="left" w:pos="763"/>
        </w:tabs>
        <w:spacing w:before="119"/>
        <w:ind w:right="113"/>
        <w:jc w:val="both"/>
      </w:pPr>
      <w:r>
        <w:t>Příjemce je povinen o pronájmech nebo výpůjčkách realizovaných v daném období informovat Řídicí orgán OP JAK v rámci příslušné zprávy</w:t>
      </w:r>
      <w:r>
        <w:rPr>
          <w:spacing w:val="-2"/>
        </w:rPr>
        <w:t xml:space="preserve"> </w:t>
      </w:r>
      <w:r>
        <w:t>projektu.</w:t>
      </w:r>
    </w:p>
    <w:p w:rsidR="002948CD" w:rsidRDefault="00422CF9">
      <w:pPr>
        <w:pStyle w:val="Odstavecseseznamem"/>
        <w:numPr>
          <w:ilvl w:val="1"/>
          <w:numId w:val="10"/>
        </w:numPr>
        <w:tabs>
          <w:tab w:val="left" w:pos="763"/>
        </w:tabs>
        <w:ind w:right="110"/>
        <w:jc w:val="both"/>
      </w:pPr>
      <w:r>
        <w:t>Příjemce je povinen postupovat v souladu s Metodikou pro nakládání s majetkem spolufinancovaným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gramStart"/>
      <w:r>
        <w:t>OP</w:t>
      </w:r>
      <w:proofErr w:type="gramEnd"/>
      <w:r>
        <w:rPr>
          <w:spacing w:val="-5"/>
        </w:rPr>
        <w:t xml:space="preserve"> </w:t>
      </w:r>
      <w:r>
        <w:t>JAK,</w:t>
      </w:r>
      <w:r>
        <w:rPr>
          <w:spacing w:val="-6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dispozici</w:t>
      </w:r>
      <w:r>
        <w:rPr>
          <w:spacing w:val="-6"/>
        </w:rPr>
        <w:t xml:space="preserve"> </w:t>
      </w:r>
      <w:r>
        <w:t>na</w:t>
      </w:r>
      <w:r>
        <w:rPr>
          <w:color w:val="0000FF"/>
          <w:spacing w:val="-6"/>
        </w:rPr>
        <w:t xml:space="preserve"> </w:t>
      </w:r>
      <w:hyperlink r:id="rId15">
        <w:r>
          <w:rPr>
            <w:color w:val="0000FF"/>
            <w:u w:val="single" w:color="0000FF"/>
          </w:rPr>
          <w:t>www.opjak.cz</w:t>
        </w:r>
      </w:hyperlink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celou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životnosti podpořeného majetku, resp. odpisování podpořeného majetku (tzn. případně i po ukončení realizace a udržitelnosti</w:t>
      </w:r>
      <w:r>
        <w:rPr>
          <w:spacing w:val="-2"/>
        </w:rPr>
        <w:t xml:space="preserve"> </w:t>
      </w:r>
      <w:r>
        <w:t>projektu).</w:t>
      </w:r>
    </w:p>
    <w:p w:rsidR="002948CD" w:rsidRDefault="002948CD">
      <w:pPr>
        <w:pStyle w:val="Zkladntext"/>
        <w:spacing w:before="6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spacing w:before="1"/>
        <w:ind w:left="762" w:hanging="425"/>
        <w:jc w:val="both"/>
      </w:pPr>
      <w:r>
        <w:t>Produkty projektu a práva duševního</w:t>
      </w:r>
      <w:r>
        <w:rPr>
          <w:spacing w:val="-5"/>
        </w:rPr>
        <w:t xml:space="preserve"> </w:t>
      </w:r>
      <w:r>
        <w:t>vlastnictví</w:t>
      </w:r>
    </w:p>
    <w:p w:rsidR="002948CD" w:rsidRDefault="00422CF9">
      <w:pPr>
        <w:pStyle w:val="Odstavecseseznamem"/>
        <w:numPr>
          <w:ilvl w:val="1"/>
          <w:numId w:val="9"/>
        </w:numPr>
        <w:tabs>
          <w:tab w:val="left" w:pos="763"/>
        </w:tabs>
        <w:spacing w:before="120"/>
        <w:ind w:right="111"/>
        <w:jc w:val="both"/>
      </w:pPr>
      <w:r>
        <w:t xml:space="preserve">Příjemce je povinen poskytnout v termínu dle </w:t>
      </w:r>
      <w:proofErr w:type="spellStart"/>
      <w:r>
        <w:t>PpŽP</w:t>
      </w:r>
      <w:proofErr w:type="spellEnd"/>
      <w:r>
        <w:t xml:space="preserve"> produkty projektu pro využití Poskytovatelem dotace a, nevztahuje-li se na tyto produkty výjimka v </w:t>
      </w:r>
      <w:proofErr w:type="spellStart"/>
      <w:r>
        <w:t>PpŽP</w:t>
      </w:r>
      <w:proofErr w:type="spellEnd"/>
      <w:r>
        <w:t>, také pro informaci veřejnosti.</w:t>
      </w:r>
    </w:p>
    <w:p w:rsidR="002948CD" w:rsidRDefault="00422CF9">
      <w:pPr>
        <w:pStyle w:val="Odstavecseseznamem"/>
        <w:numPr>
          <w:ilvl w:val="1"/>
          <w:numId w:val="9"/>
        </w:numPr>
        <w:tabs>
          <w:tab w:val="left" w:pos="763"/>
        </w:tabs>
        <w:jc w:val="both"/>
      </w:pPr>
      <w:r>
        <w:t>Příjemce je povinen, nejde-li o výsledky činnosti ve výzkumu, vývoji a inovacích (dále</w:t>
      </w:r>
      <w:r>
        <w:rPr>
          <w:spacing w:val="20"/>
        </w:rPr>
        <w:t xml:space="preserve"> </w:t>
      </w:r>
      <w:r>
        <w:t>jen</w:t>
      </w:r>
    </w:p>
    <w:p w:rsidR="002948CD" w:rsidRDefault="00422CF9">
      <w:pPr>
        <w:pStyle w:val="Zkladntext"/>
        <w:spacing w:before="0"/>
        <w:ind w:left="762" w:right="109"/>
      </w:pPr>
      <w:r>
        <w:t>„</w:t>
      </w:r>
      <w:proofErr w:type="spellStart"/>
      <w:r>
        <w:t>VaVaI</w:t>
      </w:r>
      <w:proofErr w:type="spellEnd"/>
      <w:r>
        <w:t>“), díla a jiné předměty ochrany chráněné autorskými právy a právy s nimi souvisejícími, v</w:t>
      </w:r>
      <w:r>
        <w:rPr>
          <w:spacing w:val="-14"/>
        </w:rPr>
        <w:t xml:space="preserve"> </w:t>
      </w:r>
      <w:r>
        <w:t>případě,</w:t>
      </w:r>
      <w:r>
        <w:rPr>
          <w:spacing w:val="-15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při</w:t>
      </w:r>
      <w:r>
        <w:rPr>
          <w:spacing w:val="-17"/>
        </w:rPr>
        <w:t xml:space="preserve"> </w:t>
      </w:r>
      <w:r>
        <w:t>jejich</w:t>
      </w:r>
      <w:r>
        <w:rPr>
          <w:spacing w:val="-17"/>
        </w:rPr>
        <w:t xml:space="preserve"> </w:t>
      </w:r>
      <w:r>
        <w:t>vzniku</w:t>
      </w:r>
      <w:r>
        <w:rPr>
          <w:spacing w:val="-15"/>
        </w:rPr>
        <w:t xml:space="preserve"> </w:t>
      </w:r>
      <w:r>
        <w:t>byly</w:t>
      </w:r>
      <w:r>
        <w:rPr>
          <w:spacing w:val="-16"/>
        </w:rPr>
        <w:t xml:space="preserve"> </w:t>
      </w:r>
      <w:r>
        <w:t>alespoň</w:t>
      </w:r>
      <w:r>
        <w:rPr>
          <w:spacing w:val="-15"/>
        </w:rPr>
        <w:t xml:space="preserve"> </w:t>
      </w:r>
      <w:r>
        <w:t>částečně</w:t>
      </w:r>
      <w:r>
        <w:rPr>
          <w:spacing w:val="-13"/>
        </w:rPr>
        <w:t xml:space="preserve"> </w:t>
      </w:r>
      <w:r>
        <w:t>použity</w:t>
      </w:r>
      <w:r>
        <w:rPr>
          <w:spacing w:val="-13"/>
        </w:rPr>
        <w:t xml:space="preserve"> </w:t>
      </w:r>
      <w:r>
        <w:t>prostředky</w:t>
      </w:r>
      <w:r>
        <w:rPr>
          <w:spacing w:val="-15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dotace,</w:t>
      </w:r>
      <w:r>
        <w:rPr>
          <w:spacing w:val="-11"/>
        </w:rPr>
        <w:t xml:space="preserve"> </w:t>
      </w:r>
      <w:r>
        <w:t>zajistit</w:t>
      </w:r>
      <w:r>
        <w:rPr>
          <w:spacing w:val="-13"/>
        </w:rPr>
        <w:t xml:space="preserve"> </w:t>
      </w:r>
      <w:r>
        <w:t xml:space="preserve">licencí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4.0 ve variantě BY nebo BY-SA, případně dle uplatňovaných postupů otevřené vědy. Tuto licenci je příjemce povinen v souladu se zněním licenční smlouvy připojit   k dílu či jinému předmětu ochrany bez zbytečného odkladu po jeho vzniku a toto dílo či jiný předmět ochrany dát k dispozici veřejnosti takovým způsobem, aby k němu měl každý neomezený  a bezplatný  dálkový přístup a bylo mu umožněno  dílo dále sdílet a jinak užívat      v souladu se zvolenou licencí. Pokud je držitelem autorských práv či práv s nimi souvisejících     k dílu nebo jinému předmětu ochrany, které vznikly na základě zakázky s použitím prostředků této</w:t>
      </w:r>
      <w:r>
        <w:rPr>
          <w:spacing w:val="-10"/>
        </w:rPr>
        <w:t xml:space="preserve"> </w:t>
      </w:r>
      <w:r>
        <w:t>dotace,</w:t>
      </w:r>
      <w:r>
        <w:rPr>
          <w:spacing w:val="-12"/>
        </w:rPr>
        <w:t xml:space="preserve"> </w:t>
      </w:r>
      <w:r>
        <w:t>třetí</w:t>
      </w:r>
      <w:r>
        <w:rPr>
          <w:spacing w:val="-16"/>
        </w:rPr>
        <w:t xml:space="preserve"> </w:t>
      </w:r>
      <w:r>
        <w:t>osoba</w:t>
      </w:r>
      <w:r>
        <w:rPr>
          <w:spacing w:val="-13"/>
        </w:rPr>
        <w:t xml:space="preserve"> </w:t>
      </w:r>
      <w:r>
        <w:t>odlišná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příjemce,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smluvně</w:t>
      </w:r>
      <w:r>
        <w:rPr>
          <w:spacing w:val="-12"/>
        </w:rPr>
        <w:t xml:space="preserve"> </w:t>
      </w:r>
      <w:r>
        <w:t>zajistit,</w:t>
      </w:r>
      <w:r>
        <w:rPr>
          <w:spacing w:val="-13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tato</w:t>
      </w:r>
      <w:r>
        <w:rPr>
          <w:spacing w:val="-14"/>
        </w:rPr>
        <w:t xml:space="preserve"> </w:t>
      </w:r>
      <w:r>
        <w:t xml:space="preserve">osoba připojila k dílu nebo jinému předmětu ochrany licenci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za stejných podmínek jako příjemce. V případě výsledků činnosti ve </w:t>
      </w:r>
      <w:proofErr w:type="spellStart"/>
      <w:r>
        <w:t>VaVaI</w:t>
      </w:r>
      <w:proofErr w:type="spellEnd"/>
      <w:r>
        <w:t xml:space="preserve">, při jejichž vzniku byly alespoň částečně použity prostředky této dotace, nebo pokud se jedná o výsledek veřejné zakázky ve </w:t>
      </w:r>
      <w:proofErr w:type="spellStart"/>
      <w:r>
        <w:t>VaVaI</w:t>
      </w:r>
      <w:proofErr w:type="spellEnd"/>
      <w:r>
        <w:t xml:space="preserve"> alespoň částečně hrazené z této dotace, je příjemce povinen při ochraně práv a využití postupovat v souladu s platnou legislativou</w:t>
      </w:r>
      <w:hyperlink w:anchor="_bookmark12" w:history="1">
        <w:r>
          <w:rPr>
            <w:vertAlign w:val="superscript"/>
          </w:rPr>
          <w:t>13</w:t>
        </w:r>
        <w:r>
          <w:t xml:space="preserve"> </w:t>
        </w:r>
      </w:hyperlink>
      <w:r>
        <w:t>a dle uplatňovaných postupů otevřené</w:t>
      </w:r>
      <w:r>
        <w:rPr>
          <w:spacing w:val="-14"/>
        </w:rPr>
        <w:t xml:space="preserve"> </w:t>
      </w:r>
      <w:r>
        <w:t>vědy.</w:t>
      </w: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0E4AB1">
      <w:pPr>
        <w:pStyle w:val="Zkladntext"/>
        <w:spacing w:before="11"/>
        <w:jc w:val="left"/>
        <w:rPr>
          <w:sz w:val="29"/>
        </w:rPr>
      </w:pPr>
      <w:r>
        <w:pict>
          <v:shape id="_x0000_s1030" style="position:absolute;margin-left:70.8pt;margin-top:20.6pt;width:144.05pt;height:.1pt;z-index:-251652096;mso-wrap-distance-left:0;mso-wrap-distance-right:0;mso-position-horizontal-relative:page" coordorigin="1416,412" coordsize="2881,0" path="m1416,412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70"/>
        <w:ind w:left="338" w:right="114" w:hanging="142"/>
        <w:jc w:val="both"/>
        <w:rPr>
          <w:sz w:val="16"/>
        </w:rPr>
      </w:pPr>
      <w:bookmarkStart w:id="11" w:name="_bookmark10"/>
      <w:bookmarkEnd w:id="11"/>
      <w:r>
        <w:rPr>
          <w:position w:val="5"/>
          <w:sz w:val="10"/>
        </w:rPr>
        <w:t xml:space="preserve">11 </w:t>
      </w:r>
      <w:r>
        <w:rPr>
          <w:sz w:val="16"/>
        </w:rPr>
        <w:t>Tj. delší než 30 kalendářních dnů nepřetržitě za 1 kalendářní rok, případně plánovaně se opakující pronájem/výpůjčka stejnému subjektu na obdobnou činnost v celkové délce přesahující 30 kalendářních dnů za 1 kalendářní rok. Pronájem pouze po část dne se započítává jako celý kalendářní den.</w:t>
      </w:r>
    </w:p>
    <w:p w:rsidR="002948CD" w:rsidRDefault="00422CF9">
      <w:pPr>
        <w:spacing w:before="2"/>
        <w:ind w:left="338" w:right="113" w:hanging="142"/>
        <w:jc w:val="both"/>
        <w:rPr>
          <w:sz w:val="16"/>
        </w:rPr>
      </w:pPr>
      <w:bookmarkStart w:id="12" w:name="_bookmark11"/>
      <w:bookmarkEnd w:id="12"/>
      <w:r>
        <w:rPr>
          <w:position w:val="5"/>
          <w:sz w:val="10"/>
        </w:rPr>
        <w:t xml:space="preserve">12 </w:t>
      </w:r>
      <w:r>
        <w:rPr>
          <w:sz w:val="16"/>
        </w:rPr>
        <w:t xml:space="preserve">Přístrojový deník / deník plochy může být nahrazen jiným typem evidence, pokud tato evidence obsahuje obdobné údaje umožňující kontrolu využití přístroje/nemovitosti vč. rozlišení hospodářských a </w:t>
      </w:r>
      <w:proofErr w:type="spellStart"/>
      <w:r>
        <w:rPr>
          <w:sz w:val="16"/>
        </w:rPr>
        <w:t>nehospodářských</w:t>
      </w:r>
      <w:proofErr w:type="spellEnd"/>
      <w:r>
        <w:rPr>
          <w:sz w:val="16"/>
        </w:rPr>
        <w:t xml:space="preserve"> činností.</w:t>
      </w:r>
    </w:p>
    <w:p w:rsidR="002948CD" w:rsidRDefault="00422CF9">
      <w:pPr>
        <w:ind w:left="338" w:right="112" w:hanging="142"/>
        <w:jc w:val="both"/>
        <w:rPr>
          <w:sz w:val="16"/>
        </w:rPr>
      </w:pPr>
      <w:bookmarkStart w:id="13" w:name="_bookmark12"/>
      <w:bookmarkEnd w:id="13"/>
      <w:r>
        <w:rPr>
          <w:position w:val="5"/>
          <w:sz w:val="10"/>
        </w:rPr>
        <w:t>13</w:t>
      </w:r>
      <w:r>
        <w:rPr>
          <w:spacing w:val="14"/>
          <w:position w:val="5"/>
          <w:sz w:val="10"/>
        </w:rPr>
        <w:t xml:space="preserve"> </w:t>
      </w:r>
      <w:r>
        <w:rPr>
          <w:sz w:val="16"/>
        </w:rPr>
        <w:t>Zejména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souladu</w:t>
      </w:r>
      <w:r>
        <w:rPr>
          <w:spacing w:val="-8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§</w:t>
      </w:r>
      <w:r>
        <w:rPr>
          <w:spacing w:val="-7"/>
          <w:sz w:val="16"/>
        </w:rPr>
        <w:t xml:space="preserve"> </w:t>
      </w:r>
      <w:r>
        <w:rPr>
          <w:sz w:val="16"/>
        </w:rPr>
        <w:t>16</w:t>
      </w:r>
      <w:r>
        <w:rPr>
          <w:spacing w:val="-10"/>
          <w:sz w:val="16"/>
        </w:rPr>
        <w:t xml:space="preserve"> </w:t>
      </w:r>
      <w:r>
        <w:rPr>
          <w:sz w:val="16"/>
        </w:rPr>
        <w:t>zákona</w:t>
      </w:r>
      <w:r>
        <w:rPr>
          <w:spacing w:val="-7"/>
          <w:sz w:val="16"/>
        </w:rPr>
        <w:t xml:space="preserve"> </w:t>
      </w:r>
      <w:r>
        <w:rPr>
          <w:sz w:val="16"/>
        </w:rPr>
        <w:t>č.</w:t>
      </w:r>
      <w:r>
        <w:rPr>
          <w:spacing w:val="-6"/>
          <w:sz w:val="16"/>
        </w:rPr>
        <w:t xml:space="preserve"> </w:t>
      </w:r>
      <w:r>
        <w:rPr>
          <w:sz w:val="16"/>
        </w:rPr>
        <w:t>130/2002</w:t>
      </w:r>
      <w:r>
        <w:rPr>
          <w:spacing w:val="-10"/>
          <w:sz w:val="16"/>
        </w:rPr>
        <w:t xml:space="preserve"> </w:t>
      </w:r>
      <w:r>
        <w:rPr>
          <w:sz w:val="16"/>
        </w:rPr>
        <w:t>Sb.,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podpoře</w:t>
      </w:r>
      <w:r>
        <w:rPr>
          <w:spacing w:val="-8"/>
          <w:sz w:val="16"/>
        </w:rPr>
        <w:t xml:space="preserve"> </w:t>
      </w:r>
      <w:r>
        <w:rPr>
          <w:sz w:val="16"/>
        </w:rPr>
        <w:t>výzkumu,</w:t>
      </w:r>
      <w:r>
        <w:rPr>
          <w:spacing w:val="-6"/>
          <w:sz w:val="16"/>
        </w:rPr>
        <w:t xml:space="preserve"> </w:t>
      </w:r>
      <w:r>
        <w:rPr>
          <w:sz w:val="16"/>
        </w:rPr>
        <w:t>experimentálního</w:t>
      </w:r>
      <w:r>
        <w:rPr>
          <w:spacing w:val="-7"/>
          <w:sz w:val="16"/>
        </w:rPr>
        <w:t xml:space="preserve"> </w:t>
      </w:r>
      <w:r>
        <w:rPr>
          <w:sz w:val="16"/>
        </w:rPr>
        <w:t>vývoje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inovací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7"/>
          <w:sz w:val="16"/>
        </w:rPr>
        <w:t xml:space="preserve"> </w:t>
      </w:r>
      <w:r>
        <w:rPr>
          <w:sz w:val="16"/>
        </w:rPr>
        <w:t>prostředků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změně některých souvisejících zákonů (zákon o podpoře výzkumu, experimentálního vývoje a inovací), ve znění pozdějších předpisů a Směrnicí Evropského</w:t>
      </w:r>
      <w:r>
        <w:rPr>
          <w:spacing w:val="-11"/>
          <w:sz w:val="16"/>
        </w:rPr>
        <w:t xml:space="preserve"> </w:t>
      </w:r>
      <w:r>
        <w:rPr>
          <w:sz w:val="16"/>
        </w:rPr>
        <w:t>parlamentu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Rady</w:t>
      </w:r>
      <w:r>
        <w:rPr>
          <w:spacing w:val="-10"/>
          <w:sz w:val="16"/>
        </w:rPr>
        <w:t xml:space="preserve"> </w:t>
      </w:r>
      <w:r>
        <w:rPr>
          <w:sz w:val="16"/>
        </w:rPr>
        <w:t>(EU)</w:t>
      </w:r>
      <w:r>
        <w:rPr>
          <w:spacing w:val="-10"/>
          <w:sz w:val="16"/>
        </w:rPr>
        <w:t xml:space="preserve"> </w:t>
      </w:r>
      <w:r>
        <w:rPr>
          <w:sz w:val="16"/>
        </w:rPr>
        <w:t>2019/1024</w:t>
      </w:r>
      <w:r>
        <w:rPr>
          <w:spacing w:val="-10"/>
          <w:sz w:val="16"/>
        </w:rPr>
        <w:t xml:space="preserve"> </w:t>
      </w:r>
      <w:r>
        <w:rPr>
          <w:sz w:val="16"/>
        </w:rPr>
        <w:t>ze</w:t>
      </w:r>
      <w:r>
        <w:rPr>
          <w:spacing w:val="-10"/>
          <w:sz w:val="16"/>
        </w:rPr>
        <w:t xml:space="preserve"> </w:t>
      </w:r>
      <w:r>
        <w:rPr>
          <w:sz w:val="16"/>
        </w:rPr>
        <w:t>dne</w:t>
      </w:r>
      <w:r>
        <w:rPr>
          <w:spacing w:val="-11"/>
          <w:sz w:val="16"/>
        </w:rPr>
        <w:t xml:space="preserve"> </w:t>
      </w:r>
      <w:r>
        <w:rPr>
          <w:sz w:val="16"/>
        </w:rPr>
        <w:t>20.</w:t>
      </w:r>
      <w:r>
        <w:rPr>
          <w:spacing w:val="-7"/>
          <w:sz w:val="16"/>
        </w:rPr>
        <w:t xml:space="preserve"> </w:t>
      </w:r>
      <w:r>
        <w:rPr>
          <w:sz w:val="16"/>
        </w:rPr>
        <w:t>6.</w:t>
      </w:r>
      <w:r>
        <w:rPr>
          <w:spacing w:val="-10"/>
          <w:sz w:val="16"/>
        </w:rPr>
        <w:t xml:space="preserve"> </w:t>
      </w:r>
      <w:r>
        <w:rPr>
          <w:sz w:val="16"/>
        </w:rPr>
        <w:t>2019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otevřených</w:t>
      </w:r>
      <w:r>
        <w:rPr>
          <w:spacing w:val="-10"/>
          <w:sz w:val="16"/>
        </w:rPr>
        <w:t xml:space="preserve"> </w:t>
      </w:r>
      <w:r>
        <w:rPr>
          <w:sz w:val="16"/>
        </w:rPr>
        <w:t>datech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opakovaném</w:t>
      </w:r>
      <w:r>
        <w:rPr>
          <w:spacing w:val="-8"/>
          <w:sz w:val="16"/>
        </w:rPr>
        <w:t xml:space="preserve"> </w:t>
      </w:r>
      <w:r>
        <w:rPr>
          <w:sz w:val="16"/>
        </w:rPr>
        <w:t>použití</w:t>
      </w:r>
      <w:r>
        <w:rPr>
          <w:spacing w:val="-9"/>
          <w:sz w:val="16"/>
        </w:rPr>
        <w:t xml:space="preserve"> </w:t>
      </w:r>
      <w:r>
        <w:rPr>
          <w:sz w:val="16"/>
        </w:rPr>
        <w:t>informací</w:t>
      </w:r>
      <w:r>
        <w:rPr>
          <w:spacing w:val="-10"/>
          <w:sz w:val="16"/>
        </w:rPr>
        <w:t xml:space="preserve"> </w:t>
      </w:r>
      <w:r>
        <w:rPr>
          <w:sz w:val="16"/>
        </w:rPr>
        <w:t>veřejného</w:t>
      </w:r>
      <w:r>
        <w:rPr>
          <w:spacing w:val="-9"/>
          <w:sz w:val="16"/>
        </w:rPr>
        <w:t xml:space="preserve"> </w:t>
      </w:r>
      <w:r>
        <w:rPr>
          <w:sz w:val="16"/>
        </w:rPr>
        <w:t>sektoru.</w:t>
      </w:r>
    </w:p>
    <w:p w:rsidR="002948CD" w:rsidRDefault="002948CD">
      <w:pPr>
        <w:jc w:val="both"/>
        <w:rPr>
          <w:sz w:val="16"/>
        </w:r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Odstavecseseznamem"/>
        <w:numPr>
          <w:ilvl w:val="1"/>
          <w:numId w:val="9"/>
        </w:numPr>
        <w:tabs>
          <w:tab w:val="left" w:pos="763"/>
        </w:tabs>
        <w:spacing w:before="37"/>
        <w:ind w:right="112"/>
        <w:jc w:val="both"/>
      </w:pPr>
      <w:r>
        <w:lastRenderedPageBreak/>
        <w:t>Příjemce je povinen po schválení produktu, který má být dán k dispozici veřejnosti, poskytnout součinnost  při  jeho  vložení  do  Databáze  produktů  spolufinancovaných  z  fondů  EU,  a  to   v přiměřené lhůtě stanovené Poskytovatelem dotace.</w:t>
      </w:r>
    </w:p>
    <w:p w:rsidR="002948CD" w:rsidRDefault="00422CF9">
      <w:pPr>
        <w:pStyle w:val="Odstavecseseznamem"/>
        <w:numPr>
          <w:ilvl w:val="1"/>
          <w:numId w:val="9"/>
        </w:numPr>
        <w:tabs>
          <w:tab w:val="left" w:pos="763"/>
        </w:tabs>
        <w:ind w:right="112"/>
        <w:jc w:val="both"/>
      </w:pPr>
      <w:r>
        <w:t>Pokud bude produkt zveřejněn v Databázi produktů spolufinancovaných z fondů EU prostřednictvím odkazu na  umístění  produktu,  je  příjemce  povinen  zajistit  jeho  funkčnost a</w:t>
      </w:r>
      <w:r>
        <w:rPr>
          <w:spacing w:val="-3"/>
        </w:rPr>
        <w:t xml:space="preserve"> </w:t>
      </w:r>
      <w:r>
        <w:t>dostupnost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31.</w:t>
      </w:r>
      <w:r>
        <w:rPr>
          <w:spacing w:val="-17"/>
        </w:rPr>
        <w:t xml:space="preserve"> </w:t>
      </w:r>
      <w:r>
        <w:t>12.</w:t>
      </w:r>
      <w:r>
        <w:rPr>
          <w:spacing w:val="-14"/>
        </w:rPr>
        <w:t xml:space="preserve"> </w:t>
      </w:r>
      <w:r>
        <w:t>2031,</w:t>
      </w:r>
      <w:r>
        <w:rPr>
          <w:spacing w:val="-14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schválení</w:t>
      </w:r>
      <w:r>
        <w:rPr>
          <w:spacing w:val="-17"/>
        </w:rPr>
        <w:t xml:space="preserve"> </w:t>
      </w:r>
      <w:r>
        <w:t>závěrečné</w:t>
      </w:r>
      <w:r>
        <w:rPr>
          <w:spacing w:val="-14"/>
        </w:rPr>
        <w:t xml:space="preserve"> </w:t>
      </w:r>
      <w:r>
        <w:t>zprávy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udržitelnosti</w:t>
      </w:r>
      <w:r>
        <w:rPr>
          <w:spacing w:val="-16"/>
        </w:rPr>
        <w:t xml:space="preserve"> </w:t>
      </w:r>
      <w:r>
        <w:t>projektu,</w:t>
      </w:r>
      <w:r>
        <w:rPr>
          <w:spacing w:val="-14"/>
        </w:rPr>
        <w:t xml:space="preserve"> </w:t>
      </w:r>
      <w:r>
        <w:t>podle toho, který okamžik nastane</w:t>
      </w:r>
      <w:r>
        <w:rPr>
          <w:spacing w:val="-1"/>
        </w:rPr>
        <w:t xml:space="preserve"> </w:t>
      </w:r>
      <w:r>
        <w:t>později.</w:t>
      </w:r>
    </w:p>
    <w:p w:rsidR="002948CD" w:rsidRDefault="00422CF9">
      <w:pPr>
        <w:pStyle w:val="Odstavecseseznamem"/>
        <w:numPr>
          <w:ilvl w:val="1"/>
          <w:numId w:val="9"/>
        </w:numPr>
        <w:tabs>
          <w:tab w:val="left" w:pos="763"/>
        </w:tabs>
        <w:ind w:right="114"/>
        <w:jc w:val="both"/>
      </w:pPr>
      <w:r>
        <w:t>Příjemce je povinen uplatňovat postupy otevřené vědy uvedené v bodě 5 Přílohy č. 1 tohoto Rozhodnutí.</w:t>
      </w:r>
    </w:p>
    <w:p w:rsidR="002948CD" w:rsidRDefault="002948CD">
      <w:pPr>
        <w:pStyle w:val="Zkladntext"/>
        <w:spacing w:before="6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  <w:rPr>
          <w:b w:val="0"/>
        </w:rPr>
      </w:pPr>
      <w:r>
        <w:t>Veřejná</w:t>
      </w:r>
      <w:r>
        <w:rPr>
          <w:spacing w:val="-2"/>
        </w:rPr>
        <w:t xml:space="preserve"> </w:t>
      </w:r>
      <w:r>
        <w:t>podpora</w:t>
      </w:r>
      <w:hyperlink w:anchor="_bookmark13" w:history="1">
        <w:r>
          <w:rPr>
            <w:b w:val="0"/>
            <w:vertAlign w:val="superscript"/>
          </w:rPr>
          <w:t>14</w:t>
        </w:r>
      </w:hyperlink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763"/>
        </w:tabs>
        <w:spacing w:before="120"/>
        <w:ind w:left="762" w:hanging="567"/>
        <w:jc w:val="both"/>
      </w:pPr>
      <w:r>
        <w:t>Příjemce je povinen Poskytovateli dotace poskytnout</w:t>
      </w:r>
      <w:r>
        <w:rPr>
          <w:spacing w:val="17"/>
        </w:rPr>
        <w:t xml:space="preserve"> </w:t>
      </w:r>
      <w:r>
        <w:t>informace nezbytné k prokázání zajištění</w:t>
      </w:r>
    </w:p>
    <w:p w:rsidR="002948CD" w:rsidRDefault="00422CF9">
      <w:pPr>
        <w:pStyle w:val="Zkladntext"/>
        <w:spacing w:before="0"/>
        <w:ind w:left="762"/>
      </w:pPr>
      <w:r>
        <w:t>souladu s pravidly veřejné podpory.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763"/>
        </w:tabs>
        <w:ind w:left="762" w:right="112" w:hanging="567"/>
        <w:jc w:val="both"/>
      </w:pPr>
      <w:r>
        <w:t>V případě, kdy Evropská komise přijme rozhodnutí, že opatření představuje veřejnou podporu, která</w:t>
      </w:r>
      <w:r>
        <w:rPr>
          <w:spacing w:val="-13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slučitelná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společným</w:t>
      </w:r>
      <w:r>
        <w:rPr>
          <w:spacing w:val="-11"/>
        </w:rPr>
        <w:t xml:space="preserve"> </w:t>
      </w:r>
      <w:r>
        <w:t>trhem,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rozhodne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navrácení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prozatímním</w:t>
      </w:r>
      <w:r>
        <w:rPr>
          <w:spacing w:val="-12"/>
        </w:rPr>
        <w:t xml:space="preserve"> </w:t>
      </w:r>
      <w:r>
        <w:t>navrácení veřejné podpory, je příjemce povinen tuto veřejnou podporu ve výši stanovené v rozhodnutí Evropské komise, a to včetně stanovených úroků, vrátit Poskytovateli</w:t>
      </w:r>
      <w:r>
        <w:rPr>
          <w:spacing w:val="-11"/>
        </w:rPr>
        <w:t xml:space="preserve"> </w:t>
      </w:r>
      <w:r>
        <w:t>dotace.</w:t>
      </w:r>
    </w:p>
    <w:p w:rsidR="002948CD" w:rsidRDefault="00422CF9">
      <w:pPr>
        <w:pStyle w:val="Odstavecseseznamem"/>
        <w:numPr>
          <w:ilvl w:val="3"/>
          <w:numId w:val="18"/>
        </w:numPr>
        <w:tabs>
          <w:tab w:val="left" w:pos="763"/>
        </w:tabs>
        <w:ind w:left="762" w:right="108" w:hanging="567"/>
        <w:jc w:val="both"/>
      </w:pPr>
      <w:r>
        <w:rPr>
          <w:spacing w:val="-5"/>
        </w:rPr>
        <w:t xml:space="preserve">Podpora poskytnutá </w:t>
      </w:r>
      <w:r>
        <w:t xml:space="preserve">na </w:t>
      </w:r>
      <w:r>
        <w:rPr>
          <w:spacing w:val="-5"/>
        </w:rPr>
        <w:t xml:space="preserve">realizaci projektu </w:t>
      </w:r>
      <w:r>
        <w:rPr>
          <w:spacing w:val="-4"/>
        </w:rPr>
        <w:t xml:space="preserve">nemá charakter </w:t>
      </w:r>
      <w:r>
        <w:rPr>
          <w:spacing w:val="-5"/>
        </w:rPr>
        <w:t xml:space="preserve">veřejné podpory </w:t>
      </w:r>
      <w:r>
        <w:t xml:space="preserve">ve </w:t>
      </w:r>
      <w:r>
        <w:rPr>
          <w:spacing w:val="-4"/>
        </w:rPr>
        <w:t xml:space="preserve">smyslu čl. </w:t>
      </w:r>
      <w:r>
        <w:rPr>
          <w:spacing w:val="-3"/>
        </w:rPr>
        <w:t xml:space="preserve">107 </w:t>
      </w:r>
      <w:r>
        <w:rPr>
          <w:spacing w:val="-4"/>
        </w:rPr>
        <w:t xml:space="preserve">odst. </w:t>
      </w:r>
      <w:r>
        <w:t>1 Smlouvy o fungování EU. Příjemce je povinen postupovat v souladu s podmínkami uvedenými  v kap. 7.6.3</w:t>
      </w:r>
      <w:r>
        <w:rPr>
          <w:spacing w:val="-3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Zkladntext"/>
        <w:spacing w:before="119"/>
        <w:ind w:left="762" w:right="112"/>
      </w:pPr>
      <w:r>
        <w:t xml:space="preserve">Příjemce  </w:t>
      </w:r>
      <w:r>
        <w:rPr>
          <w:spacing w:val="-4"/>
        </w:rPr>
        <w:t xml:space="preserve">musí  </w:t>
      </w:r>
      <w:r>
        <w:rPr>
          <w:spacing w:val="-5"/>
        </w:rPr>
        <w:t xml:space="preserve">splňovat  všechny  </w:t>
      </w:r>
      <w:r>
        <w:rPr>
          <w:spacing w:val="-4"/>
        </w:rPr>
        <w:t xml:space="preserve">níže  </w:t>
      </w:r>
      <w:r>
        <w:rPr>
          <w:spacing w:val="-5"/>
        </w:rPr>
        <w:t xml:space="preserve">uvedené  podmínky   vycházející   </w:t>
      </w:r>
      <w:r>
        <w:t xml:space="preserve">z   </w:t>
      </w:r>
      <w:r>
        <w:rPr>
          <w:spacing w:val="-5"/>
        </w:rPr>
        <w:t xml:space="preserve">definice   organizace </w:t>
      </w:r>
      <w:r>
        <w:rPr>
          <w:spacing w:val="-4"/>
        </w:rPr>
        <w:t xml:space="preserve">pro </w:t>
      </w:r>
      <w:r>
        <w:rPr>
          <w:spacing w:val="-5"/>
        </w:rPr>
        <w:t xml:space="preserve">výzkum </w:t>
      </w:r>
      <w:r>
        <w:t>a šíření znalostí dle definice Rámce pro státní podporu výzkumu, vývoje a inovací</w:t>
      </w:r>
      <w:hyperlink w:anchor="_bookmark14" w:history="1">
        <w:r>
          <w:rPr>
            <w:vertAlign w:val="superscript"/>
          </w:rPr>
          <w:t>15</w:t>
        </w:r>
      </w:hyperlink>
      <w:r>
        <w:t xml:space="preserve"> (dále jen „Rámec </w:t>
      </w:r>
      <w:proofErr w:type="spellStart"/>
      <w:r>
        <w:t>VaVaI</w:t>
      </w:r>
      <w:proofErr w:type="spellEnd"/>
      <w:r>
        <w:t>“), a to po celou dobu realizace projektu až do doby ukončení období udržitelnosti.</w:t>
      </w:r>
    </w:p>
    <w:p w:rsidR="002948CD" w:rsidRDefault="00422CF9">
      <w:pPr>
        <w:pStyle w:val="Odstavecseseznamem"/>
        <w:numPr>
          <w:ilvl w:val="0"/>
          <w:numId w:val="8"/>
        </w:numPr>
        <w:tabs>
          <w:tab w:val="left" w:pos="1190"/>
        </w:tabs>
        <w:ind w:right="112"/>
        <w:jc w:val="both"/>
      </w:pPr>
      <w:r>
        <w:rPr>
          <w:spacing w:val="-5"/>
        </w:rPr>
        <w:t xml:space="preserve">Hlavním </w:t>
      </w:r>
      <w:r>
        <w:rPr>
          <w:spacing w:val="-4"/>
        </w:rPr>
        <w:t xml:space="preserve">cílem </w:t>
      </w:r>
      <w:r>
        <w:t xml:space="preserve">příjemce </w:t>
      </w:r>
      <w:r>
        <w:rPr>
          <w:spacing w:val="-3"/>
        </w:rPr>
        <w:t xml:space="preserve">je </w:t>
      </w:r>
      <w:r>
        <w:rPr>
          <w:spacing w:val="-5"/>
        </w:rPr>
        <w:t xml:space="preserve">provádět nezávisle </w:t>
      </w:r>
      <w:r>
        <w:rPr>
          <w:spacing w:val="-4"/>
        </w:rPr>
        <w:t xml:space="preserve">základní </w:t>
      </w:r>
      <w:r>
        <w:rPr>
          <w:spacing w:val="-5"/>
        </w:rPr>
        <w:t xml:space="preserve">výzkum, průmyslový </w:t>
      </w:r>
      <w:r>
        <w:rPr>
          <w:spacing w:val="-4"/>
        </w:rPr>
        <w:t xml:space="preserve">vývoj </w:t>
      </w:r>
      <w:r>
        <w:t>nebo experimentální vývoj nebo veřejně šířit výsledky těchto činností formou výuky, publikací nebo transferu</w:t>
      </w:r>
      <w:r>
        <w:rPr>
          <w:spacing w:val="-1"/>
        </w:rPr>
        <w:t xml:space="preserve"> </w:t>
      </w:r>
      <w:r>
        <w:t>znalostí.</w:t>
      </w:r>
    </w:p>
    <w:p w:rsidR="002948CD" w:rsidRDefault="00422CF9">
      <w:pPr>
        <w:pStyle w:val="Odstavecseseznamem"/>
        <w:numPr>
          <w:ilvl w:val="0"/>
          <w:numId w:val="8"/>
        </w:numPr>
        <w:tabs>
          <w:tab w:val="left" w:pos="1190"/>
        </w:tabs>
        <w:ind w:right="110"/>
        <w:jc w:val="both"/>
      </w:pPr>
      <w:r>
        <w:t>Podniky (tedy subjekty vykonávající hospodářskou činnost), které mohou uplatňovat rozhodující</w:t>
      </w:r>
      <w:r>
        <w:rPr>
          <w:spacing w:val="-15"/>
        </w:rPr>
        <w:t xml:space="preserve"> </w:t>
      </w:r>
      <w:r>
        <w:t>vliv</w:t>
      </w:r>
      <w:r>
        <w:rPr>
          <w:spacing w:val="-1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příjemce,</w:t>
      </w:r>
      <w:r>
        <w:rPr>
          <w:spacing w:val="-10"/>
        </w:rPr>
        <w:t xml:space="preserve"> </w:t>
      </w:r>
      <w:r>
        <w:t>např.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podílníci</w:t>
      </w:r>
      <w:r>
        <w:rPr>
          <w:spacing w:val="-12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členové,</w:t>
      </w:r>
      <w:r>
        <w:rPr>
          <w:spacing w:val="-11"/>
        </w:rPr>
        <w:t xml:space="preserve"> </w:t>
      </w:r>
      <w:r>
        <w:t>nesmí</w:t>
      </w:r>
      <w:r>
        <w:rPr>
          <w:spacing w:val="-14"/>
        </w:rPr>
        <w:t xml:space="preserve"> </w:t>
      </w:r>
      <w:r>
        <w:t>mít</w:t>
      </w:r>
      <w:r>
        <w:rPr>
          <w:spacing w:val="-11"/>
        </w:rPr>
        <w:t xml:space="preserve"> </w:t>
      </w:r>
      <w:r>
        <w:t>přednostní</w:t>
      </w:r>
      <w:r>
        <w:rPr>
          <w:spacing w:val="-11"/>
        </w:rPr>
        <w:t xml:space="preserve"> </w:t>
      </w:r>
      <w:r>
        <w:t>přístup k výsledkům, jichž příjemce</w:t>
      </w:r>
      <w:r>
        <w:rPr>
          <w:spacing w:val="-1"/>
        </w:rPr>
        <w:t xml:space="preserve"> </w:t>
      </w:r>
      <w:r>
        <w:t>dosáhl.</w:t>
      </w:r>
    </w:p>
    <w:p w:rsidR="002948CD" w:rsidRDefault="00422CF9">
      <w:pPr>
        <w:pStyle w:val="Odstavecseseznamem"/>
        <w:numPr>
          <w:ilvl w:val="0"/>
          <w:numId w:val="8"/>
        </w:numPr>
        <w:tabs>
          <w:tab w:val="left" w:pos="1190"/>
        </w:tabs>
        <w:spacing w:before="118"/>
        <w:ind w:right="113"/>
        <w:jc w:val="both"/>
      </w:pPr>
      <w:r>
        <w:t xml:space="preserve">Vykonává-li tento subjekt rovněž hospodářské činnosti, je třeba pro financování, náklady  a příjmy  těchto  hospodářských  činností  vést  oddělené  účetnictví,  aby  nedocházelo     k financování hospodářských činností z činností </w:t>
      </w:r>
      <w:proofErr w:type="spellStart"/>
      <w:r>
        <w:t>nehospodářských</w:t>
      </w:r>
      <w:proofErr w:type="spellEnd"/>
      <w:r>
        <w:t>. Oddělená účetní evidence</w:t>
      </w:r>
      <w:r>
        <w:rPr>
          <w:spacing w:val="-6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vedena</w:t>
      </w:r>
      <w:r>
        <w:rPr>
          <w:spacing w:val="-4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mohl</w:t>
      </w:r>
      <w:r>
        <w:rPr>
          <w:spacing w:val="-3"/>
        </w:rPr>
        <w:t xml:space="preserve"> </w:t>
      </w:r>
      <w:r>
        <w:t>kdykoliv</w:t>
      </w:r>
      <w:r>
        <w:rPr>
          <w:spacing w:val="-3"/>
        </w:rPr>
        <w:t xml:space="preserve"> </w:t>
      </w:r>
      <w:r>
        <w:t>poskytnout</w:t>
      </w:r>
      <w:r>
        <w:rPr>
          <w:spacing w:val="-5"/>
        </w:rPr>
        <w:t xml:space="preserve"> </w:t>
      </w:r>
      <w:r>
        <w:t>věrohodné,</w:t>
      </w:r>
      <w:r>
        <w:rPr>
          <w:spacing w:val="-5"/>
        </w:rPr>
        <w:t xml:space="preserve"> </w:t>
      </w:r>
      <w:r>
        <w:t>aktuální a prokazatelné údaje o hospodaření s prostředky týkajícími se</w:t>
      </w:r>
      <w:r>
        <w:rPr>
          <w:spacing w:val="-3"/>
        </w:rPr>
        <w:t xml:space="preserve"> </w:t>
      </w:r>
      <w:r>
        <w:t>projektu.</w:t>
      </w:r>
    </w:p>
    <w:p w:rsidR="002948CD" w:rsidRDefault="00422CF9">
      <w:pPr>
        <w:pStyle w:val="Odstavecseseznamem"/>
        <w:numPr>
          <w:ilvl w:val="0"/>
          <w:numId w:val="8"/>
        </w:numPr>
        <w:tabs>
          <w:tab w:val="left" w:pos="1190"/>
        </w:tabs>
        <w:ind w:right="109"/>
        <w:jc w:val="both"/>
      </w:pPr>
      <w:r>
        <w:t>Povinnosti uvedené pod body a) až c) musí mít příjemce zakotveny ve vnitřních předpisech (např.</w:t>
      </w:r>
      <w:r>
        <w:rPr>
          <w:spacing w:val="-10"/>
        </w:rPr>
        <w:t xml:space="preserve"> </w:t>
      </w:r>
      <w:r>
        <w:t>stanovy,</w:t>
      </w:r>
      <w:r>
        <w:rPr>
          <w:spacing w:val="-8"/>
        </w:rPr>
        <w:t xml:space="preserve"> </w:t>
      </w:r>
      <w:r>
        <w:t>zřizovací</w:t>
      </w:r>
      <w:r>
        <w:rPr>
          <w:spacing w:val="-11"/>
        </w:rPr>
        <w:t xml:space="preserve"> </w:t>
      </w:r>
      <w:r>
        <w:t>listina</w:t>
      </w:r>
      <w:r>
        <w:rPr>
          <w:spacing w:val="-9"/>
        </w:rPr>
        <w:t xml:space="preserve"> </w:t>
      </w:r>
      <w:r>
        <w:t>apod.),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celou</w:t>
      </w:r>
      <w:r>
        <w:rPr>
          <w:spacing w:val="-11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až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ukončení</w:t>
      </w:r>
      <w:r>
        <w:rPr>
          <w:spacing w:val="-9"/>
        </w:rPr>
        <w:t xml:space="preserve"> </w:t>
      </w:r>
      <w:r>
        <w:t>doby</w:t>
      </w:r>
      <w:r>
        <w:rPr>
          <w:spacing w:val="-10"/>
        </w:rPr>
        <w:t xml:space="preserve"> </w:t>
      </w:r>
      <w:r>
        <w:t>udržitelnosti projektu.</w:t>
      </w:r>
    </w:p>
    <w:p w:rsidR="002948CD" w:rsidRDefault="00422CF9">
      <w:pPr>
        <w:pStyle w:val="Zkladntext"/>
        <w:spacing w:before="124" w:line="237" w:lineRule="auto"/>
        <w:ind w:left="762" w:right="109"/>
      </w:pPr>
      <w:r>
        <w:t xml:space="preserve">Prostředky  z dotace  mohou  být  použity  pro  potřeby  </w:t>
      </w:r>
      <w:proofErr w:type="spellStart"/>
      <w:r>
        <w:t>nehospodářské</w:t>
      </w:r>
      <w:proofErr w:type="spellEnd"/>
      <w:r>
        <w:t xml:space="preserve">  činnosti   příjemce.     K</w:t>
      </w:r>
      <w:r>
        <w:rPr>
          <w:spacing w:val="-1"/>
        </w:rPr>
        <w:t xml:space="preserve"> </w:t>
      </w:r>
      <w:r>
        <w:t>hospodářské</w:t>
      </w:r>
      <w:r>
        <w:rPr>
          <w:spacing w:val="37"/>
        </w:rPr>
        <w:t xml:space="preserve"> </w:t>
      </w:r>
      <w:r>
        <w:t>činnosti</w:t>
      </w:r>
      <w:r>
        <w:rPr>
          <w:spacing w:val="34"/>
        </w:rPr>
        <w:t xml:space="preserve"> </w:t>
      </w:r>
      <w:r>
        <w:t>(včetně</w:t>
      </w:r>
      <w:r>
        <w:rPr>
          <w:spacing w:val="35"/>
        </w:rPr>
        <w:t xml:space="preserve"> </w:t>
      </w:r>
      <w:r>
        <w:t>smluvního</w:t>
      </w:r>
      <w:r>
        <w:rPr>
          <w:spacing w:val="35"/>
        </w:rPr>
        <w:t xml:space="preserve"> </w:t>
      </w:r>
      <w:r>
        <w:t>výzkumu</w:t>
      </w:r>
      <w:r>
        <w:rPr>
          <w:spacing w:val="3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vývoje)</w:t>
      </w:r>
      <w:r>
        <w:rPr>
          <w:spacing w:val="36"/>
        </w:rPr>
        <w:t xml:space="preserve"> </w:t>
      </w:r>
      <w:r>
        <w:t>nelze</w:t>
      </w:r>
      <w:r>
        <w:rPr>
          <w:spacing w:val="35"/>
        </w:rPr>
        <w:t xml:space="preserve"> </w:t>
      </w:r>
      <w:r>
        <w:t>využít</w:t>
      </w:r>
      <w:r>
        <w:rPr>
          <w:spacing w:val="34"/>
        </w:rPr>
        <w:t xml:space="preserve"> </w:t>
      </w:r>
      <w:r>
        <w:t>majetek</w:t>
      </w:r>
      <w:r>
        <w:rPr>
          <w:spacing w:val="35"/>
        </w:rPr>
        <w:t xml:space="preserve"> </w:t>
      </w:r>
      <w:r>
        <w:t>ani</w:t>
      </w:r>
      <w:r>
        <w:rPr>
          <w:spacing w:val="36"/>
        </w:rPr>
        <w:t xml:space="preserve"> </w:t>
      </w:r>
      <w:r>
        <w:t>další</w:t>
      </w: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0E4AB1">
      <w:pPr>
        <w:pStyle w:val="Zkladntext"/>
        <w:spacing w:before="12"/>
        <w:jc w:val="left"/>
        <w:rPr>
          <w:sz w:val="24"/>
        </w:rPr>
      </w:pPr>
      <w:r>
        <w:pict>
          <v:shape id="_x0000_s1029" style="position:absolute;margin-left:70.8pt;margin-top:17.6pt;width:144.05pt;height:.1pt;z-index:-251651072;mso-wrap-distance-left:0;mso-wrap-distance-right:0;mso-position-horizontal-relative:page" coordorigin="1416,352" coordsize="2881,0" path="m1416,352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70"/>
        <w:ind w:left="338" w:right="115" w:hanging="142"/>
        <w:jc w:val="both"/>
        <w:rPr>
          <w:sz w:val="16"/>
        </w:rPr>
      </w:pPr>
      <w:bookmarkStart w:id="14" w:name="_bookmark13"/>
      <w:bookmarkEnd w:id="14"/>
      <w:r>
        <w:rPr>
          <w:position w:val="5"/>
          <w:sz w:val="10"/>
        </w:rPr>
        <w:t xml:space="preserve">14 </w:t>
      </w:r>
      <w:r>
        <w:rPr>
          <w:sz w:val="16"/>
        </w:rPr>
        <w:t>Veřejnou podporou splňující znaky čl. 107 odst. 1 Smlouvy o fungování EU se rozumí každá podpora poskytnutá v jakékoli formě státem nebo</w:t>
      </w:r>
      <w:r>
        <w:rPr>
          <w:spacing w:val="-12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veřejných</w:t>
      </w:r>
      <w:r>
        <w:rPr>
          <w:spacing w:val="-11"/>
          <w:sz w:val="16"/>
        </w:rPr>
        <w:t xml:space="preserve"> </w:t>
      </w:r>
      <w:r>
        <w:rPr>
          <w:sz w:val="16"/>
        </w:rPr>
        <w:t>prostředků,</w:t>
      </w:r>
      <w:r>
        <w:rPr>
          <w:spacing w:val="-10"/>
          <w:sz w:val="16"/>
        </w:rPr>
        <w:t xml:space="preserve"> </w:t>
      </w:r>
      <w:r>
        <w:rPr>
          <w:sz w:val="16"/>
        </w:rPr>
        <w:t>která</w:t>
      </w:r>
      <w:r>
        <w:rPr>
          <w:spacing w:val="-9"/>
          <w:sz w:val="16"/>
        </w:rPr>
        <w:t xml:space="preserve"> </w:t>
      </w:r>
      <w:r>
        <w:rPr>
          <w:sz w:val="16"/>
        </w:rPr>
        <w:t>narušuje</w:t>
      </w:r>
      <w:r>
        <w:rPr>
          <w:spacing w:val="-11"/>
          <w:sz w:val="16"/>
        </w:rPr>
        <w:t xml:space="preserve"> </w:t>
      </w:r>
      <w:r>
        <w:rPr>
          <w:sz w:val="16"/>
        </w:rPr>
        <w:t>nebo</w:t>
      </w:r>
      <w:r>
        <w:rPr>
          <w:spacing w:val="-12"/>
          <w:sz w:val="16"/>
        </w:rPr>
        <w:t xml:space="preserve"> </w:t>
      </w:r>
      <w:r>
        <w:rPr>
          <w:sz w:val="16"/>
        </w:rPr>
        <w:t>může</w:t>
      </w:r>
      <w:r>
        <w:rPr>
          <w:spacing w:val="-11"/>
          <w:sz w:val="16"/>
        </w:rPr>
        <w:t xml:space="preserve"> </w:t>
      </w:r>
      <w:r>
        <w:rPr>
          <w:sz w:val="16"/>
        </w:rPr>
        <w:t>narušit</w:t>
      </w:r>
      <w:r>
        <w:rPr>
          <w:spacing w:val="-12"/>
          <w:sz w:val="16"/>
        </w:rPr>
        <w:t xml:space="preserve"> </w:t>
      </w:r>
      <w:r>
        <w:rPr>
          <w:sz w:val="16"/>
        </w:rPr>
        <w:t>hospodářskou</w:t>
      </w:r>
      <w:r>
        <w:rPr>
          <w:spacing w:val="-10"/>
          <w:sz w:val="16"/>
        </w:rPr>
        <w:t xml:space="preserve"> </w:t>
      </w:r>
      <w:r>
        <w:rPr>
          <w:sz w:val="16"/>
        </w:rPr>
        <w:t>soutěž</w:t>
      </w:r>
      <w:r>
        <w:rPr>
          <w:spacing w:val="-10"/>
          <w:sz w:val="16"/>
        </w:rPr>
        <w:t xml:space="preserve"> </w:t>
      </w:r>
      <w:r>
        <w:rPr>
          <w:sz w:val="16"/>
        </w:rPr>
        <w:t>tím,</w:t>
      </w:r>
      <w:r>
        <w:rPr>
          <w:spacing w:val="-9"/>
          <w:sz w:val="16"/>
        </w:rPr>
        <w:t xml:space="preserve"> </w:t>
      </w:r>
      <w:r>
        <w:rPr>
          <w:sz w:val="16"/>
        </w:rPr>
        <w:t>že</w:t>
      </w:r>
      <w:r>
        <w:rPr>
          <w:spacing w:val="-12"/>
          <w:sz w:val="16"/>
        </w:rPr>
        <w:t xml:space="preserve"> </w:t>
      </w:r>
      <w:r>
        <w:rPr>
          <w:sz w:val="16"/>
        </w:rPr>
        <w:t>zvýhodňuje</w:t>
      </w:r>
      <w:r>
        <w:rPr>
          <w:spacing w:val="-11"/>
          <w:sz w:val="16"/>
        </w:rPr>
        <w:t xml:space="preserve"> </w:t>
      </w:r>
      <w:r>
        <w:rPr>
          <w:sz w:val="16"/>
        </w:rPr>
        <w:t>určité</w:t>
      </w:r>
      <w:r>
        <w:rPr>
          <w:spacing w:val="-11"/>
          <w:sz w:val="16"/>
        </w:rPr>
        <w:t xml:space="preserve"> </w:t>
      </w:r>
      <w:r>
        <w:rPr>
          <w:sz w:val="16"/>
        </w:rPr>
        <w:t>podniky</w:t>
      </w:r>
      <w:r>
        <w:rPr>
          <w:spacing w:val="-12"/>
          <w:sz w:val="16"/>
        </w:rPr>
        <w:t xml:space="preserve"> </w:t>
      </w:r>
      <w:r>
        <w:rPr>
          <w:sz w:val="16"/>
        </w:rPr>
        <w:t>nebo</w:t>
      </w:r>
      <w:r>
        <w:rPr>
          <w:spacing w:val="-9"/>
          <w:sz w:val="16"/>
        </w:rPr>
        <w:t xml:space="preserve"> </w:t>
      </w:r>
      <w:r>
        <w:rPr>
          <w:sz w:val="16"/>
        </w:rPr>
        <w:t>určitá</w:t>
      </w:r>
      <w:r>
        <w:rPr>
          <w:spacing w:val="-11"/>
          <w:sz w:val="16"/>
        </w:rPr>
        <w:t xml:space="preserve"> </w:t>
      </w:r>
      <w:r>
        <w:rPr>
          <w:sz w:val="16"/>
        </w:rPr>
        <w:t>odvětví výroby a ovlivňuje obchod mezi členskými</w:t>
      </w:r>
      <w:r>
        <w:rPr>
          <w:spacing w:val="-8"/>
          <w:sz w:val="16"/>
        </w:rPr>
        <w:t xml:space="preserve"> </w:t>
      </w:r>
      <w:r>
        <w:rPr>
          <w:sz w:val="16"/>
        </w:rPr>
        <w:t>státy.</w:t>
      </w:r>
    </w:p>
    <w:p w:rsidR="002948CD" w:rsidRDefault="00422CF9">
      <w:pPr>
        <w:spacing w:line="195" w:lineRule="exact"/>
        <w:ind w:left="196"/>
        <w:jc w:val="both"/>
        <w:rPr>
          <w:sz w:val="16"/>
        </w:rPr>
      </w:pPr>
      <w:bookmarkStart w:id="15" w:name="_bookmark14"/>
      <w:bookmarkEnd w:id="15"/>
      <w:r>
        <w:rPr>
          <w:position w:val="5"/>
          <w:sz w:val="10"/>
        </w:rPr>
        <w:t xml:space="preserve">15 </w:t>
      </w:r>
      <w:r>
        <w:rPr>
          <w:sz w:val="16"/>
        </w:rPr>
        <w:t>Sdělení Komise Rámec pro státní podporu výzkumu, vývoje a inovací č. 2022/C 414/01.</w:t>
      </w:r>
    </w:p>
    <w:p w:rsidR="002948CD" w:rsidRDefault="002948CD">
      <w:pPr>
        <w:spacing w:line="195" w:lineRule="exact"/>
        <w:jc w:val="both"/>
        <w:rPr>
          <w:sz w:val="16"/>
        </w:r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Zkladntext"/>
        <w:spacing w:before="57"/>
        <w:ind w:left="762" w:right="113"/>
      </w:pPr>
      <w:r>
        <w:lastRenderedPageBreak/>
        <w:t>zdroje podpořené/pořízené z dotace s výjimkou jejich vedlejšího</w:t>
      </w:r>
      <w:hyperlink w:anchor="_bookmark15" w:history="1">
        <w:r>
          <w:rPr>
            <w:vertAlign w:val="superscript"/>
          </w:rPr>
          <w:t>16</w:t>
        </w:r>
      </w:hyperlink>
      <w:r>
        <w:t xml:space="preserve"> hospodářského využití sloužícího k jejich účelnějšímu využití. Podmínky </w:t>
      </w:r>
      <w:proofErr w:type="spellStart"/>
      <w:r>
        <w:t>nehospodářského</w:t>
      </w:r>
      <w:proofErr w:type="spellEnd"/>
      <w:r>
        <w:t xml:space="preserve"> využití podpořené infrastruktury (v souladu s ustanovením bodu 21 Rámce </w:t>
      </w:r>
      <w:proofErr w:type="spellStart"/>
      <w:r>
        <w:t>VaVaI</w:t>
      </w:r>
      <w:proofErr w:type="spellEnd"/>
      <w:r>
        <w:t>) je nutno dodržovat po celou dobu životnosti, resp. odpisování majetku.</w:t>
      </w:r>
    </w:p>
    <w:p w:rsidR="002948CD" w:rsidRDefault="00422CF9">
      <w:pPr>
        <w:pStyle w:val="Zkladntext"/>
        <w:ind w:left="762" w:right="111"/>
      </w:pPr>
      <w:r>
        <w:t xml:space="preserve">Pro účely prokázání čistě vedlejšího charakteru hospodářských činností ve smyslu bodu 21 Rámce </w:t>
      </w:r>
      <w:proofErr w:type="spellStart"/>
      <w:r>
        <w:t>VaVaI</w:t>
      </w:r>
      <w:proofErr w:type="spellEnd"/>
      <w:r>
        <w:t xml:space="preserve">  je  příjemce povinen v souladu s Metodikou vykazování  hospodářských činností  z</w:t>
      </w:r>
      <w:r>
        <w:rPr>
          <w:spacing w:val="-3"/>
        </w:rPr>
        <w:t xml:space="preserve"> </w:t>
      </w:r>
      <w:r>
        <w:t>hlediska</w:t>
      </w:r>
      <w:r>
        <w:rPr>
          <w:spacing w:val="-6"/>
        </w:rPr>
        <w:t xml:space="preserve"> </w:t>
      </w:r>
      <w:r>
        <w:t>veřejné</w:t>
      </w:r>
      <w:r>
        <w:rPr>
          <w:spacing w:val="-4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JAK,</w:t>
      </w:r>
      <w:r>
        <w:rPr>
          <w:spacing w:val="-7"/>
        </w:rPr>
        <w:t xml:space="preserve"> </w:t>
      </w:r>
      <w:r>
        <w:t>která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 dispozici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hyperlink r:id="rId16">
        <w:r>
          <w:rPr>
            <w:color w:val="0000FF"/>
            <w:u w:val="single" w:color="0000FF"/>
          </w:rPr>
          <w:t>www.opjak.cz</w:t>
        </w:r>
        <w:r>
          <w:t>,</w:t>
        </w:r>
        <w:r>
          <w:rPr>
            <w:spacing w:val="-3"/>
          </w:rPr>
          <w:t xml:space="preserve"> </w:t>
        </w:r>
      </w:hyperlink>
      <w:r>
        <w:t>předložit</w:t>
      </w:r>
      <w:r>
        <w:rPr>
          <w:spacing w:val="-6"/>
        </w:rPr>
        <w:t xml:space="preserve"> </w:t>
      </w:r>
      <w:r>
        <w:t xml:space="preserve">každý rok, nejpozději do 31. 7., Přehled hospodářského využití podpořených kapacit, a to vždy za předchozí rok realizace/udržitelnosti projektu. Ověření plnění bodu 21 Rámce </w:t>
      </w:r>
      <w:proofErr w:type="spellStart"/>
      <w:r>
        <w:t>VaVaI</w:t>
      </w:r>
      <w:proofErr w:type="spellEnd"/>
      <w:r>
        <w:t xml:space="preserve"> je vyžadováno jak od příjemce, tak rovněž od jednotlivých partnerů s finančním příspěvkem, kterým byla poskytnuta  podpora  mimo  režim  veřejné  podpory  na  </w:t>
      </w:r>
      <w:proofErr w:type="spellStart"/>
      <w:r>
        <w:t>nehospodářské</w:t>
      </w:r>
      <w:proofErr w:type="spellEnd"/>
      <w:r>
        <w:t xml:space="preserve">  činnosti v souladu s článkem 2.1.1 Rámce </w:t>
      </w:r>
      <w:proofErr w:type="spellStart"/>
      <w:r>
        <w:t>VaVaI</w:t>
      </w:r>
      <w:proofErr w:type="spellEnd"/>
      <w:r>
        <w:t>. Příjemce je povinen zajistit doložení podkladů jak za sebe, tak za všechny partnery s finančním</w:t>
      </w:r>
      <w:r>
        <w:rPr>
          <w:spacing w:val="-3"/>
        </w:rPr>
        <w:t xml:space="preserve"> </w:t>
      </w:r>
      <w:r>
        <w:t>příspěvkem.</w:t>
      </w:r>
    </w:p>
    <w:p w:rsidR="002948CD" w:rsidRDefault="00422CF9">
      <w:pPr>
        <w:pStyle w:val="Zkladntext"/>
        <w:spacing w:before="120"/>
        <w:ind w:left="762"/>
        <w:jc w:val="left"/>
      </w:pPr>
      <w:r>
        <w:t xml:space="preserve">Spolupráce s podniky musí probíhat v souladu s článkem 2.2.2 Rámce </w:t>
      </w:r>
      <w:proofErr w:type="spellStart"/>
      <w:r>
        <w:t>VaVaI</w:t>
      </w:r>
      <w:proofErr w:type="spellEnd"/>
      <w:r>
        <w:t>, a to tak, aby</w:t>
      </w:r>
    </w:p>
    <w:p w:rsidR="002948CD" w:rsidRDefault="00422CF9">
      <w:pPr>
        <w:pStyle w:val="Zkladntext"/>
        <w:spacing w:before="1"/>
        <w:ind w:left="762"/>
        <w:jc w:val="left"/>
      </w:pPr>
      <w:r>
        <w:t>nedošlo k poskytnutí nepřímé veřejné podpory spolupracujícímu podniku.</w:t>
      </w:r>
    </w:p>
    <w:p w:rsidR="002948CD" w:rsidRDefault="00422CF9">
      <w:pPr>
        <w:pStyle w:val="Zkladntext"/>
        <w:spacing w:before="120"/>
        <w:ind w:left="762"/>
        <w:jc w:val="left"/>
      </w:pPr>
      <w:r>
        <w:t>Příjemce je povinen zajistit dodržování všech povinností v tomto bodu také partnerem.</w:t>
      </w:r>
    </w:p>
    <w:p w:rsidR="002948CD" w:rsidRDefault="002948CD">
      <w:pPr>
        <w:pStyle w:val="Zkladntext"/>
        <w:spacing w:before="8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Evaluace</w:t>
      </w:r>
    </w:p>
    <w:p w:rsidR="002948CD" w:rsidRDefault="00422CF9">
      <w:pPr>
        <w:pStyle w:val="Odstavecseseznamem"/>
        <w:numPr>
          <w:ilvl w:val="1"/>
          <w:numId w:val="7"/>
        </w:numPr>
        <w:tabs>
          <w:tab w:val="left" w:pos="763"/>
        </w:tabs>
        <w:spacing w:before="120"/>
        <w:ind w:right="111"/>
        <w:jc w:val="both"/>
      </w:pPr>
      <w:r>
        <w:t xml:space="preserve">Příjemce je povinen v  souladu s </w:t>
      </w:r>
      <w:proofErr w:type="spellStart"/>
      <w:r>
        <w:t>PpŽP</w:t>
      </w:r>
      <w:proofErr w:type="spellEnd"/>
      <w:r>
        <w:t xml:space="preserve">  poskytovat součinnost a zajistit součinnost partnera    při realizaci evaluačních aktivit v rámci OP JAK, a to po celou dobu realizace projektu, po dobu jeho udržitelnosti a kdykoliv to bude v souvislosti s řešením projektu</w:t>
      </w:r>
      <w:r>
        <w:rPr>
          <w:spacing w:val="-5"/>
        </w:rPr>
        <w:t xml:space="preserve"> </w:t>
      </w:r>
      <w:r>
        <w:t>nutné.</w:t>
      </w:r>
    </w:p>
    <w:p w:rsidR="002948CD" w:rsidRDefault="00422CF9">
      <w:pPr>
        <w:pStyle w:val="Odstavecseseznamem"/>
        <w:numPr>
          <w:ilvl w:val="1"/>
          <w:numId w:val="7"/>
        </w:numPr>
        <w:tabs>
          <w:tab w:val="left" w:pos="763"/>
        </w:tabs>
        <w:spacing w:before="119"/>
        <w:jc w:val="both"/>
      </w:pPr>
      <w:r>
        <w:t>Příjemce je na vyžádání Poskytovatele dotace povinen poskytnout kontakty na</w:t>
      </w:r>
      <w:r>
        <w:rPr>
          <w:spacing w:val="3"/>
        </w:rPr>
        <w:t xml:space="preserve"> </w:t>
      </w:r>
      <w:r>
        <w:t>podpořené</w:t>
      </w:r>
    </w:p>
    <w:p w:rsidR="002948CD" w:rsidRDefault="00422CF9">
      <w:pPr>
        <w:pStyle w:val="Zkladntext"/>
        <w:spacing w:before="0"/>
        <w:ind w:left="762"/>
        <w:jc w:val="left"/>
      </w:pPr>
      <w:r>
        <w:t>osoby.</w:t>
      </w:r>
    </w:p>
    <w:p w:rsidR="002948CD" w:rsidRDefault="00422CF9">
      <w:pPr>
        <w:pStyle w:val="Odstavecseseznamem"/>
        <w:numPr>
          <w:ilvl w:val="1"/>
          <w:numId w:val="7"/>
        </w:numPr>
        <w:tabs>
          <w:tab w:val="left" w:pos="763"/>
        </w:tabs>
        <w:spacing w:before="120"/>
        <w:ind w:right="110"/>
        <w:jc w:val="both"/>
      </w:pPr>
      <w:r>
        <w:t>V případě, že bude v průběhu realizace projektu provedena evaluace nezávislými odborníky, které</w:t>
      </w:r>
      <w:r>
        <w:rPr>
          <w:spacing w:val="-6"/>
        </w:rPr>
        <w:t xml:space="preserve"> </w:t>
      </w:r>
      <w:r>
        <w:t>k tomu</w:t>
      </w:r>
      <w:r>
        <w:rPr>
          <w:spacing w:val="-5"/>
        </w:rPr>
        <w:t xml:space="preserve"> </w:t>
      </w:r>
      <w:r>
        <w:t>vyzve</w:t>
      </w:r>
      <w:r>
        <w:rPr>
          <w:spacing w:val="-5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>dotace,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povinen</w:t>
      </w:r>
      <w:r>
        <w:rPr>
          <w:spacing w:val="-4"/>
        </w:rPr>
        <w:t xml:space="preserve"> </w:t>
      </w:r>
      <w:r>
        <w:t>zohlednit</w:t>
      </w:r>
      <w:r>
        <w:rPr>
          <w:spacing w:val="-3"/>
        </w:rPr>
        <w:t xml:space="preserve"> </w:t>
      </w:r>
      <w:r>
        <w:t>doporučení</w:t>
      </w:r>
      <w:r>
        <w:rPr>
          <w:spacing w:val="-4"/>
        </w:rPr>
        <w:t xml:space="preserve"> </w:t>
      </w:r>
      <w:r>
        <w:t>vzešlá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této evaluace v další části realizace</w:t>
      </w:r>
      <w:r>
        <w:rPr>
          <w:spacing w:val="-2"/>
        </w:rPr>
        <w:t xml:space="preserve"> </w:t>
      </w:r>
      <w:r>
        <w:t>projektu.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Komunikace v</w:t>
      </w:r>
      <w:r>
        <w:rPr>
          <w:spacing w:val="-2"/>
        </w:rPr>
        <w:t xml:space="preserve"> </w:t>
      </w:r>
      <w:r>
        <w:t>MS2021+</w:t>
      </w:r>
    </w:p>
    <w:p w:rsidR="002948CD" w:rsidRDefault="00422CF9">
      <w:pPr>
        <w:pStyle w:val="Zkladntext"/>
        <w:ind w:left="196"/>
        <w:jc w:val="left"/>
      </w:pPr>
      <w:r>
        <w:t>Příjemce je povinen zasílat Poskytovateli dotace veškeré písemnosti informačním systémem MS2021+.</w:t>
      </w:r>
    </w:p>
    <w:p w:rsidR="002948CD" w:rsidRDefault="002948CD">
      <w:pPr>
        <w:pStyle w:val="Zkladntext"/>
        <w:spacing w:before="8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Pověření ke zpracování osobních údajů podpořených</w:t>
      </w:r>
      <w:r>
        <w:rPr>
          <w:spacing w:val="-11"/>
        </w:rPr>
        <w:t xml:space="preserve"> </w:t>
      </w:r>
      <w:r>
        <w:t>osob</w:t>
      </w:r>
    </w:p>
    <w:p w:rsidR="002948CD" w:rsidRDefault="00422CF9">
      <w:pPr>
        <w:pStyle w:val="Odstavecseseznamem"/>
        <w:numPr>
          <w:ilvl w:val="1"/>
          <w:numId w:val="6"/>
        </w:numPr>
        <w:tabs>
          <w:tab w:val="left" w:pos="763"/>
        </w:tabs>
        <w:spacing w:before="118"/>
        <w:ind w:right="110"/>
        <w:jc w:val="both"/>
      </w:pPr>
      <w:r>
        <w:t>Poskytovatel</w:t>
      </w:r>
      <w:r>
        <w:rPr>
          <w:spacing w:val="-6"/>
        </w:rPr>
        <w:t xml:space="preserve"> </w:t>
      </w:r>
      <w:r>
        <w:t>dotace</w:t>
      </w:r>
      <w:r>
        <w:rPr>
          <w:spacing w:val="-5"/>
        </w:rPr>
        <w:t xml:space="preserve"> </w:t>
      </w:r>
      <w:r>
        <w:t>pověřuje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jakožto</w:t>
      </w:r>
      <w:r>
        <w:rPr>
          <w:spacing w:val="-4"/>
        </w:rPr>
        <w:t xml:space="preserve"> </w:t>
      </w:r>
      <w:r>
        <w:t>zpracovatele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6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zákona č.</w:t>
      </w:r>
      <w:r>
        <w:rPr>
          <w:spacing w:val="-3"/>
        </w:rPr>
        <w:t xml:space="preserve"> </w:t>
      </w:r>
      <w:r>
        <w:t>110/2019</w:t>
      </w:r>
      <w:r>
        <w:rPr>
          <w:spacing w:val="-3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zpracování</w:t>
      </w:r>
      <w:r>
        <w:rPr>
          <w:spacing w:val="-3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údajů,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uvedených podmínek ke zpracování osobních údajů osob podpořených v projektu za účelem prokázání řádného a efektivního nakládání s prostředky, které byly na realizaci projektu poskytnuty tímto Rozhodnutím.</w:t>
      </w:r>
    </w:p>
    <w:p w:rsidR="002948CD" w:rsidRDefault="00422CF9">
      <w:pPr>
        <w:pStyle w:val="Odstavecseseznamem"/>
        <w:numPr>
          <w:ilvl w:val="1"/>
          <w:numId w:val="6"/>
        </w:numPr>
        <w:tabs>
          <w:tab w:val="left" w:pos="763"/>
        </w:tabs>
        <w:ind w:right="111"/>
        <w:jc w:val="both"/>
      </w:pPr>
      <w:r>
        <w:t>Osobní  údaje podpořených osob definované v čl. 4 odst. 1  Nařízení Evropského  parlamentu   a Rady (EU) 2016/679 ze dne 27. 4. 2016 o ochraně fyzických osob v souvislosti se zpracováním osobních</w:t>
      </w:r>
      <w:r>
        <w:rPr>
          <w:spacing w:val="-9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volném</w:t>
      </w:r>
      <w:r>
        <w:rPr>
          <w:spacing w:val="-8"/>
        </w:rPr>
        <w:t xml:space="preserve"> </w:t>
      </w:r>
      <w:r>
        <w:t>pohybu</w:t>
      </w:r>
      <w:r>
        <w:rPr>
          <w:spacing w:val="-9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údajů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zrušení</w:t>
      </w:r>
      <w:r>
        <w:rPr>
          <w:spacing w:val="-9"/>
        </w:rPr>
        <w:t xml:space="preserve"> </w:t>
      </w:r>
      <w:r>
        <w:t>směrnice</w:t>
      </w:r>
      <w:r>
        <w:rPr>
          <w:spacing w:val="-9"/>
        </w:rPr>
        <w:t xml:space="preserve"> </w:t>
      </w:r>
      <w:r>
        <w:t>95/46/ES</w:t>
      </w:r>
      <w:r>
        <w:rPr>
          <w:spacing w:val="-9"/>
        </w:rPr>
        <w:t xml:space="preserve"> </w:t>
      </w:r>
      <w:r>
        <w:t>(obecné</w:t>
      </w:r>
      <w:r>
        <w:rPr>
          <w:spacing w:val="-7"/>
        </w:rPr>
        <w:t xml:space="preserve"> </w:t>
      </w:r>
      <w:r>
        <w:t>nařízení o ochraně  osobních  údajů)  (dále  jen  „GDPR“)  je  příjemce  povinen  zpracovávat  a  chránit  v souladu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platnými</w:t>
      </w:r>
      <w:r>
        <w:rPr>
          <w:spacing w:val="-8"/>
        </w:rPr>
        <w:t xml:space="preserve"> </w:t>
      </w:r>
      <w:r>
        <w:t>právními</w:t>
      </w:r>
      <w:r>
        <w:rPr>
          <w:spacing w:val="-8"/>
        </w:rPr>
        <w:t xml:space="preserve"> </w:t>
      </w:r>
      <w:r>
        <w:t>předpisy,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rozsahu,</w:t>
      </w:r>
      <w:r>
        <w:rPr>
          <w:spacing w:val="-9"/>
        </w:rPr>
        <w:t xml:space="preserve"> </w:t>
      </w:r>
      <w:r>
        <w:t>způsobem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vymezenou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0E4AB1">
      <w:pPr>
        <w:pStyle w:val="Zkladntext"/>
        <w:spacing w:before="3"/>
        <w:jc w:val="left"/>
        <w:rPr>
          <w:sz w:val="11"/>
        </w:rPr>
      </w:pPr>
      <w:r>
        <w:pict>
          <v:shape id="_x0000_s1028" style="position:absolute;margin-left:70.8pt;margin-top:9.25pt;width:144.05pt;height:.1pt;z-index:-251650048;mso-wrap-distance-left:0;mso-wrap-distance-right:0;mso-position-horizontal-relative:page" coordorigin="1416,185" coordsize="2881,0" path="m1416,185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70"/>
        <w:ind w:left="338" w:right="113" w:hanging="142"/>
        <w:jc w:val="both"/>
        <w:rPr>
          <w:sz w:val="16"/>
        </w:rPr>
      </w:pPr>
      <w:bookmarkStart w:id="16" w:name="_bookmark15"/>
      <w:bookmarkEnd w:id="16"/>
      <w:r>
        <w:rPr>
          <w:position w:val="5"/>
          <w:sz w:val="10"/>
        </w:rPr>
        <w:t xml:space="preserve">16 </w:t>
      </w:r>
      <w:r>
        <w:rPr>
          <w:sz w:val="16"/>
        </w:rPr>
        <w:t xml:space="preserve">Vedlejší hospodářské využití – bude se jednat o takovou činnost, která přímo souvisí s provozem výzkumné organizace/výzkumné infrastruktury a je pro její provoz nezbytná či je neoddělitelně spojena  s jejím hlavním </w:t>
      </w:r>
      <w:proofErr w:type="spellStart"/>
      <w:r>
        <w:rPr>
          <w:sz w:val="16"/>
        </w:rPr>
        <w:t>nehospodářským</w:t>
      </w:r>
      <w:proofErr w:type="spellEnd"/>
      <w:r>
        <w:rPr>
          <w:sz w:val="16"/>
        </w:rPr>
        <w:t xml:space="preserve"> využitím a je omezena co          do rozsahu. Pro účely Rámce </w:t>
      </w:r>
      <w:proofErr w:type="spellStart"/>
      <w:r>
        <w:rPr>
          <w:sz w:val="16"/>
        </w:rPr>
        <w:t>VaVaI</w:t>
      </w:r>
      <w:proofErr w:type="spellEnd"/>
      <w:r>
        <w:rPr>
          <w:sz w:val="16"/>
        </w:rPr>
        <w:t xml:space="preserve"> bude podle Komise tato podmínka splněna v případě, že pro hospodářské činnosti budou využívány naprosto stejné vstupy (např. materiál, zařízení, pracovní síla a fixní kapitál) jako u </w:t>
      </w:r>
      <w:proofErr w:type="spellStart"/>
      <w:r>
        <w:rPr>
          <w:sz w:val="16"/>
        </w:rPr>
        <w:t>nehospodářských</w:t>
      </w:r>
      <w:proofErr w:type="spellEnd"/>
      <w:r>
        <w:rPr>
          <w:sz w:val="16"/>
        </w:rPr>
        <w:t xml:space="preserve"> činností a kapacita přidělená každý rok na tyto hospodářské činnosti nepřesáhne 20 % celkové roční</w:t>
      </w:r>
      <w:r>
        <w:rPr>
          <w:spacing w:val="-11"/>
          <w:sz w:val="16"/>
        </w:rPr>
        <w:t xml:space="preserve"> </w:t>
      </w:r>
      <w:r>
        <w:rPr>
          <w:sz w:val="16"/>
        </w:rPr>
        <w:t>kapacity.</w:t>
      </w:r>
    </w:p>
    <w:p w:rsidR="002948CD" w:rsidRDefault="002948CD">
      <w:pPr>
        <w:jc w:val="both"/>
        <w:rPr>
          <w:sz w:val="16"/>
        </w:rPr>
        <w:sectPr w:rsidR="002948CD">
          <w:pgSz w:w="11910" w:h="16840"/>
          <w:pgMar w:top="1340" w:right="1300" w:bottom="1200" w:left="1220" w:header="0" w:footer="1000" w:gutter="0"/>
          <w:cols w:space="708"/>
        </w:sectPr>
      </w:pPr>
    </w:p>
    <w:p w:rsidR="002948CD" w:rsidRDefault="00422CF9">
      <w:pPr>
        <w:pStyle w:val="Odstavecseseznamem"/>
        <w:numPr>
          <w:ilvl w:val="1"/>
          <w:numId w:val="6"/>
        </w:numPr>
        <w:tabs>
          <w:tab w:val="left" w:pos="763"/>
        </w:tabs>
        <w:spacing w:before="37"/>
        <w:ind w:right="115"/>
        <w:jc w:val="both"/>
      </w:pPr>
      <w:r>
        <w:lastRenderedPageBreak/>
        <w:t>Příjemce je povinen učinit veškerá opatření, aby nedošlo k neoprávněnému nebo nahodilému přístupu k osobním údajům, k jejich změně, zničení či ztrátě, neoprávněným přenosům, k jejich jinému neoprávněnému zpracování či</w:t>
      </w:r>
      <w:r>
        <w:rPr>
          <w:spacing w:val="-3"/>
        </w:rPr>
        <w:t xml:space="preserve"> </w:t>
      </w:r>
      <w:r>
        <w:t>zneužití.</w:t>
      </w:r>
    </w:p>
    <w:p w:rsidR="002948CD" w:rsidRDefault="00422CF9">
      <w:pPr>
        <w:pStyle w:val="Odstavecseseznamem"/>
        <w:numPr>
          <w:ilvl w:val="1"/>
          <w:numId w:val="6"/>
        </w:numPr>
        <w:tabs>
          <w:tab w:val="left" w:pos="763"/>
        </w:tabs>
        <w:ind w:right="110"/>
        <w:jc w:val="both"/>
      </w:pPr>
      <w:r>
        <w:t>Příjemce je povinen uzavřít smlouvu dle čl. 28 GDPR s partnerem nebo s dodavateli, pokud taková osoba má v souvislosti s realizací projektu zpracovávat osobní údaje podpořených osob. Stejnou povinností musí příjemce zavázat svého partnera vůči jeho dodavatelům. Tyto smlouvy musí upravovat  podmínky  zpracování  osobních  údajů  obdobně  jako  podmínky  stanovené  v tomto Pověření příjemce v této části tohoto</w:t>
      </w:r>
      <w:r>
        <w:rPr>
          <w:spacing w:val="-6"/>
        </w:rPr>
        <w:t xml:space="preserve"> </w:t>
      </w:r>
      <w:r>
        <w:t>Rozhodnutí.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Opatření ve vztahu k evidenci skutečných</w:t>
      </w:r>
      <w:r>
        <w:rPr>
          <w:spacing w:val="-8"/>
        </w:rPr>
        <w:t xml:space="preserve"> </w:t>
      </w:r>
      <w:r>
        <w:t>majitelů</w:t>
      </w:r>
    </w:p>
    <w:p w:rsidR="002948CD" w:rsidRDefault="00422CF9">
      <w:pPr>
        <w:pStyle w:val="Zkladntext"/>
        <w:spacing w:before="118"/>
        <w:ind w:left="196" w:right="110"/>
      </w:pPr>
      <w:r>
        <w:t xml:space="preserve">Příjemce je povinen bezodkladně informovat Poskytovatele </w:t>
      </w:r>
      <w:r>
        <w:rPr>
          <w:spacing w:val="-5"/>
        </w:rPr>
        <w:t xml:space="preserve">dotace </w:t>
      </w:r>
      <w:r>
        <w:t xml:space="preserve">o </w:t>
      </w:r>
      <w:r>
        <w:rPr>
          <w:spacing w:val="-5"/>
        </w:rPr>
        <w:t xml:space="preserve">změnách skutečného </w:t>
      </w:r>
      <w:r>
        <w:rPr>
          <w:spacing w:val="-4"/>
        </w:rPr>
        <w:t xml:space="preserve">majitele </w:t>
      </w:r>
      <w:r>
        <w:rPr>
          <w:spacing w:val="-5"/>
        </w:rPr>
        <w:t xml:space="preserve">partnera </w:t>
      </w:r>
      <w:r>
        <w:t xml:space="preserve">s </w:t>
      </w:r>
      <w:r>
        <w:rPr>
          <w:spacing w:val="-5"/>
        </w:rPr>
        <w:t xml:space="preserve">finančním příspěvkem </w:t>
      </w:r>
      <w:r>
        <w:t xml:space="preserve">ve </w:t>
      </w:r>
      <w:r>
        <w:rPr>
          <w:spacing w:val="-4"/>
        </w:rPr>
        <w:t xml:space="preserve">smyslu </w:t>
      </w:r>
      <w:r>
        <w:t>zákona č. 37/2021  Sb.,  o  evidenci  skutečných  majitelů, ve znění pozdějších</w:t>
      </w:r>
      <w:r>
        <w:rPr>
          <w:spacing w:val="-1"/>
        </w:rPr>
        <w:t xml:space="preserve"> </w:t>
      </w:r>
      <w:r>
        <w:t>předpisů.</w:t>
      </w:r>
    </w:p>
    <w:p w:rsidR="002948CD" w:rsidRDefault="002948CD">
      <w:pPr>
        <w:pStyle w:val="Zkladntext"/>
        <w:spacing w:before="9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18"/>
        </w:numPr>
        <w:tabs>
          <w:tab w:val="left" w:pos="763"/>
        </w:tabs>
        <w:ind w:left="762" w:hanging="425"/>
        <w:jc w:val="both"/>
      </w:pPr>
      <w:r>
        <w:t>Opatření proti střetu</w:t>
      </w:r>
      <w:r>
        <w:rPr>
          <w:spacing w:val="-4"/>
        </w:rPr>
        <w:t xml:space="preserve"> </w:t>
      </w:r>
      <w:r>
        <w:t>zájmů</w:t>
      </w:r>
    </w:p>
    <w:p w:rsidR="002948CD" w:rsidRDefault="00422CF9">
      <w:pPr>
        <w:pStyle w:val="Odstavecseseznamem"/>
        <w:numPr>
          <w:ilvl w:val="1"/>
          <w:numId w:val="5"/>
        </w:numPr>
        <w:tabs>
          <w:tab w:val="left" w:pos="763"/>
        </w:tabs>
        <w:ind w:right="111"/>
        <w:jc w:val="both"/>
      </w:pPr>
      <w:r>
        <w:t>Příjemce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celou</w:t>
      </w:r>
      <w:r>
        <w:rPr>
          <w:spacing w:val="-9"/>
        </w:rPr>
        <w:t xml:space="preserve"> </w:t>
      </w:r>
      <w:r>
        <w:t>dobu</w:t>
      </w:r>
      <w:r>
        <w:rPr>
          <w:spacing w:val="-10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zajistit,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skutečným</w:t>
      </w:r>
      <w:r>
        <w:rPr>
          <w:spacing w:val="-9"/>
        </w:rPr>
        <w:t xml:space="preserve"> </w:t>
      </w:r>
      <w:r>
        <w:t>majitelem</w:t>
      </w:r>
      <w:r>
        <w:rPr>
          <w:spacing w:val="-8"/>
        </w:rPr>
        <w:t xml:space="preserve"> </w:t>
      </w:r>
      <w:r>
        <w:t>partnera s finančním příspěvkem, nebyl člen vlády ani vedoucí ústředního správního úřadu, v jehož čele není člen vlády (veřejný funkcionář) dle § 2 odst. 1 písm. c) zákona č. 159/2006 Sb., o střetu zájmů, ve znění pozdějších</w:t>
      </w:r>
      <w:r>
        <w:rPr>
          <w:spacing w:val="-5"/>
        </w:rPr>
        <w:t xml:space="preserve"> </w:t>
      </w:r>
      <w:r>
        <w:t>předpisů.</w:t>
      </w:r>
    </w:p>
    <w:p w:rsidR="002948CD" w:rsidRDefault="00422CF9">
      <w:pPr>
        <w:pStyle w:val="Odstavecseseznamem"/>
        <w:numPr>
          <w:ilvl w:val="1"/>
          <w:numId w:val="5"/>
        </w:numPr>
        <w:tabs>
          <w:tab w:val="left" w:pos="763"/>
        </w:tabs>
        <w:ind w:right="112"/>
        <w:jc w:val="both"/>
      </w:pPr>
      <w:r>
        <w:t xml:space="preserve">Příjemce  je  povinen  bezodkladně  informovat  Poskytovatele  dotace  o  změně  vlastnictví     v projektu, která by vedla k porušení </w:t>
      </w:r>
      <w:proofErr w:type="spellStart"/>
      <w:r>
        <w:t>ust</w:t>
      </w:r>
      <w:proofErr w:type="spellEnd"/>
      <w:r>
        <w:t>. § 4c zákona č. 159/2006 Sb., o střetu zájmů, ve znění pozdějších</w:t>
      </w:r>
      <w:r>
        <w:rPr>
          <w:spacing w:val="-1"/>
        </w:rPr>
        <w:t xml:space="preserve"> </w:t>
      </w:r>
      <w:r>
        <w:t>předpisů.</w:t>
      </w:r>
    </w:p>
    <w:p w:rsidR="002948CD" w:rsidRDefault="002948CD">
      <w:pPr>
        <w:pStyle w:val="Zkladntext"/>
        <w:spacing w:before="4"/>
        <w:jc w:val="left"/>
        <w:rPr>
          <w:sz w:val="29"/>
        </w:rPr>
      </w:pPr>
    </w:p>
    <w:p w:rsidR="002948CD" w:rsidRDefault="00422CF9">
      <w:pPr>
        <w:pStyle w:val="Nadpis1"/>
        <w:ind w:left="3657" w:right="3562" w:firstLine="739"/>
        <w:jc w:val="left"/>
      </w:pPr>
      <w:r>
        <w:t>Část III PLATEBNÍ PODMÍNKY</w:t>
      </w:r>
    </w:p>
    <w:p w:rsidR="002948CD" w:rsidRDefault="002948CD">
      <w:pPr>
        <w:pStyle w:val="Zkladntext"/>
        <w:spacing w:before="10"/>
        <w:jc w:val="left"/>
        <w:rPr>
          <w:b/>
          <w:sz w:val="19"/>
        </w:rPr>
      </w:pPr>
    </w:p>
    <w:p w:rsidR="002948CD" w:rsidRDefault="00422CF9">
      <w:pPr>
        <w:pStyle w:val="Nadpis2"/>
        <w:numPr>
          <w:ilvl w:val="2"/>
          <w:numId w:val="5"/>
        </w:numPr>
        <w:tabs>
          <w:tab w:val="left" w:pos="624"/>
        </w:tabs>
        <w:jc w:val="both"/>
      </w:pPr>
      <w:r>
        <w:t>Žádost o</w:t>
      </w:r>
      <w:r>
        <w:rPr>
          <w:spacing w:val="-2"/>
        </w:rPr>
        <w:t xml:space="preserve"> </w:t>
      </w:r>
      <w:r>
        <w:t>platbu</w:t>
      </w:r>
    </w:p>
    <w:p w:rsidR="002948CD" w:rsidRDefault="00422CF9">
      <w:pPr>
        <w:pStyle w:val="Odstavecseseznamem"/>
        <w:numPr>
          <w:ilvl w:val="1"/>
          <w:numId w:val="4"/>
        </w:numPr>
        <w:tabs>
          <w:tab w:val="left" w:pos="624"/>
        </w:tabs>
        <w:spacing w:before="118"/>
        <w:ind w:right="111"/>
        <w:jc w:val="both"/>
      </w:pPr>
      <w:r>
        <w:t xml:space="preserve">První zálohová platba je stanovena v souladu s </w:t>
      </w:r>
      <w:proofErr w:type="spellStart"/>
      <w:r>
        <w:t>PpŽP</w:t>
      </w:r>
      <w:proofErr w:type="spellEnd"/>
      <w:r>
        <w:t xml:space="preserve">. Výše takto stanovené první zálohové platby činí </w:t>
      </w:r>
      <w:r>
        <w:rPr>
          <w:b/>
        </w:rPr>
        <w:t xml:space="preserve">39 000 000,00 Kč </w:t>
      </w:r>
      <w:r>
        <w:t>a tato částka bude odeslána zpravidla do 30 kalendářních dnů od vydání tohoto</w:t>
      </w:r>
      <w:r>
        <w:rPr>
          <w:spacing w:val="-5"/>
        </w:rPr>
        <w:t xml:space="preserve"> </w:t>
      </w:r>
      <w:r>
        <w:t>Rozhodnutí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bankovní</w:t>
      </w:r>
      <w:r>
        <w:rPr>
          <w:spacing w:val="-5"/>
        </w:rPr>
        <w:t xml:space="preserve"> </w:t>
      </w:r>
      <w:r>
        <w:t>účet</w:t>
      </w:r>
      <w:r>
        <w:rPr>
          <w:spacing w:val="-5"/>
        </w:rPr>
        <w:t xml:space="preserve"> </w:t>
      </w:r>
      <w:r>
        <w:t>příjemce,</w:t>
      </w:r>
      <w:r>
        <w:rPr>
          <w:spacing w:val="-4"/>
        </w:rPr>
        <w:t xml:space="preserve"> </w:t>
      </w:r>
      <w:r>
        <w:t>nejdříve</w:t>
      </w:r>
      <w:r>
        <w:rPr>
          <w:spacing w:val="-3"/>
        </w:rPr>
        <w:t xml:space="preserve"> </w:t>
      </w:r>
      <w:r>
        <w:t>však</w:t>
      </w:r>
      <w:r>
        <w:rPr>
          <w:spacing w:val="-7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kalendářních</w:t>
      </w:r>
      <w:r>
        <w:rPr>
          <w:spacing w:val="-4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zahájením fyzické realizace</w:t>
      </w:r>
      <w:r>
        <w:rPr>
          <w:spacing w:val="-4"/>
        </w:rPr>
        <w:t xml:space="preserve"> </w:t>
      </w:r>
      <w:r>
        <w:t>projektu.</w:t>
      </w:r>
    </w:p>
    <w:p w:rsidR="002948CD" w:rsidRDefault="00422CF9">
      <w:pPr>
        <w:pStyle w:val="Odstavecseseznamem"/>
        <w:numPr>
          <w:ilvl w:val="1"/>
          <w:numId w:val="4"/>
        </w:numPr>
        <w:tabs>
          <w:tab w:val="left" w:pos="624"/>
        </w:tabs>
        <w:ind w:right="113"/>
        <w:jc w:val="both"/>
      </w:pPr>
      <w:r>
        <w:t>Příjemce je povinen pro účely proplacení dalších částí dotace předkládat Poskytovateli dotace řádně vyplněné žádosti o platbu podložené příslušnými účetními a jinými doklady dle</w:t>
      </w:r>
      <w:r>
        <w:rPr>
          <w:spacing w:val="-17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1"/>
          <w:numId w:val="4"/>
        </w:numPr>
        <w:tabs>
          <w:tab w:val="left" w:pos="624"/>
        </w:tabs>
        <w:ind w:right="110"/>
        <w:jc w:val="both"/>
      </w:pPr>
      <w:r>
        <w:t>Dotace je poskytována na způsobilé výdaje projektu, které nejsou či nebudou kryty z příjmů projektu</w:t>
      </w:r>
      <w:r>
        <w:rPr>
          <w:spacing w:val="-14"/>
        </w:rPr>
        <w:t xml:space="preserve"> </w:t>
      </w:r>
      <w:r>
        <w:t>připadajících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způsobilé</w:t>
      </w:r>
      <w:r>
        <w:rPr>
          <w:spacing w:val="-12"/>
        </w:rPr>
        <w:t xml:space="preserve"> </w:t>
      </w:r>
      <w:r>
        <w:t>výdaje</w:t>
      </w:r>
      <w:r>
        <w:rPr>
          <w:spacing w:val="-13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jiných</w:t>
      </w:r>
      <w:r>
        <w:rPr>
          <w:spacing w:val="-13"/>
        </w:rPr>
        <w:t xml:space="preserve"> </w:t>
      </w:r>
      <w:r>
        <w:t>zdrojů</w:t>
      </w:r>
      <w:r>
        <w:rPr>
          <w:spacing w:val="-13"/>
        </w:rPr>
        <w:t xml:space="preserve"> </w:t>
      </w:r>
      <w:r>
        <w:t>příjemce.</w:t>
      </w:r>
      <w:r>
        <w:rPr>
          <w:spacing w:val="-13"/>
        </w:rPr>
        <w:t xml:space="preserve"> </w:t>
      </w:r>
      <w:r>
        <w:t>Konečná</w:t>
      </w:r>
      <w:r>
        <w:rPr>
          <w:spacing w:val="-15"/>
        </w:rPr>
        <w:t xml:space="preserve"> </w:t>
      </w:r>
      <w:r>
        <w:t>výše</w:t>
      </w:r>
      <w:r>
        <w:rPr>
          <w:spacing w:val="-13"/>
        </w:rPr>
        <w:t xml:space="preserve"> </w:t>
      </w:r>
      <w:r>
        <w:t>dotace,</w:t>
      </w:r>
      <w:r>
        <w:rPr>
          <w:spacing w:val="-12"/>
        </w:rPr>
        <w:t xml:space="preserve"> </w:t>
      </w:r>
      <w:r>
        <w:t>která bude příjemci vyplacena, bude stanovena na základě vzniklých, odůvodněných a řádně prokázaných způsobilých</w:t>
      </w:r>
      <w:r>
        <w:rPr>
          <w:spacing w:val="-7"/>
        </w:rPr>
        <w:t xml:space="preserve"> </w:t>
      </w:r>
      <w:r>
        <w:t>výdajů.</w:t>
      </w:r>
    </w:p>
    <w:p w:rsidR="002948CD" w:rsidRDefault="002948CD">
      <w:pPr>
        <w:pStyle w:val="Zkladntext"/>
        <w:spacing w:before="6"/>
        <w:jc w:val="left"/>
        <w:rPr>
          <w:sz w:val="19"/>
        </w:rPr>
      </w:pPr>
    </w:p>
    <w:p w:rsidR="002948CD" w:rsidRDefault="00422CF9">
      <w:pPr>
        <w:pStyle w:val="Nadpis2"/>
        <w:numPr>
          <w:ilvl w:val="2"/>
          <w:numId w:val="5"/>
        </w:numPr>
        <w:tabs>
          <w:tab w:val="left" w:pos="624"/>
        </w:tabs>
        <w:jc w:val="both"/>
      </w:pPr>
      <w:r>
        <w:t>Převod prostředků</w:t>
      </w:r>
      <w:r>
        <w:rPr>
          <w:spacing w:val="-4"/>
        </w:rPr>
        <w:t xml:space="preserve"> </w:t>
      </w:r>
      <w:r>
        <w:t>dotace</w:t>
      </w:r>
    </w:p>
    <w:p w:rsidR="002948CD" w:rsidRDefault="00422CF9">
      <w:pPr>
        <w:pStyle w:val="Zkladntext"/>
        <w:ind w:left="196" w:right="112"/>
      </w:pPr>
      <w:r>
        <w:t>Poskytovatel dotace bude dotaci specifikovanou v části I tohoto Rozhodnutí příjemci proplácet bezhotovostním bankovním převodem na bankovní účet příjemce dle bodu 1.1 a 1.2 této části Rozhodnutí. Dnem proplacení se rozumí den odepsání částky z účtu Poskytovatele dotace.</w:t>
      </w:r>
    </w:p>
    <w:p w:rsidR="002948CD" w:rsidRDefault="002948CD">
      <w:p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Nadpis1"/>
        <w:spacing w:before="37"/>
      </w:pPr>
      <w:r>
        <w:lastRenderedPageBreak/>
        <w:t>Část IV</w:t>
      </w:r>
    </w:p>
    <w:p w:rsidR="002948CD" w:rsidRDefault="00422CF9">
      <w:pPr>
        <w:ind w:left="260" w:right="186"/>
        <w:jc w:val="center"/>
        <w:rPr>
          <w:b/>
          <w:sz w:val="24"/>
        </w:rPr>
      </w:pPr>
      <w:r>
        <w:rPr>
          <w:b/>
          <w:sz w:val="24"/>
        </w:rPr>
        <w:t>PORUŠENÍ ROZPOČTOVÉ KÁZNĚ A ODVODY ZA PORUŠENÍ ROZPOČTOVÉ KÁZNĚ</w:t>
      </w:r>
    </w:p>
    <w:p w:rsidR="002948CD" w:rsidRDefault="002948CD">
      <w:pPr>
        <w:pStyle w:val="Zkladntext"/>
        <w:spacing w:before="8"/>
        <w:jc w:val="left"/>
        <w:rPr>
          <w:b/>
          <w:sz w:val="19"/>
        </w:rPr>
      </w:pP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spacing w:before="0"/>
        <w:ind w:right="111"/>
        <w:jc w:val="both"/>
      </w:pPr>
      <w:r>
        <w:t>Není-li v dalším ustanovení uvedeno jinak, představuje porušení povinností uvedených v tomto Rozhodnutí</w:t>
      </w:r>
      <w:r>
        <w:rPr>
          <w:spacing w:val="-14"/>
        </w:rPr>
        <w:t xml:space="preserve"> </w:t>
      </w:r>
      <w:r>
        <w:t>porušení</w:t>
      </w:r>
      <w:r>
        <w:rPr>
          <w:spacing w:val="-11"/>
        </w:rPr>
        <w:t xml:space="preserve"> </w:t>
      </w:r>
      <w:r>
        <w:t>rozpočtové</w:t>
      </w:r>
      <w:r>
        <w:rPr>
          <w:spacing w:val="-12"/>
        </w:rPr>
        <w:t xml:space="preserve"> </w:t>
      </w:r>
      <w:r>
        <w:t>kázně</w:t>
      </w:r>
      <w:r>
        <w:rPr>
          <w:spacing w:val="-13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ustanovení</w:t>
      </w:r>
      <w:r>
        <w:rPr>
          <w:spacing w:val="-10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44</w:t>
      </w:r>
      <w:r>
        <w:rPr>
          <w:spacing w:val="-13"/>
        </w:rPr>
        <w:t xml:space="preserve"> </w:t>
      </w:r>
      <w:r>
        <w:t>odst.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rozpočtových</w:t>
      </w:r>
      <w:r>
        <w:rPr>
          <w:spacing w:val="-11"/>
        </w:rPr>
        <w:t xml:space="preserve"> </w:t>
      </w:r>
      <w:r>
        <w:t>pravidel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výše odvodu za porušení rozpočtové kázně činí v souladu s ustanovením § 44a odst. 4 písm. c) rozpočtových pravidel částku, v jaké byla rozpočtová kázeň</w:t>
      </w:r>
      <w:r>
        <w:rPr>
          <w:spacing w:val="-10"/>
        </w:rPr>
        <w:t xml:space="preserve"> </w:t>
      </w:r>
      <w:r>
        <w:t>porušena.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ind w:right="111"/>
        <w:jc w:val="both"/>
      </w:pPr>
      <w:r>
        <w:t>Podle</w:t>
      </w:r>
      <w:r>
        <w:rPr>
          <w:spacing w:val="-9"/>
        </w:rPr>
        <w:t xml:space="preserve"> </w:t>
      </w:r>
      <w:r>
        <w:t>ustanovení</w:t>
      </w:r>
      <w:r>
        <w:rPr>
          <w:spacing w:val="-7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i)</w:t>
      </w:r>
      <w:r>
        <w:rPr>
          <w:spacing w:val="-9"/>
        </w:rPr>
        <w:t xml:space="preserve"> </w:t>
      </w:r>
      <w:r>
        <w:t>rozpočtových</w:t>
      </w:r>
      <w:r>
        <w:rPr>
          <w:spacing w:val="-8"/>
        </w:rPr>
        <w:t xml:space="preserve"> </w:t>
      </w:r>
      <w:r>
        <w:t>pravidel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tímto</w:t>
      </w:r>
      <w:r>
        <w:rPr>
          <w:spacing w:val="-8"/>
        </w:rPr>
        <w:t xml:space="preserve"> </w:t>
      </w:r>
      <w:r>
        <w:t>stanovují</w:t>
      </w:r>
      <w:r>
        <w:rPr>
          <w:spacing w:val="-10"/>
        </w:rPr>
        <w:t xml:space="preserve"> </w:t>
      </w:r>
      <w:r>
        <w:t>ostatní</w:t>
      </w:r>
      <w:r>
        <w:rPr>
          <w:spacing w:val="-6"/>
        </w:rPr>
        <w:t xml:space="preserve"> </w:t>
      </w:r>
      <w:r>
        <w:t>povinnosti, jejichž</w:t>
      </w:r>
      <w:r>
        <w:rPr>
          <w:spacing w:val="-8"/>
        </w:rPr>
        <w:t xml:space="preserve"> </w:t>
      </w:r>
      <w:r>
        <w:t>nedodržení</w:t>
      </w:r>
      <w:r>
        <w:rPr>
          <w:spacing w:val="-6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neoprávněným</w:t>
      </w:r>
      <w:r>
        <w:rPr>
          <w:spacing w:val="-6"/>
        </w:rPr>
        <w:t xml:space="preserve"> </w:t>
      </w:r>
      <w:r>
        <w:t>použitím</w:t>
      </w:r>
      <w:r>
        <w:rPr>
          <w:spacing w:val="-5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písm.</w:t>
      </w:r>
      <w:r>
        <w:rPr>
          <w:spacing w:val="-6"/>
        </w:rPr>
        <w:t xml:space="preserve"> </w:t>
      </w:r>
      <w:r>
        <w:t>e)</w:t>
      </w:r>
      <w:r>
        <w:rPr>
          <w:spacing w:val="-6"/>
        </w:rPr>
        <w:t xml:space="preserve"> </w:t>
      </w:r>
      <w:r>
        <w:t>rozpočtových</w:t>
      </w:r>
      <w:r>
        <w:rPr>
          <w:spacing w:val="-6"/>
        </w:rPr>
        <w:t xml:space="preserve"> </w:t>
      </w:r>
      <w:r>
        <w:t>pravidel.</w:t>
      </w:r>
      <w:r>
        <w:rPr>
          <w:spacing w:val="-7"/>
        </w:rPr>
        <w:t xml:space="preserve"> </w:t>
      </w:r>
      <w:r>
        <w:t>Těmito povinnostmi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části</w:t>
      </w:r>
      <w:r>
        <w:rPr>
          <w:spacing w:val="-3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bodech</w:t>
      </w:r>
      <w:r>
        <w:rPr>
          <w:spacing w:val="-4"/>
        </w:rPr>
        <w:t xml:space="preserve"> </w:t>
      </w:r>
      <w:r>
        <w:t>5.2,</w:t>
      </w:r>
      <w:r>
        <w:rPr>
          <w:spacing w:val="-5"/>
        </w:rPr>
        <w:t xml:space="preserve"> </w:t>
      </w:r>
      <w:r>
        <w:t>9.1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pochybení nemá nebo nemohlo mít vliv na výběr ekonomicky nejvýhodnější nabídky nebo na okruh potenciálních dodavatelů, 10, 11.1, 12 – pouze v případě, že jde o porušení pravidel publicity, které není rozpoznatelné pouhým okem, 18.5 a 21 tohoto</w:t>
      </w:r>
      <w:r>
        <w:rPr>
          <w:spacing w:val="-6"/>
        </w:rPr>
        <w:t xml:space="preserve"> </w:t>
      </w:r>
      <w:r>
        <w:t>Rozhodnutí.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spacing w:before="119"/>
        <w:ind w:right="109"/>
        <w:jc w:val="both"/>
      </w:pPr>
      <w:r>
        <w:t xml:space="preserve">V případě, že dojde k porušení povinností stanovených v části II, bodě 4.1 tohoto Rozhodnutí, je odvod za porušení rozpočtové kázně v souladu s ustanovením § 44a odst. 4 písm. a) a v souladu  s § 14 odst. 5 rozpočtových pravidel stanoven ve výši </w:t>
      </w:r>
      <w:r>
        <w:rPr>
          <w:spacing w:val="-4"/>
        </w:rPr>
        <w:t xml:space="preserve">50 </w:t>
      </w:r>
      <w:r>
        <w:rPr>
          <w:spacing w:val="-3"/>
        </w:rPr>
        <w:t xml:space="preserve">000 Kč za </w:t>
      </w:r>
      <w:r>
        <w:rPr>
          <w:spacing w:val="-5"/>
        </w:rPr>
        <w:t xml:space="preserve">každý nesplněný finanční </w:t>
      </w:r>
      <w:r>
        <w:rPr>
          <w:spacing w:val="-4"/>
        </w:rPr>
        <w:t xml:space="preserve">milník. </w:t>
      </w:r>
      <w:r>
        <w:rPr>
          <w:spacing w:val="-3"/>
        </w:rPr>
        <w:t xml:space="preserve">Za  </w:t>
      </w:r>
      <w:r>
        <w:rPr>
          <w:spacing w:val="-5"/>
        </w:rPr>
        <w:t xml:space="preserve">porušení  povinností  stanovených  </w:t>
      </w:r>
      <w:r>
        <w:t xml:space="preserve">v </w:t>
      </w:r>
      <w:r>
        <w:rPr>
          <w:spacing w:val="-4"/>
        </w:rPr>
        <w:t xml:space="preserve">části  II,  bodě  4.1  </w:t>
      </w:r>
      <w:r>
        <w:rPr>
          <w:spacing w:val="-3"/>
        </w:rPr>
        <w:t xml:space="preserve">se  </w:t>
      </w:r>
      <w:r>
        <w:rPr>
          <w:spacing w:val="-5"/>
        </w:rPr>
        <w:t xml:space="preserve">nepovažují  případy,  </w:t>
      </w:r>
      <w:r>
        <w:rPr>
          <w:spacing w:val="-4"/>
        </w:rPr>
        <w:t xml:space="preserve">při  nichž  došlo   </w:t>
      </w:r>
      <w:r>
        <w:t xml:space="preserve">k </w:t>
      </w:r>
      <w:r>
        <w:rPr>
          <w:spacing w:val="-5"/>
        </w:rPr>
        <w:t xml:space="preserve">nesplnění povinností stanovených </w:t>
      </w:r>
      <w:r>
        <w:t xml:space="preserve">v </w:t>
      </w:r>
      <w:r>
        <w:rPr>
          <w:spacing w:val="-4"/>
        </w:rPr>
        <w:t xml:space="preserve">části </w:t>
      </w:r>
      <w:r>
        <w:rPr>
          <w:spacing w:val="-3"/>
        </w:rPr>
        <w:t xml:space="preserve">II, </w:t>
      </w:r>
      <w:r>
        <w:rPr>
          <w:spacing w:val="-4"/>
        </w:rPr>
        <w:t xml:space="preserve">bodě 4.1 </w:t>
      </w:r>
      <w:r>
        <w:t xml:space="preserve">z </w:t>
      </w:r>
      <w:r>
        <w:rPr>
          <w:spacing w:val="-4"/>
        </w:rPr>
        <w:t xml:space="preserve">důvodu </w:t>
      </w:r>
      <w:r>
        <w:rPr>
          <w:spacing w:val="-5"/>
        </w:rPr>
        <w:t xml:space="preserve">porušení, </w:t>
      </w:r>
      <w:r>
        <w:rPr>
          <w:spacing w:val="-3"/>
        </w:rPr>
        <w:t xml:space="preserve">za </w:t>
      </w:r>
      <w:r>
        <w:rPr>
          <w:spacing w:val="-4"/>
        </w:rPr>
        <w:t xml:space="preserve">které </w:t>
      </w:r>
      <w:r>
        <w:rPr>
          <w:spacing w:val="-3"/>
        </w:rPr>
        <w:t xml:space="preserve">již </w:t>
      </w:r>
      <w:r>
        <w:rPr>
          <w:spacing w:val="-4"/>
        </w:rPr>
        <w:t xml:space="preserve">byl </w:t>
      </w:r>
      <w:r>
        <w:rPr>
          <w:spacing w:val="-5"/>
        </w:rPr>
        <w:t xml:space="preserve">stanoven </w:t>
      </w:r>
      <w:r>
        <w:rPr>
          <w:spacing w:val="-4"/>
        </w:rPr>
        <w:t>odvod.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spacing w:before="122"/>
        <w:ind w:right="111"/>
        <w:jc w:val="both"/>
      </w:pPr>
      <w:r>
        <w:t>V případě, že dojde k porušení povinnosti stanovené v části II, bodě 4.3 tohoto Rozhodnutí, je odvod za porušení rozpočtové kázně v souladu s ustanovením § 44a odst. 4 písm. a) a v souladu  s ustanovením § 14 odst. 5 rozpočtových pravidel stanoven ve výši 0,1 % – 1 % z částky, ve které byla porušena rozpočtová</w:t>
      </w:r>
      <w:r>
        <w:rPr>
          <w:spacing w:val="-4"/>
        </w:rPr>
        <w:t xml:space="preserve"> </w:t>
      </w:r>
      <w:r>
        <w:t>kázeň.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spacing w:before="118"/>
        <w:ind w:right="110"/>
        <w:jc w:val="both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dojde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povinností</w:t>
      </w:r>
      <w:r>
        <w:rPr>
          <w:spacing w:val="-8"/>
        </w:rPr>
        <w:t xml:space="preserve"> </w:t>
      </w:r>
      <w:r>
        <w:t>stanovených</w:t>
      </w:r>
      <w:r>
        <w:rPr>
          <w:spacing w:val="-10"/>
        </w:rPr>
        <w:t xml:space="preserve"> </w:t>
      </w:r>
      <w:r>
        <w:t>v části</w:t>
      </w:r>
      <w:r>
        <w:rPr>
          <w:spacing w:val="-6"/>
        </w:rPr>
        <w:t xml:space="preserve"> </w:t>
      </w:r>
      <w:r>
        <w:t>II,</w:t>
      </w:r>
      <w:r>
        <w:rPr>
          <w:spacing w:val="-8"/>
        </w:rPr>
        <w:t xml:space="preserve"> </w:t>
      </w:r>
      <w:r>
        <w:t>bodech</w:t>
      </w:r>
      <w:r>
        <w:rPr>
          <w:spacing w:val="-9"/>
        </w:rPr>
        <w:t xml:space="preserve"> </w:t>
      </w:r>
      <w:r>
        <w:t>6.1,</w:t>
      </w:r>
      <w:r>
        <w:rPr>
          <w:spacing w:val="-8"/>
        </w:rPr>
        <w:t xml:space="preserve"> </w:t>
      </w:r>
      <w:r>
        <w:t>6.3–6.5,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9.2,</w:t>
      </w:r>
      <w:r>
        <w:rPr>
          <w:spacing w:val="-8"/>
        </w:rPr>
        <w:t xml:space="preserve"> </w:t>
      </w:r>
      <w:r>
        <w:t>11.2– 11.4,</w:t>
      </w:r>
      <w:r>
        <w:rPr>
          <w:spacing w:val="-9"/>
        </w:rPr>
        <w:t xml:space="preserve"> </w:t>
      </w:r>
      <w:r>
        <w:t>15,</w:t>
      </w:r>
      <w:r>
        <w:rPr>
          <w:spacing w:val="-10"/>
        </w:rPr>
        <w:t xml:space="preserve"> </w:t>
      </w:r>
      <w:r>
        <w:t>17.1,</w:t>
      </w:r>
      <w:r>
        <w:rPr>
          <w:spacing w:val="-10"/>
        </w:rPr>
        <w:t xml:space="preserve"> </w:t>
      </w:r>
      <w:r>
        <w:t>17.5,</w:t>
      </w:r>
      <w:r>
        <w:rPr>
          <w:spacing w:val="-10"/>
        </w:rPr>
        <w:t xml:space="preserve"> </w:t>
      </w:r>
      <w:r>
        <w:t>18.3,</w:t>
      </w:r>
      <w:r>
        <w:rPr>
          <w:spacing w:val="-9"/>
        </w:rPr>
        <w:t xml:space="preserve"> </w:t>
      </w:r>
      <w:r>
        <w:t>18.4,</w:t>
      </w:r>
      <w:r>
        <w:rPr>
          <w:spacing w:val="-10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t>Rozhodnutí,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odvod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t>rozpočtové</w:t>
      </w:r>
      <w:r>
        <w:rPr>
          <w:spacing w:val="-10"/>
        </w:rPr>
        <w:t xml:space="preserve"> </w:t>
      </w:r>
      <w:r>
        <w:t>kázně v souladu s ustanovením § 44a odst. 4 písm. a) a v souladu s ustanovením § 14 odst. 5 rozpočtových pravidel stanoven ve výši 10 000 Kč za každé</w:t>
      </w:r>
      <w:r>
        <w:rPr>
          <w:spacing w:val="-13"/>
        </w:rPr>
        <w:t xml:space="preserve"> </w:t>
      </w:r>
      <w:r>
        <w:t>porušení.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spacing w:before="122"/>
        <w:ind w:right="111"/>
        <w:jc w:val="both"/>
      </w:pPr>
      <w:r>
        <w:t>V případě, že dojde k porušení povinností stanovených v části II, bodě 8 tohoto Rozhodnutí, je odvod za porušení rozpočtové kázně v souladu s ustanovením § 44a odst. 4 písm. a) a v souladu  s ustanovením § 14 odst. 5 rozpočtových pravidel stanoven ve výši 0,1 % – 1 % z celkové částky dotace.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ind w:right="110"/>
        <w:jc w:val="both"/>
      </w:pPr>
      <w:r>
        <w:t>V případě, že dojde k porušení povinnosti naplnit cílové hodnoty indikátorů povinných k</w:t>
      </w:r>
      <w:r>
        <w:rPr>
          <w:spacing w:val="-33"/>
        </w:rPr>
        <w:t xml:space="preserve"> </w:t>
      </w:r>
      <w:r>
        <w:t>naplnění stanovené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II,</w:t>
      </w:r>
      <w:r>
        <w:rPr>
          <w:spacing w:val="-13"/>
        </w:rPr>
        <w:t xml:space="preserve"> </w:t>
      </w:r>
      <w:r>
        <w:t>bodě</w:t>
      </w:r>
      <w:r>
        <w:rPr>
          <w:spacing w:val="-12"/>
        </w:rPr>
        <w:t xml:space="preserve"> </w:t>
      </w:r>
      <w:r>
        <w:t>6.2</w:t>
      </w:r>
      <w:r>
        <w:rPr>
          <w:spacing w:val="-11"/>
        </w:rPr>
        <w:t xml:space="preserve"> </w:t>
      </w:r>
      <w:r>
        <w:t>tohoto</w:t>
      </w:r>
      <w:r>
        <w:rPr>
          <w:spacing w:val="-9"/>
        </w:rPr>
        <w:t xml:space="preserve"> </w:t>
      </w:r>
      <w:r>
        <w:t>Rozhodnutí,</w:t>
      </w:r>
      <w:r>
        <w:rPr>
          <w:spacing w:val="-13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odvod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rozpočtové</w:t>
      </w:r>
      <w:r>
        <w:rPr>
          <w:spacing w:val="-15"/>
        </w:rPr>
        <w:t xml:space="preserve"> </w:t>
      </w:r>
      <w:r>
        <w:t>kázně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souladu s</w:t>
      </w:r>
      <w:r>
        <w:rPr>
          <w:spacing w:val="-8"/>
        </w:rPr>
        <w:t xml:space="preserve"> </w:t>
      </w:r>
      <w:r>
        <w:t>ustanovením</w:t>
      </w:r>
      <w:r>
        <w:rPr>
          <w:spacing w:val="-7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44a</w:t>
      </w:r>
      <w:r>
        <w:rPr>
          <w:spacing w:val="-11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písm.</w:t>
      </w:r>
      <w:r>
        <w:rPr>
          <w:spacing w:val="-9"/>
        </w:rPr>
        <w:t xml:space="preserve"> </w:t>
      </w:r>
      <w:r>
        <w:t>a)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souladu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ustanovením</w:t>
      </w:r>
      <w:r>
        <w:rPr>
          <w:spacing w:val="-9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odst.</w:t>
      </w:r>
      <w:r>
        <w:rPr>
          <w:spacing w:val="-9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rozpočtových</w:t>
      </w:r>
      <w:r>
        <w:rPr>
          <w:spacing w:val="-9"/>
        </w:rPr>
        <w:t xml:space="preserve"> </w:t>
      </w:r>
      <w:r>
        <w:t>pravidel stanoven</w:t>
      </w:r>
      <w:r>
        <w:rPr>
          <w:spacing w:val="-1"/>
        </w:rPr>
        <w:t xml:space="preserve"> </w:t>
      </w:r>
      <w:r>
        <w:t>takto:</w:t>
      </w:r>
    </w:p>
    <w:p w:rsidR="002948CD" w:rsidRDefault="002948CD">
      <w:pPr>
        <w:pStyle w:val="Zkladntext"/>
        <w:spacing w:before="6"/>
        <w:jc w:val="left"/>
        <w:rPr>
          <w:sz w:val="13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245"/>
      </w:tblGrid>
      <w:tr w:rsidR="002948CD">
        <w:trPr>
          <w:trHeight w:val="347"/>
        </w:trPr>
        <w:tc>
          <w:tcPr>
            <w:tcW w:w="3404" w:type="dxa"/>
            <w:shd w:val="clear" w:color="auto" w:fill="D9D9D9"/>
          </w:tcPr>
          <w:p w:rsidR="002948CD" w:rsidRDefault="00422CF9">
            <w:pPr>
              <w:pStyle w:val="TableParagraph"/>
              <w:spacing w:before="40"/>
              <w:ind w:left="129"/>
            </w:pPr>
            <w:r>
              <w:rPr>
                <w:color w:val="080808"/>
              </w:rPr>
              <w:t>Indikátory</w:t>
            </w:r>
          </w:p>
        </w:tc>
        <w:tc>
          <w:tcPr>
            <w:tcW w:w="5245" w:type="dxa"/>
            <w:shd w:val="clear" w:color="auto" w:fill="D9D9D9"/>
          </w:tcPr>
          <w:p w:rsidR="002948CD" w:rsidRDefault="00422CF9">
            <w:pPr>
              <w:pStyle w:val="TableParagraph"/>
              <w:spacing w:before="40"/>
              <w:ind w:left="781" w:right="775"/>
              <w:jc w:val="center"/>
            </w:pPr>
            <w:r>
              <w:rPr>
                <w:color w:val="080808"/>
              </w:rPr>
              <w:t>Výše odvodu z celkové částky dotace v %</w:t>
            </w:r>
          </w:p>
        </w:tc>
      </w:tr>
      <w:tr w:rsidR="002948CD">
        <w:trPr>
          <w:trHeight w:val="616"/>
        </w:trPr>
        <w:tc>
          <w:tcPr>
            <w:tcW w:w="3404" w:type="dxa"/>
          </w:tcPr>
          <w:p w:rsidR="002948CD" w:rsidRDefault="00422CF9">
            <w:pPr>
              <w:pStyle w:val="TableParagraph"/>
              <w:spacing w:before="174"/>
              <w:ind w:left="129"/>
            </w:pPr>
            <w:r>
              <w:rPr>
                <w:color w:val="080808"/>
              </w:rPr>
              <w:t>výstupu</w:t>
            </w:r>
          </w:p>
        </w:tc>
        <w:tc>
          <w:tcPr>
            <w:tcW w:w="5245" w:type="dxa"/>
          </w:tcPr>
          <w:p w:rsidR="002948CD" w:rsidRDefault="00422CF9">
            <w:pPr>
              <w:pStyle w:val="TableParagraph"/>
              <w:spacing w:before="40"/>
              <w:ind w:left="1487" w:right="304" w:hanging="1218"/>
            </w:pPr>
            <w:r>
              <w:rPr>
                <w:color w:val="080808"/>
              </w:rPr>
              <w:t>x = 90 - n; zároveň platí, že pokud n &lt; 40, pak x = 50, a pokud n &gt; 90, pak x = 0</w:t>
            </w:r>
          </w:p>
        </w:tc>
      </w:tr>
      <w:tr w:rsidR="002948CD">
        <w:trPr>
          <w:trHeight w:val="619"/>
        </w:trPr>
        <w:tc>
          <w:tcPr>
            <w:tcW w:w="3404" w:type="dxa"/>
          </w:tcPr>
          <w:p w:rsidR="002948CD" w:rsidRDefault="00422CF9">
            <w:pPr>
              <w:pStyle w:val="TableParagraph"/>
              <w:spacing w:before="175"/>
              <w:ind w:left="129"/>
            </w:pPr>
            <w:r>
              <w:rPr>
                <w:color w:val="080808"/>
              </w:rPr>
              <w:t>výsledku</w:t>
            </w:r>
          </w:p>
        </w:tc>
        <w:tc>
          <w:tcPr>
            <w:tcW w:w="5245" w:type="dxa"/>
          </w:tcPr>
          <w:p w:rsidR="002948CD" w:rsidRDefault="00422CF9">
            <w:pPr>
              <w:pStyle w:val="TableParagraph"/>
              <w:spacing w:before="40"/>
              <w:ind w:left="1485" w:right="299" w:hanging="1220"/>
            </w:pPr>
            <w:r>
              <w:rPr>
                <w:color w:val="080808"/>
              </w:rPr>
              <w:t>y = 90 - n; zároveň platí, že pokud n &lt; 40, pak y = 50, a pokud n &gt; 90, pak y = 0</w:t>
            </w:r>
          </w:p>
        </w:tc>
      </w:tr>
      <w:tr w:rsidR="002948CD">
        <w:trPr>
          <w:trHeight w:val="347"/>
        </w:trPr>
        <w:tc>
          <w:tcPr>
            <w:tcW w:w="3404" w:type="dxa"/>
          </w:tcPr>
          <w:p w:rsidR="002948CD" w:rsidRDefault="00422CF9">
            <w:pPr>
              <w:pStyle w:val="TableParagraph"/>
              <w:spacing w:before="40"/>
              <w:ind w:left="129"/>
            </w:pPr>
            <w:r>
              <w:rPr>
                <w:color w:val="080808"/>
              </w:rPr>
              <w:t>celkem</w:t>
            </w:r>
          </w:p>
        </w:tc>
        <w:tc>
          <w:tcPr>
            <w:tcW w:w="5245" w:type="dxa"/>
          </w:tcPr>
          <w:p w:rsidR="002948CD" w:rsidRDefault="00422CF9">
            <w:pPr>
              <w:pStyle w:val="TableParagraph"/>
              <w:spacing w:before="40"/>
              <w:ind w:left="728" w:right="775"/>
              <w:jc w:val="center"/>
            </w:pPr>
            <w:r>
              <w:rPr>
                <w:color w:val="080808"/>
              </w:rPr>
              <w:t>x/2 + y/2</w:t>
            </w:r>
          </w:p>
        </w:tc>
      </w:tr>
    </w:tbl>
    <w:p w:rsidR="002948CD" w:rsidRDefault="00422CF9">
      <w:pPr>
        <w:spacing w:before="119"/>
        <w:ind w:left="623"/>
        <w:rPr>
          <w:i/>
          <w:sz w:val="16"/>
        </w:rPr>
      </w:pPr>
      <w:r>
        <w:rPr>
          <w:i/>
          <w:sz w:val="16"/>
        </w:rPr>
        <w:t>n – průměrné % naplnění indikátorů výstupu nebo výsledku</w:t>
      </w:r>
    </w:p>
    <w:p w:rsidR="002948CD" w:rsidRDefault="00422CF9">
      <w:pPr>
        <w:spacing w:before="1" w:line="195" w:lineRule="exact"/>
        <w:ind w:left="623"/>
        <w:rPr>
          <w:i/>
          <w:sz w:val="16"/>
        </w:rPr>
      </w:pPr>
      <w:r>
        <w:rPr>
          <w:i/>
          <w:sz w:val="16"/>
        </w:rPr>
        <w:t>x – dílčí odvod za nenaplnění indikátorů výstupu</w:t>
      </w:r>
    </w:p>
    <w:p w:rsidR="002948CD" w:rsidRDefault="00422CF9">
      <w:pPr>
        <w:spacing w:line="195" w:lineRule="exact"/>
        <w:ind w:left="623"/>
        <w:rPr>
          <w:i/>
          <w:sz w:val="16"/>
        </w:rPr>
      </w:pPr>
      <w:r>
        <w:rPr>
          <w:i/>
          <w:sz w:val="16"/>
        </w:rPr>
        <w:t>y – dílčí odvod za nenaplnění indikátorů výsledku</w:t>
      </w:r>
    </w:p>
    <w:p w:rsidR="002948CD" w:rsidRDefault="002948CD">
      <w:pPr>
        <w:pStyle w:val="Zkladntext"/>
        <w:spacing w:before="1"/>
        <w:jc w:val="left"/>
        <w:rPr>
          <w:i/>
          <w:sz w:val="16"/>
        </w:rPr>
      </w:pPr>
    </w:p>
    <w:p w:rsidR="002948CD" w:rsidRDefault="00422CF9">
      <w:pPr>
        <w:pStyle w:val="Zkladntext"/>
        <w:spacing w:before="0"/>
        <w:ind w:left="623" w:right="109"/>
      </w:pPr>
      <w:r>
        <w:t>Odvody se stanovují výpočtem odděleně pro  indikátory výstupu  (x) a výsledku (y), a následně  se tyto jednotlivé dílčí odvody zprůměrují (resp. platí, že celkový odvod = x/2 + y/2) a výsledek  se</w:t>
      </w:r>
      <w:r>
        <w:rPr>
          <w:spacing w:val="33"/>
        </w:rPr>
        <w:t xml:space="preserve"> </w:t>
      </w:r>
      <w:r>
        <w:t>zaokrouhlí na dvě desetinná místa. Do výpočtu průměrného procenta naplnění indikátorů (n)</w:t>
      </w:r>
    </w:p>
    <w:p w:rsidR="002948CD" w:rsidRDefault="002948CD">
      <w:p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Zkladntext"/>
        <w:spacing w:before="37"/>
        <w:ind w:left="623" w:right="111"/>
      </w:pPr>
      <w:proofErr w:type="gramStart"/>
      <w:r>
        <w:lastRenderedPageBreak/>
        <w:t>se zahrnují</w:t>
      </w:r>
      <w:proofErr w:type="gramEnd"/>
      <w:r>
        <w:t xml:space="preserve"> indikátory s atributem povinný k naplnění. Pokud má příjemce závaznou cílovou hodnotu pro více indikátorů výstupu nebo více indikátorů výsledku, míra naplnění závazku bude vypočtena jako průměr z dosažených hodnot v procentech, a to odděleně pro indikátory výstupu a indikátory výsledku. Překročení cílové hodnoty se započítává pouze jako dosažení 100 %.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ind w:right="112"/>
        <w:jc w:val="both"/>
      </w:pPr>
      <w:r>
        <w:t>V případě, že dojde k porušení povinností stanovených v části II, bodě 9.1 tohoto Rozhodnutí, které má nebo mohlo mít vliv na okruh potenciálních dodavatelů nebo na výběr ekonomicky nejvýhodnější  nabídky,  a  zároveň  není  možné  vypočítat  přesnou  částku,  v  jejíž  výši  došlo  k porušení povinností, je odvod za porušení rozpočtové kázně v souladu s ustanovením § 44a odst. 4 písm. a) rozpočtových pravidel a v souladu s ustanovením § 14 odst. 5 rozpočtových pravidel stanoven podle nejzávažnějšího</w:t>
      </w:r>
      <w:hyperlink w:anchor="_bookmark16" w:history="1">
        <w:r>
          <w:rPr>
            <w:vertAlign w:val="superscript"/>
          </w:rPr>
          <w:t>17</w:t>
        </w:r>
      </w:hyperlink>
      <w:r>
        <w:t xml:space="preserve"> identifikovaného pochybení v zakázce způsobem uvedeným v Pravidlech pro zadávání a kontrolu veřejných zakázek</w:t>
      </w:r>
      <w:hyperlink w:anchor="_bookmark17" w:history="1">
        <w:r>
          <w:rPr>
            <w:vertAlign w:val="superscript"/>
          </w:rPr>
          <w:t>18</w:t>
        </w:r>
        <w:r>
          <w:t xml:space="preserve"> </w:t>
        </w:r>
      </w:hyperlink>
      <w:r>
        <w:t>a v souladu s</w:t>
      </w:r>
      <w:r>
        <w:rPr>
          <w:spacing w:val="-15"/>
        </w:rPr>
        <w:t xml:space="preserve">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4"/>
        </w:tabs>
        <w:spacing w:before="119"/>
        <w:ind w:left="623" w:right="108" w:hanging="286"/>
        <w:jc w:val="both"/>
      </w:pPr>
      <w:r>
        <w:t>V případě, že dojde k porušení povinností stanovených v části II, bodě 12 tohoto Rozhodnutí       a jedná  se  o  porušení  pravidel  publicity,  které  je  rozpoznatelné  pouhým  okem,  je  odvod  za porušení rozpočtové  kázně  v souladu  s ustanovením  §  44a  odst.  4  písm.  a)  a  v  souladu  s ustanovením § 14 odst. 5 rozpočtových pravidel stanoven za každý jednotlivý případ</w:t>
      </w:r>
      <w:r>
        <w:rPr>
          <w:spacing w:val="-25"/>
        </w:rPr>
        <w:t xml:space="preserve"> </w:t>
      </w:r>
      <w:r>
        <w:t>takto</w:t>
      </w:r>
      <w:hyperlink w:anchor="_bookmark18" w:history="1">
        <w:r>
          <w:t>:</w:t>
        </w:r>
        <w:r>
          <w:rPr>
            <w:vertAlign w:val="superscript"/>
          </w:rPr>
          <w:t>19</w:t>
        </w:r>
      </w:hyperlink>
    </w:p>
    <w:p w:rsidR="002948CD" w:rsidRDefault="002948CD">
      <w:pPr>
        <w:pStyle w:val="Zkladntext"/>
        <w:spacing w:before="0" w:after="1"/>
        <w:jc w:val="left"/>
        <w:rPr>
          <w:sz w:val="10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526"/>
        <w:gridCol w:w="1700"/>
      </w:tblGrid>
      <w:tr w:rsidR="002948CD">
        <w:trPr>
          <w:trHeight w:val="1113"/>
        </w:trPr>
        <w:tc>
          <w:tcPr>
            <w:tcW w:w="1416" w:type="dxa"/>
            <w:shd w:val="clear" w:color="auto" w:fill="D9D9D9"/>
          </w:tcPr>
          <w:p w:rsidR="002948CD" w:rsidRDefault="002948CD">
            <w:pPr>
              <w:pStyle w:val="TableParagraph"/>
              <w:spacing w:before="6"/>
              <w:rPr>
                <w:sz w:val="23"/>
              </w:rPr>
            </w:pPr>
          </w:p>
          <w:p w:rsidR="002948CD" w:rsidRDefault="00422CF9">
            <w:pPr>
              <w:pStyle w:val="TableParagraph"/>
              <w:ind w:left="350"/>
            </w:pPr>
            <w:r>
              <w:rPr>
                <w:color w:val="080808"/>
              </w:rPr>
              <w:t>Nástroj</w:t>
            </w:r>
          </w:p>
          <w:p w:rsidR="002948CD" w:rsidRDefault="00422CF9">
            <w:pPr>
              <w:pStyle w:val="TableParagraph"/>
              <w:ind w:left="294"/>
            </w:pPr>
            <w:r>
              <w:rPr>
                <w:color w:val="080808"/>
              </w:rPr>
              <w:t>publicity</w:t>
            </w:r>
          </w:p>
        </w:tc>
        <w:tc>
          <w:tcPr>
            <w:tcW w:w="5526" w:type="dxa"/>
            <w:shd w:val="clear" w:color="auto" w:fill="D9D9D9"/>
          </w:tcPr>
          <w:p w:rsidR="002948CD" w:rsidRDefault="002948CD">
            <w:pPr>
              <w:pStyle w:val="TableParagraph"/>
            </w:pPr>
          </w:p>
          <w:p w:rsidR="002948CD" w:rsidRDefault="00422CF9">
            <w:pPr>
              <w:pStyle w:val="TableParagraph"/>
              <w:spacing w:before="155"/>
              <w:ind w:left="2280" w:right="2266"/>
              <w:jc w:val="center"/>
            </w:pPr>
            <w:r>
              <w:rPr>
                <w:color w:val="080808"/>
              </w:rPr>
              <w:t>Pochybení</w:t>
            </w:r>
          </w:p>
        </w:tc>
        <w:tc>
          <w:tcPr>
            <w:tcW w:w="1700" w:type="dxa"/>
            <w:shd w:val="clear" w:color="auto" w:fill="D9D9D9"/>
          </w:tcPr>
          <w:p w:rsidR="002948CD" w:rsidRDefault="00422CF9">
            <w:pPr>
              <w:pStyle w:val="TableParagraph"/>
              <w:spacing w:before="18"/>
              <w:ind w:left="239" w:right="224" w:firstLine="36"/>
              <w:jc w:val="both"/>
            </w:pPr>
            <w:r>
              <w:rPr>
                <w:color w:val="080808"/>
              </w:rPr>
              <w:t>Výše odvodu v % z celkové částky dotace</w:t>
            </w:r>
          </w:p>
          <w:p w:rsidR="002948CD" w:rsidRDefault="00422CF9">
            <w:pPr>
              <w:pStyle w:val="TableParagraph"/>
              <w:spacing w:before="1"/>
              <w:ind w:left="604"/>
              <w:jc w:val="both"/>
            </w:pPr>
            <w:r>
              <w:rPr>
                <w:color w:val="080808"/>
              </w:rPr>
              <w:t>/ v Kč</w:t>
            </w:r>
          </w:p>
        </w:tc>
      </w:tr>
      <w:tr w:rsidR="002948CD">
        <w:trPr>
          <w:trHeight w:val="417"/>
        </w:trPr>
        <w:tc>
          <w:tcPr>
            <w:tcW w:w="1416" w:type="dxa"/>
            <w:vMerge w:val="restart"/>
          </w:tcPr>
          <w:p w:rsidR="002948CD" w:rsidRDefault="002948CD">
            <w:pPr>
              <w:pStyle w:val="TableParagraph"/>
            </w:pPr>
          </w:p>
          <w:p w:rsidR="002948CD" w:rsidRDefault="002948CD">
            <w:pPr>
              <w:pStyle w:val="TableParagraph"/>
            </w:pPr>
          </w:p>
          <w:p w:rsidR="002948CD" w:rsidRDefault="002948CD">
            <w:pPr>
              <w:pStyle w:val="TableParagraph"/>
            </w:pPr>
          </w:p>
          <w:p w:rsidR="002948CD" w:rsidRDefault="002948CD">
            <w:pPr>
              <w:pStyle w:val="TableParagraph"/>
            </w:pPr>
          </w:p>
          <w:p w:rsidR="002948CD" w:rsidRDefault="00422CF9">
            <w:pPr>
              <w:pStyle w:val="TableParagraph"/>
              <w:spacing w:before="189"/>
              <w:ind w:left="141" w:right="509"/>
            </w:pPr>
            <w:r>
              <w:rPr>
                <w:color w:val="080808"/>
              </w:rPr>
              <w:t>Povinné nástroje</w:t>
            </w:r>
          </w:p>
        </w:tc>
        <w:tc>
          <w:tcPr>
            <w:tcW w:w="5526" w:type="dxa"/>
          </w:tcPr>
          <w:p w:rsidR="002948CD" w:rsidRDefault="00422CF9">
            <w:pPr>
              <w:pStyle w:val="TableParagraph"/>
              <w:spacing w:before="76"/>
              <w:ind w:left="129"/>
            </w:pPr>
            <w:r>
              <w:rPr>
                <w:color w:val="080808"/>
              </w:rPr>
              <w:t>Nástroj chybí zcela</w:t>
            </w:r>
          </w:p>
        </w:tc>
        <w:tc>
          <w:tcPr>
            <w:tcW w:w="1700" w:type="dxa"/>
          </w:tcPr>
          <w:p w:rsidR="002948CD" w:rsidRDefault="00422CF9">
            <w:pPr>
              <w:pStyle w:val="TableParagraph"/>
              <w:spacing w:before="83"/>
              <w:ind w:left="400" w:right="384"/>
              <w:jc w:val="center"/>
            </w:pPr>
            <w:r>
              <w:rPr>
                <w:color w:val="080808"/>
              </w:rPr>
              <w:t>1,0 %</w:t>
            </w:r>
          </w:p>
        </w:tc>
      </w:tr>
      <w:tr w:rsidR="002948CD">
        <w:trPr>
          <w:trHeight w:val="921"/>
        </w:trPr>
        <w:tc>
          <w:tcPr>
            <w:tcW w:w="1416" w:type="dxa"/>
            <w:vMerge/>
            <w:tcBorders>
              <w:top w:val="nil"/>
            </w:tcBorders>
          </w:tcPr>
          <w:p w:rsidR="002948CD" w:rsidRDefault="002948C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</w:tcPr>
          <w:p w:rsidR="002948CD" w:rsidRDefault="00422CF9">
            <w:pPr>
              <w:pStyle w:val="TableParagraph"/>
              <w:spacing w:before="37"/>
              <w:ind w:left="129"/>
            </w:pPr>
            <w:r>
              <w:rPr>
                <w:color w:val="080808"/>
              </w:rPr>
              <w:t>Na nástroji chybí nebo je chybně:</w:t>
            </w:r>
          </w:p>
          <w:p w:rsidR="002948CD" w:rsidRDefault="00422CF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0"/>
            </w:pPr>
            <w:r>
              <w:rPr>
                <w:color w:val="080808"/>
              </w:rPr>
              <w:t>logo EU včetně povinného textu (rozměr, umístění</w:t>
            </w:r>
            <w:r>
              <w:rPr>
                <w:color w:val="080808"/>
                <w:spacing w:val="-13"/>
              </w:rPr>
              <w:t xml:space="preserve"> </w:t>
            </w:r>
            <w:r>
              <w:rPr>
                <w:color w:val="080808"/>
              </w:rPr>
              <w:t>apod.)</w:t>
            </w:r>
          </w:p>
          <w:p w:rsidR="002948CD" w:rsidRDefault="00422CF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22"/>
            </w:pPr>
            <w:r>
              <w:rPr>
                <w:color w:val="080808"/>
              </w:rPr>
              <w:t>předepsaný rozměr</w:t>
            </w:r>
            <w:r>
              <w:rPr>
                <w:color w:val="080808"/>
                <w:spacing w:val="-1"/>
              </w:rPr>
              <w:t xml:space="preserve"> </w:t>
            </w:r>
            <w:r>
              <w:rPr>
                <w:color w:val="080808"/>
              </w:rPr>
              <w:t>nástroje</w:t>
            </w:r>
            <w:hyperlink w:anchor="_bookmark19" w:history="1">
              <w:r>
                <w:rPr>
                  <w:color w:val="080808"/>
                  <w:vertAlign w:val="superscript"/>
                </w:rPr>
                <w:t>20</w:t>
              </w:r>
            </w:hyperlink>
          </w:p>
        </w:tc>
        <w:tc>
          <w:tcPr>
            <w:tcW w:w="1700" w:type="dxa"/>
          </w:tcPr>
          <w:p w:rsidR="002948CD" w:rsidRDefault="002948CD">
            <w:pPr>
              <w:pStyle w:val="TableParagraph"/>
              <w:spacing w:before="5"/>
              <w:rPr>
                <w:sz w:val="27"/>
              </w:rPr>
            </w:pPr>
          </w:p>
          <w:p w:rsidR="002948CD" w:rsidRDefault="00422CF9">
            <w:pPr>
              <w:pStyle w:val="TableParagraph"/>
              <w:ind w:left="400" w:right="384"/>
              <w:jc w:val="center"/>
            </w:pPr>
            <w:r>
              <w:rPr>
                <w:color w:val="080808"/>
              </w:rPr>
              <w:t>0,5 %</w:t>
            </w:r>
          </w:p>
        </w:tc>
      </w:tr>
      <w:tr w:rsidR="002948CD">
        <w:trPr>
          <w:trHeight w:val="1195"/>
        </w:trPr>
        <w:tc>
          <w:tcPr>
            <w:tcW w:w="1416" w:type="dxa"/>
            <w:vMerge/>
            <w:tcBorders>
              <w:top w:val="nil"/>
            </w:tcBorders>
          </w:tcPr>
          <w:p w:rsidR="002948CD" w:rsidRDefault="002948C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</w:tcPr>
          <w:p w:rsidR="002948CD" w:rsidRDefault="00422CF9">
            <w:pPr>
              <w:pStyle w:val="TableParagraph"/>
              <w:spacing w:before="59"/>
              <w:ind w:left="129" w:right="165"/>
            </w:pPr>
            <w:r>
              <w:rPr>
                <w:color w:val="080808"/>
              </w:rPr>
              <w:t xml:space="preserve">Na nástroji je uvedeno nadbytečné logo zvýrazňující podporu EU (jiné logo než znak EU s doprovodným textem Spolu/financováno Evropskou unií, případně </w:t>
            </w:r>
            <w:proofErr w:type="spellStart"/>
            <w:r>
              <w:rPr>
                <w:color w:val="080808"/>
              </w:rPr>
              <w:t>NextGenerationEU</w:t>
            </w:r>
            <w:proofErr w:type="spellEnd"/>
            <w:r>
              <w:rPr>
                <w:color w:val="080808"/>
              </w:rPr>
              <w:t>)</w:t>
            </w:r>
          </w:p>
        </w:tc>
        <w:tc>
          <w:tcPr>
            <w:tcW w:w="1700" w:type="dxa"/>
          </w:tcPr>
          <w:p w:rsidR="002948CD" w:rsidRDefault="002948CD">
            <w:pPr>
              <w:pStyle w:val="TableParagraph"/>
            </w:pPr>
          </w:p>
          <w:p w:rsidR="002948CD" w:rsidRDefault="002948CD">
            <w:pPr>
              <w:pStyle w:val="TableParagraph"/>
              <w:spacing w:before="8"/>
              <w:rPr>
                <w:sz w:val="16"/>
              </w:rPr>
            </w:pPr>
          </w:p>
          <w:p w:rsidR="002948CD" w:rsidRDefault="00422CF9">
            <w:pPr>
              <w:pStyle w:val="TableParagraph"/>
              <w:ind w:left="400" w:right="385"/>
              <w:jc w:val="center"/>
            </w:pPr>
            <w:r>
              <w:rPr>
                <w:color w:val="080808"/>
              </w:rPr>
              <w:t>0,1 %</w:t>
            </w:r>
          </w:p>
        </w:tc>
      </w:tr>
      <w:tr w:rsidR="002948CD">
        <w:trPr>
          <w:trHeight w:val="481"/>
        </w:trPr>
        <w:tc>
          <w:tcPr>
            <w:tcW w:w="1416" w:type="dxa"/>
            <w:vMerge/>
            <w:tcBorders>
              <w:top w:val="nil"/>
            </w:tcBorders>
          </w:tcPr>
          <w:p w:rsidR="002948CD" w:rsidRDefault="002948CD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</w:tcPr>
          <w:p w:rsidR="002948CD" w:rsidRDefault="00422CF9">
            <w:pPr>
              <w:pStyle w:val="TableParagraph"/>
              <w:spacing w:before="109"/>
              <w:ind w:left="129"/>
            </w:pPr>
            <w:r>
              <w:rPr>
                <w:color w:val="080808"/>
              </w:rPr>
              <w:t>Na nástroji chybí nebo je uvedeno chybně logo MŠMT</w:t>
            </w:r>
          </w:p>
        </w:tc>
        <w:tc>
          <w:tcPr>
            <w:tcW w:w="1700" w:type="dxa"/>
          </w:tcPr>
          <w:p w:rsidR="002948CD" w:rsidRDefault="00422CF9">
            <w:pPr>
              <w:pStyle w:val="TableParagraph"/>
              <w:spacing w:before="116"/>
              <w:ind w:left="400" w:right="385"/>
              <w:jc w:val="center"/>
            </w:pPr>
            <w:r>
              <w:rPr>
                <w:color w:val="080808"/>
              </w:rPr>
              <w:t>10 000 Kč</w:t>
            </w:r>
          </w:p>
        </w:tc>
      </w:tr>
    </w:tbl>
    <w:p w:rsidR="002948CD" w:rsidRDefault="002948CD">
      <w:pPr>
        <w:pStyle w:val="Zkladntext"/>
        <w:spacing w:before="0"/>
        <w:jc w:val="left"/>
      </w:pPr>
    </w:p>
    <w:tbl>
      <w:tblPr>
        <w:tblStyle w:val="TableNormal"/>
        <w:tblW w:w="0" w:type="auto"/>
        <w:tblInd w:w="6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266"/>
        <w:gridCol w:w="3259"/>
        <w:gridCol w:w="1702"/>
      </w:tblGrid>
      <w:tr w:rsidR="002948CD">
        <w:trPr>
          <w:trHeight w:val="1115"/>
        </w:trPr>
        <w:tc>
          <w:tcPr>
            <w:tcW w:w="1416" w:type="dxa"/>
            <w:shd w:val="clear" w:color="auto" w:fill="D9D9D9"/>
          </w:tcPr>
          <w:p w:rsidR="002948CD" w:rsidRDefault="002948CD">
            <w:pPr>
              <w:pStyle w:val="TableParagraph"/>
              <w:spacing w:before="6"/>
              <w:rPr>
                <w:sz w:val="23"/>
              </w:rPr>
            </w:pPr>
          </w:p>
          <w:p w:rsidR="002948CD" w:rsidRDefault="00422CF9">
            <w:pPr>
              <w:pStyle w:val="TableParagraph"/>
              <w:ind w:left="378"/>
            </w:pPr>
            <w:r>
              <w:rPr>
                <w:color w:val="080808"/>
              </w:rPr>
              <w:t>Nástroj</w:t>
            </w:r>
          </w:p>
          <w:p w:rsidR="002948CD" w:rsidRDefault="00422CF9">
            <w:pPr>
              <w:pStyle w:val="TableParagraph"/>
              <w:spacing w:before="3"/>
              <w:ind w:left="323"/>
            </w:pPr>
            <w:r>
              <w:rPr>
                <w:color w:val="080808"/>
              </w:rPr>
              <w:t>publicity</w:t>
            </w:r>
          </w:p>
        </w:tc>
        <w:tc>
          <w:tcPr>
            <w:tcW w:w="2266" w:type="dxa"/>
            <w:shd w:val="clear" w:color="auto" w:fill="D9D9D9"/>
          </w:tcPr>
          <w:p w:rsidR="002948CD" w:rsidRDefault="002948CD">
            <w:pPr>
              <w:pStyle w:val="TableParagraph"/>
            </w:pPr>
          </w:p>
          <w:p w:rsidR="002948CD" w:rsidRDefault="00422CF9">
            <w:pPr>
              <w:pStyle w:val="TableParagraph"/>
              <w:spacing w:before="155"/>
              <w:ind w:left="669"/>
            </w:pPr>
            <w:r>
              <w:rPr>
                <w:color w:val="080808"/>
              </w:rPr>
              <w:t>Pochybení</w:t>
            </w:r>
          </w:p>
        </w:tc>
        <w:tc>
          <w:tcPr>
            <w:tcW w:w="3259" w:type="dxa"/>
            <w:shd w:val="clear" w:color="auto" w:fill="D9D9D9"/>
          </w:tcPr>
          <w:p w:rsidR="002948CD" w:rsidRDefault="002948CD">
            <w:pPr>
              <w:pStyle w:val="TableParagraph"/>
            </w:pPr>
          </w:p>
          <w:p w:rsidR="002948CD" w:rsidRDefault="00422CF9">
            <w:pPr>
              <w:pStyle w:val="TableParagraph"/>
              <w:spacing w:before="155"/>
              <w:ind w:left="811"/>
            </w:pPr>
            <w:r>
              <w:rPr>
                <w:color w:val="080808"/>
              </w:rPr>
              <w:t>Úroveň pochybení</w:t>
            </w:r>
          </w:p>
        </w:tc>
        <w:tc>
          <w:tcPr>
            <w:tcW w:w="1702" w:type="dxa"/>
            <w:shd w:val="clear" w:color="auto" w:fill="D9D9D9"/>
          </w:tcPr>
          <w:p w:rsidR="002948CD" w:rsidRDefault="00422CF9">
            <w:pPr>
              <w:pStyle w:val="TableParagraph"/>
              <w:spacing w:before="18"/>
              <w:ind w:left="242" w:right="223" w:firstLine="36"/>
              <w:jc w:val="both"/>
            </w:pPr>
            <w:r>
              <w:rPr>
                <w:color w:val="080808"/>
              </w:rPr>
              <w:t>Výše odvodu v % z celkové částky dotace</w:t>
            </w:r>
          </w:p>
          <w:p w:rsidR="002948CD" w:rsidRDefault="00422CF9">
            <w:pPr>
              <w:pStyle w:val="TableParagraph"/>
              <w:spacing w:before="1"/>
              <w:ind w:left="608"/>
              <w:jc w:val="both"/>
            </w:pPr>
            <w:r>
              <w:rPr>
                <w:color w:val="080808"/>
              </w:rPr>
              <w:t>/ v Kč</w:t>
            </w:r>
          </w:p>
        </w:tc>
      </w:tr>
      <w:tr w:rsidR="002948CD">
        <w:trPr>
          <w:trHeight w:val="1007"/>
        </w:trPr>
        <w:tc>
          <w:tcPr>
            <w:tcW w:w="1416" w:type="dxa"/>
            <w:vMerge w:val="restart"/>
          </w:tcPr>
          <w:p w:rsidR="002948CD" w:rsidRDefault="002948CD">
            <w:pPr>
              <w:pStyle w:val="TableParagraph"/>
            </w:pPr>
          </w:p>
          <w:p w:rsidR="002948CD" w:rsidRDefault="002948CD">
            <w:pPr>
              <w:pStyle w:val="TableParagraph"/>
              <w:spacing w:before="7"/>
              <w:rPr>
                <w:sz w:val="28"/>
              </w:rPr>
            </w:pPr>
          </w:p>
          <w:p w:rsidR="002948CD" w:rsidRDefault="00422CF9">
            <w:pPr>
              <w:pStyle w:val="TableParagraph"/>
              <w:spacing w:before="1"/>
              <w:ind w:left="141" w:right="271"/>
            </w:pPr>
            <w:r>
              <w:rPr>
                <w:color w:val="080808"/>
              </w:rPr>
              <w:t>Nepovinné nástroje / volitelná publicita</w:t>
            </w:r>
          </w:p>
        </w:tc>
        <w:tc>
          <w:tcPr>
            <w:tcW w:w="2266" w:type="dxa"/>
          </w:tcPr>
          <w:p w:rsidR="002948CD" w:rsidRDefault="00422CF9">
            <w:pPr>
              <w:pStyle w:val="TableParagraph"/>
              <w:spacing w:before="80"/>
              <w:ind w:left="213"/>
            </w:pPr>
            <w:r>
              <w:rPr>
                <w:color w:val="080808"/>
              </w:rPr>
              <w:t>Logo EU</w:t>
            </w:r>
          </w:p>
          <w:p w:rsidR="002948CD" w:rsidRDefault="00422CF9">
            <w:pPr>
              <w:pStyle w:val="TableParagraph"/>
              <w:spacing w:before="20"/>
              <w:ind w:left="213" w:right="485"/>
            </w:pPr>
            <w:r>
              <w:rPr>
                <w:color w:val="080808"/>
              </w:rPr>
              <w:t>(znak EU včetně povinného textu)</w:t>
            </w:r>
          </w:p>
        </w:tc>
        <w:tc>
          <w:tcPr>
            <w:tcW w:w="3259" w:type="dxa"/>
          </w:tcPr>
          <w:p w:rsidR="002948CD" w:rsidRDefault="002948CD">
            <w:pPr>
              <w:pStyle w:val="TableParagraph"/>
              <w:spacing w:before="7"/>
              <w:rPr>
                <w:sz w:val="28"/>
              </w:rPr>
            </w:pPr>
          </w:p>
          <w:p w:rsidR="002948CD" w:rsidRDefault="00422CF9">
            <w:pPr>
              <w:pStyle w:val="TableParagraph"/>
              <w:ind w:left="146"/>
            </w:pPr>
            <w:r>
              <w:rPr>
                <w:color w:val="080808"/>
              </w:rPr>
              <w:t>chybí zcela</w:t>
            </w:r>
          </w:p>
        </w:tc>
        <w:tc>
          <w:tcPr>
            <w:tcW w:w="1702" w:type="dxa"/>
          </w:tcPr>
          <w:p w:rsidR="002948CD" w:rsidRDefault="002948CD">
            <w:pPr>
              <w:pStyle w:val="TableParagraph"/>
              <w:spacing w:before="7"/>
              <w:rPr>
                <w:sz w:val="28"/>
              </w:rPr>
            </w:pPr>
          </w:p>
          <w:p w:rsidR="002948CD" w:rsidRDefault="00422CF9">
            <w:pPr>
              <w:pStyle w:val="TableParagraph"/>
              <w:ind w:left="401" w:right="383"/>
              <w:jc w:val="center"/>
            </w:pPr>
            <w:r>
              <w:rPr>
                <w:color w:val="080808"/>
              </w:rPr>
              <w:t>0,03 %</w:t>
            </w:r>
          </w:p>
        </w:tc>
      </w:tr>
      <w:tr w:rsidR="002948CD">
        <w:trPr>
          <w:trHeight w:val="845"/>
        </w:trPr>
        <w:tc>
          <w:tcPr>
            <w:tcW w:w="1416" w:type="dxa"/>
            <w:vMerge/>
            <w:tcBorders>
              <w:top w:val="nil"/>
            </w:tcBorders>
          </w:tcPr>
          <w:p w:rsidR="002948CD" w:rsidRDefault="002948C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2948CD" w:rsidRDefault="00422CF9">
            <w:pPr>
              <w:pStyle w:val="TableParagraph"/>
              <w:spacing w:before="18"/>
              <w:ind w:left="213"/>
            </w:pPr>
            <w:r>
              <w:rPr>
                <w:color w:val="080808"/>
              </w:rPr>
              <w:t>Logo EU</w:t>
            </w:r>
          </w:p>
          <w:p w:rsidR="002948CD" w:rsidRDefault="00422CF9">
            <w:pPr>
              <w:pStyle w:val="TableParagraph"/>
              <w:ind w:left="213" w:right="485"/>
            </w:pPr>
            <w:r>
              <w:rPr>
                <w:color w:val="080808"/>
              </w:rPr>
              <w:t>(znak EU včetně povinného textu)</w:t>
            </w:r>
          </w:p>
        </w:tc>
        <w:tc>
          <w:tcPr>
            <w:tcW w:w="3259" w:type="dxa"/>
          </w:tcPr>
          <w:p w:rsidR="002948CD" w:rsidRDefault="00422CF9">
            <w:pPr>
              <w:pStyle w:val="TableParagraph"/>
              <w:ind w:left="146" w:right="578"/>
            </w:pPr>
            <w:r>
              <w:rPr>
                <w:color w:val="080808"/>
              </w:rPr>
              <w:t>je uvedeno chybně (rozměr, absence nebo chyba</w:t>
            </w:r>
          </w:p>
          <w:p w:rsidR="002948CD" w:rsidRDefault="00422CF9">
            <w:pPr>
              <w:pStyle w:val="TableParagraph"/>
              <w:ind w:left="146"/>
            </w:pPr>
            <w:r>
              <w:rPr>
                <w:color w:val="080808"/>
              </w:rPr>
              <w:t>v doprovodném textu apod.)</w:t>
            </w:r>
          </w:p>
        </w:tc>
        <w:tc>
          <w:tcPr>
            <w:tcW w:w="1702" w:type="dxa"/>
          </w:tcPr>
          <w:p w:rsidR="002948CD" w:rsidRDefault="002948CD">
            <w:pPr>
              <w:pStyle w:val="TableParagraph"/>
              <w:spacing w:before="11"/>
              <w:rPr>
                <w:sz w:val="21"/>
              </w:rPr>
            </w:pPr>
          </w:p>
          <w:p w:rsidR="002948CD" w:rsidRDefault="00422CF9">
            <w:pPr>
              <w:pStyle w:val="TableParagraph"/>
              <w:ind w:left="401" w:right="383"/>
              <w:jc w:val="center"/>
            </w:pPr>
            <w:r>
              <w:rPr>
                <w:color w:val="080808"/>
              </w:rPr>
              <w:t>0,01 %</w:t>
            </w:r>
          </w:p>
        </w:tc>
      </w:tr>
      <w:tr w:rsidR="002948CD">
        <w:trPr>
          <w:trHeight w:val="484"/>
        </w:trPr>
        <w:tc>
          <w:tcPr>
            <w:tcW w:w="1416" w:type="dxa"/>
            <w:vMerge/>
            <w:tcBorders>
              <w:top w:val="nil"/>
            </w:tcBorders>
          </w:tcPr>
          <w:p w:rsidR="002948CD" w:rsidRDefault="002948C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2948CD" w:rsidRDefault="00422CF9">
            <w:pPr>
              <w:pStyle w:val="TableParagraph"/>
              <w:spacing w:before="116"/>
              <w:ind w:left="213"/>
            </w:pPr>
            <w:r>
              <w:rPr>
                <w:color w:val="080808"/>
              </w:rPr>
              <w:t>Logo MŠMT</w:t>
            </w:r>
          </w:p>
        </w:tc>
        <w:tc>
          <w:tcPr>
            <w:tcW w:w="3259" w:type="dxa"/>
          </w:tcPr>
          <w:p w:rsidR="002948CD" w:rsidRDefault="00422CF9">
            <w:pPr>
              <w:pStyle w:val="TableParagraph"/>
              <w:spacing w:before="88"/>
              <w:ind w:left="146"/>
            </w:pPr>
            <w:r>
              <w:rPr>
                <w:color w:val="080808"/>
              </w:rPr>
              <w:t>chybí nebo je uvedeno chybně</w:t>
            </w:r>
          </w:p>
        </w:tc>
        <w:tc>
          <w:tcPr>
            <w:tcW w:w="1702" w:type="dxa"/>
          </w:tcPr>
          <w:p w:rsidR="002948CD" w:rsidRDefault="00422CF9">
            <w:pPr>
              <w:pStyle w:val="TableParagraph"/>
              <w:spacing w:before="88"/>
              <w:ind w:left="401" w:right="386"/>
              <w:jc w:val="center"/>
            </w:pPr>
            <w:r>
              <w:rPr>
                <w:color w:val="080808"/>
              </w:rPr>
              <w:t>10 000 Kč</w:t>
            </w:r>
          </w:p>
        </w:tc>
      </w:tr>
    </w:tbl>
    <w:p w:rsidR="002948CD" w:rsidRDefault="000E4AB1">
      <w:pPr>
        <w:pStyle w:val="Zkladntext"/>
        <w:spacing w:before="1"/>
        <w:jc w:val="left"/>
        <w:rPr>
          <w:sz w:val="11"/>
        </w:rPr>
      </w:pPr>
      <w:r>
        <w:pict>
          <v:shape id="_x0000_s1027" style="position:absolute;margin-left:70.8pt;margin-top:9.1pt;width:144.05pt;height:.1pt;z-index:-251649024;mso-wrap-distance-left:0;mso-wrap-distance-right:0;mso-position-horizontal-relative:page;mso-position-vertical-relative:text" coordorigin="1416,182" coordsize="2881,0" path="m1416,182r2881,e" filled="f" strokeweight=".72pt">
            <v:path arrowok="t"/>
            <w10:wrap type="topAndBottom" anchorx="page"/>
          </v:shape>
        </w:pict>
      </w:r>
    </w:p>
    <w:p w:rsidR="002948CD" w:rsidRDefault="00422CF9">
      <w:pPr>
        <w:spacing w:before="70"/>
        <w:ind w:left="338" w:right="113" w:hanging="142"/>
        <w:jc w:val="both"/>
        <w:rPr>
          <w:sz w:val="16"/>
        </w:rPr>
      </w:pPr>
      <w:bookmarkStart w:id="17" w:name="_bookmark16"/>
      <w:bookmarkEnd w:id="17"/>
      <w:r>
        <w:rPr>
          <w:position w:val="5"/>
          <w:sz w:val="10"/>
        </w:rPr>
        <w:t xml:space="preserve">17 </w:t>
      </w:r>
      <w:r>
        <w:rPr>
          <w:sz w:val="16"/>
        </w:rPr>
        <w:t>Závažnost pochybení je posuzována zejména z hlediska jeho skutečného nebo možného vlivu na výsledek zadávacího nebo výběrového řízení,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hlediska</w:t>
      </w:r>
      <w:r>
        <w:rPr>
          <w:spacing w:val="-4"/>
          <w:sz w:val="16"/>
        </w:rPr>
        <w:t xml:space="preserve"> </w:t>
      </w:r>
      <w:r>
        <w:rPr>
          <w:sz w:val="16"/>
        </w:rPr>
        <w:t>míry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základních</w:t>
      </w:r>
      <w:r>
        <w:rPr>
          <w:spacing w:val="-3"/>
          <w:sz w:val="16"/>
        </w:rPr>
        <w:t xml:space="preserve"> </w:t>
      </w:r>
      <w:r>
        <w:rPr>
          <w:sz w:val="16"/>
        </w:rPr>
        <w:t>zásad</w:t>
      </w:r>
      <w:r>
        <w:rPr>
          <w:spacing w:val="-7"/>
          <w:sz w:val="16"/>
        </w:rPr>
        <w:t xml:space="preserve"> </w:t>
      </w:r>
      <w:r>
        <w:rPr>
          <w:sz w:val="16"/>
        </w:rPr>
        <w:t>zadávání</w:t>
      </w:r>
      <w:r>
        <w:rPr>
          <w:spacing w:val="-3"/>
          <w:sz w:val="16"/>
        </w:rPr>
        <w:t xml:space="preserve"> </w:t>
      </w:r>
      <w:r>
        <w:rPr>
          <w:sz w:val="16"/>
        </w:rPr>
        <w:t>zakázek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z hlediska</w:t>
      </w:r>
      <w:r>
        <w:rPr>
          <w:spacing w:val="-4"/>
          <w:sz w:val="16"/>
        </w:rPr>
        <w:t xml:space="preserve"> </w:t>
      </w:r>
      <w:r>
        <w:rPr>
          <w:sz w:val="16"/>
        </w:rPr>
        <w:t>míry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5"/>
          <w:sz w:val="16"/>
        </w:rPr>
        <w:t xml:space="preserve"> </w:t>
      </w:r>
      <w:r>
        <w:rPr>
          <w:sz w:val="16"/>
        </w:rPr>
        <w:t>principů</w:t>
      </w:r>
      <w:r>
        <w:rPr>
          <w:spacing w:val="-4"/>
          <w:sz w:val="16"/>
        </w:rPr>
        <w:t xml:space="preserve"> </w:t>
      </w:r>
      <w:r>
        <w:rPr>
          <w:sz w:val="16"/>
        </w:rPr>
        <w:t>hospodárnosti,</w:t>
      </w:r>
      <w:r>
        <w:rPr>
          <w:spacing w:val="-2"/>
          <w:sz w:val="16"/>
        </w:rPr>
        <w:t xml:space="preserve"> </w:t>
      </w:r>
      <w:r>
        <w:rPr>
          <w:sz w:val="16"/>
        </w:rPr>
        <w:t>efektivity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účelnosti při vynakládání veřejných</w:t>
      </w:r>
      <w:r>
        <w:rPr>
          <w:spacing w:val="-4"/>
          <w:sz w:val="16"/>
        </w:rPr>
        <w:t xml:space="preserve"> </w:t>
      </w:r>
      <w:r>
        <w:rPr>
          <w:sz w:val="16"/>
        </w:rPr>
        <w:t>prostředků.</w:t>
      </w:r>
    </w:p>
    <w:p w:rsidR="002948CD" w:rsidRDefault="00422CF9">
      <w:pPr>
        <w:spacing w:line="194" w:lineRule="exact"/>
        <w:ind w:left="196"/>
        <w:jc w:val="both"/>
        <w:rPr>
          <w:sz w:val="16"/>
        </w:rPr>
      </w:pPr>
      <w:bookmarkStart w:id="18" w:name="_bookmark17"/>
      <w:bookmarkEnd w:id="18"/>
      <w:r>
        <w:rPr>
          <w:position w:val="5"/>
          <w:sz w:val="10"/>
        </w:rPr>
        <w:t xml:space="preserve">18 </w:t>
      </w:r>
      <w:r>
        <w:rPr>
          <w:sz w:val="16"/>
        </w:rPr>
        <w:t xml:space="preserve">Odkaz na Pravidla pro zadávání a kontrolu veřejných zakázek je k dispozici v kap. 7.5 </w:t>
      </w:r>
      <w:proofErr w:type="spellStart"/>
      <w:r>
        <w:rPr>
          <w:sz w:val="16"/>
        </w:rPr>
        <w:t>PpŽP</w:t>
      </w:r>
      <w:proofErr w:type="spellEnd"/>
      <w:r>
        <w:rPr>
          <w:sz w:val="16"/>
        </w:rPr>
        <w:t xml:space="preserve"> – obecná část.</w:t>
      </w:r>
    </w:p>
    <w:p w:rsidR="002948CD" w:rsidRDefault="00422CF9">
      <w:pPr>
        <w:ind w:left="338" w:right="118" w:hanging="142"/>
        <w:jc w:val="both"/>
        <w:rPr>
          <w:sz w:val="16"/>
        </w:rPr>
      </w:pPr>
      <w:bookmarkStart w:id="19" w:name="_bookmark18"/>
      <w:bookmarkEnd w:id="19"/>
      <w:r>
        <w:rPr>
          <w:position w:val="5"/>
          <w:sz w:val="10"/>
        </w:rPr>
        <w:t xml:space="preserve">19 </w:t>
      </w:r>
      <w:r>
        <w:rPr>
          <w:sz w:val="16"/>
        </w:rPr>
        <w:t>Výše odvodu za porušení  rozpočtové kázně se stanovuje  dle sazeb  uvedených v Metodickém  pokynu Indikátory, evaluace, publicita       v programovém období 2021–2027, ve znění účinném ke dni vydání tohoto</w:t>
      </w:r>
      <w:r>
        <w:rPr>
          <w:spacing w:val="-12"/>
          <w:sz w:val="16"/>
        </w:rPr>
        <w:t xml:space="preserve"> </w:t>
      </w:r>
      <w:r>
        <w:rPr>
          <w:sz w:val="16"/>
        </w:rPr>
        <w:t>Rozhodnutí.</w:t>
      </w:r>
    </w:p>
    <w:p w:rsidR="002948CD" w:rsidRDefault="00422CF9">
      <w:pPr>
        <w:ind w:left="196"/>
        <w:jc w:val="both"/>
        <w:rPr>
          <w:sz w:val="16"/>
        </w:rPr>
      </w:pPr>
      <w:bookmarkStart w:id="20" w:name="_bookmark19"/>
      <w:bookmarkEnd w:id="20"/>
      <w:r>
        <w:rPr>
          <w:position w:val="5"/>
          <w:sz w:val="10"/>
        </w:rPr>
        <w:t xml:space="preserve">20 </w:t>
      </w:r>
      <w:r>
        <w:rPr>
          <w:sz w:val="16"/>
        </w:rPr>
        <w:t>Týká se pouze plakátu A3 a jeho obdob.</w:t>
      </w:r>
    </w:p>
    <w:p w:rsidR="002948CD" w:rsidRDefault="002948CD">
      <w:pPr>
        <w:jc w:val="both"/>
        <w:rPr>
          <w:sz w:val="16"/>
        </w:r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4"/>
        </w:tabs>
        <w:spacing w:before="37"/>
        <w:ind w:left="623" w:right="110" w:hanging="428"/>
        <w:jc w:val="both"/>
      </w:pPr>
      <w:r>
        <w:lastRenderedPageBreak/>
        <w:t>V případě, že dojde k porušení povinnosti předložit za každý rok realizace/udržitelnosti projektu do 31. 7. Přehled hospodářského využití podpořených kapacit stanovené v části II, bodě 19.3 tohoto</w:t>
      </w:r>
      <w:r>
        <w:rPr>
          <w:spacing w:val="-7"/>
        </w:rPr>
        <w:t xml:space="preserve"> </w:t>
      </w:r>
      <w:r>
        <w:t>Rozhodnutí,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odvod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porušení</w:t>
      </w:r>
      <w:r>
        <w:rPr>
          <w:spacing w:val="-6"/>
        </w:rPr>
        <w:t xml:space="preserve"> </w:t>
      </w:r>
      <w:r>
        <w:t>rozpočtové</w:t>
      </w:r>
      <w:r>
        <w:rPr>
          <w:spacing w:val="-7"/>
        </w:rPr>
        <w:t xml:space="preserve"> </w:t>
      </w:r>
      <w:r>
        <w:t>kázně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</w:t>
      </w:r>
      <w:r>
        <w:rPr>
          <w:spacing w:val="-7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44a</w:t>
      </w:r>
      <w:r>
        <w:rPr>
          <w:spacing w:val="-8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4 písm. a) a v souladu s ustanovením § 14 odst. 5 rozpočtových pravidel stanoven za každý jednotlivý případ ve výši 10 000</w:t>
      </w:r>
      <w:r>
        <w:rPr>
          <w:spacing w:val="-10"/>
        </w:rPr>
        <w:t xml:space="preserve"> </w:t>
      </w:r>
      <w:r>
        <w:t>Kč.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ind w:right="109"/>
        <w:jc w:val="both"/>
      </w:pPr>
      <w:r>
        <w:t>V případě, že dojde k porušení povinnosti stanovené v části II, bodech 2.5, 3.2 a 3.3 tohoto Rozhodnutí,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odvod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rozpočtové</w:t>
      </w:r>
      <w:r>
        <w:rPr>
          <w:spacing w:val="-12"/>
        </w:rPr>
        <w:t xml:space="preserve"> </w:t>
      </w:r>
      <w:r>
        <w:t>kázně</w:t>
      </w:r>
      <w:r>
        <w:rPr>
          <w:spacing w:val="-1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</w:t>
      </w:r>
      <w:r>
        <w:rPr>
          <w:spacing w:val="-14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44a</w:t>
      </w:r>
      <w:r>
        <w:rPr>
          <w:spacing w:val="-13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písm. a) a v souladu s ustanovením §  14 odst.  5  rozpočtových  pravidel  stanoven  ve výši  100 000  Kč  za neuskutečněné jednání ISAB / neuskutečněnou osvětovou</w:t>
      </w:r>
      <w:r>
        <w:rPr>
          <w:spacing w:val="-4"/>
        </w:rPr>
        <w:t xml:space="preserve"> </w:t>
      </w:r>
      <w:r>
        <w:t>akci.</w:t>
      </w:r>
    </w:p>
    <w:p w:rsidR="002948CD" w:rsidRDefault="00422CF9">
      <w:pPr>
        <w:pStyle w:val="Odstavecseseznamem"/>
        <w:numPr>
          <w:ilvl w:val="0"/>
          <w:numId w:val="3"/>
        </w:numPr>
        <w:tabs>
          <w:tab w:val="left" w:pos="622"/>
        </w:tabs>
        <w:spacing w:before="119"/>
        <w:ind w:right="111"/>
        <w:jc w:val="both"/>
      </w:pPr>
      <w:r>
        <w:t>V případě, že dojde k porušení povinností stanovených v části II, bodě 24.2 tohoto Rozhodnutí, je odvod za porušení rozpočtové kázně v souladu s ustanovením § 44a odst. 4 písm. a) a v souladu  s ustanovením § 14 odst. 5 rozpočtových pravidel stanoven ve výši 100 000</w:t>
      </w:r>
      <w:r>
        <w:rPr>
          <w:spacing w:val="-22"/>
        </w:rPr>
        <w:t xml:space="preserve"> </w:t>
      </w:r>
      <w:r>
        <w:t>Kč.</w:t>
      </w:r>
    </w:p>
    <w:p w:rsidR="002948CD" w:rsidRDefault="002948CD">
      <w:pPr>
        <w:pStyle w:val="Zkladntext"/>
        <w:spacing w:before="7"/>
        <w:jc w:val="left"/>
        <w:rPr>
          <w:sz w:val="29"/>
        </w:rPr>
      </w:pPr>
    </w:p>
    <w:p w:rsidR="002948CD" w:rsidRDefault="00422CF9">
      <w:pPr>
        <w:pStyle w:val="Nadpis1"/>
        <w:ind w:left="262"/>
      </w:pPr>
      <w:r>
        <w:t>Část V</w:t>
      </w:r>
    </w:p>
    <w:p w:rsidR="002948CD" w:rsidRDefault="002948CD">
      <w:pPr>
        <w:pStyle w:val="Zkladntext"/>
        <w:spacing w:before="8"/>
        <w:jc w:val="left"/>
        <w:rPr>
          <w:b/>
          <w:sz w:val="19"/>
        </w:rPr>
      </w:pPr>
    </w:p>
    <w:p w:rsidR="002948CD" w:rsidRDefault="00422CF9">
      <w:pPr>
        <w:pStyle w:val="Odstavecseseznamem"/>
        <w:numPr>
          <w:ilvl w:val="0"/>
          <w:numId w:val="1"/>
        </w:numPr>
        <w:tabs>
          <w:tab w:val="left" w:pos="621"/>
          <w:tab w:val="left" w:pos="622"/>
        </w:tabs>
        <w:spacing w:before="0"/>
        <w:ind w:hanging="426"/>
      </w:pPr>
      <w:r>
        <w:t>Pojmy a zkratky uvedené v tomto Rozhodnutí jsou používány ve smyslu, jak jsou</w:t>
      </w:r>
      <w:r>
        <w:rPr>
          <w:spacing w:val="41"/>
        </w:rPr>
        <w:t xml:space="preserve"> </w:t>
      </w:r>
      <w:r>
        <w:t>definovány</w:t>
      </w:r>
    </w:p>
    <w:p w:rsidR="002948CD" w:rsidRDefault="00422CF9">
      <w:pPr>
        <w:pStyle w:val="Zkladntext"/>
        <w:spacing w:before="0"/>
        <w:ind w:left="621"/>
        <w:jc w:val="left"/>
      </w:pPr>
      <w:r>
        <w:t xml:space="preserve">v tomto Rozhodnutí a v </w:t>
      </w:r>
      <w:proofErr w:type="spellStart"/>
      <w:r>
        <w:t>PpŽP</w:t>
      </w:r>
      <w:proofErr w:type="spellEnd"/>
      <w:r>
        <w:t>.</w:t>
      </w:r>
    </w:p>
    <w:p w:rsidR="002948CD" w:rsidRDefault="00422CF9">
      <w:pPr>
        <w:pStyle w:val="Odstavecseseznamem"/>
        <w:numPr>
          <w:ilvl w:val="0"/>
          <w:numId w:val="1"/>
        </w:numPr>
        <w:tabs>
          <w:tab w:val="left" w:pos="621"/>
          <w:tab w:val="left" w:pos="622"/>
        </w:tabs>
        <w:ind w:right="108"/>
      </w:pPr>
      <w:r>
        <w:t xml:space="preserve">Příjemce je povinen řídit se při realizaci projektu podmínkami upravenými v </w:t>
      </w:r>
      <w:proofErr w:type="spellStart"/>
      <w:r>
        <w:t>PpŽP</w:t>
      </w:r>
      <w:proofErr w:type="spellEnd"/>
      <w:r>
        <w:t>, nestanoví-li toto Rozhodnutí jinak.</w:t>
      </w:r>
    </w:p>
    <w:p w:rsidR="002948CD" w:rsidRDefault="00422CF9">
      <w:pPr>
        <w:pStyle w:val="Odstavecseseznamem"/>
        <w:numPr>
          <w:ilvl w:val="0"/>
          <w:numId w:val="1"/>
        </w:numPr>
        <w:tabs>
          <w:tab w:val="left" w:pos="621"/>
          <w:tab w:val="left" w:pos="622"/>
        </w:tabs>
        <w:spacing w:before="120" w:line="348" w:lineRule="auto"/>
        <w:ind w:left="623" w:right="3870" w:hanging="428"/>
      </w:pPr>
      <w:r>
        <w:t>Nedílnou součástí tohoto Rozhodnutí jsou tyto přílohy: Příloha č. 1 – Základní parametry</w:t>
      </w:r>
      <w:r>
        <w:rPr>
          <w:spacing w:val="-5"/>
        </w:rPr>
        <w:t xml:space="preserve"> </w:t>
      </w:r>
      <w:r>
        <w:t>projektu.</w:t>
      </w:r>
    </w:p>
    <w:p w:rsidR="002948CD" w:rsidRDefault="00422CF9">
      <w:pPr>
        <w:pStyle w:val="Zkladntext"/>
        <w:spacing w:before="0" w:line="267" w:lineRule="exact"/>
        <w:ind w:left="623"/>
        <w:jc w:val="left"/>
      </w:pPr>
      <w:r>
        <w:t>Příloha č. 2 – Pravidla pro žadatele a příjemce – obecná část, verze 3, účinná od 21. 6. 2024.</w:t>
      </w:r>
    </w:p>
    <w:p w:rsidR="002948CD" w:rsidRDefault="00422CF9">
      <w:pPr>
        <w:pStyle w:val="Zkladntext"/>
        <w:spacing w:before="118"/>
        <w:ind w:left="623"/>
        <w:jc w:val="left"/>
      </w:pPr>
      <w:r>
        <w:t>Příloha č. 3 – Pravidla pro žadatele a příjemce – specifická část, výzva Společenské a humanitní vědy: člověk a lidstvo v globálních výzvách současnosti, verze 3, účinná od 20. 1. 2025.</w:t>
      </w:r>
    </w:p>
    <w:p w:rsidR="002948CD" w:rsidRDefault="00422CF9">
      <w:pPr>
        <w:pStyle w:val="Zkladntext"/>
        <w:spacing w:before="120"/>
        <w:ind w:left="623"/>
        <w:jc w:val="left"/>
      </w:pPr>
      <w:r>
        <w:t>Příloha č. 4 – Metodický dopis č. 1 k Pravidlům pro žadatele a příjemce – obecná část, verze 3, účinný od 19. 7. 2024.</w:t>
      </w:r>
    </w:p>
    <w:p w:rsidR="002948CD" w:rsidRDefault="002948CD">
      <w:pPr>
        <w:pStyle w:val="Zkladntext"/>
        <w:spacing w:before="0"/>
        <w:jc w:val="left"/>
      </w:pPr>
    </w:p>
    <w:p w:rsidR="002948CD" w:rsidRDefault="002948CD">
      <w:pPr>
        <w:pStyle w:val="Zkladntext"/>
        <w:spacing w:before="0"/>
        <w:jc w:val="left"/>
      </w:pPr>
    </w:p>
    <w:p w:rsidR="002948CD" w:rsidRDefault="002948CD">
      <w:pPr>
        <w:pStyle w:val="Zkladntext"/>
        <w:spacing w:before="5"/>
        <w:jc w:val="left"/>
        <w:rPr>
          <w:sz w:val="17"/>
        </w:rPr>
      </w:pPr>
    </w:p>
    <w:p w:rsidR="002948CD" w:rsidRDefault="00422CF9">
      <w:pPr>
        <w:pStyle w:val="Nadpis2"/>
        <w:ind w:left="196" w:firstLine="0"/>
        <w:jc w:val="left"/>
      </w:pPr>
      <w:r>
        <w:t>POUČENÍ</w:t>
      </w:r>
    </w:p>
    <w:p w:rsidR="002948CD" w:rsidRDefault="00422CF9">
      <w:pPr>
        <w:pStyle w:val="Zkladntext"/>
        <w:ind w:left="196"/>
        <w:jc w:val="left"/>
      </w:pPr>
      <w:r>
        <w:t>Proti tomuto Rozhodnutí nelze podat odvolání ani rozklad.</w:t>
      </w:r>
    </w:p>
    <w:p w:rsidR="002948CD" w:rsidRDefault="002948CD">
      <w:pPr>
        <w:pStyle w:val="Zkladntext"/>
        <w:spacing w:before="0"/>
        <w:jc w:val="left"/>
        <w:rPr>
          <w:sz w:val="20"/>
        </w:rPr>
      </w:pPr>
    </w:p>
    <w:p w:rsidR="002948CD" w:rsidRDefault="002948CD">
      <w:pPr>
        <w:pStyle w:val="Zkladntext"/>
        <w:spacing w:before="11"/>
        <w:jc w:val="left"/>
        <w:rPr>
          <w:sz w:val="26"/>
        </w:rPr>
      </w:pPr>
    </w:p>
    <w:p w:rsidR="002948CD" w:rsidRDefault="002948CD">
      <w:pPr>
        <w:rPr>
          <w:sz w:val="26"/>
        </w:rPr>
        <w:sectPr w:rsidR="002948CD">
          <w:pgSz w:w="11910" w:h="16840"/>
          <w:pgMar w:top="1360" w:right="1300" w:bottom="1200" w:left="1220" w:header="0" w:footer="1000" w:gutter="0"/>
          <w:cols w:space="708"/>
        </w:sectPr>
      </w:pPr>
    </w:p>
    <w:p w:rsidR="002948CD" w:rsidRDefault="00422CF9">
      <w:pPr>
        <w:pStyle w:val="Zkladntext"/>
        <w:spacing w:before="56"/>
        <w:ind w:left="196"/>
        <w:jc w:val="left"/>
      </w:pPr>
      <w:r>
        <w:t>V Praze</w:t>
      </w:r>
    </w:p>
    <w:p w:rsidR="002948CD" w:rsidRDefault="00634B0F" w:rsidP="00634B0F">
      <w:pPr>
        <w:pStyle w:val="Zkladntext"/>
        <w:spacing w:before="120"/>
        <w:ind w:left="196"/>
        <w:jc w:val="left"/>
        <w:rPr>
          <w:b/>
          <w:color w:val="080808"/>
        </w:rPr>
      </w:pPr>
      <w:r>
        <w:t>Otisk úředního</w:t>
      </w:r>
      <w:r w:rsidR="00422CF9">
        <w:rPr>
          <w:spacing w:val="-1"/>
        </w:rPr>
        <w:t>..</w:t>
      </w:r>
      <w:r w:rsidR="00422CF9">
        <w:rPr>
          <w:spacing w:val="1"/>
        </w:rPr>
        <w:t>.</w:t>
      </w:r>
      <w:r w:rsidR="00422CF9">
        <w:rPr>
          <w:spacing w:val="-1"/>
        </w:rPr>
        <w:t>.....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4B0F">
        <w:rPr>
          <w:b/>
          <w:color w:val="080808"/>
          <w:highlight w:val="yellow"/>
        </w:rPr>
        <w:t>VYMAZÁNO</w:t>
      </w:r>
    </w:p>
    <w:p w:rsidR="00634B0F" w:rsidRPr="00634B0F" w:rsidRDefault="00634B0F" w:rsidP="00634B0F">
      <w:pPr>
        <w:pStyle w:val="Zkladntext"/>
        <w:spacing w:before="120"/>
        <w:ind w:left="196"/>
        <w:jc w:val="left"/>
      </w:pPr>
    </w:p>
    <w:p w:rsidR="002948CD" w:rsidRDefault="00634B0F">
      <w:pPr>
        <w:pStyle w:val="Zkladntext"/>
        <w:spacing w:before="0"/>
        <w:ind w:left="5964" w:right="921"/>
        <w:jc w:val="center"/>
      </w:pPr>
      <w:r w:rsidRPr="00634B0F">
        <w:rPr>
          <w:b/>
          <w:color w:val="080808"/>
          <w:highlight w:val="yellow"/>
        </w:rPr>
        <w:t>VYMAZÁNO</w:t>
      </w:r>
      <w:r>
        <w:t xml:space="preserve"> </w:t>
      </w:r>
      <w:r w:rsidR="00422CF9">
        <w:t>ředitel odboru administrace projektů vysokých škol</w:t>
      </w:r>
    </w:p>
    <w:p w:rsidR="002948CD" w:rsidRDefault="002948CD">
      <w:pPr>
        <w:pStyle w:val="Zkladntext"/>
        <w:spacing w:before="3"/>
        <w:jc w:val="left"/>
        <w:rPr>
          <w:sz w:val="27"/>
        </w:rPr>
      </w:pPr>
    </w:p>
    <w:p w:rsidR="002948CD" w:rsidRDefault="00422CF9">
      <w:pPr>
        <w:pStyle w:val="Zkladntext"/>
        <w:spacing w:before="56"/>
        <w:ind w:left="196"/>
        <w:jc w:val="left"/>
      </w:pPr>
      <w:r>
        <w:t>Vypraveno dne: 25. 3. 2025</w:t>
      </w:r>
    </w:p>
    <w:sectPr w:rsidR="002948CD">
      <w:type w:val="continuous"/>
      <w:pgSz w:w="11910" w:h="16840"/>
      <w:pgMar w:top="540" w:right="1300" w:bottom="120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3" w:rsidRDefault="00422CF9">
      <w:r>
        <w:separator/>
      </w:r>
    </w:p>
  </w:endnote>
  <w:endnote w:type="continuationSeparator" w:id="0">
    <w:p w:rsidR="008A5913" w:rsidRDefault="0042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F9" w:rsidRDefault="00422C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8CD" w:rsidRDefault="002948CD">
    <w:pPr>
      <w:pStyle w:val="Zkladntext"/>
      <w:spacing w:before="0" w:line="14" w:lineRule="auto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F9" w:rsidRDefault="00422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3" w:rsidRDefault="00422CF9">
      <w:r>
        <w:separator/>
      </w:r>
    </w:p>
  </w:footnote>
  <w:footnote w:type="continuationSeparator" w:id="0">
    <w:p w:rsidR="008A5913" w:rsidRDefault="0042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F9" w:rsidRDefault="00422C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F9" w:rsidRDefault="00422C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F9" w:rsidRDefault="00422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8B5"/>
    <w:multiLevelType w:val="hybridMultilevel"/>
    <w:tmpl w:val="0EC029BE"/>
    <w:lvl w:ilvl="0" w:tplc="E53A6A3C">
      <w:start w:val="1"/>
      <w:numFmt w:val="decimal"/>
      <w:lvlText w:val="%1."/>
      <w:lvlJc w:val="left"/>
      <w:pPr>
        <w:ind w:left="621" w:hanging="425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EC506E78">
      <w:numFmt w:val="bullet"/>
      <w:lvlText w:val="•"/>
      <w:lvlJc w:val="left"/>
      <w:pPr>
        <w:ind w:left="1496" w:hanging="425"/>
      </w:pPr>
      <w:rPr>
        <w:rFonts w:hint="default"/>
        <w:lang w:val="cs-CZ" w:eastAsia="cs-CZ" w:bidi="cs-CZ"/>
      </w:rPr>
    </w:lvl>
    <w:lvl w:ilvl="2" w:tplc="831C52C4">
      <w:numFmt w:val="bullet"/>
      <w:lvlText w:val="•"/>
      <w:lvlJc w:val="left"/>
      <w:pPr>
        <w:ind w:left="2373" w:hanging="425"/>
      </w:pPr>
      <w:rPr>
        <w:rFonts w:hint="default"/>
        <w:lang w:val="cs-CZ" w:eastAsia="cs-CZ" w:bidi="cs-CZ"/>
      </w:rPr>
    </w:lvl>
    <w:lvl w:ilvl="3" w:tplc="7B2E351E">
      <w:numFmt w:val="bullet"/>
      <w:lvlText w:val="•"/>
      <w:lvlJc w:val="left"/>
      <w:pPr>
        <w:ind w:left="3249" w:hanging="425"/>
      </w:pPr>
      <w:rPr>
        <w:rFonts w:hint="default"/>
        <w:lang w:val="cs-CZ" w:eastAsia="cs-CZ" w:bidi="cs-CZ"/>
      </w:rPr>
    </w:lvl>
    <w:lvl w:ilvl="4" w:tplc="4A343362">
      <w:numFmt w:val="bullet"/>
      <w:lvlText w:val="•"/>
      <w:lvlJc w:val="left"/>
      <w:pPr>
        <w:ind w:left="4126" w:hanging="425"/>
      </w:pPr>
      <w:rPr>
        <w:rFonts w:hint="default"/>
        <w:lang w:val="cs-CZ" w:eastAsia="cs-CZ" w:bidi="cs-CZ"/>
      </w:rPr>
    </w:lvl>
    <w:lvl w:ilvl="5" w:tplc="BB7AB822">
      <w:numFmt w:val="bullet"/>
      <w:lvlText w:val="•"/>
      <w:lvlJc w:val="left"/>
      <w:pPr>
        <w:ind w:left="5003" w:hanging="425"/>
      </w:pPr>
      <w:rPr>
        <w:rFonts w:hint="default"/>
        <w:lang w:val="cs-CZ" w:eastAsia="cs-CZ" w:bidi="cs-CZ"/>
      </w:rPr>
    </w:lvl>
    <w:lvl w:ilvl="6" w:tplc="9754E190">
      <w:numFmt w:val="bullet"/>
      <w:lvlText w:val="•"/>
      <w:lvlJc w:val="left"/>
      <w:pPr>
        <w:ind w:left="5879" w:hanging="425"/>
      </w:pPr>
      <w:rPr>
        <w:rFonts w:hint="default"/>
        <w:lang w:val="cs-CZ" w:eastAsia="cs-CZ" w:bidi="cs-CZ"/>
      </w:rPr>
    </w:lvl>
    <w:lvl w:ilvl="7" w:tplc="04626A88">
      <w:numFmt w:val="bullet"/>
      <w:lvlText w:val="•"/>
      <w:lvlJc w:val="left"/>
      <w:pPr>
        <w:ind w:left="6756" w:hanging="425"/>
      </w:pPr>
      <w:rPr>
        <w:rFonts w:hint="default"/>
        <w:lang w:val="cs-CZ" w:eastAsia="cs-CZ" w:bidi="cs-CZ"/>
      </w:rPr>
    </w:lvl>
    <w:lvl w:ilvl="8" w:tplc="3D10FFE8">
      <w:numFmt w:val="bullet"/>
      <w:lvlText w:val="•"/>
      <w:lvlJc w:val="left"/>
      <w:pPr>
        <w:ind w:left="7633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11A9379B"/>
    <w:multiLevelType w:val="multilevel"/>
    <w:tmpl w:val="7A6CDF56"/>
    <w:lvl w:ilvl="0">
      <w:start w:val="1"/>
      <w:numFmt w:val="decimal"/>
      <w:lvlText w:val="%1"/>
      <w:lvlJc w:val="left"/>
      <w:pPr>
        <w:ind w:left="62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7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3" w:hanging="428"/>
      </w:pPr>
      <w:rPr>
        <w:rFonts w:hint="default"/>
        <w:lang w:val="cs-CZ" w:eastAsia="cs-CZ" w:bidi="cs-CZ"/>
      </w:rPr>
    </w:lvl>
  </w:abstractNum>
  <w:abstractNum w:abstractNumId="2" w15:restartNumberingAfterBreak="0">
    <w:nsid w:val="1B5C5B96"/>
    <w:multiLevelType w:val="multilevel"/>
    <w:tmpl w:val="67243300"/>
    <w:lvl w:ilvl="0">
      <w:start w:val="3"/>
      <w:numFmt w:val="decimal"/>
      <w:lvlText w:val="%1"/>
      <w:lvlJc w:val="left"/>
      <w:pPr>
        <w:ind w:left="62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7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1CBF784A"/>
    <w:multiLevelType w:val="multilevel"/>
    <w:tmpl w:val="D42416CE"/>
    <w:lvl w:ilvl="0">
      <w:start w:val="11"/>
      <w:numFmt w:val="decimal"/>
      <w:lvlText w:val="%1"/>
      <w:lvlJc w:val="left"/>
      <w:pPr>
        <w:ind w:left="76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6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8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3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4" w15:restartNumberingAfterBreak="0">
    <w:nsid w:val="22997A6D"/>
    <w:multiLevelType w:val="multilevel"/>
    <w:tmpl w:val="664CD1B2"/>
    <w:lvl w:ilvl="0">
      <w:start w:val="20"/>
      <w:numFmt w:val="decimal"/>
      <w:lvlText w:val="%1"/>
      <w:lvlJc w:val="left"/>
      <w:pPr>
        <w:ind w:left="76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6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8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3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22AA02B3"/>
    <w:multiLevelType w:val="multilevel"/>
    <w:tmpl w:val="29C61A98"/>
    <w:lvl w:ilvl="0">
      <w:start w:val="22"/>
      <w:numFmt w:val="decimal"/>
      <w:lvlText w:val="%1"/>
      <w:lvlJc w:val="left"/>
      <w:pPr>
        <w:ind w:left="76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6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8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3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6" w15:restartNumberingAfterBreak="0">
    <w:nsid w:val="235E737C"/>
    <w:multiLevelType w:val="multilevel"/>
    <w:tmpl w:val="7C0E9AE4"/>
    <w:lvl w:ilvl="0">
      <w:start w:val="3"/>
      <w:numFmt w:val="decimal"/>
      <w:lvlText w:val="%1"/>
      <w:lvlJc w:val="left"/>
      <w:pPr>
        <w:ind w:left="62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623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3">
      <w:start w:val="1"/>
      <w:numFmt w:val="decimal"/>
      <w:lvlText w:val="%3.%4"/>
      <w:lvlJc w:val="left"/>
      <w:pPr>
        <w:ind w:left="62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4">
      <w:numFmt w:val="bullet"/>
      <w:lvlText w:val=""/>
      <w:lvlJc w:val="left"/>
      <w:pPr>
        <w:ind w:left="916" w:hanging="293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5">
      <w:numFmt w:val="bullet"/>
      <w:lvlText w:val="•"/>
      <w:lvlJc w:val="left"/>
      <w:pPr>
        <w:ind w:left="3338" w:hanging="29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548" w:hanging="29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757" w:hanging="29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6967" w:hanging="293"/>
      </w:pPr>
      <w:rPr>
        <w:rFonts w:hint="default"/>
        <w:lang w:val="cs-CZ" w:eastAsia="cs-CZ" w:bidi="cs-CZ"/>
      </w:rPr>
    </w:lvl>
  </w:abstractNum>
  <w:abstractNum w:abstractNumId="7" w15:restartNumberingAfterBreak="0">
    <w:nsid w:val="2A0B2D3D"/>
    <w:multiLevelType w:val="multilevel"/>
    <w:tmpl w:val="ADA2BA2E"/>
    <w:lvl w:ilvl="0">
      <w:start w:val="8"/>
      <w:numFmt w:val="decimal"/>
      <w:lvlText w:val="%1"/>
      <w:lvlJc w:val="left"/>
      <w:pPr>
        <w:ind w:left="621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1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7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3" w:hanging="425"/>
      </w:pPr>
      <w:rPr>
        <w:rFonts w:hint="default"/>
        <w:lang w:val="cs-CZ" w:eastAsia="cs-CZ" w:bidi="cs-CZ"/>
      </w:rPr>
    </w:lvl>
  </w:abstractNum>
  <w:abstractNum w:abstractNumId="8" w15:restartNumberingAfterBreak="0">
    <w:nsid w:val="317355D2"/>
    <w:multiLevelType w:val="hybridMultilevel"/>
    <w:tmpl w:val="559A515E"/>
    <w:lvl w:ilvl="0" w:tplc="ECF40E30">
      <w:start w:val="1"/>
      <w:numFmt w:val="decimal"/>
      <w:lvlText w:val="%1."/>
      <w:lvlJc w:val="left"/>
      <w:pPr>
        <w:ind w:left="621" w:hanging="4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978A0174">
      <w:numFmt w:val="bullet"/>
      <w:lvlText w:val="•"/>
      <w:lvlJc w:val="left"/>
      <w:pPr>
        <w:ind w:left="1496" w:hanging="425"/>
      </w:pPr>
      <w:rPr>
        <w:rFonts w:hint="default"/>
        <w:lang w:val="cs-CZ" w:eastAsia="cs-CZ" w:bidi="cs-CZ"/>
      </w:rPr>
    </w:lvl>
    <w:lvl w:ilvl="2" w:tplc="F6107B06">
      <w:numFmt w:val="bullet"/>
      <w:lvlText w:val="•"/>
      <w:lvlJc w:val="left"/>
      <w:pPr>
        <w:ind w:left="2373" w:hanging="425"/>
      </w:pPr>
      <w:rPr>
        <w:rFonts w:hint="default"/>
        <w:lang w:val="cs-CZ" w:eastAsia="cs-CZ" w:bidi="cs-CZ"/>
      </w:rPr>
    </w:lvl>
    <w:lvl w:ilvl="3" w:tplc="298EB81C">
      <w:numFmt w:val="bullet"/>
      <w:lvlText w:val="•"/>
      <w:lvlJc w:val="left"/>
      <w:pPr>
        <w:ind w:left="3249" w:hanging="425"/>
      </w:pPr>
      <w:rPr>
        <w:rFonts w:hint="default"/>
        <w:lang w:val="cs-CZ" w:eastAsia="cs-CZ" w:bidi="cs-CZ"/>
      </w:rPr>
    </w:lvl>
    <w:lvl w:ilvl="4" w:tplc="A846111C">
      <w:numFmt w:val="bullet"/>
      <w:lvlText w:val="•"/>
      <w:lvlJc w:val="left"/>
      <w:pPr>
        <w:ind w:left="4126" w:hanging="425"/>
      </w:pPr>
      <w:rPr>
        <w:rFonts w:hint="default"/>
        <w:lang w:val="cs-CZ" w:eastAsia="cs-CZ" w:bidi="cs-CZ"/>
      </w:rPr>
    </w:lvl>
    <w:lvl w:ilvl="5" w:tplc="A788A444">
      <w:numFmt w:val="bullet"/>
      <w:lvlText w:val="•"/>
      <w:lvlJc w:val="left"/>
      <w:pPr>
        <w:ind w:left="5003" w:hanging="425"/>
      </w:pPr>
      <w:rPr>
        <w:rFonts w:hint="default"/>
        <w:lang w:val="cs-CZ" w:eastAsia="cs-CZ" w:bidi="cs-CZ"/>
      </w:rPr>
    </w:lvl>
    <w:lvl w:ilvl="6" w:tplc="6ED8D722">
      <w:numFmt w:val="bullet"/>
      <w:lvlText w:val="•"/>
      <w:lvlJc w:val="left"/>
      <w:pPr>
        <w:ind w:left="5879" w:hanging="425"/>
      </w:pPr>
      <w:rPr>
        <w:rFonts w:hint="default"/>
        <w:lang w:val="cs-CZ" w:eastAsia="cs-CZ" w:bidi="cs-CZ"/>
      </w:rPr>
    </w:lvl>
    <w:lvl w:ilvl="7" w:tplc="C422CADA">
      <w:numFmt w:val="bullet"/>
      <w:lvlText w:val="•"/>
      <w:lvlJc w:val="left"/>
      <w:pPr>
        <w:ind w:left="6756" w:hanging="425"/>
      </w:pPr>
      <w:rPr>
        <w:rFonts w:hint="default"/>
        <w:lang w:val="cs-CZ" w:eastAsia="cs-CZ" w:bidi="cs-CZ"/>
      </w:rPr>
    </w:lvl>
    <w:lvl w:ilvl="8" w:tplc="BE900D1E">
      <w:numFmt w:val="bullet"/>
      <w:lvlText w:val="•"/>
      <w:lvlJc w:val="left"/>
      <w:pPr>
        <w:ind w:left="7633" w:hanging="425"/>
      </w:pPr>
      <w:rPr>
        <w:rFonts w:hint="default"/>
        <w:lang w:val="cs-CZ" w:eastAsia="cs-CZ" w:bidi="cs-CZ"/>
      </w:rPr>
    </w:lvl>
  </w:abstractNum>
  <w:abstractNum w:abstractNumId="9" w15:restartNumberingAfterBreak="0">
    <w:nsid w:val="3A9E6CBE"/>
    <w:multiLevelType w:val="multilevel"/>
    <w:tmpl w:val="2D8017AA"/>
    <w:lvl w:ilvl="0">
      <w:start w:val="18"/>
      <w:numFmt w:val="decimal"/>
      <w:lvlText w:val="%1"/>
      <w:lvlJc w:val="left"/>
      <w:pPr>
        <w:ind w:left="76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6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8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3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10" w15:restartNumberingAfterBreak="0">
    <w:nsid w:val="3B8651C3"/>
    <w:multiLevelType w:val="multilevel"/>
    <w:tmpl w:val="4D5E85E4"/>
    <w:lvl w:ilvl="0">
      <w:start w:val="2"/>
      <w:numFmt w:val="decimal"/>
      <w:lvlText w:val="%1"/>
      <w:lvlJc w:val="left"/>
      <w:pPr>
        <w:ind w:left="621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1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7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3" w:hanging="425"/>
      </w:pPr>
      <w:rPr>
        <w:rFonts w:hint="default"/>
        <w:lang w:val="cs-CZ" w:eastAsia="cs-CZ" w:bidi="cs-CZ"/>
      </w:rPr>
    </w:lvl>
  </w:abstractNum>
  <w:abstractNum w:abstractNumId="11" w15:restartNumberingAfterBreak="0">
    <w:nsid w:val="4081567E"/>
    <w:multiLevelType w:val="hybridMultilevel"/>
    <w:tmpl w:val="F0FC9F4A"/>
    <w:lvl w:ilvl="0" w:tplc="7D8E58A6">
      <w:start w:val="1"/>
      <w:numFmt w:val="decimal"/>
      <w:lvlText w:val="%1."/>
      <w:lvlJc w:val="left"/>
      <w:pPr>
        <w:ind w:left="623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32125338">
      <w:numFmt w:val="bullet"/>
      <w:lvlText w:val="•"/>
      <w:lvlJc w:val="left"/>
      <w:pPr>
        <w:ind w:left="1496" w:hanging="286"/>
      </w:pPr>
      <w:rPr>
        <w:rFonts w:hint="default"/>
        <w:lang w:val="cs-CZ" w:eastAsia="cs-CZ" w:bidi="cs-CZ"/>
      </w:rPr>
    </w:lvl>
    <w:lvl w:ilvl="2" w:tplc="20B04A9A">
      <w:numFmt w:val="bullet"/>
      <w:lvlText w:val="•"/>
      <w:lvlJc w:val="left"/>
      <w:pPr>
        <w:ind w:left="2373" w:hanging="286"/>
      </w:pPr>
      <w:rPr>
        <w:rFonts w:hint="default"/>
        <w:lang w:val="cs-CZ" w:eastAsia="cs-CZ" w:bidi="cs-CZ"/>
      </w:rPr>
    </w:lvl>
    <w:lvl w:ilvl="3" w:tplc="559469FC">
      <w:numFmt w:val="bullet"/>
      <w:lvlText w:val="•"/>
      <w:lvlJc w:val="left"/>
      <w:pPr>
        <w:ind w:left="3249" w:hanging="286"/>
      </w:pPr>
      <w:rPr>
        <w:rFonts w:hint="default"/>
        <w:lang w:val="cs-CZ" w:eastAsia="cs-CZ" w:bidi="cs-CZ"/>
      </w:rPr>
    </w:lvl>
    <w:lvl w:ilvl="4" w:tplc="75DAA162">
      <w:numFmt w:val="bullet"/>
      <w:lvlText w:val="•"/>
      <w:lvlJc w:val="left"/>
      <w:pPr>
        <w:ind w:left="4126" w:hanging="286"/>
      </w:pPr>
      <w:rPr>
        <w:rFonts w:hint="default"/>
        <w:lang w:val="cs-CZ" w:eastAsia="cs-CZ" w:bidi="cs-CZ"/>
      </w:rPr>
    </w:lvl>
    <w:lvl w:ilvl="5" w:tplc="B9B0340E">
      <w:numFmt w:val="bullet"/>
      <w:lvlText w:val="•"/>
      <w:lvlJc w:val="left"/>
      <w:pPr>
        <w:ind w:left="5003" w:hanging="286"/>
      </w:pPr>
      <w:rPr>
        <w:rFonts w:hint="default"/>
        <w:lang w:val="cs-CZ" w:eastAsia="cs-CZ" w:bidi="cs-CZ"/>
      </w:rPr>
    </w:lvl>
    <w:lvl w:ilvl="6" w:tplc="47CAA22E">
      <w:numFmt w:val="bullet"/>
      <w:lvlText w:val="•"/>
      <w:lvlJc w:val="left"/>
      <w:pPr>
        <w:ind w:left="5879" w:hanging="286"/>
      </w:pPr>
      <w:rPr>
        <w:rFonts w:hint="default"/>
        <w:lang w:val="cs-CZ" w:eastAsia="cs-CZ" w:bidi="cs-CZ"/>
      </w:rPr>
    </w:lvl>
    <w:lvl w:ilvl="7" w:tplc="493CD256">
      <w:numFmt w:val="bullet"/>
      <w:lvlText w:val="•"/>
      <w:lvlJc w:val="left"/>
      <w:pPr>
        <w:ind w:left="6756" w:hanging="286"/>
      </w:pPr>
      <w:rPr>
        <w:rFonts w:hint="default"/>
        <w:lang w:val="cs-CZ" w:eastAsia="cs-CZ" w:bidi="cs-CZ"/>
      </w:rPr>
    </w:lvl>
    <w:lvl w:ilvl="8" w:tplc="E49E168C">
      <w:numFmt w:val="bullet"/>
      <w:lvlText w:val="•"/>
      <w:lvlJc w:val="left"/>
      <w:pPr>
        <w:ind w:left="7633" w:hanging="286"/>
      </w:pPr>
      <w:rPr>
        <w:rFonts w:hint="default"/>
        <w:lang w:val="cs-CZ" w:eastAsia="cs-CZ" w:bidi="cs-CZ"/>
      </w:rPr>
    </w:lvl>
  </w:abstractNum>
  <w:abstractNum w:abstractNumId="12" w15:restartNumberingAfterBreak="0">
    <w:nsid w:val="48301C36"/>
    <w:multiLevelType w:val="multilevel"/>
    <w:tmpl w:val="1C3819CC"/>
    <w:lvl w:ilvl="0">
      <w:start w:val="5"/>
      <w:numFmt w:val="decimal"/>
      <w:lvlText w:val="%1"/>
      <w:lvlJc w:val="left"/>
      <w:pPr>
        <w:ind w:left="62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7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3" w:hanging="428"/>
      </w:pPr>
      <w:rPr>
        <w:rFonts w:hint="default"/>
        <w:lang w:val="cs-CZ" w:eastAsia="cs-CZ" w:bidi="cs-CZ"/>
      </w:rPr>
    </w:lvl>
  </w:abstractNum>
  <w:abstractNum w:abstractNumId="13" w15:restartNumberingAfterBreak="0">
    <w:nsid w:val="517535F1"/>
    <w:multiLevelType w:val="multilevel"/>
    <w:tmpl w:val="25D25F7A"/>
    <w:lvl w:ilvl="0">
      <w:start w:val="4"/>
      <w:numFmt w:val="decimal"/>
      <w:lvlText w:val="%1"/>
      <w:lvlJc w:val="left"/>
      <w:pPr>
        <w:ind w:left="621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1" w:hanging="42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7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6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9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3" w:hanging="425"/>
      </w:pPr>
      <w:rPr>
        <w:rFonts w:hint="default"/>
        <w:lang w:val="cs-CZ" w:eastAsia="cs-CZ" w:bidi="cs-CZ"/>
      </w:rPr>
    </w:lvl>
  </w:abstractNum>
  <w:abstractNum w:abstractNumId="14" w15:restartNumberingAfterBreak="0">
    <w:nsid w:val="56246A8F"/>
    <w:multiLevelType w:val="multilevel"/>
    <w:tmpl w:val="46220772"/>
    <w:lvl w:ilvl="0">
      <w:start w:val="7"/>
      <w:numFmt w:val="decimal"/>
      <w:lvlText w:val="%1"/>
      <w:lvlJc w:val="left"/>
      <w:pPr>
        <w:ind w:left="62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3" w:hanging="428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37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0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7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5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3" w:hanging="428"/>
      </w:pPr>
      <w:rPr>
        <w:rFonts w:hint="default"/>
        <w:lang w:val="cs-CZ" w:eastAsia="cs-CZ" w:bidi="cs-CZ"/>
      </w:rPr>
    </w:lvl>
  </w:abstractNum>
  <w:abstractNum w:abstractNumId="15" w15:restartNumberingAfterBreak="0">
    <w:nsid w:val="56B80D3A"/>
    <w:multiLevelType w:val="multilevel"/>
    <w:tmpl w:val="0A12BA82"/>
    <w:lvl w:ilvl="0">
      <w:start w:val="17"/>
      <w:numFmt w:val="decimal"/>
      <w:lvlText w:val="%1"/>
      <w:lvlJc w:val="left"/>
      <w:pPr>
        <w:ind w:left="76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6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485" w:hanging="567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7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35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8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61" w:hanging="567"/>
      </w:pPr>
      <w:rPr>
        <w:rFonts w:hint="default"/>
        <w:lang w:val="cs-CZ" w:eastAsia="cs-CZ" w:bidi="cs-CZ"/>
      </w:rPr>
    </w:lvl>
  </w:abstractNum>
  <w:abstractNum w:abstractNumId="16" w15:restartNumberingAfterBreak="0">
    <w:nsid w:val="584C353A"/>
    <w:multiLevelType w:val="hybridMultilevel"/>
    <w:tmpl w:val="4394EDF4"/>
    <w:lvl w:ilvl="0" w:tplc="33EE88FA">
      <w:numFmt w:val="bullet"/>
      <w:lvlText w:val="-"/>
      <w:lvlJc w:val="left"/>
      <w:pPr>
        <w:ind w:left="246" w:hanging="118"/>
      </w:pPr>
      <w:rPr>
        <w:rFonts w:ascii="Calibri" w:eastAsia="Calibri" w:hAnsi="Calibri" w:cs="Calibri" w:hint="default"/>
        <w:color w:val="080808"/>
        <w:w w:val="100"/>
        <w:sz w:val="22"/>
        <w:szCs w:val="22"/>
        <w:lang w:val="cs-CZ" w:eastAsia="cs-CZ" w:bidi="cs-CZ"/>
      </w:rPr>
    </w:lvl>
    <w:lvl w:ilvl="1" w:tplc="6E007AE2">
      <w:numFmt w:val="bullet"/>
      <w:lvlText w:val="•"/>
      <w:lvlJc w:val="left"/>
      <w:pPr>
        <w:ind w:left="767" w:hanging="118"/>
      </w:pPr>
      <w:rPr>
        <w:rFonts w:hint="default"/>
        <w:lang w:val="cs-CZ" w:eastAsia="cs-CZ" w:bidi="cs-CZ"/>
      </w:rPr>
    </w:lvl>
    <w:lvl w:ilvl="2" w:tplc="BFBABEA4">
      <w:numFmt w:val="bullet"/>
      <w:lvlText w:val="•"/>
      <w:lvlJc w:val="left"/>
      <w:pPr>
        <w:ind w:left="1295" w:hanging="118"/>
      </w:pPr>
      <w:rPr>
        <w:rFonts w:hint="default"/>
        <w:lang w:val="cs-CZ" w:eastAsia="cs-CZ" w:bidi="cs-CZ"/>
      </w:rPr>
    </w:lvl>
    <w:lvl w:ilvl="3" w:tplc="54AA6270">
      <w:numFmt w:val="bullet"/>
      <w:lvlText w:val="•"/>
      <w:lvlJc w:val="left"/>
      <w:pPr>
        <w:ind w:left="1822" w:hanging="118"/>
      </w:pPr>
      <w:rPr>
        <w:rFonts w:hint="default"/>
        <w:lang w:val="cs-CZ" w:eastAsia="cs-CZ" w:bidi="cs-CZ"/>
      </w:rPr>
    </w:lvl>
    <w:lvl w:ilvl="4" w:tplc="FC562AC8">
      <w:numFmt w:val="bullet"/>
      <w:lvlText w:val="•"/>
      <w:lvlJc w:val="left"/>
      <w:pPr>
        <w:ind w:left="2350" w:hanging="118"/>
      </w:pPr>
      <w:rPr>
        <w:rFonts w:hint="default"/>
        <w:lang w:val="cs-CZ" w:eastAsia="cs-CZ" w:bidi="cs-CZ"/>
      </w:rPr>
    </w:lvl>
    <w:lvl w:ilvl="5" w:tplc="8BE45336">
      <w:numFmt w:val="bullet"/>
      <w:lvlText w:val="•"/>
      <w:lvlJc w:val="left"/>
      <w:pPr>
        <w:ind w:left="2878" w:hanging="118"/>
      </w:pPr>
      <w:rPr>
        <w:rFonts w:hint="default"/>
        <w:lang w:val="cs-CZ" w:eastAsia="cs-CZ" w:bidi="cs-CZ"/>
      </w:rPr>
    </w:lvl>
    <w:lvl w:ilvl="6" w:tplc="A5A42246">
      <w:numFmt w:val="bullet"/>
      <w:lvlText w:val="•"/>
      <w:lvlJc w:val="left"/>
      <w:pPr>
        <w:ind w:left="3405" w:hanging="118"/>
      </w:pPr>
      <w:rPr>
        <w:rFonts w:hint="default"/>
        <w:lang w:val="cs-CZ" w:eastAsia="cs-CZ" w:bidi="cs-CZ"/>
      </w:rPr>
    </w:lvl>
    <w:lvl w:ilvl="7" w:tplc="4EB85E1E">
      <w:numFmt w:val="bullet"/>
      <w:lvlText w:val="•"/>
      <w:lvlJc w:val="left"/>
      <w:pPr>
        <w:ind w:left="3933" w:hanging="118"/>
      </w:pPr>
      <w:rPr>
        <w:rFonts w:hint="default"/>
        <w:lang w:val="cs-CZ" w:eastAsia="cs-CZ" w:bidi="cs-CZ"/>
      </w:rPr>
    </w:lvl>
    <w:lvl w:ilvl="8" w:tplc="26B42E56">
      <w:numFmt w:val="bullet"/>
      <w:lvlText w:val="•"/>
      <w:lvlJc w:val="left"/>
      <w:pPr>
        <w:ind w:left="4460" w:hanging="118"/>
      </w:pPr>
      <w:rPr>
        <w:rFonts w:hint="default"/>
        <w:lang w:val="cs-CZ" w:eastAsia="cs-CZ" w:bidi="cs-CZ"/>
      </w:rPr>
    </w:lvl>
  </w:abstractNum>
  <w:abstractNum w:abstractNumId="17" w15:restartNumberingAfterBreak="0">
    <w:nsid w:val="646B2099"/>
    <w:multiLevelType w:val="hybridMultilevel"/>
    <w:tmpl w:val="94B4315E"/>
    <w:lvl w:ilvl="0" w:tplc="43C68788">
      <w:start w:val="1"/>
      <w:numFmt w:val="lowerLetter"/>
      <w:lvlText w:val="%1)"/>
      <w:lvlJc w:val="left"/>
      <w:pPr>
        <w:ind w:left="1190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F9249F18">
      <w:numFmt w:val="bullet"/>
      <w:lvlText w:val="•"/>
      <w:lvlJc w:val="left"/>
      <w:pPr>
        <w:ind w:left="2018" w:hanging="428"/>
      </w:pPr>
      <w:rPr>
        <w:rFonts w:hint="default"/>
        <w:lang w:val="cs-CZ" w:eastAsia="cs-CZ" w:bidi="cs-CZ"/>
      </w:rPr>
    </w:lvl>
    <w:lvl w:ilvl="2" w:tplc="01E4CE04">
      <w:numFmt w:val="bullet"/>
      <w:lvlText w:val="•"/>
      <w:lvlJc w:val="left"/>
      <w:pPr>
        <w:ind w:left="2837" w:hanging="428"/>
      </w:pPr>
      <w:rPr>
        <w:rFonts w:hint="default"/>
        <w:lang w:val="cs-CZ" w:eastAsia="cs-CZ" w:bidi="cs-CZ"/>
      </w:rPr>
    </w:lvl>
    <w:lvl w:ilvl="3" w:tplc="F9CA7828">
      <w:numFmt w:val="bullet"/>
      <w:lvlText w:val="•"/>
      <w:lvlJc w:val="left"/>
      <w:pPr>
        <w:ind w:left="3655" w:hanging="428"/>
      </w:pPr>
      <w:rPr>
        <w:rFonts w:hint="default"/>
        <w:lang w:val="cs-CZ" w:eastAsia="cs-CZ" w:bidi="cs-CZ"/>
      </w:rPr>
    </w:lvl>
    <w:lvl w:ilvl="4" w:tplc="13867592">
      <w:numFmt w:val="bullet"/>
      <w:lvlText w:val="•"/>
      <w:lvlJc w:val="left"/>
      <w:pPr>
        <w:ind w:left="4474" w:hanging="428"/>
      </w:pPr>
      <w:rPr>
        <w:rFonts w:hint="default"/>
        <w:lang w:val="cs-CZ" w:eastAsia="cs-CZ" w:bidi="cs-CZ"/>
      </w:rPr>
    </w:lvl>
    <w:lvl w:ilvl="5" w:tplc="0408F7CE">
      <w:numFmt w:val="bullet"/>
      <w:lvlText w:val="•"/>
      <w:lvlJc w:val="left"/>
      <w:pPr>
        <w:ind w:left="5293" w:hanging="428"/>
      </w:pPr>
      <w:rPr>
        <w:rFonts w:hint="default"/>
        <w:lang w:val="cs-CZ" w:eastAsia="cs-CZ" w:bidi="cs-CZ"/>
      </w:rPr>
    </w:lvl>
    <w:lvl w:ilvl="6" w:tplc="575009E4">
      <w:numFmt w:val="bullet"/>
      <w:lvlText w:val="•"/>
      <w:lvlJc w:val="left"/>
      <w:pPr>
        <w:ind w:left="6111" w:hanging="428"/>
      </w:pPr>
      <w:rPr>
        <w:rFonts w:hint="default"/>
        <w:lang w:val="cs-CZ" w:eastAsia="cs-CZ" w:bidi="cs-CZ"/>
      </w:rPr>
    </w:lvl>
    <w:lvl w:ilvl="7" w:tplc="E43C8C62">
      <w:numFmt w:val="bullet"/>
      <w:lvlText w:val="•"/>
      <w:lvlJc w:val="left"/>
      <w:pPr>
        <w:ind w:left="6930" w:hanging="428"/>
      </w:pPr>
      <w:rPr>
        <w:rFonts w:hint="default"/>
        <w:lang w:val="cs-CZ" w:eastAsia="cs-CZ" w:bidi="cs-CZ"/>
      </w:rPr>
    </w:lvl>
    <w:lvl w:ilvl="8" w:tplc="1D5E0502">
      <w:numFmt w:val="bullet"/>
      <w:lvlText w:val="•"/>
      <w:lvlJc w:val="left"/>
      <w:pPr>
        <w:ind w:left="7749" w:hanging="428"/>
      </w:pPr>
      <w:rPr>
        <w:rFonts w:hint="default"/>
        <w:lang w:val="cs-CZ" w:eastAsia="cs-CZ" w:bidi="cs-CZ"/>
      </w:rPr>
    </w:lvl>
  </w:abstractNum>
  <w:abstractNum w:abstractNumId="18" w15:restartNumberingAfterBreak="0">
    <w:nsid w:val="6F0F6D8A"/>
    <w:multiLevelType w:val="multilevel"/>
    <w:tmpl w:val="A86E0046"/>
    <w:lvl w:ilvl="0">
      <w:start w:val="24"/>
      <w:numFmt w:val="decimal"/>
      <w:lvlText w:val="%1"/>
      <w:lvlJc w:val="left"/>
      <w:pPr>
        <w:ind w:left="762" w:hanging="567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62" w:hanging="56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623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676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35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93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52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10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69" w:hanging="286"/>
      </w:pPr>
      <w:rPr>
        <w:rFonts w:hint="default"/>
        <w:lang w:val="cs-CZ" w:eastAsia="cs-CZ" w:bidi="cs-CZ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"/>
  </w:num>
  <w:num w:numId="5">
    <w:abstractNumId w:val="18"/>
  </w:num>
  <w:num w:numId="6">
    <w:abstractNumId w:val="5"/>
  </w:num>
  <w:num w:numId="7">
    <w:abstractNumId w:val="4"/>
  </w:num>
  <w:num w:numId="8">
    <w:abstractNumId w:val="17"/>
  </w:num>
  <w:num w:numId="9">
    <w:abstractNumId w:val="9"/>
  </w:num>
  <w:num w:numId="10">
    <w:abstractNumId w:val="15"/>
  </w:num>
  <w:num w:numId="11">
    <w:abstractNumId w:val="3"/>
  </w:num>
  <w:num w:numId="12">
    <w:abstractNumId w:val="7"/>
  </w:num>
  <w:num w:numId="13">
    <w:abstractNumId w:val="14"/>
  </w:num>
  <w:num w:numId="14">
    <w:abstractNumId w:val="12"/>
  </w:num>
  <w:num w:numId="15">
    <w:abstractNumId w:val="13"/>
  </w:num>
  <w:num w:numId="16">
    <w:abstractNumId w:val="2"/>
  </w:num>
  <w:num w:numId="17">
    <w:abstractNumId w:val="1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948CD"/>
    <w:rsid w:val="000E4AB1"/>
    <w:rsid w:val="001D4727"/>
    <w:rsid w:val="002948CD"/>
    <w:rsid w:val="00422CF9"/>
    <w:rsid w:val="00634B0F"/>
    <w:rsid w:val="008A5913"/>
    <w:rsid w:val="008B2F29"/>
    <w:rsid w:val="00C00476"/>
    <w:rsid w:val="00E0199D"/>
    <w:rsid w:val="00F2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64" w:right="18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762" w:hanging="425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jc w:val="both"/>
    </w:pPr>
  </w:style>
  <w:style w:type="paragraph" w:styleId="Odstavecseseznamem">
    <w:name w:val="List Paragraph"/>
    <w:basedOn w:val="Normln"/>
    <w:uiPriority w:val="1"/>
    <w:qFormat/>
    <w:pPr>
      <w:spacing w:before="121"/>
      <w:ind w:left="762" w:hanging="42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22C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CF9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2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CF9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pja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pjak.cz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6308</Words>
  <Characters>37224</Characters>
  <Application>Microsoft Office Word</Application>
  <DocSecurity>0</DocSecurity>
  <Lines>310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2025-03-26T13:22:00Z</dcterms:created>
  <dcterms:modified xsi:type="dcterms:W3CDTF">2025-03-26T14:05:00Z</dcterms:modified>
</cp:coreProperties>
</file>