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74ED2" w14:textId="77777777" w:rsidR="00FB74BF" w:rsidRDefault="00FB74BF" w:rsidP="00197C6D">
      <w:pPr>
        <w:pStyle w:val="Nzev"/>
        <w:rPr>
          <w:rFonts w:asciiTheme="minorHAnsi" w:hAnsiTheme="minorHAnsi" w:cstheme="minorHAnsi"/>
          <w:sz w:val="20"/>
          <w:szCs w:val="20"/>
        </w:rPr>
      </w:pPr>
      <w:bookmarkStart w:id="1" w:name="NazevSmlouvy"/>
    </w:p>
    <w:sdt>
      <w:sdtPr>
        <w:rPr>
          <w:rFonts w:asciiTheme="minorHAnsi" w:hAnsiTheme="minorHAnsi" w:cstheme="minorHAnsi"/>
          <w:sz w:val="20"/>
          <w:szCs w:val="20"/>
        </w:rPr>
        <w:alias w:val="Název smlouvy"/>
        <w:tag w:val="Název smlouvy"/>
        <w:id w:val="-1510056426"/>
        <w:placeholder>
          <w:docPart w:val="E2FACDBB3C684C23A1F1808E908C0DB6"/>
        </w:placeholder>
      </w:sdtPr>
      <w:sdtEndPr/>
      <w:sdtContent>
        <w:p w14:paraId="389FE753" w14:textId="3557E0C9" w:rsidR="009C13EC" w:rsidRPr="0045443D" w:rsidRDefault="00357948" w:rsidP="00197C6D">
          <w:pPr>
            <w:pStyle w:val="Nzev"/>
            <w:rPr>
              <w:rFonts w:asciiTheme="minorHAnsi" w:hAnsiTheme="minorHAnsi" w:cstheme="minorHAnsi"/>
              <w:sz w:val="20"/>
              <w:szCs w:val="20"/>
            </w:rPr>
          </w:pPr>
          <w:r w:rsidRPr="0045443D">
            <w:rPr>
              <w:rFonts w:asciiTheme="minorHAnsi" w:hAnsiTheme="minorHAnsi" w:cstheme="minorHAnsi"/>
              <w:sz w:val="20"/>
              <w:szCs w:val="20"/>
            </w:rPr>
            <w:t xml:space="preserve">rámcová </w:t>
          </w:r>
          <w:r w:rsidR="00A5382B" w:rsidRPr="0045443D">
            <w:rPr>
              <w:rFonts w:asciiTheme="minorHAnsi" w:hAnsiTheme="minorHAnsi" w:cstheme="minorHAnsi"/>
              <w:sz w:val="20"/>
              <w:szCs w:val="20"/>
            </w:rPr>
            <w:t xml:space="preserve">kupní smlouva </w:t>
          </w:r>
          <w:r w:rsidR="00B934B8">
            <w:rPr>
              <w:rFonts w:asciiTheme="minorHAnsi" w:hAnsiTheme="minorHAnsi" w:cstheme="minorHAnsi"/>
              <w:sz w:val="20"/>
              <w:szCs w:val="20"/>
            </w:rPr>
            <w:t>na dodávku hardware</w:t>
          </w:r>
          <w:r w:rsidR="00231AB1">
            <w:rPr>
              <w:rFonts w:asciiTheme="minorHAnsi" w:hAnsiTheme="minorHAnsi" w:cstheme="minorHAnsi"/>
              <w:sz w:val="20"/>
              <w:szCs w:val="20"/>
            </w:rPr>
            <w:t xml:space="preserve"> a IT </w:t>
          </w:r>
          <w:r w:rsidR="00AD3381">
            <w:rPr>
              <w:rFonts w:asciiTheme="minorHAnsi" w:hAnsiTheme="minorHAnsi" w:cstheme="minorHAnsi"/>
              <w:sz w:val="20"/>
              <w:szCs w:val="20"/>
            </w:rPr>
            <w:t>KOMPONENT – VIDEOKONFERENČNÍCH SETŮ</w:t>
          </w:r>
        </w:p>
      </w:sdtContent>
    </w:sdt>
    <w:bookmarkEnd w:id="1" w:displacedByCustomXml="prev"/>
    <w:p w14:paraId="697A2C26" w14:textId="77777777" w:rsidR="00607AAA" w:rsidRPr="0045443D" w:rsidRDefault="00607AAA" w:rsidP="00197C6D">
      <w:pPr>
        <w:rPr>
          <w:rFonts w:cstheme="minorHAnsi"/>
        </w:rPr>
      </w:pPr>
    </w:p>
    <w:p w14:paraId="37E8D259" w14:textId="77777777" w:rsidR="008906AD" w:rsidRDefault="008906AD" w:rsidP="00197C6D">
      <w:pPr>
        <w:pStyle w:val="Podnadpis"/>
        <w:rPr>
          <w:rFonts w:asciiTheme="minorHAnsi" w:hAnsiTheme="minorHAnsi" w:cstheme="minorHAnsi"/>
          <w:sz w:val="20"/>
          <w:szCs w:val="20"/>
        </w:rPr>
      </w:pPr>
    </w:p>
    <w:p w14:paraId="4BECEE68" w14:textId="77777777" w:rsidR="008906AD" w:rsidRDefault="008906AD" w:rsidP="00197C6D">
      <w:pPr>
        <w:pStyle w:val="Podnadpis"/>
        <w:rPr>
          <w:rFonts w:asciiTheme="minorHAnsi" w:hAnsiTheme="minorHAnsi" w:cstheme="minorHAnsi"/>
          <w:sz w:val="20"/>
          <w:szCs w:val="20"/>
        </w:rPr>
      </w:pPr>
    </w:p>
    <w:p w14:paraId="0EFC9536" w14:textId="3B7D6EDE" w:rsidR="00023ED5" w:rsidRPr="0045443D" w:rsidRDefault="00023ED5" w:rsidP="00197C6D">
      <w:pPr>
        <w:pStyle w:val="Podnadpis"/>
        <w:rPr>
          <w:rFonts w:asciiTheme="minorHAnsi" w:hAnsiTheme="minorHAnsi" w:cstheme="minorHAnsi"/>
          <w:sz w:val="20"/>
          <w:szCs w:val="20"/>
        </w:rPr>
      </w:pPr>
      <w:r w:rsidRPr="0045443D">
        <w:rPr>
          <w:rFonts w:asciiTheme="minorHAnsi" w:hAnsiTheme="minorHAnsi" w:cstheme="minorHAnsi"/>
          <w:sz w:val="20"/>
          <w:szCs w:val="20"/>
        </w:rPr>
        <w:t>Číslo smlouvy</w:t>
      </w:r>
      <w:r w:rsidR="008906AD">
        <w:rPr>
          <w:rFonts w:asciiTheme="minorHAnsi" w:hAnsiTheme="minorHAnsi" w:cstheme="minorHAnsi"/>
          <w:sz w:val="20"/>
          <w:szCs w:val="20"/>
        </w:rPr>
        <w:t xml:space="preserve"> Prodávajícího:</w:t>
      </w:r>
      <w:r w:rsidRPr="0045443D">
        <w:rPr>
          <w:rFonts w:asciiTheme="minorHAnsi" w:hAnsiTheme="minorHAnsi" w:cstheme="minorHAnsi"/>
          <w:sz w:val="20"/>
          <w:szCs w:val="20"/>
        </w:rPr>
        <w:t xml:space="preserve"> </w:t>
      </w:r>
      <w:r w:rsidR="00E2178A">
        <w:rPr>
          <w:rFonts w:asciiTheme="minorHAnsi" w:hAnsiTheme="minorHAnsi" w:cstheme="minorHAnsi"/>
          <w:sz w:val="20"/>
          <w:szCs w:val="20"/>
        </w:rPr>
        <w:t>016/25</w:t>
      </w:r>
    </w:p>
    <w:p w14:paraId="0AF4DF35" w14:textId="77777777" w:rsidR="00023ED5" w:rsidRPr="0045443D" w:rsidRDefault="00023ED5" w:rsidP="00197C6D">
      <w:pPr>
        <w:rPr>
          <w:rFonts w:cstheme="minorHAnsi"/>
        </w:rPr>
      </w:pPr>
    </w:p>
    <w:tbl>
      <w:tblPr>
        <w:tblStyle w:val="Mkatabulky"/>
        <w:tblpPr w:tblpYSpec="bottom"/>
        <w:tblOverlap w:val="never"/>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2268"/>
        <w:gridCol w:w="6803"/>
      </w:tblGrid>
      <w:tr w:rsidR="00F7135B" w:rsidRPr="0045443D" w14:paraId="65EAB544" w14:textId="77777777" w:rsidTr="00F7135B">
        <w:tc>
          <w:tcPr>
            <w:tcW w:w="2268" w:type="dxa"/>
            <w:tcMar>
              <w:bottom w:w="238" w:type="dxa"/>
            </w:tcMar>
          </w:tcPr>
          <w:p w14:paraId="6F23BCA2" w14:textId="77777777" w:rsidR="00F7135B" w:rsidRPr="0045443D" w:rsidRDefault="00F7135B" w:rsidP="00FA5B97">
            <w:pPr>
              <w:rPr>
                <w:rStyle w:val="Siln"/>
                <w:rFonts w:cstheme="minorHAnsi"/>
              </w:rPr>
            </w:pPr>
            <w:r w:rsidRPr="0045443D">
              <w:rPr>
                <w:rStyle w:val="Siln"/>
                <w:rFonts w:cstheme="minorHAnsi"/>
              </w:rPr>
              <w:t>SMLUVNÍ STRANY:</w:t>
            </w:r>
          </w:p>
        </w:tc>
        <w:tc>
          <w:tcPr>
            <w:tcW w:w="6803" w:type="dxa"/>
          </w:tcPr>
          <w:p w14:paraId="49087E86" w14:textId="77777777" w:rsidR="00F7135B" w:rsidRPr="0045443D" w:rsidRDefault="00F7135B" w:rsidP="00197C6D">
            <w:pPr>
              <w:rPr>
                <w:rStyle w:val="Siln"/>
                <w:rFonts w:cstheme="minorHAnsi"/>
              </w:rPr>
            </w:pPr>
          </w:p>
        </w:tc>
      </w:tr>
      <w:tr w:rsidR="007555EA" w:rsidRPr="0045443D" w14:paraId="5764CC4D" w14:textId="77777777" w:rsidTr="00F7135B">
        <w:tc>
          <w:tcPr>
            <w:tcW w:w="2268" w:type="dxa"/>
            <w:tcMar>
              <w:top w:w="28" w:type="dxa"/>
              <w:bottom w:w="28" w:type="dxa"/>
            </w:tcMar>
          </w:tcPr>
          <w:p w14:paraId="7838E2B1" w14:textId="77777777" w:rsidR="007555EA" w:rsidRPr="0045443D" w:rsidRDefault="007555EA" w:rsidP="00FA5B97">
            <w:pPr>
              <w:rPr>
                <w:rStyle w:val="Siln"/>
                <w:rFonts w:cstheme="minorHAnsi"/>
                <w:b w:val="0"/>
                <w:bCs w:val="0"/>
              </w:rPr>
            </w:pPr>
            <w:r w:rsidRPr="0045443D">
              <w:rPr>
                <w:rStyle w:val="Siln"/>
                <w:rFonts w:cstheme="minorHAnsi"/>
              </w:rPr>
              <w:t>Obchodní jméno:</w:t>
            </w:r>
          </w:p>
        </w:tc>
        <w:tc>
          <w:tcPr>
            <w:tcW w:w="6803" w:type="dxa"/>
            <w:tcMar>
              <w:top w:w="28" w:type="dxa"/>
              <w:bottom w:w="28" w:type="dxa"/>
            </w:tcMar>
          </w:tcPr>
          <w:p w14:paraId="395D9D35" w14:textId="5287B55C" w:rsidR="007555EA" w:rsidRPr="00B72034" w:rsidRDefault="00B72034" w:rsidP="00197C6D">
            <w:pPr>
              <w:rPr>
                <w:rStyle w:val="Siln"/>
                <w:rFonts w:cstheme="minorHAnsi"/>
              </w:rPr>
            </w:pPr>
            <w:r w:rsidRPr="00B72034">
              <w:rPr>
                <w:rStyle w:val="Siln"/>
                <w:rFonts w:cstheme="minorHAnsi"/>
              </w:rPr>
              <w:t>GESTO COMMUNICATIONS spol. s r.o.</w:t>
            </w:r>
          </w:p>
        </w:tc>
      </w:tr>
      <w:tr w:rsidR="007555EA" w:rsidRPr="0045443D" w14:paraId="699F8AFB" w14:textId="77777777" w:rsidTr="00F7135B">
        <w:tc>
          <w:tcPr>
            <w:tcW w:w="2268" w:type="dxa"/>
            <w:tcMar>
              <w:top w:w="28" w:type="dxa"/>
              <w:bottom w:w="28" w:type="dxa"/>
            </w:tcMar>
          </w:tcPr>
          <w:p w14:paraId="50FE7BD7" w14:textId="77777777" w:rsidR="007555EA" w:rsidRPr="0045443D" w:rsidRDefault="007555EA" w:rsidP="00FA5B97">
            <w:pPr>
              <w:rPr>
                <w:rStyle w:val="Siln"/>
                <w:rFonts w:cstheme="minorHAnsi"/>
              </w:rPr>
            </w:pPr>
            <w:r w:rsidRPr="0045443D">
              <w:rPr>
                <w:rStyle w:val="Siln"/>
                <w:rFonts w:cstheme="minorHAnsi"/>
              </w:rPr>
              <w:t>se sídlem:</w:t>
            </w:r>
          </w:p>
        </w:tc>
        <w:tc>
          <w:tcPr>
            <w:tcW w:w="6803" w:type="dxa"/>
            <w:tcMar>
              <w:top w:w="28" w:type="dxa"/>
              <w:bottom w:w="28" w:type="dxa"/>
            </w:tcMar>
          </w:tcPr>
          <w:p w14:paraId="4DE1C717" w14:textId="0953531C" w:rsidR="007555EA" w:rsidRPr="00B72034" w:rsidRDefault="00B72034" w:rsidP="00197C6D">
            <w:pPr>
              <w:rPr>
                <w:rFonts w:cstheme="minorHAnsi"/>
                <w:b/>
                <w:bCs/>
              </w:rPr>
            </w:pPr>
            <w:r w:rsidRPr="00B72034">
              <w:rPr>
                <w:rStyle w:val="Siln"/>
                <w:rFonts w:cstheme="minorHAnsi"/>
                <w:b w:val="0"/>
                <w:bCs w:val="0"/>
              </w:rPr>
              <w:t>Novodvorská 1062/12, 142 00 Praha 4</w:t>
            </w:r>
          </w:p>
        </w:tc>
      </w:tr>
      <w:tr w:rsidR="007555EA" w:rsidRPr="0045443D" w14:paraId="71092E86" w14:textId="77777777" w:rsidTr="00F7135B">
        <w:tc>
          <w:tcPr>
            <w:tcW w:w="2268" w:type="dxa"/>
            <w:tcMar>
              <w:top w:w="28" w:type="dxa"/>
              <w:bottom w:w="28" w:type="dxa"/>
            </w:tcMar>
          </w:tcPr>
          <w:p w14:paraId="28A39FEB" w14:textId="77777777" w:rsidR="007555EA" w:rsidRPr="0045443D" w:rsidRDefault="007555EA" w:rsidP="00FA5B97">
            <w:pPr>
              <w:rPr>
                <w:rStyle w:val="Siln"/>
                <w:rFonts w:cstheme="minorHAnsi"/>
              </w:rPr>
            </w:pPr>
            <w:r w:rsidRPr="0045443D">
              <w:rPr>
                <w:rStyle w:val="Siln"/>
                <w:rFonts w:cstheme="minorHAnsi"/>
              </w:rPr>
              <w:t>IČO:</w:t>
            </w:r>
          </w:p>
        </w:tc>
        <w:tc>
          <w:tcPr>
            <w:tcW w:w="6803" w:type="dxa"/>
            <w:tcMar>
              <w:top w:w="28" w:type="dxa"/>
              <w:bottom w:w="28" w:type="dxa"/>
            </w:tcMar>
          </w:tcPr>
          <w:p w14:paraId="283AC0F5" w14:textId="2821D746" w:rsidR="007555EA" w:rsidRPr="00B72034" w:rsidRDefault="00B72034" w:rsidP="00197C6D">
            <w:pPr>
              <w:rPr>
                <w:rFonts w:cstheme="minorHAnsi"/>
                <w:b/>
                <w:bCs/>
              </w:rPr>
            </w:pPr>
            <w:r w:rsidRPr="00B72034">
              <w:rPr>
                <w:rStyle w:val="Siln"/>
                <w:rFonts w:cstheme="minorHAnsi"/>
                <w:b w:val="0"/>
                <w:bCs w:val="0"/>
              </w:rPr>
              <w:t>256</w:t>
            </w:r>
            <w:r w:rsidR="00EB3B33">
              <w:rPr>
                <w:rStyle w:val="Siln"/>
                <w:rFonts w:cstheme="minorHAnsi"/>
                <w:b w:val="0"/>
                <w:bCs w:val="0"/>
              </w:rPr>
              <w:t xml:space="preserve"> </w:t>
            </w:r>
            <w:r w:rsidRPr="00B72034">
              <w:rPr>
                <w:rStyle w:val="Siln"/>
                <w:rFonts w:cstheme="minorHAnsi"/>
                <w:b w:val="0"/>
                <w:bCs w:val="0"/>
              </w:rPr>
              <w:t>35</w:t>
            </w:r>
            <w:r w:rsidR="00EB3B33">
              <w:rPr>
                <w:rStyle w:val="Siln"/>
                <w:rFonts w:cstheme="minorHAnsi"/>
                <w:b w:val="0"/>
                <w:bCs w:val="0"/>
              </w:rPr>
              <w:t xml:space="preserve"> </w:t>
            </w:r>
            <w:r w:rsidRPr="00B72034">
              <w:rPr>
                <w:rStyle w:val="Siln"/>
                <w:rFonts w:cstheme="minorHAnsi"/>
                <w:b w:val="0"/>
                <w:bCs w:val="0"/>
              </w:rPr>
              <w:t>808</w:t>
            </w:r>
          </w:p>
        </w:tc>
      </w:tr>
      <w:tr w:rsidR="007555EA" w:rsidRPr="0045443D" w14:paraId="2E0512F4" w14:textId="77777777" w:rsidTr="00F7135B">
        <w:tc>
          <w:tcPr>
            <w:tcW w:w="2268" w:type="dxa"/>
            <w:tcMar>
              <w:top w:w="28" w:type="dxa"/>
              <w:bottom w:w="28" w:type="dxa"/>
            </w:tcMar>
          </w:tcPr>
          <w:p w14:paraId="084ABB60" w14:textId="77777777" w:rsidR="007555EA" w:rsidRPr="0045443D" w:rsidRDefault="007555EA" w:rsidP="00FA5B97">
            <w:pPr>
              <w:rPr>
                <w:rStyle w:val="Siln"/>
                <w:rFonts w:cstheme="minorHAnsi"/>
              </w:rPr>
            </w:pPr>
            <w:r w:rsidRPr="0045443D">
              <w:rPr>
                <w:rStyle w:val="Siln"/>
                <w:rFonts w:cstheme="minorHAnsi"/>
              </w:rPr>
              <w:t>DIČ:</w:t>
            </w:r>
          </w:p>
        </w:tc>
        <w:tc>
          <w:tcPr>
            <w:tcW w:w="6803" w:type="dxa"/>
            <w:tcMar>
              <w:top w:w="28" w:type="dxa"/>
              <w:bottom w:w="28" w:type="dxa"/>
            </w:tcMar>
          </w:tcPr>
          <w:p w14:paraId="36030C8B" w14:textId="7B9C8AA6" w:rsidR="007555EA" w:rsidRPr="0045443D" w:rsidRDefault="00B72034" w:rsidP="00197C6D">
            <w:pPr>
              <w:rPr>
                <w:rFonts w:cstheme="minorHAnsi"/>
              </w:rPr>
            </w:pPr>
            <w:r>
              <w:rPr>
                <w:rFonts w:cstheme="minorHAnsi"/>
              </w:rPr>
              <w:t>CZ</w:t>
            </w:r>
            <w:r w:rsidRPr="00B72034">
              <w:rPr>
                <w:rStyle w:val="Siln"/>
                <w:rFonts w:cstheme="minorHAnsi"/>
                <w:b w:val="0"/>
                <w:bCs w:val="0"/>
              </w:rPr>
              <w:t>25635808</w:t>
            </w:r>
          </w:p>
        </w:tc>
      </w:tr>
      <w:tr w:rsidR="007555EA" w:rsidRPr="0045443D" w14:paraId="3483A699" w14:textId="77777777" w:rsidTr="00F7135B">
        <w:tc>
          <w:tcPr>
            <w:tcW w:w="2268" w:type="dxa"/>
            <w:tcMar>
              <w:top w:w="28" w:type="dxa"/>
              <w:bottom w:w="28" w:type="dxa"/>
            </w:tcMar>
          </w:tcPr>
          <w:p w14:paraId="13B4E80B" w14:textId="77777777" w:rsidR="007555EA" w:rsidRPr="0045443D" w:rsidRDefault="007555EA" w:rsidP="00FA5B97">
            <w:pPr>
              <w:rPr>
                <w:rStyle w:val="Siln"/>
                <w:rFonts w:cstheme="minorHAnsi"/>
              </w:rPr>
            </w:pPr>
            <w:r w:rsidRPr="0045443D">
              <w:rPr>
                <w:rStyle w:val="Siln"/>
                <w:rFonts w:cstheme="minorHAnsi"/>
              </w:rPr>
              <w:t>zápis</w:t>
            </w:r>
            <w:r w:rsidR="002313BC" w:rsidRPr="0045443D">
              <w:rPr>
                <w:rStyle w:val="Siln"/>
                <w:rFonts w:cstheme="minorHAnsi"/>
              </w:rPr>
              <w:t xml:space="preserve"> v </w:t>
            </w:r>
            <w:r w:rsidRPr="0045443D">
              <w:rPr>
                <w:rStyle w:val="Siln"/>
                <w:rFonts w:cstheme="minorHAnsi"/>
              </w:rPr>
              <w:t>OR:</w:t>
            </w:r>
          </w:p>
        </w:tc>
        <w:tc>
          <w:tcPr>
            <w:tcW w:w="6803" w:type="dxa"/>
            <w:tcMar>
              <w:top w:w="28" w:type="dxa"/>
              <w:bottom w:w="28" w:type="dxa"/>
            </w:tcMar>
          </w:tcPr>
          <w:p w14:paraId="1E36B9D3" w14:textId="04FCA3E6" w:rsidR="007555EA" w:rsidRPr="00B72034" w:rsidRDefault="007555EA" w:rsidP="00197C6D">
            <w:pPr>
              <w:rPr>
                <w:rFonts w:cstheme="minorHAnsi"/>
                <w:b/>
                <w:bCs/>
              </w:rPr>
            </w:pPr>
            <w:r w:rsidRPr="00B72034">
              <w:rPr>
                <w:rStyle w:val="Siln"/>
                <w:b w:val="0"/>
                <w:bCs w:val="0"/>
              </w:rPr>
              <w:t>zapsaná</w:t>
            </w:r>
            <w:r w:rsidR="002313BC" w:rsidRPr="00B72034">
              <w:rPr>
                <w:rStyle w:val="Siln"/>
                <w:b w:val="0"/>
                <w:bCs w:val="0"/>
              </w:rPr>
              <w:t xml:space="preserve"> v </w:t>
            </w:r>
            <w:r w:rsidRPr="00B72034">
              <w:rPr>
                <w:rStyle w:val="Siln"/>
                <w:b w:val="0"/>
                <w:bCs w:val="0"/>
              </w:rPr>
              <w:t>obchodním rejstříku vedeném</w:t>
            </w:r>
            <w:r w:rsidR="00B72034" w:rsidRPr="00B72034">
              <w:rPr>
                <w:rStyle w:val="Siln"/>
                <w:rFonts w:cstheme="minorHAnsi"/>
                <w:b w:val="0"/>
                <w:bCs w:val="0"/>
              </w:rPr>
              <w:t xml:space="preserve"> Městským soudem v Praze</w:t>
            </w:r>
            <w:r w:rsidRPr="00B72034">
              <w:rPr>
                <w:rStyle w:val="Siln"/>
                <w:b w:val="0"/>
                <w:bCs w:val="0"/>
              </w:rPr>
              <w:t>,</w:t>
            </w:r>
            <w:r w:rsidR="002313BC" w:rsidRPr="00B72034">
              <w:rPr>
                <w:rStyle w:val="Siln"/>
                <w:b w:val="0"/>
                <w:bCs w:val="0"/>
              </w:rPr>
              <w:t xml:space="preserve"> pod </w:t>
            </w:r>
            <w:proofErr w:type="spellStart"/>
            <w:r w:rsidRPr="00B72034">
              <w:rPr>
                <w:rStyle w:val="Siln"/>
                <w:b w:val="0"/>
                <w:bCs w:val="0"/>
              </w:rPr>
              <w:t>sp</w:t>
            </w:r>
            <w:proofErr w:type="spellEnd"/>
            <w:r w:rsidRPr="00B72034">
              <w:rPr>
                <w:rStyle w:val="Siln"/>
                <w:b w:val="0"/>
                <w:bCs w:val="0"/>
              </w:rPr>
              <w:t>. zn.</w:t>
            </w:r>
            <w:r w:rsidR="00B72034" w:rsidRPr="00B72034">
              <w:rPr>
                <w:rStyle w:val="Siln"/>
                <w:b w:val="0"/>
                <w:bCs w:val="0"/>
              </w:rPr>
              <w:t xml:space="preserve"> </w:t>
            </w:r>
            <w:r w:rsidR="00B72034" w:rsidRPr="00B72034">
              <w:rPr>
                <w:rStyle w:val="Siln"/>
                <w:rFonts w:cstheme="minorHAnsi"/>
                <w:b w:val="0"/>
                <w:bCs w:val="0"/>
              </w:rPr>
              <w:t>C 56786</w:t>
            </w:r>
          </w:p>
        </w:tc>
      </w:tr>
      <w:tr w:rsidR="007555EA" w:rsidRPr="0045443D" w14:paraId="73B73C67" w14:textId="77777777" w:rsidTr="00F7135B">
        <w:tc>
          <w:tcPr>
            <w:tcW w:w="2268" w:type="dxa"/>
            <w:tcMar>
              <w:top w:w="28" w:type="dxa"/>
              <w:bottom w:w="28" w:type="dxa"/>
            </w:tcMar>
          </w:tcPr>
          <w:p w14:paraId="399B1858" w14:textId="77777777" w:rsidR="007555EA" w:rsidRPr="0045443D" w:rsidRDefault="007555EA" w:rsidP="00FA5B97">
            <w:pPr>
              <w:rPr>
                <w:rStyle w:val="Siln"/>
                <w:rFonts w:cstheme="minorHAnsi"/>
              </w:rPr>
            </w:pPr>
            <w:r w:rsidRPr="0045443D">
              <w:rPr>
                <w:rStyle w:val="Siln"/>
                <w:rFonts w:cstheme="minorHAnsi"/>
              </w:rPr>
              <w:t>zastoupená:</w:t>
            </w:r>
          </w:p>
        </w:tc>
        <w:tc>
          <w:tcPr>
            <w:tcW w:w="6803" w:type="dxa"/>
            <w:tcMar>
              <w:top w:w="28" w:type="dxa"/>
              <w:bottom w:w="28" w:type="dxa"/>
            </w:tcMar>
          </w:tcPr>
          <w:p w14:paraId="0E01BCDE" w14:textId="2B6293B6" w:rsidR="007555EA" w:rsidRPr="0045443D" w:rsidRDefault="00B30178" w:rsidP="00197C6D">
            <w:pPr>
              <w:rPr>
                <w:rFonts w:cstheme="minorHAnsi"/>
              </w:rPr>
            </w:pPr>
            <w:r>
              <w:rPr>
                <w:rFonts w:cstheme="minorHAnsi"/>
              </w:rPr>
              <w:t>XXXXX</w:t>
            </w:r>
          </w:p>
        </w:tc>
      </w:tr>
      <w:tr w:rsidR="00FA5B97" w:rsidRPr="0045443D" w14:paraId="61A1E8C7" w14:textId="77777777" w:rsidTr="00F7135B">
        <w:tc>
          <w:tcPr>
            <w:tcW w:w="2268" w:type="dxa"/>
            <w:tcMar>
              <w:top w:w="28" w:type="dxa"/>
              <w:bottom w:w="28" w:type="dxa"/>
            </w:tcMar>
          </w:tcPr>
          <w:p w14:paraId="2B3DAE37" w14:textId="66348FBF" w:rsidR="00FA5B97" w:rsidRPr="0045443D" w:rsidRDefault="00FA5B97" w:rsidP="00FA5B97">
            <w:pPr>
              <w:rPr>
                <w:rStyle w:val="Siln"/>
                <w:rFonts w:cstheme="minorHAnsi"/>
              </w:rPr>
            </w:pPr>
            <w:r w:rsidRPr="0045443D">
              <w:rPr>
                <w:rStyle w:val="Siln"/>
                <w:rFonts w:cstheme="minorHAnsi"/>
              </w:rPr>
              <w:t>bankovní spojení</w:t>
            </w:r>
          </w:p>
        </w:tc>
        <w:tc>
          <w:tcPr>
            <w:tcW w:w="6803" w:type="dxa"/>
            <w:tcMar>
              <w:top w:w="28" w:type="dxa"/>
              <w:bottom w:w="28" w:type="dxa"/>
            </w:tcMar>
          </w:tcPr>
          <w:p w14:paraId="78514A72" w14:textId="5DF0F341" w:rsidR="00FA5B97" w:rsidRPr="0045443D" w:rsidRDefault="00E2178A" w:rsidP="00197C6D">
            <w:pPr>
              <w:rPr>
                <w:rFonts w:cstheme="minorHAnsi"/>
                <w:highlight w:val="yellow"/>
              </w:rPr>
            </w:pPr>
            <w:proofErr w:type="spellStart"/>
            <w:r w:rsidRPr="00E2178A">
              <w:rPr>
                <w:rFonts w:cstheme="minorHAnsi"/>
              </w:rPr>
              <w:t>UniCredit</w:t>
            </w:r>
            <w:proofErr w:type="spellEnd"/>
            <w:r w:rsidRPr="00E2178A">
              <w:rPr>
                <w:rFonts w:cstheme="minorHAnsi"/>
              </w:rPr>
              <w:t xml:space="preserve"> Bank</w:t>
            </w:r>
          </w:p>
        </w:tc>
      </w:tr>
      <w:tr w:rsidR="00FA5B97" w:rsidRPr="0045443D" w14:paraId="33C724F0" w14:textId="77777777" w:rsidTr="00F7135B">
        <w:tc>
          <w:tcPr>
            <w:tcW w:w="2268" w:type="dxa"/>
            <w:tcMar>
              <w:top w:w="28" w:type="dxa"/>
              <w:bottom w:w="28" w:type="dxa"/>
            </w:tcMar>
          </w:tcPr>
          <w:p w14:paraId="2C30D98F" w14:textId="24D03CEB" w:rsidR="00FA5B97" w:rsidRPr="0045443D" w:rsidRDefault="00FA5B97" w:rsidP="00FA5B97">
            <w:pPr>
              <w:rPr>
                <w:rStyle w:val="Siln"/>
                <w:rFonts w:cstheme="minorHAnsi"/>
              </w:rPr>
            </w:pPr>
            <w:r w:rsidRPr="0045443D">
              <w:rPr>
                <w:rStyle w:val="Siln"/>
                <w:rFonts w:cstheme="minorHAnsi"/>
              </w:rPr>
              <w:t>číslo účtu</w:t>
            </w:r>
          </w:p>
        </w:tc>
        <w:tc>
          <w:tcPr>
            <w:tcW w:w="6803" w:type="dxa"/>
            <w:tcMar>
              <w:top w:w="28" w:type="dxa"/>
              <w:bottom w:w="28" w:type="dxa"/>
            </w:tcMar>
          </w:tcPr>
          <w:p w14:paraId="69170928" w14:textId="1BFBC95E" w:rsidR="00FA5B97" w:rsidRPr="0045443D" w:rsidRDefault="00E2178A" w:rsidP="00197C6D">
            <w:pPr>
              <w:rPr>
                <w:rFonts w:cstheme="minorHAnsi"/>
                <w:highlight w:val="yellow"/>
              </w:rPr>
            </w:pPr>
            <w:r w:rsidRPr="00E2178A">
              <w:rPr>
                <w:rFonts w:cstheme="minorHAnsi"/>
              </w:rPr>
              <w:t>2913006/2700</w:t>
            </w:r>
          </w:p>
        </w:tc>
      </w:tr>
      <w:tr w:rsidR="007555EA" w:rsidRPr="0045443D" w14:paraId="18A92B37" w14:textId="77777777" w:rsidTr="00F7135B">
        <w:tc>
          <w:tcPr>
            <w:tcW w:w="2268" w:type="dxa"/>
            <w:tcMar>
              <w:top w:w="28" w:type="dxa"/>
              <w:bottom w:w="28" w:type="dxa"/>
            </w:tcMar>
          </w:tcPr>
          <w:p w14:paraId="57953E9E" w14:textId="77777777" w:rsidR="007555EA" w:rsidRPr="0045443D" w:rsidRDefault="007555EA" w:rsidP="00FA5B97">
            <w:pPr>
              <w:rPr>
                <w:rStyle w:val="Siln"/>
                <w:rFonts w:cstheme="minorHAnsi"/>
                <w:b w:val="0"/>
                <w:bCs w:val="0"/>
              </w:rPr>
            </w:pPr>
          </w:p>
        </w:tc>
        <w:tc>
          <w:tcPr>
            <w:tcW w:w="6803" w:type="dxa"/>
            <w:tcMar>
              <w:top w:w="28" w:type="dxa"/>
              <w:bottom w:w="28" w:type="dxa"/>
            </w:tcMar>
          </w:tcPr>
          <w:p w14:paraId="13900F57" w14:textId="77777777" w:rsidR="007555EA" w:rsidRPr="0045443D" w:rsidRDefault="007555EA" w:rsidP="00197C6D">
            <w:pPr>
              <w:rPr>
                <w:rStyle w:val="Siln"/>
                <w:rFonts w:cstheme="minorHAnsi"/>
              </w:rPr>
            </w:pPr>
          </w:p>
        </w:tc>
      </w:tr>
      <w:tr w:rsidR="00F7135B" w:rsidRPr="0045443D" w14:paraId="63F4EB78" w14:textId="77777777" w:rsidTr="002F3A80">
        <w:tc>
          <w:tcPr>
            <w:tcW w:w="9071" w:type="dxa"/>
            <w:gridSpan w:val="2"/>
            <w:tcMar>
              <w:top w:w="28" w:type="dxa"/>
              <w:bottom w:w="28" w:type="dxa"/>
            </w:tcMar>
          </w:tcPr>
          <w:p w14:paraId="2CEB8FB5" w14:textId="6C74EEE4" w:rsidR="00F7135B" w:rsidRPr="0045443D" w:rsidRDefault="00F7135B" w:rsidP="00FA5B97">
            <w:pPr>
              <w:rPr>
                <w:rStyle w:val="Siln"/>
                <w:rFonts w:cstheme="minorHAnsi"/>
              </w:rPr>
            </w:pPr>
            <w:r w:rsidRPr="0045443D">
              <w:rPr>
                <w:rStyle w:val="Siln"/>
                <w:rFonts w:cstheme="minorHAnsi"/>
                <w:b w:val="0"/>
                <w:bCs w:val="0"/>
              </w:rPr>
              <w:t>(</w:t>
            </w:r>
            <w:r w:rsidR="00741814" w:rsidRPr="0045443D">
              <w:rPr>
                <w:rStyle w:val="Siln"/>
                <w:rFonts w:cstheme="minorHAnsi"/>
                <w:b w:val="0"/>
                <w:bCs w:val="0"/>
              </w:rPr>
              <w:t>dále jen</w:t>
            </w:r>
            <w:r w:rsidR="00357948" w:rsidRPr="0045443D">
              <w:rPr>
                <w:rStyle w:val="Siln"/>
                <w:rFonts w:cstheme="minorHAnsi"/>
              </w:rPr>
              <w:t xml:space="preserve"> </w:t>
            </w:r>
            <w:r w:rsidRPr="0045443D">
              <w:rPr>
                <w:rStyle w:val="Siln"/>
                <w:rFonts w:cstheme="minorHAnsi"/>
              </w:rPr>
              <w:t>„</w:t>
            </w:r>
            <w:r w:rsidR="00357948" w:rsidRPr="0045443D">
              <w:rPr>
                <w:rFonts w:cstheme="minorHAnsi"/>
                <w:b/>
                <w:bCs/>
              </w:rPr>
              <w:t>Prodávající</w:t>
            </w:r>
            <w:r w:rsidR="00E65DE6" w:rsidRPr="0045443D">
              <w:rPr>
                <w:rFonts w:cstheme="minorHAnsi"/>
                <w:b/>
                <w:bCs/>
              </w:rPr>
              <w:t>“</w:t>
            </w:r>
            <w:r w:rsidRPr="0045443D">
              <w:rPr>
                <w:rStyle w:val="Siln"/>
                <w:rFonts w:cstheme="minorHAnsi"/>
                <w:b w:val="0"/>
                <w:bCs w:val="0"/>
              </w:rPr>
              <w:t>)</w:t>
            </w:r>
          </w:p>
        </w:tc>
      </w:tr>
      <w:tr w:rsidR="00F7135B" w:rsidRPr="0045443D" w14:paraId="129BE788" w14:textId="77777777" w:rsidTr="00F7135B">
        <w:tc>
          <w:tcPr>
            <w:tcW w:w="2268" w:type="dxa"/>
            <w:tcMar>
              <w:top w:w="28" w:type="dxa"/>
              <w:bottom w:w="28" w:type="dxa"/>
            </w:tcMar>
          </w:tcPr>
          <w:p w14:paraId="45FA36D5" w14:textId="77777777" w:rsidR="00F7135B" w:rsidRPr="0045443D" w:rsidRDefault="00F7135B" w:rsidP="00FA5B97">
            <w:pPr>
              <w:rPr>
                <w:rStyle w:val="Siln"/>
                <w:rFonts w:cstheme="minorHAnsi"/>
              </w:rPr>
            </w:pPr>
          </w:p>
        </w:tc>
        <w:tc>
          <w:tcPr>
            <w:tcW w:w="6803" w:type="dxa"/>
            <w:tcMar>
              <w:top w:w="28" w:type="dxa"/>
              <w:bottom w:w="28" w:type="dxa"/>
            </w:tcMar>
          </w:tcPr>
          <w:p w14:paraId="2B1653DC" w14:textId="77777777" w:rsidR="00F7135B" w:rsidRPr="0045443D" w:rsidRDefault="00F7135B" w:rsidP="00197C6D">
            <w:pPr>
              <w:rPr>
                <w:rStyle w:val="Siln"/>
                <w:rFonts w:cstheme="minorHAnsi"/>
              </w:rPr>
            </w:pPr>
          </w:p>
        </w:tc>
      </w:tr>
      <w:tr w:rsidR="00F7135B" w:rsidRPr="0045443D" w14:paraId="43BA60C6" w14:textId="77777777" w:rsidTr="00F7135B">
        <w:tc>
          <w:tcPr>
            <w:tcW w:w="2268" w:type="dxa"/>
            <w:tcMar>
              <w:top w:w="28" w:type="dxa"/>
              <w:bottom w:w="28" w:type="dxa"/>
            </w:tcMar>
          </w:tcPr>
          <w:p w14:paraId="020E0043" w14:textId="77777777" w:rsidR="00F7135B" w:rsidRPr="0045443D" w:rsidRDefault="00F7135B" w:rsidP="00FA5B97">
            <w:pPr>
              <w:rPr>
                <w:rStyle w:val="Siln"/>
                <w:rFonts w:cstheme="minorHAnsi"/>
              </w:rPr>
            </w:pPr>
            <w:r w:rsidRPr="0045443D">
              <w:rPr>
                <w:rStyle w:val="Siln"/>
                <w:rFonts w:cstheme="minorHAnsi"/>
              </w:rPr>
              <w:t>a</w:t>
            </w:r>
          </w:p>
        </w:tc>
        <w:tc>
          <w:tcPr>
            <w:tcW w:w="6803" w:type="dxa"/>
            <w:tcMar>
              <w:top w:w="28" w:type="dxa"/>
              <w:bottom w:w="28" w:type="dxa"/>
            </w:tcMar>
          </w:tcPr>
          <w:p w14:paraId="6E2CB220" w14:textId="77777777" w:rsidR="00F7135B" w:rsidRPr="0045443D" w:rsidRDefault="00F7135B" w:rsidP="00197C6D">
            <w:pPr>
              <w:rPr>
                <w:rStyle w:val="Siln"/>
                <w:rFonts w:cstheme="minorHAnsi"/>
              </w:rPr>
            </w:pPr>
          </w:p>
        </w:tc>
      </w:tr>
      <w:tr w:rsidR="00F7135B" w:rsidRPr="0045443D" w14:paraId="708E8616" w14:textId="77777777" w:rsidTr="00F7135B">
        <w:tc>
          <w:tcPr>
            <w:tcW w:w="2268" w:type="dxa"/>
            <w:tcMar>
              <w:top w:w="28" w:type="dxa"/>
              <w:bottom w:w="28" w:type="dxa"/>
            </w:tcMar>
          </w:tcPr>
          <w:p w14:paraId="601F731B" w14:textId="77777777" w:rsidR="00F7135B" w:rsidRPr="0045443D" w:rsidRDefault="00F7135B" w:rsidP="00FA5B97">
            <w:pPr>
              <w:rPr>
                <w:rStyle w:val="Siln"/>
                <w:rFonts w:cstheme="minorHAnsi"/>
              </w:rPr>
            </w:pPr>
          </w:p>
        </w:tc>
        <w:tc>
          <w:tcPr>
            <w:tcW w:w="6803" w:type="dxa"/>
            <w:tcMar>
              <w:top w:w="28" w:type="dxa"/>
              <w:bottom w:w="28" w:type="dxa"/>
            </w:tcMar>
          </w:tcPr>
          <w:p w14:paraId="318FB138" w14:textId="77777777" w:rsidR="00F7135B" w:rsidRPr="0045443D" w:rsidRDefault="00F7135B" w:rsidP="00197C6D">
            <w:pPr>
              <w:rPr>
                <w:rStyle w:val="Siln"/>
                <w:rFonts w:cstheme="minorHAnsi"/>
              </w:rPr>
            </w:pPr>
          </w:p>
        </w:tc>
      </w:tr>
      <w:tr w:rsidR="007555EA" w:rsidRPr="0045443D" w14:paraId="71301D78" w14:textId="77777777" w:rsidTr="00F7135B">
        <w:tc>
          <w:tcPr>
            <w:tcW w:w="2268" w:type="dxa"/>
            <w:tcMar>
              <w:top w:w="28" w:type="dxa"/>
              <w:bottom w:w="28" w:type="dxa"/>
            </w:tcMar>
          </w:tcPr>
          <w:p w14:paraId="26BAE48B" w14:textId="77777777" w:rsidR="007555EA" w:rsidRPr="0045443D" w:rsidRDefault="007555EA" w:rsidP="00FA5B97">
            <w:pPr>
              <w:rPr>
                <w:rStyle w:val="Siln"/>
                <w:rFonts w:cstheme="minorHAnsi"/>
                <w:b w:val="0"/>
                <w:bCs w:val="0"/>
              </w:rPr>
            </w:pPr>
            <w:r w:rsidRPr="0045443D">
              <w:rPr>
                <w:rStyle w:val="Siln"/>
                <w:rFonts w:cstheme="minorHAnsi"/>
              </w:rPr>
              <w:t>Obchodní jméno:</w:t>
            </w:r>
          </w:p>
        </w:tc>
        <w:tc>
          <w:tcPr>
            <w:tcW w:w="6803" w:type="dxa"/>
            <w:tcMar>
              <w:top w:w="28" w:type="dxa"/>
              <w:bottom w:w="28" w:type="dxa"/>
            </w:tcMar>
          </w:tcPr>
          <w:p w14:paraId="6ADE675C" w14:textId="3EE4AC28" w:rsidR="007555EA" w:rsidRPr="0045443D" w:rsidRDefault="0041782D" w:rsidP="00197C6D">
            <w:pPr>
              <w:rPr>
                <w:rStyle w:val="Siln"/>
                <w:rFonts w:cstheme="minorHAnsi"/>
              </w:rPr>
            </w:pPr>
            <w:r w:rsidRPr="0045443D">
              <w:rPr>
                <w:rStyle w:val="Siln"/>
                <w:rFonts w:cstheme="minorHAnsi"/>
              </w:rPr>
              <w:t xml:space="preserve">Česká republika – Ministerstvo průmyslu </w:t>
            </w:r>
            <w:r w:rsidR="000468DC" w:rsidRPr="0045443D">
              <w:rPr>
                <w:rStyle w:val="Siln"/>
                <w:rFonts w:cstheme="minorHAnsi"/>
              </w:rPr>
              <w:t>a obchodu</w:t>
            </w:r>
          </w:p>
        </w:tc>
      </w:tr>
      <w:tr w:rsidR="007555EA" w:rsidRPr="0045443D" w14:paraId="768E27B8" w14:textId="77777777" w:rsidTr="00F7135B">
        <w:tc>
          <w:tcPr>
            <w:tcW w:w="2268" w:type="dxa"/>
            <w:tcMar>
              <w:top w:w="28" w:type="dxa"/>
              <w:bottom w:w="28" w:type="dxa"/>
            </w:tcMar>
          </w:tcPr>
          <w:p w14:paraId="5DE777E8" w14:textId="77777777" w:rsidR="007555EA" w:rsidRPr="0045443D" w:rsidRDefault="007555EA" w:rsidP="00FA5B97">
            <w:pPr>
              <w:rPr>
                <w:rStyle w:val="Siln"/>
                <w:rFonts w:cstheme="minorHAnsi"/>
              </w:rPr>
            </w:pPr>
            <w:r w:rsidRPr="0045443D">
              <w:rPr>
                <w:rStyle w:val="Siln"/>
                <w:rFonts w:cstheme="minorHAnsi"/>
              </w:rPr>
              <w:t>se sídlem:</w:t>
            </w:r>
          </w:p>
        </w:tc>
        <w:tc>
          <w:tcPr>
            <w:tcW w:w="6803" w:type="dxa"/>
            <w:tcMar>
              <w:top w:w="28" w:type="dxa"/>
              <w:bottom w:w="28" w:type="dxa"/>
            </w:tcMar>
          </w:tcPr>
          <w:p w14:paraId="13EFEE1A" w14:textId="71EF1C22" w:rsidR="007555EA" w:rsidRPr="0045443D" w:rsidRDefault="0041782D" w:rsidP="00197C6D">
            <w:pPr>
              <w:rPr>
                <w:rFonts w:cstheme="minorHAnsi"/>
              </w:rPr>
            </w:pPr>
            <w:r w:rsidRPr="0045443D">
              <w:rPr>
                <w:rFonts w:cstheme="minorHAnsi"/>
              </w:rPr>
              <w:t xml:space="preserve">Na Františku </w:t>
            </w:r>
            <w:r w:rsidR="00E70721" w:rsidRPr="0045443D">
              <w:rPr>
                <w:rFonts w:cstheme="minorHAnsi"/>
              </w:rPr>
              <w:t>1039/</w:t>
            </w:r>
            <w:r w:rsidRPr="0045443D">
              <w:rPr>
                <w:rFonts w:cstheme="minorHAnsi"/>
              </w:rPr>
              <w:t xml:space="preserve">32, 110 </w:t>
            </w:r>
            <w:r w:rsidR="00E70721" w:rsidRPr="0045443D">
              <w:rPr>
                <w:rFonts w:cstheme="minorHAnsi"/>
              </w:rPr>
              <w:t>00 Praha 1</w:t>
            </w:r>
          </w:p>
        </w:tc>
      </w:tr>
      <w:tr w:rsidR="007555EA" w:rsidRPr="0045443D" w14:paraId="42CE7932" w14:textId="77777777" w:rsidTr="00F7135B">
        <w:tc>
          <w:tcPr>
            <w:tcW w:w="2268" w:type="dxa"/>
            <w:tcMar>
              <w:top w:w="28" w:type="dxa"/>
              <w:bottom w:w="28" w:type="dxa"/>
            </w:tcMar>
          </w:tcPr>
          <w:p w14:paraId="4696BA99" w14:textId="77777777" w:rsidR="007555EA" w:rsidRPr="0045443D" w:rsidRDefault="007555EA" w:rsidP="00FA5B97">
            <w:pPr>
              <w:rPr>
                <w:rStyle w:val="Siln"/>
                <w:rFonts w:cstheme="minorHAnsi"/>
              </w:rPr>
            </w:pPr>
            <w:r w:rsidRPr="0045443D">
              <w:rPr>
                <w:rStyle w:val="Siln"/>
                <w:rFonts w:cstheme="minorHAnsi"/>
              </w:rPr>
              <w:t>IČO:</w:t>
            </w:r>
          </w:p>
        </w:tc>
        <w:tc>
          <w:tcPr>
            <w:tcW w:w="6803" w:type="dxa"/>
            <w:tcMar>
              <w:top w:w="28" w:type="dxa"/>
              <w:bottom w:w="28" w:type="dxa"/>
            </w:tcMar>
          </w:tcPr>
          <w:p w14:paraId="1F816A0F" w14:textId="6F5D21D2" w:rsidR="00357948" w:rsidRPr="0045443D" w:rsidRDefault="0041782D" w:rsidP="00197C6D">
            <w:pPr>
              <w:rPr>
                <w:rFonts w:cstheme="minorHAnsi"/>
              </w:rPr>
            </w:pPr>
            <w:r w:rsidRPr="0045443D">
              <w:rPr>
                <w:rFonts w:cstheme="minorHAnsi"/>
              </w:rPr>
              <w:t>476 09 109</w:t>
            </w:r>
          </w:p>
        </w:tc>
      </w:tr>
      <w:tr w:rsidR="007555EA" w:rsidRPr="0045443D" w14:paraId="26E387CA" w14:textId="77777777" w:rsidTr="00F7135B">
        <w:tc>
          <w:tcPr>
            <w:tcW w:w="2268" w:type="dxa"/>
            <w:tcMar>
              <w:top w:w="28" w:type="dxa"/>
              <w:bottom w:w="28" w:type="dxa"/>
            </w:tcMar>
          </w:tcPr>
          <w:p w14:paraId="060C5267" w14:textId="77777777" w:rsidR="007555EA" w:rsidRPr="0045443D" w:rsidRDefault="007555EA" w:rsidP="00FA5B97">
            <w:pPr>
              <w:rPr>
                <w:rStyle w:val="Siln"/>
                <w:rFonts w:cstheme="minorHAnsi"/>
              </w:rPr>
            </w:pPr>
            <w:r w:rsidRPr="0045443D">
              <w:rPr>
                <w:rStyle w:val="Siln"/>
                <w:rFonts w:cstheme="minorHAnsi"/>
              </w:rPr>
              <w:t>DIČ:</w:t>
            </w:r>
          </w:p>
        </w:tc>
        <w:tc>
          <w:tcPr>
            <w:tcW w:w="6803" w:type="dxa"/>
            <w:tcMar>
              <w:top w:w="28" w:type="dxa"/>
              <w:bottom w:w="28" w:type="dxa"/>
            </w:tcMar>
          </w:tcPr>
          <w:p w14:paraId="21C1E7BA" w14:textId="2DC43760" w:rsidR="007555EA" w:rsidRPr="0045443D" w:rsidRDefault="0041782D" w:rsidP="00197C6D">
            <w:pPr>
              <w:rPr>
                <w:rFonts w:cstheme="minorHAnsi"/>
              </w:rPr>
            </w:pPr>
            <w:r w:rsidRPr="0045443D">
              <w:rPr>
                <w:rFonts w:cstheme="minorHAnsi"/>
              </w:rPr>
              <w:t xml:space="preserve">CZ47609109 </w:t>
            </w:r>
          </w:p>
        </w:tc>
      </w:tr>
      <w:tr w:rsidR="007555EA" w:rsidRPr="0045443D" w14:paraId="19AAA7EF" w14:textId="77777777" w:rsidTr="0012693A">
        <w:trPr>
          <w:trHeight w:val="49"/>
        </w:trPr>
        <w:tc>
          <w:tcPr>
            <w:tcW w:w="2268" w:type="dxa"/>
            <w:tcMar>
              <w:top w:w="28" w:type="dxa"/>
              <w:bottom w:w="28" w:type="dxa"/>
            </w:tcMar>
          </w:tcPr>
          <w:p w14:paraId="2CF27F78" w14:textId="77777777" w:rsidR="007555EA" w:rsidRPr="0045443D" w:rsidRDefault="007555EA" w:rsidP="00FA5B97">
            <w:pPr>
              <w:rPr>
                <w:rStyle w:val="Siln"/>
                <w:rFonts w:cstheme="minorHAnsi"/>
              </w:rPr>
            </w:pPr>
            <w:r w:rsidRPr="0045443D">
              <w:rPr>
                <w:rStyle w:val="Siln"/>
                <w:rFonts w:cstheme="minorHAnsi"/>
              </w:rPr>
              <w:t>zastoupená:</w:t>
            </w:r>
          </w:p>
        </w:tc>
        <w:tc>
          <w:tcPr>
            <w:tcW w:w="6803" w:type="dxa"/>
            <w:tcMar>
              <w:top w:w="28" w:type="dxa"/>
              <w:bottom w:w="28" w:type="dxa"/>
            </w:tcMar>
          </w:tcPr>
          <w:p w14:paraId="6E10E83F" w14:textId="246B839B" w:rsidR="007555EA" w:rsidRPr="0045443D" w:rsidRDefault="00B30178" w:rsidP="00197C6D">
            <w:pPr>
              <w:rPr>
                <w:rFonts w:cstheme="minorHAnsi"/>
              </w:rPr>
            </w:pPr>
            <w:r>
              <w:rPr>
                <w:rFonts w:cstheme="minorHAnsi"/>
              </w:rPr>
              <w:t>XXXXX</w:t>
            </w:r>
          </w:p>
        </w:tc>
      </w:tr>
      <w:tr w:rsidR="00FA5B97" w:rsidRPr="0045443D" w14:paraId="2083FCED" w14:textId="77777777" w:rsidTr="00645034">
        <w:trPr>
          <w:trHeight w:val="49"/>
        </w:trPr>
        <w:tc>
          <w:tcPr>
            <w:tcW w:w="2268" w:type="dxa"/>
            <w:shd w:val="clear" w:color="auto" w:fill="auto"/>
            <w:tcMar>
              <w:top w:w="28" w:type="dxa"/>
              <w:bottom w:w="28" w:type="dxa"/>
            </w:tcMar>
          </w:tcPr>
          <w:p w14:paraId="5DB57583" w14:textId="64CF7D1E" w:rsidR="00FA5B97" w:rsidRPr="0045443D" w:rsidRDefault="00FA5B97" w:rsidP="00FA5B97">
            <w:pPr>
              <w:rPr>
                <w:rStyle w:val="Siln"/>
                <w:rFonts w:cstheme="minorHAnsi"/>
              </w:rPr>
            </w:pPr>
            <w:r w:rsidRPr="0045443D">
              <w:rPr>
                <w:rStyle w:val="Siln"/>
                <w:rFonts w:cstheme="minorHAnsi"/>
              </w:rPr>
              <w:t>bankovní spojení</w:t>
            </w:r>
          </w:p>
        </w:tc>
        <w:tc>
          <w:tcPr>
            <w:tcW w:w="6803" w:type="dxa"/>
            <w:shd w:val="clear" w:color="auto" w:fill="auto"/>
            <w:tcMar>
              <w:top w:w="28" w:type="dxa"/>
              <w:bottom w:w="28" w:type="dxa"/>
            </w:tcMar>
          </w:tcPr>
          <w:p w14:paraId="156A0D11" w14:textId="5D2C58B0" w:rsidR="00FA5B97" w:rsidRPr="0045443D" w:rsidRDefault="00645034" w:rsidP="00197C6D">
            <w:pPr>
              <w:rPr>
                <w:rFonts w:cstheme="minorHAnsi"/>
                <w:highlight w:val="yellow"/>
              </w:rPr>
            </w:pPr>
            <w:r w:rsidRPr="00645034">
              <w:rPr>
                <w:rFonts w:cstheme="minorHAnsi"/>
              </w:rPr>
              <w:t>Česká národní banka</w:t>
            </w:r>
          </w:p>
        </w:tc>
      </w:tr>
      <w:tr w:rsidR="00FA5B97" w:rsidRPr="0045443D" w14:paraId="7E4EB1E0" w14:textId="77777777" w:rsidTr="00645034">
        <w:trPr>
          <w:trHeight w:val="49"/>
        </w:trPr>
        <w:tc>
          <w:tcPr>
            <w:tcW w:w="2268" w:type="dxa"/>
            <w:shd w:val="clear" w:color="auto" w:fill="auto"/>
            <w:tcMar>
              <w:top w:w="28" w:type="dxa"/>
              <w:bottom w:w="28" w:type="dxa"/>
            </w:tcMar>
          </w:tcPr>
          <w:p w14:paraId="088EA545" w14:textId="20D4B746" w:rsidR="00FA5B97" w:rsidRPr="0045443D" w:rsidRDefault="00FA5B97" w:rsidP="00FA5B97">
            <w:pPr>
              <w:rPr>
                <w:rStyle w:val="Siln"/>
                <w:rFonts w:cstheme="minorHAnsi"/>
              </w:rPr>
            </w:pPr>
            <w:r w:rsidRPr="0045443D">
              <w:rPr>
                <w:rStyle w:val="Siln"/>
                <w:rFonts w:cstheme="minorHAnsi"/>
              </w:rPr>
              <w:t>číslo účtu</w:t>
            </w:r>
          </w:p>
        </w:tc>
        <w:tc>
          <w:tcPr>
            <w:tcW w:w="6803" w:type="dxa"/>
            <w:shd w:val="clear" w:color="auto" w:fill="auto"/>
            <w:tcMar>
              <w:top w:w="28" w:type="dxa"/>
              <w:bottom w:w="28" w:type="dxa"/>
            </w:tcMar>
          </w:tcPr>
          <w:p w14:paraId="6366EAE8" w14:textId="688F68B4" w:rsidR="00FA5B97" w:rsidRPr="0045443D" w:rsidRDefault="00645034" w:rsidP="00197C6D">
            <w:pPr>
              <w:rPr>
                <w:rFonts w:cstheme="minorHAnsi"/>
                <w:highlight w:val="yellow"/>
              </w:rPr>
            </w:pPr>
            <w:r w:rsidRPr="00645034">
              <w:rPr>
                <w:rFonts w:cstheme="minorHAnsi"/>
              </w:rPr>
              <w:t>1525-001/0710</w:t>
            </w:r>
          </w:p>
        </w:tc>
      </w:tr>
      <w:tr w:rsidR="007555EA" w:rsidRPr="0045443D" w14:paraId="425AE666" w14:textId="77777777" w:rsidTr="00F7135B">
        <w:tc>
          <w:tcPr>
            <w:tcW w:w="2268" w:type="dxa"/>
            <w:tcMar>
              <w:top w:w="28" w:type="dxa"/>
              <w:bottom w:w="28" w:type="dxa"/>
            </w:tcMar>
          </w:tcPr>
          <w:p w14:paraId="42F936CB" w14:textId="3273099B" w:rsidR="007555EA" w:rsidRPr="0045443D" w:rsidRDefault="007555EA" w:rsidP="00FA5B97">
            <w:pPr>
              <w:rPr>
                <w:rStyle w:val="Siln"/>
                <w:rFonts w:cstheme="minorHAnsi"/>
                <w:b w:val="0"/>
                <w:bCs w:val="0"/>
              </w:rPr>
            </w:pPr>
          </w:p>
        </w:tc>
        <w:tc>
          <w:tcPr>
            <w:tcW w:w="6803" w:type="dxa"/>
            <w:tcMar>
              <w:top w:w="28" w:type="dxa"/>
              <w:bottom w:w="28" w:type="dxa"/>
            </w:tcMar>
          </w:tcPr>
          <w:p w14:paraId="6DB7E1B6" w14:textId="77777777" w:rsidR="007555EA" w:rsidRPr="0045443D" w:rsidRDefault="007555EA" w:rsidP="00197C6D">
            <w:pPr>
              <w:rPr>
                <w:rStyle w:val="Siln"/>
                <w:rFonts w:cstheme="minorHAnsi"/>
              </w:rPr>
            </w:pPr>
          </w:p>
        </w:tc>
      </w:tr>
      <w:tr w:rsidR="00F7135B" w:rsidRPr="0045443D" w14:paraId="4657D7D3" w14:textId="77777777" w:rsidTr="009016F1">
        <w:tc>
          <w:tcPr>
            <w:tcW w:w="9071" w:type="dxa"/>
            <w:gridSpan w:val="2"/>
            <w:tcMar>
              <w:top w:w="28" w:type="dxa"/>
              <w:bottom w:w="28" w:type="dxa"/>
            </w:tcMar>
          </w:tcPr>
          <w:p w14:paraId="3445A475" w14:textId="1ADFFC70" w:rsidR="00E61AB5" w:rsidRPr="0045443D" w:rsidRDefault="00F7135B" w:rsidP="00FA5B97">
            <w:pPr>
              <w:rPr>
                <w:rStyle w:val="Siln"/>
                <w:rFonts w:cstheme="minorHAnsi"/>
              </w:rPr>
            </w:pPr>
            <w:r w:rsidRPr="0045443D">
              <w:rPr>
                <w:rStyle w:val="Siln"/>
                <w:rFonts w:cstheme="minorHAnsi"/>
                <w:b w:val="0"/>
                <w:bCs w:val="0"/>
              </w:rPr>
              <w:t>(</w:t>
            </w:r>
            <w:r w:rsidR="00741814" w:rsidRPr="0045443D">
              <w:rPr>
                <w:rStyle w:val="Siln"/>
                <w:rFonts w:cstheme="minorHAnsi"/>
                <w:b w:val="0"/>
                <w:bCs w:val="0"/>
              </w:rPr>
              <w:t>dále jen</w:t>
            </w:r>
            <w:r w:rsidR="00357948" w:rsidRPr="0045443D">
              <w:rPr>
                <w:rStyle w:val="Siln"/>
                <w:rFonts w:cstheme="minorHAnsi"/>
                <w:b w:val="0"/>
                <w:bCs w:val="0"/>
              </w:rPr>
              <w:t xml:space="preserve"> </w:t>
            </w:r>
            <w:r w:rsidR="00E65DE6" w:rsidRPr="0045443D">
              <w:rPr>
                <w:rStyle w:val="Siln"/>
                <w:rFonts w:cstheme="minorHAnsi"/>
              </w:rPr>
              <w:t>„</w:t>
            </w:r>
            <w:r w:rsidR="00357948" w:rsidRPr="0045443D">
              <w:rPr>
                <w:rStyle w:val="Siln"/>
                <w:rFonts w:cstheme="minorHAnsi"/>
              </w:rPr>
              <w:t>Kupující</w:t>
            </w:r>
            <w:r w:rsidR="00E65DE6" w:rsidRPr="0045443D">
              <w:rPr>
                <w:rFonts w:cstheme="minorHAnsi"/>
                <w:b/>
                <w:bCs/>
              </w:rPr>
              <w:t>“</w:t>
            </w:r>
            <w:r w:rsidR="00E65DE6" w:rsidRPr="0045443D">
              <w:rPr>
                <w:rStyle w:val="Siln"/>
                <w:rFonts w:cstheme="minorHAnsi"/>
                <w:b w:val="0"/>
                <w:bCs w:val="0"/>
              </w:rPr>
              <w:t>)</w:t>
            </w:r>
          </w:p>
          <w:p w14:paraId="6EC2E854" w14:textId="77777777" w:rsidR="00E61AB5" w:rsidRPr="0045443D" w:rsidRDefault="00E61AB5" w:rsidP="00FA5B97">
            <w:pPr>
              <w:rPr>
                <w:rStyle w:val="Siln"/>
                <w:rFonts w:cstheme="minorHAnsi"/>
              </w:rPr>
            </w:pPr>
          </w:p>
        </w:tc>
      </w:tr>
      <w:tr w:rsidR="006157FD" w:rsidRPr="0045443D" w14:paraId="123D1546" w14:textId="77777777" w:rsidTr="009016F1">
        <w:tc>
          <w:tcPr>
            <w:tcW w:w="9071" w:type="dxa"/>
            <w:gridSpan w:val="2"/>
            <w:tcMar>
              <w:top w:w="28" w:type="dxa"/>
              <w:bottom w:w="28" w:type="dxa"/>
            </w:tcMar>
          </w:tcPr>
          <w:p w14:paraId="32FF967D" w14:textId="66F8205D" w:rsidR="006157FD" w:rsidRPr="0045443D" w:rsidRDefault="00357948" w:rsidP="00FA5B97">
            <w:pPr>
              <w:rPr>
                <w:rStyle w:val="Siln"/>
                <w:rFonts w:cstheme="minorHAnsi"/>
                <w:b w:val="0"/>
                <w:bCs w:val="0"/>
              </w:rPr>
            </w:pPr>
            <w:r w:rsidRPr="0045443D">
              <w:rPr>
                <w:rStyle w:val="Siln"/>
                <w:rFonts w:cstheme="minorHAnsi"/>
                <w:b w:val="0"/>
                <w:bCs w:val="0"/>
              </w:rPr>
              <w:t>(</w:t>
            </w:r>
            <w:r w:rsidR="002F2227" w:rsidRPr="0045443D">
              <w:rPr>
                <w:rStyle w:val="Siln"/>
                <w:rFonts w:cstheme="minorHAnsi"/>
                <w:b w:val="0"/>
                <w:bCs w:val="0"/>
              </w:rPr>
              <w:t>Prodávající a Kupující</w:t>
            </w:r>
            <w:r w:rsidRPr="0045443D">
              <w:rPr>
                <w:rStyle w:val="Siln"/>
                <w:rFonts w:cstheme="minorHAnsi"/>
                <w:b w:val="0"/>
                <w:bCs w:val="0"/>
              </w:rPr>
              <w:t xml:space="preserve"> společně dále také „</w:t>
            </w:r>
            <w:r w:rsidRPr="0045443D">
              <w:rPr>
                <w:rStyle w:val="Siln"/>
                <w:rFonts w:cstheme="minorHAnsi"/>
              </w:rPr>
              <w:t>Smluvní strany</w:t>
            </w:r>
            <w:r w:rsidRPr="0045443D">
              <w:rPr>
                <w:rStyle w:val="Siln"/>
                <w:rFonts w:cstheme="minorHAnsi"/>
                <w:b w:val="0"/>
                <w:bCs w:val="0"/>
              </w:rPr>
              <w:t>“, jednotlivě též „</w:t>
            </w:r>
            <w:r w:rsidRPr="0045443D">
              <w:rPr>
                <w:rStyle w:val="Siln"/>
                <w:rFonts w:cstheme="minorHAnsi"/>
              </w:rPr>
              <w:t>Smluvní strana</w:t>
            </w:r>
            <w:r w:rsidRPr="0045443D">
              <w:rPr>
                <w:rStyle w:val="Siln"/>
                <w:rFonts w:cstheme="minorHAnsi"/>
                <w:b w:val="0"/>
                <w:bCs w:val="0"/>
              </w:rPr>
              <w:t>“)</w:t>
            </w:r>
          </w:p>
        </w:tc>
      </w:tr>
      <w:tr w:rsidR="006157FD" w:rsidRPr="0045443D" w14:paraId="7D2C152B" w14:textId="77777777" w:rsidTr="001E440D">
        <w:trPr>
          <w:trHeight w:val="68"/>
        </w:trPr>
        <w:tc>
          <w:tcPr>
            <w:tcW w:w="9071" w:type="dxa"/>
            <w:gridSpan w:val="2"/>
            <w:tcMar>
              <w:top w:w="28" w:type="dxa"/>
              <w:bottom w:w="28" w:type="dxa"/>
            </w:tcMar>
          </w:tcPr>
          <w:p w14:paraId="4C65EC6E" w14:textId="77777777" w:rsidR="006157FD" w:rsidRPr="0045443D" w:rsidRDefault="006157FD" w:rsidP="00FA5B97">
            <w:pPr>
              <w:rPr>
                <w:rStyle w:val="Siln"/>
                <w:rFonts w:cstheme="minorHAnsi"/>
              </w:rPr>
            </w:pPr>
          </w:p>
        </w:tc>
      </w:tr>
      <w:tr w:rsidR="00F7135B" w:rsidRPr="0045443D" w14:paraId="51E67CFC" w14:textId="77777777" w:rsidTr="00227C3E">
        <w:tc>
          <w:tcPr>
            <w:tcW w:w="9071" w:type="dxa"/>
            <w:gridSpan w:val="2"/>
            <w:tcMar>
              <w:top w:w="238" w:type="dxa"/>
            </w:tcMar>
          </w:tcPr>
          <w:p w14:paraId="21380839" w14:textId="50D1A522" w:rsidR="001E440D" w:rsidRPr="0045443D" w:rsidRDefault="00F7135B" w:rsidP="00FA5B97">
            <w:pPr>
              <w:rPr>
                <w:rFonts w:cstheme="minorHAnsi"/>
              </w:rPr>
            </w:pPr>
            <w:r w:rsidRPr="0045443D">
              <w:rPr>
                <w:rFonts w:cstheme="minorHAnsi"/>
              </w:rPr>
              <w:t xml:space="preserve">dnešního dne uzavřely tuto </w:t>
            </w:r>
            <w:r w:rsidR="00A5382B" w:rsidRPr="0045443D">
              <w:rPr>
                <w:rFonts w:cstheme="minorHAnsi"/>
              </w:rPr>
              <w:t xml:space="preserve">Rámcovou kupní </w:t>
            </w:r>
            <w:r w:rsidRPr="0045443D">
              <w:rPr>
                <w:rFonts w:cstheme="minorHAnsi"/>
              </w:rPr>
              <w:t>smlouvu</w:t>
            </w:r>
            <w:r w:rsidR="002313BC" w:rsidRPr="0045443D">
              <w:rPr>
                <w:rFonts w:cstheme="minorHAnsi"/>
              </w:rPr>
              <w:t xml:space="preserve"> v </w:t>
            </w:r>
            <w:r w:rsidRPr="0045443D">
              <w:rPr>
                <w:rFonts w:cstheme="minorHAnsi"/>
              </w:rPr>
              <w:t>souladu</w:t>
            </w:r>
            <w:r w:rsidR="002313BC" w:rsidRPr="0045443D">
              <w:rPr>
                <w:rFonts w:cstheme="minorHAnsi"/>
              </w:rPr>
              <w:t xml:space="preserve"> s </w:t>
            </w:r>
            <w:r w:rsidRPr="0045443D">
              <w:rPr>
                <w:rFonts w:cstheme="minorHAnsi"/>
              </w:rPr>
              <w:t>ustanovením</w:t>
            </w:r>
            <w:r w:rsidR="002313BC" w:rsidRPr="0045443D">
              <w:rPr>
                <w:rFonts w:cstheme="minorHAnsi"/>
              </w:rPr>
              <w:t xml:space="preserve"> </w:t>
            </w:r>
            <w:r w:rsidR="002313BC" w:rsidRPr="008B6F0C">
              <w:rPr>
                <w:rFonts w:cstheme="minorHAnsi"/>
              </w:rPr>
              <w:t>§ </w:t>
            </w:r>
            <w:r w:rsidR="00445D3F" w:rsidRPr="008B6F0C">
              <w:rPr>
                <w:rFonts w:cstheme="minorHAnsi"/>
              </w:rPr>
              <w:t>2079</w:t>
            </w:r>
            <w:r w:rsidR="002313BC" w:rsidRPr="008B6F0C">
              <w:rPr>
                <w:rFonts w:cstheme="minorHAnsi"/>
              </w:rPr>
              <w:t xml:space="preserve"> </w:t>
            </w:r>
            <w:r w:rsidR="00445D3F" w:rsidRPr="008B6F0C">
              <w:rPr>
                <w:rFonts w:cstheme="minorHAnsi"/>
              </w:rPr>
              <w:t xml:space="preserve">a násl. </w:t>
            </w:r>
            <w:r w:rsidRPr="008B6F0C">
              <w:rPr>
                <w:rFonts w:cstheme="minorHAnsi"/>
              </w:rPr>
              <w:t>zákona</w:t>
            </w:r>
            <w:r w:rsidR="002313BC" w:rsidRPr="008B6F0C">
              <w:rPr>
                <w:rFonts w:cstheme="minorHAnsi"/>
              </w:rPr>
              <w:t xml:space="preserve"> č. </w:t>
            </w:r>
            <w:r w:rsidR="005E3E9B" w:rsidRPr="008B6F0C">
              <w:rPr>
                <w:rFonts w:cstheme="minorHAnsi"/>
              </w:rPr>
              <w:t xml:space="preserve">89/2012 </w:t>
            </w:r>
            <w:r w:rsidRPr="008B6F0C">
              <w:rPr>
                <w:rFonts w:cstheme="minorHAnsi"/>
              </w:rPr>
              <w:t>Sb.,</w:t>
            </w:r>
            <w:r w:rsidRPr="0045443D">
              <w:rPr>
                <w:rFonts w:cstheme="minorHAnsi"/>
              </w:rPr>
              <w:t xml:space="preserve"> </w:t>
            </w:r>
            <w:r w:rsidR="005C6136" w:rsidRPr="0045443D">
              <w:rPr>
                <w:rFonts w:cstheme="minorHAnsi"/>
              </w:rPr>
              <w:t>občanský</w:t>
            </w:r>
            <w:r w:rsidRPr="0045443D">
              <w:rPr>
                <w:rFonts w:cstheme="minorHAnsi"/>
              </w:rPr>
              <w:t xml:space="preserve"> zákoník,</w:t>
            </w:r>
            <w:r w:rsidR="002313BC" w:rsidRPr="0045443D">
              <w:rPr>
                <w:rFonts w:cstheme="minorHAnsi"/>
              </w:rPr>
              <w:t xml:space="preserve"> ve </w:t>
            </w:r>
            <w:r w:rsidRPr="0045443D">
              <w:rPr>
                <w:rFonts w:cstheme="minorHAnsi"/>
              </w:rPr>
              <w:t xml:space="preserve">znění pozdějších předpisů (dále jen </w:t>
            </w:r>
            <w:r w:rsidRPr="0045443D">
              <w:rPr>
                <w:rStyle w:val="Siln"/>
                <w:rFonts w:cstheme="minorHAnsi"/>
              </w:rPr>
              <w:t>„</w:t>
            </w:r>
            <w:r w:rsidR="005C6136" w:rsidRPr="0045443D">
              <w:rPr>
                <w:rStyle w:val="Siln"/>
                <w:rFonts w:cstheme="minorHAnsi"/>
              </w:rPr>
              <w:t>Občanský</w:t>
            </w:r>
            <w:r w:rsidRPr="0045443D">
              <w:rPr>
                <w:rStyle w:val="Siln"/>
                <w:rFonts w:cstheme="minorHAnsi"/>
              </w:rPr>
              <w:t xml:space="preserve"> zákoník“</w:t>
            </w:r>
            <w:r w:rsidRPr="0045443D">
              <w:rPr>
                <w:rFonts w:cstheme="minorHAnsi"/>
              </w:rPr>
              <w:t>)</w:t>
            </w:r>
          </w:p>
          <w:p w14:paraId="0AAE98F8" w14:textId="77777777" w:rsidR="001E440D" w:rsidRPr="0045443D" w:rsidRDefault="001E440D" w:rsidP="00FA5B97">
            <w:pPr>
              <w:rPr>
                <w:rFonts w:cstheme="minorHAnsi"/>
              </w:rPr>
            </w:pPr>
          </w:p>
          <w:p w14:paraId="1F351154" w14:textId="11D3F019" w:rsidR="00F7135B" w:rsidRPr="0045443D" w:rsidRDefault="00F7135B" w:rsidP="00FA5B97">
            <w:pPr>
              <w:rPr>
                <w:rFonts w:cstheme="minorHAnsi"/>
              </w:rPr>
            </w:pPr>
            <w:r w:rsidRPr="0045443D">
              <w:rPr>
                <w:rFonts w:cstheme="minorHAnsi"/>
              </w:rPr>
              <w:t xml:space="preserve">(dále jen </w:t>
            </w:r>
            <w:r w:rsidRPr="0045443D">
              <w:rPr>
                <w:rStyle w:val="Siln"/>
                <w:rFonts w:cstheme="minorHAnsi"/>
              </w:rPr>
              <w:t>„</w:t>
            </w:r>
            <w:r w:rsidR="00E65DE6" w:rsidRPr="0045443D">
              <w:rPr>
                <w:rStyle w:val="Siln"/>
                <w:rFonts w:cstheme="minorHAnsi"/>
              </w:rPr>
              <w:t>S</w:t>
            </w:r>
            <w:r w:rsidRPr="0045443D">
              <w:rPr>
                <w:rStyle w:val="Siln"/>
                <w:rFonts w:cstheme="minorHAnsi"/>
              </w:rPr>
              <w:t>mlouva“</w:t>
            </w:r>
            <w:r w:rsidRPr="0045443D">
              <w:rPr>
                <w:rFonts w:cstheme="minorHAnsi"/>
              </w:rPr>
              <w:t>)</w:t>
            </w:r>
          </w:p>
        </w:tc>
      </w:tr>
    </w:tbl>
    <w:p w14:paraId="6238A912" w14:textId="498A1762" w:rsidR="008906AD" w:rsidRPr="0045443D" w:rsidRDefault="008906AD" w:rsidP="008906AD">
      <w:pPr>
        <w:pStyle w:val="Podnadpis"/>
        <w:rPr>
          <w:rFonts w:asciiTheme="minorHAnsi" w:hAnsiTheme="minorHAnsi" w:cstheme="minorHAnsi"/>
          <w:sz w:val="20"/>
          <w:szCs w:val="20"/>
        </w:rPr>
      </w:pPr>
      <w:r w:rsidRPr="0045443D">
        <w:rPr>
          <w:rFonts w:asciiTheme="minorHAnsi" w:hAnsiTheme="minorHAnsi" w:cstheme="minorHAnsi"/>
          <w:sz w:val="20"/>
          <w:szCs w:val="20"/>
        </w:rPr>
        <w:t>Číslo smlouvy</w:t>
      </w:r>
      <w:r>
        <w:rPr>
          <w:rFonts w:asciiTheme="minorHAnsi" w:hAnsiTheme="minorHAnsi" w:cstheme="minorHAnsi"/>
          <w:sz w:val="20"/>
          <w:szCs w:val="20"/>
        </w:rPr>
        <w:t xml:space="preserve"> Kupujícího:</w:t>
      </w:r>
      <w:r w:rsidRPr="0045443D">
        <w:rPr>
          <w:rFonts w:asciiTheme="minorHAnsi" w:hAnsiTheme="minorHAnsi" w:cstheme="minorHAnsi"/>
          <w:sz w:val="20"/>
          <w:szCs w:val="20"/>
        </w:rPr>
        <w:t xml:space="preserve"> </w:t>
      </w:r>
      <w:r w:rsidR="00AD3381">
        <w:rPr>
          <w:rFonts w:asciiTheme="minorHAnsi" w:hAnsiTheme="minorHAnsi" w:cstheme="minorHAnsi"/>
          <w:sz w:val="20"/>
          <w:szCs w:val="20"/>
        </w:rPr>
        <w:t>053/25</w:t>
      </w:r>
    </w:p>
    <w:p w14:paraId="5C81EA4A" w14:textId="72B193CA" w:rsidR="00FA5B97" w:rsidRPr="0045443D" w:rsidRDefault="00F67692" w:rsidP="00197C6D">
      <w:pPr>
        <w:rPr>
          <w:rFonts w:cstheme="minorHAnsi"/>
          <w:lang w:eastAsia="cs-CZ"/>
        </w:rPr>
      </w:pPr>
      <w:r w:rsidRPr="0045443D">
        <w:rPr>
          <w:rFonts w:cstheme="minorHAnsi"/>
          <w:lang w:eastAsia="cs-CZ"/>
        </w:rPr>
        <w:br w:type="page"/>
      </w:r>
    </w:p>
    <w:p w14:paraId="4F73DD49" w14:textId="2998EE6D" w:rsidR="00B80D68" w:rsidRPr="0045443D" w:rsidRDefault="00FA5B97" w:rsidP="00D87B0D">
      <w:pPr>
        <w:pStyle w:val="Seznam"/>
        <w:spacing w:line="312" w:lineRule="auto"/>
        <w:rPr>
          <w:rFonts w:cstheme="minorHAnsi"/>
          <w:szCs w:val="20"/>
        </w:rPr>
      </w:pPr>
      <w:r w:rsidRPr="0045443D">
        <w:rPr>
          <w:rFonts w:cstheme="minorHAnsi"/>
          <w:szCs w:val="20"/>
        </w:rPr>
        <w:lastRenderedPageBreak/>
        <w:t>úvodní ustanovení</w:t>
      </w:r>
    </w:p>
    <w:p w14:paraId="13A2ACF8" w14:textId="52B38EEE" w:rsidR="002F403A" w:rsidRDefault="00A0364E" w:rsidP="00D87B0D">
      <w:pPr>
        <w:pStyle w:val="Seznam2"/>
        <w:spacing w:line="312" w:lineRule="auto"/>
        <w:rPr>
          <w:rFonts w:cstheme="minorHAnsi"/>
          <w:szCs w:val="20"/>
        </w:rPr>
      </w:pPr>
      <w:r w:rsidRPr="00B62180">
        <w:rPr>
          <w:rFonts w:cstheme="minorHAnsi"/>
          <w:szCs w:val="20"/>
        </w:rPr>
        <w:t xml:space="preserve">Kupující </w:t>
      </w:r>
      <w:r w:rsidR="00B934B8">
        <w:rPr>
          <w:rFonts w:cstheme="minorHAnsi"/>
          <w:szCs w:val="20"/>
        </w:rPr>
        <w:t xml:space="preserve">zadal </w:t>
      </w:r>
      <w:r w:rsidRPr="00B62180">
        <w:rPr>
          <w:rFonts w:cstheme="minorHAnsi"/>
          <w:szCs w:val="20"/>
        </w:rPr>
        <w:t xml:space="preserve">veřejnou zakázku </w:t>
      </w:r>
      <w:r w:rsidR="0052236F">
        <w:rPr>
          <w:rFonts w:cstheme="minorHAnsi"/>
          <w:szCs w:val="20"/>
        </w:rPr>
        <w:t xml:space="preserve">malého rozsahu </w:t>
      </w:r>
      <w:r w:rsidRPr="00B62180">
        <w:rPr>
          <w:rFonts w:cstheme="minorHAnsi"/>
          <w:szCs w:val="20"/>
        </w:rPr>
        <w:t xml:space="preserve">s názvem </w:t>
      </w:r>
      <w:r w:rsidRPr="00022C05">
        <w:rPr>
          <w:rFonts w:cstheme="minorHAnsi"/>
          <w:szCs w:val="20"/>
        </w:rPr>
        <w:t>„</w:t>
      </w:r>
      <w:r w:rsidR="006A4FDE" w:rsidRPr="00022C05">
        <w:rPr>
          <w:rFonts w:cstheme="minorHAnsi"/>
          <w:bCs/>
          <w:szCs w:val="20"/>
        </w:rPr>
        <w:t>Nákup videokonferenčních setů</w:t>
      </w:r>
      <w:r w:rsidRPr="00022C05">
        <w:rPr>
          <w:rFonts w:cstheme="minorHAnsi"/>
          <w:bCs/>
          <w:szCs w:val="20"/>
        </w:rPr>
        <w:t>“</w:t>
      </w:r>
      <w:r w:rsidRPr="00B62180">
        <w:rPr>
          <w:rFonts w:cstheme="minorHAnsi"/>
          <w:szCs w:val="20"/>
        </w:rPr>
        <w:t xml:space="preserve"> (</w:t>
      </w:r>
      <w:r>
        <w:rPr>
          <w:rFonts w:cstheme="minorHAnsi"/>
          <w:szCs w:val="20"/>
        </w:rPr>
        <w:t>dále</w:t>
      </w:r>
      <w:r w:rsidRPr="00B62180">
        <w:rPr>
          <w:rFonts w:cstheme="minorHAnsi"/>
          <w:szCs w:val="20"/>
        </w:rPr>
        <w:t xml:space="preserve"> jen „</w:t>
      </w:r>
      <w:r w:rsidRPr="00B62180">
        <w:rPr>
          <w:rFonts w:cstheme="minorHAnsi"/>
          <w:b/>
          <w:szCs w:val="20"/>
        </w:rPr>
        <w:t>Veřejná zakázka</w:t>
      </w:r>
      <w:r w:rsidRPr="00B62180">
        <w:rPr>
          <w:rFonts w:cstheme="minorHAnsi"/>
          <w:szCs w:val="20"/>
        </w:rPr>
        <w:t xml:space="preserve">“) </w:t>
      </w:r>
      <w:r w:rsidR="0052236F">
        <w:rPr>
          <w:rFonts w:cstheme="minorHAnsi"/>
          <w:szCs w:val="20"/>
        </w:rPr>
        <w:t>v souladu s ustanovením §</w:t>
      </w:r>
      <w:r w:rsidR="0074330D">
        <w:rPr>
          <w:rFonts w:cstheme="minorHAnsi"/>
          <w:szCs w:val="20"/>
        </w:rPr>
        <w:t> </w:t>
      </w:r>
      <w:r w:rsidR="0052236F">
        <w:rPr>
          <w:rFonts w:cstheme="minorHAnsi"/>
          <w:szCs w:val="20"/>
        </w:rPr>
        <w:t>27 písm. a) a § 31</w:t>
      </w:r>
      <w:r w:rsidRPr="00B62180">
        <w:rPr>
          <w:rFonts w:cstheme="minorHAnsi"/>
          <w:szCs w:val="20"/>
        </w:rPr>
        <w:t xml:space="preserve"> zákona č. 134/2016 Sb., o zadávání veřejných zakázek, ve znění pozdějších předpisů (dále jen „</w:t>
      </w:r>
      <w:r w:rsidRPr="00B62180">
        <w:rPr>
          <w:rFonts w:cstheme="minorHAnsi"/>
          <w:b/>
          <w:szCs w:val="20"/>
        </w:rPr>
        <w:t>ZZVZ</w:t>
      </w:r>
      <w:r w:rsidRPr="00B62180">
        <w:rPr>
          <w:rFonts w:cstheme="minorHAnsi"/>
          <w:szCs w:val="20"/>
        </w:rPr>
        <w:t>“)</w:t>
      </w:r>
      <w:r w:rsidR="00B934B8">
        <w:rPr>
          <w:rFonts w:cstheme="minorHAnsi"/>
          <w:szCs w:val="20"/>
        </w:rPr>
        <w:t xml:space="preserve">, </w:t>
      </w:r>
      <w:r w:rsidRPr="00B62180">
        <w:rPr>
          <w:rFonts w:cstheme="minorHAnsi"/>
          <w:szCs w:val="20"/>
        </w:rPr>
        <w:t xml:space="preserve">nabídku Prodávajícího </w:t>
      </w:r>
      <w:r w:rsidR="00B934B8" w:rsidRPr="00B62180">
        <w:rPr>
          <w:rFonts w:cstheme="minorHAnsi"/>
          <w:szCs w:val="20"/>
        </w:rPr>
        <w:t xml:space="preserve">vyhodnotil </w:t>
      </w:r>
      <w:r w:rsidRPr="00B62180">
        <w:rPr>
          <w:rFonts w:cstheme="minorHAnsi"/>
          <w:szCs w:val="20"/>
        </w:rPr>
        <w:t>jako ne</w:t>
      </w:r>
      <w:r w:rsidR="00C83B85">
        <w:rPr>
          <w:rFonts w:cstheme="minorHAnsi"/>
          <w:szCs w:val="20"/>
        </w:rPr>
        <w:t>jvýhodnější</w:t>
      </w:r>
      <w:r w:rsidRPr="00B62180">
        <w:rPr>
          <w:rFonts w:cstheme="minorHAnsi"/>
          <w:szCs w:val="20"/>
        </w:rPr>
        <w:t xml:space="preserve"> </w:t>
      </w:r>
      <w:r w:rsidR="00B934B8">
        <w:rPr>
          <w:rFonts w:cstheme="minorHAnsi"/>
          <w:szCs w:val="20"/>
        </w:rPr>
        <w:t xml:space="preserve">a </w:t>
      </w:r>
      <w:r w:rsidRPr="00B62180">
        <w:rPr>
          <w:rFonts w:cstheme="minorHAnsi"/>
          <w:szCs w:val="20"/>
        </w:rPr>
        <w:t xml:space="preserve">rozhodl </w:t>
      </w:r>
      <w:r w:rsidR="00B934B8">
        <w:rPr>
          <w:rFonts w:cstheme="minorHAnsi"/>
          <w:szCs w:val="20"/>
        </w:rPr>
        <w:t xml:space="preserve">se </w:t>
      </w:r>
      <w:r w:rsidRPr="00B62180">
        <w:rPr>
          <w:rFonts w:cstheme="minorHAnsi"/>
          <w:szCs w:val="20"/>
        </w:rPr>
        <w:t>realizovat Veřejnou zakázku prostřednictvím Prodávajícího</w:t>
      </w:r>
      <w:r w:rsidR="00B934B8">
        <w:rPr>
          <w:rFonts w:cstheme="minorHAnsi"/>
          <w:szCs w:val="20"/>
        </w:rPr>
        <w:t xml:space="preserve">. </w:t>
      </w:r>
    </w:p>
    <w:p w14:paraId="270E5382" w14:textId="239941AB" w:rsidR="00A0364E" w:rsidRPr="00A0364E" w:rsidRDefault="00B934B8" w:rsidP="00D87B0D">
      <w:pPr>
        <w:pStyle w:val="Seznam2"/>
        <w:spacing w:line="312" w:lineRule="auto"/>
        <w:rPr>
          <w:rFonts w:cstheme="minorHAnsi"/>
          <w:szCs w:val="20"/>
        </w:rPr>
      </w:pPr>
      <w:r>
        <w:rPr>
          <w:rFonts w:cstheme="minorHAnsi"/>
          <w:szCs w:val="20"/>
        </w:rPr>
        <w:t xml:space="preserve">Prodávající </w:t>
      </w:r>
      <w:r w:rsidR="00A0364E" w:rsidRPr="0045443D">
        <w:rPr>
          <w:rFonts w:cstheme="minorHAnsi"/>
          <w:szCs w:val="20"/>
        </w:rPr>
        <w:t>je </w:t>
      </w:r>
      <w:r>
        <w:rPr>
          <w:rFonts w:cstheme="minorHAnsi"/>
          <w:szCs w:val="20"/>
        </w:rPr>
        <w:t>připraven</w:t>
      </w:r>
      <w:r w:rsidR="00A0364E" w:rsidRPr="0045443D">
        <w:rPr>
          <w:rFonts w:cstheme="minorHAnsi"/>
          <w:szCs w:val="20"/>
        </w:rPr>
        <w:t xml:space="preserve"> </w:t>
      </w:r>
      <w:r w:rsidR="006A4FDE">
        <w:rPr>
          <w:rFonts w:cstheme="minorHAnsi"/>
          <w:szCs w:val="20"/>
        </w:rPr>
        <w:t>plnění</w:t>
      </w:r>
      <w:r w:rsidR="00A0364E" w:rsidRPr="0045443D">
        <w:rPr>
          <w:rFonts w:cstheme="minorHAnsi"/>
          <w:szCs w:val="20"/>
        </w:rPr>
        <w:t xml:space="preserve"> </w:t>
      </w:r>
      <w:r>
        <w:rPr>
          <w:rFonts w:cstheme="minorHAnsi"/>
          <w:szCs w:val="20"/>
        </w:rPr>
        <w:t xml:space="preserve">Veřejné zakázky </w:t>
      </w:r>
      <w:r w:rsidR="006A4FDE">
        <w:rPr>
          <w:rFonts w:cstheme="minorHAnsi"/>
          <w:szCs w:val="20"/>
        </w:rPr>
        <w:t>realizovat</w:t>
      </w:r>
      <w:r>
        <w:rPr>
          <w:rFonts w:cstheme="minorHAnsi"/>
          <w:szCs w:val="20"/>
        </w:rPr>
        <w:t>,</w:t>
      </w:r>
      <w:r w:rsidR="00A0364E" w:rsidRPr="0045443D">
        <w:rPr>
          <w:rFonts w:cstheme="minorHAnsi"/>
          <w:szCs w:val="20"/>
        </w:rPr>
        <w:t xml:space="preserve"> </w:t>
      </w:r>
      <w:r>
        <w:rPr>
          <w:rFonts w:cstheme="minorHAnsi"/>
          <w:szCs w:val="20"/>
        </w:rPr>
        <w:t xml:space="preserve">a to </w:t>
      </w:r>
      <w:r w:rsidR="00A0364E" w:rsidRPr="0045443D">
        <w:rPr>
          <w:rFonts w:cstheme="minorHAnsi"/>
          <w:szCs w:val="20"/>
        </w:rPr>
        <w:t>v souladu s podmínkami stanovenými v této Smlouvě a zadávacími podmínkami Veřejné zakázky</w:t>
      </w:r>
      <w:r>
        <w:rPr>
          <w:rFonts w:cstheme="minorHAnsi"/>
          <w:szCs w:val="20"/>
        </w:rPr>
        <w:t xml:space="preserve"> (dále jen „</w:t>
      </w:r>
      <w:r w:rsidRPr="00F51D81">
        <w:rPr>
          <w:rFonts w:cstheme="minorHAnsi"/>
          <w:b/>
          <w:bCs/>
          <w:szCs w:val="20"/>
        </w:rPr>
        <w:t>Zadávací podmínky</w:t>
      </w:r>
      <w:r>
        <w:rPr>
          <w:rFonts w:cstheme="minorHAnsi"/>
          <w:szCs w:val="20"/>
        </w:rPr>
        <w:t>“)</w:t>
      </w:r>
      <w:r w:rsidR="00A0364E" w:rsidRPr="0045443D">
        <w:rPr>
          <w:rFonts w:cstheme="minorHAnsi"/>
          <w:szCs w:val="20"/>
        </w:rPr>
        <w:t>.</w:t>
      </w:r>
    </w:p>
    <w:p w14:paraId="193EC485" w14:textId="77777777" w:rsidR="00866B94" w:rsidRPr="006D0812" w:rsidRDefault="00866B94" w:rsidP="00D87B0D">
      <w:pPr>
        <w:pStyle w:val="Seznam"/>
        <w:spacing w:line="312" w:lineRule="auto"/>
      </w:pPr>
      <w:r w:rsidRPr="006D0812">
        <w:t>Předmět smlouvy</w:t>
      </w:r>
    </w:p>
    <w:p w14:paraId="1805DFAF" w14:textId="34361F0A" w:rsidR="00866B94" w:rsidRPr="00CA4857" w:rsidRDefault="00866B94" w:rsidP="00D87B0D">
      <w:pPr>
        <w:pStyle w:val="Seznam2"/>
        <w:spacing w:line="312" w:lineRule="auto"/>
      </w:pPr>
      <w:r w:rsidRPr="00CA4857">
        <w:t xml:space="preserve">Předmětem </w:t>
      </w:r>
      <w:r w:rsidR="002B15F0" w:rsidRPr="00CA4857">
        <w:t>S</w:t>
      </w:r>
      <w:r w:rsidRPr="00CA4857">
        <w:t xml:space="preserve">mlouvy je povinnost Prodávajícího odevzdat </w:t>
      </w:r>
      <w:r w:rsidR="001F237E" w:rsidRPr="00CA4857">
        <w:t>K</w:t>
      </w:r>
      <w:r w:rsidRPr="00CA4857">
        <w:t xml:space="preserve">upujícímu </w:t>
      </w:r>
      <w:r w:rsidR="002F403A" w:rsidRPr="00CA4857">
        <w:rPr>
          <w:b/>
          <w:bCs/>
        </w:rPr>
        <w:t>hardware</w:t>
      </w:r>
      <w:r w:rsidRPr="00CA4857">
        <w:rPr>
          <w:rFonts w:cs="Arial"/>
          <w:b/>
          <w:bCs/>
          <w:szCs w:val="20"/>
        </w:rPr>
        <w:t xml:space="preserve"> a IT komponenty</w:t>
      </w:r>
      <w:r w:rsidRPr="00CA4857">
        <w:t xml:space="preserve"> (dále </w:t>
      </w:r>
      <w:r w:rsidR="002F403A" w:rsidRPr="00CA4857">
        <w:t>jen</w:t>
      </w:r>
      <w:r w:rsidRPr="00CA4857">
        <w:t xml:space="preserve"> „</w:t>
      </w:r>
      <w:r w:rsidRPr="00CA4857">
        <w:rPr>
          <w:b/>
          <w:bCs/>
        </w:rPr>
        <w:t>Zboží</w:t>
      </w:r>
      <w:r w:rsidRPr="00CA4857">
        <w:t>“) blíže specifikovan</w:t>
      </w:r>
      <w:r w:rsidR="00E578D9" w:rsidRPr="00CA4857">
        <w:t>é</w:t>
      </w:r>
      <w:r w:rsidRPr="00CA4857">
        <w:t xml:space="preserve"> v</w:t>
      </w:r>
      <w:r w:rsidR="00E578D9" w:rsidRPr="00CA4857">
        <w:t> </w:t>
      </w:r>
      <w:r w:rsidRPr="00CA4857">
        <w:t>příloze</w:t>
      </w:r>
      <w:r w:rsidR="00E578D9" w:rsidRPr="00CA4857">
        <w:t xml:space="preserve"> č. </w:t>
      </w:r>
      <w:r w:rsidR="00F01972" w:rsidRPr="00CA4857">
        <w:t>2</w:t>
      </w:r>
      <w:r w:rsidRPr="00CA4857">
        <w:t xml:space="preserve"> této </w:t>
      </w:r>
      <w:r w:rsidR="002F403A" w:rsidRPr="00CA4857">
        <w:t>S</w:t>
      </w:r>
      <w:r w:rsidRPr="00CA4857">
        <w:t>mlouvy</w:t>
      </w:r>
      <w:r w:rsidR="00E31FC0" w:rsidRPr="00CA4857">
        <w:t xml:space="preserve"> – </w:t>
      </w:r>
      <w:r w:rsidR="00BC785F" w:rsidRPr="00CA4857">
        <w:t>T</w:t>
      </w:r>
      <w:r w:rsidR="00E578D9" w:rsidRPr="00CA4857">
        <w:t xml:space="preserve">echnická </w:t>
      </w:r>
      <w:r w:rsidRPr="00CA4857">
        <w:t>specifikace dle podmínek dále stanovených</w:t>
      </w:r>
      <w:r w:rsidR="00F01972" w:rsidRPr="00CA4857">
        <w:t xml:space="preserve"> touto Smlouvou</w:t>
      </w:r>
      <w:r w:rsidRPr="00CA4857">
        <w:t xml:space="preserve"> a </w:t>
      </w:r>
      <w:r w:rsidR="00CA4857" w:rsidRPr="00CA4857">
        <w:t xml:space="preserve">současně </w:t>
      </w:r>
      <w:r w:rsidRPr="00CA4857">
        <w:t>umožnit Kupujícímu nabýt vlastnické právo ke Zboží</w:t>
      </w:r>
      <w:r w:rsidR="00571017" w:rsidRPr="00CA4857">
        <w:t xml:space="preserve">. </w:t>
      </w:r>
      <w:r w:rsidR="00CA4857" w:rsidRPr="00CA4857">
        <w:t>Kupující se zavazuje řádně dodané Zboží dle podmínek této Smlouvy převzít a uhradit Prodávajícímu sjednanou kupní cenu.</w:t>
      </w:r>
    </w:p>
    <w:p w14:paraId="34630D59" w14:textId="6B9190F5" w:rsidR="00866B94" w:rsidRDefault="00866B94" w:rsidP="00D87B0D">
      <w:pPr>
        <w:pStyle w:val="Seznam2"/>
        <w:spacing w:line="312" w:lineRule="auto"/>
      </w:pPr>
      <w:r>
        <w:t xml:space="preserve">Tato Smlouva se uzavírá na </w:t>
      </w:r>
      <w:r w:rsidRPr="00FB3686">
        <w:t>dob</w:t>
      </w:r>
      <w:r w:rsidRPr="00022C05">
        <w:t>u</w:t>
      </w:r>
      <w:r w:rsidR="00655493">
        <w:t xml:space="preserve"> určitou</w:t>
      </w:r>
      <w:r w:rsidR="003B400E">
        <w:t>,</w:t>
      </w:r>
      <w:r w:rsidR="00655493">
        <w:t xml:space="preserve"> a to na</w:t>
      </w:r>
      <w:r w:rsidRPr="00022C05">
        <w:t xml:space="preserve"> </w:t>
      </w:r>
      <w:r w:rsidR="006A4FDE" w:rsidRPr="00022C05">
        <w:t>24</w:t>
      </w:r>
      <w:r w:rsidRPr="00FB3686">
        <w:t xml:space="preserve"> měsíců</w:t>
      </w:r>
      <w:r>
        <w:t xml:space="preserve"> od</w:t>
      </w:r>
      <w:r w:rsidR="00655493">
        <w:t>e dne</w:t>
      </w:r>
      <w:r w:rsidR="00C64C1C">
        <w:t xml:space="preserve"> nabytí</w:t>
      </w:r>
      <w:r w:rsidR="00655493">
        <w:t xml:space="preserve"> její účinnosti.</w:t>
      </w:r>
      <w:r>
        <w:t xml:space="preserve"> </w:t>
      </w:r>
    </w:p>
    <w:p w14:paraId="5B41CDE3" w14:textId="5460E7FA" w:rsidR="00866B94" w:rsidRDefault="00866B94" w:rsidP="00D87B0D">
      <w:pPr>
        <w:pStyle w:val="Seznam"/>
        <w:spacing w:line="312" w:lineRule="auto"/>
      </w:pPr>
      <w:r>
        <w:t>Podmínky dílčích plnění (objednávky)</w:t>
      </w:r>
    </w:p>
    <w:p w14:paraId="068461DF" w14:textId="65ED2307" w:rsidR="00866B94" w:rsidRDefault="00866B94" w:rsidP="00D87B0D">
      <w:pPr>
        <w:pStyle w:val="Seznam2"/>
        <w:spacing w:line="312" w:lineRule="auto"/>
      </w:pPr>
      <w:r>
        <w:t xml:space="preserve">Smluvní strany sjednávají, že Smlouva je uzavírána jako rámcová a mezi Smluvními stranami bude postupem uvedeným v této Smlouvě sjednávána podoba </w:t>
      </w:r>
      <w:r w:rsidR="009A72ED">
        <w:t>D</w:t>
      </w:r>
      <w:r>
        <w:t xml:space="preserve">ílčích </w:t>
      </w:r>
      <w:r w:rsidR="009A72ED">
        <w:t>smluv</w:t>
      </w:r>
      <w:r w:rsidR="00145859">
        <w:t xml:space="preserve"> (dále jen „</w:t>
      </w:r>
      <w:r w:rsidR="00145859" w:rsidRPr="00145859">
        <w:rPr>
          <w:b/>
          <w:bCs/>
        </w:rPr>
        <w:t>Dílčí smlouva</w:t>
      </w:r>
      <w:r w:rsidR="00145859">
        <w:t>“)</w:t>
      </w:r>
      <w:r>
        <w:t xml:space="preserve"> ve formě jednotlivých objednávek Kupujícího, a to následujícím způsobem:</w:t>
      </w:r>
    </w:p>
    <w:p w14:paraId="1FAB6AC6" w14:textId="5527CBEF" w:rsidR="00866B94" w:rsidRDefault="00866B94" w:rsidP="00D87B0D">
      <w:pPr>
        <w:pStyle w:val="Seznam2"/>
        <w:spacing w:line="312" w:lineRule="auto"/>
      </w:pPr>
      <w:r>
        <w:t>Smluvní strany se dohodly na následujících podmínkách plnění:</w:t>
      </w:r>
    </w:p>
    <w:p w14:paraId="0E2C01B4" w14:textId="19A9A5C5" w:rsidR="00866B94" w:rsidRDefault="00866B94" w:rsidP="00D87B0D">
      <w:pPr>
        <w:pStyle w:val="Seznam3"/>
        <w:spacing w:line="312" w:lineRule="auto"/>
      </w:pPr>
      <w:r>
        <w:t>plnění (jehož veškeré podmínky jsou ve Smlouvě uvedeny) bude Prodávající realizovat na základě objednávek Kupujícího, a to následujícím způsobem:</w:t>
      </w:r>
    </w:p>
    <w:p w14:paraId="494A0CB7" w14:textId="5A86BBBC" w:rsidR="00866B94" w:rsidRDefault="00866B94" w:rsidP="00D87B0D">
      <w:pPr>
        <w:pStyle w:val="Seznam3"/>
        <w:numPr>
          <w:ilvl w:val="2"/>
          <w:numId w:val="34"/>
        </w:numPr>
        <w:spacing w:line="312" w:lineRule="auto"/>
        <w:ind w:left="2268" w:hanging="567"/>
      </w:pPr>
      <w:r>
        <w:t>Kupující zašle Prodávajícímu objednávku (dále jen „</w:t>
      </w:r>
      <w:r w:rsidRPr="00866B94">
        <w:rPr>
          <w:b/>
          <w:bCs/>
        </w:rPr>
        <w:t>Objednávka</w:t>
      </w:r>
      <w:r>
        <w:t>“);</w:t>
      </w:r>
    </w:p>
    <w:p w14:paraId="38D69668" w14:textId="13B7158F" w:rsidR="00866B94" w:rsidRDefault="00866B94" w:rsidP="00D87B0D">
      <w:pPr>
        <w:pStyle w:val="Seznam3"/>
        <w:numPr>
          <w:ilvl w:val="2"/>
          <w:numId w:val="34"/>
        </w:numPr>
        <w:spacing w:line="312" w:lineRule="auto"/>
        <w:ind w:left="2268" w:hanging="567"/>
      </w:pPr>
      <w:r>
        <w:t xml:space="preserve">v Objednávce budou uvedeny konkrétní požadavky na realizaci plnění a veškeré podmínky plnění (tj. </w:t>
      </w:r>
      <w:r w:rsidR="00807AE9">
        <w:t xml:space="preserve">číslo </w:t>
      </w:r>
      <w:r w:rsidR="00666F4C">
        <w:t xml:space="preserve">této </w:t>
      </w:r>
      <w:r w:rsidR="00807AE9">
        <w:t xml:space="preserve">Smlouvy, </w:t>
      </w:r>
      <w:r>
        <w:t>předmět plnění</w:t>
      </w:r>
      <w:r w:rsidR="004420FE">
        <w:t xml:space="preserve"> – druh a množství objednávaného hardware</w:t>
      </w:r>
      <w:r>
        <w:t xml:space="preserve">, cena, </w:t>
      </w:r>
      <w:r w:rsidR="004420FE">
        <w:t>termín a místo</w:t>
      </w:r>
      <w:r>
        <w:t xml:space="preserve"> předání</w:t>
      </w:r>
      <w:r w:rsidR="00807AE9">
        <w:t xml:space="preserve"> </w:t>
      </w:r>
      <w:r>
        <w:t>atd.); celková cena bude vycházet z cen uvedených v této Smlouvě;</w:t>
      </w:r>
    </w:p>
    <w:p w14:paraId="1B54EA07" w14:textId="5D976335" w:rsidR="00866B94" w:rsidRPr="00C05EC8" w:rsidRDefault="00866B94" w:rsidP="00D87B0D">
      <w:pPr>
        <w:pStyle w:val="Seznam3"/>
        <w:numPr>
          <w:ilvl w:val="2"/>
          <w:numId w:val="34"/>
        </w:numPr>
        <w:spacing w:line="312" w:lineRule="auto"/>
        <w:ind w:left="2268" w:hanging="567"/>
      </w:pPr>
      <w:r w:rsidRPr="00C05EC8">
        <w:t xml:space="preserve">Prodávající je povinen Objednávku </w:t>
      </w:r>
      <w:r w:rsidR="00FF1BB9" w:rsidRPr="00C05EC8">
        <w:t xml:space="preserve">písemně </w:t>
      </w:r>
      <w:r w:rsidRPr="00C05EC8">
        <w:t xml:space="preserve">potvrdit, a to </w:t>
      </w:r>
      <w:r w:rsidR="00807AE9" w:rsidRPr="00C05EC8">
        <w:t>do</w:t>
      </w:r>
      <w:r w:rsidR="00600B43" w:rsidRPr="00C05EC8">
        <w:t xml:space="preserve"> </w:t>
      </w:r>
      <w:r w:rsidR="00807AE9" w:rsidRPr="00C05EC8">
        <w:t>3</w:t>
      </w:r>
      <w:r w:rsidR="00600B43" w:rsidRPr="00C05EC8">
        <w:t> </w:t>
      </w:r>
      <w:r w:rsidR="00807AE9" w:rsidRPr="00C05EC8">
        <w:t>pracovních dnů</w:t>
      </w:r>
      <w:r w:rsidRPr="00C05EC8">
        <w:t xml:space="preserve"> po jejím doručení</w:t>
      </w:r>
      <w:r w:rsidR="002B15F0" w:rsidRPr="00C05EC8">
        <w:t>, čímž dojde k uzavření Dílčí smlouvy</w:t>
      </w:r>
      <w:r w:rsidR="00784DF2" w:rsidRPr="00C05EC8">
        <w:t>. Pokud plnění není možno realizovat plně v souladu s Objednávkou, zašle</w:t>
      </w:r>
      <w:r w:rsidRPr="00C05EC8">
        <w:t xml:space="preserve"> Prodávající Kupujícímu aktualizovanou nabídku k potvrzen</w:t>
      </w:r>
      <w:r w:rsidR="00784DF2" w:rsidRPr="00C05EC8">
        <w:t>í</w:t>
      </w:r>
      <w:r w:rsidRPr="00C05EC8">
        <w:t xml:space="preserve">, přičemž v takovém případě </w:t>
      </w:r>
      <w:r w:rsidR="002B15F0" w:rsidRPr="00C05EC8">
        <w:t>dojde k uzavření Dílčí smlouvy</w:t>
      </w:r>
      <w:r w:rsidRPr="00C05EC8">
        <w:t xml:space="preserve"> doručením oznámení o </w:t>
      </w:r>
      <w:r w:rsidR="006B67C3" w:rsidRPr="00C05EC8">
        <w:t>akceptaci</w:t>
      </w:r>
      <w:r w:rsidRPr="00C05EC8">
        <w:t xml:space="preserve"> aktualizované nabídky </w:t>
      </w:r>
      <w:r w:rsidR="006B67C3" w:rsidRPr="00C05EC8">
        <w:t>Kupujícím</w:t>
      </w:r>
      <w:r w:rsidR="0024235D" w:rsidRPr="00C05EC8">
        <w:t>.</w:t>
      </w:r>
      <w:r w:rsidR="0079738F" w:rsidRPr="00C05EC8">
        <w:t xml:space="preserve"> </w:t>
      </w:r>
      <w:r w:rsidR="0079738F" w:rsidRPr="00C05EC8">
        <w:lastRenderedPageBreak/>
        <w:t>Pokud Kupující aktualizovanou nabídku Prodávajícího neakceptuje, zašle Prodávajícímu novou upravenou Objednávku.</w:t>
      </w:r>
    </w:p>
    <w:p w14:paraId="3C6D4BAF" w14:textId="36B232FD" w:rsidR="00866B94" w:rsidRPr="00B5355A" w:rsidRDefault="00501432" w:rsidP="00D87B0D">
      <w:pPr>
        <w:pStyle w:val="Seznam2"/>
        <w:spacing w:line="312" w:lineRule="auto"/>
      </w:pPr>
      <w:r w:rsidRPr="00B5355A">
        <w:t>J</w:t>
      </w:r>
      <w:r w:rsidR="00866B94" w:rsidRPr="00B5355A">
        <w:t xml:space="preserve">ednání uvedená v tomto článku </w:t>
      </w:r>
      <w:r w:rsidR="00CE154B" w:rsidRPr="00B5355A">
        <w:t>S</w:t>
      </w:r>
      <w:r w:rsidR="00866B94" w:rsidRPr="00B5355A">
        <w:t xml:space="preserve">mlouvy </w:t>
      </w:r>
      <w:r w:rsidR="006A4FDE" w:rsidRPr="00B5355A">
        <w:t>budou realizována</w:t>
      </w:r>
      <w:r w:rsidR="00866B94" w:rsidRPr="00B5355A">
        <w:t xml:space="preserve"> elektronickými prostředky prostřednictvím datové zprávy nebo e-mailu</w:t>
      </w:r>
      <w:r w:rsidRPr="00B5355A">
        <w:t>.</w:t>
      </w:r>
      <w:r w:rsidR="00866B94" w:rsidRPr="00B5355A">
        <w:t xml:space="preserve"> </w:t>
      </w:r>
    </w:p>
    <w:p w14:paraId="111B0762" w14:textId="77777777" w:rsidR="00F34933" w:rsidRDefault="00FF1BB9" w:rsidP="00D85C0E">
      <w:pPr>
        <w:pStyle w:val="Seznam2"/>
        <w:spacing w:line="312" w:lineRule="auto"/>
      </w:pPr>
      <w:r>
        <w:t xml:space="preserve">Pro vyloučení pochybností se stanoví, že Prodávající je oprávněn dodat </w:t>
      </w:r>
      <w:r w:rsidR="008E0A2C">
        <w:t>Zboží</w:t>
      </w:r>
      <w:r>
        <w:t xml:space="preserve"> až na základě platně uzavřené Dílčí smlouvy. V případě, že Prodávající dodá </w:t>
      </w:r>
      <w:r w:rsidR="008E0A2C">
        <w:t>Zboží</w:t>
      </w:r>
      <w:r>
        <w:t xml:space="preserve"> před uzavřením Dílčí smlouvy, nevzniká </w:t>
      </w:r>
      <w:r w:rsidR="00F34933">
        <w:t xml:space="preserve">Kupujícímu povinnost předmětné </w:t>
      </w:r>
      <w:r w:rsidR="008E0A2C">
        <w:t>Zboží</w:t>
      </w:r>
      <w:r w:rsidR="00F34933">
        <w:t xml:space="preserve"> převzít.</w:t>
      </w:r>
    </w:p>
    <w:p w14:paraId="2FD0AE2F" w14:textId="7BD0B775" w:rsidR="00216919" w:rsidRPr="00E64EB9" w:rsidRDefault="00216919" w:rsidP="00D85C0E">
      <w:pPr>
        <w:pStyle w:val="Seznam2"/>
        <w:spacing w:line="312" w:lineRule="auto"/>
      </w:pPr>
      <w:r w:rsidRPr="00E64EB9">
        <w:t xml:space="preserve">Smluvní strany sjednávají, že tato Smlouva nezakládá pro Kupujícího povinnost objednat či odebrat žádné konkrétní množství </w:t>
      </w:r>
      <w:r w:rsidR="00FC4B5B" w:rsidRPr="00E64EB9">
        <w:t>Z</w:t>
      </w:r>
      <w:r w:rsidRPr="00E64EB9">
        <w:t>boží. Kupující je oprávněn činit objednávky dle svých aktuálních potřeb a není povinen dosáhnout jakéhokoli minimálního objemu objednávek.</w:t>
      </w:r>
    </w:p>
    <w:p w14:paraId="1E96CFFB" w14:textId="77777777" w:rsidR="00FB3686" w:rsidRPr="006D0812" w:rsidRDefault="00FB3686" w:rsidP="00D87B0D">
      <w:pPr>
        <w:pStyle w:val="Seznam"/>
        <w:spacing w:line="312" w:lineRule="auto"/>
      </w:pPr>
      <w:r w:rsidRPr="006D0812">
        <w:t xml:space="preserve">Místo a doba </w:t>
      </w:r>
      <w:r>
        <w:t>odevzdání zboží</w:t>
      </w:r>
    </w:p>
    <w:p w14:paraId="26A1A356" w14:textId="41AA32A7" w:rsidR="00FB3686" w:rsidRPr="00DB18E3" w:rsidRDefault="00FB3686" w:rsidP="00D87B0D">
      <w:pPr>
        <w:pStyle w:val="Seznam2"/>
        <w:spacing w:line="312" w:lineRule="auto"/>
      </w:pPr>
      <w:r w:rsidRPr="004D29D2">
        <w:t>Místem</w:t>
      </w:r>
      <w:r>
        <w:t xml:space="preserve"> odevzdání</w:t>
      </w:r>
      <w:r w:rsidRPr="004D29D2">
        <w:t xml:space="preserve"> </w:t>
      </w:r>
      <w:r>
        <w:t>Z</w:t>
      </w:r>
      <w:r w:rsidRPr="004D29D2">
        <w:t>boží j</w:t>
      </w:r>
      <w:r w:rsidR="00571867">
        <w:t xml:space="preserve">e sídlo Kupujícího na adrese </w:t>
      </w:r>
      <w:r w:rsidR="00571867" w:rsidRPr="0045443D">
        <w:rPr>
          <w:rFonts w:cstheme="minorHAnsi"/>
        </w:rPr>
        <w:t>Na Františku 1039/32, 110 00 Praha 1</w:t>
      </w:r>
      <w:r w:rsidR="00571867">
        <w:rPr>
          <w:rFonts w:cstheme="minorHAnsi"/>
        </w:rPr>
        <w:t>.</w:t>
      </w:r>
    </w:p>
    <w:p w14:paraId="2602E2EE" w14:textId="44DF38B6" w:rsidR="00FB3686" w:rsidRDefault="00655493" w:rsidP="00D87B0D">
      <w:pPr>
        <w:pStyle w:val="Seznam2"/>
        <w:spacing w:line="312" w:lineRule="auto"/>
      </w:pPr>
      <w:r>
        <w:t>T</w:t>
      </w:r>
      <w:r w:rsidR="0024235D">
        <w:t>ermín</w:t>
      </w:r>
      <w:r w:rsidR="00FB3686">
        <w:t xml:space="preserve"> pro odevzdání Zboží </w:t>
      </w:r>
      <w:r w:rsidR="0024235D">
        <w:t xml:space="preserve">je maximálně </w:t>
      </w:r>
      <w:r w:rsidR="008E0A2C">
        <w:t>20</w:t>
      </w:r>
      <w:r w:rsidR="0024235D">
        <w:t xml:space="preserve"> kalendářních dnů od</w:t>
      </w:r>
      <w:r w:rsidR="00501432">
        <w:t xml:space="preserve">e dne </w:t>
      </w:r>
      <w:r w:rsidR="00C64C1C">
        <w:t xml:space="preserve">nabytí </w:t>
      </w:r>
      <w:r w:rsidR="00501432">
        <w:t>účinnosti</w:t>
      </w:r>
      <w:r w:rsidR="0024235D">
        <w:t xml:space="preserve"> Dílčí smlouvy, pokud Smluvní strany v Objednávce nestanoví jinak.</w:t>
      </w:r>
    </w:p>
    <w:p w14:paraId="62865EE2" w14:textId="77777777" w:rsidR="00FB3686" w:rsidRPr="006D0812" w:rsidRDefault="00FB3686" w:rsidP="00D87B0D">
      <w:pPr>
        <w:pStyle w:val="Seznam"/>
        <w:spacing w:line="312" w:lineRule="auto"/>
      </w:pPr>
      <w:r w:rsidRPr="006D0812">
        <w:t>Cena zboží a platební podmínky</w:t>
      </w:r>
    </w:p>
    <w:p w14:paraId="57F2FBD6" w14:textId="49FB86FD" w:rsidR="00FB3686" w:rsidRDefault="00C64C1C" w:rsidP="00D87B0D">
      <w:pPr>
        <w:pStyle w:val="Seznam2"/>
        <w:spacing w:line="312" w:lineRule="auto"/>
      </w:pPr>
      <w:r>
        <w:t>Celková c</w:t>
      </w:r>
      <w:r w:rsidR="00FB3686">
        <w:t xml:space="preserve">ena plnění dle této Smlouvy za dobu platnosti a účinnosti této Smlouvy nepřesáhne částku </w:t>
      </w:r>
      <w:r w:rsidR="00D520A7">
        <w:rPr>
          <w:rFonts w:cs="Arial"/>
          <w:b/>
          <w:szCs w:val="20"/>
        </w:rPr>
        <w:t>2 000 000</w:t>
      </w:r>
      <w:r w:rsidR="00FB3686" w:rsidRPr="005E4F2E">
        <w:rPr>
          <w:b/>
        </w:rPr>
        <w:t>,- Kč bez DPH</w:t>
      </w:r>
      <w:r w:rsidR="00FB3686">
        <w:t>.</w:t>
      </w:r>
    </w:p>
    <w:p w14:paraId="1FB424A0" w14:textId="61E3FFAD" w:rsidR="00FB3686" w:rsidRDefault="00FB3686" w:rsidP="00D87B0D">
      <w:pPr>
        <w:pStyle w:val="Seznam2"/>
        <w:spacing w:line="312" w:lineRule="auto"/>
      </w:pPr>
      <w:r>
        <w:t>Kupující</w:t>
      </w:r>
      <w:r w:rsidRPr="005D1AE8">
        <w:t xml:space="preserve"> je povinen </w:t>
      </w:r>
      <w:r>
        <w:t>hradit</w:t>
      </w:r>
      <w:r w:rsidRPr="005D1AE8">
        <w:t xml:space="preserve"> </w:t>
      </w:r>
      <w:r>
        <w:t>Prodávajícímu ceny</w:t>
      </w:r>
      <w:r w:rsidRPr="005D1AE8">
        <w:t xml:space="preserve"> v souladu s </w:t>
      </w:r>
      <w:r>
        <w:t>jeho</w:t>
      </w:r>
      <w:r w:rsidRPr="005D1AE8">
        <w:t> nabídkou v </w:t>
      </w:r>
      <w:r>
        <w:t>z</w:t>
      </w:r>
      <w:r w:rsidRPr="005D1AE8">
        <w:t>adávacím řízení</w:t>
      </w:r>
      <w:r>
        <w:t xml:space="preserve"> </w:t>
      </w:r>
      <w:r w:rsidRPr="005E4F2E">
        <w:rPr>
          <w:rFonts w:cs="Arial"/>
        </w:rPr>
        <w:t>k </w:t>
      </w:r>
      <w:r>
        <w:rPr>
          <w:rFonts w:cs="Arial"/>
        </w:rPr>
        <w:t>V</w:t>
      </w:r>
      <w:r w:rsidRPr="005E4F2E">
        <w:rPr>
          <w:rFonts w:cs="Arial"/>
        </w:rPr>
        <w:t xml:space="preserve">eřejné zakázce </w:t>
      </w:r>
      <w:r>
        <w:t>(viz příloha</w:t>
      </w:r>
      <w:r w:rsidR="00E971BF">
        <w:t xml:space="preserve"> č. </w:t>
      </w:r>
      <w:r w:rsidR="00B51185" w:rsidRPr="00E64EB9">
        <w:t>3</w:t>
      </w:r>
      <w:r>
        <w:t xml:space="preserve"> této Smlouvy – </w:t>
      </w:r>
      <w:r w:rsidR="00387015">
        <w:t>Stanovení nabídkové ceny</w:t>
      </w:r>
      <w:r>
        <w:t>)</w:t>
      </w:r>
      <w:r w:rsidRPr="005D1AE8">
        <w:t>.</w:t>
      </w:r>
      <w:r>
        <w:t xml:space="preserve"> K ceně plnění bude přičtena DPH v sazbě platné v den uskutečnění zdanitelného plnění.</w:t>
      </w:r>
    </w:p>
    <w:p w14:paraId="5CEDC678" w14:textId="5CCEAAA8" w:rsidR="00FB3686" w:rsidRPr="006D0812" w:rsidRDefault="00C64C1C" w:rsidP="00D87B0D">
      <w:pPr>
        <w:pStyle w:val="Seznam2"/>
        <w:spacing w:line="312" w:lineRule="auto"/>
      </w:pPr>
      <w:r>
        <w:t>C</w:t>
      </w:r>
      <w:r w:rsidR="00FB3686">
        <w:t>ena dle předchozích odstavců</w:t>
      </w:r>
      <w:r w:rsidR="00FB3686" w:rsidRPr="006D0812">
        <w:t xml:space="preserve"> je konečná a zahrnuje veškeré náklady </w:t>
      </w:r>
      <w:r w:rsidR="00FB3686">
        <w:t>P</w:t>
      </w:r>
      <w:r w:rsidR="00FB3686" w:rsidRPr="006D0812">
        <w:t xml:space="preserve">rodávajícího související s odevzdáním </w:t>
      </w:r>
      <w:r w:rsidR="00FB3686">
        <w:t>Z</w:t>
      </w:r>
      <w:r w:rsidR="00FB3686" w:rsidRPr="006D0812">
        <w:t xml:space="preserve">boží dle této </w:t>
      </w:r>
      <w:r w:rsidR="00FB3686">
        <w:t>S</w:t>
      </w:r>
      <w:r w:rsidR="00FB3686" w:rsidRPr="006D0812">
        <w:t>mlouvy (např. doprava zboží do místa odevzdání, zabalení zboží</w:t>
      </w:r>
      <w:r w:rsidR="00FB3686">
        <w:t>, licence</w:t>
      </w:r>
      <w:r w:rsidR="00FB3686" w:rsidRPr="006D0812">
        <w:t>).</w:t>
      </w:r>
    </w:p>
    <w:p w14:paraId="28E3DA36" w14:textId="1696E975" w:rsidR="00FB3686" w:rsidRPr="006D0812" w:rsidRDefault="00FB3686" w:rsidP="00D87B0D">
      <w:pPr>
        <w:pStyle w:val="Seznam2"/>
        <w:spacing w:line="312" w:lineRule="auto"/>
      </w:pPr>
      <w:r w:rsidRPr="006D0812">
        <w:t xml:space="preserve">Úhrada ceny bude provedena po odevzdání </w:t>
      </w:r>
      <w:r>
        <w:t>Z</w:t>
      </w:r>
      <w:r w:rsidRPr="006D0812">
        <w:t xml:space="preserve">boží </w:t>
      </w:r>
      <w:r>
        <w:t>na základě daňového dokladu – faktury (dále jen „</w:t>
      </w:r>
      <w:r>
        <w:rPr>
          <w:b/>
        </w:rPr>
        <w:t>F</w:t>
      </w:r>
      <w:r w:rsidRPr="000C6676">
        <w:rPr>
          <w:b/>
        </w:rPr>
        <w:t>aktura</w:t>
      </w:r>
      <w:r>
        <w:t>“)</w:t>
      </w:r>
      <w:r w:rsidRPr="006D0812">
        <w:t xml:space="preserve">. Prodávající má právo na zaplacení kupní ceny okamžikem řádného splnění svého závazku, tedy okamžikem </w:t>
      </w:r>
      <w:r w:rsidR="006A3138">
        <w:t xml:space="preserve">protokolárního </w:t>
      </w:r>
      <w:r w:rsidRPr="006D0812">
        <w:t xml:space="preserve">odevzdání veškerého </w:t>
      </w:r>
      <w:r>
        <w:t>Z</w:t>
      </w:r>
      <w:r w:rsidRPr="006D0812">
        <w:t xml:space="preserve">boží </w:t>
      </w:r>
      <w:r>
        <w:t>K</w:t>
      </w:r>
      <w:r w:rsidRPr="006D0812">
        <w:t xml:space="preserve">upujícímu dle </w:t>
      </w:r>
      <w:r w:rsidR="006A3138">
        <w:t xml:space="preserve">obecných podmínek </w:t>
      </w:r>
      <w:r w:rsidRPr="006D0812">
        <w:t xml:space="preserve">této </w:t>
      </w:r>
      <w:r>
        <w:t>S</w:t>
      </w:r>
      <w:r w:rsidRPr="006D0812">
        <w:t>mlouvy</w:t>
      </w:r>
      <w:r w:rsidR="006A3138">
        <w:t xml:space="preserve"> a specifických p</w:t>
      </w:r>
      <w:r w:rsidR="00215FB9">
        <w:t>arametrů</w:t>
      </w:r>
      <w:r w:rsidR="006A3138">
        <w:t xml:space="preserve"> Dílčí smlouvy</w:t>
      </w:r>
      <w:r w:rsidRPr="006D0812">
        <w:t xml:space="preserve">. </w:t>
      </w:r>
    </w:p>
    <w:p w14:paraId="483723AE" w14:textId="7D3E378B" w:rsidR="00FB3686" w:rsidRPr="006D0812" w:rsidRDefault="00FB3686" w:rsidP="00D87B0D">
      <w:pPr>
        <w:pStyle w:val="Seznam2"/>
        <w:spacing w:line="312" w:lineRule="auto"/>
      </w:pPr>
      <w:r w:rsidRPr="006D0812">
        <w:t xml:space="preserve">Splatnost faktury činí </w:t>
      </w:r>
      <w:r w:rsidR="00215FB9" w:rsidRPr="00662897">
        <w:rPr>
          <w:rFonts w:cstheme="minorHAnsi"/>
          <w:szCs w:val="20"/>
        </w:rPr>
        <w:t>30 kalendářních</w:t>
      </w:r>
      <w:r w:rsidRPr="00662897">
        <w:rPr>
          <w:rFonts w:cstheme="minorHAnsi"/>
          <w:szCs w:val="20"/>
        </w:rPr>
        <w:t xml:space="preserve"> </w:t>
      </w:r>
      <w:r w:rsidRPr="00662897">
        <w:t>dnů</w:t>
      </w:r>
      <w:r w:rsidRPr="006D0812">
        <w:t xml:space="preserve"> od jejího doručení </w:t>
      </w:r>
      <w:r>
        <w:t>K</w:t>
      </w:r>
      <w:r w:rsidRPr="006D0812">
        <w:t>upujícímu. Faktura musí mít veškeré náležitosti dle platných právních předpisů a její součástí musí</w:t>
      </w:r>
      <w:r>
        <w:t xml:space="preserve"> být položkový rozpis fakturované částky a</w:t>
      </w:r>
      <w:r w:rsidRPr="006D0812">
        <w:t xml:space="preserve"> kopie protokolu o </w:t>
      </w:r>
      <w:r w:rsidR="00853402">
        <w:t>předání</w:t>
      </w:r>
      <w:r w:rsidR="00BA078D">
        <w:t xml:space="preserve"> (tj. dodacího listu nebo jiného obsahově shodného dokumentu)</w:t>
      </w:r>
      <w:r w:rsidRPr="006D0812">
        <w:t xml:space="preserve"> podepsaná oběma </w:t>
      </w:r>
      <w:r>
        <w:t>S</w:t>
      </w:r>
      <w:r w:rsidRPr="006D0812">
        <w:t xml:space="preserve">mluvními stranami. V případě, že </w:t>
      </w:r>
      <w:r>
        <w:t>F</w:t>
      </w:r>
      <w:r w:rsidRPr="006D0812">
        <w:t xml:space="preserve">aktura neobsahuje tyto náležitosti nebo obsahuje nesprávné údaje, je </w:t>
      </w:r>
      <w:r>
        <w:t>K</w:t>
      </w:r>
      <w:r w:rsidRPr="006D0812">
        <w:t xml:space="preserve">upující oprávněn </w:t>
      </w:r>
      <w:r>
        <w:t>F</w:t>
      </w:r>
      <w:r w:rsidRPr="006D0812">
        <w:t xml:space="preserve">akturu vrátit </w:t>
      </w:r>
      <w:r>
        <w:t>P</w:t>
      </w:r>
      <w:r w:rsidRPr="006D0812">
        <w:t xml:space="preserve">rodávajícímu a ten je povinen vystavit </w:t>
      </w:r>
      <w:r>
        <w:t>F</w:t>
      </w:r>
      <w:r w:rsidRPr="006D0812">
        <w:t xml:space="preserve">akturu novou nebo ji opravit. </w:t>
      </w:r>
      <w:r w:rsidR="00137E7B">
        <w:t xml:space="preserve">V takovém případě se běh lhůty splatnosti přeruší a nová lhůta </w:t>
      </w:r>
      <w:r w:rsidR="00137E7B">
        <w:lastRenderedPageBreak/>
        <w:t xml:space="preserve">splatnosti začne plynout od </w:t>
      </w:r>
      <w:r w:rsidR="0079779F">
        <w:t>po</w:t>
      </w:r>
      <w:r w:rsidR="00137E7B">
        <w:t xml:space="preserve">čátku </w:t>
      </w:r>
      <w:r w:rsidRPr="006D0812">
        <w:t xml:space="preserve">okamžikem doručení nové nebo opravené </w:t>
      </w:r>
      <w:r>
        <w:t>F</w:t>
      </w:r>
      <w:r w:rsidRPr="006D0812">
        <w:t>aktury</w:t>
      </w:r>
      <w:r>
        <w:t xml:space="preserve"> Kupujícímu</w:t>
      </w:r>
      <w:r w:rsidRPr="006D0812">
        <w:t>.</w:t>
      </w:r>
    </w:p>
    <w:p w14:paraId="0660B0CB" w14:textId="2C3BEFCF" w:rsidR="00FB3686" w:rsidRDefault="00FB3686" w:rsidP="00D87B0D">
      <w:pPr>
        <w:pStyle w:val="Seznam2"/>
        <w:spacing w:line="312" w:lineRule="auto"/>
      </w:pPr>
      <w:r w:rsidRPr="006D0812">
        <w:t>P</w:t>
      </w:r>
      <w:r w:rsidR="004C36A4">
        <w:t>rodávající jakožto p</w:t>
      </w:r>
      <w:r w:rsidRPr="006D0812">
        <w:t>oskytovatel zdanitelného plnění prohlašuje, že není v souladu s § 106a zákona č. 235/2004 Sb., o DPH v platném znění (</w:t>
      </w:r>
      <w:r w:rsidR="00EF2601">
        <w:t>dále jen „</w:t>
      </w:r>
      <w:proofErr w:type="spellStart"/>
      <w:r w:rsidRPr="00EF2601">
        <w:rPr>
          <w:b/>
          <w:bCs/>
        </w:rPr>
        <w:t>ZoDPH</w:t>
      </w:r>
      <w:proofErr w:type="spellEnd"/>
      <w:r w:rsidR="00EF2601">
        <w:t>“</w:t>
      </w:r>
      <w:r w:rsidRPr="006D0812">
        <w:t xml:space="preserve">) tzv. nespolehlivým plátcem. Smluvní strany se dohodly, že v případě, že </w:t>
      </w:r>
      <w:r>
        <w:t>Kupující</w:t>
      </w:r>
      <w:r w:rsidRPr="006D0812">
        <w:t xml:space="preserve"> jako příjemce zdanitelného </w:t>
      </w:r>
      <w:r w:rsidR="00EF2601" w:rsidRPr="006D0812">
        <w:t>plnění bude</w:t>
      </w:r>
      <w:r w:rsidRPr="006D0812">
        <w:t xml:space="preserve"> ručit v souladu s § 109 </w:t>
      </w:r>
      <w:proofErr w:type="spellStart"/>
      <w:r w:rsidRPr="006D0812">
        <w:t>ZoDPH</w:t>
      </w:r>
      <w:proofErr w:type="spellEnd"/>
      <w:r w:rsidRPr="006D0812">
        <w:t xml:space="preserve"> za nezaplacenou DPH (zejména v případě, že bude poskytovatel zdanitelného plnění prohlášen za nespolehlivého plátce), je </w:t>
      </w:r>
      <w:r>
        <w:t>Kupující</w:t>
      </w:r>
      <w:r w:rsidRPr="006D0812">
        <w:t xml:space="preserve"> oprávněn odvést DPH přímo na účet příslušného správce daně. Odvedením DPH na účet příslušného správce daně v případech dle předchozí věty se považuje tato část ceny zdanitelného plnění za řádně uhrazenou. </w:t>
      </w:r>
      <w:r>
        <w:t>Kupující</w:t>
      </w:r>
      <w:r w:rsidRPr="006D0812">
        <w:t xml:space="preserve"> je povinen o provedení úhrady DPH dle tohoto odstavce vydat poskytovateli </w:t>
      </w:r>
      <w:r w:rsidR="00EF2601" w:rsidRPr="006D0812">
        <w:t>zdanitelného plnění</w:t>
      </w:r>
      <w:r w:rsidRPr="006D0812">
        <w:t xml:space="preserve"> písemný doklad. </w:t>
      </w:r>
      <w:r w:rsidR="000C06FC">
        <w:rPr>
          <w:rFonts w:cstheme="minorHAnsi"/>
        </w:rPr>
        <w:t>V případě, že správce daně</w:t>
      </w:r>
      <w:r w:rsidR="00C5489D">
        <w:rPr>
          <w:rFonts w:cstheme="minorHAnsi"/>
        </w:rPr>
        <w:t xml:space="preserve"> </w:t>
      </w:r>
      <w:r w:rsidR="00B033D0" w:rsidRPr="006D0812">
        <w:t>v průběhu trvání</w:t>
      </w:r>
      <w:r w:rsidR="00B033D0">
        <w:t xml:space="preserve"> této Smlouvy</w:t>
      </w:r>
      <w:r w:rsidR="00B033D0">
        <w:rPr>
          <w:rFonts w:cstheme="minorHAnsi"/>
        </w:rPr>
        <w:t xml:space="preserve"> </w:t>
      </w:r>
      <w:r w:rsidR="000C06FC">
        <w:rPr>
          <w:rFonts w:cstheme="minorHAnsi"/>
        </w:rPr>
        <w:t>rozhodne o tom, že Prodávající je Nespolehlivým plátcem, zavazuje se Prodávající o tomto informovat Kupujícího do</w:t>
      </w:r>
      <w:r w:rsidR="008B1AE6">
        <w:rPr>
          <w:rFonts w:cstheme="minorHAnsi"/>
        </w:rPr>
        <w:t xml:space="preserve"> 5</w:t>
      </w:r>
      <w:r w:rsidR="000C06FC">
        <w:rPr>
          <w:rFonts w:cstheme="minorHAnsi"/>
        </w:rPr>
        <w:t xml:space="preserve"> pracovních dní. </w:t>
      </w:r>
      <w:r>
        <w:t>Kupující</w:t>
      </w:r>
      <w:r w:rsidRPr="006D0812">
        <w:t xml:space="preserve"> má </w:t>
      </w:r>
      <w:r w:rsidR="000C06FC">
        <w:t xml:space="preserve">v takovém případě </w:t>
      </w:r>
      <w:r w:rsidRPr="006D0812">
        <w:t xml:space="preserve">právo odstoupit od </w:t>
      </w:r>
      <w:r w:rsidR="00341DFB">
        <w:t>S</w:t>
      </w:r>
      <w:r w:rsidRPr="006D0812">
        <w:t>mlouvy</w:t>
      </w:r>
      <w:r w:rsidR="000C06FC">
        <w:t>.</w:t>
      </w:r>
    </w:p>
    <w:p w14:paraId="50512490" w14:textId="628E1C98" w:rsidR="003C6FF0" w:rsidRPr="006D0812" w:rsidRDefault="003C6FF0" w:rsidP="00D87B0D">
      <w:pPr>
        <w:pStyle w:val="Seznam2"/>
        <w:spacing w:line="312" w:lineRule="auto"/>
      </w:pPr>
      <w:r>
        <w:t xml:space="preserve">Zálohové platby </w:t>
      </w:r>
      <w:r w:rsidR="0027186F">
        <w:t>K</w:t>
      </w:r>
      <w:r>
        <w:t>upující neposkytuje.</w:t>
      </w:r>
    </w:p>
    <w:p w14:paraId="3BA2E8E7" w14:textId="77777777" w:rsidR="00FB3686" w:rsidRPr="006D0812" w:rsidRDefault="00FB3686" w:rsidP="00D87B0D">
      <w:pPr>
        <w:pStyle w:val="Seznam"/>
        <w:spacing w:line="312" w:lineRule="auto"/>
      </w:pPr>
      <w:r w:rsidRPr="006D0812">
        <w:t>Vlastnické právo, přechod nebezpečí škody</w:t>
      </w:r>
    </w:p>
    <w:p w14:paraId="73CDBDCE" w14:textId="25BDC70D" w:rsidR="00FB3686" w:rsidRPr="006D0812" w:rsidRDefault="0056267E" w:rsidP="00D87B0D">
      <w:pPr>
        <w:pStyle w:val="Seznam2"/>
        <w:spacing w:line="312" w:lineRule="auto"/>
      </w:pPr>
      <w:r>
        <w:t>K</w:t>
      </w:r>
      <w:r w:rsidR="00FB3686" w:rsidRPr="006D0812">
        <w:t xml:space="preserve"> převodu vlastnického práva ke </w:t>
      </w:r>
      <w:r w:rsidR="00FB3686">
        <w:t>Z</w:t>
      </w:r>
      <w:r w:rsidR="00FB3686" w:rsidRPr="006D0812">
        <w:t>boží z </w:t>
      </w:r>
      <w:r w:rsidR="00FB3686">
        <w:t>P</w:t>
      </w:r>
      <w:r w:rsidR="00FB3686" w:rsidRPr="006D0812">
        <w:t xml:space="preserve">rodávajícího na </w:t>
      </w:r>
      <w:r w:rsidR="00FB3686">
        <w:t>K</w:t>
      </w:r>
      <w:r w:rsidR="00FB3686" w:rsidRPr="006D0812">
        <w:t>upujícího dochází okamžikem odevzdání</w:t>
      </w:r>
      <w:r w:rsidR="00145859">
        <w:t xml:space="preserve"> Zboží</w:t>
      </w:r>
      <w:r w:rsidR="00FB3686" w:rsidRPr="006D0812">
        <w:t xml:space="preserve"> </w:t>
      </w:r>
      <w:r w:rsidR="00FB3686">
        <w:t>K</w:t>
      </w:r>
      <w:r w:rsidR="00FB3686" w:rsidRPr="006D0812">
        <w:t>upujícímu</w:t>
      </w:r>
      <w:r w:rsidR="00145859">
        <w:t>.</w:t>
      </w:r>
      <w:r w:rsidR="00FB3686" w:rsidRPr="006D0812">
        <w:t xml:space="preserve"> </w:t>
      </w:r>
    </w:p>
    <w:p w14:paraId="36F78A83" w14:textId="48508983" w:rsidR="00FB3686" w:rsidRPr="006D0812" w:rsidRDefault="00FB3686" w:rsidP="00D87B0D">
      <w:pPr>
        <w:pStyle w:val="Seznam2"/>
        <w:spacing w:line="312" w:lineRule="auto"/>
      </w:pPr>
      <w:r w:rsidRPr="006D0812">
        <w:t xml:space="preserve">Odevzdáním </w:t>
      </w:r>
      <w:r>
        <w:t>Z</w:t>
      </w:r>
      <w:r w:rsidRPr="006D0812">
        <w:t xml:space="preserve">boží je současné splnění následujících podmínek: </w:t>
      </w:r>
    </w:p>
    <w:p w14:paraId="51899509" w14:textId="76DC8205" w:rsidR="00FB3686" w:rsidRPr="006D0812" w:rsidRDefault="00FB3686" w:rsidP="00D87B0D">
      <w:pPr>
        <w:pStyle w:val="Seznam3"/>
        <w:spacing w:line="312" w:lineRule="auto"/>
      </w:pPr>
      <w:r w:rsidRPr="006D0812">
        <w:t xml:space="preserve">faktické předání </w:t>
      </w:r>
      <w:r>
        <w:t>Zboží K</w:t>
      </w:r>
      <w:r w:rsidRPr="006D0812">
        <w:t>upujícímu</w:t>
      </w:r>
      <w:r>
        <w:t xml:space="preserve"> v místě dle </w:t>
      </w:r>
      <w:r w:rsidR="00743F28">
        <w:t>této S</w:t>
      </w:r>
      <w:r w:rsidR="00145859">
        <w:t>mlouvy</w:t>
      </w:r>
      <w:r>
        <w:t xml:space="preserve"> vč. kompletní dokumentace</w:t>
      </w:r>
      <w:r w:rsidRPr="006D0812">
        <w:t>;</w:t>
      </w:r>
    </w:p>
    <w:p w14:paraId="2627651F" w14:textId="36DF66CF" w:rsidR="00FB3686" w:rsidRPr="006D0812" w:rsidRDefault="00FB3686" w:rsidP="00D87B0D">
      <w:pPr>
        <w:pStyle w:val="Seznam3"/>
        <w:spacing w:line="312" w:lineRule="auto"/>
      </w:pPr>
      <w:r>
        <w:t>protokol</w:t>
      </w:r>
      <w:r w:rsidRPr="006D0812">
        <w:t xml:space="preserve"> o </w:t>
      </w:r>
      <w:r w:rsidR="00853402">
        <w:t>předání</w:t>
      </w:r>
      <w:r>
        <w:t xml:space="preserve"> podepsaný oběma Smluvními stranami</w:t>
      </w:r>
      <w:r w:rsidRPr="006D0812">
        <w:t>;</w:t>
      </w:r>
    </w:p>
    <w:p w14:paraId="505F0A7C" w14:textId="48BC3A22" w:rsidR="00FB3686" w:rsidRPr="006D0812" w:rsidRDefault="00FB3686" w:rsidP="00D87B0D">
      <w:pPr>
        <w:pStyle w:val="Seznam2"/>
        <w:spacing w:line="312" w:lineRule="auto"/>
      </w:pPr>
      <w:r w:rsidRPr="006D0812">
        <w:t xml:space="preserve">Smluvní strany se dále dohodly na tom, že nebezpečí škody na </w:t>
      </w:r>
      <w:r>
        <w:t>Z</w:t>
      </w:r>
      <w:r w:rsidRPr="006D0812">
        <w:t xml:space="preserve">boží přechází na </w:t>
      </w:r>
      <w:r>
        <w:t>K</w:t>
      </w:r>
      <w:r w:rsidRPr="006D0812">
        <w:t>upujícího současně s nabytím vlastnickéh</w:t>
      </w:r>
      <w:r>
        <w:t>o práva ke Zboží dle předchozích odstavců tohoto článku Smlouvy</w:t>
      </w:r>
      <w:r w:rsidRPr="006D0812">
        <w:t>.</w:t>
      </w:r>
    </w:p>
    <w:p w14:paraId="69A9CB9F" w14:textId="77777777" w:rsidR="009A72ED" w:rsidRPr="0045443D" w:rsidRDefault="009A72ED" w:rsidP="00D87B0D">
      <w:pPr>
        <w:pStyle w:val="Seznam"/>
        <w:spacing w:line="312" w:lineRule="auto"/>
        <w:rPr>
          <w:rFonts w:cstheme="minorHAnsi"/>
          <w:szCs w:val="20"/>
        </w:rPr>
      </w:pPr>
      <w:bookmarkStart w:id="2" w:name="_Ref145945926"/>
      <w:r w:rsidRPr="0045443D">
        <w:rPr>
          <w:rFonts w:cstheme="minorHAnsi"/>
          <w:szCs w:val="20"/>
        </w:rPr>
        <w:t>práva duševního vlastnictví</w:t>
      </w:r>
      <w:bookmarkEnd w:id="2"/>
      <w:r w:rsidRPr="0045443D">
        <w:rPr>
          <w:rFonts w:cstheme="minorHAnsi"/>
          <w:szCs w:val="20"/>
        </w:rPr>
        <w:t xml:space="preserve"> </w:t>
      </w:r>
    </w:p>
    <w:p w14:paraId="31F57C30" w14:textId="0ABE7ACD" w:rsidR="009A72ED" w:rsidRPr="0045443D" w:rsidRDefault="009A72ED" w:rsidP="00D87B0D">
      <w:pPr>
        <w:pStyle w:val="Seznam2"/>
        <w:spacing w:line="312" w:lineRule="auto"/>
        <w:rPr>
          <w:rFonts w:cstheme="minorHAnsi"/>
          <w:szCs w:val="20"/>
        </w:rPr>
      </w:pPr>
      <w:bookmarkStart w:id="3" w:name="_Ref207105750"/>
      <w:bookmarkStart w:id="4" w:name="_Ref224700536"/>
      <w:bookmarkStart w:id="5" w:name="_Ref224699397"/>
      <w:r>
        <w:rPr>
          <w:rFonts w:cstheme="minorHAnsi"/>
          <w:bCs/>
          <w:iCs/>
          <w:color w:val="000000" w:themeColor="text1"/>
          <w:szCs w:val="20"/>
        </w:rPr>
        <w:t xml:space="preserve">Pokud je </w:t>
      </w:r>
      <w:bookmarkStart w:id="6" w:name="_Ref395773295"/>
      <w:bookmarkStart w:id="7" w:name="_Ref422241176"/>
      <w:r>
        <w:rPr>
          <w:rFonts w:cstheme="minorHAnsi"/>
          <w:szCs w:val="20"/>
        </w:rPr>
        <w:t>s</w:t>
      </w:r>
      <w:r w:rsidRPr="0045443D">
        <w:rPr>
          <w:rFonts w:cstheme="minorHAnsi"/>
          <w:szCs w:val="20"/>
        </w:rPr>
        <w:t xml:space="preserve">oučástí </w:t>
      </w:r>
      <w:r>
        <w:rPr>
          <w:rFonts w:cstheme="minorHAnsi"/>
          <w:szCs w:val="20"/>
        </w:rPr>
        <w:t>dodaného Zboží</w:t>
      </w:r>
      <w:r w:rsidRPr="0045443D">
        <w:rPr>
          <w:rFonts w:cstheme="minorHAnsi"/>
          <w:szCs w:val="20"/>
        </w:rPr>
        <w:t xml:space="preserve"> také</w:t>
      </w:r>
      <w:r>
        <w:rPr>
          <w:rFonts w:cstheme="minorHAnsi"/>
          <w:szCs w:val="20"/>
        </w:rPr>
        <w:t xml:space="preserve"> software, poskytuje Prodávající Kupujícímu nevýhradní, časově a teritoriálně neomezenou a nevypověditelnou licenci, případně podlicenci k software v rozsahu, který Kupujícímu zaručí nerušené a neomezené užívání Zboží. Pokud jakékoliv plnění Prodávajícího dle této Smlouvy naplní znaky autorského díla dle Autorského zákona, poskytuje Prodávající Kupujícímu licenci ve stejné rozsahu.</w:t>
      </w:r>
    </w:p>
    <w:p w14:paraId="4B81FD79" w14:textId="2B49D59B" w:rsidR="009A72ED" w:rsidRPr="009B4359" w:rsidRDefault="009A72ED" w:rsidP="00D87B0D">
      <w:pPr>
        <w:pStyle w:val="Seznam2"/>
        <w:spacing w:line="312" w:lineRule="auto"/>
        <w:rPr>
          <w:rFonts w:cstheme="minorHAnsi"/>
          <w:szCs w:val="20"/>
        </w:rPr>
      </w:pPr>
      <w:r>
        <w:rPr>
          <w:rFonts w:cstheme="minorHAnsi"/>
          <w:szCs w:val="20"/>
        </w:rPr>
        <w:t>Cena licence, resp. podlicence je zahrnuta v </w:t>
      </w:r>
      <w:r w:rsidR="009B4359">
        <w:rPr>
          <w:rFonts w:cstheme="minorHAnsi"/>
          <w:szCs w:val="20"/>
        </w:rPr>
        <w:t>c</w:t>
      </w:r>
      <w:r>
        <w:rPr>
          <w:rFonts w:cstheme="minorHAnsi"/>
          <w:szCs w:val="20"/>
        </w:rPr>
        <w:t xml:space="preserve">eně </w:t>
      </w:r>
      <w:r w:rsidR="009B4359">
        <w:rPr>
          <w:rFonts w:cstheme="minorHAnsi"/>
          <w:szCs w:val="20"/>
        </w:rPr>
        <w:t>Zboží</w:t>
      </w:r>
      <w:r>
        <w:rPr>
          <w:rFonts w:cstheme="minorHAnsi"/>
          <w:szCs w:val="20"/>
        </w:rPr>
        <w:t xml:space="preserve">. V případě, že </w:t>
      </w:r>
      <w:r w:rsidR="009B4359">
        <w:rPr>
          <w:rFonts w:cstheme="minorHAnsi"/>
          <w:szCs w:val="20"/>
        </w:rPr>
        <w:t>s</w:t>
      </w:r>
      <w:r>
        <w:rPr>
          <w:rFonts w:cstheme="minorHAnsi"/>
          <w:szCs w:val="20"/>
        </w:rPr>
        <w:t xml:space="preserve">oftware nebo plnění Prodávajícího porušuje práva třetích stran a v důsledku toho vznikne Kupujícímu újma, je Prodávající povinen nahradit tuto újmu Kupujícímu spolu s náklady na právní obranu. </w:t>
      </w:r>
      <w:bookmarkEnd w:id="3"/>
      <w:bookmarkEnd w:id="4"/>
      <w:bookmarkEnd w:id="5"/>
      <w:bookmarkEnd w:id="6"/>
      <w:bookmarkEnd w:id="7"/>
    </w:p>
    <w:p w14:paraId="033C3DF9" w14:textId="4D7CE5A0" w:rsidR="00FB3686" w:rsidRPr="006D0812" w:rsidRDefault="00FB3686" w:rsidP="00D87B0D">
      <w:pPr>
        <w:pStyle w:val="Seznam"/>
        <w:spacing w:line="312" w:lineRule="auto"/>
      </w:pPr>
      <w:r w:rsidRPr="006D0812">
        <w:lastRenderedPageBreak/>
        <w:t>Odevzdání a převzetí zboží</w:t>
      </w:r>
    </w:p>
    <w:p w14:paraId="5A448A80" w14:textId="1BC7D35A" w:rsidR="00B51185" w:rsidRDefault="00B51185" w:rsidP="00D87B0D">
      <w:pPr>
        <w:pStyle w:val="Seznam2"/>
        <w:spacing w:line="312" w:lineRule="auto"/>
      </w:pPr>
      <w:r>
        <w:t>Prodávající je povinen dodat Zboží řádně a včas.</w:t>
      </w:r>
    </w:p>
    <w:p w14:paraId="66F90852" w14:textId="59D84E66" w:rsidR="0023462E" w:rsidRDefault="00FB3686" w:rsidP="00D87B0D">
      <w:pPr>
        <w:pStyle w:val="Seznam2"/>
        <w:spacing w:line="312" w:lineRule="auto"/>
      </w:pPr>
      <w:r w:rsidRPr="006D0812">
        <w:t xml:space="preserve">Smluvní strany potvrdí odevzdání </w:t>
      </w:r>
      <w:r w:rsidR="005F4623">
        <w:t>Z</w:t>
      </w:r>
      <w:r w:rsidRPr="006D0812">
        <w:t xml:space="preserve">boží v ujednaném množství, jakosti a provedení podpisem protokolu o </w:t>
      </w:r>
      <w:r w:rsidR="00853402">
        <w:t>předání</w:t>
      </w:r>
      <w:r w:rsidR="00E65D11">
        <w:t>.</w:t>
      </w:r>
      <w:r w:rsidR="00853402">
        <w:t xml:space="preserve"> </w:t>
      </w:r>
      <w:r w:rsidR="005A127F">
        <w:t xml:space="preserve">Pro vyloučení jakýchkoli pochybností se sjednává, že Prodávající je oprávněn použít vlastní vzor protokolu o </w:t>
      </w:r>
      <w:r w:rsidR="00853402">
        <w:t>předání</w:t>
      </w:r>
      <w:r w:rsidR="005A127F">
        <w:t>.</w:t>
      </w:r>
    </w:p>
    <w:p w14:paraId="1E612DB8" w14:textId="4F55538B" w:rsidR="002960C9" w:rsidRPr="002960C9" w:rsidRDefault="00FB3686" w:rsidP="00D87B0D">
      <w:pPr>
        <w:pStyle w:val="Seznam2"/>
        <w:spacing w:line="312" w:lineRule="auto"/>
      </w:pPr>
      <w:r w:rsidRPr="006D0812">
        <w:t xml:space="preserve">Kupující je oprávněn odmítnout převzetí </w:t>
      </w:r>
      <w:r w:rsidR="005F4623">
        <w:t>Z</w:t>
      </w:r>
      <w:r w:rsidRPr="006D0812">
        <w:t xml:space="preserve">boží, které není v souladu s touto </w:t>
      </w:r>
      <w:r w:rsidR="005F4623" w:rsidRPr="002960C9">
        <w:t>S</w:t>
      </w:r>
      <w:r w:rsidRPr="002960C9">
        <w:t xml:space="preserve">mlouvou. V takovém případě </w:t>
      </w:r>
      <w:r w:rsidR="005F4623" w:rsidRPr="002960C9">
        <w:t>S</w:t>
      </w:r>
      <w:r w:rsidRPr="002960C9">
        <w:t xml:space="preserve">mluvní strany sepíší protokol o </w:t>
      </w:r>
      <w:r w:rsidR="00853402" w:rsidRPr="002960C9">
        <w:t>předání</w:t>
      </w:r>
      <w:r w:rsidRPr="002960C9">
        <w:t xml:space="preserve"> v rozsahu, v jakém došlo ke skutečnému převzetí </w:t>
      </w:r>
      <w:r w:rsidR="005F4623" w:rsidRPr="002960C9">
        <w:t>Z</w:t>
      </w:r>
      <w:r w:rsidRPr="002960C9">
        <w:t xml:space="preserve">boží </w:t>
      </w:r>
      <w:r w:rsidR="005F4623" w:rsidRPr="002960C9">
        <w:t>K</w:t>
      </w:r>
      <w:r w:rsidRPr="002960C9">
        <w:t xml:space="preserve">upujícím, a ohledně vadného </w:t>
      </w:r>
      <w:r w:rsidR="005F4623" w:rsidRPr="002960C9">
        <w:t>Z</w:t>
      </w:r>
      <w:r w:rsidRPr="002960C9">
        <w:t xml:space="preserve">boží uvedou do protokolu skutečnosti, které bránily převzetí, počet vadných </w:t>
      </w:r>
      <w:r w:rsidR="0023462E" w:rsidRPr="002960C9">
        <w:t xml:space="preserve">kusů </w:t>
      </w:r>
      <w:r w:rsidRPr="002960C9">
        <w:t>a další důležité okolnosti.</w:t>
      </w:r>
      <w:r w:rsidR="0079738F" w:rsidRPr="002960C9">
        <w:t xml:space="preserve"> </w:t>
      </w:r>
      <w:r w:rsidR="002960C9" w:rsidRPr="002960C9">
        <w:t>P</w:t>
      </w:r>
      <w:r w:rsidR="0079738F" w:rsidRPr="002960C9">
        <w:t>rodávající se v tomto případě zavazuje dodat zbývající</w:t>
      </w:r>
      <w:r w:rsidR="002960C9">
        <w:t xml:space="preserve"> bezvadné</w:t>
      </w:r>
      <w:r w:rsidR="0079738F" w:rsidRPr="002960C9">
        <w:t xml:space="preserve"> Zboží do 5 pracovních dnů od sepsání protokolu o předání</w:t>
      </w:r>
      <w:r w:rsidR="002960C9" w:rsidRPr="002960C9">
        <w:t>, pokud se Smluvní strany nedohodnou jinak</w:t>
      </w:r>
      <w:r w:rsidR="0079738F" w:rsidRPr="002960C9">
        <w:t>.</w:t>
      </w:r>
      <w:r w:rsidR="006E05EB">
        <w:t xml:space="preserve"> Pokud Prodávající řádně dodá </w:t>
      </w:r>
      <w:r w:rsidR="006E05EB" w:rsidRPr="002960C9">
        <w:t>zbývající</w:t>
      </w:r>
      <w:r w:rsidR="006E05EB">
        <w:t xml:space="preserve"> bezvadné</w:t>
      </w:r>
      <w:r w:rsidR="006E05EB" w:rsidRPr="002960C9">
        <w:t xml:space="preserve"> Zboží</w:t>
      </w:r>
      <w:r w:rsidR="006E05EB">
        <w:t xml:space="preserve"> v rámci této dodatečné lhůty, nedojde k prodlení s odevzdáním Zboží.</w:t>
      </w:r>
    </w:p>
    <w:p w14:paraId="392234E0" w14:textId="618AA177" w:rsidR="00FB3686" w:rsidRPr="002960C9" w:rsidRDefault="00FB3686" w:rsidP="00D87B0D">
      <w:pPr>
        <w:pStyle w:val="Seznam2"/>
        <w:spacing w:line="312" w:lineRule="auto"/>
      </w:pPr>
      <w:r w:rsidRPr="002960C9">
        <w:t xml:space="preserve">Prodávající splnil řádně svou povinnost z této </w:t>
      </w:r>
      <w:r w:rsidR="005F4623" w:rsidRPr="002960C9">
        <w:t>S</w:t>
      </w:r>
      <w:r w:rsidRPr="002960C9">
        <w:t xml:space="preserve">mlouvy až okamžikem odevzdání veškerého </w:t>
      </w:r>
      <w:r w:rsidR="005F4623" w:rsidRPr="002960C9">
        <w:t>Z</w:t>
      </w:r>
      <w:r w:rsidRPr="002960C9">
        <w:t xml:space="preserve">boží (tj. v množství, jakosti a provedení) dle </w:t>
      </w:r>
      <w:r w:rsidR="005F353A" w:rsidRPr="002960C9">
        <w:t xml:space="preserve">podmínek </w:t>
      </w:r>
      <w:r w:rsidRPr="002960C9">
        <w:t xml:space="preserve">této </w:t>
      </w:r>
      <w:r w:rsidR="005F4623" w:rsidRPr="002960C9">
        <w:t>S</w:t>
      </w:r>
      <w:r w:rsidRPr="002960C9">
        <w:t>mlouvy</w:t>
      </w:r>
      <w:r w:rsidR="005F353A" w:rsidRPr="002960C9">
        <w:t xml:space="preserve"> a specifik Dílčí smlouvy</w:t>
      </w:r>
      <w:r w:rsidRPr="002960C9">
        <w:t>.</w:t>
      </w:r>
    </w:p>
    <w:p w14:paraId="3566DF3E" w14:textId="3E87F4F8" w:rsidR="003A3FC2" w:rsidRDefault="003A3FC2" w:rsidP="00D87B0D">
      <w:pPr>
        <w:pStyle w:val="Seznam2"/>
        <w:spacing w:line="312" w:lineRule="auto"/>
      </w:pPr>
      <w:r>
        <w:t xml:space="preserve">Přestane-li být konkrétní Zboží uvedené v </w:t>
      </w:r>
      <w:r w:rsidR="00053340">
        <w:t>p</w:t>
      </w:r>
      <w:r>
        <w:t xml:space="preserve">říloze č. </w:t>
      </w:r>
      <w:r w:rsidRPr="005B4BDD">
        <w:t>2</w:t>
      </w:r>
      <w:r w:rsidR="00053340">
        <w:t xml:space="preserve"> této Smlouvy</w:t>
      </w:r>
      <w:r>
        <w:t xml:space="preserve"> – Technická specifikace na trhu dostupné, je Prodávající povinen dodat jiné zboží, které splňuje požadavky uvedené v předmětné příloze, a to za původní cenu uvedenou v Příloze </w:t>
      </w:r>
      <w:r w:rsidRPr="005B4BDD">
        <w:t xml:space="preserve">č. </w:t>
      </w:r>
      <w:r w:rsidR="00C31DDC" w:rsidRPr="005B4BDD">
        <w:t>3</w:t>
      </w:r>
      <w:r>
        <w:t xml:space="preserve"> </w:t>
      </w:r>
      <w:r w:rsidR="00053340">
        <w:t xml:space="preserve">této </w:t>
      </w:r>
      <w:r>
        <w:t xml:space="preserve">Smlouvy – Stanovení nabídkové ceny. </w:t>
      </w:r>
    </w:p>
    <w:p w14:paraId="4977AF75" w14:textId="77777777" w:rsidR="005F4623" w:rsidRPr="006D0812" w:rsidRDefault="005F4623" w:rsidP="00D87B0D">
      <w:pPr>
        <w:pStyle w:val="Seznam"/>
        <w:spacing w:line="312" w:lineRule="auto"/>
      </w:pPr>
      <w:r w:rsidRPr="006D0812">
        <w:t>Jakost zboží a záruka</w:t>
      </w:r>
    </w:p>
    <w:p w14:paraId="0F92ED41" w14:textId="58A37936" w:rsidR="005F4623" w:rsidRPr="006D0812" w:rsidRDefault="005F4623" w:rsidP="00D87B0D">
      <w:pPr>
        <w:pStyle w:val="Seznam2"/>
        <w:spacing w:line="312" w:lineRule="auto"/>
      </w:pPr>
      <w:r w:rsidRPr="006D0812">
        <w:t xml:space="preserve">Prodávající prohlašuje, že odevzdané </w:t>
      </w:r>
      <w:r>
        <w:t>Z</w:t>
      </w:r>
      <w:r w:rsidRPr="006D0812">
        <w:t xml:space="preserve">boží je nové, </w:t>
      </w:r>
      <w:r w:rsidR="00161DA7">
        <w:t xml:space="preserve">v původním a neporušeném balení, </w:t>
      </w:r>
      <w:r w:rsidRPr="006D0812">
        <w:t xml:space="preserve">nepoužívané, </w:t>
      </w:r>
      <w:r w:rsidR="00446724">
        <w:t xml:space="preserve">nerepasované, nepoškozené, určené pro Evropský trh, čisté, </w:t>
      </w:r>
      <w:r w:rsidRPr="006D0812">
        <w:t xml:space="preserve">bez faktických a právních vad a odpovídá této </w:t>
      </w:r>
      <w:r>
        <w:t>S</w:t>
      </w:r>
      <w:r w:rsidRPr="006D0812">
        <w:t>mlouvě a platným právním předpisům.</w:t>
      </w:r>
    </w:p>
    <w:p w14:paraId="12A4909C" w14:textId="7C390768" w:rsidR="005F4623" w:rsidRPr="006D0812" w:rsidRDefault="005F4623" w:rsidP="00D87B0D">
      <w:pPr>
        <w:pStyle w:val="Seznam2"/>
        <w:spacing w:line="312" w:lineRule="auto"/>
      </w:pPr>
      <w:r w:rsidRPr="006D0812">
        <w:t xml:space="preserve">Prodávající </w:t>
      </w:r>
      <w:r w:rsidRPr="005F4623">
        <w:t xml:space="preserve">poskytuje na Zboží záruku za </w:t>
      </w:r>
      <w:r w:rsidRPr="004C79BF">
        <w:t>jakost v</w:t>
      </w:r>
      <w:r w:rsidR="00144A6F" w:rsidRPr="004C79BF">
        <w:t> </w:t>
      </w:r>
      <w:r w:rsidRPr="004C79BF">
        <w:t>délce</w:t>
      </w:r>
      <w:r w:rsidR="00144A6F" w:rsidRPr="004C79BF">
        <w:t xml:space="preserve"> specifikované v příloze </w:t>
      </w:r>
      <w:r w:rsidR="0005392B" w:rsidRPr="004C79BF">
        <w:t xml:space="preserve">č. </w:t>
      </w:r>
      <w:r w:rsidR="00D76385" w:rsidRPr="004C79BF">
        <w:t>2</w:t>
      </w:r>
      <w:r w:rsidR="0005392B">
        <w:t xml:space="preserve"> této Smlouvy – Technická specifikace</w:t>
      </w:r>
      <w:r w:rsidRPr="005F4623">
        <w:t>. Záruční</w:t>
      </w:r>
      <w:r w:rsidRPr="006D0812">
        <w:t xml:space="preserve"> doba počíná běžet okamžikem odevzdání </w:t>
      </w:r>
      <w:r>
        <w:t>Z</w:t>
      </w:r>
      <w:r w:rsidRPr="006D0812">
        <w:t xml:space="preserve">boží </w:t>
      </w:r>
      <w:r>
        <w:t>K</w:t>
      </w:r>
      <w:r w:rsidRPr="006D0812">
        <w:t xml:space="preserve">upujícímu. Zárukou za jakost se </w:t>
      </w:r>
      <w:r>
        <w:t>P</w:t>
      </w:r>
      <w:r w:rsidRPr="006D0812">
        <w:t xml:space="preserve">rodávající zavazuje, že </w:t>
      </w:r>
      <w:r>
        <w:t>Z</w:t>
      </w:r>
      <w:r w:rsidRPr="006D0812">
        <w:t xml:space="preserve">boží bude po dobu odpovídající záruce způsobilé ke svému obvyklému účelu, jeho kvalita bude odpovídat této </w:t>
      </w:r>
      <w:r>
        <w:t>S</w:t>
      </w:r>
      <w:r w:rsidRPr="006D0812">
        <w:t xml:space="preserve">mlouvě a zachová si vlastnosti touto </w:t>
      </w:r>
      <w:r>
        <w:t>S</w:t>
      </w:r>
      <w:r w:rsidRPr="006D0812">
        <w:t xml:space="preserve">mlouvou </w:t>
      </w:r>
      <w:r w:rsidR="0021284F" w:rsidRPr="006D0812">
        <w:t>vymezené,</w:t>
      </w:r>
      <w:r w:rsidRPr="006D0812">
        <w:t xml:space="preserve"> popř. obvyklé.</w:t>
      </w:r>
    </w:p>
    <w:p w14:paraId="4E4C7AC7" w14:textId="4B9C4619" w:rsidR="005F4623" w:rsidRPr="006D0812" w:rsidRDefault="005F4623" w:rsidP="00D87B0D">
      <w:pPr>
        <w:pStyle w:val="Seznam2"/>
        <w:spacing w:line="312" w:lineRule="auto"/>
      </w:pPr>
      <w:r w:rsidRPr="006D0812">
        <w:t xml:space="preserve">Prodávající je povinen po dobu </w:t>
      </w:r>
      <w:r>
        <w:t>trvání záruky za jakost</w:t>
      </w:r>
      <w:r w:rsidRPr="006D0812">
        <w:t xml:space="preserve"> bezplatně odstranit vadu dodáním nového </w:t>
      </w:r>
      <w:r>
        <w:t>Z</w:t>
      </w:r>
      <w:r w:rsidRPr="006D0812">
        <w:t xml:space="preserve">boží nebo dodáním chybějícího </w:t>
      </w:r>
      <w:r>
        <w:t>Z</w:t>
      </w:r>
      <w:r w:rsidRPr="006D0812">
        <w:t xml:space="preserve">boží nebo vadu </w:t>
      </w:r>
      <w:r>
        <w:t>Z</w:t>
      </w:r>
      <w:r w:rsidRPr="006D0812">
        <w:t xml:space="preserve">boží bezplatně odstranit její opravou dle povahy vady, která se na </w:t>
      </w:r>
      <w:r w:rsidR="009A72ED">
        <w:t>Z</w:t>
      </w:r>
      <w:r w:rsidRPr="006D0812">
        <w:t xml:space="preserve">boží objeví, a to nejpozději </w:t>
      </w:r>
      <w:r w:rsidRPr="00D76385">
        <w:t xml:space="preserve">do </w:t>
      </w:r>
      <w:r w:rsidR="00DF1B1F" w:rsidRPr="00D76385">
        <w:rPr>
          <w:bCs/>
        </w:rPr>
        <w:t>5 pracovních</w:t>
      </w:r>
      <w:r w:rsidRPr="00D76385">
        <w:rPr>
          <w:bCs/>
        </w:rPr>
        <w:t xml:space="preserve"> dn</w:t>
      </w:r>
      <w:r w:rsidR="00DF1B1F" w:rsidRPr="00D76385">
        <w:rPr>
          <w:bCs/>
        </w:rPr>
        <w:t>ů</w:t>
      </w:r>
      <w:r w:rsidRPr="00D76385">
        <w:rPr>
          <w:bCs/>
        </w:rPr>
        <w:t xml:space="preserve"> od jejího oznámení</w:t>
      </w:r>
      <w:r w:rsidRPr="00D76385">
        <w:t xml:space="preserve"> </w:t>
      </w:r>
      <w:r w:rsidR="009A72ED" w:rsidRPr="00D76385">
        <w:t>K</w:t>
      </w:r>
      <w:r w:rsidRPr="00D76385">
        <w:t>upujícím.</w:t>
      </w:r>
      <w:r w:rsidR="00DF1B1F" w:rsidRPr="00D76385">
        <w:t xml:space="preserve"> Ve výjimečných a odůvodněných případech, které objektivně nejsou zaviněny Prodávajícím, se Smluvní strany mohou</w:t>
      </w:r>
      <w:r w:rsidR="00DF1B1F">
        <w:t xml:space="preserve"> dohodnout na prodloužení této lhůty.</w:t>
      </w:r>
      <w:r w:rsidRPr="006D0812">
        <w:t xml:space="preserve"> </w:t>
      </w:r>
      <w:r>
        <w:t xml:space="preserve">Právo volby konkrétního způsobu vyřízení reklamace je na </w:t>
      </w:r>
      <w:r w:rsidR="009A72ED">
        <w:t>K</w:t>
      </w:r>
      <w:r>
        <w:t xml:space="preserve">upujícím. </w:t>
      </w:r>
      <w:r w:rsidRPr="006D0812">
        <w:t xml:space="preserve">V případě, že bude </w:t>
      </w:r>
      <w:r w:rsidR="009A72ED">
        <w:t>P</w:t>
      </w:r>
      <w:r w:rsidRPr="006D0812">
        <w:t xml:space="preserve">rodávající v prodlení s výměnou </w:t>
      </w:r>
      <w:r w:rsidR="009A72ED">
        <w:t>Z</w:t>
      </w:r>
      <w:r w:rsidRPr="006D0812">
        <w:t xml:space="preserve">boží za nové nebo dodáním chybějícího </w:t>
      </w:r>
      <w:r w:rsidR="009A72ED">
        <w:t>Z</w:t>
      </w:r>
      <w:r w:rsidRPr="006D0812">
        <w:t xml:space="preserve">boží nebo s odstraněním vady její opravou je </w:t>
      </w:r>
      <w:r w:rsidR="009A72ED">
        <w:t>K</w:t>
      </w:r>
      <w:r w:rsidRPr="006D0812">
        <w:t xml:space="preserve">upující oprávněn vadu odstranit sám na náklady </w:t>
      </w:r>
      <w:r w:rsidR="009A72ED">
        <w:t>P</w:t>
      </w:r>
      <w:r w:rsidRPr="006D0812">
        <w:t xml:space="preserve">rodávajícího nebo odstoupit od </w:t>
      </w:r>
      <w:r w:rsidR="009A72ED">
        <w:t>S</w:t>
      </w:r>
      <w:r w:rsidRPr="006D0812">
        <w:t xml:space="preserve">mlouvy v odpovídajícím rozsahu.  </w:t>
      </w:r>
    </w:p>
    <w:p w14:paraId="670EF06B" w14:textId="05CD5DF2" w:rsidR="005F4623" w:rsidRPr="006D0812" w:rsidRDefault="005F4623" w:rsidP="00D87B0D">
      <w:pPr>
        <w:pStyle w:val="Seznam2"/>
        <w:spacing w:line="312" w:lineRule="auto"/>
      </w:pPr>
      <w:r w:rsidRPr="006D0812">
        <w:lastRenderedPageBreak/>
        <w:t xml:space="preserve">Výše uvedená ustanovení této </w:t>
      </w:r>
      <w:r w:rsidR="009A72ED">
        <w:t>S</w:t>
      </w:r>
      <w:r w:rsidRPr="006D0812">
        <w:t xml:space="preserve">mlouvy se přiměřeně použijí i na vady dokladů nutných pro užívání </w:t>
      </w:r>
      <w:r w:rsidR="009A72ED">
        <w:t>Z</w:t>
      </w:r>
      <w:r w:rsidRPr="006D0812">
        <w:t xml:space="preserve">boží. </w:t>
      </w:r>
    </w:p>
    <w:p w14:paraId="0011261C" w14:textId="77777777" w:rsidR="009A72ED" w:rsidRPr="006D0812" w:rsidRDefault="009A72ED" w:rsidP="00D87B0D">
      <w:pPr>
        <w:pStyle w:val="Seznam"/>
        <w:spacing w:line="312" w:lineRule="auto"/>
      </w:pPr>
      <w:r w:rsidRPr="006D0812">
        <w:t>Změny smlouvy</w:t>
      </w:r>
    </w:p>
    <w:p w14:paraId="2CEFAF3A" w14:textId="4E0F3E2A" w:rsidR="009A72ED" w:rsidRPr="006D0812" w:rsidRDefault="009A72ED" w:rsidP="00D87B0D">
      <w:pPr>
        <w:pStyle w:val="Seznam2"/>
        <w:spacing w:line="312" w:lineRule="auto"/>
      </w:pPr>
      <w:r>
        <w:t>Smlouva může být měněna pouze písemnou dohodou Smluvních stran nazvanou „</w:t>
      </w:r>
      <w:r w:rsidR="00365BBA">
        <w:t>D</w:t>
      </w:r>
      <w:r>
        <w:t xml:space="preserve">odatek ke smlouvě“, která bude podepsána oprávněnými zástupci Smluvních stran. </w:t>
      </w:r>
      <w:r w:rsidRPr="006D0812">
        <w:t xml:space="preserve">Dodatky ke </w:t>
      </w:r>
      <w:r>
        <w:t>S</w:t>
      </w:r>
      <w:r w:rsidRPr="006D0812">
        <w:t xml:space="preserve">mlouvě musí být číslovány vzestupně </w:t>
      </w:r>
      <w:r>
        <w:t>počínaje číslem 1.</w:t>
      </w:r>
    </w:p>
    <w:p w14:paraId="0222209D" w14:textId="3F78A628" w:rsidR="009A72ED" w:rsidRPr="00AD4EE4" w:rsidRDefault="009A72ED" w:rsidP="00D87B0D">
      <w:pPr>
        <w:pStyle w:val="Seznam2"/>
        <w:spacing w:line="312" w:lineRule="auto"/>
      </w:pPr>
      <w:r w:rsidRPr="00AD4EE4">
        <w:t xml:space="preserve">Smluvní strany v rámci zachování právní jistoty sjednávají, že jakákoli jejich vzájemná komunikace (provozní záležitosti neměnící podmínky této </w:t>
      </w:r>
      <w:r w:rsidR="006E572A" w:rsidRPr="00AD4EE4">
        <w:t>S</w:t>
      </w:r>
      <w:r w:rsidRPr="00AD4EE4">
        <w:t>mlouvy, konkretizace plnění, potvrzování si podmínek plnění, upozorňování na podstatné skutečnosti týkající se vzájemné spolupráce apod.) bude probíhat výhradně písemnou formou, a to vždy minimálně formou e-mailové korespondence mezi zástupci pro věcná</w:t>
      </w:r>
      <w:r w:rsidR="00D301BE">
        <w:t xml:space="preserve"> nebo technická</w:t>
      </w:r>
      <w:r w:rsidRPr="00AD4EE4">
        <w:t xml:space="preserve"> jednání dle</w:t>
      </w:r>
      <w:r w:rsidR="00AD4EE4" w:rsidRPr="003B400E">
        <w:t xml:space="preserve"> čl. 13</w:t>
      </w:r>
      <w:r w:rsidRPr="00AD4EE4">
        <w:t xml:space="preserve"> této Smlouvy. </w:t>
      </w:r>
    </w:p>
    <w:p w14:paraId="7249CE4B" w14:textId="2E5E3949" w:rsidR="009A72ED" w:rsidRDefault="009A72ED" w:rsidP="00D87B0D">
      <w:pPr>
        <w:pStyle w:val="Seznam2"/>
        <w:spacing w:line="312" w:lineRule="auto"/>
      </w:pPr>
      <w:bookmarkStart w:id="8" w:name="_Toc381602138"/>
      <w:r w:rsidRPr="001E221F">
        <w:t xml:space="preserve">Pokud by některá ze </w:t>
      </w:r>
      <w:r>
        <w:t>S</w:t>
      </w:r>
      <w:r w:rsidRPr="001E221F">
        <w:t>mluvních s</w:t>
      </w:r>
      <w:r w:rsidRPr="00EB1105">
        <w:t>tran změnila své</w:t>
      </w:r>
      <w:r w:rsidR="003211BE">
        <w:t>ho</w:t>
      </w:r>
      <w:r w:rsidRPr="00EB1105">
        <w:t xml:space="preserve"> </w:t>
      </w:r>
      <w:r w:rsidRPr="00A15FFC">
        <w:t>zástupce pro věcná nebo technická jednání</w:t>
      </w:r>
      <w:r w:rsidR="00C57673">
        <w:t xml:space="preserve"> (tj. kontaktní osob</w:t>
      </w:r>
      <w:r w:rsidR="003211BE">
        <w:t>u</w:t>
      </w:r>
      <w:r w:rsidR="00C57673">
        <w:t>)</w:t>
      </w:r>
      <w:r w:rsidRPr="00B61BC3">
        <w:t xml:space="preserve">, je povinna písemně vyrozumět druhou </w:t>
      </w:r>
      <w:r w:rsidR="00E15FF3">
        <w:t>S</w:t>
      </w:r>
      <w:r w:rsidRPr="00F71CA2">
        <w:t>mluvní s</w:t>
      </w:r>
      <w:r w:rsidRPr="004623F5">
        <w:t xml:space="preserve">tranu do </w:t>
      </w:r>
      <w:r>
        <w:t>5</w:t>
      </w:r>
      <w:r w:rsidRPr="00FC1596">
        <w:t xml:space="preserve"> </w:t>
      </w:r>
      <w:r w:rsidR="004F5E31">
        <w:t xml:space="preserve">pracovních </w:t>
      </w:r>
      <w:r w:rsidRPr="00FC1596">
        <w:t xml:space="preserve">dnů po takové změně. Řádným doručením tohoto oznámení dojde ke změně </w:t>
      </w:r>
      <w:r w:rsidRPr="00F95682">
        <w:t>zástupce</w:t>
      </w:r>
      <w:r w:rsidRPr="00734330">
        <w:t xml:space="preserve"> bez nu</w:t>
      </w:r>
      <w:r w:rsidRPr="003F503A">
        <w:t xml:space="preserve">tnosti uzavření dodatku k této </w:t>
      </w:r>
      <w:r>
        <w:t>S</w:t>
      </w:r>
      <w:r w:rsidRPr="0004715D">
        <w:t>mlouvě.</w:t>
      </w:r>
      <w:bookmarkEnd w:id="8"/>
      <w:r w:rsidRPr="00C416D4">
        <w:t xml:space="preserve"> </w:t>
      </w:r>
    </w:p>
    <w:p w14:paraId="755D03EC" w14:textId="17B6A900" w:rsidR="008B5369" w:rsidRDefault="008B5369" w:rsidP="00D87B0D">
      <w:pPr>
        <w:pStyle w:val="Seznam"/>
        <w:spacing w:line="312" w:lineRule="auto"/>
      </w:pPr>
      <w:r>
        <w:t>MLČENLIVOST</w:t>
      </w:r>
    </w:p>
    <w:p w14:paraId="557E1F85" w14:textId="71599E7F" w:rsidR="008B5369" w:rsidRPr="008B5369" w:rsidRDefault="008B5369" w:rsidP="00D87B0D">
      <w:pPr>
        <w:pStyle w:val="Seznam2"/>
        <w:spacing w:line="312" w:lineRule="auto"/>
      </w:pPr>
      <w:r>
        <w:t>S</w:t>
      </w:r>
      <w:r w:rsidRPr="00904450">
        <w:rPr>
          <w:rFonts w:ascii="Arial" w:hAnsi="Arial" w:cs="Arial"/>
          <w:szCs w:val="20"/>
        </w:rPr>
        <w:t xml:space="preserve">mluvní strany se zavazují zachovávat mlčenlivost a dále se zavazují, že informace označené jako důvěrné nesdělí ani nezpřístupní třetím osobám a nevyužijí je pro sebe nebo pro třetí osobu. Smluvní strany zachovají důvěrné informace v tajnosti a sdělí je výlučně těm svým zaměstnancům, kteří jsou pověřeni plněním dle </w:t>
      </w:r>
      <w:r>
        <w:rPr>
          <w:rFonts w:ascii="Arial" w:hAnsi="Arial" w:cs="Arial"/>
          <w:szCs w:val="20"/>
        </w:rPr>
        <w:t>Smlouvy</w:t>
      </w:r>
      <w:r w:rsidRPr="00904450">
        <w:rPr>
          <w:rFonts w:ascii="Arial" w:hAnsi="Arial" w:cs="Arial"/>
          <w:szCs w:val="20"/>
        </w:rPr>
        <w:t xml:space="preserve"> a za tímto účelem jsou oprávněni se s těmito informacemi v nezbytném rozsahu seznámit. Smluvní strany se zavazují zabezpečit, aby i tyto osoby považovaly uvedené informace za důvěrné a zachovávaly o nich mlčenlivost.</w:t>
      </w:r>
    </w:p>
    <w:p w14:paraId="16F805F3" w14:textId="4901AD06" w:rsidR="00D76385" w:rsidRDefault="00D76385" w:rsidP="00D87B0D">
      <w:pPr>
        <w:pStyle w:val="Seznam"/>
        <w:spacing w:line="312" w:lineRule="auto"/>
      </w:pPr>
      <w:r>
        <w:t>KYBERNETICKÁ BEZPEČNOST</w:t>
      </w:r>
    </w:p>
    <w:p w14:paraId="605798B8" w14:textId="35267E68" w:rsidR="00D76385" w:rsidRPr="00D76385" w:rsidRDefault="00B00843" w:rsidP="00D87B0D">
      <w:pPr>
        <w:pStyle w:val="Seznam2"/>
        <w:spacing w:line="312" w:lineRule="auto"/>
      </w:pPr>
      <w:r>
        <w:t>Nedílnou součástí této Smlouvy jako její příloh</w:t>
      </w:r>
      <w:r w:rsidRPr="002C2D26">
        <w:t>a č. 1</w:t>
      </w:r>
      <w:r>
        <w:t xml:space="preserve"> jsou rovněž Smluvní ujednání v rámci zákona o kybernetické bezpečnosti</w:t>
      </w:r>
      <w:r w:rsidR="000E1BE1">
        <w:t>, které specifikují povinnosti Smluvních stran v oblasti kybernetické bezpečnosti</w:t>
      </w:r>
      <w:r>
        <w:t>.</w:t>
      </w:r>
    </w:p>
    <w:p w14:paraId="7DDDD6DE" w14:textId="4BF6D0C0" w:rsidR="003A3FC2" w:rsidRDefault="001C5C21" w:rsidP="00D87B0D">
      <w:pPr>
        <w:pStyle w:val="Seznam"/>
        <w:spacing w:line="312" w:lineRule="auto"/>
      </w:pPr>
      <w:r>
        <w:t>KONTAKTNÍ</w:t>
      </w:r>
      <w:r w:rsidR="004800BC">
        <w:t xml:space="preserve"> OSOBY</w:t>
      </w:r>
    </w:p>
    <w:p w14:paraId="0D671ED3" w14:textId="0D003143" w:rsidR="00D72449" w:rsidRDefault="00D72449" w:rsidP="00D87B0D">
      <w:pPr>
        <w:pStyle w:val="Seznam2"/>
        <w:spacing w:line="312" w:lineRule="auto"/>
      </w:pPr>
      <w:r>
        <w:t xml:space="preserve">Pro účely plnění této Smlouvy Smluvní strany ustanovují </w:t>
      </w:r>
      <w:r w:rsidR="0017627F">
        <w:t xml:space="preserve">následující </w:t>
      </w:r>
      <w:r>
        <w:t>kontaktní osoby</w:t>
      </w:r>
      <w:r w:rsidR="0017627F">
        <w:t>.</w:t>
      </w:r>
    </w:p>
    <w:p w14:paraId="38A11FCC" w14:textId="29A6DA4F" w:rsidR="00EA331A" w:rsidRPr="00884ACE" w:rsidRDefault="004800BC" w:rsidP="00D87B0D">
      <w:pPr>
        <w:pStyle w:val="Seznam2"/>
        <w:spacing w:line="312" w:lineRule="auto"/>
      </w:pPr>
      <w:r w:rsidRPr="0045443D">
        <w:t>Za Kupujícího:</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6161"/>
      </w:tblGrid>
      <w:tr w:rsidR="00EA331A" w:rsidRPr="0045443D" w14:paraId="1D7F5B35" w14:textId="77777777" w:rsidTr="009869C7">
        <w:tc>
          <w:tcPr>
            <w:tcW w:w="2162" w:type="dxa"/>
            <w:shd w:val="clear" w:color="auto" w:fill="auto"/>
            <w:vAlign w:val="center"/>
          </w:tcPr>
          <w:p w14:paraId="184D9B65" w14:textId="77777777" w:rsidR="00EA331A" w:rsidRPr="0045443D" w:rsidRDefault="00EA331A" w:rsidP="00D87B0D">
            <w:pPr>
              <w:spacing w:line="312" w:lineRule="auto"/>
              <w:contextualSpacing/>
              <w:rPr>
                <w:rFonts w:cstheme="minorHAnsi"/>
              </w:rPr>
            </w:pPr>
            <w:r w:rsidRPr="0045443D">
              <w:rPr>
                <w:rFonts w:cstheme="minorHAnsi"/>
              </w:rPr>
              <w:t>Jméno a příjmení</w:t>
            </w:r>
          </w:p>
        </w:tc>
        <w:tc>
          <w:tcPr>
            <w:tcW w:w="6161" w:type="dxa"/>
            <w:shd w:val="clear" w:color="auto" w:fill="auto"/>
          </w:tcPr>
          <w:p w14:paraId="744F33B3" w14:textId="10E0C73A" w:rsidR="00EA331A" w:rsidRPr="00AD3381" w:rsidRDefault="00B30178" w:rsidP="00D87B0D">
            <w:pPr>
              <w:spacing w:line="312" w:lineRule="auto"/>
              <w:contextualSpacing/>
              <w:rPr>
                <w:rFonts w:cstheme="minorHAnsi"/>
              </w:rPr>
            </w:pPr>
            <w:r>
              <w:rPr>
                <w:rFonts w:cstheme="minorHAnsi"/>
                <w:lang w:eastAsia="x-none"/>
              </w:rPr>
              <w:t>XXXXX</w:t>
            </w:r>
          </w:p>
        </w:tc>
      </w:tr>
      <w:tr w:rsidR="00EA331A" w:rsidRPr="0045443D" w14:paraId="2B478A04" w14:textId="77777777" w:rsidTr="009869C7">
        <w:tc>
          <w:tcPr>
            <w:tcW w:w="2162" w:type="dxa"/>
            <w:shd w:val="clear" w:color="auto" w:fill="auto"/>
            <w:vAlign w:val="center"/>
          </w:tcPr>
          <w:p w14:paraId="35A5A5AA" w14:textId="77777777" w:rsidR="00EA331A" w:rsidRPr="0045443D" w:rsidRDefault="00EA331A" w:rsidP="00D87B0D">
            <w:pPr>
              <w:spacing w:line="312" w:lineRule="auto"/>
              <w:contextualSpacing/>
              <w:rPr>
                <w:rFonts w:cstheme="minorHAnsi"/>
              </w:rPr>
            </w:pPr>
            <w:r w:rsidRPr="0045443D">
              <w:rPr>
                <w:rFonts w:cstheme="minorHAnsi"/>
              </w:rPr>
              <w:t>E-mail</w:t>
            </w:r>
          </w:p>
        </w:tc>
        <w:tc>
          <w:tcPr>
            <w:tcW w:w="6161" w:type="dxa"/>
            <w:shd w:val="clear" w:color="auto" w:fill="auto"/>
          </w:tcPr>
          <w:p w14:paraId="2ED13769" w14:textId="2A93F527" w:rsidR="00EA331A" w:rsidRPr="00AD3381" w:rsidRDefault="00B30178" w:rsidP="00D87B0D">
            <w:pPr>
              <w:spacing w:line="312" w:lineRule="auto"/>
              <w:contextualSpacing/>
              <w:rPr>
                <w:rFonts w:cstheme="minorHAnsi"/>
              </w:rPr>
            </w:pPr>
            <w:r>
              <w:rPr>
                <w:rFonts w:cstheme="minorHAnsi"/>
                <w:lang w:eastAsia="x-none"/>
              </w:rPr>
              <w:t>XXXXX</w:t>
            </w:r>
          </w:p>
        </w:tc>
      </w:tr>
      <w:tr w:rsidR="00EA331A" w:rsidRPr="0045443D" w14:paraId="34D2CDAA" w14:textId="77777777" w:rsidTr="009869C7">
        <w:tc>
          <w:tcPr>
            <w:tcW w:w="2162" w:type="dxa"/>
            <w:shd w:val="clear" w:color="auto" w:fill="auto"/>
            <w:vAlign w:val="center"/>
          </w:tcPr>
          <w:p w14:paraId="7286913E" w14:textId="77777777" w:rsidR="00EA331A" w:rsidRPr="0045443D" w:rsidRDefault="00EA331A" w:rsidP="00D87B0D">
            <w:pPr>
              <w:spacing w:line="312" w:lineRule="auto"/>
              <w:contextualSpacing/>
              <w:rPr>
                <w:rFonts w:cstheme="minorHAnsi"/>
              </w:rPr>
            </w:pPr>
            <w:r w:rsidRPr="0045443D">
              <w:rPr>
                <w:rFonts w:cstheme="minorHAnsi"/>
              </w:rPr>
              <w:t>Telefon</w:t>
            </w:r>
          </w:p>
        </w:tc>
        <w:tc>
          <w:tcPr>
            <w:tcW w:w="6161" w:type="dxa"/>
            <w:shd w:val="clear" w:color="auto" w:fill="auto"/>
          </w:tcPr>
          <w:p w14:paraId="2F7EF6E7" w14:textId="6646B731" w:rsidR="00EA331A" w:rsidRPr="00AD3381" w:rsidRDefault="00B30178" w:rsidP="00D87B0D">
            <w:pPr>
              <w:spacing w:line="312" w:lineRule="auto"/>
              <w:contextualSpacing/>
              <w:rPr>
                <w:rFonts w:cstheme="minorHAnsi"/>
              </w:rPr>
            </w:pPr>
            <w:r>
              <w:rPr>
                <w:rFonts w:cstheme="minorHAnsi"/>
                <w:lang w:eastAsia="x-none"/>
              </w:rPr>
              <w:t>XXXXX</w:t>
            </w:r>
          </w:p>
        </w:tc>
      </w:tr>
    </w:tbl>
    <w:p w14:paraId="5B73D139" w14:textId="77777777" w:rsidR="00EA331A" w:rsidRDefault="00EA331A" w:rsidP="00D87B0D">
      <w:pPr>
        <w:pStyle w:val="Seznam2"/>
        <w:numPr>
          <w:ilvl w:val="0"/>
          <w:numId w:val="0"/>
        </w:numPr>
        <w:spacing w:line="312" w:lineRule="auto"/>
        <w:ind w:left="851"/>
        <w:contextualSpacing/>
      </w:pPr>
    </w:p>
    <w:p w14:paraId="7E6BF06E" w14:textId="10279FF8" w:rsidR="004800BC" w:rsidRPr="0045443D" w:rsidRDefault="000340BA" w:rsidP="00D87B0D">
      <w:pPr>
        <w:pStyle w:val="Seznam2"/>
        <w:spacing w:line="312" w:lineRule="auto"/>
        <w:contextualSpacing/>
      </w:pPr>
      <w:r w:rsidRPr="000340BA">
        <w:t xml:space="preserve">Za </w:t>
      </w:r>
      <w:r>
        <w:t>P</w:t>
      </w:r>
      <w:r w:rsidRPr="000340BA">
        <w:t>rodávajícího:</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6161"/>
      </w:tblGrid>
      <w:tr w:rsidR="004800BC" w:rsidRPr="0045443D" w14:paraId="2F30B7B6" w14:textId="77777777" w:rsidTr="00B32344">
        <w:tc>
          <w:tcPr>
            <w:tcW w:w="2162" w:type="dxa"/>
            <w:shd w:val="clear" w:color="auto" w:fill="auto"/>
            <w:vAlign w:val="center"/>
          </w:tcPr>
          <w:p w14:paraId="0DF398FC" w14:textId="77777777" w:rsidR="004800BC" w:rsidRPr="0045443D" w:rsidRDefault="004800BC" w:rsidP="00D87B0D">
            <w:pPr>
              <w:spacing w:line="312" w:lineRule="auto"/>
              <w:contextualSpacing/>
              <w:rPr>
                <w:rFonts w:cstheme="minorHAnsi"/>
              </w:rPr>
            </w:pPr>
            <w:r w:rsidRPr="0045443D">
              <w:rPr>
                <w:rFonts w:cstheme="minorHAnsi"/>
              </w:rPr>
              <w:t>Jméno a příjmení</w:t>
            </w:r>
          </w:p>
        </w:tc>
        <w:tc>
          <w:tcPr>
            <w:tcW w:w="6161" w:type="dxa"/>
            <w:shd w:val="clear" w:color="auto" w:fill="auto"/>
          </w:tcPr>
          <w:p w14:paraId="5540BA1C" w14:textId="607CA31F" w:rsidR="004800BC" w:rsidRPr="0045443D" w:rsidRDefault="00B30178" w:rsidP="00D87B0D">
            <w:pPr>
              <w:spacing w:line="312" w:lineRule="auto"/>
              <w:contextualSpacing/>
              <w:rPr>
                <w:rFonts w:cstheme="minorHAnsi"/>
                <w:highlight w:val="yellow"/>
              </w:rPr>
            </w:pPr>
            <w:r w:rsidRPr="00B30178">
              <w:rPr>
                <w:rFonts w:cstheme="minorHAnsi"/>
              </w:rPr>
              <w:t>XXXXX</w:t>
            </w:r>
          </w:p>
        </w:tc>
      </w:tr>
      <w:tr w:rsidR="004800BC" w:rsidRPr="0045443D" w14:paraId="1A97C569" w14:textId="77777777" w:rsidTr="00B32344">
        <w:tc>
          <w:tcPr>
            <w:tcW w:w="2162" w:type="dxa"/>
            <w:shd w:val="clear" w:color="auto" w:fill="auto"/>
            <w:vAlign w:val="center"/>
          </w:tcPr>
          <w:p w14:paraId="21F913CA" w14:textId="77777777" w:rsidR="004800BC" w:rsidRPr="0045443D" w:rsidRDefault="004800BC" w:rsidP="00D87B0D">
            <w:pPr>
              <w:spacing w:line="312" w:lineRule="auto"/>
              <w:contextualSpacing/>
              <w:rPr>
                <w:rFonts w:cstheme="minorHAnsi"/>
              </w:rPr>
            </w:pPr>
            <w:r w:rsidRPr="0045443D">
              <w:rPr>
                <w:rFonts w:cstheme="minorHAnsi"/>
              </w:rPr>
              <w:lastRenderedPageBreak/>
              <w:t>E-mail</w:t>
            </w:r>
          </w:p>
        </w:tc>
        <w:tc>
          <w:tcPr>
            <w:tcW w:w="6161" w:type="dxa"/>
            <w:shd w:val="clear" w:color="auto" w:fill="auto"/>
          </w:tcPr>
          <w:p w14:paraId="6B78F68F" w14:textId="5598FDEB" w:rsidR="004800BC" w:rsidRPr="0045443D" w:rsidRDefault="004800BC" w:rsidP="00D87B0D">
            <w:pPr>
              <w:spacing w:line="312" w:lineRule="auto"/>
              <w:contextualSpacing/>
              <w:rPr>
                <w:rFonts w:cstheme="minorHAnsi"/>
                <w:highlight w:val="yellow"/>
              </w:rPr>
            </w:pPr>
          </w:p>
        </w:tc>
      </w:tr>
      <w:tr w:rsidR="004800BC" w:rsidRPr="0045443D" w14:paraId="5039E801" w14:textId="77777777" w:rsidTr="00B32344">
        <w:tc>
          <w:tcPr>
            <w:tcW w:w="2162" w:type="dxa"/>
            <w:shd w:val="clear" w:color="auto" w:fill="auto"/>
            <w:vAlign w:val="center"/>
          </w:tcPr>
          <w:p w14:paraId="4B7D118E" w14:textId="77777777" w:rsidR="004800BC" w:rsidRPr="0045443D" w:rsidRDefault="004800BC" w:rsidP="00D87B0D">
            <w:pPr>
              <w:spacing w:line="312" w:lineRule="auto"/>
              <w:contextualSpacing/>
              <w:rPr>
                <w:rFonts w:cstheme="minorHAnsi"/>
              </w:rPr>
            </w:pPr>
            <w:r w:rsidRPr="0045443D">
              <w:rPr>
                <w:rFonts w:cstheme="minorHAnsi"/>
              </w:rPr>
              <w:t>Telefon</w:t>
            </w:r>
          </w:p>
        </w:tc>
        <w:tc>
          <w:tcPr>
            <w:tcW w:w="6161" w:type="dxa"/>
            <w:shd w:val="clear" w:color="auto" w:fill="auto"/>
          </w:tcPr>
          <w:p w14:paraId="18174835" w14:textId="39A16771" w:rsidR="004800BC" w:rsidRPr="0045443D" w:rsidRDefault="004800BC" w:rsidP="00D87B0D">
            <w:pPr>
              <w:spacing w:line="312" w:lineRule="auto"/>
              <w:contextualSpacing/>
              <w:rPr>
                <w:rFonts w:cstheme="minorHAnsi"/>
                <w:highlight w:val="yellow"/>
              </w:rPr>
            </w:pPr>
          </w:p>
        </w:tc>
      </w:tr>
    </w:tbl>
    <w:p w14:paraId="56DC3D39" w14:textId="332B411A" w:rsidR="009A72ED" w:rsidRPr="006D0812" w:rsidRDefault="009A72ED" w:rsidP="00D87B0D">
      <w:pPr>
        <w:pStyle w:val="Seznam"/>
        <w:spacing w:line="312" w:lineRule="auto"/>
      </w:pPr>
      <w:r w:rsidRPr="006D0812">
        <w:t>Sankce, zánik smlouvy</w:t>
      </w:r>
    </w:p>
    <w:p w14:paraId="5A259E54" w14:textId="3F08F607" w:rsidR="009A72ED" w:rsidRPr="009C068E" w:rsidRDefault="009A72ED" w:rsidP="00D87B0D">
      <w:pPr>
        <w:pStyle w:val="Seznam2"/>
        <w:spacing w:line="312" w:lineRule="auto"/>
        <w:rPr>
          <w:b/>
          <w:szCs w:val="24"/>
        </w:rPr>
      </w:pPr>
      <w:r w:rsidRPr="00565B8F">
        <w:t xml:space="preserve">Bude-li </w:t>
      </w:r>
      <w:r>
        <w:t xml:space="preserve">Prodávající </w:t>
      </w:r>
      <w:r w:rsidRPr="00565B8F">
        <w:t xml:space="preserve">v prodlení </w:t>
      </w:r>
      <w:r>
        <w:t>s odevzdáním Zboží</w:t>
      </w:r>
      <w:r w:rsidRPr="00565B8F">
        <w:t xml:space="preserve">, zavazuje se zaplatit smluvní </w:t>
      </w:r>
      <w:r w:rsidRPr="00CF2EDD">
        <w:t xml:space="preserve">pokutu ve </w:t>
      </w:r>
      <w:r w:rsidRPr="009A72ED">
        <w:t xml:space="preserve">výši </w:t>
      </w:r>
      <w:r w:rsidR="00AE2A6F">
        <w:t>0,</w:t>
      </w:r>
      <w:r w:rsidR="00C64C1C">
        <w:t>2</w:t>
      </w:r>
      <w:r w:rsidR="00AE2A6F">
        <w:t xml:space="preserve"> %</w:t>
      </w:r>
      <w:r w:rsidR="00833234">
        <w:t xml:space="preserve"> </w:t>
      </w:r>
      <w:r w:rsidR="00AE2A6F">
        <w:t xml:space="preserve">z ceny nedodaného Zboží </w:t>
      </w:r>
      <w:r w:rsidRPr="00CF2EDD">
        <w:t>bez DPH</w:t>
      </w:r>
      <w:r w:rsidR="00833234">
        <w:t xml:space="preserve"> </w:t>
      </w:r>
      <w:r w:rsidR="00344FF9" w:rsidRPr="00CF2EDD">
        <w:t xml:space="preserve">za každý </w:t>
      </w:r>
      <w:r w:rsidR="00344FF9">
        <w:t xml:space="preserve">započatý </w:t>
      </w:r>
      <w:r w:rsidR="00344FF9" w:rsidRPr="00CF2EDD">
        <w:t>den prodlení</w:t>
      </w:r>
      <w:r w:rsidR="00344FF9">
        <w:t xml:space="preserve">, nejméně </w:t>
      </w:r>
      <w:r w:rsidR="00833234">
        <w:t xml:space="preserve">však </w:t>
      </w:r>
      <w:r w:rsidR="00344FF9">
        <w:t>100</w:t>
      </w:r>
      <w:r w:rsidR="00833234">
        <w:t>,-</w:t>
      </w:r>
      <w:r w:rsidR="00344FF9">
        <w:t xml:space="preserve"> </w:t>
      </w:r>
      <w:r w:rsidR="00833234">
        <w:t>Kč</w:t>
      </w:r>
      <w:r w:rsidRPr="00CF2EDD">
        <w:t xml:space="preserve"> za každý </w:t>
      </w:r>
      <w:r w:rsidR="007034FC">
        <w:t xml:space="preserve">započatý </w:t>
      </w:r>
      <w:r w:rsidRPr="00CF2EDD">
        <w:t>den prodlení.</w:t>
      </w:r>
    </w:p>
    <w:p w14:paraId="203E2A10" w14:textId="5B860209" w:rsidR="009C068E" w:rsidRPr="00C64C1C" w:rsidRDefault="009C068E" w:rsidP="00D87B0D">
      <w:pPr>
        <w:pStyle w:val="Seznam2"/>
        <w:spacing w:line="312" w:lineRule="auto"/>
        <w:rPr>
          <w:rFonts w:cstheme="minorHAnsi"/>
          <w:szCs w:val="20"/>
        </w:rPr>
      </w:pPr>
      <w:r w:rsidRPr="00C64C1C">
        <w:rPr>
          <w:rFonts w:cstheme="minorHAnsi"/>
          <w:szCs w:val="20"/>
        </w:rPr>
        <w:t xml:space="preserve">Bude-li Prodávající </w:t>
      </w:r>
      <w:r w:rsidRPr="00C64C1C">
        <w:t>v</w:t>
      </w:r>
      <w:r w:rsidRPr="004557C8">
        <w:t> </w:t>
      </w:r>
      <w:r w:rsidRPr="00833234">
        <w:t xml:space="preserve">prodlení s vyřízením reklamace Zboží </w:t>
      </w:r>
      <w:r w:rsidR="000E6BCA" w:rsidRPr="00833234">
        <w:t>dle</w:t>
      </w:r>
      <w:r w:rsidRPr="00833234">
        <w:t xml:space="preserve"> čl. 9 této Smlouvy, zavazuje se zaplatit smluvní pokutu ve výši 0,</w:t>
      </w:r>
      <w:r w:rsidR="00C64C1C">
        <w:t>2</w:t>
      </w:r>
      <w:r w:rsidRPr="00833234">
        <w:t xml:space="preserve"> %</w:t>
      </w:r>
      <w:r w:rsidRPr="00C64C1C">
        <w:t xml:space="preserve"> z ceny reklamovaného Zboží bez DPH</w:t>
      </w:r>
      <w:r w:rsidR="00833234">
        <w:t xml:space="preserve"> </w:t>
      </w:r>
      <w:r w:rsidRPr="00C64C1C">
        <w:t>za každý započatý den prodlení</w:t>
      </w:r>
      <w:r w:rsidR="00344FF9">
        <w:t>, nejméně však 100,- Kč</w:t>
      </w:r>
      <w:r w:rsidR="00344FF9" w:rsidRPr="00CF2EDD">
        <w:t xml:space="preserve"> za každý </w:t>
      </w:r>
      <w:r w:rsidR="00344FF9">
        <w:t xml:space="preserve">započatý </w:t>
      </w:r>
      <w:r w:rsidR="00344FF9" w:rsidRPr="00CF2EDD">
        <w:t>den prodlení</w:t>
      </w:r>
      <w:r w:rsidR="00344FF9">
        <w:t>.</w:t>
      </w:r>
    </w:p>
    <w:p w14:paraId="7037E88F" w14:textId="31107746" w:rsidR="009A72ED" w:rsidRDefault="00833234" w:rsidP="00D87B0D">
      <w:pPr>
        <w:pStyle w:val="Seznam2"/>
        <w:spacing w:line="312" w:lineRule="auto"/>
        <w:rPr>
          <w:rFonts w:cstheme="minorHAnsi"/>
          <w:szCs w:val="20"/>
        </w:rPr>
      </w:pPr>
      <w:bookmarkStart w:id="9" w:name="_Hlk189658879"/>
      <w:r>
        <w:rPr>
          <w:rFonts w:cstheme="minorHAnsi"/>
          <w:szCs w:val="20"/>
        </w:rPr>
        <w:t>Pro případ prodlení Kupujícího s úhradou plateb Prodávajícímu si strany sjednávají úrok z prodlení v zákonné výši</w:t>
      </w:r>
      <w:r w:rsidR="009A72ED" w:rsidRPr="007034FC">
        <w:rPr>
          <w:rFonts w:cstheme="minorHAnsi"/>
          <w:szCs w:val="20"/>
        </w:rPr>
        <w:t xml:space="preserve">. </w:t>
      </w:r>
      <w:r w:rsidR="007034FC" w:rsidRPr="007034FC">
        <w:rPr>
          <w:rFonts w:cstheme="minorHAnsi"/>
          <w:szCs w:val="20"/>
        </w:rPr>
        <w:t>Prodávající je povinen písemně upozornit Kupujícího na skutečnost, že se dostal do prodlení, a to nejpozději ve lhůtě 3 pracovních dnů ode dne vzniku prodlení.</w:t>
      </w:r>
      <w:r w:rsidR="00C64C1C">
        <w:rPr>
          <w:rFonts w:cstheme="minorHAnsi"/>
          <w:szCs w:val="20"/>
        </w:rPr>
        <w:t xml:space="preserve"> </w:t>
      </w:r>
    </w:p>
    <w:bookmarkEnd w:id="9"/>
    <w:p w14:paraId="3ABBEEC0" w14:textId="48C6A0A6" w:rsidR="0025659B" w:rsidRPr="007034FC" w:rsidRDefault="0025659B" w:rsidP="00D87B0D">
      <w:pPr>
        <w:pStyle w:val="Seznam2"/>
        <w:spacing w:line="312" w:lineRule="auto"/>
        <w:rPr>
          <w:rFonts w:cstheme="minorHAnsi"/>
          <w:szCs w:val="20"/>
        </w:rPr>
      </w:pPr>
      <w:r>
        <w:t xml:space="preserve">Pro případ porušení povinnosti mlčenlivosti definované v čl. 11 této Smlouvy je Kupující oprávněn požadovat na Prodávajícím smluvní pokutu ve výši 50 000,- Kč za každý jednotlivý případ porušení. </w:t>
      </w:r>
    </w:p>
    <w:p w14:paraId="2BE1B34E" w14:textId="28480D94" w:rsidR="009A72ED" w:rsidRPr="007B41D0" w:rsidRDefault="009A72ED" w:rsidP="00D87B0D">
      <w:pPr>
        <w:pStyle w:val="Seznam2"/>
        <w:spacing w:line="312" w:lineRule="auto"/>
      </w:pPr>
      <w:r>
        <w:t>Smlouva zaniká</w:t>
      </w:r>
      <w:r w:rsidRPr="007B41D0">
        <w:t xml:space="preserve"> </w:t>
      </w:r>
      <w:r>
        <w:t>(1)</w:t>
      </w:r>
      <w:r w:rsidRPr="007B41D0">
        <w:t xml:space="preserve"> </w:t>
      </w:r>
      <w:r>
        <w:t>uplynutím doby, (2) dohodou Smluvních stran, (3) výpovědí, (4) odstoupením</w:t>
      </w:r>
      <w:r w:rsidRPr="009A72ED">
        <w:t xml:space="preserve">, anebo (5) vyčerpáním finančního limitu dle této </w:t>
      </w:r>
      <w:r>
        <w:t>S</w:t>
      </w:r>
      <w:r w:rsidRPr="009A72ED">
        <w:t>mlouvy</w:t>
      </w:r>
      <w:r w:rsidR="00C64C1C">
        <w:t xml:space="preserve"> uvedeného v čl. 5 odst. 5.1. této Smlouvy. </w:t>
      </w:r>
    </w:p>
    <w:p w14:paraId="0CA88CD5" w14:textId="59DBE74D" w:rsidR="009A72ED" w:rsidRPr="00853166" w:rsidRDefault="009A72ED" w:rsidP="00D87B0D">
      <w:pPr>
        <w:pStyle w:val="Seznam2"/>
        <w:spacing w:line="312" w:lineRule="auto"/>
      </w:pPr>
      <w:r w:rsidRPr="00853166">
        <w:t xml:space="preserve">K ukončení </w:t>
      </w:r>
      <w:r>
        <w:t>S</w:t>
      </w:r>
      <w:r w:rsidRPr="00853166">
        <w:t xml:space="preserve">mlouvy </w:t>
      </w:r>
      <w:r w:rsidRPr="00FB4A0D">
        <w:rPr>
          <w:u w:val="single"/>
        </w:rPr>
        <w:t>dohodou</w:t>
      </w:r>
      <w:r w:rsidRPr="00853166">
        <w:t xml:space="preserve"> se vyžaduje písemný konsensus </w:t>
      </w:r>
      <w:r>
        <w:t>S</w:t>
      </w:r>
      <w:r w:rsidRPr="00853166">
        <w:t xml:space="preserve">mluvních stran. Součástí dohody musí být vypořádání vzájemných pohledávek a </w:t>
      </w:r>
      <w:r>
        <w:t>dluhů</w:t>
      </w:r>
      <w:r w:rsidRPr="00853166">
        <w:t xml:space="preserve"> vč. pohledávek a </w:t>
      </w:r>
      <w:r>
        <w:t>dluhů</w:t>
      </w:r>
      <w:r w:rsidRPr="00853166">
        <w:t xml:space="preserve"> vyplývajících z</w:t>
      </w:r>
      <w:r>
        <w:t> Objednávek a Akceptovaných nabídek</w:t>
      </w:r>
      <w:r w:rsidRPr="00853166">
        <w:t xml:space="preserve">. </w:t>
      </w:r>
    </w:p>
    <w:p w14:paraId="392F8485" w14:textId="3C3D415E" w:rsidR="009A72ED" w:rsidRDefault="009A72ED" w:rsidP="00D87B0D">
      <w:pPr>
        <w:pStyle w:val="Seznam2"/>
        <w:spacing w:line="312" w:lineRule="auto"/>
      </w:pPr>
      <w:r>
        <w:t xml:space="preserve">Tato </w:t>
      </w:r>
      <w:r w:rsidR="008E0EC2">
        <w:t>S</w:t>
      </w:r>
      <w:r>
        <w:t xml:space="preserve">mlouva může být </w:t>
      </w:r>
      <w:r w:rsidRPr="00A53415">
        <w:rPr>
          <w:u w:val="single"/>
        </w:rPr>
        <w:t>vypovězena</w:t>
      </w:r>
      <w:r>
        <w:t xml:space="preserve"> i bez uvedení důvodu s výpovědní dobou v </w:t>
      </w:r>
      <w:r w:rsidRPr="009A72ED">
        <w:t xml:space="preserve">délce </w:t>
      </w:r>
      <w:r w:rsidR="00A24633" w:rsidRPr="004676A0">
        <w:t>2 kalendářních měsíců</w:t>
      </w:r>
      <w:r w:rsidRPr="009A72ED">
        <w:t>. Výpovědní</w:t>
      </w:r>
      <w:r>
        <w:t xml:space="preserve"> doba začíná běžet prvním dnem měsíce následujícího po měsíci, ve kterém byla výpověď doručena druhé </w:t>
      </w:r>
      <w:r w:rsidR="00505828">
        <w:t>S</w:t>
      </w:r>
      <w:r>
        <w:t>mluvní straně.</w:t>
      </w:r>
    </w:p>
    <w:p w14:paraId="6EFBC48B" w14:textId="72F3F04C" w:rsidR="009A72ED" w:rsidRDefault="009A72ED" w:rsidP="00D87B0D">
      <w:pPr>
        <w:pStyle w:val="Seznam2"/>
        <w:spacing w:line="312" w:lineRule="auto"/>
      </w:pPr>
      <w:r>
        <w:t xml:space="preserve">Každá ze Smluvních stran má právo od Objednávky nebo Akceptovatelné nabídky písemně </w:t>
      </w:r>
      <w:r w:rsidRPr="00FB4A0D">
        <w:rPr>
          <w:u w:val="single"/>
        </w:rPr>
        <w:t>odstoupit</w:t>
      </w:r>
      <w:r>
        <w:t xml:space="preserve">, </w:t>
      </w:r>
      <w:r w:rsidRPr="00E605F0">
        <w:t xml:space="preserve">pokud s druhou </w:t>
      </w:r>
      <w:r>
        <w:t>S</w:t>
      </w:r>
      <w:r w:rsidRPr="00E605F0">
        <w:t xml:space="preserve">mluvní stranou probíhá insolvenční řízení, v němž bylo vydáno rozhodnutí o úpadku nebo vstoupí-li druhá </w:t>
      </w:r>
      <w:r w:rsidR="00505828">
        <w:t>S</w:t>
      </w:r>
      <w:r w:rsidRPr="00E605F0">
        <w:t>mluvní strana do likvidace za předpokladu, že je právnickou osobou</w:t>
      </w:r>
      <w:r>
        <w:t xml:space="preserve">. </w:t>
      </w:r>
    </w:p>
    <w:p w14:paraId="4BB00DB8" w14:textId="1A0B1D90" w:rsidR="009A72ED" w:rsidRDefault="009A72ED" w:rsidP="00D87B0D">
      <w:pPr>
        <w:pStyle w:val="Seznam3"/>
        <w:spacing w:line="312" w:lineRule="auto"/>
      </w:pPr>
      <w:r>
        <w:t>Kupující má dále právo odstoupit:</w:t>
      </w:r>
    </w:p>
    <w:p w14:paraId="3C0B2409" w14:textId="6D5CAF6E" w:rsidR="009A72ED" w:rsidRDefault="009A72ED" w:rsidP="00D87B0D">
      <w:pPr>
        <w:pStyle w:val="Seznam3"/>
        <w:numPr>
          <w:ilvl w:val="2"/>
          <w:numId w:val="37"/>
        </w:numPr>
        <w:spacing w:line="312" w:lineRule="auto"/>
        <w:ind w:left="2268" w:hanging="567"/>
      </w:pPr>
      <w:r>
        <w:t>je</w:t>
      </w:r>
      <w:r w:rsidR="00AD3381">
        <w:t>-</w:t>
      </w:r>
      <w:r>
        <w:t>li Prodávající prohlášen za nespolehlivého plátce DPH;</w:t>
      </w:r>
    </w:p>
    <w:p w14:paraId="12723F18" w14:textId="699FC09B" w:rsidR="009A72ED" w:rsidRDefault="009A72ED" w:rsidP="00D87B0D">
      <w:pPr>
        <w:pStyle w:val="Seznam3"/>
        <w:numPr>
          <w:ilvl w:val="2"/>
          <w:numId w:val="37"/>
        </w:numPr>
        <w:spacing w:line="312" w:lineRule="auto"/>
        <w:ind w:left="2268" w:hanging="567"/>
      </w:pPr>
      <w:r>
        <w:t>pokud se Prodávající ocitl v prodlení s plněním a toto prodlení neodstranil ani po písemně výzvě;</w:t>
      </w:r>
    </w:p>
    <w:p w14:paraId="43EB3CAF" w14:textId="79A6A7DF" w:rsidR="009A72ED" w:rsidRPr="00655493" w:rsidRDefault="009A72ED" w:rsidP="00D87B0D">
      <w:pPr>
        <w:pStyle w:val="Seznam3"/>
        <w:numPr>
          <w:ilvl w:val="2"/>
          <w:numId w:val="37"/>
        </w:numPr>
        <w:spacing w:line="312" w:lineRule="auto"/>
        <w:ind w:left="2268" w:hanging="567"/>
      </w:pPr>
      <w:r w:rsidRPr="00291B8B">
        <w:t>v případě, že</w:t>
      </w:r>
      <w:r>
        <w:t xml:space="preserve"> Prodávající </w:t>
      </w:r>
      <w:r w:rsidRPr="00291B8B">
        <w:t xml:space="preserve">opakovaně (nejméně dvakrát) </w:t>
      </w:r>
      <w:r>
        <w:t>porušil</w:t>
      </w:r>
      <w:r w:rsidRPr="00291B8B">
        <w:t xml:space="preserve"> </w:t>
      </w:r>
      <w:r w:rsidRPr="00655493">
        <w:t>smluvní povinnosti či poskytuje plnění v rozporu s pokyny Kupujícího</w:t>
      </w:r>
      <w:r w:rsidR="00A55013" w:rsidRPr="00655493">
        <w:t>.</w:t>
      </w:r>
    </w:p>
    <w:p w14:paraId="3283CB8F" w14:textId="01B7D84F" w:rsidR="009A72ED" w:rsidRPr="00655493" w:rsidRDefault="009A72ED" w:rsidP="00D87B0D">
      <w:pPr>
        <w:pStyle w:val="Seznam3"/>
        <w:spacing w:line="312" w:lineRule="auto"/>
      </w:pPr>
      <w:r w:rsidRPr="00655493">
        <w:t>Prodávající má dále právo odstoupit:</w:t>
      </w:r>
    </w:p>
    <w:p w14:paraId="0524F974" w14:textId="3D62DC04" w:rsidR="009A72ED" w:rsidRDefault="009A72ED" w:rsidP="00D87B0D">
      <w:pPr>
        <w:pStyle w:val="Seznam3"/>
        <w:numPr>
          <w:ilvl w:val="2"/>
          <w:numId w:val="37"/>
        </w:numPr>
        <w:spacing w:line="312" w:lineRule="auto"/>
        <w:ind w:left="2268" w:hanging="567"/>
      </w:pPr>
      <w:r>
        <w:t>pokud se Kupující ocitl v prodlení s úhradou dlužné částky a toto prodlení neodstranil ani po písemné výzvě k</w:t>
      </w:r>
      <w:r w:rsidR="00A55013">
        <w:t> </w:t>
      </w:r>
      <w:r>
        <w:t>úhradě</w:t>
      </w:r>
      <w:r w:rsidR="00A55013">
        <w:t>.</w:t>
      </w:r>
      <w:r>
        <w:t xml:space="preserve"> </w:t>
      </w:r>
    </w:p>
    <w:p w14:paraId="1F24988D" w14:textId="6E2835C7" w:rsidR="009A72ED" w:rsidRDefault="009A72ED" w:rsidP="00D87B0D">
      <w:pPr>
        <w:pStyle w:val="Seznam2"/>
        <w:spacing w:line="312" w:lineRule="auto"/>
      </w:pPr>
      <w:r>
        <w:lastRenderedPageBreak/>
        <w:t>Smluvní po</w:t>
      </w:r>
      <w:r w:rsidRPr="00662897">
        <w:t xml:space="preserve">kuta je splatná do </w:t>
      </w:r>
      <w:r w:rsidR="00662897" w:rsidRPr="00662897">
        <w:t>30 kalendářních</w:t>
      </w:r>
      <w:r w:rsidRPr="00662897">
        <w:t xml:space="preserve"> dnů ode dne doručení písemné výzvy k její úhradě.</w:t>
      </w:r>
    </w:p>
    <w:p w14:paraId="17A3FA1A" w14:textId="191974CC" w:rsidR="00857282" w:rsidRPr="00857282" w:rsidRDefault="00857282" w:rsidP="00D87B0D">
      <w:pPr>
        <w:pStyle w:val="Seznam2"/>
        <w:spacing w:line="312" w:lineRule="auto"/>
      </w:pPr>
      <w:r w:rsidRPr="00857282">
        <w:t xml:space="preserve">Smluvní pokutou není dotčen nárok </w:t>
      </w:r>
      <w:r>
        <w:t>S</w:t>
      </w:r>
      <w:r w:rsidRPr="00857282">
        <w:t xml:space="preserve">mluvních stran na náhradu případné škody v plné výši, včetně ušlého zisku. V případě vzniku nároku </w:t>
      </w:r>
      <w:r>
        <w:t>S</w:t>
      </w:r>
      <w:r w:rsidRPr="00857282">
        <w:t xml:space="preserve">mluvních stran na více smluvních pokut dle </w:t>
      </w:r>
      <w:r>
        <w:t>této Smlouvy</w:t>
      </w:r>
      <w:r w:rsidRPr="00857282">
        <w:t xml:space="preserve"> se smluvní pokuty sčítají. </w:t>
      </w:r>
    </w:p>
    <w:p w14:paraId="22A26988" w14:textId="421F85D1" w:rsidR="009A72ED" w:rsidRDefault="009A72ED" w:rsidP="00D87B0D">
      <w:pPr>
        <w:pStyle w:val="Seznam2"/>
        <w:spacing w:line="312" w:lineRule="auto"/>
      </w:pPr>
      <w:r>
        <w:t>Žádná ze Smluvních stran</w:t>
      </w:r>
      <w:r w:rsidRPr="00BA288C">
        <w:t xml:space="preserve"> není oprávněn</w:t>
      </w:r>
      <w:r>
        <w:t>a Smlouvu</w:t>
      </w:r>
      <w:r w:rsidRPr="00BA288C">
        <w:t xml:space="preserve"> jednostranně ukončit z žádných jiných důvodů stanovených dispozitivními ustanoveními obecně závazných právních předpisů, vyjma důvodů uvedených v této </w:t>
      </w:r>
      <w:r>
        <w:t>Smlouvě</w:t>
      </w:r>
      <w:r w:rsidR="00A55013">
        <w:t>.</w:t>
      </w:r>
    </w:p>
    <w:p w14:paraId="4BB73FCD" w14:textId="7FFEDE4D" w:rsidR="009A72ED" w:rsidRPr="002E4874" w:rsidRDefault="009A72ED" w:rsidP="00D87B0D">
      <w:pPr>
        <w:pStyle w:val="Seznam2"/>
        <w:spacing w:line="312" w:lineRule="auto"/>
      </w:pPr>
      <w:r>
        <w:t>Ú</w:t>
      </w:r>
      <w:r w:rsidRPr="002E4874">
        <w:t xml:space="preserve">činky odstoupení od </w:t>
      </w:r>
      <w:r>
        <w:t>S</w:t>
      </w:r>
      <w:r w:rsidRPr="002E4874">
        <w:t xml:space="preserve">mlouvy nastávají dnem doručení písemného oznámení o </w:t>
      </w:r>
      <w:r w:rsidRPr="00827D6A">
        <w:t>odstoupení</w:t>
      </w:r>
      <w:r>
        <w:t xml:space="preserve"> druhé Smluvní straně.</w:t>
      </w:r>
    </w:p>
    <w:p w14:paraId="50177A8E" w14:textId="11504FE7" w:rsidR="009A72ED" w:rsidRDefault="009A72ED" w:rsidP="00D87B0D">
      <w:pPr>
        <w:pStyle w:val="Seznam2"/>
        <w:spacing w:line="312" w:lineRule="auto"/>
      </w:pPr>
      <w:r>
        <w:t>O</w:t>
      </w:r>
      <w:r w:rsidRPr="002E4874">
        <w:t xml:space="preserve">dstoupením od </w:t>
      </w:r>
      <w:r>
        <w:t>s</w:t>
      </w:r>
      <w:r w:rsidRPr="002E4874">
        <w:t xml:space="preserve">mlouvy nejsou dotčena ustanovení této </w:t>
      </w:r>
      <w:r>
        <w:t>S</w:t>
      </w:r>
      <w:r w:rsidRPr="002E4874">
        <w:t xml:space="preserve">mlouvy, která se týkají zejména nároků z uplatněných </w:t>
      </w:r>
      <w:r w:rsidRPr="00827D6A">
        <w:t>sankcí</w:t>
      </w:r>
      <w:r w:rsidRPr="002E4874">
        <w:t xml:space="preserve">, náhrady škody a dalších ustanovení, z jejichž povahy vyplývá, že mají platit i po zániku účinnosti této </w:t>
      </w:r>
      <w:r>
        <w:t>Smlouvy</w:t>
      </w:r>
      <w:r w:rsidR="00A55013">
        <w:t>.</w:t>
      </w:r>
    </w:p>
    <w:p w14:paraId="29A9EB0F" w14:textId="7A51F13D" w:rsidR="005763DD" w:rsidRDefault="009A72ED" w:rsidP="00D87B0D">
      <w:pPr>
        <w:pStyle w:val="Seznam2"/>
        <w:spacing w:line="312" w:lineRule="auto"/>
      </w:pPr>
      <w:r w:rsidRPr="002E4874">
        <w:t xml:space="preserve">Při předčasném ukončení </w:t>
      </w:r>
      <w:r>
        <w:t>S</w:t>
      </w:r>
      <w:r w:rsidRPr="002E4874">
        <w:t>mlouvy</w:t>
      </w:r>
      <w:r>
        <w:t xml:space="preserve"> jsou </w:t>
      </w:r>
      <w:r w:rsidR="00505828">
        <w:t>S</w:t>
      </w:r>
      <w:r>
        <w:t xml:space="preserve">mluvní strany povinny si vzájemně </w:t>
      </w:r>
      <w:r w:rsidRPr="002E4874">
        <w:t xml:space="preserve">vypořádat pohledávky a </w:t>
      </w:r>
      <w:r>
        <w:t>dluhy</w:t>
      </w:r>
      <w:r w:rsidRPr="002E4874">
        <w:t xml:space="preserve"> a vypořádat si další majetková práva a povinnosti plynoucích z této </w:t>
      </w:r>
      <w:r>
        <w:t>Smlouvy a Objednávek nebo Akceptovaných nabídek</w:t>
      </w:r>
      <w:r w:rsidRPr="002E4874">
        <w:t>.</w:t>
      </w:r>
    </w:p>
    <w:p w14:paraId="1880A881" w14:textId="3740A568" w:rsidR="009A72ED" w:rsidRDefault="005763DD" w:rsidP="00D87B0D">
      <w:pPr>
        <w:pStyle w:val="Seznam"/>
        <w:spacing w:line="312" w:lineRule="auto"/>
      </w:pPr>
      <w:r w:rsidRPr="006D0812">
        <w:t>Závěrečná ustanovení</w:t>
      </w:r>
    </w:p>
    <w:p w14:paraId="59A551CE" w14:textId="77777777" w:rsidR="0025659B" w:rsidRPr="000327F8" w:rsidRDefault="0025659B" w:rsidP="00D87B0D">
      <w:pPr>
        <w:pStyle w:val="Seznam2"/>
        <w:spacing w:line="312" w:lineRule="auto"/>
        <w:rPr>
          <w:rFonts w:cstheme="minorHAnsi"/>
          <w:szCs w:val="20"/>
        </w:rPr>
      </w:pPr>
      <w:r w:rsidRPr="000327F8">
        <w:t>Tato Smlouva je vyhotovena a Smluvními stranami podepsána elektronicky.</w:t>
      </w:r>
    </w:p>
    <w:p w14:paraId="3F8DE486" w14:textId="45296D78" w:rsidR="005763DD" w:rsidRPr="00833234" w:rsidRDefault="005763DD" w:rsidP="00D551A4">
      <w:pPr>
        <w:pStyle w:val="Seznam2"/>
        <w:spacing w:line="312" w:lineRule="auto"/>
        <w:rPr>
          <w:rFonts w:cstheme="minorHAnsi"/>
          <w:szCs w:val="20"/>
        </w:rPr>
      </w:pPr>
      <w:r w:rsidRPr="00833234">
        <w:rPr>
          <w:rFonts w:cstheme="minorHAnsi"/>
        </w:rPr>
        <w:t>Smlouva nabývá platnosti dnem</w:t>
      </w:r>
      <w:r w:rsidR="0025659B" w:rsidRPr="004557C8">
        <w:rPr>
          <w:rFonts w:cstheme="minorHAnsi"/>
        </w:rPr>
        <w:t xml:space="preserve"> připojení platného uznávaného elektronického podpisu obou Smluvních stran dle zákona č. 297/2016 Sb., o službách vytvářejících důvěru pro elektronické transakce, ve znění pozdějších předpisů </w:t>
      </w:r>
      <w:r w:rsidRPr="00833234">
        <w:rPr>
          <w:rFonts w:cstheme="minorHAnsi"/>
        </w:rPr>
        <w:t>a účinnosti dnem uveřejnění Smlouvy v registru smluv podle zákona č. 340/2015 Sb., o zvláštních podmínkách účinnosti některých smluv, uveřejňování těchto smluv a o registru smluv (zákon o registru smluv).</w:t>
      </w:r>
      <w:r w:rsidR="000327F8" w:rsidRPr="00833234">
        <w:rPr>
          <w:rFonts w:cstheme="minorHAnsi"/>
        </w:rPr>
        <w:t xml:space="preserve"> </w:t>
      </w:r>
      <w:r w:rsidRPr="00833234">
        <w:rPr>
          <w:rFonts w:cstheme="minorHAnsi"/>
        </w:rPr>
        <w:t xml:space="preserve">Smluvní strany se zavazují, </w:t>
      </w:r>
      <w:r w:rsidR="000327F8" w:rsidRPr="00833234">
        <w:rPr>
          <w:rFonts w:cstheme="minorHAnsi"/>
        </w:rPr>
        <w:t xml:space="preserve">že pokud některá </w:t>
      </w:r>
      <w:r w:rsidRPr="00833234">
        <w:rPr>
          <w:rFonts w:cstheme="minorHAnsi"/>
        </w:rPr>
        <w:t>ustanovení</w:t>
      </w:r>
      <w:r w:rsidR="000327F8" w:rsidRPr="00833234">
        <w:rPr>
          <w:rFonts w:cstheme="minorHAnsi"/>
        </w:rPr>
        <w:t xml:space="preserve"> Smlouvy</w:t>
      </w:r>
      <w:r w:rsidRPr="00833234">
        <w:rPr>
          <w:rFonts w:cstheme="minorHAnsi"/>
        </w:rPr>
        <w:t xml:space="preserve"> obsahují obchodní tajemství</w:t>
      </w:r>
      <w:r w:rsidR="000327F8" w:rsidRPr="00833234">
        <w:rPr>
          <w:rFonts w:cstheme="minorHAnsi"/>
        </w:rPr>
        <w:t xml:space="preserve">, vzájemně si je před uzavřením Smlouvy písemně odsouhlasí. Tato ustanovení </w:t>
      </w:r>
      <w:r w:rsidRPr="00833234">
        <w:rPr>
          <w:rFonts w:cstheme="minorHAnsi"/>
        </w:rPr>
        <w:t>budou předmětem anonymizace v souladu se zákonem o registru smluv.</w:t>
      </w:r>
    </w:p>
    <w:p w14:paraId="3609D934" w14:textId="43AEB8CC" w:rsidR="005763DD" w:rsidRPr="004C06D7" w:rsidRDefault="005763DD" w:rsidP="00D551A4">
      <w:pPr>
        <w:pStyle w:val="Seznam2"/>
        <w:spacing w:line="312" w:lineRule="auto"/>
        <w:rPr>
          <w:rFonts w:cstheme="minorHAnsi"/>
          <w:szCs w:val="20"/>
        </w:rPr>
      </w:pPr>
      <w:r w:rsidRPr="004C06D7">
        <w:rPr>
          <w:rFonts w:cstheme="minorHAnsi"/>
          <w:szCs w:val="20"/>
        </w:rPr>
        <w:t>Smluvní strany souhlasí s uveřejněním plného znění této Smlouvy v registru smluv podle Zákona o registru smluv</w:t>
      </w:r>
      <w:r w:rsidR="00595687" w:rsidRPr="004C06D7">
        <w:rPr>
          <w:rFonts w:cstheme="minorHAnsi"/>
          <w:szCs w:val="20"/>
        </w:rPr>
        <w:t xml:space="preserve"> </w:t>
      </w:r>
      <w:r w:rsidRPr="004C06D7">
        <w:rPr>
          <w:rFonts w:cstheme="minorHAnsi"/>
          <w:szCs w:val="20"/>
        </w:rPr>
        <w:t>a případně i na dalších místech, kde tak stanoví právní předpis. Uveřejnění Smlouvy prostřednictvím registru smluv zajistí Kupující.</w:t>
      </w:r>
    </w:p>
    <w:p w14:paraId="386E606B" w14:textId="133FB46E" w:rsidR="005763DD" w:rsidRPr="006D0812" w:rsidRDefault="005763DD" w:rsidP="00D87B0D">
      <w:pPr>
        <w:pStyle w:val="Seznam2"/>
        <w:spacing w:line="312" w:lineRule="auto"/>
      </w:pPr>
      <w:r w:rsidRPr="006D0812">
        <w:t xml:space="preserve">Práva a povinnosti </w:t>
      </w:r>
      <w:r w:rsidR="00505828">
        <w:t>S</w:t>
      </w:r>
      <w:r w:rsidRPr="006D0812">
        <w:t xml:space="preserve">mluvních stran touto </w:t>
      </w:r>
      <w:r w:rsidR="005140DC">
        <w:t>S</w:t>
      </w:r>
      <w:r w:rsidRPr="006D0812">
        <w:t xml:space="preserve">mlouvou neupravená se řídí příslušnými ustanoveními </w:t>
      </w:r>
      <w:r w:rsidR="0023462E">
        <w:t>Občanského zákoníku.</w:t>
      </w:r>
    </w:p>
    <w:p w14:paraId="029EC285" w14:textId="492A30E0" w:rsidR="005763DD" w:rsidRPr="002E4874" w:rsidRDefault="005763DD" w:rsidP="00D87B0D">
      <w:pPr>
        <w:pStyle w:val="Seznam2"/>
        <w:spacing w:line="312" w:lineRule="auto"/>
      </w:pPr>
      <w:r w:rsidRPr="002E4874">
        <w:t xml:space="preserve">Pro případ sporu vzniklého mezi </w:t>
      </w:r>
      <w:r w:rsidR="0023462E">
        <w:t>S</w:t>
      </w:r>
      <w:r w:rsidRPr="002E4874">
        <w:t xml:space="preserve">mluvními stranami </w:t>
      </w:r>
      <w:r>
        <w:t xml:space="preserve">z této </w:t>
      </w:r>
      <w:r w:rsidR="0023462E">
        <w:t>S</w:t>
      </w:r>
      <w:r>
        <w:t xml:space="preserve">mlouvy nebo v souvislosti s ní, </w:t>
      </w:r>
      <w:r w:rsidRPr="002E4874">
        <w:t>v souladu s ustanovením § 89a zákona č. 99/1963 Sb., občanský soudní řád</w:t>
      </w:r>
      <w:r>
        <w:t>, ve znění pozdějších předpisů,</w:t>
      </w:r>
      <w:r w:rsidRPr="002E4874">
        <w:t xml:space="preserve"> </w:t>
      </w:r>
      <w:r>
        <w:t xml:space="preserve">si </w:t>
      </w:r>
      <w:r w:rsidR="0023462E">
        <w:t>S</w:t>
      </w:r>
      <w:r>
        <w:t xml:space="preserve">mluvní strany </w:t>
      </w:r>
      <w:r w:rsidRPr="002E4874">
        <w:t>jako obecný soud sjednáv</w:t>
      </w:r>
      <w:r>
        <w:t>ají</w:t>
      </w:r>
      <w:r w:rsidRPr="002E4874">
        <w:t xml:space="preserve"> </w:t>
      </w:r>
      <w:r>
        <w:t xml:space="preserve">soud </w:t>
      </w:r>
      <w:r w:rsidRPr="002E4874">
        <w:t xml:space="preserve">místně příslušný podle sídla </w:t>
      </w:r>
      <w:r w:rsidR="0023462E">
        <w:t>K</w:t>
      </w:r>
      <w:r w:rsidRPr="002E4874">
        <w:t>upujícího.</w:t>
      </w:r>
    </w:p>
    <w:p w14:paraId="6C977031" w14:textId="6B3A691A" w:rsidR="0061471E" w:rsidRDefault="005763DD" w:rsidP="00D87B0D">
      <w:pPr>
        <w:pStyle w:val="Seznam2"/>
        <w:spacing w:line="312" w:lineRule="auto"/>
      </w:pPr>
      <w:r>
        <w:t>Smluvní strany uvádí, že n</w:t>
      </w:r>
      <w:r w:rsidRPr="002932DA">
        <w:t xml:space="preserve">astane-li zcela mimořádná nepředvídatelná okolnost, která </w:t>
      </w:r>
      <w:r>
        <w:t xml:space="preserve">plnění z této </w:t>
      </w:r>
      <w:r w:rsidR="005140DC">
        <w:t>S</w:t>
      </w:r>
      <w:r>
        <w:t>mlouvy</w:t>
      </w:r>
      <w:r w:rsidRPr="002932DA">
        <w:t xml:space="preserve"> podstatně ztěžuje, </w:t>
      </w:r>
      <w:r>
        <w:t xml:space="preserve">není kterákoli </w:t>
      </w:r>
      <w:r w:rsidR="0023462E">
        <w:t>S</w:t>
      </w:r>
      <w:r>
        <w:t>mluvní strana oprávněna požádat soud, aby podle svého uvážení rozhodl o spravedlivé</w:t>
      </w:r>
      <w:r w:rsidRPr="002932DA">
        <w:t xml:space="preserve"> </w:t>
      </w:r>
      <w:r>
        <w:t>úpravě</w:t>
      </w:r>
      <w:r w:rsidRPr="002932DA">
        <w:t xml:space="preserve"> ceny</w:t>
      </w:r>
      <w:r>
        <w:t xml:space="preserve"> za plnění dle této </w:t>
      </w:r>
      <w:r w:rsidR="0023462E">
        <w:t>S</w:t>
      </w:r>
      <w:r>
        <w:t>mlouvy</w:t>
      </w:r>
      <w:r w:rsidRPr="002932DA">
        <w:t xml:space="preserve">, anebo o zrušení </w:t>
      </w:r>
      <w:r w:rsidR="0023462E">
        <w:t>S</w:t>
      </w:r>
      <w:r w:rsidRPr="002932DA">
        <w:t xml:space="preserve">mlouvy a o tom, jak se </w:t>
      </w:r>
      <w:r w:rsidR="0023462E">
        <w:t xml:space="preserve">Smluvní </w:t>
      </w:r>
      <w:r w:rsidRPr="002932DA">
        <w:lastRenderedPageBreak/>
        <w:t xml:space="preserve">strany vypořádají. </w:t>
      </w:r>
      <w:r>
        <w:t xml:space="preserve">Tímto </w:t>
      </w:r>
      <w:r w:rsidR="0023462E">
        <w:t>S</w:t>
      </w:r>
      <w:r>
        <w:t>mluvní strany přebírají ve smyslu ustanovení § 1765 a násl. O</w:t>
      </w:r>
      <w:r w:rsidR="0023462E">
        <w:t>bčanského zákoníku</w:t>
      </w:r>
      <w:r>
        <w:t xml:space="preserve"> </w:t>
      </w:r>
      <w:r w:rsidRPr="002932DA">
        <w:t>nebezpečí změny okolností</w:t>
      </w:r>
      <w:r>
        <w:t>.</w:t>
      </w:r>
    </w:p>
    <w:p w14:paraId="0881B1B2" w14:textId="77777777" w:rsidR="004C60B4" w:rsidRDefault="004C60B4" w:rsidP="00D87B0D">
      <w:pPr>
        <w:pStyle w:val="Seznam2"/>
        <w:spacing w:line="312" w:lineRule="auto"/>
      </w:pPr>
      <w:r>
        <w:t>Smluvní strany tímto prohlašují, že byly řádně seznámeny s textem této Smlouvy, podrobně si ji přečetly, porozuměly jejímu obsahu a v plném rozsahu s ním souhlasí. Na důkaz tohoto souhlasu a potvrzení své vůle uzavřít tuto Smlouvu připojují níže své podpisy.</w:t>
      </w:r>
    </w:p>
    <w:p w14:paraId="2EE2BA10" w14:textId="58030FCB" w:rsidR="00DA385D" w:rsidRDefault="00DA385D" w:rsidP="00D87B0D">
      <w:pPr>
        <w:pStyle w:val="Seznam2"/>
        <w:spacing w:line="312" w:lineRule="auto"/>
      </w:pPr>
      <w:r>
        <w:t xml:space="preserve">Nedílnou součástí </w:t>
      </w:r>
      <w:r w:rsidR="00CA1763">
        <w:t>S</w:t>
      </w:r>
      <w:r>
        <w:t>mlouvy jsou následující přílohy:</w:t>
      </w:r>
    </w:p>
    <w:p w14:paraId="0E09326A" w14:textId="7F341DD8" w:rsidR="00DA385D" w:rsidRPr="0025659B" w:rsidRDefault="00DA385D" w:rsidP="00D87B0D">
      <w:pPr>
        <w:pStyle w:val="Seznam2"/>
        <w:numPr>
          <w:ilvl w:val="0"/>
          <w:numId w:val="46"/>
        </w:numPr>
        <w:spacing w:line="312" w:lineRule="auto"/>
      </w:pPr>
      <w:r w:rsidRPr="0025659B">
        <w:t xml:space="preserve">Příloha č. 1 – </w:t>
      </w:r>
      <w:r w:rsidR="004800BC" w:rsidRPr="0025659B">
        <w:t>Smluvní ujednání v rámci zákona o kybernetické bezpečnosti</w:t>
      </w:r>
    </w:p>
    <w:p w14:paraId="5B83E3E2" w14:textId="40027F65" w:rsidR="00DA385D" w:rsidRPr="0025659B" w:rsidRDefault="000B6C81" w:rsidP="00D87B0D">
      <w:pPr>
        <w:pStyle w:val="Seznam2"/>
        <w:numPr>
          <w:ilvl w:val="0"/>
          <w:numId w:val="46"/>
        </w:numPr>
        <w:spacing w:line="312" w:lineRule="auto"/>
      </w:pPr>
      <w:r w:rsidRPr="0025659B">
        <w:t xml:space="preserve">Příloha č. </w:t>
      </w:r>
      <w:r w:rsidR="004800BC" w:rsidRPr="0025659B">
        <w:t>2</w:t>
      </w:r>
      <w:r w:rsidRPr="0025659B">
        <w:t xml:space="preserve"> – Technická specifikace</w:t>
      </w:r>
    </w:p>
    <w:p w14:paraId="52E4ACA0" w14:textId="77777777" w:rsidR="00016FB5" w:rsidRPr="00016FB5" w:rsidRDefault="000B6C81" w:rsidP="00B45322">
      <w:pPr>
        <w:pStyle w:val="Seznam2"/>
        <w:numPr>
          <w:ilvl w:val="0"/>
          <w:numId w:val="46"/>
        </w:numPr>
        <w:spacing w:line="312" w:lineRule="auto"/>
        <w:jc w:val="left"/>
        <w:rPr>
          <w:rFonts w:eastAsia="Times New Roman" w:cstheme="minorHAnsi"/>
          <w:b/>
          <w:spacing w:val="0"/>
          <w:lang w:val="x-none" w:eastAsia="x-none"/>
        </w:rPr>
      </w:pPr>
      <w:r w:rsidRPr="0025659B">
        <w:t xml:space="preserve">Příloha č. </w:t>
      </w:r>
      <w:r w:rsidR="004800BC" w:rsidRPr="0025659B">
        <w:t>3</w:t>
      </w:r>
      <w:r w:rsidRPr="0025659B">
        <w:t xml:space="preserve"> – Stanovení nabídkové ceny</w:t>
      </w:r>
    </w:p>
    <w:p w14:paraId="2DC16D81" w14:textId="77777777" w:rsidR="00016FB5" w:rsidRDefault="00016FB5" w:rsidP="00016FB5">
      <w:pPr>
        <w:pStyle w:val="Seznam2"/>
        <w:numPr>
          <w:ilvl w:val="0"/>
          <w:numId w:val="0"/>
        </w:numPr>
        <w:spacing w:line="312" w:lineRule="auto"/>
        <w:ind w:left="1211"/>
        <w:jc w:val="left"/>
      </w:pPr>
    </w:p>
    <w:p w14:paraId="3694460B" w14:textId="29BF5F8D" w:rsidR="005763DD" w:rsidRPr="00016FB5" w:rsidRDefault="000B6C81" w:rsidP="00016FB5">
      <w:pPr>
        <w:pStyle w:val="Seznam2"/>
        <w:numPr>
          <w:ilvl w:val="0"/>
          <w:numId w:val="0"/>
        </w:numPr>
        <w:spacing w:line="312" w:lineRule="auto"/>
        <w:ind w:left="1211"/>
        <w:jc w:val="left"/>
        <w:rPr>
          <w:rFonts w:eastAsia="Times New Roman" w:cstheme="minorHAnsi"/>
          <w:b/>
          <w:spacing w:val="0"/>
          <w:lang w:val="x-none" w:eastAsia="x-none"/>
        </w:rPr>
      </w:pPr>
      <w:r w:rsidRPr="0025659B">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9"/>
        <w:gridCol w:w="4361"/>
      </w:tblGrid>
      <w:tr w:rsidR="006021D4" w:rsidRPr="001078D2" w14:paraId="529F52F8" w14:textId="77777777" w:rsidTr="005A060C">
        <w:tc>
          <w:tcPr>
            <w:tcW w:w="5529" w:type="dxa"/>
          </w:tcPr>
          <w:p w14:paraId="1A01A42D" w14:textId="77777777" w:rsidR="006021D4" w:rsidRPr="00181242" w:rsidRDefault="006021D4" w:rsidP="00D87B0D">
            <w:pPr>
              <w:spacing w:line="312" w:lineRule="auto"/>
              <w:rPr>
                <w:rFonts w:eastAsia="Times New Roman" w:cstheme="minorHAnsi"/>
                <w:color w:val="000000"/>
                <w:lang w:eastAsia="cs-CZ"/>
              </w:rPr>
            </w:pPr>
            <w:r w:rsidRPr="00181242">
              <w:rPr>
                <w:rFonts w:eastAsia="Times New Roman" w:cstheme="minorHAnsi"/>
                <w:color w:val="000000"/>
                <w:lang w:eastAsia="cs-CZ"/>
              </w:rPr>
              <w:t xml:space="preserve">V Praze dne dle data el. podpisu </w:t>
            </w:r>
          </w:p>
        </w:tc>
        <w:tc>
          <w:tcPr>
            <w:tcW w:w="4927" w:type="dxa"/>
          </w:tcPr>
          <w:p w14:paraId="4C040E24" w14:textId="77777777" w:rsidR="006021D4" w:rsidRPr="00181242" w:rsidRDefault="006021D4" w:rsidP="00D87B0D">
            <w:pPr>
              <w:spacing w:line="312" w:lineRule="auto"/>
              <w:rPr>
                <w:rFonts w:eastAsia="Times New Roman" w:cstheme="minorHAnsi"/>
                <w:color w:val="000000"/>
                <w:lang w:eastAsia="cs-CZ"/>
              </w:rPr>
            </w:pPr>
            <w:r w:rsidRPr="00181242">
              <w:rPr>
                <w:rFonts w:eastAsia="Times New Roman" w:cstheme="minorHAnsi"/>
                <w:color w:val="000000"/>
                <w:lang w:eastAsia="cs-CZ"/>
              </w:rPr>
              <w:t xml:space="preserve">V _____________ dne dle data el. podpisu </w:t>
            </w:r>
          </w:p>
        </w:tc>
      </w:tr>
    </w:tbl>
    <w:p w14:paraId="453ED068" w14:textId="77777777" w:rsidR="006021D4" w:rsidRDefault="006021D4" w:rsidP="00D87B0D">
      <w:pPr>
        <w:spacing w:line="312" w:lineRule="auto"/>
        <w:rPr>
          <w:rFonts w:ascii="Calibri" w:hAnsi="Calibri" w:cs="Calibri"/>
          <w:sz w:val="22"/>
          <w:szCs w:val="22"/>
        </w:rPr>
      </w:pPr>
    </w:p>
    <w:p w14:paraId="199256EC" w14:textId="7A5C8877" w:rsidR="006021D4" w:rsidRDefault="006021D4" w:rsidP="00D87B0D">
      <w:pPr>
        <w:spacing w:line="312" w:lineRule="auto"/>
        <w:rPr>
          <w:rFonts w:ascii="Calibri" w:hAnsi="Calibri" w:cs="Calibri"/>
          <w:sz w:val="22"/>
          <w:szCs w:val="22"/>
        </w:rPr>
      </w:pPr>
    </w:p>
    <w:p w14:paraId="4AEC362A" w14:textId="77777777" w:rsidR="0033557A" w:rsidRDefault="0033557A" w:rsidP="00D87B0D">
      <w:pPr>
        <w:spacing w:line="312" w:lineRule="auto"/>
        <w:rPr>
          <w:rFonts w:ascii="Calibri" w:hAnsi="Calibri" w:cs="Calibri"/>
          <w:sz w:val="22"/>
          <w:szCs w:val="22"/>
        </w:rPr>
      </w:pPr>
    </w:p>
    <w:p w14:paraId="4DC86658" w14:textId="77777777" w:rsidR="006021D4" w:rsidRDefault="006021D4" w:rsidP="00D87B0D">
      <w:pPr>
        <w:spacing w:line="312" w:lineRule="auto"/>
        <w:rPr>
          <w:rFonts w:ascii="Calibri" w:hAnsi="Calibri" w:cs="Calibri"/>
          <w:sz w:val="22"/>
          <w:szCs w:val="22"/>
        </w:rPr>
      </w:pPr>
    </w:p>
    <w:p w14:paraId="1E1D4FF6" w14:textId="4F6C4B86" w:rsidR="006021D4" w:rsidRPr="006021D4" w:rsidRDefault="006021D4" w:rsidP="00D87B0D">
      <w:pPr>
        <w:spacing w:line="312" w:lineRule="auto"/>
        <w:rPr>
          <w:rFonts w:ascii="Calibri" w:eastAsia="Times New Roman" w:hAnsi="Calibri" w:cs="Calibri"/>
          <w:color w:val="000000"/>
          <w:sz w:val="22"/>
          <w:szCs w:val="22"/>
          <w:lang w:eastAsia="cs-CZ"/>
        </w:rPr>
      </w:pPr>
      <w:r>
        <w:rPr>
          <w:rFonts w:ascii="Calibri" w:eastAsia="Times New Roman" w:hAnsi="Calibri" w:cs="Calibri"/>
          <w:color w:val="000000"/>
          <w:sz w:val="22"/>
          <w:szCs w:val="22"/>
          <w:lang w:eastAsia="cs-CZ"/>
        </w:rPr>
        <w:t xml:space="preserve">      </w:t>
      </w:r>
      <w:r w:rsidRPr="001078D2">
        <w:rPr>
          <w:rFonts w:ascii="Calibri" w:eastAsia="Times New Roman" w:hAnsi="Calibri" w:cs="Calibri"/>
          <w:color w:val="000000"/>
          <w:sz w:val="22"/>
          <w:szCs w:val="22"/>
          <w:lang w:eastAsia="cs-CZ"/>
        </w:rPr>
        <w:t>__________________________</w:t>
      </w:r>
      <w:r>
        <w:rPr>
          <w:rFonts w:ascii="Calibri" w:eastAsia="Times New Roman" w:hAnsi="Calibri" w:cs="Calibri"/>
          <w:color w:val="000000"/>
          <w:sz w:val="22"/>
          <w:szCs w:val="22"/>
          <w:lang w:eastAsia="cs-CZ"/>
        </w:rPr>
        <w:tab/>
        <w:t xml:space="preserve">       </w:t>
      </w:r>
      <w:r w:rsidRPr="001078D2">
        <w:rPr>
          <w:rFonts w:ascii="Calibri" w:eastAsia="Times New Roman" w:hAnsi="Calibri" w:cs="Calibri"/>
          <w:color w:val="000000"/>
          <w:sz w:val="22"/>
          <w:szCs w:val="22"/>
          <w:lang w:eastAsia="cs-CZ"/>
        </w:rPr>
        <w:t>_________________________</w:t>
      </w:r>
    </w:p>
    <w:p w14:paraId="2BA13FF1" w14:textId="7653BF18" w:rsidR="000327F8" w:rsidRDefault="000327F8" w:rsidP="00D87B0D">
      <w:pPr>
        <w:spacing w:line="312" w:lineRule="auto"/>
        <w:jc w:val="left"/>
        <w:rPr>
          <w:rStyle w:val="Siln"/>
          <w:rFonts w:cstheme="minorHAnsi"/>
          <w:sz w:val="16"/>
          <w:szCs w:val="16"/>
        </w:rPr>
      </w:pPr>
      <w:r>
        <w:rPr>
          <w:rStyle w:val="Siln"/>
          <w:rFonts w:cstheme="minorHAnsi"/>
          <w:sz w:val="16"/>
          <w:szCs w:val="16"/>
        </w:rPr>
        <w:tab/>
        <w:t>Kupující</w:t>
      </w:r>
      <w:r>
        <w:rPr>
          <w:rStyle w:val="Siln"/>
          <w:rFonts w:cstheme="minorHAnsi"/>
          <w:sz w:val="16"/>
          <w:szCs w:val="16"/>
        </w:rPr>
        <w:tab/>
      </w:r>
      <w:r>
        <w:rPr>
          <w:rStyle w:val="Siln"/>
          <w:rFonts w:cstheme="minorHAnsi"/>
          <w:sz w:val="16"/>
          <w:szCs w:val="16"/>
        </w:rPr>
        <w:tab/>
        <w:t xml:space="preserve">                           Prodávající</w:t>
      </w:r>
    </w:p>
    <w:p w14:paraId="6AA012E4" w14:textId="4839B473" w:rsidR="006021D4" w:rsidRDefault="006021D4" w:rsidP="00D87B0D">
      <w:pPr>
        <w:spacing w:line="312" w:lineRule="auto"/>
        <w:jc w:val="left"/>
        <w:rPr>
          <w:rStyle w:val="Siln"/>
          <w:rFonts w:cstheme="minorHAnsi"/>
          <w:sz w:val="16"/>
          <w:szCs w:val="16"/>
        </w:rPr>
      </w:pPr>
      <w:r>
        <w:rPr>
          <w:rStyle w:val="Siln"/>
          <w:rFonts w:cstheme="minorHAnsi"/>
          <w:sz w:val="16"/>
          <w:szCs w:val="16"/>
        </w:rPr>
        <w:tab/>
      </w:r>
      <w:r>
        <w:rPr>
          <w:rStyle w:val="Siln"/>
          <w:rFonts w:cstheme="minorHAnsi"/>
          <w:sz w:val="16"/>
          <w:szCs w:val="16"/>
        </w:rPr>
        <w:tab/>
      </w:r>
      <w:r w:rsidR="000327F8">
        <w:rPr>
          <w:rStyle w:val="Siln"/>
          <w:rFonts w:cstheme="minorHAnsi"/>
          <w:sz w:val="16"/>
          <w:szCs w:val="16"/>
        </w:rPr>
        <w:t xml:space="preserve">  </w:t>
      </w:r>
    </w:p>
    <w:p w14:paraId="487CD3F1" w14:textId="77DB95EB" w:rsidR="00FB74BF" w:rsidRDefault="00FB74BF" w:rsidP="00D87B0D">
      <w:pPr>
        <w:spacing w:line="312" w:lineRule="auto"/>
        <w:jc w:val="left"/>
        <w:rPr>
          <w:rStyle w:val="Siln"/>
          <w:rFonts w:cstheme="minorHAnsi"/>
          <w:sz w:val="16"/>
          <w:szCs w:val="16"/>
        </w:rPr>
      </w:pPr>
    </w:p>
    <w:p w14:paraId="3E13629D" w14:textId="08BAFFD3" w:rsidR="00FB74BF" w:rsidRDefault="00FB74BF" w:rsidP="00D87B0D">
      <w:pPr>
        <w:spacing w:line="312" w:lineRule="auto"/>
        <w:jc w:val="left"/>
        <w:rPr>
          <w:rStyle w:val="Siln"/>
          <w:rFonts w:cstheme="minorHAnsi"/>
          <w:sz w:val="16"/>
          <w:szCs w:val="16"/>
        </w:rPr>
      </w:pPr>
    </w:p>
    <w:p w14:paraId="08F4EC84" w14:textId="37223389" w:rsidR="00FB74BF" w:rsidRDefault="00FB74BF" w:rsidP="00D87B0D">
      <w:pPr>
        <w:spacing w:line="312" w:lineRule="auto"/>
        <w:jc w:val="left"/>
        <w:rPr>
          <w:rStyle w:val="Siln"/>
          <w:rFonts w:cstheme="minorHAnsi"/>
          <w:sz w:val="16"/>
          <w:szCs w:val="16"/>
        </w:rPr>
      </w:pPr>
    </w:p>
    <w:p w14:paraId="361FCF5C" w14:textId="7D62C5EC" w:rsidR="00FB74BF" w:rsidRDefault="00FB74BF" w:rsidP="00D87B0D">
      <w:pPr>
        <w:spacing w:line="312" w:lineRule="auto"/>
        <w:jc w:val="left"/>
        <w:rPr>
          <w:rStyle w:val="Siln"/>
          <w:rFonts w:cstheme="minorHAnsi"/>
          <w:sz w:val="16"/>
          <w:szCs w:val="16"/>
        </w:rPr>
      </w:pPr>
    </w:p>
    <w:p w14:paraId="514FF634" w14:textId="03A51252" w:rsidR="00FB74BF" w:rsidRDefault="00FB74BF" w:rsidP="00D87B0D">
      <w:pPr>
        <w:spacing w:line="312" w:lineRule="auto"/>
        <w:jc w:val="left"/>
        <w:rPr>
          <w:rStyle w:val="Siln"/>
          <w:rFonts w:cstheme="minorHAnsi"/>
          <w:sz w:val="16"/>
          <w:szCs w:val="16"/>
        </w:rPr>
      </w:pPr>
    </w:p>
    <w:p w14:paraId="6EBC76B4" w14:textId="4F22C9F5" w:rsidR="00FB74BF" w:rsidRDefault="00FB74BF" w:rsidP="00D87B0D">
      <w:pPr>
        <w:spacing w:line="312" w:lineRule="auto"/>
        <w:jc w:val="left"/>
        <w:rPr>
          <w:rStyle w:val="Siln"/>
          <w:rFonts w:cstheme="minorHAnsi"/>
          <w:sz w:val="16"/>
          <w:szCs w:val="16"/>
        </w:rPr>
      </w:pPr>
    </w:p>
    <w:p w14:paraId="04AA8B82" w14:textId="1DB6A2FD" w:rsidR="00FB74BF" w:rsidRDefault="00FB74BF" w:rsidP="00D87B0D">
      <w:pPr>
        <w:spacing w:line="312" w:lineRule="auto"/>
        <w:jc w:val="left"/>
        <w:rPr>
          <w:rStyle w:val="Siln"/>
          <w:rFonts w:cstheme="minorHAnsi"/>
          <w:sz w:val="16"/>
          <w:szCs w:val="16"/>
        </w:rPr>
      </w:pPr>
    </w:p>
    <w:p w14:paraId="0297968F" w14:textId="0C77ACD7" w:rsidR="00FB74BF" w:rsidRDefault="00FB74BF" w:rsidP="00D87B0D">
      <w:pPr>
        <w:spacing w:line="312" w:lineRule="auto"/>
        <w:jc w:val="left"/>
        <w:rPr>
          <w:rStyle w:val="Siln"/>
          <w:rFonts w:cstheme="minorHAnsi"/>
          <w:sz w:val="16"/>
          <w:szCs w:val="16"/>
        </w:rPr>
      </w:pPr>
    </w:p>
    <w:p w14:paraId="662E731F" w14:textId="1F0353E1" w:rsidR="00FB74BF" w:rsidRDefault="00FB74BF" w:rsidP="00D87B0D">
      <w:pPr>
        <w:spacing w:line="312" w:lineRule="auto"/>
        <w:jc w:val="left"/>
        <w:rPr>
          <w:rStyle w:val="Siln"/>
          <w:rFonts w:cstheme="minorHAnsi"/>
          <w:sz w:val="16"/>
          <w:szCs w:val="16"/>
        </w:rPr>
      </w:pPr>
    </w:p>
    <w:p w14:paraId="5DB5B14F" w14:textId="1E6003FC" w:rsidR="00FB74BF" w:rsidRDefault="00FB74BF" w:rsidP="00D87B0D">
      <w:pPr>
        <w:spacing w:line="312" w:lineRule="auto"/>
        <w:jc w:val="left"/>
        <w:rPr>
          <w:rStyle w:val="Siln"/>
          <w:rFonts w:cstheme="minorHAnsi"/>
          <w:sz w:val="16"/>
          <w:szCs w:val="16"/>
        </w:rPr>
      </w:pPr>
    </w:p>
    <w:p w14:paraId="64859DAE" w14:textId="74FF12D2" w:rsidR="00FB74BF" w:rsidRDefault="00FB74BF" w:rsidP="00D87B0D">
      <w:pPr>
        <w:spacing w:line="312" w:lineRule="auto"/>
        <w:jc w:val="left"/>
        <w:rPr>
          <w:rStyle w:val="Siln"/>
          <w:rFonts w:cstheme="minorHAnsi"/>
          <w:sz w:val="16"/>
          <w:szCs w:val="16"/>
        </w:rPr>
      </w:pPr>
    </w:p>
    <w:p w14:paraId="7881F0BB" w14:textId="2BFD2C3F" w:rsidR="00FB74BF" w:rsidRDefault="00FB74BF" w:rsidP="00D87B0D">
      <w:pPr>
        <w:spacing w:line="312" w:lineRule="auto"/>
        <w:jc w:val="left"/>
        <w:rPr>
          <w:rStyle w:val="Siln"/>
          <w:rFonts w:cstheme="minorHAnsi"/>
          <w:sz w:val="16"/>
          <w:szCs w:val="16"/>
        </w:rPr>
      </w:pPr>
    </w:p>
    <w:p w14:paraId="2A973F89" w14:textId="076D2BA9" w:rsidR="00FB74BF" w:rsidRDefault="00FB74BF" w:rsidP="00D87B0D">
      <w:pPr>
        <w:spacing w:line="312" w:lineRule="auto"/>
        <w:jc w:val="left"/>
        <w:rPr>
          <w:rStyle w:val="Siln"/>
          <w:rFonts w:cstheme="minorHAnsi"/>
          <w:sz w:val="16"/>
          <w:szCs w:val="16"/>
        </w:rPr>
      </w:pPr>
    </w:p>
    <w:p w14:paraId="0230B16A" w14:textId="2112D9C5" w:rsidR="00FB74BF" w:rsidRDefault="00FB74BF" w:rsidP="00D87B0D">
      <w:pPr>
        <w:spacing w:line="312" w:lineRule="auto"/>
        <w:jc w:val="left"/>
        <w:rPr>
          <w:rStyle w:val="Siln"/>
          <w:rFonts w:cstheme="minorHAnsi"/>
          <w:sz w:val="16"/>
          <w:szCs w:val="16"/>
        </w:rPr>
      </w:pPr>
    </w:p>
    <w:p w14:paraId="3745E24C" w14:textId="77777777" w:rsidR="00E02987" w:rsidRDefault="00E02987">
      <w:pPr>
        <w:spacing w:line="240" w:lineRule="atLeast"/>
        <w:jc w:val="left"/>
        <w:rPr>
          <w:rFonts w:eastAsia="Calibri" w:cstheme="minorHAnsi"/>
          <w:b/>
          <w:bCs/>
          <w:lang w:eastAsia="cs-CZ"/>
        </w:rPr>
      </w:pPr>
      <w:r>
        <w:rPr>
          <w:rFonts w:cstheme="minorHAnsi"/>
        </w:rPr>
        <w:br w:type="page"/>
      </w:r>
    </w:p>
    <w:p w14:paraId="45B26E1A" w14:textId="713C7448" w:rsidR="00FB74BF" w:rsidRPr="00E02987" w:rsidRDefault="00FB74BF" w:rsidP="00E02987">
      <w:pPr>
        <w:pStyle w:val="RLslovanodstavec"/>
        <w:numPr>
          <w:ilvl w:val="0"/>
          <w:numId w:val="0"/>
        </w:numPr>
        <w:jc w:val="center"/>
        <w:rPr>
          <w:rFonts w:asciiTheme="minorHAnsi" w:hAnsiTheme="minorHAnsi" w:cstheme="minorHAnsi"/>
          <w:spacing w:val="10"/>
          <w:sz w:val="20"/>
        </w:rPr>
      </w:pPr>
      <w:r w:rsidRPr="00E02987">
        <w:rPr>
          <w:rFonts w:asciiTheme="minorHAnsi" w:hAnsiTheme="minorHAnsi" w:cstheme="minorHAnsi"/>
          <w:spacing w:val="10"/>
          <w:sz w:val="20"/>
        </w:rPr>
        <w:lastRenderedPageBreak/>
        <w:t>Příloha č. 1</w:t>
      </w:r>
    </w:p>
    <w:p w14:paraId="6936AACB" w14:textId="64FD3C87" w:rsidR="00FB74BF" w:rsidRPr="00E02987" w:rsidRDefault="00FB74BF" w:rsidP="00FB74BF">
      <w:pPr>
        <w:pStyle w:val="RLslovanodstavec"/>
        <w:numPr>
          <w:ilvl w:val="0"/>
          <w:numId w:val="0"/>
        </w:numPr>
        <w:ind w:left="360"/>
        <w:jc w:val="center"/>
        <w:rPr>
          <w:rFonts w:asciiTheme="minorHAnsi" w:hAnsiTheme="minorHAnsi" w:cstheme="minorHAnsi"/>
          <w:spacing w:val="10"/>
          <w:sz w:val="20"/>
        </w:rPr>
      </w:pPr>
      <w:r w:rsidRPr="00E02987">
        <w:rPr>
          <w:rFonts w:asciiTheme="minorHAnsi" w:hAnsiTheme="minorHAnsi" w:cstheme="minorHAnsi"/>
          <w:spacing w:val="10"/>
          <w:sz w:val="20"/>
        </w:rPr>
        <w:t>Rámcové kupní smlouvy na dodávku hardware a IT komponent – videokonferenční</w:t>
      </w:r>
      <w:r w:rsidR="001D727D">
        <w:rPr>
          <w:rFonts w:asciiTheme="minorHAnsi" w:hAnsiTheme="minorHAnsi" w:cstheme="minorHAnsi"/>
          <w:spacing w:val="10"/>
          <w:sz w:val="20"/>
        </w:rPr>
        <w:t>ch</w:t>
      </w:r>
      <w:r w:rsidRPr="00E02987">
        <w:rPr>
          <w:rFonts w:asciiTheme="minorHAnsi" w:hAnsiTheme="minorHAnsi" w:cstheme="minorHAnsi"/>
          <w:spacing w:val="10"/>
          <w:sz w:val="20"/>
        </w:rPr>
        <w:t xml:space="preserve"> set</w:t>
      </w:r>
      <w:r w:rsidR="001D727D">
        <w:rPr>
          <w:rFonts w:asciiTheme="minorHAnsi" w:hAnsiTheme="minorHAnsi" w:cstheme="minorHAnsi"/>
          <w:spacing w:val="10"/>
          <w:sz w:val="20"/>
        </w:rPr>
        <w:t>ů</w:t>
      </w:r>
      <w:r w:rsidRPr="00E02987">
        <w:rPr>
          <w:rFonts w:asciiTheme="minorHAnsi" w:hAnsiTheme="minorHAnsi" w:cstheme="minorHAnsi"/>
          <w:spacing w:val="10"/>
          <w:sz w:val="20"/>
        </w:rPr>
        <w:t xml:space="preserve"> </w:t>
      </w:r>
    </w:p>
    <w:p w14:paraId="7143154B" w14:textId="77777777" w:rsidR="00FB74BF" w:rsidRPr="00E02987" w:rsidRDefault="00FB74BF" w:rsidP="00FB74BF">
      <w:pPr>
        <w:pStyle w:val="RLslovanodstavec"/>
        <w:numPr>
          <w:ilvl w:val="0"/>
          <w:numId w:val="0"/>
        </w:numPr>
        <w:ind w:left="360"/>
        <w:jc w:val="center"/>
        <w:rPr>
          <w:rFonts w:asciiTheme="minorHAnsi" w:hAnsiTheme="minorHAnsi" w:cstheme="minorHAnsi"/>
          <w:spacing w:val="10"/>
          <w:sz w:val="20"/>
        </w:rPr>
      </w:pPr>
      <w:r w:rsidRPr="00E02987">
        <w:rPr>
          <w:rFonts w:asciiTheme="minorHAnsi" w:hAnsiTheme="minorHAnsi" w:cstheme="minorHAnsi"/>
          <w:spacing w:val="10"/>
          <w:sz w:val="20"/>
        </w:rPr>
        <w:t>č. 053/25</w:t>
      </w:r>
    </w:p>
    <w:p w14:paraId="3594DF80" w14:textId="77777777" w:rsidR="00FB74BF" w:rsidRPr="00E02987" w:rsidRDefault="00FB74BF" w:rsidP="00FB74BF">
      <w:pPr>
        <w:pStyle w:val="RLslovanodstavec"/>
        <w:numPr>
          <w:ilvl w:val="0"/>
          <w:numId w:val="0"/>
        </w:numPr>
        <w:ind w:left="360"/>
        <w:jc w:val="center"/>
        <w:rPr>
          <w:rFonts w:asciiTheme="minorHAnsi" w:hAnsiTheme="minorHAnsi" w:cstheme="minorHAnsi"/>
          <w:b w:val="0"/>
          <w:bCs w:val="0"/>
          <w:spacing w:val="10"/>
          <w:sz w:val="20"/>
        </w:rPr>
      </w:pPr>
      <w:r w:rsidRPr="00E02987">
        <w:rPr>
          <w:rFonts w:asciiTheme="minorHAnsi" w:hAnsiTheme="minorHAnsi" w:cstheme="minorHAnsi"/>
          <w:spacing w:val="10"/>
          <w:sz w:val="20"/>
        </w:rPr>
        <w:t xml:space="preserve"> </w:t>
      </w:r>
      <w:r w:rsidRPr="00E02987">
        <w:rPr>
          <w:rFonts w:asciiTheme="minorHAnsi" w:hAnsiTheme="minorHAnsi" w:cstheme="minorHAnsi"/>
          <w:b w:val="0"/>
          <w:bCs w:val="0"/>
          <w:spacing w:val="10"/>
          <w:sz w:val="20"/>
        </w:rPr>
        <w:t>(dále jen „</w:t>
      </w:r>
      <w:r w:rsidRPr="00E02987">
        <w:rPr>
          <w:rFonts w:asciiTheme="minorHAnsi" w:hAnsiTheme="minorHAnsi" w:cstheme="minorHAnsi"/>
          <w:spacing w:val="10"/>
          <w:sz w:val="20"/>
        </w:rPr>
        <w:t>Smlouva</w:t>
      </w:r>
      <w:r w:rsidRPr="00E02987">
        <w:rPr>
          <w:rFonts w:asciiTheme="minorHAnsi" w:hAnsiTheme="minorHAnsi" w:cstheme="minorHAnsi"/>
          <w:b w:val="0"/>
          <w:bCs w:val="0"/>
          <w:spacing w:val="10"/>
          <w:sz w:val="20"/>
        </w:rPr>
        <w:t>“)</w:t>
      </w:r>
    </w:p>
    <w:p w14:paraId="2B4EF1B7" w14:textId="77777777" w:rsidR="00FB74BF" w:rsidRPr="00E02987" w:rsidRDefault="00FB74BF" w:rsidP="00FB74BF">
      <w:pPr>
        <w:pStyle w:val="RLslovanodstavec"/>
        <w:numPr>
          <w:ilvl w:val="0"/>
          <w:numId w:val="0"/>
        </w:numPr>
        <w:ind w:left="360"/>
        <w:jc w:val="center"/>
        <w:rPr>
          <w:rFonts w:asciiTheme="minorHAnsi" w:eastAsia="Times New Roman" w:hAnsiTheme="minorHAnsi" w:cstheme="minorHAnsi"/>
          <w:color w:val="000000"/>
          <w:spacing w:val="10"/>
          <w:sz w:val="20"/>
        </w:rPr>
      </w:pPr>
    </w:p>
    <w:p w14:paraId="0E9BC683" w14:textId="77777777" w:rsidR="00FB74BF" w:rsidRPr="00E02987" w:rsidRDefault="00FB74BF" w:rsidP="00FB74BF">
      <w:pPr>
        <w:pStyle w:val="RLslovanodstavec"/>
        <w:numPr>
          <w:ilvl w:val="0"/>
          <w:numId w:val="0"/>
        </w:numPr>
        <w:ind w:left="360"/>
        <w:jc w:val="center"/>
        <w:rPr>
          <w:rFonts w:asciiTheme="minorHAnsi" w:hAnsiTheme="minorHAnsi" w:cstheme="minorHAnsi"/>
          <w:spacing w:val="10"/>
          <w:sz w:val="20"/>
        </w:rPr>
      </w:pPr>
      <w:r w:rsidRPr="00E02987">
        <w:rPr>
          <w:rFonts w:asciiTheme="minorHAnsi" w:hAnsiTheme="minorHAnsi" w:cstheme="minorHAnsi"/>
          <w:spacing w:val="10"/>
          <w:sz w:val="20"/>
        </w:rPr>
        <w:t>Smluvní ujednání v rámci zákona o kybernetické bezpečnosti</w:t>
      </w:r>
    </w:p>
    <w:p w14:paraId="091B3894" w14:textId="77777777" w:rsidR="00FB74BF" w:rsidRPr="00E02987" w:rsidRDefault="00FB74BF" w:rsidP="00FB74BF">
      <w:pPr>
        <w:pStyle w:val="RLslovanodstavec"/>
        <w:numPr>
          <w:ilvl w:val="0"/>
          <w:numId w:val="0"/>
        </w:numPr>
        <w:ind w:left="360"/>
        <w:jc w:val="center"/>
        <w:rPr>
          <w:rFonts w:asciiTheme="minorHAnsi" w:hAnsiTheme="minorHAnsi" w:cstheme="minorHAnsi"/>
          <w:b w:val="0"/>
          <w:bCs w:val="0"/>
          <w:spacing w:val="10"/>
          <w:sz w:val="20"/>
        </w:rPr>
      </w:pPr>
      <w:r w:rsidRPr="00E02987">
        <w:rPr>
          <w:rFonts w:asciiTheme="minorHAnsi" w:hAnsiTheme="minorHAnsi" w:cstheme="minorHAnsi"/>
          <w:b w:val="0"/>
          <w:bCs w:val="0"/>
          <w:spacing w:val="10"/>
          <w:sz w:val="20"/>
        </w:rPr>
        <w:t>uzavřená dle § 4 zákona č. 181/2014 Sb., o kybernetické bezpečnosti, (dále jen „</w:t>
      </w:r>
      <w:r w:rsidRPr="00E02987">
        <w:rPr>
          <w:rFonts w:asciiTheme="minorHAnsi" w:hAnsiTheme="minorHAnsi" w:cstheme="minorHAnsi"/>
          <w:spacing w:val="10"/>
          <w:sz w:val="20"/>
        </w:rPr>
        <w:t>Příloha</w:t>
      </w:r>
      <w:r w:rsidRPr="00E02987">
        <w:rPr>
          <w:rFonts w:asciiTheme="minorHAnsi" w:hAnsiTheme="minorHAnsi" w:cstheme="minorHAnsi"/>
          <w:b w:val="0"/>
          <w:bCs w:val="0"/>
          <w:spacing w:val="10"/>
          <w:sz w:val="20"/>
        </w:rPr>
        <w:t>“)</w:t>
      </w:r>
    </w:p>
    <w:p w14:paraId="745646F3" w14:textId="77777777" w:rsidR="00FB74BF" w:rsidRPr="00E02987" w:rsidRDefault="00FB74BF" w:rsidP="00FB74BF">
      <w:pPr>
        <w:pStyle w:val="RLslovanodstavec"/>
        <w:numPr>
          <w:ilvl w:val="0"/>
          <w:numId w:val="0"/>
        </w:numPr>
        <w:ind w:left="360"/>
        <w:rPr>
          <w:rFonts w:asciiTheme="minorHAnsi" w:hAnsiTheme="minorHAnsi" w:cstheme="minorHAnsi"/>
          <w:spacing w:val="10"/>
          <w:sz w:val="20"/>
        </w:rPr>
      </w:pPr>
    </w:p>
    <w:p w14:paraId="2CECD988" w14:textId="3990BFD5" w:rsidR="00FB74BF" w:rsidRPr="00E02987" w:rsidRDefault="00FB74BF" w:rsidP="00FB74BF">
      <w:pPr>
        <w:pStyle w:val="RLslovanpododstavec"/>
        <w:numPr>
          <w:ilvl w:val="0"/>
          <w:numId w:val="0"/>
        </w:numPr>
        <w:ind w:left="792"/>
        <w:rPr>
          <w:rFonts w:asciiTheme="minorHAnsi" w:hAnsiTheme="minorHAnsi" w:cstheme="minorHAnsi"/>
          <w:spacing w:val="10"/>
          <w:sz w:val="20"/>
        </w:rPr>
      </w:pPr>
      <w:r w:rsidRPr="00E02987">
        <w:rPr>
          <w:rFonts w:asciiTheme="minorHAnsi" w:hAnsiTheme="minorHAnsi" w:cstheme="minorHAnsi"/>
          <w:bCs/>
          <w:spacing w:val="10"/>
          <w:sz w:val="20"/>
        </w:rPr>
        <w:t xml:space="preserve">Česká republika – Ministerstvo průmyslu a obchodu </w:t>
      </w:r>
      <w:r w:rsidR="001D727D">
        <w:rPr>
          <w:rFonts w:asciiTheme="minorHAnsi" w:hAnsiTheme="minorHAnsi" w:cstheme="minorHAnsi"/>
          <w:bCs/>
          <w:spacing w:val="10"/>
          <w:sz w:val="20"/>
        </w:rPr>
        <w:t>(</w:t>
      </w:r>
      <w:r w:rsidRPr="00E02987">
        <w:rPr>
          <w:rFonts w:asciiTheme="minorHAnsi" w:hAnsiTheme="minorHAnsi" w:cstheme="minorHAnsi"/>
          <w:spacing w:val="10"/>
          <w:sz w:val="20"/>
        </w:rPr>
        <w:t>dále také jako „</w:t>
      </w:r>
      <w:r w:rsidRPr="00E02987">
        <w:rPr>
          <w:rFonts w:asciiTheme="minorHAnsi" w:hAnsiTheme="minorHAnsi" w:cstheme="minorHAnsi"/>
          <w:b/>
          <w:bCs/>
          <w:spacing w:val="10"/>
          <w:sz w:val="20"/>
        </w:rPr>
        <w:t>Zadavatel</w:t>
      </w:r>
      <w:r w:rsidRPr="00E02987">
        <w:rPr>
          <w:rFonts w:asciiTheme="minorHAnsi" w:hAnsiTheme="minorHAnsi" w:cstheme="minorHAnsi"/>
          <w:spacing w:val="10"/>
          <w:sz w:val="20"/>
        </w:rPr>
        <w:t>“</w:t>
      </w:r>
      <w:r w:rsidR="001D727D">
        <w:rPr>
          <w:rFonts w:asciiTheme="minorHAnsi" w:hAnsiTheme="minorHAnsi" w:cstheme="minorHAnsi"/>
          <w:spacing w:val="10"/>
          <w:sz w:val="20"/>
        </w:rPr>
        <w:t>)</w:t>
      </w:r>
      <w:r w:rsidRPr="00E02987">
        <w:rPr>
          <w:rFonts w:asciiTheme="minorHAnsi" w:hAnsiTheme="minorHAnsi" w:cstheme="minorHAnsi"/>
          <w:spacing w:val="10"/>
          <w:sz w:val="20"/>
        </w:rPr>
        <w:t xml:space="preserve"> </w:t>
      </w:r>
    </w:p>
    <w:p w14:paraId="1561F69F" w14:textId="77777777" w:rsidR="00FB74BF" w:rsidRPr="00E02987" w:rsidRDefault="00FB74BF" w:rsidP="00FB74BF">
      <w:pPr>
        <w:pStyle w:val="RLslovanpododstavec"/>
        <w:numPr>
          <w:ilvl w:val="0"/>
          <w:numId w:val="0"/>
        </w:numPr>
        <w:ind w:left="792"/>
        <w:rPr>
          <w:rFonts w:asciiTheme="minorHAnsi" w:hAnsiTheme="minorHAnsi" w:cstheme="minorHAnsi"/>
          <w:spacing w:val="10"/>
          <w:sz w:val="20"/>
        </w:rPr>
      </w:pPr>
      <w:r w:rsidRPr="00E02987">
        <w:rPr>
          <w:rFonts w:asciiTheme="minorHAnsi" w:hAnsiTheme="minorHAnsi" w:cstheme="minorHAnsi"/>
          <w:spacing w:val="10"/>
          <w:sz w:val="20"/>
        </w:rPr>
        <w:t>a </w:t>
      </w:r>
    </w:p>
    <w:p w14:paraId="6A3EFEC9" w14:textId="2CFE2386" w:rsidR="00FB74BF" w:rsidRPr="00E02987" w:rsidRDefault="00FB74BF" w:rsidP="00FB74BF">
      <w:pPr>
        <w:pStyle w:val="RLslovanpododstavec"/>
        <w:numPr>
          <w:ilvl w:val="0"/>
          <w:numId w:val="0"/>
        </w:numPr>
        <w:ind w:left="792"/>
        <w:rPr>
          <w:rFonts w:asciiTheme="minorHAnsi" w:hAnsiTheme="minorHAnsi" w:cstheme="minorHAnsi"/>
          <w:spacing w:val="10"/>
          <w:sz w:val="20"/>
        </w:rPr>
      </w:pPr>
      <w:r w:rsidRPr="001D727D">
        <w:rPr>
          <w:rFonts w:asciiTheme="minorHAnsi" w:hAnsiTheme="minorHAnsi" w:cstheme="minorHAnsi"/>
          <w:bCs/>
          <w:spacing w:val="10"/>
          <w:sz w:val="20"/>
        </w:rPr>
        <w:t xml:space="preserve">GESTO COMMUNICATIONS spol. s r.o. </w:t>
      </w:r>
      <w:r w:rsidR="001D727D">
        <w:rPr>
          <w:rFonts w:asciiTheme="minorHAnsi" w:hAnsiTheme="minorHAnsi" w:cstheme="minorHAnsi"/>
          <w:bCs/>
          <w:spacing w:val="10"/>
          <w:sz w:val="20"/>
        </w:rPr>
        <w:t>(</w:t>
      </w:r>
      <w:r w:rsidRPr="001D727D">
        <w:rPr>
          <w:rFonts w:asciiTheme="minorHAnsi" w:hAnsiTheme="minorHAnsi" w:cstheme="minorHAnsi"/>
          <w:bCs/>
          <w:spacing w:val="10"/>
          <w:sz w:val="20"/>
        </w:rPr>
        <w:t>d</w:t>
      </w:r>
      <w:r w:rsidRPr="00E02987">
        <w:rPr>
          <w:rFonts w:asciiTheme="minorHAnsi" w:hAnsiTheme="minorHAnsi" w:cstheme="minorHAnsi"/>
          <w:spacing w:val="10"/>
          <w:sz w:val="20"/>
        </w:rPr>
        <w:t>ále také jako „</w:t>
      </w:r>
      <w:r w:rsidRPr="00E02987">
        <w:rPr>
          <w:rFonts w:asciiTheme="minorHAnsi" w:hAnsiTheme="minorHAnsi" w:cstheme="minorHAnsi"/>
          <w:b/>
          <w:bCs/>
          <w:spacing w:val="10"/>
          <w:sz w:val="20"/>
        </w:rPr>
        <w:t>Dodavatel</w:t>
      </w:r>
      <w:r w:rsidRPr="00E02987">
        <w:rPr>
          <w:rFonts w:asciiTheme="minorHAnsi" w:hAnsiTheme="minorHAnsi" w:cstheme="minorHAnsi"/>
          <w:spacing w:val="10"/>
          <w:sz w:val="20"/>
        </w:rPr>
        <w:t>“</w:t>
      </w:r>
      <w:r w:rsidR="001D727D">
        <w:rPr>
          <w:rFonts w:asciiTheme="minorHAnsi" w:hAnsiTheme="minorHAnsi" w:cstheme="minorHAnsi"/>
          <w:spacing w:val="10"/>
          <w:sz w:val="20"/>
        </w:rPr>
        <w:t>)</w:t>
      </w:r>
    </w:p>
    <w:p w14:paraId="0DC15ABC" w14:textId="77777777" w:rsidR="00FB74BF" w:rsidRPr="00E02987" w:rsidRDefault="00FB74BF" w:rsidP="00FB74BF">
      <w:pPr>
        <w:pStyle w:val="RLslovanpododstavec"/>
        <w:numPr>
          <w:ilvl w:val="0"/>
          <w:numId w:val="0"/>
        </w:numPr>
        <w:ind w:left="792"/>
        <w:rPr>
          <w:rFonts w:asciiTheme="minorHAnsi" w:hAnsiTheme="minorHAnsi" w:cstheme="minorHAnsi"/>
          <w:spacing w:val="10"/>
          <w:sz w:val="20"/>
        </w:rPr>
      </w:pPr>
    </w:p>
    <w:p w14:paraId="4DC29F7C" w14:textId="77777777" w:rsidR="00FB74BF" w:rsidRPr="00E02987" w:rsidRDefault="00FB74BF" w:rsidP="00FB74BF">
      <w:pPr>
        <w:pStyle w:val="RLslovanodstavec"/>
        <w:rPr>
          <w:rFonts w:asciiTheme="minorHAnsi" w:hAnsiTheme="minorHAnsi" w:cstheme="minorHAnsi"/>
          <w:spacing w:val="10"/>
          <w:sz w:val="20"/>
        </w:rPr>
      </w:pPr>
      <w:r w:rsidRPr="00E02987">
        <w:rPr>
          <w:rFonts w:asciiTheme="minorHAnsi" w:hAnsiTheme="minorHAnsi" w:cstheme="minorHAnsi"/>
          <w:spacing w:val="10"/>
          <w:sz w:val="20"/>
        </w:rPr>
        <w:t>Obecná ustanovení</w:t>
      </w:r>
    </w:p>
    <w:p w14:paraId="3E6D32EF" w14:textId="77777777" w:rsidR="00FB74BF" w:rsidRPr="00E02987" w:rsidRDefault="00FB74BF" w:rsidP="00FB74BF">
      <w:pPr>
        <w:pStyle w:val="RLslovanpododstavec"/>
        <w:rPr>
          <w:rFonts w:asciiTheme="minorHAnsi" w:hAnsiTheme="minorHAnsi" w:cstheme="minorHAnsi"/>
          <w:spacing w:val="10"/>
          <w:sz w:val="20"/>
        </w:rPr>
      </w:pPr>
      <w:r w:rsidRPr="00E02987">
        <w:rPr>
          <w:rFonts w:asciiTheme="minorHAnsi" w:hAnsiTheme="minorHAnsi" w:cstheme="minorHAnsi"/>
          <w:spacing w:val="10"/>
          <w:sz w:val="20"/>
        </w:rPr>
        <w:t>Tato Příloha tvoří nedílnou součást Smlouvy.</w:t>
      </w:r>
    </w:p>
    <w:p w14:paraId="7E47E153" w14:textId="77777777" w:rsidR="00FB74BF" w:rsidRPr="00E02987" w:rsidRDefault="00FB74BF" w:rsidP="00FB74BF">
      <w:pPr>
        <w:pStyle w:val="RLslovanpododstavec"/>
        <w:rPr>
          <w:rFonts w:asciiTheme="minorHAnsi" w:hAnsiTheme="minorHAnsi" w:cstheme="minorHAnsi"/>
          <w:spacing w:val="10"/>
          <w:sz w:val="20"/>
        </w:rPr>
      </w:pPr>
      <w:r w:rsidRPr="00E02987">
        <w:rPr>
          <w:rFonts w:asciiTheme="minorHAnsi" w:hAnsiTheme="minorHAnsi" w:cstheme="minorHAnsi"/>
          <w:spacing w:val="10"/>
          <w:sz w:val="20"/>
        </w:rPr>
        <w:t>Není-li dále stanoveno jinak nebo nevyplývá-li jinak z kontextu, mají pojmy počínající velkým písmenem v této Příloze shodný význam, jaký mají ve Smlouvě.</w:t>
      </w:r>
    </w:p>
    <w:p w14:paraId="269C1993" w14:textId="77777777" w:rsidR="00FB74BF" w:rsidRPr="00E02987" w:rsidRDefault="00FB74BF" w:rsidP="00FB74BF">
      <w:pPr>
        <w:pStyle w:val="RLslovanpododstavec"/>
        <w:rPr>
          <w:rFonts w:asciiTheme="minorHAnsi" w:hAnsiTheme="minorHAnsi" w:cstheme="minorHAnsi"/>
          <w:spacing w:val="10"/>
          <w:sz w:val="20"/>
        </w:rPr>
      </w:pPr>
      <w:bookmarkStart w:id="10" w:name="_Ref85440340"/>
      <w:bookmarkStart w:id="11" w:name="_Ref71287718"/>
      <w:r w:rsidRPr="00E02987">
        <w:rPr>
          <w:rFonts w:asciiTheme="minorHAnsi" w:hAnsiTheme="minorHAnsi" w:cstheme="minorHAnsi"/>
          <w:spacing w:val="10"/>
          <w:sz w:val="20"/>
        </w:rPr>
        <w:t>Smluvní strany dále vymezují následující pojmy:</w:t>
      </w:r>
      <w:bookmarkEnd w:id="10"/>
    </w:p>
    <w:p w14:paraId="4D8DEFF2" w14:textId="77777777" w:rsidR="00FB74BF" w:rsidRPr="00E02987" w:rsidRDefault="00FB74BF" w:rsidP="00FB74BF">
      <w:pPr>
        <w:pStyle w:val="RLslovanpododstavec"/>
        <w:numPr>
          <w:ilvl w:val="2"/>
          <w:numId w:val="48"/>
        </w:numPr>
        <w:rPr>
          <w:rFonts w:asciiTheme="minorHAnsi" w:hAnsiTheme="minorHAnsi" w:cstheme="minorHAnsi"/>
          <w:spacing w:val="10"/>
          <w:sz w:val="20"/>
        </w:rPr>
      </w:pPr>
      <w:r w:rsidRPr="00E02987">
        <w:rPr>
          <w:rFonts w:asciiTheme="minorHAnsi" w:hAnsiTheme="minorHAnsi" w:cstheme="minorHAnsi"/>
          <w:spacing w:val="10"/>
          <w:sz w:val="20"/>
        </w:rPr>
        <w:t>zákon č. 181/2014 Sb., o kybernetické bezpečnosti a o změně souvisejících zákonů (dále jen „</w:t>
      </w:r>
      <w:proofErr w:type="spellStart"/>
      <w:r w:rsidRPr="00E02987">
        <w:rPr>
          <w:rFonts w:asciiTheme="minorHAnsi" w:hAnsiTheme="minorHAnsi" w:cstheme="minorHAnsi"/>
          <w:b/>
          <w:bCs/>
          <w:spacing w:val="10"/>
          <w:sz w:val="20"/>
        </w:rPr>
        <w:t>ZoKB</w:t>
      </w:r>
      <w:proofErr w:type="spellEnd"/>
      <w:r w:rsidRPr="00E02987">
        <w:rPr>
          <w:rFonts w:asciiTheme="minorHAnsi" w:hAnsiTheme="minorHAnsi" w:cstheme="minorHAnsi"/>
          <w:spacing w:val="10"/>
          <w:sz w:val="20"/>
        </w:rPr>
        <w:t>“); a</w:t>
      </w:r>
    </w:p>
    <w:p w14:paraId="593B050F" w14:textId="77777777" w:rsidR="00FB74BF" w:rsidRPr="00E02987" w:rsidRDefault="00FB74BF" w:rsidP="00FB74BF">
      <w:pPr>
        <w:pStyle w:val="RLslovanpododstavec"/>
        <w:numPr>
          <w:ilvl w:val="2"/>
          <w:numId w:val="48"/>
        </w:numPr>
        <w:rPr>
          <w:rFonts w:asciiTheme="minorHAnsi" w:hAnsiTheme="minorHAnsi" w:cstheme="minorHAnsi"/>
          <w:spacing w:val="10"/>
          <w:sz w:val="20"/>
        </w:rPr>
      </w:pPr>
      <w:r w:rsidRPr="00E02987">
        <w:rPr>
          <w:rFonts w:asciiTheme="minorHAnsi" w:hAnsiTheme="minorHAnsi" w:cstheme="minorHAnsi"/>
          <w:spacing w:val="10"/>
          <w:sz w:val="20"/>
        </w:rPr>
        <w:t>vyhláška č. 82/2018 Sb., o kybernetické bezpečnosti, ve znění pozdějších předpisů (dále jen „</w:t>
      </w:r>
      <w:proofErr w:type="spellStart"/>
      <w:r w:rsidRPr="00E02987">
        <w:rPr>
          <w:rFonts w:asciiTheme="minorHAnsi" w:hAnsiTheme="minorHAnsi" w:cstheme="minorHAnsi"/>
          <w:b/>
          <w:bCs/>
          <w:spacing w:val="10"/>
          <w:sz w:val="20"/>
        </w:rPr>
        <w:t>VoKB</w:t>
      </w:r>
      <w:proofErr w:type="spellEnd"/>
      <w:r w:rsidRPr="00E02987">
        <w:rPr>
          <w:rFonts w:asciiTheme="minorHAnsi" w:hAnsiTheme="minorHAnsi" w:cstheme="minorHAnsi"/>
          <w:spacing w:val="10"/>
          <w:sz w:val="20"/>
        </w:rPr>
        <w:t>“).</w:t>
      </w:r>
    </w:p>
    <w:p w14:paraId="483DEABD" w14:textId="77777777" w:rsidR="00FB74BF" w:rsidRPr="00E02987" w:rsidRDefault="00FB74BF" w:rsidP="00FB74BF">
      <w:pPr>
        <w:pStyle w:val="RLslovanpododstavec"/>
        <w:rPr>
          <w:rFonts w:asciiTheme="minorHAnsi" w:hAnsiTheme="minorHAnsi" w:cstheme="minorHAnsi"/>
          <w:spacing w:val="10"/>
          <w:sz w:val="20"/>
        </w:rPr>
      </w:pPr>
      <w:bookmarkStart w:id="12" w:name="_Ref98934934"/>
      <w:bookmarkEnd w:id="11"/>
      <w:r w:rsidRPr="00E02987">
        <w:rPr>
          <w:rFonts w:asciiTheme="minorHAnsi" w:hAnsiTheme="minorHAnsi" w:cstheme="minorHAnsi"/>
          <w:spacing w:val="10"/>
          <w:sz w:val="20"/>
        </w:rPr>
        <w:t xml:space="preserve">Zadavatel tímto informuje Dodavatele, že plnění Dodavatele dle Smlouvy se považuje za plnění významného dodavatele dle § 2 písm. n) </w:t>
      </w:r>
      <w:proofErr w:type="spellStart"/>
      <w:r w:rsidRPr="00E02987">
        <w:rPr>
          <w:rFonts w:asciiTheme="minorHAnsi" w:hAnsiTheme="minorHAnsi" w:cstheme="minorHAnsi"/>
          <w:spacing w:val="10"/>
          <w:sz w:val="20"/>
        </w:rPr>
        <w:t>VoKB</w:t>
      </w:r>
      <w:proofErr w:type="spellEnd"/>
      <w:r w:rsidRPr="00E02987">
        <w:rPr>
          <w:rFonts w:asciiTheme="minorHAnsi" w:hAnsiTheme="minorHAnsi" w:cstheme="minorHAnsi"/>
          <w:spacing w:val="10"/>
          <w:sz w:val="20"/>
        </w:rPr>
        <w:t xml:space="preserve"> a že jej Zadavatel eviduje v souladu s § 8 odst. 1 písm. b) </w:t>
      </w:r>
      <w:proofErr w:type="spellStart"/>
      <w:r w:rsidRPr="00E02987">
        <w:rPr>
          <w:rFonts w:asciiTheme="minorHAnsi" w:hAnsiTheme="minorHAnsi" w:cstheme="minorHAnsi"/>
          <w:spacing w:val="10"/>
          <w:sz w:val="20"/>
        </w:rPr>
        <w:t>VoKB</w:t>
      </w:r>
      <w:proofErr w:type="spellEnd"/>
      <w:r w:rsidRPr="00E02987">
        <w:rPr>
          <w:rFonts w:asciiTheme="minorHAnsi" w:hAnsiTheme="minorHAnsi" w:cstheme="minorHAnsi"/>
          <w:spacing w:val="10"/>
          <w:sz w:val="20"/>
        </w:rPr>
        <w:t xml:space="preserve"> jako významného dodavatele.</w:t>
      </w:r>
      <w:bookmarkEnd w:id="12"/>
    </w:p>
    <w:p w14:paraId="0A6329C8" w14:textId="77777777" w:rsidR="00FB74BF" w:rsidRPr="00E02987" w:rsidRDefault="00FB74BF" w:rsidP="00FB74BF">
      <w:pPr>
        <w:pStyle w:val="RLslovanpododstavec"/>
        <w:rPr>
          <w:rFonts w:asciiTheme="minorHAnsi" w:hAnsiTheme="minorHAnsi" w:cstheme="minorHAnsi"/>
          <w:spacing w:val="10"/>
          <w:sz w:val="20"/>
        </w:rPr>
      </w:pPr>
      <w:r w:rsidRPr="00E02987">
        <w:rPr>
          <w:rFonts w:asciiTheme="minorHAnsi" w:hAnsiTheme="minorHAnsi" w:cstheme="minorHAnsi"/>
          <w:spacing w:val="10"/>
          <w:sz w:val="20"/>
        </w:rPr>
        <w:t>Dodavatel určí odpovědnou osobu ve věcech kybernetické bezpečnosti, která odpovídá za:</w:t>
      </w:r>
    </w:p>
    <w:p w14:paraId="19469E52" w14:textId="77777777" w:rsidR="00FB74BF" w:rsidRPr="00E02987" w:rsidRDefault="00FB74BF" w:rsidP="00FB74BF">
      <w:pPr>
        <w:pStyle w:val="RLslovanpododstavec"/>
        <w:numPr>
          <w:ilvl w:val="2"/>
          <w:numId w:val="48"/>
        </w:numPr>
        <w:rPr>
          <w:rFonts w:asciiTheme="minorHAnsi" w:hAnsiTheme="minorHAnsi" w:cstheme="minorHAnsi"/>
          <w:spacing w:val="10"/>
          <w:sz w:val="20"/>
        </w:rPr>
      </w:pPr>
      <w:r w:rsidRPr="00E02987">
        <w:rPr>
          <w:rFonts w:asciiTheme="minorHAnsi" w:hAnsiTheme="minorHAnsi" w:cstheme="minorHAnsi"/>
          <w:spacing w:val="10"/>
          <w:sz w:val="20"/>
        </w:rPr>
        <w:t>informování statutárního orgánu Dodavatele o požadavcích na kybernetickou bezpečnost, které vyplývají ze smluvního vztahu se Zadavatelem, z </w:t>
      </w:r>
      <w:proofErr w:type="spellStart"/>
      <w:r w:rsidRPr="00E02987">
        <w:rPr>
          <w:rFonts w:asciiTheme="minorHAnsi" w:hAnsiTheme="minorHAnsi" w:cstheme="minorHAnsi"/>
          <w:spacing w:val="10"/>
          <w:sz w:val="20"/>
        </w:rPr>
        <w:t>VoKB</w:t>
      </w:r>
      <w:proofErr w:type="spellEnd"/>
      <w:r w:rsidRPr="00E02987">
        <w:rPr>
          <w:rFonts w:asciiTheme="minorHAnsi" w:hAnsiTheme="minorHAnsi" w:cstheme="minorHAnsi"/>
          <w:spacing w:val="10"/>
          <w:sz w:val="20"/>
        </w:rPr>
        <w:t xml:space="preserve"> a z této Přílohy;</w:t>
      </w:r>
    </w:p>
    <w:p w14:paraId="45348043" w14:textId="77777777" w:rsidR="00FB74BF" w:rsidRPr="00E02987" w:rsidRDefault="00FB74BF" w:rsidP="00FB74BF">
      <w:pPr>
        <w:pStyle w:val="RLslovanpododstavec"/>
        <w:numPr>
          <w:ilvl w:val="2"/>
          <w:numId w:val="48"/>
        </w:numPr>
        <w:rPr>
          <w:rFonts w:asciiTheme="minorHAnsi" w:hAnsiTheme="minorHAnsi" w:cstheme="minorHAnsi"/>
          <w:spacing w:val="10"/>
          <w:sz w:val="20"/>
        </w:rPr>
      </w:pPr>
      <w:r w:rsidRPr="00E02987">
        <w:rPr>
          <w:rFonts w:asciiTheme="minorHAnsi" w:hAnsiTheme="minorHAnsi" w:cstheme="minorHAnsi"/>
          <w:spacing w:val="10"/>
          <w:sz w:val="20"/>
        </w:rPr>
        <w:lastRenderedPageBreak/>
        <w:t xml:space="preserve">komunikaci s manažerem kybernetické bezpečnosti Zadavatele ve věcech spojených s plněním dle této Přílohy nebo vyplývajících ze </w:t>
      </w:r>
      <w:proofErr w:type="spellStart"/>
      <w:r w:rsidRPr="00E02987">
        <w:rPr>
          <w:rFonts w:asciiTheme="minorHAnsi" w:hAnsiTheme="minorHAnsi" w:cstheme="minorHAnsi"/>
          <w:spacing w:val="10"/>
          <w:sz w:val="20"/>
        </w:rPr>
        <w:t>ZoKB</w:t>
      </w:r>
      <w:proofErr w:type="spellEnd"/>
      <w:r w:rsidRPr="00E02987">
        <w:rPr>
          <w:rFonts w:asciiTheme="minorHAnsi" w:hAnsiTheme="minorHAnsi" w:cstheme="minorHAnsi"/>
          <w:spacing w:val="10"/>
          <w:sz w:val="20"/>
        </w:rPr>
        <w:t xml:space="preserve"> a </w:t>
      </w:r>
      <w:proofErr w:type="spellStart"/>
      <w:r w:rsidRPr="00E02987">
        <w:rPr>
          <w:rFonts w:asciiTheme="minorHAnsi" w:hAnsiTheme="minorHAnsi" w:cstheme="minorHAnsi"/>
          <w:spacing w:val="10"/>
          <w:sz w:val="20"/>
        </w:rPr>
        <w:t>VoKB</w:t>
      </w:r>
      <w:proofErr w:type="spellEnd"/>
      <w:r w:rsidRPr="00E02987">
        <w:rPr>
          <w:rFonts w:asciiTheme="minorHAnsi" w:hAnsiTheme="minorHAnsi" w:cstheme="minorHAnsi"/>
          <w:spacing w:val="10"/>
          <w:sz w:val="20"/>
        </w:rPr>
        <w:t>.</w:t>
      </w:r>
    </w:p>
    <w:p w14:paraId="0A296754" w14:textId="77777777" w:rsidR="00FB74BF" w:rsidRPr="00E02987" w:rsidRDefault="00FB74BF" w:rsidP="00FB74BF">
      <w:pPr>
        <w:pStyle w:val="RLslovanpododstavec"/>
        <w:rPr>
          <w:rFonts w:asciiTheme="minorHAnsi" w:hAnsiTheme="minorHAnsi" w:cstheme="minorHAnsi"/>
          <w:spacing w:val="10"/>
          <w:sz w:val="20"/>
        </w:rPr>
      </w:pPr>
      <w:r w:rsidRPr="00E02987">
        <w:rPr>
          <w:rFonts w:asciiTheme="minorHAnsi" w:hAnsiTheme="minorHAnsi" w:cstheme="minorHAnsi"/>
          <w:spacing w:val="10"/>
          <w:sz w:val="20"/>
        </w:rPr>
        <w:t>Dodavatel informuje Zadavatele o jmenování odpovědné osoby ve věcech kybernetické bezpečnosti a předá Zadavateli kontaktní údaje odpovědné osoby do deseti dnů od nabytí účinnosti této Přílohy.</w:t>
      </w:r>
    </w:p>
    <w:p w14:paraId="716DC4F3" w14:textId="77777777" w:rsidR="00FB74BF" w:rsidRPr="00E02987" w:rsidRDefault="00FB74BF" w:rsidP="00FB74BF">
      <w:pPr>
        <w:pStyle w:val="RLslovanpododstavec"/>
        <w:numPr>
          <w:ilvl w:val="0"/>
          <w:numId w:val="0"/>
        </w:numPr>
        <w:ind w:left="792"/>
        <w:rPr>
          <w:rFonts w:asciiTheme="minorHAnsi" w:hAnsiTheme="minorHAnsi" w:cstheme="minorHAnsi"/>
          <w:spacing w:val="10"/>
          <w:sz w:val="20"/>
        </w:rPr>
      </w:pPr>
    </w:p>
    <w:p w14:paraId="1B298A67" w14:textId="77777777" w:rsidR="00FB74BF" w:rsidRPr="00E02987" w:rsidRDefault="00FB74BF" w:rsidP="00FB74BF">
      <w:pPr>
        <w:pStyle w:val="RLslovanodstavec"/>
        <w:rPr>
          <w:rFonts w:asciiTheme="minorHAnsi" w:hAnsiTheme="minorHAnsi" w:cstheme="minorHAnsi"/>
          <w:spacing w:val="10"/>
          <w:sz w:val="20"/>
        </w:rPr>
      </w:pPr>
      <w:r w:rsidRPr="00E02987">
        <w:rPr>
          <w:rFonts w:asciiTheme="minorHAnsi" w:hAnsiTheme="minorHAnsi" w:cstheme="minorHAnsi"/>
          <w:spacing w:val="10"/>
          <w:sz w:val="20"/>
        </w:rPr>
        <w:t>Rozsah zapojení Dodavatele a poddodavatele Dodavatele</w:t>
      </w:r>
    </w:p>
    <w:p w14:paraId="23AF4917" w14:textId="77777777" w:rsidR="00FB74BF" w:rsidRPr="00E02987" w:rsidRDefault="00FB74BF" w:rsidP="00FB74BF">
      <w:pPr>
        <w:pStyle w:val="RLslovanpododstavec"/>
        <w:rPr>
          <w:rFonts w:asciiTheme="minorHAnsi" w:hAnsiTheme="minorHAnsi" w:cstheme="minorHAnsi"/>
          <w:spacing w:val="10"/>
          <w:sz w:val="20"/>
        </w:rPr>
      </w:pPr>
      <w:r w:rsidRPr="00E02987">
        <w:rPr>
          <w:rFonts w:asciiTheme="minorHAnsi" w:hAnsiTheme="minorHAnsi" w:cstheme="minorHAnsi"/>
          <w:spacing w:val="10"/>
          <w:sz w:val="20"/>
        </w:rPr>
        <w:t xml:space="preserve">Rozsah zapojení Dodavatele na rozvoji, provozu a zajištění kybernetické bezpečnosti primárních a podpůrných aktiv dle </w:t>
      </w:r>
      <w:proofErr w:type="spellStart"/>
      <w:r w:rsidRPr="00E02987">
        <w:rPr>
          <w:rFonts w:asciiTheme="minorHAnsi" w:hAnsiTheme="minorHAnsi" w:cstheme="minorHAnsi"/>
          <w:spacing w:val="10"/>
          <w:sz w:val="20"/>
        </w:rPr>
        <w:t>VoKB</w:t>
      </w:r>
      <w:proofErr w:type="spellEnd"/>
      <w:r w:rsidRPr="00E02987">
        <w:rPr>
          <w:rFonts w:asciiTheme="minorHAnsi" w:hAnsiTheme="minorHAnsi" w:cstheme="minorHAnsi"/>
          <w:spacing w:val="10"/>
          <w:sz w:val="20"/>
        </w:rPr>
        <w:t xml:space="preserve"> je určen předmětem plnění Smlouvy a jejími přílohami.</w:t>
      </w:r>
    </w:p>
    <w:p w14:paraId="1693CFA0" w14:textId="77777777" w:rsidR="00FB74BF" w:rsidRPr="00E02987" w:rsidRDefault="00FB74BF" w:rsidP="00FB74BF">
      <w:pPr>
        <w:pStyle w:val="RLslovanpododstavec"/>
        <w:rPr>
          <w:rFonts w:asciiTheme="minorHAnsi" w:hAnsiTheme="minorHAnsi" w:cstheme="minorHAnsi"/>
          <w:spacing w:val="10"/>
          <w:sz w:val="20"/>
        </w:rPr>
      </w:pPr>
      <w:r w:rsidRPr="00E02987">
        <w:rPr>
          <w:rFonts w:asciiTheme="minorHAnsi" w:hAnsiTheme="minorHAnsi" w:cstheme="minorHAnsi"/>
          <w:spacing w:val="10"/>
          <w:sz w:val="20"/>
        </w:rPr>
        <w:t>Dodavatel je oprávněn využít k plnění dle Smlouvy poddodavatele jen v případě, že to Smlouva výslovně připouští, a to za podmínek v nich uvedených. Nestanoví-li Smlouva jinak, podléhají jednotliví poddodavatelé předchozímu písemnému schválení ze strany Zadavatele.</w:t>
      </w:r>
    </w:p>
    <w:p w14:paraId="3F90DF8D" w14:textId="77777777" w:rsidR="00FB74BF" w:rsidRPr="00E02987" w:rsidRDefault="00FB74BF" w:rsidP="00FB74BF">
      <w:pPr>
        <w:pStyle w:val="RLslovanpododstavec"/>
        <w:rPr>
          <w:rFonts w:asciiTheme="minorHAnsi" w:hAnsiTheme="minorHAnsi" w:cstheme="minorHAnsi"/>
          <w:spacing w:val="10"/>
          <w:sz w:val="20"/>
        </w:rPr>
      </w:pPr>
      <w:r w:rsidRPr="00E02987">
        <w:rPr>
          <w:rFonts w:asciiTheme="minorHAnsi" w:hAnsiTheme="minorHAnsi" w:cstheme="minorHAnsi"/>
          <w:spacing w:val="10"/>
          <w:sz w:val="20"/>
        </w:rPr>
        <w:t>Dodavatel je povinen zavázat případné poddodavatele k plnění shodných povinností, které plní Dodavatel vůči Zadavateli dle této Přílohy. Dodavatel Zadavateli doloží, že u poddodavatelů smluvně vyžaduje dodržování pravidel dle této Přílohy, a to poskytnutím příslušné smlouvy do 10 dnů od jejího uzavření.</w:t>
      </w:r>
    </w:p>
    <w:p w14:paraId="33DD076E" w14:textId="77777777" w:rsidR="00FB74BF" w:rsidRPr="00E02987" w:rsidRDefault="00FB74BF" w:rsidP="00FB74BF">
      <w:pPr>
        <w:pStyle w:val="RLslovanpododstavec"/>
        <w:rPr>
          <w:rFonts w:asciiTheme="minorHAnsi" w:hAnsiTheme="minorHAnsi" w:cstheme="minorHAnsi"/>
          <w:spacing w:val="10"/>
          <w:sz w:val="20"/>
        </w:rPr>
      </w:pPr>
      <w:r w:rsidRPr="00E02987">
        <w:rPr>
          <w:rFonts w:asciiTheme="minorHAnsi" w:hAnsiTheme="minorHAnsi" w:cstheme="minorHAnsi"/>
          <w:spacing w:val="10"/>
          <w:sz w:val="20"/>
        </w:rPr>
        <w:t>Dodavatel se zavazuje, že pravidla dle této Přílohy budou dodržovat i pracovníci Dodavatele, poddodavatelé Dodavatele a jejich pracovníci. Za porušení pravidel dle této Přílohy poddodavatelem odpovídá Dodavatel Zadavateli tak, jako by pravidel dle této Přílohy porušil sám.</w:t>
      </w:r>
    </w:p>
    <w:p w14:paraId="4172CD52" w14:textId="77777777" w:rsidR="00FB74BF" w:rsidRPr="00E02987" w:rsidRDefault="00FB74BF" w:rsidP="00FB74BF">
      <w:pPr>
        <w:pStyle w:val="RLslovanpododstavec"/>
        <w:rPr>
          <w:rFonts w:asciiTheme="minorHAnsi" w:hAnsiTheme="minorHAnsi" w:cstheme="minorHAnsi"/>
          <w:spacing w:val="10"/>
          <w:sz w:val="20"/>
        </w:rPr>
      </w:pPr>
      <w:r w:rsidRPr="00E02987">
        <w:rPr>
          <w:rFonts w:asciiTheme="minorHAnsi" w:hAnsiTheme="minorHAnsi" w:cstheme="minorHAnsi"/>
          <w:spacing w:val="10"/>
          <w:sz w:val="20"/>
        </w:rPr>
        <w:t>Dodavatel se zavazuje soustavně (případně pravidelně dle povahy) dohlížet na plnění této Přílohy ze strany jeho poddodavatelů a jejich zaměstnanců. Dodavatel odpovídá za zajištění dostatečné znalosti pravidel dle této Přílohy ze strany svých dodavatelů a jejich zaměstnanců.</w:t>
      </w:r>
    </w:p>
    <w:p w14:paraId="6C3B8BC4" w14:textId="77777777" w:rsidR="00FB74BF" w:rsidRPr="00E02987" w:rsidRDefault="00FB74BF" w:rsidP="00FB74BF">
      <w:pPr>
        <w:pStyle w:val="RLslovanpododstavec"/>
        <w:rPr>
          <w:rFonts w:asciiTheme="minorHAnsi" w:hAnsiTheme="minorHAnsi" w:cstheme="minorHAnsi"/>
          <w:spacing w:val="10"/>
          <w:sz w:val="20"/>
        </w:rPr>
      </w:pPr>
      <w:r w:rsidRPr="00E02987">
        <w:rPr>
          <w:rFonts w:asciiTheme="minorHAnsi" w:hAnsiTheme="minorHAnsi" w:cstheme="minorHAnsi"/>
          <w:spacing w:val="10"/>
          <w:sz w:val="20"/>
        </w:rPr>
        <w:t>Zadavatel je oprávněn provést školení pravidel dle této Přílohy pro pracovníky Dodavatele a jeho poddodavatelů, kteří mají přístup k aktivům Zadavatele. Zadavatel oznámí Dodavateli předpokládaný termín konání školení alespoň s předstihem 30 dnů a určí pracovníky Dodavatele, kteří jsou povinni se školení zúčastnit. Zadavatel současně zvolí formu a technické prostředky, prostřednictvím kterých bude školení probíhat. Školení ze strany Zadavatele nezbavuje Dodavatele povinnosti provádět vlastní školení svých školení pracovníků a odpovědnosti za zajištění dostatečné znalosti pravidel dle této Přílohy ze strany těchto pracovníků. Dodavatel je povinen poskytnout k tomu veškerou součinnost, zejména zajistit účast svých pracovníků a poddodavatelů na školení a zajistit odpovídající prostory a technické prostředky dle pokynů Zadavatele.</w:t>
      </w:r>
    </w:p>
    <w:p w14:paraId="436DDB42" w14:textId="77777777" w:rsidR="00FB74BF" w:rsidRPr="00E02987" w:rsidRDefault="00FB74BF" w:rsidP="00FB74BF">
      <w:pPr>
        <w:pStyle w:val="RLslovanpododstavec"/>
        <w:numPr>
          <w:ilvl w:val="0"/>
          <w:numId w:val="0"/>
        </w:numPr>
        <w:ind w:left="720"/>
        <w:rPr>
          <w:rFonts w:asciiTheme="minorHAnsi" w:hAnsiTheme="minorHAnsi" w:cstheme="minorHAnsi"/>
          <w:spacing w:val="10"/>
          <w:sz w:val="20"/>
        </w:rPr>
      </w:pPr>
    </w:p>
    <w:p w14:paraId="688152F5" w14:textId="77777777" w:rsidR="00FB74BF" w:rsidRPr="00E02987" w:rsidRDefault="00FB74BF" w:rsidP="00FB74BF">
      <w:pPr>
        <w:pStyle w:val="RLslovanodstavec"/>
        <w:rPr>
          <w:rFonts w:asciiTheme="minorHAnsi" w:hAnsiTheme="minorHAnsi" w:cstheme="minorHAnsi"/>
          <w:spacing w:val="10"/>
          <w:sz w:val="20"/>
        </w:rPr>
      </w:pPr>
      <w:r w:rsidRPr="00E02987">
        <w:rPr>
          <w:rFonts w:asciiTheme="minorHAnsi" w:hAnsiTheme="minorHAnsi" w:cstheme="minorHAnsi"/>
          <w:spacing w:val="10"/>
          <w:sz w:val="20"/>
        </w:rPr>
        <w:t>Data, využití Dat Dodavatelem a likvidace Dat</w:t>
      </w:r>
    </w:p>
    <w:p w14:paraId="445874FE" w14:textId="77777777" w:rsidR="00FB74BF" w:rsidRPr="00E02987" w:rsidRDefault="00FB74BF" w:rsidP="00FB74BF">
      <w:pPr>
        <w:pStyle w:val="RLslovanpododstavec"/>
        <w:rPr>
          <w:rFonts w:asciiTheme="minorHAnsi" w:hAnsiTheme="minorHAnsi" w:cstheme="minorHAnsi"/>
          <w:spacing w:val="10"/>
          <w:sz w:val="20"/>
        </w:rPr>
      </w:pPr>
      <w:r w:rsidRPr="00E02987">
        <w:rPr>
          <w:rFonts w:asciiTheme="minorHAnsi" w:hAnsiTheme="minorHAnsi" w:cstheme="minorHAnsi"/>
          <w:spacing w:val="10"/>
          <w:sz w:val="20"/>
        </w:rPr>
        <w:t>Dodavatel je při poskytování plnění dle Smlouvy oprávněn užívat nebo sdílet data předaná mu Zadavatelem či jiným způsobem získaná nebo vytvořená při plnění této Smlouvy (dále jen „</w:t>
      </w:r>
      <w:r w:rsidRPr="00E02987">
        <w:rPr>
          <w:rFonts w:asciiTheme="minorHAnsi" w:hAnsiTheme="minorHAnsi" w:cstheme="minorHAnsi"/>
          <w:b/>
          <w:bCs/>
          <w:spacing w:val="10"/>
          <w:sz w:val="20"/>
        </w:rPr>
        <w:t>Data</w:t>
      </w:r>
      <w:r w:rsidRPr="00E02987">
        <w:rPr>
          <w:rFonts w:asciiTheme="minorHAnsi" w:hAnsiTheme="minorHAnsi" w:cstheme="minorHAnsi"/>
          <w:spacing w:val="10"/>
          <w:sz w:val="20"/>
        </w:rPr>
        <w:t xml:space="preserve">“) pouze v rozsahu nezbytném ke splnění Smlouvy a pouze v souladu se Smlouvou, jejími přílohami a příslušnými právními předpisy, tj. zejména </w:t>
      </w:r>
      <w:proofErr w:type="spellStart"/>
      <w:r w:rsidRPr="00E02987">
        <w:rPr>
          <w:rFonts w:asciiTheme="minorHAnsi" w:hAnsiTheme="minorHAnsi" w:cstheme="minorHAnsi"/>
          <w:spacing w:val="10"/>
          <w:sz w:val="20"/>
        </w:rPr>
        <w:t>ZoKB</w:t>
      </w:r>
      <w:proofErr w:type="spellEnd"/>
      <w:r w:rsidRPr="00E02987">
        <w:rPr>
          <w:rFonts w:asciiTheme="minorHAnsi" w:hAnsiTheme="minorHAnsi" w:cstheme="minorHAnsi"/>
          <w:spacing w:val="10"/>
          <w:sz w:val="20"/>
        </w:rPr>
        <w:t xml:space="preserve"> a </w:t>
      </w:r>
      <w:proofErr w:type="spellStart"/>
      <w:r w:rsidRPr="00E02987">
        <w:rPr>
          <w:rFonts w:asciiTheme="minorHAnsi" w:hAnsiTheme="minorHAnsi" w:cstheme="minorHAnsi"/>
          <w:spacing w:val="10"/>
          <w:sz w:val="20"/>
        </w:rPr>
        <w:t>VoKB</w:t>
      </w:r>
      <w:proofErr w:type="spellEnd"/>
      <w:r w:rsidRPr="00E02987">
        <w:rPr>
          <w:rFonts w:asciiTheme="minorHAnsi" w:hAnsiTheme="minorHAnsi" w:cstheme="minorHAnsi"/>
          <w:spacing w:val="10"/>
          <w:sz w:val="20"/>
        </w:rPr>
        <w:t>.</w:t>
      </w:r>
    </w:p>
    <w:p w14:paraId="108D1502" w14:textId="77777777" w:rsidR="00FB74BF" w:rsidRPr="00E02987" w:rsidRDefault="00FB74BF" w:rsidP="00FB74BF">
      <w:pPr>
        <w:pStyle w:val="RLslovanpododstavec"/>
        <w:rPr>
          <w:rFonts w:asciiTheme="minorHAnsi" w:hAnsiTheme="minorHAnsi" w:cstheme="minorHAnsi"/>
          <w:spacing w:val="10"/>
          <w:sz w:val="20"/>
        </w:rPr>
      </w:pPr>
      <w:r w:rsidRPr="00E02987">
        <w:rPr>
          <w:rFonts w:asciiTheme="minorHAnsi" w:hAnsiTheme="minorHAnsi" w:cstheme="minorHAnsi"/>
          <w:spacing w:val="10"/>
          <w:sz w:val="20"/>
        </w:rPr>
        <w:t>Dodavatel se zavazuje dodržovat parametry plnění definující časy odezvy a odstranění vad v případě omezení dostupnosti, důvěrnosti či integrity Dat, jak jsou stanoveny Smlouvou a jejími přílohami.</w:t>
      </w:r>
    </w:p>
    <w:p w14:paraId="0F6BB450" w14:textId="77777777" w:rsidR="00FB74BF" w:rsidRPr="00E02987" w:rsidRDefault="00FB74BF" w:rsidP="00FB74BF">
      <w:pPr>
        <w:pStyle w:val="RLslovanpododstavec"/>
        <w:rPr>
          <w:rFonts w:asciiTheme="minorHAnsi" w:hAnsiTheme="minorHAnsi" w:cstheme="minorHAnsi"/>
          <w:spacing w:val="10"/>
          <w:sz w:val="20"/>
        </w:rPr>
      </w:pPr>
      <w:r w:rsidRPr="00E02987">
        <w:rPr>
          <w:rFonts w:asciiTheme="minorHAnsi" w:hAnsiTheme="minorHAnsi" w:cstheme="minorHAnsi"/>
          <w:spacing w:val="10"/>
          <w:sz w:val="20"/>
        </w:rPr>
        <w:t>Dodavatel bere na vědomí a souhlasí, že veškerá Data zůstávají předmětem výhradních práv Zadavatele, který je jediným vlastníkem Dat a pořizovatelem databází, ve kterých jsou Data uložena.</w:t>
      </w:r>
    </w:p>
    <w:p w14:paraId="31F11896" w14:textId="77777777" w:rsidR="00FB74BF" w:rsidRPr="00E02987" w:rsidRDefault="00FB74BF" w:rsidP="00FB74BF">
      <w:pPr>
        <w:pStyle w:val="RLslovanpododstavec"/>
        <w:rPr>
          <w:rFonts w:asciiTheme="minorHAnsi" w:hAnsiTheme="minorHAnsi" w:cstheme="minorHAnsi"/>
          <w:spacing w:val="10"/>
          <w:sz w:val="20"/>
        </w:rPr>
      </w:pPr>
      <w:r w:rsidRPr="00E02987">
        <w:rPr>
          <w:rFonts w:asciiTheme="minorHAnsi" w:hAnsiTheme="minorHAnsi" w:cstheme="minorHAnsi"/>
          <w:spacing w:val="10"/>
          <w:sz w:val="20"/>
        </w:rPr>
        <w:t>Dodavatel se zavazuje šifrovat datové nosiče, která obsahují Data, v souladu s předepsanými pravidly v rámci klasifikace informací.</w:t>
      </w:r>
    </w:p>
    <w:p w14:paraId="0948FCD3" w14:textId="77777777" w:rsidR="00FB74BF" w:rsidRPr="00E02987" w:rsidRDefault="00FB74BF" w:rsidP="00FB74BF">
      <w:pPr>
        <w:pStyle w:val="RLslovanpododstavec"/>
        <w:rPr>
          <w:rFonts w:asciiTheme="minorHAnsi" w:hAnsiTheme="minorHAnsi" w:cstheme="minorHAnsi"/>
          <w:spacing w:val="10"/>
          <w:sz w:val="20"/>
        </w:rPr>
      </w:pPr>
      <w:bookmarkStart w:id="13" w:name="_Ref169876896"/>
      <w:r w:rsidRPr="00E02987">
        <w:rPr>
          <w:rFonts w:asciiTheme="minorHAnsi" w:hAnsiTheme="minorHAnsi" w:cstheme="minorHAnsi"/>
          <w:spacing w:val="10"/>
          <w:sz w:val="20"/>
        </w:rPr>
        <w:t>Dodavatel se zavazuje zachovávat mlčenlivost a důvěrnost Dat a zavazuje se, že tato Data nebudou Dodavatelem zneužita, využita a poskytnuta třetím osobám.</w:t>
      </w:r>
      <w:bookmarkEnd w:id="13"/>
    </w:p>
    <w:p w14:paraId="5017E552" w14:textId="77777777" w:rsidR="00FB74BF" w:rsidRPr="00E02987" w:rsidRDefault="00FB74BF" w:rsidP="00FB74BF">
      <w:pPr>
        <w:pStyle w:val="RLslovanpododstavec"/>
        <w:tabs>
          <w:tab w:val="left" w:pos="8080"/>
        </w:tabs>
        <w:rPr>
          <w:rFonts w:asciiTheme="minorHAnsi" w:hAnsiTheme="minorHAnsi" w:cstheme="minorHAnsi"/>
          <w:spacing w:val="10"/>
          <w:sz w:val="20"/>
        </w:rPr>
      </w:pPr>
      <w:r w:rsidRPr="00E02987">
        <w:rPr>
          <w:rFonts w:asciiTheme="minorHAnsi" w:hAnsiTheme="minorHAnsi" w:cstheme="minorHAnsi"/>
          <w:spacing w:val="10"/>
          <w:sz w:val="20"/>
        </w:rPr>
        <w:t>Dodavatel je povinen omezit přístup k Datům Zadavatele pouze na ty zaměstnance a třetí strany, u kterých přístup vyžaduje plnění Smlouvy nebo plnění zákonných povinností. Dodavatel nesmí umožnit přístup k Datům Zadavatele jiným organizacím, jako například poddodavatelům nebo partnerům, bez předcházejícího prokazatelného souhlasu Zadavatele. Vysloví-li Zadavatel ve Smlouvě nebo jinak písemně souhlas se zapojením konkrétního poddodavatele do plnění Smlouvy, uděluje tím souhlas se zpřístupněním Dat Zadavatele poddodavateli v rozsahu nezbytném pro plnění Smlouvy.</w:t>
      </w:r>
    </w:p>
    <w:p w14:paraId="3FC55D3F" w14:textId="77777777" w:rsidR="00FB74BF" w:rsidRPr="00E02987" w:rsidRDefault="00FB74BF" w:rsidP="00FB74BF">
      <w:pPr>
        <w:pStyle w:val="RLslovanpododstavec"/>
        <w:rPr>
          <w:rFonts w:asciiTheme="minorHAnsi" w:hAnsiTheme="minorHAnsi" w:cstheme="minorHAnsi"/>
          <w:spacing w:val="10"/>
          <w:sz w:val="20"/>
        </w:rPr>
      </w:pPr>
      <w:r w:rsidRPr="00E02987">
        <w:rPr>
          <w:rFonts w:asciiTheme="minorHAnsi" w:hAnsiTheme="minorHAnsi" w:cstheme="minorHAnsi"/>
          <w:spacing w:val="10"/>
          <w:sz w:val="20"/>
        </w:rPr>
        <w:t>Učiní-li orgány činné v trestním řízení nebo jiné orgány státní správy jakoukoli právně závaznou žádost o poskytnutí Dat Zadavatele, je Dodavatel povinen tuto skutečnost oznámit Zadavateli neprodleně a s předstihem před poskytnutím takových informací, pokud mu to právní předpisy nezakazují.</w:t>
      </w:r>
    </w:p>
    <w:p w14:paraId="1197074A" w14:textId="77777777" w:rsidR="00FB74BF" w:rsidRPr="00E02987" w:rsidRDefault="00FB74BF" w:rsidP="00FB74BF">
      <w:pPr>
        <w:pStyle w:val="RLslovanpododstavec"/>
        <w:rPr>
          <w:rFonts w:asciiTheme="minorHAnsi" w:hAnsiTheme="minorHAnsi" w:cstheme="minorHAnsi"/>
          <w:spacing w:val="10"/>
          <w:sz w:val="20"/>
        </w:rPr>
      </w:pPr>
      <w:r w:rsidRPr="00E02987">
        <w:rPr>
          <w:rFonts w:asciiTheme="minorHAnsi" w:hAnsiTheme="minorHAnsi" w:cstheme="minorHAnsi"/>
          <w:spacing w:val="10"/>
          <w:sz w:val="20"/>
        </w:rPr>
        <w:t>Dodavatel se zavazuje na základě výzvy Zadavatele bez zbytečného odkladu předat bezpečným způsobem ve strojově čitelné podobě a obvyklém formátu jakákoli Data v dispoziční sféře Dodavatele. Dodavatel se k výzvě Zadavatele zavazuje poskytnout nezbytnou součinnost, přičemž si smluvní strany mohou písemně dohodnout jiný způsob předání Dat.</w:t>
      </w:r>
    </w:p>
    <w:p w14:paraId="69FF6DB5" w14:textId="77777777" w:rsidR="00FB74BF" w:rsidRPr="00E02987" w:rsidRDefault="00FB74BF" w:rsidP="00FB74BF">
      <w:pPr>
        <w:pStyle w:val="RLslovanpododstavec"/>
        <w:rPr>
          <w:rFonts w:asciiTheme="minorHAnsi" w:hAnsiTheme="minorHAnsi" w:cstheme="minorHAnsi"/>
          <w:spacing w:val="10"/>
          <w:sz w:val="20"/>
        </w:rPr>
      </w:pPr>
      <w:r w:rsidRPr="00E02987">
        <w:rPr>
          <w:rFonts w:asciiTheme="minorHAnsi" w:hAnsiTheme="minorHAnsi" w:cstheme="minorHAnsi"/>
          <w:spacing w:val="10"/>
          <w:sz w:val="20"/>
        </w:rPr>
        <w:t xml:space="preserve">Dodavatel se zavazuje odstranit veškerá </w:t>
      </w:r>
      <w:proofErr w:type="gramStart"/>
      <w:r w:rsidRPr="00E02987">
        <w:rPr>
          <w:rFonts w:asciiTheme="minorHAnsi" w:hAnsiTheme="minorHAnsi" w:cstheme="minorHAnsi"/>
          <w:spacing w:val="10"/>
          <w:sz w:val="20"/>
        </w:rPr>
        <w:t>Data</w:t>
      </w:r>
      <w:proofErr w:type="gramEnd"/>
      <w:r w:rsidRPr="00E02987">
        <w:rPr>
          <w:rFonts w:asciiTheme="minorHAnsi" w:hAnsiTheme="minorHAnsi" w:cstheme="minorHAnsi"/>
          <w:spacing w:val="10"/>
          <w:sz w:val="20"/>
        </w:rPr>
        <w:t xml:space="preserve"> pokud dojde k ukončení Smlouvy nebo pokud Zadavatel podá písemnou žádost, a to nejpozději do 14 dní od ukončení </w:t>
      </w:r>
      <w:r w:rsidRPr="00E02987">
        <w:rPr>
          <w:rFonts w:asciiTheme="minorHAnsi" w:hAnsiTheme="minorHAnsi" w:cstheme="minorHAnsi"/>
          <w:spacing w:val="10"/>
          <w:sz w:val="20"/>
        </w:rPr>
        <w:lastRenderedPageBreak/>
        <w:t xml:space="preserve">Smlouvy a za možného dozoru zástupce Zadavatele. V případě, že Dodavatel bude mít na svých nosičích Data vysoké či kritické úrovně důležitosti určené v souladu s přílohou č. 1 </w:t>
      </w:r>
      <w:proofErr w:type="spellStart"/>
      <w:r w:rsidRPr="00E02987">
        <w:rPr>
          <w:rFonts w:asciiTheme="minorHAnsi" w:hAnsiTheme="minorHAnsi" w:cstheme="minorHAnsi"/>
          <w:spacing w:val="10"/>
          <w:sz w:val="20"/>
        </w:rPr>
        <w:t>VoKB</w:t>
      </w:r>
      <w:proofErr w:type="spellEnd"/>
      <w:r w:rsidRPr="00E02987">
        <w:rPr>
          <w:rFonts w:asciiTheme="minorHAnsi" w:hAnsiTheme="minorHAnsi" w:cstheme="minorHAnsi"/>
          <w:spacing w:val="10"/>
          <w:sz w:val="20"/>
        </w:rPr>
        <w:t>, má povinnost tyto nosiče fyzicky protokolárně zlikvidovat, případně je předat k likvidaci Zadavateli.</w:t>
      </w:r>
    </w:p>
    <w:p w14:paraId="0720B211" w14:textId="77777777" w:rsidR="00FB74BF" w:rsidRPr="00E02987" w:rsidRDefault="00FB74BF" w:rsidP="00FB74BF">
      <w:pPr>
        <w:pStyle w:val="RLslovanpododstavec"/>
        <w:numPr>
          <w:ilvl w:val="0"/>
          <w:numId w:val="0"/>
        </w:numPr>
        <w:ind w:left="792"/>
        <w:rPr>
          <w:rFonts w:asciiTheme="minorHAnsi" w:hAnsiTheme="minorHAnsi" w:cstheme="minorHAnsi"/>
          <w:spacing w:val="10"/>
          <w:sz w:val="20"/>
        </w:rPr>
      </w:pPr>
      <w:bookmarkStart w:id="14" w:name="_Ref71292979"/>
    </w:p>
    <w:p w14:paraId="0C5BEC94" w14:textId="77777777" w:rsidR="00FB74BF" w:rsidRPr="00E02987" w:rsidRDefault="00FB74BF" w:rsidP="00FB74BF">
      <w:pPr>
        <w:pStyle w:val="RLslovanodstavec"/>
        <w:rPr>
          <w:rFonts w:asciiTheme="minorHAnsi" w:hAnsiTheme="minorHAnsi" w:cstheme="minorHAnsi"/>
          <w:spacing w:val="10"/>
          <w:sz w:val="20"/>
        </w:rPr>
      </w:pPr>
      <w:r w:rsidRPr="00E02987">
        <w:rPr>
          <w:rFonts w:asciiTheme="minorHAnsi" w:hAnsiTheme="minorHAnsi" w:cstheme="minorHAnsi"/>
          <w:spacing w:val="10"/>
          <w:sz w:val="20"/>
        </w:rPr>
        <w:t>Bezpečnost lidských zdrojů</w:t>
      </w:r>
    </w:p>
    <w:p w14:paraId="3D8F984C" w14:textId="77777777" w:rsidR="00FB74BF" w:rsidRPr="00E02987" w:rsidRDefault="00FB74BF" w:rsidP="00FB74BF">
      <w:pPr>
        <w:pStyle w:val="RLslovanpododstavec"/>
        <w:rPr>
          <w:rFonts w:asciiTheme="minorHAnsi" w:hAnsiTheme="minorHAnsi" w:cstheme="minorHAnsi"/>
          <w:spacing w:val="10"/>
          <w:sz w:val="20"/>
        </w:rPr>
      </w:pPr>
      <w:r w:rsidRPr="00E02987">
        <w:rPr>
          <w:rFonts w:asciiTheme="minorHAnsi" w:hAnsiTheme="minorHAnsi" w:cstheme="minorHAnsi"/>
          <w:spacing w:val="10"/>
          <w:sz w:val="20"/>
        </w:rPr>
        <w:t>Dodavatel se zavazuje</w:t>
      </w:r>
      <w:bookmarkStart w:id="15" w:name="_Ref161786210"/>
      <w:r w:rsidRPr="00E02987">
        <w:rPr>
          <w:rFonts w:asciiTheme="minorHAnsi" w:hAnsiTheme="minorHAnsi" w:cstheme="minorHAnsi"/>
          <w:spacing w:val="10"/>
          <w:sz w:val="20"/>
        </w:rPr>
        <w:t xml:space="preserve"> prověřit každého pracovníka před umožněním přístupu k Datům nebo před jeho zapojením do činností, které by mohly ovlivnit předmět plnění Smlouvy, a to alespoň ověřením:</w:t>
      </w:r>
      <w:bookmarkEnd w:id="15"/>
    </w:p>
    <w:p w14:paraId="48D26DBB" w14:textId="77777777" w:rsidR="00FB74BF" w:rsidRPr="00E02987" w:rsidRDefault="00FB74BF" w:rsidP="00FB74BF">
      <w:pPr>
        <w:pStyle w:val="RLslovanpododstavec"/>
        <w:numPr>
          <w:ilvl w:val="2"/>
          <w:numId w:val="48"/>
        </w:numPr>
        <w:rPr>
          <w:rFonts w:asciiTheme="minorHAnsi" w:hAnsiTheme="minorHAnsi" w:cstheme="minorHAnsi"/>
          <w:spacing w:val="10"/>
          <w:sz w:val="20"/>
        </w:rPr>
      </w:pPr>
      <w:r w:rsidRPr="00E02987">
        <w:rPr>
          <w:rFonts w:asciiTheme="minorHAnsi" w:hAnsiTheme="minorHAnsi" w:cstheme="minorHAnsi"/>
          <w:spacing w:val="10"/>
          <w:sz w:val="20"/>
        </w:rPr>
        <w:t>dosaženého vzdělání a odborné kvalifikace;</w:t>
      </w:r>
    </w:p>
    <w:p w14:paraId="4BC87BC5" w14:textId="77777777" w:rsidR="00FB74BF" w:rsidRPr="00E02987" w:rsidRDefault="00FB74BF" w:rsidP="00FB74BF">
      <w:pPr>
        <w:pStyle w:val="RLslovanpododstavec"/>
        <w:numPr>
          <w:ilvl w:val="2"/>
          <w:numId w:val="48"/>
        </w:numPr>
        <w:rPr>
          <w:rFonts w:asciiTheme="minorHAnsi" w:hAnsiTheme="minorHAnsi" w:cstheme="minorHAnsi"/>
          <w:spacing w:val="10"/>
          <w:sz w:val="20"/>
        </w:rPr>
      </w:pPr>
      <w:r w:rsidRPr="00E02987">
        <w:rPr>
          <w:rFonts w:asciiTheme="minorHAnsi" w:hAnsiTheme="minorHAnsi" w:cstheme="minorHAnsi"/>
          <w:spacing w:val="10"/>
          <w:sz w:val="20"/>
        </w:rPr>
        <w:t>bezúhonnosti výpisem z rejstříku trestů;</w:t>
      </w:r>
    </w:p>
    <w:p w14:paraId="6541106D" w14:textId="77777777" w:rsidR="00FB74BF" w:rsidRPr="00E02987" w:rsidRDefault="00FB74BF" w:rsidP="00FB74BF">
      <w:pPr>
        <w:pStyle w:val="RLslovanpododstavec"/>
        <w:numPr>
          <w:ilvl w:val="2"/>
          <w:numId w:val="48"/>
        </w:numPr>
        <w:rPr>
          <w:rFonts w:asciiTheme="minorHAnsi" w:hAnsiTheme="minorHAnsi" w:cstheme="minorHAnsi"/>
          <w:spacing w:val="10"/>
          <w:sz w:val="20"/>
        </w:rPr>
      </w:pPr>
      <w:r w:rsidRPr="00E02987">
        <w:rPr>
          <w:rFonts w:asciiTheme="minorHAnsi" w:hAnsiTheme="minorHAnsi" w:cstheme="minorHAnsi"/>
          <w:spacing w:val="10"/>
          <w:sz w:val="20"/>
        </w:rPr>
        <w:t>profesních zkušeností, jde-li o pracovníky, kteří mají zastávat administrátorské role.</w:t>
      </w:r>
    </w:p>
    <w:p w14:paraId="0C2019F7" w14:textId="77777777" w:rsidR="00FB74BF" w:rsidRPr="00E02987" w:rsidRDefault="00FB74BF" w:rsidP="00FB74BF">
      <w:pPr>
        <w:pStyle w:val="RLslovanpododstavec"/>
        <w:rPr>
          <w:rFonts w:asciiTheme="minorHAnsi" w:hAnsiTheme="minorHAnsi" w:cstheme="minorHAnsi"/>
          <w:spacing w:val="10"/>
          <w:sz w:val="20"/>
        </w:rPr>
      </w:pPr>
      <w:bookmarkStart w:id="16" w:name="_Ref161786212"/>
      <w:r w:rsidRPr="00E02987">
        <w:rPr>
          <w:rFonts w:asciiTheme="minorHAnsi" w:hAnsiTheme="minorHAnsi" w:cstheme="minorHAnsi"/>
          <w:spacing w:val="10"/>
          <w:sz w:val="20"/>
        </w:rPr>
        <w:t>Dodavatel zavede pravidelné školení svých pracovníků v oblasti kybernetické bezpečnosti a základní kybernetické hygieny, realizuje alespoň 1x ročně další doplňující aktivity rozvoje povědomí v oblasti kybernetické bezpečnosti a vede o tomto školení a realizovaných aktivitách spolehlivou evidenci</w:t>
      </w:r>
      <w:bookmarkEnd w:id="16"/>
      <w:r w:rsidRPr="00E02987">
        <w:rPr>
          <w:rFonts w:asciiTheme="minorHAnsi" w:hAnsiTheme="minorHAnsi" w:cstheme="minorHAnsi"/>
          <w:spacing w:val="10"/>
          <w:sz w:val="20"/>
        </w:rPr>
        <w:t>.</w:t>
      </w:r>
    </w:p>
    <w:p w14:paraId="4690CF94" w14:textId="77777777" w:rsidR="00FB74BF" w:rsidRPr="00E02987" w:rsidRDefault="00FB74BF" w:rsidP="00FB74BF">
      <w:pPr>
        <w:pStyle w:val="RLslovanpododstavec"/>
        <w:rPr>
          <w:rFonts w:asciiTheme="minorHAnsi" w:hAnsiTheme="minorHAnsi" w:cstheme="minorHAnsi"/>
          <w:spacing w:val="10"/>
          <w:sz w:val="20"/>
        </w:rPr>
      </w:pPr>
      <w:r w:rsidRPr="00E02987">
        <w:rPr>
          <w:rFonts w:asciiTheme="minorHAnsi" w:hAnsiTheme="minorHAnsi" w:cstheme="minorHAnsi"/>
          <w:spacing w:val="10"/>
          <w:sz w:val="20"/>
        </w:rPr>
        <w:t>Dodavatel poučí své pracovníky o požadavcích dle této Přílohy před umožněním jejich přístupu k Datům nebo před jejich zapojením do činností, které by mohly ovlivnit bezpečnost v souvislosti s předmětem plnění Smlouvy.</w:t>
      </w:r>
    </w:p>
    <w:p w14:paraId="3C78391B" w14:textId="77777777" w:rsidR="00FB74BF" w:rsidRPr="00E02987" w:rsidRDefault="00FB74BF" w:rsidP="00FB74BF">
      <w:pPr>
        <w:pStyle w:val="RLslovanpododstavec"/>
        <w:rPr>
          <w:rFonts w:asciiTheme="minorHAnsi" w:hAnsiTheme="minorHAnsi" w:cstheme="minorHAnsi"/>
          <w:spacing w:val="10"/>
          <w:sz w:val="20"/>
        </w:rPr>
      </w:pPr>
      <w:r w:rsidRPr="00E02987">
        <w:rPr>
          <w:rFonts w:asciiTheme="minorHAnsi" w:hAnsiTheme="minorHAnsi" w:cstheme="minorHAnsi"/>
          <w:spacing w:val="10"/>
          <w:sz w:val="20"/>
        </w:rPr>
        <w:t>Dodavatel zajistí, aby pracovníci před umožněním jejich přístupu k Datům nebo před zapojením do činností, které by mohly ovlivnit bezpečnost předmětu plnění Smlouvy, měli uzavřenou dohodu o zachování mlčenlivosti (důvěrnosti) Dat s adekvátní dobou trvání povinnosti mlčenlivosti.</w:t>
      </w:r>
    </w:p>
    <w:p w14:paraId="6B33A091" w14:textId="77777777" w:rsidR="00FB74BF" w:rsidRPr="00E02987" w:rsidRDefault="00FB74BF" w:rsidP="00FB74BF">
      <w:pPr>
        <w:pStyle w:val="RLslovanpododstavec"/>
        <w:rPr>
          <w:rFonts w:asciiTheme="minorHAnsi" w:hAnsiTheme="minorHAnsi" w:cstheme="minorHAnsi"/>
          <w:spacing w:val="10"/>
          <w:sz w:val="20"/>
        </w:rPr>
      </w:pPr>
      <w:r w:rsidRPr="00E02987">
        <w:rPr>
          <w:rFonts w:asciiTheme="minorHAnsi" w:hAnsiTheme="minorHAnsi" w:cstheme="minorHAnsi"/>
          <w:spacing w:val="10"/>
          <w:sz w:val="20"/>
        </w:rPr>
        <w:t>Dodavatel zajistí procesy a pravidla vedení disciplinárního řízení (zejména odstupňované reakce) a v případě potřeby provádí disciplinární řízení k přijetí opatření vůči pracovníkům, kteří porušili povinnosti v oblasti kybernetické bezpečnosti.</w:t>
      </w:r>
    </w:p>
    <w:p w14:paraId="36A3B9C3" w14:textId="77777777" w:rsidR="00FB74BF" w:rsidRPr="00E02987" w:rsidRDefault="00FB74BF" w:rsidP="00FB74BF">
      <w:pPr>
        <w:pStyle w:val="RLslovanpododstavec"/>
        <w:rPr>
          <w:rFonts w:asciiTheme="minorHAnsi" w:hAnsiTheme="minorHAnsi" w:cstheme="minorHAnsi"/>
          <w:spacing w:val="10"/>
          <w:sz w:val="20"/>
        </w:rPr>
      </w:pPr>
      <w:r w:rsidRPr="00E02987">
        <w:rPr>
          <w:rFonts w:asciiTheme="minorHAnsi" w:hAnsiTheme="minorHAnsi" w:cstheme="minorHAnsi"/>
          <w:spacing w:val="10"/>
          <w:sz w:val="20"/>
        </w:rPr>
        <w:t>Dodavatel zajistí dostatečnou míru zastupitelnosti pro technické bezpečnostní aspekty plnění Smlouvy.</w:t>
      </w:r>
    </w:p>
    <w:p w14:paraId="421A34A6" w14:textId="77777777" w:rsidR="00FB74BF" w:rsidRPr="00E02987" w:rsidRDefault="00FB74BF" w:rsidP="00FB74BF">
      <w:pPr>
        <w:pStyle w:val="RLslovanpododstavec"/>
        <w:numPr>
          <w:ilvl w:val="0"/>
          <w:numId w:val="0"/>
        </w:numPr>
        <w:ind w:left="360"/>
        <w:rPr>
          <w:rFonts w:asciiTheme="minorHAnsi" w:hAnsiTheme="minorHAnsi" w:cstheme="minorHAnsi"/>
          <w:spacing w:val="10"/>
          <w:sz w:val="20"/>
        </w:rPr>
      </w:pPr>
    </w:p>
    <w:p w14:paraId="026290BC" w14:textId="77777777" w:rsidR="00FB74BF" w:rsidRPr="00E02987" w:rsidRDefault="00FB74BF" w:rsidP="00FB74BF">
      <w:pPr>
        <w:pStyle w:val="RLslovanodstavec"/>
        <w:rPr>
          <w:rFonts w:asciiTheme="minorHAnsi" w:hAnsiTheme="minorHAnsi" w:cstheme="minorHAnsi"/>
          <w:spacing w:val="10"/>
          <w:sz w:val="20"/>
        </w:rPr>
      </w:pPr>
      <w:bookmarkStart w:id="17" w:name="_Ref98593295"/>
      <w:bookmarkStart w:id="18" w:name="_Ref98591937"/>
      <w:r w:rsidRPr="00E02987">
        <w:rPr>
          <w:rFonts w:asciiTheme="minorHAnsi" w:hAnsiTheme="minorHAnsi" w:cstheme="minorHAnsi"/>
          <w:spacing w:val="10"/>
          <w:sz w:val="20"/>
        </w:rPr>
        <w:t>Řízení přístupu</w:t>
      </w:r>
      <w:bookmarkEnd w:id="17"/>
    </w:p>
    <w:p w14:paraId="1A573A44" w14:textId="77777777" w:rsidR="00FB74BF" w:rsidRPr="00E02987" w:rsidRDefault="00FB74BF" w:rsidP="00FB74BF">
      <w:pPr>
        <w:pStyle w:val="RLslovanpododstavec"/>
        <w:rPr>
          <w:rFonts w:asciiTheme="minorHAnsi" w:hAnsiTheme="minorHAnsi" w:cstheme="minorHAnsi"/>
          <w:spacing w:val="10"/>
          <w:sz w:val="20"/>
        </w:rPr>
      </w:pPr>
      <w:r w:rsidRPr="00E02987">
        <w:rPr>
          <w:rFonts w:asciiTheme="minorHAnsi" w:hAnsiTheme="minorHAnsi" w:cstheme="minorHAnsi"/>
          <w:spacing w:val="10"/>
          <w:sz w:val="20"/>
        </w:rPr>
        <w:t>Politika řízení přístupu Dodavatele musí být nastavena, dokumentována, a revidována na základě požadavků informační bezpečnosti tak, aby efektivně chránila důvěrnost, dostupnost a integritu Dat dle jejich kritičnosti/citlivosti.</w:t>
      </w:r>
    </w:p>
    <w:p w14:paraId="1F62FE80" w14:textId="77777777" w:rsidR="00FB74BF" w:rsidRPr="00E02987" w:rsidRDefault="00FB74BF" w:rsidP="00FB74BF">
      <w:pPr>
        <w:pStyle w:val="RLslovanpododstavec"/>
        <w:numPr>
          <w:ilvl w:val="1"/>
          <w:numId w:val="49"/>
        </w:numPr>
        <w:rPr>
          <w:rFonts w:asciiTheme="minorHAnsi" w:hAnsiTheme="minorHAnsi" w:cstheme="minorHAnsi"/>
          <w:spacing w:val="10"/>
          <w:sz w:val="20"/>
        </w:rPr>
      </w:pPr>
      <w:r w:rsidRPr="00E02987">
        <w:rPr>
          <w:rFonts w:asciiTheme="minorHAnsi" w:hAnsiTheme="minorHAnsi" w:cstheme="minorHAnsi"/>
          <w:spacing w:val="10"/>
          <w:sz w:val="20"/>
        </w:rPr>
        <w:lastRenderedPageBreak/>
        <w:t>Přihlašování a pravidla přístupů:</w:t>
      </w:r>
    </w:p>
    <w:p w14:paraId="33CA3D08" w14:textId="77777777" w:rsidR="00FB74BF" w:rsidRPr="00E02987" w:rsidRDefault="00FB74BF" w:rsidP="00FB74BF">
      <w:pPr>
        <w:pStyle w:val="RLslovanpododstavec"/>
        <w:numPr>
          <w:ilvl w:val="2"/>
          <w:numId w:val="49"/>
        </w:numPr>
        <w:rPr>
          <w:rFonts w:asciiTheme="minorHAnsi" w:hAnsiTheme="minorHAnsi" w:cstheme="minorHAnsi"/>
          <w:spacing w:val="10"/>
          <w:sz w:val="20"/>
        </w:rPr>
      </w:pPr>
      <w:r w:rsidRPr="00E02987">
        <w:rPr>
          <w:rFonts w:asciiTheme="minorHAnsi" w:hAnsiTheme="minorHAnsi" w:cstheme="minorHAnsi"/>
          <w:spacing w:val="10"/>
          <w:sz w:val="20"/>
        </w:rPr>
        <w:t>Musí být zavedeny postupy pro odebírání nebo blokování přístupových oprávnění zaměstnanců Dodavatele v případě potřeby, zejména pokud:</w:t>
      </w:r>
    </w:p>
    <w:p w14:paraId="70942F26" w14:textId="77777777" w:rsidR="00FB74BF" w:rsidRPr="00E02987" w:rsidRDefault="00FB74BF" w:rsidP="00FB74BF">
      <w:pPr>
        <w:pStyle w:val="RLslovanpododstavec"/>
        <w:numPr>
          <w:ilvl w:val="3"/>
          <w:numId w:val="49"/>
        </w:numPr>
        <w:rPr>
          <w:rFonts w:asciiTheme="minorHAnsi" w:hAnsiTheme="minorHAnsi" w:cstheme="minorHAnsi"/>
          <w:spacing w:val="10"/>
          <w:sz w:val="20"/>
        </w:rPr>
      </w:pPr>
      <w:r w:rsidRPr="00E02987">
        <w:rPr>
          <w:rFonts w:asciiTheme="minorHAnsi" w:hAnsiTheme="minorHAnsi" w:cstheme="minorHAnsi"/>
          <w:spacing w:val="10"/>
          <w:sz w:val="20"/>
        </w:rPr>
        <w:t>zaměstnanec již nepotřebuje přístup k plnění svých pracovních povinností (např. pokud došlo ke změně pozice zaměstnance),</w:t>
      </w:r>
    </w:p>
    <w:p w14:paraId="7FE1BD70" w14:textId="77777777" w:rsidR="00FB74BF" w:rsidRPr="00E02987" w:rsidRDefault="00FB74BF" w:rsidP="00FB74BF">
      <w:pPr>
        <w:pStyle w:val="RLslovanpododstavec"/>
        <w:numPr>
          <w:ilvl w:val="3"/>
          <w:numId w:val="49"/>
        </w:numPr>
        <w:rPr>
          <w:rFonts w:asciiTheme="minorHAnsi" w:hAnsiTheme="minorHAnsi" w:cstheme="minorHAnsi"/>
          <w:spacing w:val="10"/>
          <w:sz w:val="20"/>
        </w:rPr>
      </w:pPr>
      <w:r w:rsidRPr="00E02987">
        <w:rPr>
          <w:rFonts w:asciiTheme="minorHAnsi" w:hAnsiTheme="minorHAnsi" w:cstheme="minorHAnsi"/>
          <w:spacing w:val="10"/>
          <w:sz w:val="20"/>
        </w:rPr>
        <w:t>zaměstnanec se dopustil závažného porušení povinností v oblasti kybernetické bezpečnosti nebo existují důvodné obavy, že se takového porušení dopustí,</w:t>
      </w:r>
    </w:p>
    <w:p w14:paraId="122D5C9D" w14:textId="77777777" w:rsidR="00FB74BF" w:rsidRPr="00E02987" w:rsidRDefault="00FB74BF" w:rsidP="00FB74BF">
      <w:pPr>
        <w:pStyle w:val="RLslovanpododstavec"/>
        <w:numPr>
          <w:ilvl w:val="3"/>
          <w:numId w:val="49"/>
        </w:numPr>
        <w:rPr>
          <w:rFonts w:asciiTheme="minorHAnsi" w:hAnsiTheme="minorHAnsi" w:cstheme="minorHAnsi"/>
          <w:spacing w:val="10"/>
          <w:sz w:val="20"/>
        </w:rPr>
      </w:pPr>
      <w:r w:rsidRPr="00E02987">
        <w:rPr>
          <w:rFonts w:asciiTheme="minorHAnsi" w:hAnsiTheme="minorHAnsi" w:cstheme="minorHAnsi"/>
          <w:spacing w:val="10"/>
          <w:sz w:val="20"/>
        </w:rPr>
        <w:t>zaměstnanec nesplňuje požadavky na přístup k Datům nebo požadavky na zapojení do činností, které by mohly ovlivnit bezpečnost předmětu plnění Smlouvy,</w:t>
      </w:r>
    </w:p>
    <w:p w14:paraId="7146AE4D" w14:textId="77777777" w:rsidR="00FB74BF" w:rsidRPr="00E02987" w:rsidRDefault="00FB74BF" w:rsidP="00FB74BF">
      <w:pPr>
        <w:pStyle w:val="RLslovanpododstavec"/>
        <w:numPr>
          <w:ilvl w:val="3"/>
          <w:numId w:val="49"/>
        </w:numPr>
        <w:rPr>
          <w:rFonts w:asciiTheme="minorHAnsi" w:hAnsiTheme="minorHAnsi" w:cstheme="minorHAnsi"/>
          <w:spacing w:val="10"/>
          <w:sz w:val="20"/>
        </w:rPr>
      </w:pPr>
      <w:r w:rsidRPr="00E02987">
        <w:rPr>
          <w:rFonts w:asciiTheme="minorHAnsi" w:hAnsiTheme="minorHAnsi" w:cstheme="minorHAnsi"/>
          <w:spacing w:val="10"/>
          <w:sz w:val="20"/>
        </w:rPr>
        <w:t>se ukáže potřeba přijmout mimořádné bezpečností opatření spočívající v odebrání přístupu (zejména pokud Dodavatel dal zaměstnanci výpověď z výpovědního důvodu podle § 52 písm. f), g) a h) zákoníku práce),</w:t>
      </w:r>
    </w:p>
    <w:p w14:paraId="3F99B3D0" w14:textId="77777777" w:rsidR="00FB74BF" w:rsidRPr="00E02987" w:rsidRDefault="00FB74BF" w:rsidP="00FB74BF">
      <w:pPr>
        <w:pStyle w:val="RLslovanpododstavec"/>
        <w:numPr>
          <w:ilvl w:val="3"/>
          <w:numId w:val="49"/>
        </w:numPr>
        <w:rPr>
          <w:rFonts w:asciiTheme="minorHAnsi" w:hAnsiTheme="minorHAnsi" w:cstheme="minorHAnsi"/>
          <w:spacing w:val="10"/>
          <w:sz w:val="20"/>
        </w:rPr>
      </w:pPr>
      <w:r w:rsidRPr="00E02987">
        <w:rPr>
          <w:rFonts w:asciiTheme="minorHAnsi" w:hAnsiTheme="minorHAnsi" w:cstheme="minorHAnsi"/>
          <w:spacing w:val="10"/>
          <w:sz w:val="20"/>
        </w:rPr>
        <w:t xml:space="preserve">dojde k ukončení pracovního poměru nebo jiné formy spolupráce, </w:t>
      </w:r>
    </w:p>
    <w:p w14:paraId="06940583" w14:textId="77777777" w:rsidR="00FB74BF" w:rsidRPr="00E02987" w:rsidRDefault="00FB74BF" w:rsidP="00FB74BF">
      <w:pPr>
        <w:pStyle w:val="RLslovanpododstavec"/>
        <w:numPr>
          <w:ilvl w:val="3"/>
          <w:numId w:val="49"/>
        </w:numPr>
        <w:rPr>
          <w:rFonts w:asciiTheme="minorHAnsi" w:hAnsiTheme="minorHAnsi" w:cstheme="minorHAnsi"/>
          <w:spacing w:val="10"/>
          <w:sz w:val="20"/>
        </w:rPr>
      </w:pPr>
      <w:r w:rsidRPr="00E02987">
        <w:rPr>
          <w:rFonts w:asciiTheme="minorHAnsi" w:hAnsiTheme="minorHAnsi" w:cstheme="minorHAnsi"/>
          <w:spacing w:val="10"/>
          <w:sz w:val="20"/>
        </w:rPr>
        <w:t>došlo k úniku autentizačních údajů (hesla).</w:t>
      </w:r>
    </w:p>
    <w:p w14:paraId="77A428FC" w14:textId="77777777" w:rsidR="00FB74BF" w:rsidRPr="00E02987" w:rsidRDefault="00FB74BF" w:rsidP="00FB74BF">
      <w:pPr>
        <w:pStyle w:val="RLslovanpododstavec"/>
        <w:numPr>
          <w:ilvl w:val="2"/>
          <w:numId w:val="49"/>
        </w:numPr>
        <w:rPr>
          <w:rFonts w:asciiTheme="minorHAnsi" w:hAnsiTheme="minorHAnsi" w:cstheme="minorHAnsi"/>
          <w:spacing w:val="10"/>
          <w:sz w:val="20"/>
        </w:rPr>
      </w:pPr>
      <w:r w:rsidRPr="00E02987">
        <w:rPr>
          <w:rFonts w:asciiTheme="minorHAnsi" w:hAnsiTheme="minorHAnsi" w:cstheme="minorHAnsi"/>
          <w:spacing w:val="10"/>
          <w:sz w:val="20"/>
        </w:rPr>
        <w:t>Musí být vedena evidence o udělených a odebraných přístupových oprávněních.</w:t>
      </w:r>
    </w:p>
    <w:p w14:paraId="6FC546CD" w14:textId="77777777" w:rsidR="00FB74BF" w:rsidRPr="00E02987" w:rsidRDefault="00FB74BF" w:rsidP="00FB74BF">
      <w:pPr>
        <w:pStyle w:val="RLslovanpododstavec"/>
        <w:numPr>
          <w:ilvl w:val="2"/>
          <w:numId w:val="49"/>
        </w:numPr>
        <w:rPr>
          <w:rFonts w:asciiTheme="minorHAnsi" w:hAnsiTheme="minorHAnsi" w:cstheme="minorHAnsi"/>
          <w:spacing w:val="10"/>
          <w:sz w:val="20"/>
        </w:rPr>
      </w:pPr>
      <w:r w:rsidRPr="00E02987">
        <w:rPr>
          <w:rFonts w:asciiTheme="minorHAnsi" w:hAnsiTheme="minorHAnsi" w:cstheme="minorHAnsi"/>
          <w:spacing w:val="10"/>
          <w:sz w:val="20"/>
        </w:rPr>
        <w:t>Všechny IT komponenty musí být před předáním konfigurovány tak, aby citlivé bezpečnostní operace mohly vykonávat pouze osoby s příslušným oprávněním (správci). O výjimkách musí být informována příslušná osoba Zadavatele. Výjimky musí být předem schváleny a zdokumentovány.</w:t>
      </w:r>
    </w:p>
    <w:p w14:paraId="7E3A1F07" w14:textId="77777777" w:rsidR="00FB74BF" w:rsidRPr="00E02987" w:rsidRDefault="00FB74BF" w:rsidP="00FB74BF">
      <w:pPr>
        <w:pStyle w:val="RLslovanpododstavec"/>
        <w:numPr>
          <w:ilvl w:val="2"/>
          <w:numId w:val="49"/>
        </w:numPr>
        <w:rPr>
          <w:rFonts w:asciiTheme="minorHAnsi" w:hAnsiTheme="minorHAnsi" w:cstheme="minorHAnsi"/>
          <w:spacing w:val="10"/>
          <w:sz w:val="20"/>
        </w:rPr>
      </w:pPr>
      <w:r w:rsidRPr="00E02987">
        <w:rPr>
          <w:rFonts w:asciiTheme="minorHAnsi" w:hAnsiTheme="minorHAnsi" w:cstheme="minorHAnsi"/>
          <w:spacing w:val="10"/>
          <w:sz w:val="20"/>
        </w:rPr>
        <w:t>Dodavatel může být Zadavatelem požádán, aby mu poskytnul podporu při provádění auditu uživatelských oprávnění v systémech pod kontrolou Dodavatele. Dodavatel musí poskytnut podporu, která bude pro tento účel potřebná.</w:t>
      </w:r>
    </w:p>
    <w:p w14:paraId="16C559CA" w14:textId="77777777" w:rsidR="00FB74BF" w:rsidRPr="00E02987" w:rsidRDefault="00FB74BF" w:rsidP="00FB74BF">
      <w:pPr>
        <w:pStyle w:val="RLslovanpododstavec"/>
        <w:numPr>
          <w:ilvl w:val="0"/>
          <w:numId w:val="0"/>
        </w:numPr>
        <w:ind w:left="360"/>
        <w:rPr>
          <w:rFonts w:asciiTheme="minorHAnsi" w:hAnsiTheme="minorHAnsi" w:cstheme="minorHAnsi"/>
          <w:spacing w:val="10"/>
          <w:sz w:val="20"/>
        </w:rPr>
      </w:pPr>
      <w:bookmarkStart w:id="19" w:name="_Ref98935256"/>
      <w:bookmarkEnd w:id="18"/>
    </w:p>
    <w:p w14:paraId="2C1252CE" w14:textId="77777777" w:rsidR="00FB74BF" w:rsidRPr="00E02987" w:rsidRDefault="00FB74BF" w:rsidP="00FB74BF">
      <w:pPr>
        <w:pStyle w:val="RLslovanodstavec"/>
        <w:rPr>
          <w:rFonts w:asciiTheme="minorHAnsi" w:hAnsiTheme="minorHAnsi" w:cstheme="minorHAnsi"/>
          <w:spacing w:val="10"/>
          <w:sz w:val="20"/>
        </w:rPr>
      </w:pPr>
      <w:r w:rsidRPr="00E02987">
        <w:rPr>
          <w:rFonts w:asciiTheme="minorHAnsi" w:hAnsiTheme="minorHAnsi" w:cstheme="minorHAnsi"/>
          <w:spacing w:val="10"/>
          <w:sz w:val="20"/>
        </w:rPr>
        <w:t>Zvládání kybernetických bezpečnostních událostí</w:t>
      </w:r>
    </w:p>
    <w:p w14:paraId="55FF7A0F" w14:textId="77777777" w:rsidR="00FB74BF" w:rsidRPr="00E02987" w:rsidRDefault="00FB74BF" w:rsidP="00FB74BF">
      <w:pPr>
        <w:pStyle w:val="RLslovanpododstavec"/>
        <w:rPr>
          <w:rFonts w:asciiTheme="minorHAnsi" w:hAnsiTheme="minorHAnsi" w:cstheme="minorHAnsi"/>
          <w:spacing w:val="10"/>
          <w:sz w:val="20"/>
        </w:rPr>
      </w:pPr>
      <w:r w:rsidRPr="00E02987">
        <w:rPr>
          <w:rFonts w:asciiTheme="minorHAnsi" w:hAnsiTheme="minorHAnsi" w:cstheme="minorHAnsi"/>
          <w:spacing w:val="10"/>
          <w:sz w:val="20"/>
        </w:rPr>
        <w:t>Dodavatel zajistí, aby jeho pracovníci a dodavatelé oznamovali neobvyklé chování technických aktiv a podezření na jakékoliv zranitelnosti a hrozby.</w:t>
      </w:r>
    </w:p>
    <w:p w14:paraId="44FA6764" w14:textId="77777777" w:rsidR="00FB74BF" w:rsidRPr="00E02987" w:rsidRDefault="00FB74BF" w:rsidP="00FB74BF">
      <w:pPr>
        <w:pStyle w:val="RLslovanpododstavec"/>
        <w:rPr>
          <w:rFonts w:asciiTheme="minorHAnsi" w:hAnsiTheme="minorHAnsi" w:cstheme="minorHAnsi"/>
          <w:spacing w:val="10"/>
          <w:sz w:val="20"/>
        </w:rPr>
      </w:pPr>
      <w:r w:rsidRPr="00E02987">
        <w:rPr>
          <w:rFonts w:asciiTheme="minorHAnsi" w:hAnsiTheme="minorHAnsi" w:cstheme="minorHAnsi"/>
          <w:spacing w:val="10"/>
          <w:sz w:val="20"/>
        </w:rPr>
        <w:t xml:space="preserve">Dodavatel vede a uchovává záznamy o kybernetických bezpečnostních událostech a o jejich zvládání. </w:t>
      </w:r>
    </w:p>
    <w:p w14:paraId="555D4E47" w14:textId="77777777" w:rsidR="00FB74BF" w:rsidRPr="00E02987" w:rsidRDefault="00FB74BF" w:rsidP="00FB74BF">
      <w:pPr>
        <w:pStyle w:val="RLslovanpododstavec"/>
        <w:rPr>
          <w:rFonts w:asciiTheme="minorHAnsi" w:hAnsiTheme="minorHAnsi" w:cstheme="minorHAnsi"/>
          <w:spacing w:val="10"/>
          <w:sz w:val="20"/>
        </w:rPr>
      </w:pPr>
      <w:r w:rsidRPr="00E02987">
        <w:rPr>
          <w:rFonts w:asciiTheme="minorHAnsi" w:hAnsiTheme="minorHAnsi" w:cstheme="minorHAnsi"/>
          <w:spacing w:val="10"/>
          <w:sz w:val="20"/>
        </w:rPr>
        <w:t>Dodavatel prošetří a určí příčiny kybernetické bezpečnostní události. Dodavatel poskytne Zadavateli aktivní součinnost a relevantní informace o příčinách, podezřelém zařízení či osobě na straně Dodavatele v případě kybernetické bezpečnostní události související s Daty.</w:t>
      </w:r>
    </w:p>
    <w:p w14:paraId="7790E9A8" w14:textId="77777777" w:rsidR="00FB74BF" w:rsidRPr="00E02987" w:rsidRDefault="00FB74BF" w:rsidP="00FB74BF">
      <w:pPr>
        <w:pStyle w:val="RLslovanpododstavec"/>
        <w:numPr>
          <w:ilvl w:val="0"/>
          <w:numId w:val="0"/>
        </w:numPr>
        <w:ind w:left="360"/>
        <w:rPr>
          <w:rFonts w:asciiTheme="minorHAnsi" w:hAnsiTheme="minorHAnsi" w:cstheme="minorHAnsi"/>
          <w:spacing w:val="10"/>
          <w:sz w:val="20"/>
        </w:rPr>
      </w:pPr>
    </w:p>
    <w:p w14:paraId="0D60D981" w14:textId="77777777" w:rsidR="00FB74BF" w:rsidRPr="00E02987" w:rsidRDefault="00FB74BF" w:rsidP="00FB74BF">
      <w:pPr>
        <w:pStyle w:val="RLslovanodstavec"/>
        <w:rPr>
          <w:rFonts w:asciiTheme="minorHAnsi" w:hAnsiTheme="minorHAnsi" w:cstheme="minorHAnsi"/>
          <w:spacing w:val="10"/>
          <w:sz w:val="20"/>
        </w:rPr>
      </w:pPr>
      <w:r w:rsidRPr="00E02987">
        <w:rPr>
          <w:rFonts w:asciiTheme="minorHAnsi" w:hAnsiTheme="minorHAnsi" w:cstheme="minorHAnsi"/>
          <w:spacing w:val="10"/>
          <w:sz w:val="20"/>
        </w:rPr>
        <w:t>Fyzická bezpečnost</w:t>
      </w:r>
    </w:p>
    <w:p w14:paraId="5784ECEC" w14:textId="77777777" w:rsidR="00FB74BF" w:rsidRPr="00E02987" w:rsidRDefault="00FB74BF" w:rsidP="00FB74BF">
      <w:pPr>
        <w:pStyle w:val="RLslovanpododstavec"/>
        <w:rPr>
          <w:rFonts w:asciiTheme="minorHAnsi" w:hAnsiTheme="minorHAnsi" w:cstheme="minorHAnsi"/>
          <w:spacing w:val="10"/>
          <w:sz w:val="20"/>
        </w:rPr>
      </w:pPr>
      <w:bookmarkStart w:id="20" w:name="_Toc6056462"/>
      <w:bookmarkStart w:id="21" w:name="_Toc134036897"/>
      <w:r w:rsidRPr="00E02987">
        <w:rPr>
          <w:rFonts w:asciiTheme="minorHAnsi" w:hAnsiTheme="minorHAnsi" w:cstheme="minorHAnsi"/>
          <w:spacing w:val="10"/>
          <w:sz w:val="20"/>
        </w:rPr>
        <w:t>Dodavatel se zavazuje dodržovat režimová opatření v případě režimových pracovišť (perimetr s řízeným vstupem)</w:t>
      </w:r>
      <w:bookmarkEnd w:id="20"/>
      <w:bookmarkEnd w:id="21"/>
      <w:r w:rsidRPr="00E02987">
        <w:rPr>
          <w:rFonts w:asciiTheme="minorHAnsi" w:hAnsiTheme="minorHAnsi" w:cstheme="minorHAnsi"/>
          <w:spacing w:val="10"/>
          <w:sz w:val="20"/>
        </w:rPr>
        <w:t>.</w:t>
      </w:r>
    </w:p>
    <w:p w14:paraId="21820961" w14:textId="77777777" w:rsidR="00FB74BF" w:rsidRPr="00E02987" w:rsidRDefault="00FB74BF" w:rsidP="00FB74BF">
      <w:pPr>
        <w:pStyle w:val="RLslovanpododstavec"/>
        <w:rPr>
          <w:rFonts w:asciiTheme="minorHAnsi" w:hAnsiTheme="minorHAnsi" w:cstheme="minorHAnsi"/>
          <w:spacing w:val="10"/>
          <w:sz w:val="20"/>
        </w:rPr>
      </w:pPr>
      <w:r w:rsidRPr="00E02987">
        <w:rPr>
          <w:rFonts w:asciiTheme="minorHAnsi" w:hAnsiTheme="minorHAnsi" w:cstheme="minorHAnsi"/>
          <w:spacing w:val="10"/>
          <w:sz w:val="20"/>
        </w:rPr>
        <w:t>Dodavatel bere na vědomí, že Zadavatel vede evidenci osob, které vstupují do neveřejných částí objektů Zadavatele, a evidenci vozidel, která vjíždějí do objektů Zadavatele.</w:t>
      </w:r>
    </w:p>
    <w:p w14:paraId="14AE9A71" w14:textId="77777777" w:rsidR="00FB74BF" w:rsidRPr="00E02987" w:rsidRDefault="00FB74BF" w:rsidP="00FB74BF">
      <w:pPr>
        <w:pStyle w:val="RLslovanpododstavec"/>
        <w:numPr>
          <w:ilvl w:val="0"/>
          <w:numId w:val="0"/>
        </w:numPr>
        <w:ind w:left="360"/>
        <w:rPr>
          <w:rFonts w:asciiTheme="minorHAnsi" w:hAnsiTheme="minorHAnsi" w:cstheme="minorHAnsi"/>
          <w:spacing w:val="10"/>
          <w:sz w:val="20"/>
        </w:rPr>
      </w:pPr>
    </w:p>
    <w:p w14:paraId="0967B07A" w14:textId="77777777" w:rsidR="00FB74BF" w:rsidRPr="00E02987" w:rsidRDefault="00FB74BF" w:rsidP="00FB74BF">
      <w:pPr>
        <w:pStyle w:val="RLslovanodstavec"/>
        <w:rPr>
          <w:rFonts w:asciiTheme="minorHAnsi" w:hAnsiTheme="minorHAnsi" w:cstheme="minorHAnsi"/>
          <w:spacing w:val="10"/>
          <w:sz w:val="20"/>
        </w:rPr>
      </w:pPr>
      <w:r w:rsidRPr="00E02987">
        <w:rPr>
          <w:rFonts w:asciiTheme="minorHAnsi" w:hAnsiTheme="minorHAnsi" w:cstheme="minorHAnsi"/>
          <w:spacing w:val="10"/>
          <w:sz w:val="20"/>
        </w:rPr>
        <w:t>Aplikační bezpečnost</w:t>
      </w:r>
    </w:p>
    <w:p w14:paraId="69EA0079" w14:textId="77777777" w:rsidR="00FB74BF" w:rsidRPr="00E02987" w:rsidRDefault="00FB74BF" w:rsidP="00FB74BF">
      <w:pPr>
        <w:pStyle w:val="RLslovanpododstavec"/>
        <w:rPr>
          <w:rFonts w:asciiTheme="minorHAnsi" w:hAnsiTheme="minorHAnsi" w:cstheme="minorHAnsi"/>
          <w:spacing w:val="10"/>
          <w:sz w:val="20"/>
        </w:rPr>
      </w:pPr>
      <w:r w:rsidRPr="00E02987">
        <w:rPr>
          <w:rFonts w:asciiTheme="minorHAnsi" w:hAnsiTheme="minorHAnsi" w:cstheme="minorHAnsi"/>
          <w:spacing w:val="10"/>
          <w:sz w:val="20"/>
        </w:rPr>
        <w:t>Dodavatel se zavazuje užívat technická aktiva, která jsou podporována, sledovat dostupnost opravných balíčků nebo záplat a zajistit bezodkladnou bezpečnostní aktualizaci. Pokud není bezpečnostní aktualizace dostupná, Dodavatel zajistí jiné kompenzační řešení, případně zranitelnost může být akceptována.</w:t>
      </w:r>
    </w:p>
    <w:p w14:paraId="51211F16" w14:textId="77777777" w:rsidR="00FB74BF" w:rsidRPr="00E02987" w:rsidRDefault="00FB74BF" w:rsidP="00FB74BF">
      <w:pPr>
        <w:pStyle w:val="RLslovanpododstavec"/>
        <w:numPr>
          <w:ilvl w:val="0"/>
          <w:numId w:val="0"/>
        </w:numPr>
        <w:ind w:left="792"/>
        <w:rPr>
          <w:rFonts w:asciiTheme="minorHAnsi" w:hAnsiTheme="minorHAnsi" w:cstheme="minorHAnsi"/>
          <w:spacing w:val="10"/>
          <w:sz w:val="20"/>
        </w:rPr>
      </w:pPr>
    </w:p>
    <w:p w14:paraId="7EB275DD" w14:textId="77777777" w:rsidR="00FB74BF" w:rsidRPr="00E02987" w:rsidRDefault="00FB74BF" w:rsidP="00FB74BF">
      <w:pPr>
        <w:pStyle w:val="RLslovanodstavec"/>
        <w:rPr>
          <w:rFonts w:asciiTheme="minorHAnsi" w:hAnsiTheme="minorHAnsi" w:cstheme="minorHAnsi"/>
          <w:spacing w:val="10"/>
          <w:sz w:val="20"/>
        </w:rPr>
      </w:pPr>
      <w:r w:rsidRPr="00E02987">
        <w:rPr>
          <w:rFonts w:asciiTheme="minorHAnsi" w:hAnsiTheme="minorHAnsi" w:cstheme="minorHAnsi"/>
          <w:spacing w:val="10"/>
          <w:sz w:val="20"/>
        </w:rPr>
        <w:t>Kryptografické algoritmy</w:t>
      </w:r>
    </w:p>
    <w:p w14:paraId="1F60AE8D" w14:textId="77777777" w:rsidR="00FB74BF" w:rsidRPr="00E02987" w:rsidRDefault="00FB74BF" w:rsidP="00FB74BF">
      <w:pPr>
        <w:pStyle w:val="RLslovanpododstavec"/>
        <w:rPr>
          <w:rFonts w:asciiTheme="minorHAnsi" w:hAnsiTheme="minorHAnsi" w:cstheme="minorHAnsi"/>
          <w:spacing w:val="10"/>
          <w:sz w:val="20"/>
        </w:rPr>
      </w:pPr>
      <w:r w:rsidRPr="00E02987">
        <w:rPr>
          <w:rFonts w:asciiTheme="minorHAnsi" w:hAnsiTheme="minorHAnsi" w:cstheme="minorHAnsi"/>
          <w:spacing w:val="10"/>
          <w:sz w:val="20"/>
        </w:rPr>
        <w:t>Dodavatel se zavazuje používat pouze aktuálně doporučované a odolné kryptografické algoritmy a kryptografické klíče.</w:t>
      </w:r>
    </w:p>
    <w:p w14:paraId="5B151616" w14:textId="77777777" w:rsidR="00FB74BF" w:rsidRPr="00E02987" w:rsidRDefault="00FB74BF" w:rsidP="00FB74BF">
      <w:pPr>
        <w:pStyle w:val="RLslovanpododstavec"/>
        <w:numPr>
          <w:ilvl w:val="0"/>
          <w:numId w:val="0"/>
        </w:numPr>
        <w:ind w:left="792"/>
        <w:rPr>
          <w:rFonts w:asciiTheme="minorHAnsi" w:hAnsiTheme="minorHAnsi" w:cstheme="minorHAnsi"/>
          <w:spacing w:val="10"/>
          <w:sz w:val="20"/>
        </w:rPr>
      </w:pPr>
    </w:p>
    <w:p w14:paraId="52FD330A" w14:textId="77777777" w:rsidR="00FB74BF" w:rsidRPr="00E02987" w:rsidRDefault="00FB74BF" w:rsidP="00FB74BF">
      <w:pPr>
        <w:pStyle w:val="RLslovanodstavec"/>
        <w:rPr>
          <w:rFonts w:asciiTheme="minorHAnsi" w:hAnsiTheme="minorHAnsi" w:cstheme="minorHAnsi"/>
          <w:spacing w:val="10"/>
          <w:sz w:val="20"/>
        </w:rPr>
      </w:pPr>
      <w:r w:rsidRPr="00E02987">
        <w:rPr>
          <w:rFonts w:asciiTheme="minorHAnsi" w:hAnsiTheme="minorHAnsi" w:cstheme="minorHAnsi"/>
          <w:spacing w:val="10"/>
          <w:sz w:val="20"/>
        </w:rPr>
        <w:t>Dodatečná bezpečnostní opatření</w:t>
      </w:r>
      <w:bookmarkEnd w:id="19"/>
    </w:p>
    <w:p w14:paraId="569BF9CC" w14:textId="77777777" w:rsidR="00FB74BF" w:rsidRPr="00E02987" w:rsidRDefault="00FB74BF" w:rsidP="00FB74BF">
      <w:pPr>
        <w:pStyle w:val="RLslovanpododstavec"/>
        <w:rPr>
          <w:rFonts w:asciiTheme="minorHAnsi" w:hAnsiTheme="minorHAnsi" w:cstheme="minorHAnsi"/>
          <w:spacing w:val="10"/>
          <w:sz w:val="20"/>
        </w:rPr>
      </w:pPr>
      <w:bookmarkStart w:id="22" w:name="_Ref169877242"/>
      <w:r w:rsidRPr="00E02987">
        <w:rPr>
          <w:rFonts w:asciiTheme="minorHAnsi" w:hAnsiTheme="minorHAnsi" w:cstheme="minorHAnsi"/>
          <w:spacing w:val="10"/>
          <w:sz w:val="20"/>
        </w:rPr>
        <w:t xml:space="preserve">V případě, že Zadavatel při hodnocení rizik spojených se Smlouvou identifikuje skutečnosti, jejichž existence tvoří podstatnou kybernetickou hrozbu a/nebo riziko pro předmět Smlouvy, a tyto dosahují kritické úrovně dle přílohy č. 2 </w:t>
      </w:r>
      <w:proofErr w:type="spellStart"/>
      <w:r w:rsidRPr="00E02987">
        <w:rPr>
          <w:rFonts w:asciiTheme="minorHAnsi" w:hAnsiTheme="minorHAnsi" w:cstheme="minorHAnsi"/>
          <w:spacing w:val="10"/>
          <w:sz w:val="20"/>
        </w:rPr>
        <w:t>VoKB</w:t>
      </w:r>
      <w:proofErr w:type="spellEnd"/>
      <w:r w:rsidRPr="00E02987">
        <w:rPr>
          <w:rFonts w:asciiTheme="minorHAnsi" w:hAnsiTheme="minorHAnsi" w:cstheme="minorHAnsi"/>
          <w:spacing w:val="10"/>
          <w:sz w:val="20"/>
        </w:rPr>
        <w:t xml:space="preserve">, nebo v případě, že vyjde najevo, že Dodavatel porušuje tuto Přílohu či takové porušení hrozí, porušuje Smlouvu včetně jejích dalších příloh podstatným způsobem či takové podstatné porušení hrozí, může Zadavatel Dodavateli uložit přijetí dalších bezpečnostních opatření ve smyslu § 5 </w:t>
      </w:r>
      <w:proofErr w:type="spellStart"/>
      <w:r w:rsidRPr="00E02987">
        <w:rPr>
          <w:rFonts w:asciiTheme="minorHAnsi" w:hAnsiTheme="minorHAnsi" w:cstheme="minorHAnsi"/>
          <w:spacing w:val="10"/>
          <w:sz w:val="20"/>
        </w:rPr>
        <w:t>ZoKB</w:t>
      </w:r>
      <w:proofErr w:type="spellEnd"/>
      <w:r w:rsidRPr="00E02987">
        <w:rPr>
          <w:rFonts w:asciiTheme="minorHAnsi" w:hAnsiTheme="minorHAnsi" w:cstheme="minorHAnsi"/>
          <w:spacing w:val="10"/>
          <w:sz w:val="20"/>
        </w:rPr>
        <w:t xml:space="preserve"> bez nutnosti přijetí dodatku Smlouvy ve smyslu § 100 odst. 1 zákona č. 134/2016 Sb., o zadávání veřejných zakázek, ve znění pozdějších předpisů. Zadavatel při naplnění podmínek výše předá Dodavateli seznam vybraných bezpečnostních opatření, která navrhuje ke snížení identifikovaného rizika zavést, a to včetně konkrétní specifikace formy bezpečnostního opatření. Dodavatel je povinen bez zbytečného prodlení zavést požadovaná bezpečnostní opatření a jejich zavedení oznámit Zadavateli. Dodavatel je oprávněn do 5 pracovních dní podat připomínky k formě zvolených bezpečnostních opatření a navrhnout jinou formu zvolených bezpečnostních opatření, kterou je povinen zavést bez zbytečného prodlení, po jejich schválení Zadavatelem, a jejich zavedení Zadavateli oznámit.</w:t>
      </w:r>
      <w:bookmarkEnd w:id="22"/>
    </w:p>
    <w:p w14:paraId="38CAE7EB" w14:textId="77777777" w:rsidR="00FB74BF" w:rsidRPr="00E02987" w:rsidRDefault="00FB74BF" w:rsidP="00FB74BF">
      <w:pPr>
        <w:pStyle w:val="RLslovanpododstavec"/>
        <w:rPr>
          <w:rFonts w:asciiTheme="minorHAnsi" w:hAnsiTheme="minorHAnsi" w:cstheme="minorHAnsi"/>
          <w:spacing w:val="10"/>
          <w:sz w:val="20"/>
        </w:rPr>
      </w:pPr>
      <w:r w:rsidRPr="00E02987">
        <w:rPr>
          <w:rFonts w:asciiTheme="minorHAnsi" w:hAnsiTheme="minorHAnsi" w:cstheme="minorHAnsi"/>
          <w:spacing w:val="10"/>
          <w:sz w:val="20"/>
        </w:rPr>
        <w:lastRenderedPageBreak/>
        <w:t>Další bezpečnostní opatření přijatá dle tohoto článku Přílohy musí být přiměřená, přičemž součást ceny za plnění dle Smlouvy tvoří také náklady na implementaci bezpečnostních opatření, není-li určeno ve Smlouvě jinak.</w:t>
      </w:r>
    </w:p>
    <w:p w14:paraId="5B2FEFEC" w14:textId="77777777" w:rsidR="00FB74BF" w:rsidRPr="00E02987" w:rsidRDefault="00FB74BF" w:rsidP="00FB74BF">
      <w:pPr>
        <w:pStyle w:val="RLslovanpododstavec"/>
        <w:numPr>
          <w:ilvl w:val="0"/>
          <w:numId w:val="0"/>
        </w:numPr>
        <w:ind w:left="792"/>
        <w:rPr>
          <w:rFonts w:asciiTheme="minorHAnsi" w:hAnsiTheme="minorHAnsi" w:cstheme="minorHAnsi"/>
          <w:spacing w:val="10"/>
          <w:sz w:val="20"/>
        </w:rPr>
      </w:pPr>
    </w:p>
    <w:p w14:paraId="59140A7F" w14:textId="77777777" w:rsidR="00FB74BF" w:rsidRPr="00E02987" w:rsidRDefault="00FB74BF" w:rsidP="00FB74BF">
      <w:pPr>
        <w:pStyle w:val="RLslovanodstavec"/>
        <w:rPr>
          <w:rFonts w:asciiTheme="minorHAnsi" w:hAnsiTheme="minorHAnsi" w:cstheme="minorHAnsi"/>
          <w:spacing w:val="10"/>
          <w:sz w:val="20"/>
        </w:rPr>
      </w:pPr>
      <w:bookmarkStart w:id="23" w:name="_Ref98936208"/>
      <w:r w:rsidRPr="00E02987">
        <w:rPr>
          <w:rFonts w:asciiTheme="minorHAnsi" w:hAnsiTheme="minorHAnsi" w:cstheme="minorHAnsi"/>
          <w:spacing w:val="10"/>
          <w:sz w:val="20"/>
        </w:rPr>
        <w:t>Dokumentace</w:t>
      </w:r>
      <w:bookmarkEnd w:id="23"/>
    </w:p>
    <w:p w14:paraId="70E39B33" w14:textId="77777777" w:rsidR="00FB74BF" w:rsidRPr="00E02987" w:rsidRDefault="00FB74BF" w:rsidP="00FB74BF">
      <w:pPr>
        <w:pStyle w:val="RLslovanpododstavec"/>
        <w:rPr>
          <w:rFonts w:asciiTheme="minorHAnsi" w:hAnsiTheme="minorHAnsi" w:cstheme="minorHAnsi"/>
          <w:spacing w:val="10"/>
          <w:sz w:val="20"/>
          <w:lang w:eastAsia="en-US"/>
        </w:rPr>
      </w:pPr>
      <w:bookmarkStart w:id="24" w:name="_Ref81739865"/>
      <w:r w:rsidRPr="00E02987">
        <w:rPr>
          <w:rFonts w:asciiTheme="minorHAnsi" w:hAnsiTheme="minorHAnsi" w:cstheme="minorHAnsi"/>
          <w:spacing w:val="10"/>
          <w:sz w:val="20"/>
        </w:rPr>
        <w:t xml:space="preserve">Dodavatel je povinen zpracovat a do 30 pracovních dnů od zahájení poskytování plnění dle Smlouvy Zadavateli předat dokumentaci, která bude ve smyslu přílohy č. 5 </w:t>
      </w:r>
      <w:proofErr w:type="spellStart"/>
      <w:r w:rsidRPr="00E02987">
        <w:rPr>
          <w:rFonts w:asciiTheme="minorHAnsi" w:hAnsiTheme="minorHAnsi" w:cstheme="minorHAnsi"/>
          <w:spacing w:val="10"/>
          <w:sz w:val="20"/>
        </w:rPr>
        <w:t>VoKB</w:t>
      </w:r>
      <w:proofErr w:type="spellEnd"/>
      <w:r w:rsidRPr="00E02987">
        <w:rPr>
          <w:rFonts w:asciiTheme="minorHAnsi" w:hAnsiTheme="minorHAnsi" w:cstheme="minorHAnsi"/>
          <w:spacing w:val="10"/>
          <w:sz w:val="20"/>
        </w:rPr>
        <w:t xml:space="preserve"> zahrnovat:</w:t>
      </w:r>
      <w:bookmarkEnd w:id="24"/>
    </w:p>
    <w:p w14:paraId="66C5F766" w14:textId="77777777" w:rsidR="00FB74BF" w:rsidRPr="00E02987" w:rsidRDefault="00FB74BF" w:rsidP="00FB74BF">
      <w:pPr>
        <w:pStyle w:val="RLslovanpododstavec"/>
        <w:numPr>
          <w:ilvl w:val="2"/>
          <w:numId w:val="48"/>
        </w:numPr>
        <w:rPr>
          <w:rFonts w:asciiTheme="minorHAnsi" w:hAnsiTheme="minorHAnsi" w:cstheme="minorHAnsi"/>
          <w:spacing w:val="10"/>
          <w:sz w:val="20"/>
          <w:lang w:eastAsia="en-US"/>
        </w:rPr>
      </w:pPr>
      <w:r w:rsidRPr="00E02987">
        <w:rPr>
          <w:rFonts w:asciiTheme="minorHAnsi" w:hAnsiTheme="minorHAnsi" w:cstheme="minorHAnsi"/>
          <w:spacing w:val="10"/>
          <w:sz w:val="20"/>
          <w:lang w:eastAsia="en-US"/>
        </w:rPr>
        <w:t>postupy bezpečného provozu;</w:t>
      </w:r>
    </w:p>
    <w:p w14:paraId="53B0F845" w14:textId="77777777" w:rsidR="00FB74BF" w:rsidRPr="00E02987" w:rsidRDefault="00FB74BF" w:rsidP="00FB74BF">
      <w:pPr>
        <w:pStyle w:val="RLslovanpododstavec"/>
        <w:numPr>
          <w:ilvl w:val="2"/>
          <w:numId w:val="48"/>
        </w:numPr>
        <w:rPr>
          <w:rFonts w:asciiTheme="minorHAnsi" w:hAnsiTheme="minorHAnsi" w:cstheme="minorHAnsi"/>
          <w:spacing w:val="10"/>
          <w:sz w:val="20"/>
          <w:lang w:eastAsia="en-US"/>
        </w:rPr>
      </w:pPr>
      <w:r w:rsidRPr="00E02987">
        <w:rPr>
          <w:rFonts w:asciiTheme="minorHAnsi" w:hAnsiTheme="minorHAnsi" w:cstheme="minorHAnsi"/>
          <w:spacing w:val="10"/>
          <w:sz w:val="20"/>
          <w:lang w:eastAsia="en-US"/>
        </w:rPr>
        <w:t>postupy pro řízení privilegovaných oprávnění a řízení přístupu pro mimořádné situace (konkrétní postupy pro pracovníky Dodavatele a jeho poddodavatelů podílející se na poskytování plnění dle Smlouvy);</w:t>
      </w:r>
    </w:p>
    <w:p w14:paraId="47313E57" w14:textId="77777777" w:rsidR="00FB74BF" w:rsidRPr="00E02987" w:rsidRDefault="00FB74BF" w:rsidP="00FB74BF">
      <w:pPr>
        <w:pStyle w:val="RLslovanpododstavec"/>
        <w:numPr>
          <w:ilvl w:val="2"/>
          <w:numId w:val="48"/>
        </w:numPr>
        <w:rPr>
          <w:rFonts w:asciiTheme="minorHAnsi" w:hAnsiTheme="minorHAnsi" w:cstheme="minorHAnsi"/>
          <w:spacing w:val="10"/>
          <w:sz w:val="20"/>
          <w:lang w:eastAsia="en-US"/>
        </w:rPr>
      </w:pPr>
      <w:r w:rsidRPr="00E02987">
        <w:rPr>
          <w:rFonts w:asciiTheme="minorHAnsi" w:hAnsiTheme="minorHAnsi" w:cstheme="minorHAnsi"/>
          <w:spacing w:val="10"/>
          <w:sz w:val="20"/>
          <w:lang w:eastAsia="en-US"/>
        </w:rPr>
        <w:t>postupy pro bezpečný vzdálený přístup (konkrétní postupy pro pracovníky Dodavatele a jeho poddodavatelů podílející se na poskytování plnění dle Smlouvy);</w:t>
      </w:r>
    </w:p>
    <w:p w14:paraId="47317030" w14:textId="77777777" w:rsidR="00FB74BF" w:rsidRPr="00E02987" w:rsidRDefault="00FB74BF" w:rsidP="00FB74BF">
      <w:pPr>
        <w:pStyle w:val="RLslovanpododstavec"/>
        <w:numPr>
          <w:ilvl w:val="2"/>
          <w:numId w:val="48"/>
        </w:numPr>
        <w:rPr>
          <w:rFonts w:asciiTheme="minorHAnsi" w:hAnsiTheme="minorHAnsi" w:cstheme="minorHAnsi"/>
          <w:spacing w:val="10"/>
          <w:sz w:val="20"/>
          <w:lang w:eastAsia="en-US"/>
        </w:rPr>
      </w:pPr>
      <w:r w:rsidRPr="00E02987">
        <w:rPr>
          <w:rFonts w:asciiTheme="minorHAnsi" w:hAnsiTheme="minorHAnsi" w:cstheme="minorHAnsi"/>
          <w:spacing w:val="10"/>
          <w:sz w:val="20"/>
          <w:lang w:eastAsia="en-US"/>
        </w:rPr>
        <w:t>postupy pro řízení technických zranitelností a pro testování a nasazení oprav;</w:t>
      </w:r>
    </w:p>
    <w:p w14:paraId="4EA9C072" w14:textId="77777777" w:rsidR="00FB74BF" w:rsidRPr="00E02987" w:rsidRDefault="00FB74BF" w:rsidP="00FB74BF">
      <w:pPr>
        <w:pStyle w:val="RLslovanpododstavec"/>
        <w:numPr>
          <w:ilvl w:val="2"/>
          <w:numId w:val="48"/>
        </w:numPr>
        <w:rPr>
          <w:rFonts w:asciiTheme="minorHAnsi" w:hAnsiTheme="minorHAnsi" w:cstheme="minorHAnsi"/>
          <w:spacing w:val="10"/>
          <w:sz w:val="20"/>
          <w:lang w:eastAsia="en-US"/>
        </w:rPr>
      </w:pPr>
      <w:r w:rsidRPr="00E02987">
        <w:rPr>
          <w:rFonts w:asciiTheme="minorHAnsi" w:hAnsiTheme="minorHAnsi" w:cstheme="minorHAnsi"/>
          <w:spacing w:val="10"/>
          <w:sz w:val="20"/>
          <w:lang w:eastAsia="en-US"/>
        </w:rPr>
        <w:t>postupy pro bezpečné používání kryptografické ochrany;</w:t>
      </w:r>
    </w:p>
    <w:p w14:paraId="6148BB8A" w14:textId="77777777" w:rsidR="00FB74BF" w:rsidRPr="00E02987" w:rsidRDefault="00FB74BF" w:rsidP="00FB74BF">
      <w:pPr>
        <w:pStyle w:val="RLslovanpododstavec"/>
        <w:numPr>
          <w:ilvl w:val="2"/>
          <w:numId w:val="48"/>
        </w:numPr>
        <w:rPr>
          <w:rFonts w:asciiTheme="minorHAnsi" w:hAnsiTheme="minorHAnsi" w:cstheme="minorHAnsi"/>
          <w:spacing w:val="10"/>
          <w:sz w:val="20"/>
          <w:lang w:eastAsia="en-US"/>
        </w:rPr>
      </w:pPr>
      <w:r w:rsidRPr="00E02987">
        <w:rPr>
          <w:rFonts w:asciiTheme="minorHAnsi" w:hAnsiTheme="minorHAnsi" w:cstheme="minorHAnsi"/>
          <w:spacing w:val="10"/>
          <w:sz w:val="20"/>
          <w:lang w:eastAsia="en-US"/>
        </w:rPr>
        <w:t xml:space="preserve">přehled jednotlivých zařízení (v rozsahu konfiguračních údajů CMDB aktualizovaných na denní bázi: obecný název, typ zařízení, označení výrobce, sériové číslo, ID/tag, typ HW včetně verze, typ SW včetně verze, typ a počet CPU, velikost RAM, výrobcem udávaný příkon, řešitelská skupina odpovědná za zařízení, emailový a telefonický kontakt na řešitelskou skupinu odpovědnou za zařízení); </w:t>
      </w:r>
    </w:p>
    <w:p w14:paraId="3E4F8D13" w14:textId="77777777" w:rsidR="00FB74BF" w:rsidRPr="00E02987" w:rsidRDefault="00FB74BF" w:rsidP="00FB74BF">
      <w:pPr>
        <w:pStyle w:val="RLslovanpododstavec"/>
        <w:numPr>
          <w:ilvl w:val="2"/>
          <w:numId w:val="48"/>
        </w:numPr>
        <w:rPr>
          <w:rFonts w:asciiTheme="minorHAnsi" w:hAnsiTheme="minorHAnsi" w:cstheme="minorHAnsi"/>
          <w:spacing w:val="10"/>
          <w:sz w:val="20"/>
          <w:lang w:eastAsia="en-US"/>
        </w:rPr>
      </w:pPr>
      <w:r w:rsidRPr="00E02987">
        <w:rPr>
          <w:rFonts w:asciiTheme="minorHAnsi" w:hAnsiTheme="minorHAnsi" w:cstheme="minorHAnsi"/>
          <w:spacing w:val="10"/>
          <w:sz w:val="20"/>
          <w:lang w:eastAsia="en-US"/>
        </w:rPr>
        <w:t>další dokumentaci relevantní pro poskytování služby (konfigurační standard včetně nastavení zabezpečení pro jednotlivá zařízení minimálně v takovém rozsahu, aby dle něj bylo možné nastavit nové zařízení v případě havárie).</w:t>
      </w:r>
    </w:p>
    <w:p w14:paraId="0CE3F9FB" w14:textId="77777777" w:rsidR="00FB74BF" w:rsidRPr="00E02987" w:rsidRDefault="00FB74BF" w:rsidP="00FB74BF">
      <w:pPr>
        <w:pStyle w:val="RLslovanpododstavec"/>
        <w:rPr>
          <w:rFonts w:asciiTheme="minorHAnsi" w:hAnsiTheme="minorHAnsi" w:cstheme="minorHAnsi"/>
          <w:spacing w:val="10"/>
          <w:sz w:val="20"/>
        </w:rPr>
      </w:pPr>
      <w:r w:rsidRPr="00E02987">
        <w:rPr>
          <w:rFonts w:asciiTheme="minorHAnsi" w:hAnsiTheme="minorHAnsi" w:cstheme="minorHAnsi"/>
          <w:spacing w:val="10"/>
          <w:sz w:val="20"/>
        </w:rPr>
        <w:t xml:space="preserve">Nejsou-li požadavky na obsah konkrétní části dokumentace podle odst. </w:t>
      </w:r>
      <w:r w:rsidRPr="00E02987">
        <w:rPr>
          <w:rFonts w:asciiTheme="minorHAnsi" w:hAnsiTheme="minorHAnsi" w:cstheme="minorHAnsi"/>
          <w:spacing w:val="10"/>
          <w:sz w:val="20"/>
        </w:rPr>
        <w:fldChar w:fldCharType="begin"/>
      </w:r>
      <w:r w:rsidRPr="00E02987">
        <w:rPr>
          <w:rFonts w:asciiTheme="minorHAnsi" w:hAnsiTheme="minorHAnsi" w:cstheme="minorHAnsi"/>
          <w:spacing w:val="10"/>
          <w:sz w:val="20"/>
        </w:rPr>
        <w:instrText xml:space="preserve"> REF _Ref81739865 \n \h  \* MERGEFORMAT </w:instrText>
      </w:r>
      <w:r w:rsidRPr="00E02987">
        <w:rPr>
          <w:rFonts w:asciiTheme="minorHAnsi" w:hAnsiTheme="minorHAnsi" w:cstheme="minorHAnsi"/>
          <w:spacing w:val="10"/>
          <w:sz w:val="20"/>
        </w:rPr>
      </w:r>
      <w:r w:rsidRPr="00E02987">
        <w:rPr>
          <w:rFonts w:asciiTheme="minorHAnsi" w:hAnsiTheme="minorHAnsi" w:cstheme="minorHAnsi"/>
          <w:spacing w:val="10"/>
          <w:sz w:val="20"/>
        </w:rPr>
        <w:fldChar w:fldCharType="separate"/>
      </w:r>
      <w:r w:rsidRPr="00E02987">
        <w:rPr>
          <w:rFonts w:asciiTheme="minorHAnsi" w:hAnsiTheme="minorHAnsi" w:cstheme="minorHAnsi"/>
          <w:spacing w:val="10"/>
          <w:sz w:val="20"/>
        </w:rPr>
        <w:t>11.1</w:t>
      </w:r>
      <w:r w:rsidRPr="00E02987">
        <w:rPr>
          <w:rFonts w:asciiTheme="minorHAnsi" w:hAnsiTheme="minorHAnsi" w:cstheme="minorHAnsi"/>
          <w:spacing w:val="10"/>
          <w:sz w:val="20"/>
        </w:rPr>
        <w:fldChar w:fldCharType="end"/>
      </w:r>
      <w:r w:rsidRPr="00E02987">
        <w:rPr>
          <w:rFonts w:asciiTheme="minorHAnsi" w:hAnsiTheme="minorHAnsi" w:cstheme="minorHAnsi"/>
          <w:spacing w:val="10"/>
          <w:sz w:val="20"/>
        </w:rPr>
        <w:t xml:space="preserve"> této Přílohy stanoveny </w:t>
      </w:r>
      <w:proofErr w:type="spellStart"/>
      <w:r w:rsidRPr="00E02987">
        <w:rPr>
          <w:rFonts w:asciiTheme="minorHAnsi" w:hAnsiTheme="minorHAnsi" w:cstheme="minorHAnsi"/>
          <w:spacing w:val="10"/>
          <w:sz w:val="20"/>
        </w:rPr>
        <w:t>VoKB</w:t>
      </w:r>
      <w:proofErr w:type="spellEnd"/>
      <w:r w:rsidRPr="00E02987">
        <w:rPr>
          <w:rFonts w:asciiTheme="minorHAnsi" w:hAnsiTheme="minorHAnsi" w:cstheme="minorHAnsi"/>
          <w:spacing w:val="10"/>
          <w:sz w:val="20"/>
        </w:rPr>
        <w:t xml:space="preserve">, </w:t>
      </w:r>
      <w:proofErr w:type="spellStart"/>
      <w:r w:rsidRPr="00E02987">
        <w:rPr>
          <w:rFonts w:asciiTheme="minorHAnsi" w:hAnsiTheme="minorHAnsi" w:cstheme="minorHAnsi"/>
          <w:spacing w:val="10"/>
          <w:sz w:val="20"/>
        </w:rPr>
        <w:t>ZoKB</w:t>
      </w:r>
      <w:proofErr w:type="spellEnd"/>
      <w:r w:rsidRPr="00E02987">
        <w:rPr>
          <w:rFonts w:asciiTheme="minorHAnsi" w:hAnsiTheme="minorHAnsi" w:cstheme="minorHAnsi"/>
          <w:spacing w:val="10"/>
          <w:sz w:val="20"/>
        </w:rPr>
        <w:t>, ve Smlouvě a jejích přílohách (vč. této Přílohy) a ani výkladovém dokumentu Národního úřadu pro kybernetickou a informační bezpečnost, uplatní se pro zpracování dokumentace příměřně požadavky mezinárodně platných technických norem, zejména ISO/IEC/IEEE 15289, ISO/IEC/IEEE 26511, ISO/IEC/IEEE 26512, ISO/IEC 26513 a ISO/IEC/IEEE 26515.</w:t>
      </w:r>
    </w:p>
    <w:p w14:paraId="20F9D120" w14:textId="77777777" w:rsidR="00FB74BF" w:rsidRPr="00E02987" w:rsidRDefault="00FB74BF" w:rsidP="00FB74BF">
      <w:pPr>
        <w:pStyle w:val="RLslovanpododstavec"/>
        <w:rPr>
          <w:rFonts w:asciiTheme="minorHAnsi" w:hAnsiTheme="minorHAnsi" w:cstheme="minorHAnsi"/>
          <w:spacing w:val="10"/>
          <w:sz w:val="20"/>
        </w:rPr>
      </w:pPr>
      <w:r w:rsidRPr="00E02987">
        <w:rPr>
          <w:rFonts w:asciiTheme="minorHAnsi" w:hAnsiTheme="minorHAnsi" w:cstheme="minorHAnsi"/>
          <w:spacing w:val="10"/>
          <w:sz w:val="20"/>
        </w:rPr>
        <w:t xml:space="preserve">Dokumentaci podle odst. </w:t>
      </w:r>
      <w:r w:rsidRPr="00E02987">
        <w:rPr>
          <w:rFonts w:asciiTheme="minorHAnsi" w:hAnsiTheme="minorHAnsi" w:cstheme="minorHAnsi"/>
          <w:spacing w:val="10"/>
          <w:sz w:val="20"/>
        </w:rPr>
        <w:fldChar w:fldCharType="begin"/>
      </w:r>
      <w:r w:rsidRPr="00E02987">
        <w:rPr>
          <w:rFonts w:asciiTheme="minorHAnsi" w:hAnsiTheme="minorHAnsi" w:cstheme="minorHAnsi"/>
          <w:spacing w:val="10"/>
          <w:sz w:val="20"/>
        </w:rPr>
        <w:instrText xml:space="preserve"> REF _Ref81739865 \n \h  \* MERGEFORMAT </w:instrText>
      </w:r>
      <w:r w:rsidRPr="00E02987">
        <w:rPr>
          <w:rFonts w:asciiTheme="minorHAnsi" w:hAnsiTheme="minorHAnsi" w:cstheme="minorHAnsi"/>
          <w:spacing w:val="10"/>
          <w:sz w:val="20"/>
        </w:rPr>
      </w:r>
      <w:r w:rsidRPr="00E02987">
        <w:rPr>
          <w:rFonts w:asciiTheme="minorHAnsi" w:hAnsiTheme="minorHAnsi" w:cstheme="minorHAnsi"/>
          <w:spacing w:val="10"/>
          <w:sz w:val="20"/>
        </w:rPr>
        <w:fldChar w:fldCharType="separate"/>
      </w:r>
      <w:r w:rsidRPr="00E02987">
        <w:rPr>
          <w:rFonts w:asciiTheme="minorHAnsi" w:hAnsiTheme="minorHAnsi" w:cstheme="minorHAnsi"/>
          <w:spacing w:val="10"/>
          <w:sz w:val="20"/>
        </w:rPr>
        <w:t>11.1</w:t>
      </w:r>
      <w:r w:rsidRPr="00E02987">
        <w:rPr>
          <w:rFonts w:asciiTheme="minorHAnsi" w:hAnsiTheme="minorHAnsi" w:cstheme="minorHAnsi"/>
          <w:spacing w:val="10"/>
          <w:sz w:val="20"/>
        </w:rPr>
        <w:fldChar w:fldCharType="end"/>
      </w:r>
      <w:r w:rsidRPr="00E02987">
        <w:rPr>
          <w:rFonts w:asciiTheme="minorHAnsi" w:hAnsiTheme="minorHAnsi" w:cstheme="minorHAnsi"/>
          <w:spacing w:val="10"/>
          <w:sz w:val="20"/>
        </w:rPr>
        <w:t xml:space="preserve"> této Přílohy je Dodavatel povinen revidovat a případně aktualizovat nejméně jednou ročně a dále kdykoli při změně skutečností zachycených v dokumentaci. Dodavatel je povinen výsledek provedené revize a případné aktualizace oznámit Zadavateli bez zbytečného odkladu od jejich provedení.</w:t>
      </w:r>
    </w:p>
    <w:p w14:paraId="2AD88248" w14:textId="77777777" w:rsidR="00FB74BF" w:rsidRPr="00E02987" w:rsidRDefault="00FB74BF" w:rsidP="00FB74BF">
      <w:pPr>
        <w:pStyle w:val="RLslovanpododstavec"/>
        <w:rPr>
          <w:rFonts w:asciiTheme="minorHAnsi" w:hAnsiTheme="minorHAnsi" w:cstheme="minorHAnsi"/>
          <w:spacing w:val="10"/>
          <w:sz w:val="20"/>
        </w:rPr>
      </w:pPr>
      <w:r w:rsidRPr="00E02987">
        <w:rPr>
          <w:rFonts w:asciiTheme="minorHAnsi" w:hAnsiTheme="minorHAnsi" w:cstheme="minorHAnsi"/>
          <w:spacing w:val="10"/>
          <w:sz w:val="20"/>
        </w:rPr>
        <w:lastRenderedPageBreak/>
        <w:t xml:space="preserve">Zadavatel a Dodavatel se zavazují podrobit předání a převzetí dokumentace podle odst. </w:t>
      </w:r>
      <w:r w:rsidRPr="00E02987">
        <w:rPr>
          <w:rFonts w:asciiTheme="minorHAnsi" w:hAnsiTheme="minorHAnsi" w:cstheme="minorHAnsi"/>
          <w:spacing w:val="10"/>
          <w:sz w:val="20"/>
        </w:rPr>
        <w:fldChar w:fldCharType="begin"/>
      </w:r>
      <w:r w:rsidRPr="00E02987">
        <w:rPr>
          <w:rFonts w:asciiTheme="minorHAnsi" w:hAnsiTheme="minorHAnsi" w:cstheme="minorHAnsi"/>
          <w:spacing w:val="10"/>
          <w:sz w:val="20"/>
        </w:rPr>
        <w:instrText xml:space="preserve"> REF _Ref81739865 \n \h  \* MERGEFORMAT </w:instrText>
      </w:r>
      <w:r w:rsidRPr="00E02987">
        <w:rPr>
          <w:rFonts w:asciiTheme="minorHAnsi" w:hAnsiTheme="minorHAnsi" w:cstheme="minorHAnsi"/>
          <w:spacing w:val="10"/>
          <w:sz w:val="20"/>
        </w:rPr>
      </w:r>
      <w:r w:rsidRPr="00E02987">
        <w:rPr>
          <w:rFonts w:asciiTheme="minorHAnsi" w:hAnsiTheme="minorHAnsi" w:cstheme="minorHAnsi"/>
          <w:spacing w:val="10"/>
          <w:sz w:val="20"/>
        </w:rPr>
        <w:fldChar w:fldCharType="separate"/>
      </w:r>
      <w:r w:rsidRPr="00E02987">
        <w:rPr>
          <w:rFonts w:asciiTheme="minorHAnsi" w:hAnsiTheme="minorHAnsi" w:cstheme="minorHAnsi"/>
          <w:spacing w:val="10"/>
          <w:sz w:val="20"/>
        </w:rPr>
        <w:t>11.1</w:t>
      </w:r>
      <w:r w:rsidRPr="00E02987">
        <w:rPr>
          <w:rFonts w:asciiTheme="minorHAnsi" w:hAnsiTheme="minorHAnsi" w:cstheme="minorHAnsi"/>
          <w:spacing w:val="10"/>
          <w:sz w:val="20"/>
        </w:rPr>
        <w:fldChar w:fldCharType="end"/>
      </w:r>
      <w:r w:rsidRPr="00E02987">
        <w:rPr>
          <w:rFonts w:asciiTheme="minorHAnsi" w:hAnsiTheme="minorHAnsi" w:cstheme="minorHAnsi"/>
          <w:spacing w:val="10"/>
          <w:sz w:val="20"/>
        </w:rPr>
        <w:t xml:space="preserve"> této Přílohy akceptačnímu řízení, přičemž lhůta pro připomínkování dokumentů</w:t>
      </w:r>
      <w:r w:rsidRPr="00E02987">
        <w:rPr>
          <w:rFonts w:asciiTheme="minorHAnsi" w:hAnsiTheme="minorHAnsi" w:cstheme="minorHAnsi"/>
          <w:spacing w:val="10"/>
          <w:sz w:val="20"/>
          <w:lang w:eastAsia="en-US"/>
        </w:rPr>
        <w:t xml:space="preserve"> se stanoví na 10 pracovních dnů od obdržení příslušného dokumentu</w:t>
      </w:r>
      <w:r w:rsidRPr="00E02987">
        <w:rPr>
          <w:rFonts w:asciiTheme="minorHAnsi" w:hAnsiTheme="minorHAnsi" w:cstheme="minorHAnsi"/>
          <w:spacing w:val="10"/>
          <w:sz w:val="20"/>
        </w:rPr>
        <w:t xml:space="preserve"> a lhůta k odstranění vad dokumentů se stanoví na 10 pracovních dnů</w:t>
      </w:r>
      <w:r w:rsidRPr="00E02987">
        <w:rPr>
          <w:rFonts w:asciiTheme="minorHAnsi" w:hAnsiTheme="minorHAnsi" w:cstheme="minorHAnsi"/>
          <w:spacing w:val="10"/>
          <w:sz w:val="20"/>
          <w:lang w:eastAsia="en-US"/>
        </w:rPr>
        <w:t xml:space="preserve"> od obdržení připomínek k tomuto dokumentu</w:t>
      </w:r>
      <w:r w:rsidRPr="00E02987">
        <w:rPr>
          <w:rFonts w:asciiTheme="minorHAnsi" w:hAnsiTheme="minorHAnsi" w:cstheme="minorHAnsi"/>
          <w:spacing w:val="10"/>
          <w:sz w:val="20"/>
        </w:rPr>
        <w:t xml:space="preserve">. Nestanoví-li Smlouva a její přílohy pravidla akceptačního řízení, má Zadavatel ve lhůtě pro připomínkování dokumentů právo vytknout zhotoviteli vady dokumentů. Dokument má vadu, je-li v rozporu s požadavky </w:t>
      </w:r>
      <w:proofErr w:type="spellStart"/>
      <w:r w:rsidRPr="00E02987">
        <w:rPr>
          <w:rFonts w:asciiTheme="minorHAnsi" w:hAnsiTheme="minorHAnsi" w:cstheme="minorHAnsi"/>
          <w:spacing w:val="10"/>
          <w:sz w:val="20"/>
        </w:rPr>
        <w:t>ZoKB</w:t>
      </w:r>
      <w:proofErr w:type="spellEnd"/>
      <w:r w:rsidRPr="00E02987">
        <w:rPr>
          <w:rFonts w:asciiTheme="minorHAnsi" w:hAnsiTheme="minorHAnsi" w:cstheme="minorHAnsi"/>
          <w:spacing w:val="10"/>
          <w:sz w:val="20"/>
        </w:rPr>
        <w:t xml:space="preserve">, </w:t>
      </w:r>
      <w:proofErr w:type="spellStart"/>
      <w:r w:rsidRPr="00E02987">
        <w:rPr>
          <w:rFonts w:asciiTheme="minorHAnsi" w:hAnsiTheme="minorHAnsi" w:cstheme="minorHAnsi"/>
          <w:spacing w:val="10"/>
          <w:sz w:val="20"/>
        </w:rPr>
        <w:t>VoKB</w:t>
      </w:r>
      <w:proofErr w:type="spellEnd"/>
      <w:r w:rsidRPr="00E02987">
        <w:rPr>
          <w:rFonts w:asciiTheme="minorHAnsi" w:hAnsiTheme="minorHAnsi" w:cstheme="minorHAnsi"/>
          <w:spacing w:val="10"/>
          <w:sz w:val="20"/>
        </w:rPr>
        <w:t xml:space="preserve"> nebo Smlouvy a jejích příloh (vč. této Přílohy). Dodavatel je povinen ve lhůtě k odstranění vad dokumentů předat Zadavateli dokumenty bez vad vytčených Zadavatelem. Tato procedura se může opakovat, nejsou-li vady dokumentů odstraněny řádně.</w:t>
      </w:r>
    </w:p>
    <w:p w14:paraId="4F0ACCD6" w14:textId="77777777" w:rsidR="00FB74BF" w:rsidRPr="00E02987" w:rsidRDefault="00FB74BF" w:rsidP="00FB74BF">
      <w:pPr>
        <w:pStyle w:val="RLslovanpododstavec"/>
        <w:numPr>
          <w:ilvl w:val="0"/>
          <w:numId w:val="0"/>
        </w:numPr>
        <w:ind w:left="792"/>
        <w:rPr>
          <w:rFonts w:asciiTheme="minorHAnsi" w:hAnsiTheme="minorHAnsi" w:cstheme="minorHAnsi"/>
          <w:spacing w:val="10"/>
          <w:sz w:val="20"/>
        </w:rPr>
      </w:pPr>
    </w:p>
    <w:p w14:paraId="6C610EEC" w14:textId="77777777" w:rsidR="00FB74BF" w:rsidRPr="00E02987" w:rsidRDefault="00FB74BF" w:rsidP="00FB74BF">
      <w:pPr>
        <w:pStyle w:val="RLslovanodstavec"/>
        <w:keepNext/>
        <w:ind w:left="363" w:hanging="74"/>
        <w:rPr>
          <w:rFonts w:asciiTheme="minorHAnsi" w:hAnsiTheme="minorHAnsi" w:cstheme="minorHAnsi"/>
          <w:spacing w:val="10"/>
          <w:sz w:val="20"/>
        </w:rPr>
      </w:pPr>
      <w:bookmarkStart w:id="25" w:name="_Ref85440881"/>
      <w:r w:rsidRPr="00E02987">
        <w:rPr>
          <w:rFonts w:asciiTheme="minorHAnsi" w:hAnsiTheme="minorHAnsi" w:cstheme="minorHAnsi"/>
          <w:spacing w:val="10"/>
          <w:sz w:val="20"/>
        </w:rPr>
        <w:t>Autorství a licence</w:t>
      </w:r>
      <w:bookmarkEnd w:id="14"/>
      <w:bookmarkEnd w:id="25"/>
    </w:p>
    <w:p w14:paraId="62866420" w14:textId="77777777" w:rsidR="00FB74BF" w:rsidRPr="00E02987" w:rsidRDefault="00FB74BF" w:rsidP="00FB74BF">
      <w:pPr>
        <w:pStyle w:val="RLslovanpododstavec"/>
        <w:rPr>
          <w:rFonts w:asciiTheme="minorHAnsi" w:hAnsiTheme="minorHAnsi" w:cstheme="minorHAnsi"/>
          <w:spacing w:val="10"/>
          <w:sz w:val="20"/>
        </w:rPr>
      </w:pPr>
      <w:r w:rsidRPr="00E02987">
        <w:rPr>
          <w:rFonts w:asciiTheme="minorHAnsi" w:hAnsiTheme="minorHAnsi" w:cstheme="minorHAnsi"/>
          <w:spacing w:val="10"/>
          <w:sz w:val="20"/>
        </w:rPr>
        <w:t xml:space="preserve">Není-li ve Smlouvě stanoveno jinak, uplatní se na autorství a licence čl. </w:t>
      </w:r>
      <w:r w:rsidRPr="00E02987">
        <w:rPr>
          <w:rFonts w:asciiTheme="minorHAnsi" w:hAnsiTheme="minorHAnsi" w:cstheme="minorHAnsi"/>
          <w:spacing w:val="10"/>
          <w:sz w:val="20"/>
        </w:rPr>
        <w:fldChar w:fldCharType="begin"/>
      </w:r>
      <w:r w:rsidRPr="00E02987">
        <w:rPr>
          <w:rFonts w:asciiTheme="minorHAnsi" w:hAnsiTheme="minorHAnsi" w:cstheme="minorHAnsi"/>
          <w:spacing w:val="10"/>
          <w:sz w:val="20"/>
        </w:rPr>
        <w:instrText xml:space="preserve"> REF _Ref85440881 \r \h  \* MERGEFORMAT </w:instrText>
      </w:r>
      <w:r w:rsidRPr="00E02987">
        <w:rPr>
          <w:rFonts w:asciiTheme="minorHAnsi" w:hAnsiTheme="minorHAnsi" w:cstheme="minorHAnsi"/>
          <w:spacing w:val="10"/>
          <w:sz w:val="20"/>
        </w:rPr>
      </w:r>
      <w:r w:rsidRPr="00E02987">
        <w:rPr>
          <w:rFonts w:asciiTheme="minorHAnsi" w:hAnsiTheme="minorHAnsi" w:cstheme="minorHAnsi"/>
          <w:spacing w:val="10"/>
          <w:sz w:val="20"/>
        </w:rPr>
        <w:fldChar w:fldCharType="separate"/>
      </w:r>
      <w:r w:rsidRPr="00E02987">
        <w:rPr>
          <w:rFonts w:asciiTheme="minorHAnsi" w:hAnsiTheme="minorHAnsi" w:cstheme="minorHAnsi"/>
          <w:spacing w:val="10"/>
          <w:sz w:val="20"/>
        </w:rPr>
        <w:t>12</w:t>
      </w:r>
      <w:r w:rsidRPr="00E02987">
        <w:rPr>
          <w:rFonts w:asciiTheme="minorHAnsi" w:hAnsiTheme="minorHAnsi" w:cstheme="minorHAnsi"/>
          <w:spacing w:val="10"/>
          <w:sz w:val="20"/>
        </w:rPr>
        <w:fldChar w:fldCharType="end"/>
      </w:r>
      <w:r w:rsidRPr="00E02987">
        <w:rPr>
          <w:rFonts w:asciiTheme="minorHAnsi" w:hAnsiTheme="minorHAnsi" w:cstheme="minorHAnsi"/>
          <w:spacing w:val="10"/>
          <w:sz w:val="20"/>
        </w:rPr>
        <w:t xml:space="preserve"> této Přílohy. </w:t>
      </w:r>
    </w:p>
    <w:p w14:paraId="58BC0B25" w14:textId="77777777" w:rsidR="00FB74BF" w:rsidRPr="00E02987" w:rsidRDefault="00FB74BF" w:rsidP="00FB74BF">
      <w:pPr>
        <w:pStyle w:val="RLslovanpododstavec"/>
        <w:rPr>
          <w:rFonts w:asciiTheme="minorHAnsi" w:hAnsiTheme="minorHAnsi" w:cstheme="minorHAnsi"/>
          <w:spacing w:val="10"/>
          <w:sz w:val="20"/>
        </w:rPr>
      </w:pPr>
      <w:r w:rsidRPr="00E02987">
        <w:rPr>
          <w:rFonts w:asciiTheme="minorHAnsi" w:hAnsiTheme="minorHAnsi" w:cstheme="minorHAnsi"/>
          <w:spacing w:val="10"/>
          <w:sz w:val="20"/>
        </w:rPr>
        <w:t>Pokud bude výsledkem činnosti Dodavatele a součástí plnění Dodavatele dle Smlouvy dílo, které naplňuje znaky díla dle zákona č. 121/2000 Sb., o právu autorském, o právech souvisejících s právem autorským a o změně některých zákonů (autorský zákon), ve znění pozdějších předpisů (dále jen „</w:t>
      </w:r>
      <w:r w:rsidRPr="00E02987">
        <w:rPr>
          <w:rFonts w:asciiTheme="minorHAnsi" w:hAnsiTheme="minorHAnsi" w:cstheme="minorHAnsi"/>
          <w:b/>
          <w:bCs/>
          <w:spacing w:val="10"/>
          <w:sz w:val="20"/>
        </w:rPr>
        <w:t>autorské dílo</w:t>
      </w:r>
      <w:r w:rsidRPr="00E02987">
        <w:rPr>
          <w:rFonts w:asciiTheme="minorHAnsi" w:hAnsiTheme="minorHAnsi" w:cstheme="minorHAnsi"/>
          <w:spacing w:val="10"/>
          <w:sz w:val="20"/>
        </w:rPr>
        <w:t>“), a také v případě že bude jakékoli dílo naplňující tyto znaky autorského díla při plnění Dodavatele použito, prohlašuje Dodavatel, že Zadavatel na základě Smlouvy a v souladu s ní získal veškerá oprávnění k takovému autorskému dílu, aby byl splněn účel Smlouvy.</w:t>
      </w:r>
    </w:p>
    <w:p w14:paraId="41047D62" w14:textId="77777777" w:rsidR="00FB74BF" w:rsidRPr="00E02987" w:rsidRDefault="00FB74BF" w:rsidP="00FB74BF">
      <w:pPr>
        <w:pStyle w:val="RLslovanpododstavec"/>
        <w:rPr>
          <w:rFonts w:asciiTheme="minorHAnsi" w:hAnsiTheme="minorHAnsi" w:cstheme="minorHAnsi"/>
          <w:spacing w:val="10"/>
          <w:sz w:val="20"/>
        </w:rPr>
      </w:pPr>
      <w:r w:rsidRPr="00E02987">
        <w:rPr>
          <w:rFonts w:asciiTheme="minorHAnsi" w:hAnsiTheme="minorHAnsi" w:cstheme="minorHAnsi"/>
          <w:spacing w:val="10"/>
          <w:sz w:val="20"/>
        </w:rPr>
        <w:t>Odměna za poskytnutí, zprostředkování nebo postoupení licence k autorskému dílu je zahrnuta v ceně dle Smlouvy.</w:t>
      </w:r>
    </w:p>
    <w:p w14:paraId="644AE481" w14:textId="77777777" w:rsidR="00FB74BF" w:rsidRPr="00E02987" w:rsidRDefault="00FB74BF" w:rsidP="00FB74BF">
      <w:pPr>
        <w:pStyle w:val="RLslovanpododstavec"/>
        <w:numPr>
          <w:ilvl w:val="0"/>
          <w:numId w:val="0"/>
        </w:numPr>
        <w:ind w:left="792"/>
        <w:rPr>
          <w:rFonts w:asciiTheme="minorHAnsi" w:hAnsiTheme="minorHAnsi" w:cstheme="minorHAnsi"/>
          <w:spacing w:val="10"/>
          <w:sz w:val="20"/>
        </w:rPr>
      </w:pPr>
    </w:p>
    <w:p w14:paraId="282D02C7" w14:textId="77777777" w:rsidR="00FB74BF" w:rsidRPr="00E02987" w:rsidRDefault="00FB74BF" w:rsidP="00FB74BF">
      <w:pPr>
        <w:pStyle w:val="RLslovanodstavec"/>
        <w:rPr>
          <w:rFonts w:asciiTheme="minorHAnsi" w:hAnsiTheme="minorHAnsi" w:cstheme="minorHAnsi"/>
          <w:spacing w:val="10"/>
          <w:sz w:val="20"/>
        </w:rPr>
      </w:pPr>
      <w:bookmarkStart w:id="26" w:name="_Ref71273237"/>
      <w:bookmarkStart w:id="27" w:name="_Ref98936359"/>
      <w:r w:rsidRPr="00E02987">
        <w:rPr>
          <w:rFonts w:asciiTheme="minorHAnsi" w:hAnsiTheme="minorHAnsi" w:cstheme="minorHAnsi"/>
          <w:spacing w:val="10"/>
          <w:sz w:val="20"/>
        </w:rPr>
        <w:t>Provádění auditů</w:t>
      </w:r>
      <w:bookmarkEnd w:id="26"/>
      <w:bookmarkEnd w:id="27"/>
    </w:p>
    <w:p w14:paraId="61D064EE" w14:textId="77777777" w:rsidR="00FB74BF" w:rsidRPr="00E02987" w:rsidRDefault="00FB74BF" w:rsidP="00FB74BF">
      <w:pPr>
        <w:pStyle w:val="RLslovanpododstavec"/>
        <w:rPr>
          <w:rFonts w:asciiTheme="minorHAnsi" w:hAnsiTheme="minorHAnsi" w:cstheme="minorHAnsi"/>
          <w:spacing w:val="10"/>
          <w:sz w:val="20"/>
        </w:rPr>
      </w:pPr>
      <w:r w:rsidRPr="00E02987">
        <w:rPr>
          <w:rFonts w:asciiTheme="minorHAnsi" w:hAnsiTheme="minorHAnsi" w:cstheme="minorHAnsi"/>
          <w:spacing w:val="10"/>
          <w:sz w:val="20"/>
        </w:rPr>
        <w:t xml:space="preserve">Není-li ve Smlouvě stanoveno jinak, uplatní se na provádění auditů čl. </w:t>
      </w:r>
      <w:r w:rsidRPr="00E02987">
        <w:rPr>
          <w:rFonts w:asciiTheme="minorHAnsi" w:hAnsiTheme="minorHAnsi" w:cstheme="minorHAnsi"/>
          <w:spacing w:val="10"/>
          <w:sz w:val="20"/>
        </w:rPr>
        <w:fldChar w:fldCharType="begin"/>
      </w:r>
      <w:r w:rsidRPr="00E02987">
        <w:rPr>
          <w:rFonts w:asciiTheme="minorHAnsi" w:hAnsiTheme="minorHAnsi" w:cstheme="minorHAnsi"/>
          <w:spacing w:val="10"/>
          <w:sz w:val="20"/>
        </w:rPr>
        <w:instrText xml:space="preserve"> REF _Ref71273237 \r \h  \* MERGEFORMAT </w:instrText>
      </w:r>
      <w:r w:rsidRPr="00E02987">
        <w:rPr>
          <w:rFonts w:asciiTheme="minorHAnsi" w:hAnsiTheme="minorHAnsi" w:cstheme="minorHAnsi"/>
          <w:spacing w:val="10"/>
          <w:sz w:val="20"/>
        </w:rPr>
      </w:r>
      <w:r w:rsidRPr="00E02987">
        <w:rPr>
          <w:rFonts w:asciiTheme="minorHAnsi" w:hAnsiTheme="minorHAnsi" w:cstheme="minorHAnsi"/>
          <w:spacing w:val="10"/>
          <w:sz w:val="20"/>
        </w:rPr>
        <w:fldChar w:fldCharType="separate"/>
      </w:r>
      <w:r w:rsidRPr="00E02987">
        <w:rPr>
          <w:rFonts w:asciiTheme="minorHAnsi" w:hAnsiTheme="minorHAnsi" w:cstheme="minorHAnsi"/>
          <w:spacing w:val="10"/>
          <w:sz w:val="20"/>
        </w:rPr>
        <w:t>13</w:t>
      </w:r>
      <w:r w:rsidRPr="00E02987">
        <w:rPr>
          <w:rFonts w:asciiTheme="minorHAnsi" w:hAnsiTheme="minorHAnsi" w:cstheme="minorHAnsi"/>
          <w:spacing w:val="10"/>
          <w:sz w:val="20"/>
        </w:rPr>
        <w:fldChar w:fldCharType="end"/>
      </w:r>
      <w:r w:rsidRPr="00E02987">
        <w:rPr>
          <w:rFonts w:asciiTheme="minorHAnsi" w:hAnsiTheme="minorHAnsi" w:cstheme="minorHAnsi"/>
          <w:spacing w:val="10"/>
          <w:sz w:val="20"/>
        </w:rPr>
        <w:t xml:space="preserve"> této Přílohy.</w:t>
      </w:r>
    </w:p>
    <w:p w14:paraId="12BCFA19" w14:textId="77777777" w:rsidR="00FB74BF" w:rsidRPr="00E02987" w:rsidRDefault="00FB74BF" w:rsidP="00FB74BF">
      <w:pPr>
        <w:pStyle w:val="RLslovanpododstavec"/>
        <w:rPr>
          <w:rFonts w:asciiTheme="minorHAnsi" w:hAnsiTheme="minorHAnsi" w:cstheme="minorHAnsi"/>
          <w:spacing w:val="10"/>
          <w:sz w:val="20"/>
        </w:rPr>
      </w:pPr>
      <w:r w:rsidRPr="00E02987">
        <w:rPr>
          <w:rFonts w:asciiTheme="minorHAnsi" w:hAnsiTheme="minorHAnsi" w:cstheme="minorHAnsi"/>
          <w:spacing w:val="10"/>
          <w:sz w:val="20"/>
        </w:rPr>
        <w:t>Dodavatel umožní, na základě předchozí výzvy ze strany Zadavatele doručené v přiměřeném časovém předstihu a pouze v nezbytném rozsahu, přístup k údajům, účtům, záznamům, pracovním postupům, technické dokumentaci a jiným dokladům či podkladům, do prostor a k technickým prostředkům vztahujícím se k plnění Smlouvy (dále jen „</w:t>
      </w:r>
      <w:r w:rsidRPr="00E02987">
        <w:rPr>
          <w:rFonts w:asciiTheme="minorHAnsi" w:hAnsiTheme="minorHAnsi" w:cstheme="minorHAnsi"/>
          <w:b/>
          <w:bCs/>
          <w:spacing w:val="10"/>
          <w:sz w:val="20"/>
        </w:rPr>
        <w:t>Auditované materiály</w:t>
      </w:r>
      <w:r w:rsidRPr="00E02987">
        <w:rPr>
          <w:rFonts w:asciiTheme="minorHAnsi" w:hAnsiTheme="minorHAnsi" w:cstheme="minorHAnsi"/>
          <w:spacing w:val="10"/>
          <w:sz w:val="20"/>
        </w:rPr>
        <w:t>“), a to za účelem uskutečnění auditu provozních a technologických procesů a/nebo bezpečnostních opatření používaných Dodavatelem při plnění povinností vyplývajících z této Přílohy a Smlouvy (dále jen „</w:t>
      </w:r>
      <w:r w:rsidRPr="00E02987">
        <w:rPr>
          <w:rFonts w:asciiTheme="minorHAnsi" w:hAnsiTheme="minorHAnsi" w:cstheme="minorHAnsi"/>
          <w:b/>
          <w:bCs/>
          <w:spacing w:val="10"/>
          <w:sz w:val="20"/>
        </w:rPr>
        <w:t>Audit</w:t>
      </w:r>
      <w:r w:rsidRPr="00E02987">
        <w:rPr>
          <w:rFonts w:asciiTheme="minorHAnsi" w:hAnsiTheme="minorHAnsi" w:cstheme="minorHAnsi"/>
          <w:spacing w:val="10"/>
          <w:sz w:val="20"/>
        </w:rPr>
        <w:t xml:space="preserve">“). </w:t>
      </w:r>
    </w:p>
    <w:p w14:paraId="76D33951" w14:textId="77777777" w:rsidR="00FB74BF" w:rsidRPr="00E02987" w:rsidRDefault="00FB74BF" w:rsidP="00FB74BF">
      <w:pPr>
        <w:pStyle w:val="RLslovanpododstavec"/>
        <w:rPr>
          <w:rFonts w:asciiTheme="minorHAnsi" w:hAnsiTheme="minorHAnsi" w:cstheme="minorHAnsi"/>
          <w:spacing w:val="10"/>
          <w:sz w:val="20"/>
        </w:rPr>
      </w:pPr>
      <w:r w:rsidRPr="00E02987">
        <w:rPr>
          <w:rFonts w:asciiTheme="minorHAnsi" w:hAnsiTheme="minorHAnsi" w:cstheme="minorHAnsi"/>
          <w:spacing w:val="10"/>
          <w:sz w:val="20"/>
        </w:rPr>
        <w:lastRenderedPageBreak/>
        <w:t>Audit bude prováděn dle potřeb Zadavatele, a to v pravidelných intervalech a v případě bezpečnostních událostí, důvodného podezření na nedostatečnou úroveň ochrany Dat či aktiv Zadavatele či důvodného podezření na nakládání s Daty či aktivy Zadavatele v rozporu s relevantními ustanoveními Smlouvy a důvodného podezření na nedodržení bezpečnostních opatření podle této Přílohy.</w:t>
      </w:r>
    </w:p>
    <w:p w14:paraId="204AC706" w14:textId="77777777" w:rsidR="00FB74BF" w:rsidRPr="00E02987" w:rsidRDefault="00FB74BF" w:rsidP="00FB74BF">
      <w:pPr>
        <w:pStyle w:val="RLslovanpododstavec"/>
        <w:rPr>
          <w:rFonts w:asciiTheme="minorHAnsi" w:hAnsiTheme="minorHAnsi" w:cstheme="minorHAnsi"/>
          <w:spacing w:val="10"/>
          <w:sz w:val="20"/>
        </w:rPr>
      </w:pPr>
      <w:r w:rsidRPr="00E02987">
        <w:rPr>
          <w:rFonts w:asciiTheme="minorHAnsi" w:hAnsiTheme="minorHAnsi" w:cstheme="minorHAnsi"/>
          <w:spacing w:val="10"/>
          <w:sz w:val="20"/>
        </w:rPr>
        <w:t>Audit bude prováděn Zadavatelem nebo jím pověřeným externím auditorem smluvně zavázaným k mlčenlivosti minimálně v rozsahu odpovídajícím povinnostem mlčenlivosti Zadavatele dle Smlouvy, který není k Dodavateli v soutěžním nebo jiném konkurenčním postavení.</w:t>
      </w:r>
    </w:p>
    <w:p w14:paraId="6FC1E88D" w14:textId="77777777" w:rsidR="00FB74BF" w:rsidRPr="00E02987" w:rsidRDefault="00FB74BF" w:rsidP="00FB74BF">
      <w:pPr>
        <w:pStyle w:val="RLslovanpododstavec"/>
        <w:rPr>
          <w:rFonts w:asciiTheme="minorHAnsi" w:hAnsiTheme="minorHAnsi" w:cstheme="minorHAnsi"/>
          <w:spacing w:val="10"/>
          <w:sz w:val="20"/>
        </w:rPr>
      </w:pPr>
      <w:r w:rsidRPr="00E02987">
        <w:rPr>
          <w:rFonts w:asciiTheme="minorHAnsi" w:hAnsiTheme="minorHAnsi" w:cstheme="minorHAnsi"/>
          <w:spacing w:val="10"/>
          <w:sz w:val="20"/>
        </w:rPr>
        <w:t>Dodavatel poskytne veškerou nezbytnou součinnost k řádnému provádění a dokončení Auditu a pro tuto činnost zajistí účast kvalifikovaných pracovníků.</w:t>
      </w:r>
    </w:p>
    <w:p w14:paraId="7D034BFA" w14:textId="77777777" w:rsidR="00FB74BF" w:rsidRPr="00E02987" w:rsidRDefault="00FB74BF" w:rsidP="00FB74BF">
      <w:pPr>
        <w:pStyle w:val="RLslovanpododstavec"/>
        <w:rPr>
          <w:rFonts w:asciiTheme="minorHAnsi" w:hAnsiTheme="minorHAnsi" w:cstheme="minorHAnsi"/>
          <w:spacing w:val="10"/>
          <w:sz w:val="20"/>
        </w:rPr>
      </w:pPr>
      <w:r w:rsidRPr="00E02987">
        <w:rPr>
          <w:rFonts w:asciiTheme="minorHAnsi" w:hAnsiTheme="minorHAnsi" w:cstheme="minorHAnsi"/>
          <w:spacing w:val="10"/>
          <w:sz w:val="20"/>
        </w:rPr>
        <w:t>Jakákoliv data, informace nebo jiná aktiva získaná při Auditu mohou být použita výhradně pro účely Auditu, vyhodnocení jeho výsledků a přijetí navazujících opatření a pro další potřeby Zadavatele při řízení vztahu s Dodavatelem.</w:t>
      </w:r>
    </w:p>
    <w:p w14:paraId="02869F40" w14:textId="77777777" w:rsidR="00FB74BF" w:rsidRPr="00E02987" w:rsidRDefault="00FB74BF" w:rsidP="00FB74BF">
      <w:pPr>
        <w:pStyle w:val="RLslovanpododstavec"/>
        <w:rPr>
          <w:rFonts w:asciiTheme="minorHAnsi" w:hAnsiTheme="minorHAnsi" w:cstheme="minorHAnsi"/>
          <w:spacing w:val="10"/>
          <w:sz w:val="20"/>
        </w:rPr>
      </w:pPr>
      <w:r w:rsidRPr="00E02987">
        <w:rPr>
          <w:rFonts w:asciiTheme="minorHAnsi" w:hAnsiTheme="minorHAnsi" w:cstheme="minorHAnsi"/>
          <w:spacing w:val="10"/>
          <w:sz w:val="20"/>
        </w:rPr>
        <w:t>Dodavatel je povinen bez zbytečného odkladu, nejpozději však do 1 měsíce od ukončení auditu, předložit Zadavateli návrhy opatření napravujících nedostatky zjištěné při Auditu. Jednotlivá opatření navržená v návaznosti na výsledky Auditu podléhají před jejich přijetím Dodavatelem předchozímu schválení ze strany Zadavatele. Návrhy zřejmě nevhodných či neúčinných opatření Zadavatel odmítne a Dodavatel je povinen v přiměřené lhůtě stanovené Zadavatelem navrhnout jiná vhodná opatření. Dodavatel je taktéž povinen se na výzvu Zadavatele podrobit dodatečné kontrole ze strany Zadavatele nebo osoby, která Audit provedla, za účelem ověření nápravy nedostatků zjištěných při Auditu a kontroly přijatých opatření.</w:t>
      </w:r>
    </w:p>
    <w:p w14:paraId="0197FD3F" w14:textId="77777777" w:rsidR="00FB74BF" w:rsidRPr="00E02987" w:rsidRDefault="00FB74BF" w:rsidP="00FB74BF">
      <w:pPr>
        <w:pStyle w:val="RLslovanpododstavec"/>
        <w:rPr>
          <w:rFonts w:asciiTheme="minorHAnsi" w:hAnsiTheme="minorHAnsi" w:cstheme="minorHAnsi"/>
          <w:spacing w:val="10"/>
          <w:sz w:val="20"/>
        </w:rPr>
      </w:pPr>
      <w:r w:rsidRPr="00E02987">
        <w:rPr>
          <w:rFonts w:asciiTheme="minorHAnsi" w:hAnsiTheme="minorHAnsi" w:cstheme="minorHAnsi"/>
          <w:spacing w:val="10"/>
          <w:sz w:val="20"/>
        </w:rPr>
        <w:t xml:space="preserve">Součást ceny za plnění dle Smlouvy tvoří také náklady na provedení jednoho Auditu za kalendářní rok. Pokud Audit odhalí jakékoliv podstatné porušení Smlouvy nebo hrozbu takového podstatného porušení, uhradí Dodavatel Zadavateli veškeré důvodně vynaložené náklady vzniklé v důsledku Auditu a porušení bezodkladně napraví vč. případné implementace dodatečných bezpečnostních opatření. </w:t>
      </w:r>
    </w:p>
    <w:p w14:paraId="3EDB06B2" w14:textId="77777777" w:rsidR="00FB74BF" w:rsidRPr="00E02987" w:rsidRDefault="00FB74BF" w:rsidP="00FB74BF">
      <w:pPr>
        <w:pStyle w:val="RLslovanpododstavec"/>
        <w:numPr>
          <w:ilvl w:val="0"/>
          <w:numId w:val="0"/>
        </w:numPr>
        <w:ind w:left="792"/>
        <w:rPr>
          <w:rFonts w:asciiTheme="minorHAnsi" w:hAnsiTheme="minorHAnsi" w:cstheme="minorHAnsi"/>
          <w:spacing w:val="10"/>
          <w:sz w:val="20"/>
        </w:rPr>
      </w:pPr>
      <w:bookmarkStart w:id="28" w:name="_Ref98937481"/>
    </w:p>
    <w:p w14:paraId="739CBCF6" w14:textId="77777777" w:rsidR="00FB74BF" w:rsidRPr="00E02987" w:rsidRDefault="00FB74BF" w:rsidP="00FB74BF">
      <w:pPr>
        <w:pStyle w:val="RLslovanodstavec"/>
        <w:rPr>
          <w:rFonts w:asciiTheme="minorHAnsi" w:hAnsiTheme="minorHAnsi" w:cstheme="minorHAnsi"/>
          <w:spacing w:val="10"/>
          <w:sz w:val="20"/>
        </w:rPr>
      </w:pPr>
      <w:r w:rsidRPr="00E02987">
        <w:rPr>
          <w:rFonts w:asciiTheme="minorHAnsi" w:hAnsiTheme="minorHAnsi" w:cstheme="minorHAnsi"/>
          <w:spacing w:val="10"/>
          <w:sz w:val="20"/>
        </w:rPr>
        <w:t>Řízení změn</w:t>
      </w:r>
      <w:bookmarkEnd w:id="28"/>
    </w:p>
    <w:p w14:paraId="5F0A2273" w14:textId="77777777" w:rsidR="00FB74BF" w:rsidRPr="00E02987" w:rsidRDefault="00FB74BF" w:rsidP="00FB74BF">
      <w:pPr>
        <w:pStyle w:val="RLslovanpododstavec"/>
        <w:rPr>
          <w:rFonts w:asciiTheme="minorHAnsi" w:hAnsiTheme="minorHAnsi" w:cstheme="minorHAnsi"/>
          <w:spacing w:val="10"/>
          <w:sz w:val="20"/>
        </w:rPr>
      </w:pPr>
      <w:r w:rsidRPr="00E02987">
        <w:rPr>
          <w:rFonts w:asciiTheme="minorHAnsi" w:hAnsiTheme="minorHAnsi" w:cstheme="minorHAnsi"/>
          <w:spacing w:val="10"/>
          <w:sz w:val="20"/>
        </w:rPr>
        <w:t>Dodavatel se zavazuje sledovat a identifikovat změny, které mají nebo mohou mít vliv na zajištění kybernetické bezpečnosti Dat Zadavatele a informovat Zadavatele o této skutečnosti.</w:t>
      </w:r>
    </w:p>
    <w:p w14:paraId="22D88400" w14:textId="77777777" w:rsidR="00FB74BF" w:rsidRPr="00E02987" w:rsidRDefault="00FB74BF" w:rsidP="00FB74BF">
      <w:pPr>
        <w:pStyle w:val="RLslovanpododstavec"/>
        <w:rPr>
          <w:rFonts w:asciiTheme="minorHAnsi" w:hAnsiTheme="minorHAnsi" w:cstheme="minorHAnsi"/>
          <w:spacing w:val="10"/>
          <w:sz w:val="20"/>
        </w:rPr>
      </w:pPr>
      <w:r w:rsidRPr="00E02987">
        <w:rPr>
          <w:rFonts w:asciiTheme="minorHAnsi" w:hAnsiTheme="minorHAnsi" w:cstheme="minorHAnsi"/>
          <w:spacing w:val="10"/>
          <w:sz w:val="20"/>
        </w:rPr>
        <w:t xml:space="preserve">Dodavatel se zavazuje, vyjeví-li se skutečnost, že by změna mohla být významnou změnou nebo dá-li Zadavatel Dodavateli takový pokyn, zejména před nasazením nové technologie (hardware a software) nebo při změně stávající technologie nebo </w:t>
      </w:r>
      <w:r w:rsidRPr="00E02987">
        <w:rPr>
          <w:rFonts w:asciiTheme="minorHAnsi" w:hAnsiTheme="minorHAnsi" w:cstheme="minorHAnsi"/>
          <w:spacing w:val="10"/>
          <w:sz w:val="20"/>
        </w:rPr>
        <w:lastRenderedPageBreak/>
        <w:t>při změně postupu správy technologie, která je předmětem plnění smluvního vztahu se Zadavatelem, zajistit:</w:t>
      </w:r>
    </w:p>
    <w:p w14:paraId="674CAEE4" w14:textId="77777777" w:rsidR="00FB74BF" w:rsidRPr="00E02987" w:rsidRDefault="00FB74BF" w:rsidP="00FB74BF">
      <w:pPr>
        <w:pStyle w:val="RLslovanpododstavec"/>
        <w:numPr>
          <w:ilvl w:val="2"/>
          <w:numId w:val="48"/>
        </w:numPr>
        <w:rPr>
          <w:rFonts w:asciiTheme="minorHAnsi" w:hAnsiTheme="minorHAnsi" w:cstheme="minorHAnsi"/>
          <w:spacing w:val="10"/>
          <w:sz w:val="20"/>
        </w:rPr>
      </w:pPr>
      <w:r w:rsidRPr="00E02987">
        <w:rPr>
          <w:rFonts w:asciiTheme="minorHAnsi" w:hAnsiTheme="minorHAnsi" w:cstheme="minorHAnsi"/>
          <w:spacing w:val="10"/>
          <w:sz w:val="20"/>
        </w:rPr>
        <w:t>identifikaci a vyhodnocení možných dopadů změny na kybernetickou bezpečnost;</w:t>
      </w:r>
    </w:p>
    <w:p w14:paraId="03DE5831" w14:textId="77777777" w:rsidR="00FB74BF" w:rsidRPr="00E02987" w:rsidRDefault="00FB74BF" w:rsidP="00FB74BF">
      <w:pPr>
        <w:pStyle w:val="RLslovanpododstavec"/>
        <w:numPr>
          <w:ilvl w:val="2"/>
          <w:numId w:val="48"/>
        </w:numPr>
        <w:rPr>
          <w:rFonts w:asciiTheme="minorHAnsi" w:hAnsiTheme="minorHAnsi" w:cstheme="minorHAnsi"/>
          <w:spacing w:val="10"/>
          <w:sz w:val="20"/>
        </w:rPr>
      </w:pPr>
      <w:r w:rsidRPr="00E02987">
        <w:rPr>
          <w:rFonts w:asciiTheme="minorHAnsi" w:hAnsiTheme="minorHAnsi" w:cstheme="minorHAnsi"/>
          <w:spacing w:val="10"/>
          <w:sz w:val="20"/>
        </w:rPr>
        <w:t xml:space="preserve">vyhodnocení, zda změna je významnou změnou dle § 11 </w:t>
      </w:r>
      <w:proofErr w:type="spellStart"/>
      <w:r w:rsidRPr="00E02987">
        <w:rPr>
          <w:rFonts w:asciiTheme="minorHAnsi" w:hAnsiTheme="minorHAnsi" w:cstheme="minorHAnsi"/>
          <w:spacing w:val="10"/>
          <w:sz w:val="20"/>
        </w:rPr>
        <w:t>VoKB</w:t>
      </w:r>
      <w:proofErr w:type="spellEnd"/>
      <w:r w:rsidRPr="00E02987">
        <w:rPr>
          <w:rFonts w:asciiTheme="minorHAnsi" w:hAnsiTheme="minorHAnsi" w:cstheme="minorHAnsi"/>
          <w:spacing w:val="10"/>
          <w:sz w:val="20"/>
        </w:rPr>
        <w:t>, a při tomto vyhodnocení zohlednit politiku řízení změn Zadavatele;</w:t>
      </w:r>
    </w:p>
    <w:p w14:paraId="03EA10D8" w14:textId="77777777" w:rsidR="00FB74BF" w:rsidRPr="00E02987" w:rsidRDefault="00FB74BF" w:rsidP="00FB74BF">
      <w:pPr>
        <w:pStyle w:val="RLslovanpododstavec"/>
        <w:numPr>
          <w:ilvl w:val="2"/>
          <w:numId w:val="48"/>
        </w:numPr>
        <w:rPr>
          <w:rFonts w:asciiTheme="minorHAnsi" w:hAnsiTheme="minorHAnsi" w:cstheme="minorHAnsi"/>
          <w:spacing w:val="10"/>
          <w:sz w:val="20"/>
        </w:rPr>
      </w:pPr>
      <w:r w:rsidRPr="00E02987">
        <w:rPr>
          <w:rFonts w:asciiTheme="minorHAnsi" w:hAnsiTheme="minorHAnsi" w:cstheme="minorHAnsi"/>
          <w:spacing w:val="10"/>
          <w:sz w:val="20"/>
        </w:rPr>
        <w:t xml:space="preserve">předání dokumentace vyhodnocení změny dle předchozích písmen Zadavateli k určení změny jako významné změny dle § 11 </w:t>
      </w:r>
      <w:proofErr w:type="spellStart"/>
      <w:r w:rsidRPr="00E02987">
        <w:rPr>
          <w:rFonts w:asciiTheme="minorHAnsi" w:hAnsiTheme="minorHAnsi" w:cstheme="minorHAnsi"/>
          <w:spacing w:val="10"/>
          <w:sz w:val="20"/>
        </w:rPr>
        <w:t>VoKB</w:t>
      </w:r>
      <w:proofErr w:type="spellEnd"/>
      <w:r w:rsidRPr="00E02987">
        <w:rPr>
          <w:rFonts w:asciiTheme="minorHAnsi" w:hAnsiTheme="minorHAnsi" w:cstheme="minorHAnsi"/>
          <w:spacing w:val="10"/>
          <w:sz w:val="20"/>
        </w:rPr>
        <w:t>;</w:t>
      </w:r>
    </w:p>
    <w:p w14:paraId="4594D50F" w14:textId="77777777" w:rsidR="00FB74BF" w:rsidRPr="00E02987" w:rsidRDefault="00FB74BF" w:rsidP="00FB74BF">
      <w:pPr>
        <w:pStyle w:val="RLslovanpododstavec"/>
        <w:numPr>
          <w:ilvl w:val="2"/>
          <w:numId w:val="48"/>
        </w:numPr>
        <w:rPr>
          <w:rFonts w:asciiTheme="minorHAnsi" w:hAnsiTheme="minorHAnsi" w:cstheme="minorHAnsi"/>
          <w:spacing w:val="10"/>
          <w:sz w:val="20"/>
        </w:rPr>
      </w:pPr>
      <w:r w:rsidRPr="00E02987">
        <w:rPr>
          <w:rFonts w:asciiTheme="minorHAnsi" w:hAnsiTheme="minorHAnsi" w:cstheme="minorHAnsi"/>
          <w:spacing w:val="10"/>
          <w:sz w:val="20"/>
        </w:rPr>
        <w:t>posouzení rizik související s významnou změnou ve vztahu k plnění dle Smlouvy a dokumentovat toto posouzení.</w:t>
      </w:r>
    </w:p>
    <w:p w14:paraId="79BE68D4" w14:textId="77777777" w:rsidR="00FB74BF" w:rsidRPr="00E02987" w:rsidRDefault="00FB74BF" w:rsidP="00FB74BF">
      <w:pPr>
        <w:pStyle w:val="RLslovanpododstavec"/>
        <w:rPr>
          <w:rFonts w:asciiTheme="minorHAnsi" w:hAnsiTheme="minorHAnsi" w:cstheme="minorHAnsi"/>
          <w:spacing w:val="10"/>
          <w:sz w:val="20"/>
        </w:rPr>
      </w:pPr>
      <w:r w:rsidRPr="00E02987">
        <w:rPr>
          <w:rFonts w:asciiTheme="minorHAnsi" w:hAnsiTheme="minorHAnsi" w:cstheme="minorHAnsi"/>
          <w:spacing w:val="10"/>
          <w:sz w:val="20"/>
        </w:rPr>
        <w:t>Dodavatel se zavazuje při provádění významných změn zajistit:</w:t>
      </w:r>
    </w:p>
    <w:p w14:paraId="18C878B1" w14:textId="77777777" w:rsidR="00FB74BF" w:rsidRPr="00E02987" w:rsidRDefault="00FB74BF" w:rsidP="00FB74BF">
      <w:pPr>
        <w:pStyle w:val="RLslovanpododstavec"/>
        <w:numPr>
          <w:ilvl w:val="2"/>
          <w:numId w:val="48"/>
        </w:numPr>
        <w:rPr>
          <w:rFonts w:asciiTheme="minorHAnsi" w:hAnsiTheme="minorHAnsi" w:cstheme="minorHAnsi"/>
          <w:spacing w:val="10"/>
          <w:sz w:val="20"/>
        </w:rPr>
      </w:pPr>
      <w:r w:rsidRPr="00E02987">
        <w:rPr>
          <w:rFonts w:asciiTheme="minorHAnsi" w:hAnsiTheme="minorHAnsi" w:cstheme="minorHAnsi"/>
          <w:spacing w:val="10"/>
          <w:sz w:val="20"/>
        </w:rPr>
        <w:t>dokumentované řízení realizace významné změny;</w:t>
      </w:r>
    </w:p>
    <w:p w14:paraId="5DCAD286" w14:textId="77777777" w:rsidR="00FB74BF" w:rsidRPr="00E02987" w:rsidRDefault="00FB74BF" w:rsidP="00FB74BF">
      <w:pPr>
        <w:pStyle w:val="RLslovanpododstavec"/>
        <w:numPr>
          <w:ilvl w:val="2"/>
          <w:numId w:val="48"/>
        </w:numPr>
        <w:rPr>
          <w:rFonts w:asciiTheme="minorHAnsi" w:hAnsiTheme="minorHAnsi" w:cstheme="minorHAnsi"/>
          <w:spacing w:val="10"/>
          <w:sz w:val="20"/>
        </w:rPr>
      </w:pPr>
      <w:r w:rsidRPr="00E02987">
        <w:rPr>
          <w:rFonts w:asciiTheme="minorHAnsi" w:hAnsiTheme="minorHAnsi" w:cstheme="minorHAnsi"/>
          <w:spacing w:val="10"/>
          <w:sz w:val="20"/>
        </w:rPr>
        <w:t xml:space="preserve">bezpečnostní testování významné změny před jejím zavedením do provozu v souladu s požadavky § 13 písm. f) </w:t>
      </w:r>
      <w:proofErr w:type="spellStart"/>
      <w:r w:rsidRPr="00E02987">
        <w:rPr>
          <w:rFonts w:asciiTheme="minorHAnsi" w:hAnsiTheme="minorHAnsi" w:cstheme="minorHAnsi"/>
          <w:spacing w:val="10"/>
          <w:sz w:val="20"/>
        </w:rPr>
        <w:t>VoKB</w:t>
      </w:r>
      <w:proofErr w:type="spellEnd"/>
      <w:r w:rsidRPr="00E02987">
        <w:rPr>
          <w:rFonts w:asciiTheme="minorHAnsi" w:hAnsiTheme="minorHAnsi" w:cstheme="minorHAnsi"/>
          <w:spacing w:val="10"/>
          <w:sz w:val="20"/>
        </w:rPr>
        <w:t xml:space="preserve"> o posouzení možnosti případného navrácení do původního stavu; a</w:t>
      </w:r>
    </w:p>
    <w:p w14:paraId="48FB4FAC" w14:textId="02C666C4" w:rsidR="00FB74BF" w:rsidRPr="00E02987" w:rsidRDefault="00FB74BF" w:rsidP="00FB74BF">
      <w:pPr>
        <w:pStyle w:val="RLslovanpododstavec"/>
        <w:numPr>
          <w:ilvl w:val="2"/>
          <w:numId w:val="48"/>
        </w:numPr>
        <w:rPr>
          <w:rFonts w:asciiTheme="minorHAnsi" w:hAnsiTheme="minorHAnsi" w:cstheme="minorHAnsi"/>
          <w:spacing w:val="10"/>
          <w:sz w:val="20"/>
        </w:rPr>
      </w:pPr>
      <w:r w:rsidRPr="00E02987">
        <w:rPr>
          <w:rFonts w:asciiTheme="minorHAnsi" w:hAnsiTheme="minorHAnsi" w:cstheme="minorHAnsi"/>
          <w:spacing w:val="10"/>
          <w:sz w:val="20"/>
        </w:rPr>
        <w:t xml:space="preserve">zpracování dokumentace skutečného provedení významné změny (popis konfigurace a bezpečnostních nastavení, způsob řízení přístupu včetně vytvořených účtů a přidělených oprávnění, postupy pro zajištění kontinuity provozu a obnovy po havárii) a související aktualizaci dokumentace dle článku </w:t>
      </w:r>
      <w:r w:rsidRPr="00E02987">
        <w:rPr>
          <w:rFonts w:asciiTheme="minorHAnsi" w:hAnsiTheme="minorHAnsi" w:cstheme="minorHAnsi"/>
          <w:spacing w:val="10"/>
          <w:sz w:val="20"/>
        </w:rPr>
        <w:fldChar w:fldCharType="begin"/>
      </w:r>
      <w:r w:rsidRPr="00E02987">
        <w:rPr>
          <w:rFonts w:asciiTheme="minorHAnsi" w:hAnsiTheme="minorHAnsi" w:cstheme="minorHAnsi"/>
          <w:spacing w:val="10"/>
          <w:sz w:val="20"/>
        </w:rPr>
        <w:instrText xml:space="preserve"> REF _Ref98936208 \r \h </w:instrText>
      </w:r>
      <w:r w:rsidR="00E02987" w:rsidRPr="00E02987">
        <w:rPr>
          <w:rFonts w:asciiTheme="minorHAnsi" w:hAnsiTheme="minorHAnsi" w:cstheme="minorHAnsi"/>
          <w:spacing w:val="10"/>
          <w:sz w:val="20"/>
        </w:rPr>
        <w:instrText xml:space="preserve"> \* MERGEFORMAT </w:instrText>
      </w:r>
      <w:r w:rsidRPr="00E02987">
        <w:rPr>
          <w:rFonts w:asciiTheme="minorHAnsi" w:hAnsiTheme="minorHAnsi" w:cstheme="minorHAnsi"/>
          <w:spacing w:val="10"/>
          <w:sz w:val="20"/>
        </w:rPr>
      </w:r>
      <w:r w:rsidRPr="00E02987">
        <w:rPr>
          <w:rFonts w:asciiTheme="minorHAnsi" w:hAnsiTheme="minorHAnsi" w:cstheme="minorHAnsi"/>
          <w:spacing w:val="10"/>
          <w:sz w:val="20"/>
        </w:rPr>
        <w:fldChar w:fldCharType="separate"/>
      </w:r>
      <w:r w:rsidRPr="00E02987">
        <w:rPr>
          <w:rFonts w:asciiTheme="minorHAnsi" w:hAnsiTheme="minorHAnsi" w:cstheme="minorHAnsi"/>
          <w:spacing w:val="10"/>
          <w:sz w:val="20"/>
        </w:rPr>
        <w:t>11</w:t>
      </w:r>
      <w:r w:rsidRPr="00E02987">
        <w:rPr>
          <w:rFonts w:asciiTheme="minorHAnsi" w:hAnsiTheme="minorHAnsi" w:cstheme="minorHAnsi"/>
          <w:spacing w:val="10"/>
          <w:sz w:val="20"/>
        </w:rPr>
        <w:fldChar w:fldCharType="end"/>
      </w:r>
      <w:r w:rsidRPr="00E02987">
        <w:rPr>
          <w:rFonts w:asciiTheme="minorHAnsi" w:hAnsiTheme="minorHAnsi" w:cstheme="minorHAnsi"/>
          <w:spacing w:val="10"/>
          <w:sz w:val="20"/>
        </w:rPr>
        <w:t xml:space="preserve"> této Přílohy a provedení dalších činností.</w:t>
      </w:r>
    </w:p>
    <w:p w14:paraId="6C2C5006" w14:textId="77777777" w:rsidR="00FB74BF" w:rsidRPr="00E02987" w:rsidRDefault="00FB74BF" w:rsidP="00FB74BF">
      <w:pPr>
        <w:pStyle w:val="RLslovanpododstavec"/>
        <w:rPr>
          <w:rFonts w:asciiTheme="minorHAnsi" w:hAnsiTheme="minorHAnsi" w:cstheme="minorHAnsi"/>
          <w:spacing w:val="10"/>
          <w:sz w:val="20"/>
        </w:rPr>
      </w:pPr>
      <w:r w:rsidRPr="00E02987">
        <w:rPr>
          <w:rFonts w:asciiTheme="minorHAnsi" w:hAnsiTheme="minorHAnsi" w:cstheme="minorHAnsi"/>
          <w:spacing w:val="10"/>
          <w:sz w:val="20"/>
        </w:rPr>
        <w:t>Dodavatel se zavazuje reagovat na změny, zejména aktualizovat bezpečnostní a provozní dokumentaci a upravit na své straně bezpečnostní opatření tak, aby odpovídala novému stavu po provedení změny.</w:t>
      </w:r>
    </w:p>
    <w:p w14:paraId="7B06EE83" w14:textId="77777777" w:rsidR="00FB74BF" w:rsidRPr="00E02987" w:rsidRDefault="00FB74BF" w:rsidP="00FB74BF">
      <w:pPr>
        <w:pStyle w:val="RLslovanpododstavec"/>
        <w:rPr>
          <w:rFonts w:asciiTheme="minorHAnsi" w:hAnsiTheme="minorHAnsi" w:cstheme="minorHAnsi"/>
          <w:spacing w:val="10"/>
          <w:sz w:val="20"/>
        </w:rPr>
      </w:pPr>
      <w:r w:rsidRPr="00E02987">
        <w:rPr>
          <w:rFonts w:asciiTheme="minorHAnsi" w:hAnsiTheme="minorHAnsi" w:cstheme="minorHAnsi"/>
          <w:spacing w:val="10"/>
          <w:sz w:val="20"/>
        </w:rPr>
        <w:t xml:space="preserve">Dodavatel se zavazuje při plnění Smlouvy přiměřeně postupovat dle systému řízení změn Zadavatele vymezeným v souladu s § 11 a § 13 </w:t>
      </w:r>
      <w:proofErr w:type="spellStart"/>
      <w:r w:rsidRPr="00E02987">
        <w:rPr>
          <w:rFonts w:asciiTheme="minorHAnsi" w:hAnsiTheme="minorHAnsi" w:cstheme="minorHAnsi"/>
          <w:spacing w:val="10"/>
          <w:sz w:val="20"/>
        </w:rPr>
        <w:t>VoKB</w:t>
      </w:r>
      <w:proofErr w:type="spellEnd"/>
      <w:r w:rsidRPr="00E02987">
        <w:rPr>
          <w:rFonts w:asciiTheme="minorHAnsi" w:hAnsiTheme="minorHAnsi" w:cstheme="minorHAnsi"/>
          <w:spacing w:val="10"/>
          <w:sz w:val="20"/>
        </w:rPr>
        <w:t>.</w:t>
      </w:r>
    </w:p>
    <w:p w14:paraId="53F90D00" w14:textId="77777777" w:rsidR="00FB74BF" w:rsidRPr="00E02987" w:rsidRDefault="00FB74BF" w:rsidP="00FB74BF">
      <w:pPr>
        <w:pStyle w:val="RLslovanpododstavec"/>
        <w:numPr>
          <w:ilvl w:val="0"/>
          <w:numId w:val="0"/>
        </w:numPr>
        <w:ind w:left="792"/>
        <w:rPr>
          <w:rFonts w:asciiTheme="minorHAnsi" w:hAnsiTheme="minorHAnsi" w:cstheme="minorHAnsi"/>
          <w:spacing w:val="10"/>
          <w:sz w:val="20"/>
        </w:rPr>
      </w:pPr>
    </w:p>
    <w:p w14:paraId="1474AB1E" w14:textId="77777777" w:rsidR="00FB74BF" w:rsidRPr="00E02987" w:rsidRDefault="00FB74BF" w:rsidP="00FB74BF">
      <w:pPr>
        <w:pStyle w:val="RLslovanodstavec"/>
        <w:keepNext/>
        <w:ind w:left="789" w:hanging="505"/>
        <w:rPr>
          <w:rFonts w:asciiTheme="minorHAnsi" w:hAnsiTheme="minorHAnsi" w:cstheme="minorHAnsi"/>
          <w:spacing w:val="10"/>
          <w:sz w:val="20"/>
        </w:rPr>
      </w:pPr>
      <w:bookmarkStart w:id="29" w:name="_Ref98937523"/>
      <w:r w:rsidRPr="00E02987">
        <w:rPr>
          <w:rFonts w:asciiTheme="minorHAnsi" w:hAnsiTheme="minorHAnsi" w:cstheme="minorHAnsi"/>
          <w:spacing w:val="10"/>
          <w:sz w:val="20"/>
        </w:rPr>
        <w:t>Informační povinnost Dodavatele</w:t>
      </w:r>
      <w:bookmarkEnd w:id="29"/>
    </w:p>
    <w:p w14:paraId="5AD569E0" w14:textId="77777777" w:rsidR="00FB74BF" w:rsidRPr="00E02987" w:rsidRDefault="00FB74BF" w:rsidP="00FB74BF">
      <w:pPr>
        <w:pStyle w:val="RLslovanpododstavec"/>
        <w:rPr>
          <w:rFonts w:asciiTheme="minorHAnsi" w:hAnsiTheme="minorHAnsi" w:cstheme="minorHAnsi"/>
          <w:spacing w:val="10"/>
          <w:sz w:val="20"/>
        </w:rPr>
      </w:pPr>
      <w:r w:rsidRPr="00E02987">
        <w:rPr>
          <w:rFonts w:asciiTheme="minorHAnsi" w:hAnsiTheme="minorHAnsi" w:cstheme="minorHAnsi"/>
          <w:spacing w:val="10"/>
          <w:sz w:val="20"/>
        </w:rPr>
        <w:t>Dodavatel je povinen Zadavatele bez zbytečného odkladu informovat o:</w:t>
      </w:r>
    </w:p>
    <w:p w14:paraId="484B9742" w14:textId="77777777" w:rsidR="00FB74BF" w:rsidRPr="00E02987" w:rsidRDefault="00FB74BF" w:rsidP="00FB74BF">
      <w:pPr>
        <w:pStyle w:val="RLslovanpododstavec"/>
        <w:numPr>
          <w:ilvl w:val="2"/>
          <w:numId w:val="48"/>
        </w:numPr>
        <w:rPr>
          <w:rFonts w:asciiTheme="minorHAnsi" w:hAnsiTheme="minorHAnsi" w:cstheme="minorHAnsi"/>
          <w:spacing w:val="10"/>
          <w:sz w:val="20"/>
        </w:rPr>
      </w:pPr>
      <w:r w:rsidRPr="00E02987">
        <w:rPr>
          <w:rFonts w:asciiTheme="minorHAnsi" w:hAnsiTheme="minorHAnsi" w:cstheme="minorHAnsi"/>
          <w:spacing w:val="10"/>
          <w:sz w:val="20"/>
        </w:rPr>
        <w:t>identifikovaných kybernetických bezpečnostních událostech a hrozbách souvisejících s plněním Smlouvy, nejpozději však do 48 hodin od výskytu;</w:t>
      </w:r>
    </w:p>
    <w:p w14:paraId="16F69380" w14:textId="77777777" w:rsidR="00FB74BF" w:rsidRPr="00E02987" w:rsidRDefault="00FB74BF" w:rsidP="00FB74BF">
      <w:pPr>
        <w:pStyle w:val="RLslovanpododstavec"/>
        <w:numPr>
          <w:ilvl w:val="2"/>
          <w:numId w:val="48"/>
        </w:numPr>
        <w:rPr>
          <w:rFonts w:asciiTheme="minorHAnsi" w:hAnsiTheme="minorHAnsi" w:cstheme="minorHAnsi"/>
          <w:spacing w:val="10"/>
          <w:sz w:val="20"/>
        </w:rPr>
      </w:pPr>
      <w:r w:rsidRPr="00E02987">
        <w:rPr>
          <w:rFonts w:asciiTheme="minorHAnsi" w:hAnsiTheme="minorHAnsi" w:cstheme="minorHAnsi"/>
          <w:spacing w:val="10"/>
          <w:sz w:val="20"/>
        </w:rPr>
        <w:t>významné změně ovládání Dodavatele, přičemž ovládáním se rozumí vliv, ovládání či řízení dle § 71 a násl. zákona č. 90/2012 Sb., o obchodních korporacích, ve znění pozdějších předpisů, či ekvivalentní postavení, a to do 5 pracovních dnů od uskutečnění této změny; a</w:t>
      </w:r>
    </w:p>
    <w:p w14:paraId="0C8544C9" w14:textId="77777777" w:rsidR="00FB74BF" w:rsidRPr="00E02987" w:rsidRDefault="00FB74BF" w:rsidP="00FB74BF">
      <w:pPr>
        <w:pStyle w:val="RLslovanpododstavec"/>
        <w:numPr>
          <w:ilvl w:val="2"/>
          <w:numId w:val="48"/>
        </w:numPr>
        <w:rPr>
          <w:rFonts w:asciiTheme="minorHAnsi" w:hAnsiTheme="minorHAnsi" w:cstheme="minorHAnsi"/>
          <w:spacing w:val="10"/>
          <w:sz w:val="20"/>
        </w:rPr>
      </w:pPr>
      <w:r w:rsidRPr="00E02987">
        <w:rPr>
          <w:rFonts w:asciiTheme="minorHAnsi" w:hAnsiTheme="minorHAnsi" w:cstheme="minorHAnsi"/>
          <w:spacing w:val="10"/>
          <w:sz w:val="20"/>
        </w:rPr>
        <w:lastRenderedPageBreak/>
        <w:t>změně vlastnictví či oprávnění nakládat se zásadními aktivy využívanými Dodavatelem k plnění Smlouvy, a to do 5 pracovních dnů od uskutečnění této změny;</w:t>
      </w:r>
    </w:p>
    <w:p w14:paraId="6FAC77BB" w14:textId="77777777" w:rsidR="00FB74BF" w:rsidRPr="00E02987" w:rsidRDefault="00FB74BF" w:rsidP="00FB74BF">
      <w:pPr>
        <w:pStyle w:val="RLslovanpododstavec"/>
        <w:numPr>
          <w:ilvl w:val="2"/>
          <w:numId w:val="48"/>
        </w:numPr>
        <w:rPr>
          <w:rFonts w:asciiTheme="minorHAnsi" w:hAnsiTheme="minorHAnsi" w:cstheme="minorHAnsi"/>
          <w:spacing w:val="10"/>
          <w:sz w:val="20"/>
        </w:rPr>
      </w:pPr>
      <w:r w:rsidRPr="00E02987">
        <w:rPr>
          <w:rFonts w:asciiTheme="minorHAnsi" w:hAnsiTheme="minorHAnsi" w:cstheme="minorHAnsi"/>
          <w:spacing w:val="10"/>
          <w:sz w:val="20"/>
        </w:rPr>
        <w:t>změnách v rámci poddodavatelského řetězce Dodavatele souvisejících s plněním Smlouvy.</w:t>
      </w:r>
    </w:p>
    <w:p w14:paraId="467A4149" w14:textId="77777777" w:rsidR="00FB74BF" w:rsidRPr="00E02987" w:rsidRDefault="00FB74BF" w:rsidP="00FB74BF">
      <w:pPr>
        <w:pStyle w:val="RLslovanpododstavec"/>
        <w:rPr>
          <w:rFonts w:asciiTheme="minorHAnsi" w:hAnsiTheme="minorHAnsi" w:cstheme="minorHAnsi"/>
          <w:spacing w:val="10"/>
          <w:sz w:val="20"/>
        </w:rPr>
      </w:pPr>
      <w:r w:rsidRPr="00E02987">
        <w:rPr>
          <w:rFonts w:asciiTheme="minorHAnsi" w:hAnsiTheme="minorHAnsi" w:cstheme="minorHAnsi"/>
          <w:spacing w:val="10"/>
          <w:sz w:val="20"/>
        </w:rPr>
        <w:t>Dodavatel je povinen poskytnout Zadavateli a příslušným dozorovým orgánům veškerou nutnou součinnost v případě dozorového auditu za účelem ověření řízení kybernetické bezpečnosti.</w:t>
      </w:r>
    </w:p>
    <w:p w14:paraId="5B276D34" w14:textId="77777777" w:rsidR="00FB74BF" w:rsidRPr="00E02987" w:rsidRDefault="00FB74BF" w:rsidP="00FB74BF">
      <w:pPr>
        <w:pStyle w:val="RLslovanpododstavec"/>
        <w:numPr>
          <w:ilvl w:val="0"/>
          <w:numId w:val="0"/>
        </w:numPr>
        <w:ind w:left="792"/>
        <w:rPr>
          <w:rFonts w:asciiTheme="minorHAnsi" w:hAnsiTheme="minorHAnsi" w:cstheme="minorHAnsi"/>
          <w:spacing w:val="10"/>
          <w:sz w:val="20"/>
        </w:rPr>
      </w:pPr>
    </w:p>
    <w:p w14:paraId="12953C02" w14:textId="77777777" w:rsidR="00FB74BF" w:rsidRPr="00E02987" w:rsidRDefault="00FB74BF" w:rsidP="00FB74BF">
      <w:pPr>
        <w:pStyle w:val="RLslovanodstavec"/>
        <w:rPr>
          <w:rFonts w:asciiTheme="minorHAnsi" w:hAnsiTheme="minorHAnsi" w:cstheme="minorHAnsi"/>
          <w:spacing w:val="10"/>
          <w:sz w:val="20"/>
        </w:rPr>
      </w:pPr>
      <w:bookmarkStart w:id="30" w:name="_Ref72937400"/>
      <w:bookmarkStart w:id="31" w:name="_Ref98937544"/>
      <w:r w:rsidRPr="00E02987">
        <w:rPr>
          <w:rFonts w:asciiTheme="minorHAnsi" w:hAnsiTheme="minorHAnsi" w:cstheme="minorHAnsi"/>
          <w:spacing w:val="10"/>
          <w:sz w:val="20"/>
        </w:rPr>
        <w:t>Proces ukončení Smlouvy a řízení kontinuity</w:t>
      </w:r>
      <w:bookmarkEnd w:id="30"/>
      <w:bookmarkEnd w:id="31"/>
    </w:p>
    <w:p w14:paraId="022BE396" w14:textId="77777777" w:rsidR="00FB74BF" w:rsidRPr="00E02987" w:rsidRDefault="00FB74BF" w:rsidP="00FB74BF">
      <w:pPr>
        <w:pStyle w:val="RLslovanpododstavec"/>
        <w:rPr>
          <w:rFonts w:asciiTheme="minorHAnsi" w:hAnsiTheme="minorHAnsi" w:cstheme="minorHAnsi"/>
          <w:spacing w:val="10"/>
          <w:sz w:val="20"/>
        </w:rPr>
      </w:pPr>
      <w:r w:rsidRPr="00E02987">
        <w:rPr>
          <w:rFonts w:asciiTheme="minorHAnsi" w:hAnsiTheme="minorHAnsi" w:cstheme="minorHAnsi"/>
          <w:spacing w:val="10"/>
          <w:sz w:val="20"/>
        </w:rPr>
        <w:t xml:space="preserve">Není-li ve Smlouvě stanoveno jinak, uplatní se na pravidla pro ukončení Smlouvy a řízení kontinuity čl. </w:t>
      </w:r>
      <w:r w:rsidRPr="00E02987">
        <w:rPr>
          <w:rFonts w:asciiTheme="minorHAnsi" w:hAnsiTheme="minorHAnsi" w:cstheme="minorHAnsi"/>
          <w:spacing w:val="10"/>
          <w:sz w:val="20"/>
        </w:rPr>
        <w:fldChar w:fldCharType="begin"/>
      </w:r>
      <w:r w:rsidRPr="00E02987">
        <w:rPr>
          <w:rFonts w:asciiTheme="minorHAnsi" w:hAnsiTheme="minorHAnsi" w:cstheme="minorHAnsi"/>
          <w:spacing w:val="10"/>
          <w:sz w:val="20"/>
        </w:rPr>
        <w:instrText xml:space="preserve"> REF _Ref72937400 \r \h  \* MERGEFORMAT </w:instrText>
      </w:r>
      <w:r w:rsidRPr="00E02987">
        <w:rPr>
          <w:rFonts w:asciiTheme="minorHAnsi" w:hAnsiTheme="minorHAnsi" w:cstheme="minorHAnsi"/>
          <w:spacing w:val="10"/>
          <w:sz w:val="20"/>
        </w:rPr>
      </w:r>
      <w:r w:rsidRPr="00E02987">
        <w:rPr>
          <w:rFonts w:asciiTheme="minorHAnsi" w:hAnsiTheme="minorHAnsi" w:cstheme="minorHAnsi"/>
          <w:spacing w:val="10"/>
          <w:sz w:val="20"/>
        </w:rPr>
        <w:fldChar w:fldCharType="separate"/>
      </w:r>
      <w:r w:rsidRPr="00E02987">
        <w:rPr>
          <w:rFonts w:asciiTheme="minorHAnsi" w:hAnsiTheme="minorHAnsi" w:cstheme="minorHAnsi"/>
          <w:spacing w:val="10"/>
          <w:sz w:val="20"/>
        </w:rPr>
        <w:t>16</w:t>
      </w:r>
      <w:r w:rsidRPr="00E02987">
        <w:rPr>
          <w:rFonts w:asciiTheme="minorHAnsi" w:hAnsiTheme="minorHAnsi" w:cstheme="minorHAnsi"/>
          <w:spacing w:val="10"/>
          <w:sz w:val="20"/>
        </w:rPr>
        <w:fldChar w:fldCharType="end"/>
      </w:r>
      <w:r w:rsidRPr="00E02987">
        <w:rPr>
          <w:rFonts w:asciiTheme="minorHAnsi" w:hAnsiTheme="minorHAnsi" w:cstheme="minorHAnsi"/>
          <w:spacing w:val="10"/>
          <w:sz w:val="20"/>
        </w:rPr>
        <w:t xml:space="preserve"> této Přílohy.</w:t>
      </w:r>
    </w:p>
    <w:p w14:paraId="68C69036" w14:textId="77777777" w:rsidR="00FB74BF" w:rsidRPr="00E02987" w:rsidRDefault="00FB74BF" w:rsidP="00FB74BF">
      <w:pPr>
        <w:pStyle w:val="RLslovanpododstavec"/>
        <w:rPr>
          <w:rFonts w:asciiTheme="minorHAnsi" w:hAnsiTheme="minorHAnsi" w:cstheme="minorHAnsi"/>
          <w:spacing w:val="10"/>
          <w:sz w:val="20"/>
        </w:rPr>
      </w:pPr>
      <w:r w:rsidRPr="00E02987">
        <w:rPr>
          <w:rFonts w:asciiTheme="minorHAnsi" w:hAnsiTheme="minorHAnsi" w:cstheme="minorHAnsi"/>
          <w:spacing w:val="10"/>
          <w:sz w:val="20"/>
        </w:rPr>
        <w:t>Smluvní strany se dohodly, že při ukončení Smlouvy z jakéhokoli důvodu vyvinou veškeré úsilí k tomu, aby do doby dokončení migrace Dat či převodu plnění dle Smlouvy k Zadavateli nebo jinému provozovateli nedošlo k narušení parametrů plnění ve Smlouvě do té doby definovaných, a aby případný nový provozovatel dostal veškeré informace o plnění Smlouvy potřebné pro pokračování nebo nahrazení takového plnění.</w:t>
      </w:r>
    </w:p>
    <w:p w14:paraId="24975398" w14:textId="77777777" w:rsidR="00FB74BF" w:rsidRPr="00E02987" w:rsidRDefault="00FB74BF" w:rsidP="00FB74BF">
      <w:pPr>
        <w:pStyle w:val="RLslovanpododstavec"/>
        <w:rPr>
          <w:rFonts w:asciiTheme="minorHAnsi" w:hAnsiTheme="minorHAnsi" w:cstheme="minorHAnsi"/>
          <w:spacing w:val="10"/>
          <w:sz w:val="20"/>
        </w:rPr>
      </w:pPr>
      <w:r w:rsidRPr="00E02987">
        <w:rPr>
          <w:rFonts w:asciiTheme="minorHAnsi" w:hAnsiTheme="minorHAnsi" w:cstheme="minorHAnsi"/>
          <w:spacing w:val="10"/>
          <w:sz w:val="20"/>
        </w:rPr>
        <w:t xml:space="preserve">Dodavatel se zavazuje v rozsahu předmětu plnění aktivně podílet na splnění povinností uvedených v § 15 </w:t>
      </w:r>
      <w:proofErr w:type="spellStart"/>
      <w:r w:rsidRPr="00E02987">
        <w:rPr>
          <w:rFonts w:asciiTheme="minorHAnsi" w:hAnsiTheme="minorHAnsi" w:cstheme="minorHAnsi"/>
          <w:spacing w:val="10"/>
          <w:sz w:val="20"/>
        </w:rPr>
        <w:t>VoKB</w:t>
      </w:r>
      <w:proofErr w:type="spellEnd"/>
      <w:r w:rsidRPr="00E02987">
        <w:rPr>
          <w:rFonts w:asciiTheme="minorHAnsi" w:hAnsiTheme="minorHAnsi" w:cstheme="minorHAnsi"/>
          <w:spacing w:val="10"/>
          <w:sz w:val="20"/>
        </w:rPr>
        <w:t>, které musí splnit Zadavatel. Minimálně se Dodavatel zavazuje v rozsahu předmětu plnění na své straně:</w:t>
      </w:r>
    </w:p>
    <w:p w14:paraId="5C6EAEE1" w14:textId="77777777" w:rsidR="00FB74BF" w:rsidRPr="00E02987" w:rsidRDefault="00FB74BF" w:rsidP="00FB74BF">
      <w:pPr>
        <w:pStyle w:val="RLslovanpododstavec"/>
        <w:numPr>
          <w:ilvl w:val="2"/>
          <w:numId w:val="48"/>
        </w:numPr>
        <w:rPr>
          <w:rFonts w:asciiTheme="minorHAnsi" w:hAnsiTheme="minorHAnsi" w:cstheme="minorHAnsi"/>
          <w:spacing w:val="10"/>
          <w:sz w:val="20"/>
        </w:rPr>
      </w:pPr>
      <w:r w:rsidRPr="00E02987">
        <w:rPr>
          <w:rFonts w:asciiTheme="minorHAnsi" w:hAnsiTheme="minorHAnsi" w:cstheme="minorHAnsi"/>
          <w:spacing w:val="10"/>
          <w:sz w:val="20"/>
        </w:rPr>
        <w:t>zajistit adekvátní kontinuitu svých aktiv, které jsou potřebné k poskytování předmětu plnění; a</w:t>
      </w:r>
    </w:p>
    <w:p w14:paraId="1D37E494" w14:textId="77777777" w:rsidR="00FB74BF" w:rsidRPr="00E02987" w:rsidRDefault="00FB74BF" w:rsidP="00FB74BF">
      <w:pPr>
        <w:pStyle w:val="RLslovanpododstavec"/>
        <w:numPr>
          <w:ilvl w:val="2"/>
          <w:numId w:val="48"/>
        </w:numPr>
        <w:rPr>
          <w:rFonts w:asciiTheme="minorHAnsi" w:hAnsiTheme="minorHAnsi" w:cstheme="minorHAnsi"/>
          <w:spacing w:val="10"/>
          <w:sz w:val="20"/>
        </w:rPr>
      </w:pPr>
      <w:r w:rsidRPr="00E02987">
        <w:rPr>
          <w:rFonts w:asciiTheme="minorHAnsi" w:hAnsiTheme="minorHAnsi" w:cstheme="minorHAnsi"/>
          <w:spacing w:val="10"/>
          <w:sz w:val="20"/>
        </w:rPr>
        <w:t>pravidelně kontrolovat a testovat, že je schopen kontinuitu aktiv zajistit dle sjednané úrovně služeb.</w:t>
      </w:r>
    </w:p>
    <w:p w14:paraId="0448B864" w14:textId="77777777" w:rsidR="00FB74BF" w:rsidRPr="00E02987" w:rsidRDefault="00FB74BF" w:rsidP="00FB74BF">
      <w:pPr>
        <w:pStyle w:val="RLslovanpododstavec"/>
        <w:rPr>
          <w:rFonts w:asciiTheme="minorHAnsi" w:hAnsiTheme="minorHAnsi" w:cstheme="minorHAnsi"/>
          <w:spacing w:val="10"/>
          <w:sz w:val="20"/>
        </w:rPr>
      </w:pPr>
      <w:r w:rsidRPr="00E02987">
        <w:rPr>
          <w:rFonts w:asciiTheme="minorHAnsi" w:hAnsiTheme="minorHAnsi" w:cstheme="minorHAnsi"/>
          <w:spacing w:val="10"/>
          <w:sz w:val="20"/>
        </w:rPr>
        <w:t>Dodavatel se zavazuje poskytnout nezbytnou součinnost při zpracování plánů obnovy a havarijních plánů a dalších povinností Zadavatele.</w:t>
      </w:r>
    </w:p>
    <w:p w14:paraId="74D697C3" w14:textId="77777777" w:rsidR="00FB74BF" w:rsidRPr="00E02987" w:rsidRDefault="00FB74BF" w:rsidP="00FB74BF">
      <w:pPr>
        <w:pStyle w:val="RLslovanpododstavec"/>
        <w:numPr>
          <w:ilvl w:val="0"/>
          <w:numId w:val="0"/>
        </w:numPr>
        <w:ind w:left="792"/>
        <w:rPr>
          <w:rFonts w:asciiTheme="minorHAnsi" w:hAnsiTheme="minorHAnsi" w:cstheme="minorHAnsi"/>
          <w:spacing w:val="10"/>
          <w:sz w:val="20"/>
        </w:rPr>
      </w:pPr>
    </w:p>
    <w:p w14:paraId="6788FFF6" w14:textId="77777777" w:rsidR="00FB74BF" w:rsidRPr="00E02987" w:rsidRDefault="00FB74BF" w:rsidP="00FB74BF">
      <w:pPr>
        <w:pStyle w:val="RLslovanodstavec"/>
        <w:rPr>
          <w:rFonts w:asciiTheme="minorHAnsi" w:hAnsiTheme="minorHAnsi" w:cstheme="minorHAnsi"/>
          <w:spacing w:val="10"/>
          <w:sz w:val="20"/>
        </w:rPr>
      </w:pPr>
      <w:r w:rsidRPr="00E02987">
        <w:rPr>
          <w:rFonts w:asciiTheme="minorHAnsi" w:hAnsiTheme="minorHAnsi" w:cstheme="minorHAnsi"/>
          <w:spacing w:val="10"/>
          <w:sz w:val="20"/>
        </w:rPr>
        <w:t>Smluvní pokuta</w:t>
      </w:r>
    </w:p>
    <w:p w14:paraId="0DD05E68" w14:textId="77777777" w:rsidR="00FB74BF" w:rsidRPr="00E02987" w:rsidRDefault="00FB74BF" w:rsidP="00FB74BF">
      <w:pPr>
        <w:pStyle w:val="RLslovanpododstavec"/>
        <w:rPr>
          <w:rFonts w:asciiTheme="minorHAnsi" w:hAnsiTheme="minorHAnsi" w:cstheme="minorHAnsi"/>
          <w:spacing w:val="10"/>
          <w:sz w:val="20"/>
        </w:rPr>
      </w:pPr>
      <w:r w:rsidRPr="00E02987">
        <w:rPr>
          <w:rFonts w:asciiTheme="minorHAnsi" w:hAnsiTheme="minorHAnsi" w:cstheme="minorHAnsi"/>
          <w:spacing w:val="10"/>
          <w:sz w:val="20"/>
        </w:rPr>
        <w:t xml:space="preserve">V případě porušení jakékoli povinnosti Dodavatele dle této Přílohy je Zadavatel oprávněn požadovat zaplacení smluvní pokuty. Zadavatel je oprávněn požadovat smluvní pokutu ve výši </w:t>
      </w:r>
      <w:proofErr w:type="gramStart"/>
      <w:r w:rsidRPr="00E02987">
        <w:rPr>
          <w:rFonts w:asciiTheme="minorHAnsi" w:hAnsiTheme="minorHAnsi" w:cstheme="minorHAnsi"/>
          <w:spacing w:val="10"/>
          <w:sz w:val="20"/>
        </w:rPr>
        <w:t>250.000,-</w:t>
      </w:r>
      <w:proofErr w:type="gramEnd"/>
      <w:r w:rsidRPr="00E02987">
        <w:rPr>
          <w:rFonts w:asciiTheme="minorHAnsi" w:hAnsiTheme="minorHAnsi" w:cstheme="minorHAnsi"/>
          <w:spacing w:val="10"/>
          <w:sz w:val="20"/>
        </w:rPr>
        <w:t xml:space="preserve"> Kč za každý jednotlivý případ takového porušení.</w:t>
      </w:r>
    </w:p>
    <w:p w14:paraId="0DC26DB0" w14:textId="77777777" w:rsidR="00FB74BF" w:rsidRPr="00E02987" w:rsidRDefault="00FB74BF" w:rsidP="00FB74BF">
      <w:pPr>
        <w:pStyle w:val="RLslovanpododstavec"/>
        <w:rPr>
          <w:rFonts w:asciiTheme="minorHAnsi" w:hAnsiTheme="minorHAnsi" w:cstheme="minorHAnsi"/>
          <w:spacing w:val="10"/>
          <w:sz w:val="20"/>
        </w:rPr>
      </w:pPr>
      <w:r w:rsidRPr="00E02987">
        <w:rPr>
          <w:rFonts w:asciiTheme="minorHAnsi" w:hAnsiTheme="minorHAnsi" w:cstheme="minorHAnsi"/>
          <w:spacing w:val="10"/>
          <w:sz w:val="20"/>
        </w:rPr>
        <w:t>Smluvní pokutou není dotčeno Zadavatelovo právo požadovat náhradu škody ve výši převyšující zaplacenou smluvní pokutu.</w:t>
      </w:r>
    </w:p>
    <w:p w14:paraId="76F6AB5C" w14:textId="77777777" w:rsidR="00FB74BF" w:rsidRPr="00E02987" w:rsidRDefault="00FB74BF" w:rsidP="00FB74BF">
      <w:pPr>
        <w:pStyle w:val="RLslovanpododstavec"/>
        <w:numPr>
          <w:ilvl w:val="0"/>
          <w:numId w:val="0"/>
        </w:numPr>
        <w:ind w:left="792"/>
        <w:rPr>
          <w:rFonts w:asciiTheme="minorHAnsi" w:hAnsiTheme="minorHAnsi" w:cstheme="minorHAnsi"/>
          <w:spacing w:val="10"/>
          <w:sz w:val="20"/>
        </w:rPr>
      </w:pPr>
    </w:p>
    <w:p w14:paraId="7018F1FD" w14:textId="77777777" w:rsidR="00FB74BF" w:rsidRPr="00E02987" w:rsidRDefault="00FB74BF" w:rsidP="00FB74BF">
      <w:pPr>
        <w:pStyle w:val="RLslovanodstavec"/>
        <w:rPr>
          <w:rFonts w:asciiTheme="minorHAnsi" w:hAnsiTheme="minorHAnsi" w:cstheme="minorHAnsi"/>
          <w:spacing w:val="10"/>
          <w:sz w:val="20"/>
        </w:rPr>
      </w:pPr>
      <w:bookmarkStart w:id="32" w:name="_Ref98937610"/>
      <w:r w:rsidRPr="00E02987">
        <w:rPr>
          <w:rFonts w:asciiTheme="minorHAnsi" w:hAnsiTheme="minorHAnsi" w:cstheme="minorHAnsi"/>
          <w:spacing w:val="10"/>
          <w:sz w:val="20"/>
        </w:rPr>
        <w:lastRenderedPageBreak/>
        <w:t>Ostatní ujednání</w:t>
      </w:r>
      <w:bookmarkEnd w:id="32"/>
    </w:p>
    <w:p w14:paraId="080863A3" w14:textId="77777777" w:rsidR="00FB74BF" w:rsidRPr="00E02987" w:rsidRDefault="00FB74BF" w:rsidP="00FB74BF">
      <w:pPr>
        <w:pStyle w:val="RLslovanpododstavec"/>
        <w:rPr>
          <w:rFonts w:asciiTheme="minorHAnsi" w:hAnsiTheme="minorHAnsi" w:cstheme="minorHAnsi"/>
          <w:spacing w:val="10"/>
          <w:sz w:val="20"/>
        </w:rPr>
      </w:pPr>
      <w:r w:rsidRPr="00E02987">
        <w:rPr>
          <w:rFonts w:asciiTheme="minorHAnsi" w:hAnsiTheme="minorHAnsi" w:cstheme="minorHAnsi"/>
          <w:spacing w:val="10"/>
          <w:sz w:val="20"/>
        </w:rPr>
        <w:t xml:space="preserve">Dodavatel se zavazuje provádět veškerá plnění dle Smlouvy v souladu se Smlouvou a jejími přílohami, příkazy Zadavatele, s předanými podklady a dále v souladu s právními předpisy, zejména </w:t>
      </w:r>
      <w:proofErr w:type="spellStart"/>
      <w:r w:rsidRPr="00E02987">
        <w:rPr>
          <w:rFonts w:asciiTheme="minorHAnsi" w:hAnsiTheme="minorHAnsi" w:cstheme="minorHAnsi"/>
          <w:spacing w:val="10"/>
          <w:sz w:val="20"/>
        </w:rPr>
        <w:t>ZoKB</w:t>
      </w:r>
      <w:proofErr w:type="spellEnd"/>
      <w:r w:rsidRPr="00E02987">
        <w:rPr>
          <w:rFonts w:asciiTheme="minorHAnsi" w:hAnsiTheme="minorHAnsi" w:cstheme="minorHAnsi"/>
          <w:spacing w:val="10"/>
          <w:sz w:val="20"/>
        </w:rPr>
        <w:t xml:space="preserve"> a </w:t>
      </w:r>
      <w:proofErr w:type="spellStart"/>
      <w:r w:rsidRPr="00E02987">
        <w:rPr>
          <w:rFonts w:asciiTheme="minorHAnsi" w:hAnsiTheme="minorHAnsi" w:cstheme="minorHAnsi"/>
          <w:spacing w:val="10"/>
          <w:sz w:val="20"/>
        </w:rPr>
        <w:t>VoKB</w:t>
      </w:r>
      <w:proofErr w:type="spellEnd"/>
      <w:r w:rsidRPr="00E02987">
        <w:rPr>
          <w:rFonts w:asciiTheme="minorHAnsi" w:hAnsiTheme="minorHAnsi" w:cstheme="minorHAnsi"/>
          <w:spacing w:val="10"/>
          <w:sz w:val="20"/>
        </w:rPr>
        <w:t>. Dodavatel se zavazuje při výkonu své činnosti včas a prokazatelně upozornit Zadavatele na zřejmou nevhodnost jeho příkazů či doporučení vztahujících se k pravidlům bezpečnosti, jejichž následkem může vzniknout újma nebo nesoulad s právními předpisy a zajistit ve spolupráci se Zadavatelem náhradní způsob naplnění pravidel bezpečnosti, pokud stávající řešení přestalo být funkční nebo efektivní.</w:t>
      </w:r>
    </w:p>
    <w:p w14:paraId="44E306E8" w14:textId="77777777" w:rsidR="00FB74BF" w:rsidRPr="00E02987" w:rsidRDefault="00FB74BF" w:rsidP="00FB74BF">
      <w:pPr>
        <w:pStyle w:val="RLslovanpododstavec"/>
        <w:rPr>
          <w:rFonts w:asciiTheme="minorHAnsi" w:hAnsiTheme="minorHAnsi" w:cstheme="minorHAnsi"/>
          <w:spacing w:val="10"/>
          <w:sz w:val="20"/>
        </w:rPr>
      </w:pPr>
      <w:r w:rsidRPr="00E02987">
        <w:rPr>
          <w:rFonts w:asciiTheme="minorHAnsi" w:hAnsiTheme="minorHAnsi" w:cstheme="minorHAnsi"/>
          <w:spacing w:val="10"/>
          <w:sz w:val="20"/>
        </w:rPr>
        <w:t>Pokud není ve Smlouvě nebo v této Příloze uvedeno jinak, odměna za provádění povinností a opatření dle této Přílohy a Kybernetických požadavků je součástí odměny dle Smlouvy.</w:t>
      </w:r>
    </w:p>
    <w:p w14:paraId="548CCFF1" w14:textId="77777777" w:rsidR="00FB74BF" w:rsidRPr="00E02987" w:rsidRDefault="00FB74BF" w:rsidP="00FB74BF">
      <w:pPr>
        <w:pStyle w:val="RLslovanpododstavec"/>
        <w:rPr>
          <w:rFonts w:asciiTheme="minorHAnsi" w:hAnsiTheme="minorHAnsi" w:cstheme="minorHAnsi"/>
          <w:spacing w:val="10"/>
          <w:sz w:val="20"/>
        </w:rPr>
      </w:pPr>
      <w:r w:rsidRPr="00E02987">
        <w:rPr>
          <w:rFonts w:asciiTheme="minorHAnsi" w:hAnsiTheme="minorHAnsi" w:cstheme="minorHAnsi"/>
          <w:spacing w:val="10"/>
          <w:sz w:val="20"/>
        </w:rPr>
        <w:t xml:space="preserve">Dodavatel je oprávněn odstoupit od Smlouvy, pokud dojde k významné změně kontroly nad Dodavatelem, přičemž kontrolou se rozumí vliv, ovládání či řízení dle § 71 a násl. zákona č. 90/2020 Sb., o obchodních korporacích, ve znění pozdějších předpisů, či ekvivalentní postavení nebo dojde ke změně vlastnictví či oprávnění nakládat se zásadními aktivy využívanými Dodavatelem k plnění Smlouvy a tato změna bude Zadavatelem vyhodnocena jako bezpečnostní riziko ve smyslu </w:t>
      </w:r>
      <w:proofErr w:type="spellStart"/>
      <w:r w:rsidRPr="00E02987">
        <w:rPr>
          <w:rFonts w:asciiTheme="minorHAnsi" w:hAnsiTheme="minorHAnsi" w:cstheme="minorHAnsi"/>
          <w:spacing w:val="10"/>
          <w:sz w:val="20"/>
        </w:rPr>
        <w:t>ZoKB</w:t>
      </w:r>
      <w:proofErr w:type="spellEnd"/>
      <w:r w:rsidRPr="00E02987">
        <w:rPr>
          <w:rFonts w:asciiTheme="minorHAnsi" w:hAnsiTheme="minorHAnsi" w:cstheme="minorHAnsi"/>
          <w:spacing w:val="10"/>
          <w:sz w:val="20"/>
        </w:rPr>
        <w:t xml:space="preserve"> a/nebo </w:t>
      </w:r>
      <w:proofErr w:type="spellStart"/>
      <w:r w:rsidRPr="00E02987">
        <w:rPr>
          <w:rFonts w:asciiTheme="minorHAnsi" w:hAnsiTheme="minorHAnsi" w:cstheme="minorHAnsi"/>
          <w:spacing w:val="10"/>
          <w:sz w:val="20"/>
        </w:rPr>
        <w:t>VoKB</w:t>
      </w:r>
      <w:proofErr w:type="spellEnd"/>
      <w:r w:rsidRPr="00E02987">
        <w:rPr>
          <w:rFonts w:asciiTheme="minorHAnsi" w:hAnsiTheme="minorHAnsi" w:cstheme="minorHAnsi"/>
          <w:spacing w:val="10"/>
          <w:sz w:val="20"/>
        </w:rPr>
        <w:t>.</w:t>
      </w:r>
    </w:p>
    <w:p w14:paraId="07438E30" w14:textId="4EE39604" w:rsidR="00FB74BF" w:rsidRDefault="00FB74BF" w:rsidP="00D87B0D">
      <w:pPr>
        <w:spacing w:line="312" w:lineRule="auto"/>
        <w:jc w:val="left"/>
        <w:rPr>
          <w:rFonts w:eastAsia="Times New Roman" w:cstheme="minorHAnsi"/>
          <w:b/>
          <w:spacing w:val="0"/>
          <w:sz w:val="16"/>
          <w:szCs w:val="16"/>
          <w:lang w:val="x-none" w:eastAsia="x-none"/>
        </w:rPr>
      </w:pPr>
    </w:p>
    <w:p w14:paraId="0BFEF0FF" w14:textId="4E701C6F" w:rsidR="00FB74BF" w:rsidRDefault="00FB74BF" w:rsidP="00D87B0D">
      <w:pPr>
        <w:spacing w:line="312" w:lineRule="auto"/>
        <w:jc w:val="left"/>
        <w:rPr>
          <w:rFonts w:eastAsia="Times New Roman" w:cstheme="minorHAnsi"/>
          <w:b/>
          <w:spacing w:val="0"/>
          <w:sz w:val="16"/>
          <w:szCs w:val="16"/>
          <w:lang w:val="x-none" w:eastAsia="x-none"/>
        </w:rPr>
      </w:pPr>
    </w:p>
    <w:p w14:paraId="3DFFB833" w14:textId="164A4942" w:rsidR="00FB74BF" w:rsidRDefault="00FB74BF" w:rsidP="00D87B0D">
      <w:pPr>
        <w:spacing w:line="312" w:lineRule="auto"/>
        <w:jc w:val="left"/>
        <w:rPr>
          <w:rFonts w:eastAsia="Times New Roman" w:cstheme="minorHAnsi"/>
          <w:b/>
          <w:spacing w:val="0"/>
          <w:sz w:val="16"/>
          <w:szCs w:val="16"/>
          <w:lang w:val="x-none" w:eastAsia="x-none"/>
        </w:rPr>
      </w:pPr>
    </w:p>
    <w:p w14:paraId="3AE91C74" w14:textId="1BF55FD1" w:rsidR="00FB74BF" w:rsidRDefault="00FB74BF" w:rsidP="00D87B0D">
      <w:pPr>
        <w:spacing w:line="312" w:lineRule="auto"/>
        <w:jc w:val="left"/>
        <w:rPr>
          <w:rFonts w:eastAsia="Times New Roman" w:cstheme="minorHAnsi"/>
          <w:b/>
          <w:spacing w:val="0"/>
          <w:sz w:val="16"/>
          <w:szCs w:val="16"/>
          <w:lang w:val="x-none" w:eastAsia="x-none"/>
        </w:rPr>
      </w:pPr>
    </w:p>
    <w:p w14:paraId="2F6987F4" w14:textId="7E9169DD" w:rsidR="00FB74BF" w:rsidRDefault="00FB74BF" w:rsidP="00D87B0D">
      <w:pPr>
        <w:spacing w:line="312" w:lineRule="auto"/>
        <w:jc w:val="left"/>
        <w:rPr>
          <w:rFonts w:eastAsia="Times New Roman" w:cstheme="minorHAnsi"/>
          <w:b/>
          <w:spacing w:val="0"/>
          <w:sz w:val="16"/>
          <w:szCs w:val="16"/>
          <w:lang w:val="x-none" w:eastAsia="x-none"/>
        </w:rPr>
      </w:pPr>
    </w:p>
    <w:p w14:paraId="2B973567" w14:textId="62E87C78" w:rsidR="00FB74BF" w:rsidRDefault="00FB74BF" w:rsidP="00D87B0D">
      <w:pPr>
        <w:spacing w:line="312" w:lineRule="auto"/>
        <w:jc w:val="left"/>
        <w:rPr>
          <w:rFonts w:eastAsia="Times New Roman" w:cstheme="minorHAnsi"/>
          <w:b/>
          <w:spacing w:val="0"/>
          <w:sz w:val="16"/>
          <w:szCs w:val="16"/>
          <w:lang w:val="x-none" w:eastAsia="x-none"/>
        </w:rPr>
      </w:pPr>
    </w:p>
    <w:p w14:paraId="6609BF2C" w14:textId="1EF7D859" w:rsidR="00FB74BF" w:rsidRDefault="00FB74BF" w:rsidP="00D87B0D">
      <w:pPr>
        <w:spacing w:line="312" w:lineRule="auto"/>
        <w:jc w:val="left"/>
        <w:rPr>
          <w:rFonts w:eastAsia="Times New Roman" w:cstheme="minorHAnsi"/>
          <w:b/>
          <w:spacing w:val="0"/>
          <w:sz w:val="16"/>
          <w:szCs w:val="16"/>
          <w:lang w:val="x-none" w:eastAsia="x-none"/>
        </w:rPr>
      </w:pPr>
    </w:p>
    <w:p w14:paraId="3BD3A124" w14:textId="77777777" w:rsidR="009F196A" w:rsidRDefault="009F196A">
      <w:r>
        <w:br w:type="page"/>
      </w:r>
    </w:p>
    <w:tbl>
      <w:tblPr>
        <w:tblW w:w="9249" w:type="dxa"/>
        <w:tblCellMar>
          <w:left w:w="70" w:type="dxa"/>
          <w:right w:w="70" w:type="dxa"/>
        </w:tblCellMar>
        <w:tblLook w:val="04A0" w:firstRow="1" w:lastRow="0" w:firstColumn="1" w:lastColumn="0" w:noHBand="0" w:noVBand="1"/>
      </w:tblPr>
      <w:tblGrid>
        <w:gridCol w:w="1175"/>
        <w:gridCol w:w="4309"/>
        <w:gridCol w:w="813"/>
        <w:gridCol w:w="2952"/>
      </w:tblGrid>
      <w:tr w:rsidR="00E02987" w:rsidRPr="00E02987" w14:paraId="3F634908" w14:textId="77777777" w:rsidTr="00B30178">
        <w:trPr>
          <w:trHeight w:val="525"/>
        </w:trPr>
        <w:tc>
          <w:tcPr>
            <w:tcW w:w="9249" w:type="dxa"/>
            <w:gridSpan w:val="4"/>
            <w:tcBorders>
              <w:top w:val="nil"/>
              <w:left w:val="nil"/>
              <w:bottom w:val="nil"/>
              <w:right w:val="nil"/>
            </w:tcBorders>
            <w:shd w:val="clear" w:color="auto" w:fill="auto"/>
            <w:noWrap/>
            <w:vAlign w:val="center"/>
            <w:hideMark/>
          </w:tcPr>
          <w:p w14:paraId="7CC73F9B" w14:textId="6AEFED51" w:rsidR="009F196A" w:rsidRPr="0034083E" w:rsidRDefault="009F196A" w:rsidP="0034083E">
            <w:pPr>
              <w:spacing w:after="0"/>
              <w:jc w:val="center"/>
              <w:rPr>
                <w:rStyle w:val="Siln"/>
              </w:rPr>
            </w:pPr>
            <w:r w:rsidRPr="0034083E">
              <w:rPr>
                <w:rStyle w:val="Siln"/>
              </w:rPr>
              <w:lastRenderedPageBreak/>
              <w:t>Příloha č. 2</w:t>
            </w:r>
          </w:p>
          <w:p w14:paraId="117019CA" w14:textId="77777777" w:rsidR="0034083E" w:rsidRPr="0034083E" w:rsidRDefault="0034083E" w:rsidP="009F196A">
            <w:pPr>
              <w:spacing w:after="0" w:line="240" w:lineRule="auto"/>
              <w:jc w:val="center"/>
              <w:rPr>
                <w:rFonts w:ascii="Calibri" w:eastAsia="Times New Roman" w:hAnsi="Calibri" w:cs="Calibri"/>
                <w:b/>
                <w:bCs/>
                <w:color w:val="000000"/>
                <w:spacing w:val="0"/>
                <w:sz w:val="22"/>
                <w:szCs w:val="22"/>
                <w:lang w:eastAsia="cs-CZ"/>
              </w:rPr>
            </w:pPr>
          </w:p>
          <w:p w14:paraId="4DE40366" w14:textId="40D9C0D3" w:rsidR="00E02987" w:rsidRPr="00E02987" w:rsidRDefault="00E02987" w:rsidP="009F196A">
            <w:pPr>
              <w:spacing w:after="0" w:line="240" w:lineRule="auto"/>
              <w:jc w:val="center"/>
              <w:rPr>
                <w:rFonts w:ascii="Calibri" w:eastAsia="Times New Roman" w:hAnsi="Calibri" w:cs="Calibri"/>
                <w:b/>
                <w:bCs/>
                <w:color w:val="000000"/>
                <w:spacing w:val="0"/>
                <w:sz w:val="18"/>
                <w:szCs w:val="18"/>
                <w:lang w:eastAsia="cs-CZ"/>
              </w:rPr>
            </w:pPr>
            <w:r w:rsidRPr="0034083E">
              <w:rPr>
                <w:rFonts w:ascii="Calibri" w:eastAsia="Times New Roman" w:hAnsi="Calibri" w:cs="Calibri"/>
                <w:b/>
                <w:bCs/>
                <w:color w:val="000000"/>
                <w:spacing w:val="0"/>
                <w:sz w:val="22"/>
                <w:szCs w:val="22"/>
                <w:lang w:eastAsia="cs-CZ"/>
              </w:rPr>
              <w:t>Technická specifikace</w:t>
            </w:r>
          </w:p>
        </w:tc>
      </w:tr>
      <w:tr w:rsidR="00E02987" w:rsidRPr="00E02987" w14:paraId="0E5818E4" w14:textId="77777777" w:rsidTr="00B30178">
        <w:trPr>
          <w:trHeight w:val="510"/>
        </w:trPr>
        <w:tc>
          <w:tcPr>
            <w:tcW w:w="9249" w:type="dxa"/>
            <w:gridSpan w:val="4"/>
            <w:tcBorders>
              <w:top w:val="nil"/>
              <w:left w:val="nil"/>
              <w:bottom w:val="nil"/>
              <w:right w:val="nil"/>
            </w:tcBorders>
            <w:shd w:val="clear" w:color="auto" w:fill="auto"/>
            <w:noWrap/>
            <w:vAlign w:val="center"/>
            <w:hideMark/>
          </w:tcPr>
          <w:p w14:paraId="5EF594BE" w14:textId="77777777" w:rsidR="00E02987" w:rsidRPr="00E02987" w:rsidRDefault="00E02987" w:rsidP="00E02987">
            <w:pPr>
              <w:spacing w:after="0" w:line="240" w:lineRule="auto"/>
              <w:jc w:val="center"/>
              <w:rPr>
                <w:rFonts w:ascii="Calibri" w:eastAsia="Times New Roman" w:hAnsi="Calibri" w:cs="Calibri"/>
                <w:color w:val="000000"/>
                <w:spacing w:val="0"/>
                <w:sz w:val="18"/>
                <w:szCs w:val="18"/>
                <w:lang w:eastAsia="cs-CZ"/>
              </w:rPr>
            </w:pPr>
            <w:r w:rsidRPr="0034083E">
              <w:rPr>
                <w:rFonts w:ascii="Calibri" w:eastAsia="Times New Roman" w:hAnsi="Calibri" w:cs="Calibri"/>
                <w:color w:val="000000"/>
                <w:spacing w:val="0"/>
                <w:lang w:eastAsia="cs-CZ"/>
              </w:rPr>
              <w:t>k veřejné zakázce "</w:t>
            </w:r>
            <w:r w:rsidRPr="0034083E">
              <w:rPr>
                <w:rFonts w:ascii="Calibri" w:eastAsia="Times New Roman" w:hAnsi="Calibri" w:cs="Calibri"/>
                <w:b/>
                <w:bCs/>
                <w:color w:val="000000"/>
                <w:spacing w:val="0"/>
                <w:lang w:eastAsia="cs-CZ"/>
              </w:rPr>
              <w:t>Nákup videokonferenčních setů</w:t>
            </w:r>
            <w:r w:rsidRPr="0034083E">
              <w:rPr>
                <w:rFonts w:ascii="Calibri" w:eastAsia="Times New Roman" w:hAnsi="Calibri" w:cs="Calibri"/>
                <w:color w:val="000000"/>
                <w:spacing w:val="0"/>
                <w:lang w:eastAsia="cs-CZ"/>
              </w:rPr>
              <w:t>"</w:t>
            </w:r>
          </w:p>
        </w:tc>
      </w:tr>
      <w:tr w:rsidR="00E02987" w:rsidRPr="00E02987" w14:paraId="7CF5CB63" w14:textId="77777777" w:rsidTr="00B30178">
        <w:trPr>
          <w:trHeight w:val="300"/>
        </w:trPr>
        <w:tc>
          <w:tcPr>
            <w:tcW w:w="1175" w:type="dxa"/>
            <w:tcBorders>
              <w:top w:val="nil"/>
              <w:left w:val="nil"/>
              <w:bottom w:val="nil"/>
              <w:right w:val="nil"/>
            </w:tcBorders>
            <w:shd w:val="clear" w:color="auto" w:fill="auto"/>
            <w:vAlign w:val="center"/>
            <w:hideMark/>
          </w:tcPr>
          <w:p w14:paraId="64BF8A77" w14:textId="77777777" w:rsidR="00E02987" w:rsidRPr="00E02987" w:rsidRDefault="00E02987" w:rsidP="00E02987">
            <w:pPr>
              <w:spacing w:after="0" w:line="240" w:lineRule="auto"/>
              <w:jc w:val="right"/>
              <w:rPr>
                <w:rFonts w:ascii="Calibri" w:eastAsia="Times New Roman" w:hAnsi="Calibri" w:cs="Calibri"/>
                <w:i/>
                <w:iCs/>
                <w:color w:val="000000"/>
                <w:spacing w:val="0"/>
                <w:sz w:val="18"/>
                <w:szCs w:val="18"/>
                <w:lang w:eastAsia="cs-CZ"/>
              </w:rPr>
            </w:pPr>
            <w:r w:rsidRPr="00E02987">
              <w:rPr>
                <w:rFonts w:ascii="Calibri" w:eastAsia="Times New Roman" w:hAnsi="Calibri" w:cs="Calibri"/>
                <w:i/>
                <w:iCs/>
                <w:color w:val="000000"/>
                <w:spacing w:val="0"/>
                <w:sz w:val="18"/>
                <w:szCs w:val="18"/>
                <w:lang w:eastAsia="cs-CZ"/>
              </w:rPr>
              <w:t>Poučení:</w:t>
            </w:r>
          </w:p>
        </w:tc>
        <w:tc>
          <w:tcPr>
            <w:tcW w:w="8074" w:type="dxa"/>
            <w:gridSpan w:val="3"/>
            <w:tcBorders>
              <w:top w:val="nil"/>
              <w:left w:val="nil"/>
              <w:bottom w:val="nil"/>
              <w:right w:val="nil"/>
            </w:tcBorders>
            <w:shd w:val="clear" w:color="auto" w:fill="auto"/>
            <w:noWrap/>
            <w:vAlign w:val="center"/>
            <w:hideMark/>
          </w:tcPr>
          <w:p w14:paraId="232FD471" w14:textId="77777777" w:rsidR="00E02987" w:rsidRPr="00E02987" w:rsidRDefault="00E02987" w:rsidP="00E02987">
            <w:pPr>
              <w:spacing w:after="0" w:line="240" w:lineRule="auto"/>
              <w:jc w:val="left"/>
              <w:rPr>
                <w:rFonts w:ascii="Calibri" w:eastAsia="Times New Roman" w:hAnsi="Calibri" w:cs="Calibri"/>
                <w:i/>
                <w:iCs/>
                <w:color w:val="000000"/>
                <w:spacing w:val="0"/>
                <w:sz w:val="18"/>
                <w:szCs w:val="18"/>
                <w:lang w:eastAsia="cs-CZ"/>
              </w:rPr>
            </w:pPr>
            <w:r w:rsidRPr="00E02987">
              <w:rPr>
                <w:rFonts w:ascii="Calibri" w:eastAsia="Times New Roman" w:hAnsi="Calibri" w:cs="Calibri"/>
                <w:i/>
                <w:iCs/>
                <w:color w:val="000000"/>
                <w:spacing w:val="0"/>
                <w:sz w:val="18"/>
                <w:szCs w:val="18"/>
                <w:lang w:eastAsia="cs-CZ"/>
              </w:rPr>
              <w:t xml:space="preserve">Dodavatel vyplní </w:t>
            </w:r>
            <w:r w:rsidRPr="00E02987">
              <w:rPr>
                <w:rFonts w:ascii="Calibri" w:eastAsia="Times New Roman" w:hAnsi="Calibri" w:cs="Calibri"/>
                <w:i/>
                <w:iCs/>
                <w:color w:val="000000"/>
                <w:spacing w:val="0"/>
                <w:sz w:val="18"/>
                <w:szCs w:val="18"/>
                <w:u w:val="single"/>
                <w:lang w:eastAsia="cs-CZ"/>
              </w:rPr>
              <w:t>žlutě podbarvené buňky</w:t>
            </w:r>
            <w:r w:rsidRPr="00E02987">
              <w:rPr>
                <w:rFonts w:ascii="Calibri" w:eastAsia="Times New Roman" w:hAnsi="Calibri" w:cs="Calibri"/>
                <w:i/>
                <w:iCs/>
                <w:color w:val="000000"/>
                <w:spacing w:val="0"/>
                <w:sz w:val="18"/>
                <w:szCs w:val="18"/>
                <w:lang w:eastAsia="cs-CZ"/>
              </w:rPr>
              <w:t xml:space="preserve"> tohoto dokumentu. </w:t>
            </w:r>
          </w:p>
        </w:tc>
      </w:tr>
      <w:tr w:rsidR="00E02987" w:rsidRPr="00E02987" w14:paraId="1D07D7D1" w14:textId="77777777" w:rsidTr="00B30178">
        <w:trPr>
          <w:trHeight w:val="510"/>
        </w:trPr>
        <w:tc>
          <w:tcPr>
            <w:tcW w:w="1175" w:type="dxa"/>
            <w:tcBorders>
              <w:top w:val="nil"/>
              <w:left w:val="nil"/>
              <w:bottom w:val="nil"/>
              <w:right w:val="nil"/>
            </w:tcBorders>
            <w:shd w:val="clear" w:color="auto" w:fill="auto"/>
            <w:vAlign w:val="center"/>
            <w:hideMark/>
          </w:tcPr>
          <w:p w14:paraId="7C889B15" w14:textId="77777777" w:rsidR="00E02987" w:rsidRPr="00E02987" w:rsidRDefault="00E02987" w:rsidP="00E02987">
            <w:pPr>
              <w:spacing w:after="0" w:line="240" w:lineRule="auto"/>
              <w:jc w:val="left"/>
              <w:rPr>
                <w:rFonts w:ascii="Calibri" w:eastAsia="Times New Roman" w:hAnsi="Calibri" w:cs="Calibri"/>
                <w:i/>
                <w:iCs/>
                <w:color w:val="000000"/>
                <w:spacing w:val="0"/>
                <w:sz w:val="18"/>
                <w:szCs w:val="18"/>
                <w:lang w:eastAsia="cs-CZ"/>
              </w:rPr>
            </w:pPr>
          </w:p>
        </w:tc>
        <w:tc>
          <w:tcPr>
            <w:tcW w:w="8074" w:type="dxa"/>
            <w:gridSpan w:val="3"/>
            <w:tcBorders>
              <w:top w:val="nil"/>
              <w:left w:val="nil"/>
              <w:bottom w:val="nil"/>
              <w:right w:val="nil"/>
            </w:tcBorders>
            <w:shd w:val="clear" w:color="auto" w:fill="auto"/>
            <w:vAlign w:val="center"/>
            <w:hideMark/>
          </w:tcPr>
          <w:p w14:paraId="1FB27A3A" w14:textId="77777777" w:rsidR="00E02987" w:rsidRPr="00E02987" w:rsidRDefault="00E02987" w:rsidP="00E02987">
            <w:pPr>
              <w:spacing w:after="0" w:line="240" w:lineRule="auto"/>
              <w:jc w:val="left"/>
              <w:rPr>
                <w:rFonts w:ascii="Calibri" w:eastAsia="Times New Roman" w:hAnsi="Calibri" w:cs="Calibri"/>
                <w:b/>
                <w:bCs/>
                <w:i/>
                <w:iCs/>
                <w:color w:val="000000"/>
                <w:spacing w:val="0"/>
                <w:sz w:val="18"/>
                <w:szCs w:val="18"/>
                <w:lang w:eastAsia="cs-CZ"/>
              </w:rPr>
            </w:pPr>
            <w:r w:rsidRPr="00E02987">
              <w:rPr>
                <w:rFonts w:ascii="Calibri" w:eastAsia="Times New Roman" w:hAnsi="Calibri" w:cs="Calibri"/>
                <w:b/>
                <w:bCs/>
                <w:i/>
                <w:iCs/>
                <w:color w:val="000000"/>
                <w:spacing w:val="0"/>
                <w:sz w:val="18"/>
                <w:szCs w:val="18"/>
                <w:lang w:eastAsia="cs-CZ"/>
              </w:rPr>
              <w:t xml:space="preserve">Dodavatel musí deklarovat splnění požadavků zadavatele vyplněním "ANO". Nesplnění některého z požadavků představuje nesplnění </w:t>
            </w:r>
          </w:p>
        </w:tc>
      </w:tr>
      <w:tr w:rsidR="00E02987" w:rsidRPr="00E02987" w14:paraId="2BB0465D" w14:textId="77777777" w:rsidTr="00B30178">
        <w:trPr>
          <w:trHeight w:val="300"/>
        </w:trPr>
        <w:tc>
          <w:tcPr>
            <w:tcW w:w="1175" w:type="dxa"/>
            <w:tcBorders>
              <w:top w:val="nil"/>
              <w:left w:val="nil"/>
              <w:bottom w:val="nil"/>
              <w:right w:val="nil"/>
            </w:tcBorders>
            <w:shd w:val="clear" w:color="auto" w:fill="auto"/>
            <w:vAlign w:val="center"/>
            <w:hideMark/>
          </w:tcPr>
          <w:p w14:paraId="50EF311C" w14:textId="77777777" w:rsidR="00E02987" w:rsidRPr="00E02987" w:rsidRDefault="00E02987" w:rsidP="00E02987">
            <w:pPr>
              <w:spacing w:after="0" w:line="240" w:lineRule="auto"/>
              <w:jc w:val="left"/>
              <w:rPr>
                <w:rFonts w:ascii="Calibri" w:eastAsia="Times New Roman" w:hAnsi="Calibri" w:cs="Calibri"/>
                <w:b/>
                <w:bCs/>
                <w:i/>
                <w:iCs/>
                <w:color w:val="000000"/>
                <w:spacing w:val="0"/>
                <w:sz w:val="18"/>
                <w:szCs w:val="18"/>
                <w:lang w:eastAsia="cs-CZ"/>
              </w:rPr>
            </w:pPr>
          </w:p>
        </w:tc>
        <w:tc>
          <w:tcPr>
            <w:tcW w:w="8074" w:type="dxa"/>
            <w:gridSpan w:val="3"/>
            <w:tcBorders>
              <w:top w:val="nil"/>
              <w:left w:val="nil"/>
              <w:bottom w:val="nil"/>
              <w:right w:val="nil"/>
            </w:tcBorders>
            <w:shd w:val="clear" w:color="auto" w:fill="auto"/>
            <w:vAlign w:val="center"/>
            <w:hideMark/>
          </w:tcPr>
          <w:p w14:paraId="033BE441" w14:textId="77777777" w:rsidR="00E02987" w:rsidRPr="00E02987" w:rsidRDefault="00E02987" w:rsidP="00E02987">
            <w:pPr>
              <w:spacing w:after="0" w:line="240" w:lineRule="auto"/>
              <w:jc w:val="left"/>
              <w:rPr>
                <w:rFonts w:ascii="Calibri" w:eastAsia="Times New Roman" w:hAnsi="Calibri" w:cs="Calibri"/>
                <w:b/>
                <w:bCs/>
                <w:i/>
                <w:iCs/>
                <w:color w:val="000000"/>
                <w:spacing w:val="0"/>
                <w:sz w:val="18"/>
                <w:szCs w:val="18"/>
                <w:lang w:eastAsia="cs-CZ"/>
              </w:rPr>
            </w:pPr>
            <w:r w:rsidRPr="00E02987">
              <w:rPr>
                <w:rFonts w:ascii="Calibri" w:eastAsia="Times New Roman" w:hAnsi="Calibri" w:cs="Calibri"/>
                <w:b/>
                <w:bCs/>
                <w:i/>
                <w:iCs/>
                <w:color w:val="000000"/>
                <w:spacing w:val="0"/>
                <w:sz w:val="18"/>
                <w:szCs w:val="18"/>
                <w:lang w:eastAsia="cs-CZ"/>
              </w:rPr>
              <w:t>zadávacích podmínek.</w:t>
            </w:r>
          </w:p>
        </w:tc>
      </w:tr>
      <w:tr w:rsidR="00E02987" w:rsidRPr="00E02987" w14:paraId="281158CC" w14:textId="77777777" w:rsidTr="00B30178">
        <w:trPr>
          <w:trHeight w:val="540"/>
        </w:trPr>
        <w:tc>
          <w:tcPr>
            <w:tcW w:w="1175" w:type="dxa"/>
            <w:tcBorders>
              <w:top w:val="nil"/>
              <w:left w:val="nil"/>
              <w:bottom w:val="nil"/>
              <w:right w:val="nil"/>
            </w:tcBorders>
            <w:shd w:val="clear" w:color="auto" w:fill="auto"/>
            <w:vAlign w:val="center"/>
            <w:hideMark/>
          </w:tcPr>
          <w:p w14:paraId="248832D5" w14:textId="77777777" w:rsidR="00E02987" w:rsidRPr="00E02987" w:rsidRDefault="00E02987" w:rsidP="00E02987">
            <w:pPr>
              <w:spacing w:after="0" w:line="240" w:lineRule="auto"/>
              <w:jc w:val="left"/>
              <w:rPr>
                <w:rFonts w:ascii="Calibri" w:eastAsia="Times New Roman" w:hAnsi="Calibri" w:cs="Calibri"/>
                <w:b/>
                <w:bCs/>
                <w:i/>
                <w:iCs/>
                <w:color w:val="000000"/>
                <w:spacing w:val="0"/>
                <w:sz w:val="18"/>
                <w:szCs w:val="18"/>
                <w:lang w:eastAsia="cs-CZ"/>
              </w:rPr>
            </w:pPr>
          </w:p>
        </w:tc>
        <w:tc>
          <w:tcPr>
            <w:tcW w:w="8074" w:type="dxa"/>
            <w:gridSpan w:val="3"/>
            <w:tcBorders>
              <w:top w:val="nil"/>
              <w:left w:val="nil"/>
              <w:bottom w:val="nil"/>
              <w:right w:val="nil"/>
            </w:tcBorders>
            <w:shd w:val="clear" w:color="auto" w:fill="auto"/>
            <w:vAlign w:val="center"/>
            <w:hideMark/>
          </w:tcPr>
          <w:p w14:paraId="1812E614" w14:textId="77777777" w:rsidR="00E02987" w:rsidRPr="00E02987" w:rsidRDefault="00E02987" w:rsidP="00E02987">
            <w:pPr>
              <w:spacing w:after="0" w:line="240" w:lineRule="auto"/>
              <w:jc w:val="left"/>
              <w:rPr>
                <w:rFonts w:ascii="Calibri" w:eastAsia="Times New Roman" w:hAnsi="Calibri" w:cs="Calibri"/>
                <w:b/>
                <w:bCs/>
                <w:i/>
                <w:iCs/>
                <w:color w:val="000000"/>
                <w:spacing w:val="0"/>
                <w:sz w:val="18"/>
                <w:szCs w:val="18"/>
                <w:lang w:eastAsia="cs-CZ"/>
              </w:rPr>
            </w:pPr>
            <w:r w:rsidRPr="00E02987">
              <w:rPr>
                <w:rFonts w:ascii="Calibri" w:eastAsia="Times New Roman" w:hAnsi="Calibri" w:cs="Calibri"/>
                <w:b/>
                <w:bCs/>
                <w:i/>
                <w:iCs/>
                <w:color w:val="000000"/>
                <w:spacing w:val="0"/>
                <w:sz w:val="18"/>
                <w:szCs w:val="18"/>
                <w:lang w:eastAsia="cs-CZ"/>
              </w:rPr>
              <w:t xml:space="preserve">Zadavatel tímto upozorňuje Dodavatele, že tam, kde je to výslovně vyžadováno, je Dodavatel navíc povinen uvést konkrétní způsob splnění   </w:t>
            </w:r>
          </w:p>
        </w:tc>
      </w:tr>
      <w:tr w:rsidR="00E02987" w:rsidRPr="00E02987" w14:paraId="00628067" w14:textId="77777777" w:rsidTr="00B30178">
        <w:trPr>
          <w:trHeight w:val="555"/>
        </w:trPr>
        <w:tc>
          <w:tcPr>
            <w:tcW w:w="1175" w:type="dxa"/>
            <w:tcBorders>
              <w:top w:val="nil"/>
              <w:left w:val="nil"/>
              <w:bottom w:val="nil"/>
              <w:right w:val="nil"/>
            </w:tcBorders>
            <w:shd w:val="clear" w:color="auto" w:fill="auto"/>
            <w:vAlign w:val="center"/>
            <w:hideMark/>
          </w:tcPr>
          <w:p w14:paraId="3C88412F" w14:textId="77777777" w:rsidR="00E02987" w:rsidRPr="00E02987" w:rsidRDefault="00E02987" w:rsidP="00E02987">
            <w:pPr>
              <w:spacing w:after="0" w:line="240" w:lineRule="auto"/>
              <w:jc w:val="left"/>
              <w:rPr>
                <w:rFonts w:ascii="Calibri" w:eastAsia="Times New Roman" w:hAnsi="Calibri" w:cs="Calibri"/>
                <w:b/>
                <w:bCs/>
                <w:i/>
                <w:iCs/>
                <w:color w:val="000000"/>
                <w:spacing w:val="0"/>
                <w:sz w:val="18"/>
                <w:szCs w:val="18"/>
                <w:lang w:eastAsia="cs-CZ"/>
              </w:rPr>
            </w:pPr>
          </w:p>
        </w:tc>
        <w:tc>
          <w:tcPr>
            <w:tcW w:w="8074" w:type="dxa"/>
            <w:gridSpan w:val="3"/>
            <w:tcBorders>
              <w:top w:val="nil"/>
              <w:left w:val="nil"/>
              <w:bottom w:val="nil"/>
              <w:right w:val="nil"/>
            </w:tcBorders>
            <w:shd w:val="clear" w:color="auto" w:fill="auto"/>
            <w:vAlign w:val="center"/>
            <w:hideMark/>
          </w:tcPr>
          <w:p w14:paraId="52396EF5" w14:textId="77777777" w:rsidR="00E02987" w:rsidRPr="00E02987" w:rsidRDefault="00E02987" w:rsidP="00E02987">
            <w:pPr>
              <w:spacing w:after="0" w:line="240" w:lineRule="auto"/>
              <w:jc w:val="left"/>
              <w:rPr>
                <w:rFonts w:ascii="Calibri" w:eastAsia="Times New Roman" w:hAnsi="Calibri" w:cs="Calibri"/>
                <w:b/>
                <w:bCs/>
                <w:i/>
                <w:iCs/>
                <w:color w:val="000000"/>
                <w:spacing w:val="0"/>
                <w:sz w:val="18"/>
                <w:szCs w:val="18"/>
                <w:lang w:eastAsia="cs-CZ"/>
              </w:rPr>
            </w:pPr>
            <w:r w:rsidRPr="00E02987">
              <w:rPr>
                <w:rFonts w:ascii="Calibri" w:eastAsia="Times New Roman" w:hAnsi="Calibri" w:cs="Calibri"/>
                <w:b/>
                <w:bCs/>
                <w:i/>
                <w:iCs/>
                <w:color w:val="000000"/>
                <w:spacing w:val="0"/>
                <w:sz w:val="18"/>
                <w:szCs w:val="18"/>
                <w:lang w:eastAsia="cs-CZ"/>
              </w:rPr>
              <w:t xml:space="preserve">příslušného požadavku. Pouhé prohlášení o splnění požadavku bez uvedení požadované konkretizace bude považováno za nesprávné vyplnění </w:t>
            </w:r>
          </w:p>
        </w:tc>
      </w:tr>
      <w:tr w:rsidR="00E02987" w:rsidRPr="00E02987" w14:paraId="79D7BAC4" w14:textId="77777777" w:rsidTr="00B30178">
        <w:trPr>
          <w:trHeight w:val="300"/>
        </w:trPr>
        <w:tc>
          <w:tcPr>
            <w:tcW w:w="1175" w:type="dxa"/>
            <w:tcBorders>
              <w:top w:val="nil"/>
              <w:left w:val="nil"/>
              <w:bottom w:val="nil"/>
              <w:right w:val="nil"/>
            </w:tcBorders>
            <w:shd w:val="clear" w:color="auto" w:fill="auto"/>
            <w:vAlign w:val="center"/>
            <w:hideMark/>
          </w:tcPr>
          <w:p w14:paraId="5DE4A943" w14:textId="77777777" w:rsidR="00E02987" w:rsidRPr="00E02987" w:rsidRDefault="00E02987" w:rsidP="00E02987">
            <w:pPr>
              <w:spacing w:after="0" w:line="240" w:lineRule="auto"/>
              <w:jc w:val="left"/>
              <w:rPr>
                <w:rFonts w:ascii="Calibri" w:eastAsia="Times New Roman" w:hAnsi="Calibri" w:cs="Calibri"/>
                <w:b/>
                <w:bCs/>
                <w:i/>
                <w:iCs/>
                <w:color w:val="000000"/>
                <w:spacing w:val="0"/>
                <w:sz w:val="18"/>
                <w:szCs w:val="18"/>
                <w:lang w:eastAsia="cs-CZ"/>
              </w:rPr>
            </w:pPr>
          </w:p>
        </w:tc>
        <w:tc>
          <w:tcPr>
            <w:tcW w:w="8074" w:type="dxa"/>
            <w:gridSpan w:val="3"/>
            <w:tcBorders>
              <w:top w:val="nil"/>
              <w:left w:val="nil"/>
              <w:bottom w:val="nil"/>
              <w:right w:val="nil"/>
            </w:tcBorders>
            <w:shd w:val="clear" w:color="auto" w:fill="auto"/>
            <w:vAlign w:val="center"/>
            <w:hideMark/>
          </w:tcPr>
          <w:p w14:paraId="283E51E0" w14:textId="77777777" w:rsidR="00E02987" w:rsidRPr="00E02987" w:rsidRDefault="00E02987" w:rsidP="00E02987">
            <w:pPr>
              <w:spacing w:after="0" w:line="240" w:lineRule="auto"/>
              <w:jc w:val="left"/>
              <w:rPr>
                <w:rFonts w:ascii="Calibri" w:eastAsia="Times New Roman" w:hAnsi="Calibri" w:cs="Calibri"/>
                <w:b/>
                <w:bCs/>
                <w:i/>
                <w:iCs/>
                <w:color w:val="000000"/>
                <w:spacing w:val="0"/>
                <w:sz w:val="18"/>
                <w:szCs w:val="18"/>
                <w:lang w:eastAsia="cs-CZ"/>
              </w:rPr>
            </w:pPr>
            <w:r w:rsidRPr="00E02987">
              <w:rPr>
                <w:rFonts w:ascii="Calibri" w:eastAsia="Times New Roman" w:hAnsi="Calibri" w:cs="Calibri"/>
                <w:b/>
                <w:bCs/>
                <w:i/>
                <w:iCs/>
                <w:color w:val="000000"/>
                <w:spacing w:val="0"/>
                <w:sz w:val="18"/>
                <w:szCs w:val="18"/>
                <w:lang w:eastAsia="cs-CZ"/>
              </w:rPr>
              <w:t>Technické specifikace.</w:t>
            </w:r>
          </w:p>
        </w:tc>
      </w:tr>
      <w:tr w:rsidR="00E02987" w:rsidRPr="00E02987" w14:paraId="77A91DE4" w14:textId="77777777" w:rsidTr="00B30178">
        <w:trPr>
          <w:trHeight w:val="315"/>
        </w:trPr>
        <w:tc>
          <w:tcPr>
            <w:tcW w:w="1175" w:type="dxa"/>
            <w:tcBorders>
              <w:top w:val="nil"/>
              <w:left w:val="nil"/>
              <w:bottom w:val="nil"/>
              <w:right w:val="nil"/>
            </w:tcBorders>
            <w:shd w:val="clear" w:color="auto" w:fill="auto"/>
            <w:noWrap/>
            <w:vAlign w:val="center"/>
            <w:hideMark/>
          </w:tcPr>
          <w:p w14:paraId="6424DA7A" w14:textId="77777777" w:rsidR="00E02987" w:rsidRPr="00E02987" w:rsidRDefault="00E02987" w:rsidP="00E02987">
            <w:pPr>
              <w:spacing w:after="0" w:line="240" w:lineRule="auto"/>
              <w:jc w:val="left"/>
              <w:rPr>
                <w:rFonts w:ascii="Calibri" w:eastAsia="Times New Roman" w:hAnsi="Calibri" w:cs="Calibri"/>
                <w:b/>
                <w:bCs/>
                <w:i/>
                <w:iCs/>
                <w:color w:val="000000"/>
                <w:spacing w:val="0"/>
                <w:sz w:val="18"/>
                <w:szCs w:val="18"/>
                <w:lang w:eastAsia="cs-CZ"/>
              </w:rPr>
            </w:pPr>
          </w:p>
        </w:tc>
        <w:tc>
          <w:tcPr>
            <w:tcW w:w="4309" w:type="dxa"/>
            <w:tcBorders>
              <w:top w:val="nil"/>
              <w:left w:val="nil"/>
              <w:bottom w:val="nil"/>
              <w:right w:val="nil"/>
            </w:tcBorders>
            <w:shd w:val="clear" w:color="auto" w:fill="auto"/>
            <w:noWrap/>
            <w:vAlign w:val="center"/>
            <w:hideMark/>
          </w:tcPr>
          <w:p w14:paraId="74DE5C19" w14:textId="77777777" w:rsidR="00E02987" w:rsidRPr="00E02987" w:rsidRDefault="00E02987" w:rsidP="00E02987">
            <w:pPr>
              <w:spacing w:after="0" w:line="240" w:lineRule="auto"/>
              <w:jc w:val="left"/>
              <w:rPr>
                <w:rFonts w:ascii="Times New Roman" w:eastAsia="Times New Roman" w:hAnsi="Times New Roman" w:cs="Times New Roman"/>
                <w:spacing w:val="0"/>
                <w:lang w:eastAsia="cs-CZ"/>
              </w:rPr>
            </w:pPr>
          </w:p>
        </w:tc>
        <w:tc>
          <w:tcPr>
            <w:tcW w:w="813" w:type="dxa"/>
            <w:tcBorders>
              <w:top w:val="nil"/>
              <w:left w:val="nil"/>
              <w:bottom w:val="nil"/>
              <w:right w:val="nil"/>
            </w:tcBorders>
            <w:shd w:val="clear" w:color="auto" w:fill="auto"/>
            <w:noWrap/>
            <w:vAlign w:val="center"/>
            <w:hideMark/>
          </w:tcPr>
          <w:p w14:paraId="11802CDC" w14:textId="77777777" w:rsidR="00E02987" w:rsidRPr="00E02987" w:rsidRDefault="00E02987" w:rsidP="00E02987">
            <w:pPr>
              <w:spacing w:after="0" w:line="240" w:lineRule="auto"/>
              <w:jc w:val="left"/>
              <w:rPr>
                <w:rFonts w:ascii="Times New Roman" w:eastAsia="Times New Roman" w:hAnsi="Times New Roman" w:cs="Times New Roman"/>
                <w:spacing w:val="0"/>
                <w:lang w:eastAsia="cs-CZ"/>
              </w:rPr>
            </w:pPr>
          </w:p>
        </w:tc>
        <w:tc>
          <w:tcPr>
            <w:tcW w:w="2952" w:type="dxa"/>
            <w:tcBorders>
              <w:top w:val="nil"/>
              <w:left w:val="nil"/>
              <w:bottom w:val="nil"/>
              <w:right w:val="nil"/>
            </w:tcBorders>
            <w:shd w:val="clear" w:color="auto" w:fill="auto"/>
            <w:noWrap/>
            <w:vAlign w:val="center"/>
            <w:hideMark/>
          </w:tcPr>
          <w:p w14:paraId="7D45BE79" w14:textId="77777777" w:rsidR="00E02987" w:rsidRPr="00E02987" w:rsidRDefault="00E02987" w:rsidP="00E02987">
            <w:pPr>
              <w:spacing w:after="0" w:line="240" w:lineRule="auto"/>
              <w:jc w:val="left"/>
              <w:rPr>
                <w:rFonts w:ascii="Times New Roman" w:eastAsia="Times New Roman" w:hAnsi="Times New Roman" w:cs="Times New Roman"/>
                <w:spacing w:val="0"/>
                <w:lang w:eastAsia="cs-CZ"/>
              </w:rPr>
            </w:pPr>
          </w:p>
        </w:tc>
      </w:tr>
    </w:tbl>
    <w:p w14:paraId="61F1C85A" w14:textId="77777777" w:rsidR="00E02987" w:rsidRPr="006021D4" w:rsidRDefault="00E02987" w:rsidP="00D87B0D">
      <w:pPr>
        <w:spacing w:line="312" w:lineRule="auto"/>
        <w:jc w:val="left"/>
        <w:rPr>
          <w:rFonts w:eastAsia="Times New Roman" w:cstheme="minorHAnsi"/>
          <w:b/>
          <w:spacing w:val="0"/>
          <w:sz w:val="16"/>
          <w:szCs w:val="16"/>
          <w:lang w:val="x-none" w:eastAsia="x-none"/>
        </w:rPr>
      </w:pPr>
    </w:p>
    <w:sectPr w:rsidR="00E02987" w:rsidRPr="006021D4" w:rsidSect="001268FB">
      <w:headerReference w:type="default" r:id="rId10"/>
      <w:footerReference w:type="default" r:id="rId11"/>
      <w:pgSz w:w="11906" w:h="16838" w:code="9"/>
      <w:pgMar w:top="1304" w:right="1418" w:bottom="1701" w:left="1418" w:header="964" w:footer="567"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D314D" w14:textId="77777777" w:rsidR="00D21FCF" w:rsidRDefault="00D21FCF" w:rsidP="00197C6D">
      <w:r>
        <w:separator/>
      </w:r>
    </w:p>
  </w:endnote>
  <w:endnote w:type="continuationSeparator" w:id="0">
    <w:p w14:paraId="451D9A06" w14:textId="77777777" w:rsidR="00D21FCF" w:rsidRDefault="00D21FCF" w:rsidP="00197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NimbusRomDUN">
    <w:altName w:val="Times New Roman"/>
    <w:charset w:val="00"/>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909895"/>
      <w:docPartObj>
        <w:docPartGallery w:val="Page Numbers (Bottom of Page)"/>
        <w:docPartUnique/>
      </w:docPartObj>
    </w:sdtPr>
    <w:sdtEndPr/>
    <w:sdtContent>
      <w:p w14:paraId="6886C287" w14:textId="2C9AC11F" w:rsidR="00365BBA" w:rsidRDefault="00365BBA">
        <w:pPr>
          <w:pStyle w:val="Zpat"/>
          <w:jc w:val="center"/>
        </w:pPr>
        <w:r>
          <w:fldChar w:fldCharType="begin"/>
        </w:r>
        <w:r>
          <w:instrText>PAGE   \* MERGEFORMAT</w:instrText>
        </w:r>
        <w:r>
          <w:fldChar w:fldCharType="separate"/>
        </w:r>
        <w:r>
          <w:t>2</w:t>
        </w:r>
        <w:r>
          <w:fldChar w:fldCharType="end"/>
        </w:r>
      </w:p>
    </w:sdtContent>
  </w:sdt>
  <w:p w14:paraId="0244623A" w14:textId="77777777" w:rsidR="00365BBA" w:rsidRDefault="00365BB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46AFA" w14:textId="77777777" w:rsidR="00D21FCF" w:rsidRDefault="00D21FCF" w:rsidP="00197C6D">
      <w:bookmarkStart w:id="0" w:name="_Hlk485237819"/>
      <w:bookmarkEnd w:id="0"/>
      <w:r>
        <w:separator/>
      </w:r>
    </w:p>
  </w:footnote>
  <w:footnote w:type="continuationSeparator" w:id="0">
    <w:p w14:paraId="3CC2B78C" w14:textId="77777777" w:rsidR="00D21FCF" w:rsidRDefault="00D21FCF" w:rsidP="00197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747DE" w14:textId="77777777" w:rsidR="00187023" w:rsidRPr="00016082" w:rsidRDefault="00187023" w:rsidP="00197C6D">
    <w:pPr>
      <w:pStyle w:val="Zhlav"/>
      <w:rPr>
        <w:noProof/>
      </w:rPr>
    </w:pPr>
  </w:p>
  <w:p w14:paraId="7FACC2AC" w14:textId="77777777" w:rsidR="00293802" w:rsidRPr="001865B0" w:rsidRDefault="00293802" w:rsidP="00197C6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600E"/>
    <w:multiLevelType w:val="multilevel"/>
    <w:tmpl w:val="108C3182"/>
    <w:lvl w:ilvl="0">
      <w:start w:val="1"/>
      <w:numFmt w:val="decimal"/>
      <w:pStyle w:val="slovanseznam"/>
      <w:lvlText w:val="%1."/>
      <w:lvlJc w:val="left"/>
      <w:pPr>
        <w:tabs>
          <w:tab w:val="num" w:pos="567"/>
        </w:tabs>
        <w:ind w:left="567" w:hanging="567"/>
      </w:pPr>
      <w:rPr>
        <w:rFonts w:hint="default"/>
      </w:rPr>
    </w:lvl>
    <w:lvl w:ilvl="1">
      <w:start w:val="1"/>
      <w:numFmt w:val="decimal"/>
      <w:pStyle w:val="slovanseznam2"/>
      <w:lvlText w:val="%2."/>
      <w:lvlJc w:val="left"/>
      <w:pPr>
        <w:tabs>
          <w:tab w:val="num" w:pos="1134"/>
        </w:tabs>
        <w:ind w:left="1134" w:hanging="567"/>
      </w:pPr>
      <w:rPr>
        <w:rFonts w:hint="default"/>
      </w:rPr>
    </w:lvl>
    <w:lvl w:ilvl="2">
      <w:start w:val="1"/>
      <w:numFmt w:val="decimal"/>
      <w:pStyle w:val="slovanseznam3"/>
      <w:lvlText w:val="%3."/>
      <w:lvlJc w:val="left"/>
      <w:pPr>
        <w:tabs>
          <w:tab w:val="num" w:pos="1701"/>
        </w:tabs>
        <w:ind w:left="1701" w:hanging="567"/>
      </w:pPr>
      <w:rPr>
        <w:rFonts w:hint="default"/>
      </w:rPr>
    </w:lvl>
    <w:lvl w:ilvl="3">
      <w:start w:val="1"/>
      <w:numFmt w:val="decimal"/>
      <w:pStyle w:val="slovanseznam4"/>
      <w:lvlText w:val="%4."/>
      <w:lvlJc w:val="left"/>
      <w:pPr>
        <w:tabs>
          <w:tab w:val="num" w:pos="2268"/>
        </w:tabs>
        <w:ind w:left="2268" w:hanging="567"/>
      </w:pPr>
      <w:rPr>
        <w:rFonts w:hint="default"/>
      </w:rPr>
    </w:lvl>
    <w:lvl w:ilvl="4">
      <w:start w:val="1"/>
      <w:numFmt w:val="decimal"/>
      <w:pStyle w:val="slovanseznam5"/>
      <w:lvlText w:val="%5."/>
      <w:lvlJc w:val="left"/>
      <w:pPr>
        <w:tabs>
          <w:tab w:val="num" w:pos="2835"/>
        </w:tabs>
        <w:ind w:left="2835" w:hanging="567"/>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decimal"/>
      <w:lvlText w:val="%8."/>
      <w:lvlJc w:val="left"/>
      <w:pPr>
        <w:tabs>
          <w:tab w:val="num" w:pos="4536"/>
        </w:tabs>
        <w:ind w:left="4536" w:hanging="567"/>
      </w:pPr>
      <w:rPr>
        <w:rFonts w:hint="default"/>
      </w:rPr>
    </w:lvl>
    <w:lvl w:ilvl="8">
      <w:start w:val="1"/>
      <w:numFmt w:val="decimal"/>
      <w:lvlText w:val="%9."/>
      <w:lvlJc w:val="left"/>
      <w:pPr>
        <w:tabs>
          <w:tab w:val="num" w:pos="5103"/>
        </w:tabs>
        <w:ind w:left="5103" w:hanging="567"/>
      </w:pPr>
      <w:rPr>
        <w:rFonts w:hint="default"/>
      </w:rPr>
    </w:lvl>
  </w:abstractNum>
  <w:abstractNum w:abstractNumId="1" w15:restartNumberingAfterBreak="0">
    <w:nsid w:val="00917839"/>
    <w:multiLevelType w:val="hybridMultilevel"/>
    <w:tmpl w:val="0A62BCE4"/>
    <w:lvl w:ilvl="0" w:tplc="15BE8434">
      <w:start w:val="1"/>
      <w:numFmt w:val="upperLetter"/>
      <w:pStyle w:val="TP"/>
      <w:lvlText w:val="%1."/>
      <w:lvlJc w:val="left"/>
      <w:pPr>
        <w:ind w:left="851" w:hanging="851"/>
      </w:pPr>
      <w:rPr>
        <w:rFonts w:hint="default"/>
      </w:rPr>
    </w:lvl>
    <w:lvl w:ilvl="1" w:tplc="F2F2D776">
      <w:start w:val="1"/>
      <w:numFmt w:val="bullet"/>
      <w:lvlText w:val=""/>
      <w:lvlJc w:val="left"/>
      <w:pPr>
        <w:ind w:left="1418" w:hanging="567"/>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hint="default"/>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3" w15:restartNumberingAfterBreak="0">
    <w:nsid w:val="13803DB0"/>
    <w:multiLevelType w:val="multilevel"/>
    <w:tmpl w:val="7BC80A38"/>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asciiTheme="minorHAnsi" w:hAnsiTheme="minorHAnsi" w:cstheme="minorHAnsi" w:hint="default"/>
      </w:rPr>
    </w:lvl>
    <w:lvl w:ilvl="2">
      <w:start w:val="1"/>
      <w:numFmt w:val="lowerLetter"/>
      <w:lvlText w:val="%3)"/>
      <w:lvlJc w:val="left"/>
      <w:pPr>
        <w:ind w:left="1211" w:hanging="360"/>
      </w:pPr>
      <w:rPr>
        <w:rFonts w:hint="default"/>
      </w:rPr>
    </w:lvl>
    <w:lvl w:ilvl="3">
      <w:start w:val="1"/>
      <w:numFmt w:val="lowerLetter"/>
      <w:lvlText w:val="%4)"/>
      <w:lvlJc w:val="left"/>
      <w:pPr>
        <w:tabs>
          <w:tab w:val="num" w:pos="2268"/>
        </w:tabs>
        <w:ind w:left="2268" w:hanging="567"/>
      </w:pPr>
      <w:rPr>
        <w:rFonts w:hint="default"/>
      </w:rPr>
    </w:lvl>
    <w:lvl w:ilvl="4">
      <w:start w:val="1"/>
      <w:numFmt w:val="lowerRoman"/>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4" w15:restartNumberingAfterBreak="0">
    <w:nsid w:val="18F23318"/>
    <w:multiLevelType w:val="hybridMultilevel"/>
    <w:tmpl w:val="D74ABE8C"/>
    <w:lvl w:ilvl="0" w:tplc="04050001">
      <w:start w:val="1"/>
      <w:numFmt w:val="bullet"/>
      <w:lvlText w:val=""/>
      <w:lvlJc w:val="left"/>
      <w:pPr>
        <w:ind w:left="984" w:hanging="360"/>
      </w:pPr>
      <w:rPr>
        <w:rFonts w:ascii="Symbol" w:hAnsi="Symbol" w:hint="default"/>
        <w:u w:val="none"/>
      </w:rPr>
    </w:lvl>
    <w:lvl w:ilvl="1" w:tplc="04050003" w:tentative="1">
      <w:start w:val="1"/>
      <w:numFmt w:val="bullet"/>
      <w:lvlText w:val="o"/>
      <w:lvlJc w:val="left"/>
      <w:pPr>
        <w:ind w:left="1704" w:hanging="360"/>
      </w:pPr>
      <w:rPr>
        <w:rFonts w:ascii="Courier New" w:hAnsi="Courier New" w:cs="Courier New" w:hint="default"/>
      </w:rPr>
    </w:lvl>
    <w:lvl w:ilvl="2" w:tplc="04050005" w:tentative="1">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5" w15:restartNumberingAfterBreak="0">
    <w:nsid w:val="1B38760F"/>
    <w:multiLevelType w:val="multilevel"/>
    <w:tmpl w:val="9C305E9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asciiTheme="minorHAnsi" w:hAnsiTheme="minorHAnsi" w:cstheme="minorHAnsi" w:hint="default"/>
      </w:rPr>
    </w:lvl>
    <w:lvl w:ilvl="2">
      <w:start w:val="1"/>
      <w:numFmt w:val="bullet"/>
      <w:lvlText w:val=""/>
      <w:lvlJc w:val="left"/>
      <w:pPr>
        <w:ind w:left="1211" w:hanging="360"/>
      </w:pPr>
      <w:rPr>
        <w:rFonts w:ascii="Symbol" w:hAnsi="Symbol" w:hint="default"/>
      </w:rPr>
    </w:lvl>
    <w:lvl w:ilvl="3">
      <w:start w:val="1"/>
      <w:numFmt w:val="lowerLetter"/>
      <w:lvlText w:val="%4)"/>
      <w:lvlJc w:val="left"/>
      <w:pPr>
        <w:tabs>
          <w:tab w:val="num" w:pos="2268"/>
        </w:tabs>
        <w:ind w:left="2268" w:hanging="567"/>
      </w:pPr>
      <w:rPr>
        <w:rFonts w:hint="default"/>
      </w:rPr>
    </w:lvl>
    <w:lvl w:ilvl="4">
      <w:start w:val="1"/>
      <w:numFmt w:val="lowerRoman"/>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6" w15:restartNumberingAfterBreak="0">
    <w:nsid w:val="1BD9090F"/>
    <w:multiLevelType w:val="multilevel"/>
    <w:tmpl w:val="8996CB2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asciiTheme="minorHAnsi" w:hAnsiTheme="minorHAnsi" w:cstheme="minorHAnsi" w:hint="default"/>
      </w:rPr>
    </w:lvl>
    <w:lvl w:ilvl="2">
      <w:start w:val="1"/>
      <w:numFmt w:val="lowerLetter"/>
      <w:lvlText w:val="%3)"/>
      <w:lvlJc w:val="left"/>
      <w:pPr>
        <w:ind w:left="1211" w:hanging="360"/>
      </w:pPr>
      <w:rPr>
        <w:rFonts w:hint="default"/>
      </w:rPr>
    </w:lvl>
    <w:lvl w:ilvl="3">
      <w:start w:val="1"/>
      <w:numFmt w:val="lowerLetter"/>
      <w:lvlText w:val="%4)"/>
      <w:lvlJc w:val="left"/>
      <w:pPr>
        <w:tabs>
          <w:tab w:val="num" w:pos="2268"/>
        </w:tabs>
        <w:ind w:left="2268" w:hanging="567"/>
      </w:pPr>
      <w:rPr>
        <w:rFonts w:hint="default"/>
      </w:rPr>
    </w:lvl>
    <w:lvl w:ilvl="4">
      <w:start w:val="1"/>
      <w:numFmt w:val="lowerRoman"/>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7" w15:restartNumberingAfterBreak="0">
    <w:nsid w:val="1BE84C87"/>
    <w:multiLevelType w:val="multilevel"/>
    <w:tmpl w:val="023C2DE0"/>
    <w:numStyleLink w:val="Headings-Numbered"/>
  </w:abstractNum>
  <w:abstractNum w:abstractNumId="8" w15:restartNumberingAfterBreak="0">
    <w:nsid w:val="1E474496"/>
    <w:multiLevelType w:val="multilevel"/>
    <w:tmpl w:val="8E887328"/>
    <w:lvl w:ilvl="0">
      <w:start w:val="1"/>
      <w:numFmt w:val="bullet"/>
      <w:lvlText w:val=""/>
      <w:lvlJc w:val="left"/>
      <w:pPr>
        <w:ind w:left="360" w:hanging="360"/>
      </w:pPr>
      <w:rPr>
        <w:rFonts w:ascii="Symbol" w:hAnsi="Symbol" w:hint="default"/>
      </w:rPr>
    </w:lvl>
    <w:lvl w:ilvl="1">
      <w:start w:val="1"/>
      <w:numFmt w:val="decimal"/>
      <w:lvlText w:val="%1.%2"/>
      <w:lvlJc w:val="left"/>
      <w:pPr>
        <w:tabs>
          <w:tab w:val="num" w:pos="851"/>
        </w:tabs>
        <w:ind w:left="851" w:hanging="851"/>
      </w:pPr>
      <w:rPr>
        <w:rFonts w:asciiTheme="minorHAnsi" w:hAnsiTheme="minorHAnsi" w:cstheme="minorHAnsi" w:hint="default"/>
      </w:rPr>
    </w:lvl>
    <w:lvl w:ilvl="2">
      <w:start w:val="1"/>
      <w:numFmt w:val="decimal"/>
      <w:lvlText w:val="%1.%2.%3"/>
      <w:lvlJc w:val="left"/>
      <w:pPr>
        <w:tabs>
          <w:tab w:val="num" w:pos="1701"/>
        </w:tabs>
        <w:ind w:left="1701" w:hanging="850"/>
      </w:pPr>
      <w:rPr>
        <w:rFonts w:hint="default"/>
      </w:rPr>
    </w:lvl>
    <w:lvl w:ilvl="3">
      <w:start w:val="1"/>
      <w:numFmt w:val="lowerLetter"/>
      <w:lvlText w:val="%4)"/>
      <w:lvlJc w:val="left"/>
      <w:pPr>
        <w:tabs>
          <w:tab w:val="num" w:pos="2268"/>
        </w:tabs>
        <w:ind w:left="2268" w:hanging="567"/>
      </w:pPr>
      <w:rPr>
        <w:rFonts w:hint="default"/>
      </w:rPr>
    </w:lvl>
    <w:lvl w:ilvl="4">
      <w:start w:val="1"/>
      <w:numFmt w:val="lowerRoman"/>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9" w15:restartNumberingAfterBreak="0">
    <w:nsid w:val="32244F10"/>
    <w:multiLevelType w:val="multilevel"/>
    <w:tmpl w:val="C2A02212"/>
    <w:numStyleLink w:val="List-Contract"/>
  </w:abstractNum>
  <w:abstractNum w:abstractNumId="10" w15:restartNumberingAfterBreak="0">
    <w:nsid w:val="362C6FCD"/>
    <w:multiLevelType w:val="multilevel"/>
    <w:tmpl w:val="28F80596"/>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hint="default"/>
        <w:b w:val="0"/>
        <w:bCs w:val="0"/>
      </w:rPr>
    </w:lvl>
    <w:lvl w:ilvl="2">
      <w:start w:val="1"/>
      <w:numFmt w:val="decimal"/>
      <w:lvlText w:val="%1.%2.%3"/>
      <w:lvlJc w:val="left"/>
      <w:pPr>
        <w:tabs>
          <w:tab w:val="num" w:pos="2155"/>
        </w:tabs>
        <w:ind w:left="2155" w:hanging="737"/>
      </w:pPr>
      <w:rPr>
        <w:rFonts w:asciiTheme="minorHAnsi" w:hAnsiTheme="minorHAnsi" w:cstheme="minorHAnsi" w:hint="default"/>
        <w:b w:val="0"/>
        <w:sz w:val="22"/>
        <w:szCs w:val="22"/>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A504366"/>
    <w:multiLevelType w:val="multilevel"/>
    <w:tmpl w:val="350C6E7C"/>
    <w:lvl w:ilvl="0">
      <w:start w:val="1"/>
      <w:numFmt w:val="none"/>
      <w:lvlText w:val=""/>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F847182"/>
    <w:multiLevelType w:val="multilevel"/>
    <w:tmpl w:val="C980B968"/>
    <w:lvl w:ilvl="0">
      <w:start w:val="1"/>
      <w:numFmt w:val="decimal"/>
      <w:pStyle w:val="Seznam"/>
      <w:lvlText w:val="%1."/>
      <w:lvlJc w:val="left"/>
      <w:pPr>
        <w:tabs>
          <w:tab w:val="num" w:pos="851"/>
        </w:tabs>
        <w:ind w:left="851" w:hanging="851"/>
      </w:pPr>
      <w:rPr>
        <w:rFonts w:hint="default"/>
      </w:rPr>
    </w:lvl>
    <w:lvl w:ilvl="1">
      <w:start w:val="1"/>
      <w:numFmt w:val="decimal"/>
      <w:pStyle w:val="Seznam2"/>
      <w:lvlText w:val="%1.%2"/>
      <w:lvlJc w:val="left"/>
      <w:pPr>
        <w:tabs>
          <w:tab w:val="num" w:pos="851"/>
        </w:tabs>
        <w:ind w:left="851" w:hanging="851"/>
      </w:pPr>
      <w:rPr>
        <w:rFonts w:asciiTheme="minorHAnsi" w:hAnsiTheme="minorHAnsi" w:cstheme="minorHAnsi" w:hint="default"/>
        <w:b w:val="0"/>
        <w:bCs/>
      </w:rPr>
    </w:lvl>
    <w:lvl w:ilvl="2">
      <w:start w:val="1"/>
      <w:numFmt w:val="decimal"/>
      <w:pStyle w:val="Seznam3"/>
      <w:lvlText w:val="%1.%2.%3"/>
      <w:lvlJc w:val="left"/>
      <w:pPr>
        <w:tabs>
          <w:tab w:val="num" w:pos="1701"/>
        </w:tabs>
        <w:ind w:left="1701" w:hanging="850"/>
      </w:pPr>
      <w:rPr>
        <w:rFonts w:hint="default"/>
      </w:rPr>
    </w:lvl>
    <w:lvl w:ilvl="3">
      <w:start w:val="1"/>
      <w:numFmt w:val="lowerLetter"/>
      <w:pStyle w:val="Seznam4"/>
      <w:lvlText w:val="%4)"/>
      <w:lvlJc w:val="left"/>
      <w:pPr>
        <w:tabs>
          <w:tab w:val="num" w:pos="2268"/>
        </w:tabs>
        <w:ind w:left="2268" w:hanging="567"/>
      </w:pPr>
      <w:rPr>
        <w:rFonts w:hint="default"/>
      </w:rPr>
    </w:lvl>
    <w:lvl w:ilvl="4">
      <w:start w:val="1"/>
      <w:numFmt w:val="lowerRoman"/>
      <w:pStyle w:val="Seznam5"/>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3" w15:restartNumberingAfterBreak="0">
    <w:nsid w:val="3FD22E5D"/>
    <w:multiLevelType w:val="hybridMultilevel"/>
    <w:tmpl w:val="CA10785E"/>
    <w:lvl w:ilvl="0" w:tplc="15DA9532">
      <w:start w:val="1"/>
      <w:numFmt w:val="decimal"/>
      <w:pStyle w:val="Ploha"/>
      <w:suff w:val="space"/>
      <w:lvlText w:val="Příloha č. %1:"/>
      <w:lvlJc w:val="left"/>
      <w:pPr>
        <w:ind w:left="0" w:firstLine="0"/>
      </w:pPr>
    </w:lvl>
    <w:lvl w:ilvl="1" w:tplc="D16CC170">
      <w:start w:val="1"/>
      <w:numFmt w:val="lowerLetter"/>
      <w:lvlText w:val="%2."/>
      <w:lvlJc w:val="left"/>
      <w:pPr>
        <w:ind w:left="1440" w:hanging="360"/>
      </w:pPr>
    </w:lvl>
    <w:lvl w:ilvl="2" w:tplc="760ADCDA">
      <w:start w:val="1"/>
      <w:numFmt w:val="lowerRoman"/>
      <w:lvlText w:val="%3."/>
      <w:lvlJc w:val="right"/>
      <w:pPr>
        <w:ind w:left="2160" w:hanging="180"/>
      </w:pPr>
    </w:lvl>
    <w:lvl w:ilvl="3" w:tplc="4B80D80A">
      <w:start w:val="1"/>
      <w:numFmt w:val="decimal"/>
      <w:lvlText w:val="%4."/>
      <w:lvlJc w:val="left"/>
      <w:pPr>
        <w:ind w:left="2880" w:hanging="360"/>
      </w:pPr>
    </w:lvl>
    <w:lvl w:ilvl="4" w:tplc="BA26F29E">
      <w:start w:val="1"/>
      <w:numFmt w:val="lowerLetter"/>
      <w:lvlText w:val="%5."/>
      <w:lvlJc w:val="left"/>
      <w:pPr>
        <w:ind w:left="3600" w:hanging="360"/>
      </w:pPr>
    </w:lvl>
    <w:lvl w:ilvl="5" w:tplc="2A428FAC" w:tentative="1">
      <w:start w:val="1"/>
      <w:numFmt w:val="lowerRoman"/>
      <w:lvlText w:val="%6."/>
      <w:lvlJc w:val="right"/>
      <w:pPr>
        <w:ind w:left="4320" w:hanging="180"/>
      </w:pPr>
    </w:lvl>
    <w:lvl w:ilvl="6" w:tplc="2FAC4524" w:tentative="1">
      <w:start w:val="1"/>
      <w:numFmt w:val="decimal"/>
      <w:lvlText w:val="%7."/>
      <w:lvlJc w:val="left"/>
      <w:pPr>
        <w:ind w:left="5040" w:hanging="360"/>
      </w:pPr>
    </w:lvl>
    <w:lvl w:ilvl="7" w:tplc="E160C69C" w:tentative="1">
      <w:start w:val="1"/>
      <w:numFmt w:val="lowerLetter"/>
      <w:lvlText w:val="%8."/>
      <w:lvlJc w:val="left"/>
      <w:pPr>
        <w:ind w:left="5760" w:hanging="360"/>
      </w:pPr>
    </w:lvl>
    <w:lvl w:ilvl="8" w:tplc="DD24537A" w:tentative="1">
      <w:start w:val="1"/>
      <w:numFmt w:val="lowerRoman"/>
      <w:lvlText w:val="%9."/>
      <w:lvlJc w:val="right"/>
      <w:pPr>
        <w:ind w:left="6480" w:hanging="180"/>
      </w:pPr>
    </w:lvl>
  </w:abstractNum>
  <w:abstractNum w:abstractNumId="14" w15:restartNumberingAfterBreak="0">
    <w:nsid w:val="464A5A84"/>
    <w:multiLevelType w:val="multilevel"/>
    <w:tmpl w:val="8B1E90A2"/>
    <w:lvl w:ilvl="0">
      <w:start w:val="1"/>
      <w:numFmt w:val="bullet"/>
      <w:pStyle w:val="Seznamsodrkami"/>
      <w:lvlText w:val=""/>
      <w:lvlJc w:val="left"/>
      <w:pPr>
        <w:tabs>
          <w:tab w:val="num" w:pos="851"/>
        </w:tabs>
        <w:ind w:left="851" w:hanging="851"/>
      </w:pPr>
      <w:rPr>
        <w:rFonts w:ascii="Symbol" w:hAnsi="Symbol" w:hint="default"/>
        <w:color w:val="auto"/>
      </w:rPr>
    </w:lvl>
    <w:lvl w:ilvl="1">
      <w:start w:val="1"/>
      <w:numFmt w:val="bullet"/>
      <w:pStyle w:val="Seznamsodrkami2"/>
      <w:lvlText w:val=""/>
      <w:lvlJc w:val="left"/>
      <w:pPr>
        <w:tabs>
          <w:tab w:val="num" w:pos="1701"/>
        </w:tabs>
        <w:ind w:left="1701" w:hanging="850"/>
      </w:pPr>
      <w:rPr>
        <w:rFonts w:ascii="Symbol" w:hAnsi="Symbol" w:hint="default"/>
        <w:color w:val="auto"/>
      </w:rPr>
    </w:lvl>
    <w:lvl w:ilvl="2">
      <w:start w:val="1"/>
      <w:numFmt w:val="bullet"/>
      <w:pStyle w:val="Seznamsodrkami3"/>
      <w:lvlText w:val=""/>
      <w:lvlJc w:val="left"/>
      <w:pPr>
        <w:tabs>
          <w:tab w:val="num" w:pos="2268"/>
        </w:tabs>
        <w:ind w:left="2268" w:hanging="567"/>
      </w:pPr>
      <w:rPr>
        <w:rFonts w:ascii="Symbol" w:hAnsi="Symbol" w:hint="default"/>
        <w:color w:val="auto"/>
      </w:rPr>
    </w:lvl>
    <w:lvl w:ilvl="3">
      <w:start w:val="1"/>
      <w:numFmt w:val="bullet"/>
      <w:pStyle w:val="Seznamsodrkami4"/>
      <w:lvlText w:val=""/>
      <w:lvlJc w:val="left"/>
      <w:pPr>
        <w:tabs>
          <w:tab w:val="num" w:pos="2835"/>
        </w:tabs>
        <w:ind w:left="2835" w:hanging="567"/>
      </w:pPr>
      <w:rPr>
        <w:rFonts w:ascii="Symbol" w:hAnsi="Symbol" w:hint="default"/>
        <w:color w:val="auto"/>
      </w:rPr>
    </w:lvl>
    <w:lvl w:ilvl="4">
      <w:start w:val="1"/>
      <w:numFmt w:val="bullet"/>
      <w:pStyle w:val="Seznamsodrkami5"/>
      <w:lvlText w:val=""/>
      <w:lvlJc w:val="left"/>
      <w:pPr>
        <w:tabs>
          <w:tab w:val="num" w:pos="3402"/>
        </w:tabs>
        <w:ind w:left="3402" w:hanging="567"/>
      </w:pPr>
      <w:rPr>
        <w:rFonts w:ascii="Symbol" w:hAnsi="Symbol" w:hint="default"/>
        <w:color w:val="auto"/>
      </w:rPr>
    </w:lvl>
    <w:lvl w:ilvl="5">
      <w:start w:val="1"/>
      <w:numFmt w:val="bullet"/>
      <w:lvlText w:val=""/>
      <w:lvlJc w:val="left"/>
      <w:pPr>
        <w:tabs>
          <w:tab w:val="num" w:pos="3969"/>
        </w:tabs>
        <w:ind w:left="3969" w:hanging="567"/>
      </w:pPr>
      <w:rPr>
        <w:rFonts w:ascii="Symbol" w:hAnsi="Symbol" w:hint="default"/>
        <w:color w:val="auto"/>
      </w:rPr>
    </w:lvl>
    <w:lvl w:ilvl="6">
      <w:start w:val="1"/>
      <w:numFmt w:val="bullet"/>
      <w:lvlText w:val=""/>
      <w:lvlJc w:val="left"/>
      <w:pPr>
        <w:tabs>
          <w:tab w:val="num" w:pos="4536"/>
        </w:tabs>
        <w:ind w:left="4536" w:hanging="567"/>
      </w:pPr>
      <w:rPr>
        <w:rFonts w:ascii="Symbol" w:hAnsi="Symbol" w:hint="default"/>
        <w:color w:val="auto"/>
      </w:rPr>
    </w:lvl>
    <w:lvl w:ilvl="7">
      <w:start w:val="1"/>
      <w:numFmt w:val="bullet"/>
      <w:lvlText w:val=""/>
      <w:lvlJc w:val="left"/>
      <w:pPr>
        <w:tabs>
          <w:tab w:val="num" w:pos="5103"/>
        </w:tabs>
        <w:ind w:left="5103" w:hanging="567"/>
      </w:pPr>
      <w:rPr>
        <w:rFonts w:ascii="Symbol" w:hAnsi="Symbol" w:hint="default"/>
        <w:color w:val="auto"/>
      </w:rPr>
    </w:lvl>
    <w:lvl w:ilvl="8">
      <w:start w:val="1"/>
      <w:numFmt w:val="bullet"/>
      <w:lvlText w:val=""/>
      <w:lvlJc w:val="left"/>
      <w:pPr>
        <w:tabs>
          <w:tab w:val="num" w:pos="5670"/>
        </w:tabs>
        <w:ind w:left="5670" w:hanging="567"/>
      </w:pPr>
      <w:rPr>
        <w:rFonts w:ascii="Symbol" w:hAnsi="Symbol" w:hint="default"/>
        <w:color w:val="auto"/>
      </w:rPr>
    </w:lvl>
  </w:abstractNum>
  <w:abstractNum w:abstractNumId="15" w15:restartNumberingAfterBreak="0">
    <w:nsid w:val="478908BE"/>
    <w:multiLevelType w:val="hybridMultilevel"/>
    <w:tmpl w:val="1FE88052"/>
    <w:lvl w:ilvl="0" w:tplc="0374F01C">
      <w:start w:val="7"/>
      <w:numFmt w:val="bullet"/>
      <w:lvlText w:val="-"/>
      <w:lvlJc w:val="left"/>
      <w:pPr>
        <w:ind w:left="1211" w:hanging="360"/>
      </w:pPr>
      <w:rPr>
        <w:rFonts w:ascii="Arial" w:eastAsiaTheme="minorHAnsi" w:hAnsi="Arial" w:cs="Aria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6" w15:restartNumberingAfterBreak="0">
    <w:nsid w:val="47D877DC"/>
    <w:multiLevelType w:val="multilevel"/>
    <w:tmpl w:val="023C2DE0"/>
    <w:styleLink w:val="Headings-Numbered"/>
    <w:lvl w:ilvl="0">
      <w:start w:val="1"/>
      <w:numFmt w:val="decimal"/>
      <w:pStyle w:val="Heading1-NumberCzechRadio"/>
      <w:suff w:val="space"/>
      <w:lvlText w:val="%1."/>
      <w:lvlJc w:val="left"/>
      <w:pPr>
        <w:ind w:left="0" w:firstLine="0"/>
      </w:pPr>
      <w:rPr>
        <w:rFonts w:hint="default"/>
      </w:rPr>
    </w:lvl>
    <w:lvl w:ilvl="1">
      <w:start w:val="1"/>
      <w:numFmt w:val="decimal"/>
      <w:pStyle w:val="Heading2-NumberCzechRadio"/>
      <w:suff w:val="space"/>
      <w:lvlText w:val="%1.%2"/>
      <w:lvlJc w:val="left"/>
      <w:pPr>
        <w:ind w:left="0" w:firstLine="0"/>
      </w:pPr>
      <w:rPr>
        <w:rFonts w:hint="default"/>
      </w:rPr>
    </w:lvl>
    <w:lvl w:ilvl="2">
      <w:start w:val="1"/>
      <w:numFmt w:val="decimal"/>
      <w:pStyle w:val="Heading3-NumberCzechRadio"/>
      <w:suff w:val="space"/>
      <w:lvlText w:val="%1.%2.%3"/>
      <w:lvlJc w:val="left"/>
      <w:pPr>
        <w:ind w:left="0" w:firstLine="0"/>
      </w:pPr>
      <w:rPr>
        <w:rFonts w:hint="default"/>
      </w:rPr>
    </w:lvl>
    <w:lvl w:ilvl="3">
      <w:start w:val="1"/>
      <w:numFmt w:val="decimal"/>
      <w:pStyle w:val="Heading4-NumberCzechRadio"/>
      <w:suff w:val="space"/>
      <w:lvlText w:val="%1.%2.%3.%4"/>
      <w:lvlJc w:val="left"/>
      <w:pPr>
        <w:ind w:left="0" w:firstLine="0"/>
      </w:pPr>
      <w:rPr>
        <w:rFonts w:hint="default"/>
      </w:rPr>
    </w:lvl>
    <w:lvl w:ilvl="4">
      <w:start w:val="1"/>
      <w:numFmt w:val="decimal"/>
      <w:pStyle w:val="Heading5-NumberCzechRadio"/>
      <w:suff w:val="space"/>
      <w:lvlText w:val="%1.%2.%3.%4.%5"/>
      <w:lvlJc w:val="left"/>
      <w:pPr>
        <w:ind w:left="0" w:firstLine="0"/>
      </w:pPr>
      <w:rPr>
        <w:rFonts w:hint="default"/>
      </w:rPr>
    </w:lvl>
    <w:lvl w:ilvl="5">
      <w:start w:val="1"/>
      <w:numFmt w:val="decimal"/>
      <w:pStyle w:val="Heading6-NumberCzechRadio"/>
      <w:suff w:val="space"/>
      <w:lvlText w:val="%1.%2.%3.%4.%5.%6"/>
      <w:lvlJc w:val="left"/>
      <w:pPr>
        <w:ind w:left="0" w:firstLine="0"/>
      </w:pPr>
      <w:rPr>
        <w:rFonts w:hint="default"/>
      </w:rPr>
    </w:lvl>
    <w:lvl w:ilvl="6">
      <w:start w:val="1"/>
      <w:numFmt w:val="decimal"/>
      <w:pStyle w:val="Heading7-NumberCzechRadio"/>
      <w:suff w:val="space"/>
      <w:lvlText w:val="%1.%2.%3.%4.%5.%6.%7"/>
      <w:lvlJc w:val="left"/>
      <w:pPr>
        <w:ind w:left="0" w:firstLine="0"/>
      </w:pPr>
      <w:rPr>
        <w:rFonts w:hint="default"/>
      </w:rPr>
    </w:lvl>
    <w:lvl w:ilvl="7">
      <w:start w:val="1"/>
      <w:numFmt w:val="decimal"/>
      <w:pStyle w:val="Heading8-NumberCzechRadio"/>
      <w:suff w:val="space"/>
      <w:lvlText w:val="%1.%2.%3.%4.%5.%6.%7.%8"/>
      <w:lvlJc w:val="left"/>
      <w:pPr>
        <w:ind w:left="0" w:firstLine="0"/>
      </w:pPr>
      <w:rPr>
        <w:rFonts w:hint="default"/>
      </w:rPr>
    </w:lvl>
    <w:lvl w:ilvl="8">
      <w:start w:val="1"/>
      <w:numFmt w:val="decimal"/>
      <w:pStyle w:val="Heading9-NumberCzechRadio"/>
      <w:suff w:val="space"/>
      <w:lvlText w:val="%1.%2.%3.%4.%5.%6.%7.%8.%9"/>
      <w:lvlJc w:val="left"/>
      <w:pPr>
        <w:ind w:left="0" w:firstLine="0"/>
      </w:pPr>
      <w:rPr>
        <w:rFonts w:hint="default"/>
      </w:rPr>
    </w:lvl>
  </w:abstractNum>
  <w:abstractNum w:abstractNumId="17" w15:restartNumberingAfterBreak="0">
    <w:nsid w:val="4D323661"/>
    <w:multiLevelType w:val="multilevel"/>
    <w:tmpl w:val="77BE38AA"/>
    <w:lvl w:ilvl="0">
      <w:start w:val="1"/>
      <w:numFmt w:val="decimal"/>
      <w:pStyle w:val="Ploha1"/>
      <w:lvlText w:val="%1."/>
      <w:lvlJc w:val="left"/>
      <w:pPr>
        <w:tabs>
          <w:tab w:val="num" w:pos="851"/>
        </w:tabs>
        <w:ind w:left="851" w:hanging="851"/>
      </w:pPr>
      <w:rPr>
        <w:rFonts w:hint="default"/>
        <w:b/>
        <w:i w:val="0"/>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1701"/>
        </w:tabs>
        <w:ind w:left="1701" w:hanging="850"/>
      </w:pPr>
      <w:rPr>
        <w:rFonts w:hint="default"/>
      </w:rPr>
    </w:lvl>
    <w:lvl w:ilvl="3">
      <w:start w:val="1"/>
      <w:numFmt w:val="lowerLetter"/>
      <w:pStyle w:val="Ploha4"/>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8" w15:restartNumberingAfterBreak="0">
    <w:nsid w:val="60F73B38"/>
    <w:multiLevelType w:val="multilevel"/>
    <w:tmpl w:val="D92A98D8"/>
    <w:lvl w:ilvl="0">
      <w:start w:val="1"/>
      <w:numFmt w:val="upperRoman"/>
      <w:pStyle w:val="Nadpisslov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9" w15:restartNumberingAfterBreak="0">
    <w:nsid w:val="65887081"/>
    <w:multiLevelType w:val="hybridMultilevel"/>
    <w:tmpl w:val="9FA401C0"/>
    <w:lvl w:ilvl="0" w:tplc="04050001">
      <w:start w:val="1"/>
      <w:numFmt w:val="bullet"/>
      <w:lvlText w:val=""/>
      <w:lvlJc w:val="left"/>
      <w:pPr>
        <w:ind w:left="984" w:hanging="360"/>
      </w:pPr>
      <w:rPr>
        <w:rFonts w:ascii="Symbol" w:hAnsi="Symbol" w:hint="default"/>
      </w:rPr>
    </w:lvl>
    <w:lvl w:ilvl="1" w:tplc="04050003" w:tentative="1">
      <w:start w:val="1"/>
      <w:numFmt w:val="bullet"/>
      <w:lvlText w:val="o"/>
      <w:lvlJc w:val="left"/>
      <w:pPr>
        <w:ind w:left="1704" w:hanging="360"/>
      </w:pPr>
      <w:rPr>
        <w:rFonts w:ascii="Courier New" w:hAnsi="Courier New" w:cs="Courier New" w:hint="default"/>
      </w:rPr>
    </w:lvl>
    <w:lvl w:ilvl="2" w:tplc="04050005" w:tentative="1">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20" w15:restartNumberingAfterBreak="0">
    <w:nsid w:val="669A78BB"/>
    <w:multiLevelType w:val="hybridMultilevel"/>
    <w:tmpl w:val="2BAA7346"/>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1" w15:restartNumberingAfterBreak="0">
    <w:nsid w:val="6FEF7AE8"/>
    <w:multiLevelType w:val="hybridMultilevel"/>
    <w:tmpl w:val="60528056"/>
    <w:lvl w:ilvl="0" w:tplc="90D4BAF6">
      <w:start w:val="1"/>
      <w:numFmt w:val="decimal"/>
      <w:pStyle w:val="Seznamliteratury"/>
      <w:lvlText w:val="[%1]"/>
      <w:lvlJc w:val="left"/>
      <w:pPr>
        <w:tabs>
          <w:tab w:val="num" w:pos="567"/>
        </w:tabs>
        <w:ind w:left="567" w:hanging="567"/>
      </w:pPr>
      <w:rPr>
        <w:rFonts w:hint="default"/>
      </w:rPr>
    </w:lvl>
    <w:lvl w:ilvl="1" w:tplc="1F043660" w:tentative="1">
      <w:start w:val="1"/>
      <w:numFmt w:val="lowerLetter"/>
      <w:lvlText w:val="%2."/>
      <w:lvlJc w:val="left"/>
      <w:pPr>
        <w:ind w:left="1440" w:hanging="360"/>
      </w:pPr>
    </w:lvl>
    <w:lvl w:ilvl="2" w:tplc="8EF4CB9C" w:tentative="1">
      <w:start w:val="1"/>
      <w:numFmt w:val="lowerRoman"/>
      <w:lvlText w:val="%3."/>
      <w:lvlJc w:val="right"/>
      <w:pPr>
        <w:ind w:left="2160" w:hanging="180"/>
      </w:pPr>
    </w:lvl>
    <w:lvl w:ilvl="3" w:tplc="93F47010" w:tentative="1">
      <w:start w:val="1"/>
      <w:numFmt w:val="decimal"/>
      <w:lvlText w:val="%4."/>
      <w:lvlJc w:val="left"/>
      <w:pPr>
        <w:ind w:left="2880" w:hanging="360"/>
      </w:pPr>
    </w:lvl>
    <w:lvl w:ilvl="4" w:tplc="8938C010" w:tentative="1">
      <w:start w:val="1"/>
      <w:numFmt w:val="lowerLetter"/>
      <w:lvlText w:val="%5."/>
      <w:lvlJc w:val="left"/>
      <w:pPr>
        <w:ind w:left="3600" w:hanging="360"/>
      </w:pPr>
    </w:lvl>
    <w:lvl w:ilvl="5" w:tplc="B65EB2AA" w:tentative="1">
      <w:start w:val="1"/>
      <w:numFmt w:val="lowerRoman"/>
      <w:lvlText w:val="%6."/>
      <w:lvlJc w:val="right"/>
      <w:pPr>
        <w:ind w:left="4320" w:hanging="180"/>
      </w:pPr>
    </w:lvl>
    <w:lvl w:ilvl="6" w:tplc="96142706" w:tentative="1">
      <w:start w:val="1"/>
      <w:numFmt w:val="decimal"/>
      <w:lvlText w:val="%7."/>
      <w:lvlJc w:val="left"/>
      <w:pPr>
        <w:ind w:left="5040" w:hanging="360"/>
      </w:pPr>
    </w:lvl>
    <w:lvl w:ilvl="7" w:tplc="53E036F6" w:tentative="1">
      <w:start w:val="1"/>
      <w:numFmt w:val="lowerLetter"/>
      <w:lvlText w:val="%8."/>
      <w:lvlJc w:val="left"/>
      <w:pPr>
        <w:ind w:left="5760" w:hanging="360"/>
      </w:pPr>
    </w:lvl>
    <w:lvl w:ilvl="8" w:tplc="DBE0998C" w:tentative="1">
      <w:start w:val="1"/>
      <w:numFmt w:val="lowerRoman"/>
      <w:lvlText w:val="%9."/>
      <w:lvlJc w:val="right"/>
      <w:pPr>
        <w:ind w:left="6480" w:hanging="180"/>
      </w:pPr>
    </w:lvl>
  </w:abstractNum>
  <w:abstractNum w:abstractNumId="22" w15:restartNumberingAfterBreak="0">
    <w:nsid w:val="74F5281B"/>
    <w:multiLevelType w:val="multilevel"/>
    <w:tmpl w:val="350C7E50"/>
    <w:lvl w:ilvl="0">
      <w:start w:val="1"/>
      <w:numFmt w:val="decimal"/>
      <w:pStyle w:val="N1"/>
      <w:lvlText w:val="%1."/>
      <w:lvlJc w:val="left"/>
      <w:pPr>
        <w:ind w:left="851" w:hanging="851"/>
      </w:pPr>
      <w:rPr>
        <w:rFonts w:hint="default"/>
        <w:b/>
        <w:i w:val="0"/>
      </w:rPr>
    </w:lvl>
    <w:lvl w:ilvl="1">
      <w:start w:val="1"/>
      <w:numFmt w:val="decimal"/>
      <w:pStyle w:val="N2"/>
      <w:lvlText w:val="%1.%2"/>
      <w:lvlJc w:val="left"/>
      <w:pPr>
        <w:ind w:left="851" w:hanging="851"/>
      </w:pPr>
      <w:rPr>
        <w:rFonts w:hint="default"/>
      </w:rPr>
    </w:lvl>
    <w:lvl w:ilvl="2">
      <w:start w:val="1"/>
      <w:numFmt w:val="decimal"/>
      <w:lvlText w:val="%1.%2.%3"/>
      <w:lvlJc w:val="left"/>
      <w:pPr>
        <w:ind w:left="1701" w:hanging="850"/>
      </w:pPr>
      <w:rPr>
        <w:rFonts w:hint="default"/>
      </w:rPr>
    </w:lvl>
    <w:lvl w:ilvl="3">
      <w:start w:val="1"/>
      <w:numFmt w:val="lowerLetter"/>
      <w:lvlText w:val="%4)"/>
      <w:lvlJc w:val="left"/>
      <w:pPr>
        <w:ind w:left="1985"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78B4ED6"/>
    <w:multiLevelType w:val="multilevel"/>
    <w:tmpl w:val="437AF0D6"/>
    <w:lvl w:ilvl="0">
      <w:start w:val="1"/>
      <w:numFmt w:val="decimal"/>
      <w:pStyle w:val="Nadpis1"/>
      <w:lvlText w:val="%1"/>
      <w:lvlJc w:val="left"/>
      <w:pPr>
        <w:tabs>
          <w:tab w:val="num" w:pos="1134"/>
        </w:tabs>
        <w:ind w:left="1134" w:hanging="1134"/>
      </w:pPr>
      <w:rPr>
        <w:rFonts w:asciiTheme="majorHAnsi" w:hAnsiTheme="majorHAnsi" w:hint="default"/>
        <w:b/>
        <w:i w:val="0"/>
        <w:color w:val="9D9D9D" w:themeColor="accent1"/>
        <w:szCs w:val="56"/>
      </w:rPr>
    </w:lvl>
    <w:lvl w:ilvl="1">
      <w:start w:val="1"/>
      <w:numFmt w:val="decimal"/>
      <w:pStyle w:val="Nadpis2"/>
      <w:lvlText w:val="%1.%2"/>
      <w:lvlJc w:val="left"/>
      <w:pPr>
        <w:tabs>
          <w:tab w:val="num" w:pos="1134"/>
        </w:tabs>
        <w:ind w:left="1134" w:hanging="1134"/>
      </w:pPr>
      <w:rPr>
        <w:rFonts w:asciiTheme="majorHAnsi" w:hAnsiTheme="majorHAnsi" w:hint="default"/>
        <w:b/>
        <w:i w:val="0"/>
        <w:color w:val="auto"/>
      </w:rPr>
    </w:lvl>
    <w:lvl w:ilvl="2">
      <w:start w:val="1"/>
      <w:numFmt w:val="decimal"/>
      <w:pStyle w:val="Nadpis3"/>
      <w:lvlText w:val="%1.%2.%3"/>
      <w:lvlJc w:val="left"/>
      <w:pPr>
        <w:tabs>
          <w:tab w:val="num" w:pos="1134"/>
        </w:tabs>
        <w:ind w:left="1134" w:hanging="1134"/>
      </w:pPr>
      <w:rPr>
        <w:rFonts w:asciiTheme="majorHAnsi" w:hAnsiTheme="majorHAnsi" w:hint="default"/>
        <w:b/>
        <w:i w:val="0"/>
        <w:color w:val="auto"/>
        <w:spacing w:val="0"/>
      </w:rPr>
    </w:lvl>
    <w:lvl w:ilvl="3">
      <w:start w:val="1"/>
      <w:numFmt w:val="decimal"/>
      <w:pStyle w:val="Nadpis4"/>
      <w:lvlText w:val="%1.%2.%3.%4"/>
      <w:lvlJc w:val="left"/>
      <w:pPr>
        <w:tabs>
          <w:tab w:val="num" w:pos="1134"/>
        </w:tabs>
        <w:ind w:left="1134" w:hanging="1134"/>
      </w:pPr>
      <w:rPr>
        <w:rFonts w:asciiTheme="majorHAnsi" w:hAnsiTheme="majorHAnsi" w:hint="default"/>
        <w:b/>
        <w:i w:val="0"/>
        <w:color w:val="auto"/>
      </w:rPr>
    </w:lvl>
    <w:lvl w:ilvl="4">
      <w:start w:val="1"/>
      <w:numFmt w:val="decimal"/>
      <w:pStyle w:val="Nadpis5"/>
      <w:lvlText w:val="%1.%2.%3.%4.%5"/>
      <w:lvlJc w:val="left"/>
      <w:pPr>
        <w:tabs>
          <w:tab w:val="num" w:pos="1134"/>
        </w:tabs>
        <w:ind w:left="1134" w:hanging="1134"/>
      </w:pPr>
      <w:rPr>
        <w:rFonts w:asciiTheme="majorHAnsi" w:hAnsiTheme="majorHAnsi" w:hint="default"/>
        <w:b/>
        <w:i w:val="0"/>
        <w:color w:val="auto"/>
        <w:spacing w:val="0"/>
      </w:rPr>
    </w:lvl>
    <w:lvl w:ilvl="5">
      <w:start w:val="1"/>
      <w:numFmt w:val="decimal"/>
      <w:pStyle w:val="Nadpis6"/>
      <w:lvlText w:val="%1.%2.%3.%4.%5.%6"/>
      <w:lvlJc w:val="left"/>
      <w:pPr>
        <w:tabs>
          <w:tab w:val="num" w:pos="1418"/>
        </w:tabs>
        <w:ind w:left="1418" w:hanging="1418"/>
      </w:pPr>
      <w:rPr>
        <w:rFonts w:asciiTheme="majorHAnsi" w:hAnsiTheme="majorHAnsi" w:hint="default"/>
        <w:b/>
        <w:i w:val="0"/>
        <w:color w:val="auto"/>
      </w:rPr>
    </w:lvl>
    <w:lvl w:ilvl="6">
      <w:start w:val="1"/>
      <w:numFmt w:val="decimal"/>
      <w:pStyle w:val="Nadpis7"/>
      <w:lvlText w:val="%1.%2.%3.%4.%5.%6.%7"/>
      <w:lvlJc w:val="left"/>
      <w:pPr>
        <w:tabs>
          <w:tab w:val="num" w:pos="1701"/>
        </w:tabs>
        <w:ind w:left="1701" w:hanging="1701"/>
      </w:pPr>
      <w:rPr>
        <w:rFonts w:asciiTheme="majorHAnsi" w:hAnsiTheme="majorHAnsi" w:hint="default"/>
        <w:color w:val="auto"/>
      </w:rPr>
    </w:lvl>
    <w:lvl w:ilvl="7">
      <w:start w:val="1"/>
      <w:numFmt w:val="decimal"/>
      <w:pStyle w:val="Nadpis8"/>
      <w:lvlText w:val="%1.%2.%3.%4.%5.%6.%7.%8"/>
      <w:lvlJc w:val="left"/>
      <w:pPr>
        <w:tabs>
          <w:tab w:val="num" w:pos="1985"/>
        </w:tabs>
        <w:ind w:left="1985" w:hanging="1985"/>
      </w:pPr>
      <w:rPr>
        <w:rFonts w:asciiTheme="majorHAnsi" w:hAnsiTheme="majorHAnsi" w:hint="default"/>
        <w:b/>
        <w:i w:val="0"/>
      </w:rPr>
    </w:lvl>
    <w:lvl w:ilvl="8">
      <w:start w:val="1"/>
      <w:numFmt w:val="decimal"/>
      <w:lvlText w:val="%1.%2.%3.%4.%5.%6.%7.%8.%9"/>
      <w:lvlJc w:val="left"/>
      <w:pPr>
        <w:tabs>
          <w:tab w:val="num" w:pos="2268"/>
        </w:tabs>
        <w:ind w:left="2268" w:hanging="2268"/>
      </w:pPr>
      <w:rPr>
        <w:rFonts w:asciiTheme="majorHAnsi" w:hAnsiTheme="majorHAnsi" w:hint="default"/>
        <w:b/>
        <w:i w:val="0"/>
        <w:color w:val="auto"/>
      </w:rPr>
    </w:lvl>
  </w:abstractNum>
  <w:abstractNum w:abstractNumId="24" w15:restartNumberingAfterBreak="0">
    <w:nsid w:val="7CB460AD"/>
    <w:multiLevelType w:val="multilevel"/>
    <w:tmpl w:val="DB38960E"/>
    <w:lvl w:ilvl="0">
      <w:start w:val="1"/>
      <w:numFmt w:val="decimal"/>
      <w:pStyle w:val="RLslovanodstavec"/>
      <w:lvlText w:val="%1."/>
      <w:lvlJc w:val="center"/>
      <w:pPr>
        <w:ind w:left="360" w:hanging="72"/>
      </w:pPr>
      <w:rPr>
        <w:rFonts w:hint="default"/>
      </w:rPr>
    </w:lvl>
    <w:lvl w:ilvl="1">
      <w:start w:val="1"/>
      <w:numFmt w:val="decimal"/>
      <w:pStyle w:val="RLslovanpododstavec"/>
      <w:lvlText w:val="%1.%2."/>
      <w:lvlJc w:val="center"/>
      <w:pPr>
        <w:ind w:left="792" w:hanging="432"/>
      </w:pPr>
      <w:rPr>
        <w:rFonts w:hint="default"/>
      </w:rPr>
    </w:lvl>
    <w:lvl w:ilvl="2">
      <w:start w:val="1"/>
      <w:numFmt w:val="lowerLetter"/>
      <w:lvlText w:val="%3."/>
      <w:lvlJc w:val="center"/>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3"/>
  </w:num>
  <w:num w:numId="3">
    <w:abstractNumId w:val="21"/>
  </w:num>
  <w:num w:numId="4">
    <w:abstractNumId w:val="17"/>
  </w:num>
  <w:num w:numId="5">
    <w:abstractNumId w:val="12"/>
  </w:num>
  <w:num w:numId="6">
    <w:abstractNumId w:val="14"/>
  </w:num>
  <w:num w:numId="7">
    <w:abstractNumId w:val="23"/>
  </w:num>
  <w:num w:numId="8">
    <w:abstractNumId w:val="18"/>
  </w:num>
  <w:num w:numId="9">
    <w:abstractNumId w:val="1"/>
  </w:num>
  <w:num w:numId="10">
    <w:abstractNumId w:val="22"/>
  </w:num>
  <w:num w:numId="11">
    <w:abstractNumId w:val="10"/>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2"/>
  </w:num>
  <w:num w:numId="28">
    <w:abstractNumId w:val="9"/>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29">
    <w:abstractNumId w:val="19"/>
  </w:num>
  <w:num w:numId="30">
    <w:abstractNumId w:val="4"/>
  </w:num>
  <w:num w:numId="31">
    <w:abstractNumId w:val="12"/>
  </w:num>
  <w:num w:numId="32">
    <w:abstractNumId w:val="12"/>
  </w:num>
  <w:num w:numId="33">
    <w:abstractNumId w:val="8"/>
  </w:num>
  <w:num w:numId="34">
    <w:abstractNumId w:val="6"/>
  </w:num>
  <w:num w:numId="35">
    <w:abstractNumId w:val="5"/>
  </w:num>
  <w:num w:numId="36">
    <w:abstractNumId w:val="20"/>
  </w:num>
  <w:num w:numId="37">
    <w:abstractNumId w:val="3"/>
  </w:num>
  <w:num w:numId="38">
    <w:abstractNumId w:val="12"/>
  </w:num>
  <w:num w:numId="39">
    <w:abstractNumId w:val="12"/>
  </w:num>
  <w:num w:numId="40">
    <w:abstractNumId w:val="12"/>
  </w:num>
  <w:num w:numId="41">
    <w:abstractNumId w:val="12"/>
  </w:num>
  <w:num w:numId="42">
    <w:abstractNumId w:val="16"/>
  </w:num>
  <w:num w:numId="43">
    <w:abstractNumId w:val="7"/>
  </w:num>
  <w:num w:numId="44">
    <w:abstractNumId w:val="9"/>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num>
  <w:num w:numId="47">
    <w:abstractNumId w:val="12"/>
  </w:num>
  <w:num w:numId="48">
    <w:abstractNumId w:val="24"/>
  </w:num>
  <w:num w:numId="49">
    <w:abstractNumId w:val="24"/>
    <w:lvlOverride w:ilvl="0">
      <w:lvl w:ilvl="0">
        <w:start w:val="1"/>
        <w:numFmt w:val="decimal"/>
        <w:pStyle w:val="RLslovanodstavec"/>
        <w:lvlText w:val="%1."/>
        <w:lvlJc w:val="center"/>
        <w:pPr>
          <w:ind w:left="360" w:hanging="72"/>
        </w:pPr>
        <w:rPr>
          <w:rFonts w:hint="default"/>
        </w:rPr>
      </w:lvl>
    </w:lvlOverride>
    <w:lvlOverride w:ilvl="1">
      <w:lvl w:ilvl="1">
        <w:start w:val="1"/>
        <w:numFmt w:val="decimal"/>
        <w:pStyle w:val="RLslovanpododstavec"/>
        <w:lvlText w:val="%1.%2."/>
        <w:lvlJc w:val="center"/>
        <w:pPr>
          <w:ind w:left="792" w:hanging="432"/>
        </w:pPr>
        <w:rPr>
          <w:rFonts w:hint="default"/>
        </w:rPr>
      </w:lvl>
    </w:lvlOverride>
    <w:lvlOverride w:ilvl="2">
      <w:lvl w:ilvl="2">
        <w:start w:val="1"/>
        <w:numFmt w:val="lowerLetter"/>
        <w:lvlText w:val="%3."/>
        <w:lvlJc w:val="center"/>
        <w:pPr>
          <w:ind w:left="1224" w:hanging="504"/>
        </w:pPr>
        <w:rPr>
          <w:rFonts w:hint="default"/>
        </w:rPr>
      </w:lvl>
    </w:lvlOverride>
    <w:lvlOverride w:ilvl="3">
      <w:lvl w:ilvl="3">
        <w:start w:val="1"/>
        <w:numFmt w:val="bullet"/>
        <w:lvlText w:val=""/>
        <w:lvlJc w:val="left"/>
        <w:pPr>
          <w:ind w:left="1728" w:hanging="648"/>
        </w:pPr>
        <w:rPr>
          <w:rFonts w:ascii="Symbol" w:hAnsi="Symbol" w:hint="default"/>
          <w:color w:val="auto"/>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701"/>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948"/>
    <w:rsid w:val="00002340"/>
    <w:rsid w:val="000031CF"/>
    <w:rsid w:val="00010A53"/>
    <w:rsid w:val="00011B02"/>
    <w:rsid w:val="00013404"/>
    <w:rsid w:val="00014BF4"/>
    <w:rsid w:val="000154B9"/>
    <w:rsid w:val="00015AC2"/>
    <w:rsid w:val="00015CC7"/>
    <w:rsid w:val="00016082"/>
    <w:rsid w:val="00016472"/>
    <w:rsid w:val="00016FB5"/>
    <w:rsid w:val="00022C05"/>
    <w:rsid w:val="0002357B"/>
    <w:rsid w:val="00023BA5"/>
    <w:rsid w:val="00023ED5"/>
    <w:rsid w:val="0002533F"/>
    <w:rsid w:val="00027404"/>
    <w:rsid w:val="00030567"/>
    <w:rsid w:val="000309E3"/>
    <w:rsid w:val="00030B42"/>
    <w:rsid w:val="000310FC"/>
    <w:rsid w:val="000327F8"/>
    <w:rsid w:val="00032833"/>
    <w:rsid w:val="000334EC"/>
    <w:rsid w:val="000340BA"/>
    <w:rsid w:val="000344C1"/>
    <w:rsid w:val="000363D8"/>
    <w:rsid w:val="000377B8"/>
    <w:rsid w:val="00037F0D"/>
    <w:rsid w:val="000401DB"/>
    <w:rsid w:val="00042C42"/>
    <w:rsid w:val="00044673"/>
    <w:rsid w:val="00044FFA"/>
    <w:rsid w:val="000468DC"/>
    <w:rsid w:val="0004693E"/>
    <w:rsid w:val="00046C10"/>
    <w:rsid w:val="00046D26"/>
    <w:rsid w:val="0004732B"/>
    <w:rsid w:val="00050CAE"/>
    <w:rsid w:val="00053340"/>
    <w:rsid w:val="0005392B"/>
    <w:rsid w:val="00053F5D"/>
    <w:rsid w:val="00054D44"/>
    <w:rsid w:val="00055116"/>
    <w:rsid w:val="0005541C"/>
    <w:rsid w:val="00060922"/>
    <w:rsid w:val="00063127"/>
    <w:rsid w:val="0006378E"/>
    <w:rsid w:val="00064481"/>
    <w:rsid w:val="00066275"/>
    <w:rsid w:val="00066897"/>
    <w:rsid w:val="00067A6B"/>
    <w:rsid w:val="00067DAA"/>
    <w:rsid w:val="000711A6"/>
    <w:rsid w:val="000712A7"/>
    <w:rsid w:val="00071EE5"/>
    <w:rsid w:val="00074518"/>
    <w:rsid w:val="00076199"/>
    <w:rsid w:val="00077904"/>
    <w:rsid w:val="000805F7"/>
    <w:rsid w:val="00080ED1"/>
    <w:rsid w:val="00083F9C"/>
    <w:rsid w:val="00090A00"/>
    <w:rsid w:val="0009281B"/>
    <w:rsid w:val="0009307D"/>
    <w:rsid w:val="000931DC"/>
    <w:rsid w:val="0009332D"/>
    <w:rsid w:val="000944BA"/>
    <w:rsid w:val="000954D3"/>
    <w:rsid w:val="00096553"/>
    <w:rsid w:val="00096E89"/>
    <w:rsid w:val="00097391"/>
    <w:rsid w:val="00097714"/>
    <w:rsid w:val="000A0F93"/>
    <w:rsid w:val="000A2D36"/>
    <w:rsid w:val="000A2F0C"/>
    <w:rsid w:val="000A4534"/>
    <w:rsid w:val="000A45C3"/>
    <w:rsid w:val="000A47C0"/>
    <w:rsid w:val="000B2B1C"/>
    <w:rsid w:val="000B2B36"/>
    <w:rsid w:val="000B2EA0"/>
    <w:rsid w:val="000B3730"/>
    <w:rsid w:val="000B38F5"/>
    <w:rsid w:val="000B4008"/>
    <w:rsid w:val="000B460D"/>
    <w:rsid w:val="000B544E"/>
    <w:rsid w:val="000B5E8B"/>
    <w:rsid w:val="000B6C81"/>
    <w:rsid w:val="000B7DA8"/>
    <w:rsid w:val="000C01FA"/>
    <w:rsid w:val="000C062A"/>
    <w:rsid w:val="000C06FC"/>
    <w:rsid w:val="000C1969"/>
    <w:rsid w:val="000C33C8"/>
    <w:rsid w:val="000C4B1D"/>
    <w:rsid w:val="000C593E"/>
    <w:rsid w:val="000C7093"/>
    <w:rsid w:val="000C779A"/>
    <w:rsid w:val="000C7BB9"/>
    <w:rsid w:val="000D513B"/>
    <w:rsid w:val="000D5FB3"/>
    <w:rsid w:val="000D6713"/>
    <w:rsid w:val="000D7018"/>
    <w:rsid w:val="000D7315"/>
    <w:rsid w:val="000D7D10"/>
    <w:rsid w:val="000E0B22"/>
    <w:rsid w:val="000E1BE1"/>
    <w:rsid w:val="000E2373"/>
    <w:rsid w:val="000E246A"/>
    <w:rsid w:val="000E5646"/>
    <w:rsid w:val="000E6A40"/>
    <w:rsid w:val="000E6BCA"/>
    <w:rsid w:val="000E7DF6"/>
    <w:rsid w:val="000F08CE"/>
    <w:rsid w:val="000F104D"/>
    <w:rsid w:val="000F42F1"/>
    <w:rsid w:val="000F78D2"/>
    <w:rsid w:val="00100A43"/>
    <w:rsid w:val="0010114D"/>
    <w:rsid w:val="00101A5E"/>
    <w:rsid w:val="00102857"/>
    <w:rsid w:val="001036D1"/>
    <w:rsid w:val="00103965"/>
    <w:rsid w:val="00104168"/>
    <w:rsid w:val="001116B4"/>
    <w:rsid w:val="00112369"/>
    <w:rsid w:val="00125362"/>
    <w:rsid w:val="00125F2F"/>
    <w:rsid w:val="001268FB"/>
    <w:rsid w:val="0012693A"/>
    <w:rsid w:val="00126E3E"/>
    <w:rsid w:val="00127695"/>
    <w:rsid w:val="0013048A"/>
    <w:rsid w:val="00131DFA"/>
    <w:rsid w:val="00132659"/>
    <w:rsid w:val="001326ED"/>
    <w:rsid w:val="0013583A"/>
    <w:rsid w:val="00137E7B"/>
    <w:rsid w:val="00140BAF"/>
    <w:rsid w:val="0014134A"/>
    <w:rsid w:val="001416D1"/>
    <w:rsid w:val="00141AA6"/>
    <w:rsid w:val="00144A6F"/>
    <w:rsid w:val="00145859"/>
    <w:rsid w:val="001504F3"/>
    <w:rsid w:val="001523D8"/>
    <w:rsid w:val="001528BB"/>
    <w:rsid w:val="00152C65"/>
    <w:rsid w:val="001540D4"/>
    <w:rsid w:val="001565D7"/>
    <w:rsid w:val="001568FF"/>
    <w:rsid w:val="00156978"/>
    <w:rsid w:val="00156DB3"/>
    <w:rsid w:val="00157B8B"/>
    <w:rsid w:val="00161149"/>
    <w:rsid w:val="00161DA7"/>
    <w:rsid w:val="001633C0"/>
    <w:rsid w:val="0016445A"/>
    <w:rsid w:val="00166174"/>
    <w:rsid w:val="00166728"/>
    <w:rsid w:val="00174272"/>
    <w:rsid w:val="00174382"/>
    <w:rsid w:val="0017627F"/>
    <w:rsid w:val="00176363"/>
    <w:rsid w:val="00176C8F"/>
    <w:rsid w:val="00176EC0"/>
    <w:rsid w:val="001779AE"/>
    <w:rsid w:val="00180A92"/>
    <w:rsid w:val="00181242"/>
    <w:rsid w:val="00182CA1"/>
    <w:rsid w:val="001837E5"/>
    <w:rsid w:val="001838B8"/>
    <w:rsid w:val="00183E0F"/>
    <w:rsid w:val="001865B0"/>
    <w:rsid w:val="00187023"/>
    <w:rsid w:val="001878E9"/>
    <w:rsid w:val="00187903"/>
    <w:rsid w:val="00190033"/>
    <w:rsid w:val="00191F17"/>
    <w:rsid w:val="001948E8"/>
    <w:rsid w:val="001970F9"/>
    <w:rsid w:val="001977D1"/>
    <w:rsid w:val="00197941"/>
    <w:rsid w:val="00197BC2"/>
    <w:rsid w:val="00197C6D"/>
    <w:rsid w:val="001A22A8"/>
    <w:rsid w:val="001A2AAD"/>
    <w:rsid w:val="001A2BE0"/>
    <w:rsid w:val="001A335E"/>
    <w:rsid w:val="001A341F"/>
    <w:rsid w:val="001A4F8E"/>
    <w:rsid w:val="001A5A11"/>
    <w:rsid w:val="001A644F"/>
    <w:rsid w:val="001A78EF"/>
    <w:rsid w:val="001A7D96"/>
    <w:rsid w:val="001B3114"/>
    <w:rsid w:val="001B42D3"/>
    <w:rsid w:val="001B70A7"/>
    <w:rsid w:val="001C47C7"/>
    <w:rsid w:val="001C5C21"/>
    <w:rsid w:val="001C602A"/>
    <w:rsid w:val="001C7D2C"/>
    <w:rsid w:val="001D03D4"/>
    <w:rsid w:val="001D09BF"/>
    <w:rsid w:val="001D200B"/>
    <w:rsid w:val="001D4601"/>
    <w:rsid w:val="001D579D"/>
    <w:rsid w:val="001D624D"/>
    <w:rsid w:val="001D6675"/>
    <w:rsid w:val="001D7114"/>
    <w:rsid w:val="001D727D"/>
    <w:rsid w:val="001E0840"/>
    <w:rsid w:val="001E0D67"/>
    <w:rsid w:val="001E440D"/>
    <w:rsid w:val="001E45DC"/>
    <w:rsid w:val="001E7D56"/>
    <w:rsid w:val="001F181F"/>
    <w:rsid w:val="001F237E"/>
    <w:rsid w:val="001F2401"/>
    <w:rsid w:val="001F3CE9"/>
    <w:rsid w:val="001F4BAF"/>
    <w:rsid w:val="001F6CCB"/>
    <w:rsid w:val="001F6E22"/>
    <w:rsid w:val="002006E6"/>
    <w:rsid w:val="00200FC6"/>
    <w:rsid w:val="00210FAC"/>
    <w:rsid w:val="0021284F"/>
    <w:rsid w:val="00214B44"/>
    <w:rsid w:val="00214D00"/>
    <w:rsid w:val="00215FB9"/>
    <w:rsid w:val="00216919"/>
    <w:rsid w:val="002176B5"/>
    <w:rsid w:val="00220894"/>
    <w:rsid w:val="002222F7"/>
    <w:rsid w:val="002242D2"/>
    <w:rsid w:val="00226BA7"/>
    <w:rsid w:val="00227569"/>
    <w:rsid w:val="002313BC"/>
    <w:rsid w:val="00231928"/>
    <w:rsid w:val="00231AB1"/>
    <w:rsid w:val="002338F1"/>
    <w:rsid w:val="0023462E"/>
    <w:rsid w:val="00234832"/>
    <w:rsid w:val="002360A7"/>
    <w:rsid w:val="002379A5"/>
    <w:rsid w:val="0024235D"/>
    <w:rsid w:val="00245F9C"/>
    <w:rsid w:val="002479D6"/>
    <w:rsid w:val="00251F4B"/>
    <w:rsid w:val="00252719"/>
    <w:rsid w:val="002544B6"/>
    <w:rsid w:val="0025659B"/>
    <w:rsid w:val="0026010F"/>
    <w:rsid w:val="002613F1"/>
    <w:rsid w:val="002618A3"/>
    <w:rsid w:val="002627D6"/>
    <w:rsid w:val="002653B9"/>
    <w:rsid w:val="00265AD1"/>
    <w:rsid w:val="002668F2"/>
    <w:rsid w:val="0027186F"/>
    <w:rsid w:val="0027329E"/>
    <w:rsid w:val="0027688F"/>
    <w:rsid w:val="00277746"/>
    <w:rsid w:val="002840DC"/>
    <w:rsid w:val="00284A83"/>
    <w:rsid w:val="002857D6"/>
    <w:rsid w:val="00286DCB"/>
    <w:rsid w:val="002923FF"/>
    <w:rsid w:val="00292A90"/>
    <w:rsid w:val="002933EA"/>
    <w:rsid w:val="00293802"/>
    <w:rsid w:val="00293954"/>
    <w:rsid w:val="00294771"/>
    <w:rsid w:val="00295136"/>
    <w:rsid w:val="002960C9"/>
    <w:rsid w:val="00297CFC"/>
    <w:rsid w:val="002A058B"/>
    <w:rsid w:val="002A19AD"/>
    <w:rsid w:val="002A287A"/>
    <w:rsid w:val="002A6B1B"/>
    <w:rsid w:val="002B15F0"/>
    <w:rsid w:val="002B2D80"/>
    <w:rsid w:val="002B3A17"/>
    <w:rsid w:val="002B3E14"/>
    <w:rsid w:val="002B54F6"/>
    <w:rsid w:val="002B60E4"/>
    <w:rsid w:val="002B695B"/>
    <w:rsid w:val="002C0744"/>
    <w:rsid w:val="002C0E5D"/>
    <w:rsid w:val="002C2114"/>
    <w:rsid w:val="002C27B9"/>
    <w:rsid w:val="002C2D26"/>
    <w:rsid w:val="002C5EC0"/>
    <w:rsid w:val="002C7808"/>
    <w:rsid w:val="002C7B75"/>
    <w:rsid w:val="002D0DD2"/>
    <w:rsid w:val="002D54C3"/>
    <w:rsid w:val="002D577B"/>
    <w:rsid w:val="002D5AC0"/>
    <w:rsid w:val="002D5F6D"/>
    <w:rsid w:val="002E023C"/>
    <w:rsid w:val="002E0C8D"/>
    <w:rsid w:val="002E38FA"/>
    <w:rsid w:val="002E4477"/>
    <w:rsid w:val="002F05F2"/>
    <w:rsid w:val="002F0F0B"/>
    <w:rsid w:val="002F2227"/>
    <w:rsid w:val="002F2A35"/>
    <w:rsid w:val="002F403A"/>
    <w:rsid w:val="002F43FC"/>
    <w:rsid w:val="002F6662"/>
    <w:rsid w:val="002F680C"/>
    <w:rsid w:val="002F7263"/>
    <w:rsid w:val="003009DC"/>
    <w:rsid w:val="0030301F"/>
    <w:rsid w:val="00303DCF"/>
    <w:rsid w:val="00307BB8"/>
    <w:rsid w:val="003123EE"/>
    <w:rsid w:val="00312522"/>
    <w:rsid w:val="00315342"/>
    <w:rsid w:val="00316EFD"/>
    <w:rsid w:val="0031774E"/>
    <w:rsid w:val="00317A23"/>
    <w:rsid w:val="00317F21"/>
    <w:rsid w:val="003211BE"/>
    <w:rsid w:val="003259B6"/>
    <w:rsid w:val="0032736B"/>
    <w:rsid w:val="00330572"/>
    <w:rsid w:val="003316E0"/>
    <w:rsid w:val="00331B40"/>
    <w:rsid w:val="00333BFF"/>
    <w:rsid w:val="0033557A"/>
    <w:rsid w:val="0033583C"/>
    <w:rsid w:val="00335C00"/>
    <w:rsid w:val="00335D6D"/>
    <w:rsid w:val="00336553"/>
    <w:rsid w:val="0034083E"/>
    <w:rsid w:val="00341DFB"/>
    <w:rsid w:val="00343208"/>
    <w:rsid w:val="0034332B"/>
    <w:rsid w:val="0034376E"/>
    <w:rsid w:val="00344582"/>
    <w:rsid w:val="00344FF9"/>
    <w:rsid w:val="003457B4"/>
    <w:rsid w:val="00351E46"/>
    <w:rsid w:val="00353935"/>
    <w:rsid w:val="00353EA0"/>
    <w:rsid w:val="00354A64"/>
    <w:rsid w:val="00354DA8"/>
    <w:rsid w:val="00356245"/>
    <w:rsid w:val="00356C16"/>
    <w:rsid w:val="00356F08"/>
    <w:rsid w:val="00357948"/>
    <w:rsid w:val="00360B23"/>
    <w:rsid w:val="00361BC4"/>
    <w:rsid w:val="00362038"/>
    <w:rsid w:val="00365BBA"/>
    <w:rsid w:val="00380076"/>
    <w:rsid w:val="00382E91"/>
    <w:rsid w:val="0038339F"/>
    <w:rsid w:val="00384150"/>
    <w:rsid w:val="003842F7"/>
    <w:rsid w:val="0038568C"/>
    <w:rsid w:val="00386B48"/>
    <w:rsid w:val="00387015"/>
    <w:rsid w:val="00387082"/>
    <w:rsid w:val="00390E54"/>
    <w:rsid w:val="00391D18"/>
    <w:rsid w:val="00395E16"/>
    <w:rsid w:val="003973CE"/>
    <w:rsid w:val="00397D67"/>
    <w:rsid w:val="003A0F81"/>
    <w:rsid w:val="003A1515"/>
    <w:rsid w:val="003A18C8"/>
    <w:rsid w:val="003A2BDA"/>
    <w:rsid w:val="003A2C1C"/>
    <w:rsid w:val="003A36B8"/>
    <w:rsid w:val="003A3FC2"/>
    <w:rsid w:val="003A4FB5"/>
    <w:rsid w:val="003A5170"/>
    <w:rsid w:val="003A574F"/>
    <w:rsid w:val="003A5965"/>
    <w:rsid w:val="003A650F"/>
    <w:rsid w:val="003A6667"/>
    <w:rsid w:val="003B091D"/>
    <w:rsid w:val="003B2811"/>
    <w:rsid w:val="003B3006"/>
    <w:rsid w:val="003B400E"/>
    <w:rsid w:val="003B4283"/>
    <w:rsid w:val="003B4EE8"/>
    <w:rsid w:val="003C07E2"/>
    <w:rsid w:val="003C11E5"/>
    <w:rsid w:val="003C216E"/>
    <w:rsid w:val="003C3BFF"/>
    <w:rsid w:val="003C3D0E"/>
    <w:rsid w:val="003C4F6D"/>
    <w:rsid w:val="003C5213"/>
    <w:rsid w:val="003C6FF0"/>
    <w:rsid w:val="003C75CE"/>
    <w:rsid w:val="003D11C0"/>
    <w:rsid w:val="003D1B15"/>
    <w:rsid w:val="003D2643"/>
    <w:rsid w:val="003D5255"/>
    <w:rsid w:val="003E0C5D"/>
    <w:rsid w:val="003E28B3"/>
    <w:rsid w:val="003E3AC5"/>
    <w:rsid w:val="003E4315"/>
    <w:rsid w:val="003E45BF"/>
    <w:rsid w:val="003E67C9"/>
    <w:rsid w:val="003E6FC7"/>
    <w:rsid w:val="003F403C"/>
    <w:rsid w:val="003F4B59"/>
    <w:rsid w:val="003F60FE"/>
    <w:rsid w:val="003F6C3A"/>
    <w:rsid w:val="003F6E78"/>
    <w:rsid w:val="00400788"/>
    <w:rsid w:val="00400FA9"/>
    <w:rsid w:val="0040449D"/>
    <w:rsid w:val="0040627F"/>
    <w:rsid w:val="0041090F"/>
    <w:rsid w:val="004145D6"/>
    <w:rsid w:val="00415F16"/>
    <w:rsid w:val="0041782D"/>
    <w:rsid w:val="00421979"/>
    <w:rsid w:val="0042277F"/>
    <w:rsid w:val="00425B54"/>
    <w:rsid w:val="004260BD"/>
    <w:rsid w:val="00430428"/>
    <w:rsid w:val="004306DE"/>
    <w:rsid w:val="00431CC5"/>
    <w:rsid w:val="00432ACA"/>
    <w:rsid w:val="004333DE"/>
    <w:rsid w:val="00434A7A"/>
    <w:rsid w:val="00440D8C"/>
    <w:rsid w:val="004420FE"/>
    <w:rsid w:val="00443CC1"/>
    <w:rsid w:val="004445DF"/>
    <w:rsid w:val="00445D3F"/>
    <w:rsid w:val="00446724"/>
    <w:rsid w:val="00447AF0"/>
    <w:rsid w:val="004501BB"/>
    <w:rsid w:val="0045064B"/>
    <w:rsid w:val="00450963"/>
    <w:rsid w:val="00450E9F"/>
    <w:rsid w:val="004511C3"/>
    <w:rsid w:val="00452368"/>
    <w:rsid w:val="00452805"/>
    <w:rsid w:val="00453671"/>
    <w:rsid w:val="0045443D"/>
    <w:rsid w:val="004557C8"/>
    <w:rsid w:val="0046091C"/>
    <w:rsid w:val="004618B5"/>
    <w:rsid w:val="0046323A"/>
    <w:rsid w:val="00463D9B"/>
    <w:rsid w:val="00463DCB"/>
    <w:rsid w:val="004676A0"/>
    <w:rsid w:val="00473D16"/>
    <w:rsid w:val="004775A2"/>
    <w:rsid w:val="004800BC"/>
    <w:rsid w:val="004801EB"/>
    <w:rsid w:val="00482EA0"/>
    <w:rsid w:val="00482EB8"/>
    <w:rsid w:val="00485FC8"/>
    <w:rsid w:val="00486B9E"/>
    <w:rsid w:val="00487B44"/>
    <w:rsid w:val="00492084"/>
    <w:rsid w:val="004931A1"/>
    <w:rsid w:val="00496BB1"/>
    <w:rsid w:val="004975E8"/>
    <w:rsid w:val="004A0CA3"/>
    <w:rsid w:val="004A14CF"/>
    <w:rsid w:val="004A19BB"/>
    <w:rsid w:val="004A31E6"/>
    <w:rsid w:val="004A5422"/>
    <w:rsid w:val="004B11C8"/>
    <w:rsid w:val="004B21E8"/>
    <w:rsid w:val="004B450D"/>
    <w:rsid w:val="004C06D7"/>
    <w:rsid w:val="004C294C"/>
    <w:rsid w:val="004C296A"/>
    <w:rsid w:val="004C36A4"/>
    <w:rsid w:val="004C60B4"/>
    <w:rsid w:val="004C6AA2"/>
    <w:rsid w:val="004C6F4D"/>
    <w:rsid w:val="004C79BF"/>
    <w:rsid w:val="004D0A48"/>
    <w:rsid w:val="004D0F74"/>
    <w:rsid w:val="004D0FF9"/>
    <w:rsid w:val="004E0EC4"/>
    <w:rsid w:val="004E1165"/>
    <w:rsid w:val="004E335F"/>
    <w:rsid w:val="004E4EF8"/>
    <w:rsid w:val="004E58B7"/>
    <w:rsid w:val="004E5D82"/>
    <w:rsid w:val="004E7DAD"/>
    <w:rsid w:val="004F0AD2"/>
    <w:rsid w:val="004F13A5"/>
    <w:rsid w:val="004F23A8"/>
    <w:rsid w:val="004F2B1A"/>
    <w:rsid w:val="004F2DE3"/>
    <w:rsid w:val="004F37E3"/>
    <w:rsid w:val="004F50D6"/>
    <w:rsid w:val="004F5E31"/>
    <w:rsid w:val="004F782E"/>
    <w:rsid w:val="00500CC5"/>
    <w:rsid w:val="00501432"/>
    <w:rsid w:val="0050162E"/>
    <w:rsid w:val="005018D6"/>
    <w:rsid w:val="00503A97"/>
    <w:rsid w:val="005047E4"/>
    <w:rsid w:val="00504FD5"/>
    <w:rsid w:val="0050508E"/>
    <w:rsid w:val="00505828"/>
    <w:rsid w:val="0050775E"/>
    <w:rsid w:val="00512DFB"/>
    <w:rsid w:val="0051325F"/>
    <w:rsid w:val="00513781"/>
    <w:rsid w:val="005140DC"/>
    <w:rsid w:val="00515B20"/>
    <w:rsid w:val="00515D93"/>
    <w:rsid w:val="00515F52"/>
    <w:rsid w:val="005163B3"/>
    <w:rsid w:val="0051742A"/>
    <w:rsid w:val="00520C87"/>
    <w:rsid w:val="0052236F"/>
    <w:rsid w:val="00523EFA"/>
    <w:rsid w:val="0052541A"/>
    <w:rsid w:val="0052765A"/>
    <w:rsid w:val="005276E0"/>
    <w:rsid w:val="00527CCA"/>
    <w:rsid w:val="00533272"/>
    <w:rsid w:val="00533F65"/>
    <w:rsid w:val="0053443A"/>
    <w:rsid w:val="00534B61"/>
    <w:rsid w:val="00535F5A"/>
    <w:rsid w:val="00547A4A"/>
    <w:rsid w:val="005517E5"/>
    <w:rsid w:val="005529FF"/>
    <w:rsid w:val="005568DA"/>
    <w:rsid w:val="00556C3D"/>
    <w:rsid w:val="005571DB"/>
    <w:rsid w:val="005611D4"/>
    <w:rsid w:val="0056267E"/>
    <w:rsid w:val="00562E84"/>
    <w:rsid w:val="0056396E"/>
    <w:rsid w:val="00564FEB"/>
    <w:rsid w:val="005653C1"/>
    <w:rsid w:val="00567889"/>
    <w:rsid w:val="00567BB1"/>
    <w:rsid w:val="005703BB"/>
    <w:rsid w:val="00570413"/>
    <w:rsid w:val="00570A9D"/>
    <w:rsid w:val="00571017"/>
    <w:rsid w:val="00571867"/>
    <w:rsid w:val="00571C8A"/>
    <w:rsid w:val="005733DF"/>
    <w:rsid w:val="00573CB0"/>
    <w:rsid w:val="00574C2E"/>
    <w:rsid w:val="005763DD"/>
    <w:rsid w:val="005777E5"/>
    <w:rsid w:val="00582868"/>
    <w:rsid w:val="0058293D"/>
    <w:rsid w:val="00586F14"/>
    <w:rsid w:val="00590A92"/>
    <w:rsid w:val="00591D86"/>
    <w:rsid w:val="00594939"/>
    <w:rsid w:val="00595687"/>
    <w:rsid w:val="00596302"/>
    <w:rsid w:val="00596438"/>
    <w:rsid w:val="00597EFF"/>
    <w:rsid w:val="005A127F"/>
    <w:rsid w:val="005A1D1D"/>
    <w:rsid w:val="005A1DF6"/>
    <w:rsid w:val="005A3CA0"/>
    <w:rsid w:val="005A4F91"/>
    <w:rsid w:val="005A652C"/>
    <w:rsid w:val="005B03EC"/>
    <w:rsid w:val="005B3962"/>
    <w:rsid w:val="005B3E0F"/>
    <w:rsid w:val="005B41BE"/>
    <w:rsid w:val="005B4BDD"/>
    <w:rsid w:val="005B71C0"/>
    <w:rsid w:val="005C0759"/>
    <w:rsid w:val="005C16A4"/>
    <w:rsid w:val="005C2003"/>
    <w:rsid w:val="005C23DA"/>
    <w:rsid w:val="005C333D"/>
    <w:rsid w:val="005C6136"/>
    <w:rsid w:val="005C6D53"/>
    <w:rsid w:val="005C78B2"/>
    <w:rsid w:val="005D29A7"/>
    <w:rsid w:val="005D3500"/>
    <w:rsid w:val="005D4B8A"/>
    <w:rsid w:val="005D5D4E"/>
    <w:rsid w:val="005D7D16"/>
    <w:rsid w:val="005E0132"/>
    <w:rsid w:val="005E01DE"/>
    <w:rsid w:val="005E02D1"/>
    <w:rsid w:val="005E3E9B"/>
    <w:rsid w:val="005E5025"/>
    <w:rsid w:val="005E516C"/>
    <w:rsid w:val="005E5D64"/>
    <w:rsid w:val="005E6A04"/>
    <w:rsid w:val="005F0BB2"/>
    <w:rsid w:val="005F28A8"/>
    <w:rsid w:val="005F3508"/>
    <w:rsid w:val="005F353A"/>
    <w:rsid w:val="005F3589"/>
    <w:rsid w:val="005F42D7"/>
    <w:rsid w:val="005F4623"/>
    <w:rsid w:val="005F5EA8"/>
    <w:rsid w:val="005F6327"/>
    <w:rsid w:val="005F6AE4"/>
    <w:rsid w:val="00600B43"/>
    <w:rsid w:val="00601960"/>
    <w:rsid w:val="006021D4"/>
    <w:rsid w:val="00602EB2"/>
    <w:rsid w:val="00603EA8"/>
    <w:rsid w:val="006053D0"/>
    <w:rsid w:val="00607A64"/>
    <w:rsid w:val="00607AAA"/>
    <w:rsid w:val="00611546"/>
    <w:rsid w:val="006145AE"/>
    <w:rsid w:val="0061471E"/>
    <w:rsid w:val="00614B19"/>
    <w:rsid w:val="006157FD"/>
    <w:rsid w:val="006158C5"/>
    <w:rsid w:val="006163E0"/>
    <w:rsid w:val="00616AAF"/>
    <w:rsid w:val="006171ED"/>
    <w:rsid w:val="006173C1"/>
    <w:rsid w:val="00620545"/>
    <w:rsid w:val="00621AB2"/>
    <w:rsid w:val="00621B32"/>
    <w:rsid w:val="00621BBF"/>
    <w:rsid w:val="00625A6B"/>
    <w:rsid w:val="006269DD"/>
    <w:rsid w:val="00627BEC"/>
    <w:rsid w:val="0063053A"/>
    <w:rsid w:val="006356C5"/>
    <w:rsid w:val="00636A02"/>
    <w:rsid w:val="006400ED"/>
    <w:rsid w:val="00645034"/>
    <w:rsid w:val="006455AA"/>
    <w:rsid w:val="00645EB0"/>
    <w:rsid w:val="0064637F"/>
    <w:rsid w:val="0064793F"/>
    <w:rsid w:val="00647D65"/>
    <w:rsid w:val="00650030"/>
    <w:rsid w:val="0065030B"/>
    <w:rsid w:val="00651C32"/>
    <w:rsid w:val="00654233"/>
    <w:rsid w:val="00655183"/>
    <w:rsid w:val="00655493"/>
    <w:rsid w:val="006554BF"/>
    <w:rsid w:val="0065557F"/>
    <w:rsid w:val="00655F30"/>
    <w:rsid w:val="00656346"/>
    <w:rsid w:val="00656C04"/>
    <w:rsid w:val="00660299"/>
    <w:rsid w:val="006615A6"/>
    <w:rsid w:val="0066284F"/>
    <w:rsid w:val="00662897"/>
    <w:rsid w:val="00663219"/>
    <w:rsid w:val="00663235"/>
    <w:rsid w:val="00665442"/>
    <w:rsid w:val="00665C1A"/>
    <w:rsid w:val="0066674C"/>
    <w:rsid w:val="00666F4C"/>
    <w:rsid w:val="00667D79"/>
    <w:rsid w:val="00670E9A"/>
    <w:rsid w:val="006756F4"/>
    <w:rsid w:val="00677A44"/>
    <w:rsid w:val="006817AE"/>
    <w:rsid w:val="00682E83"/>
    <w:rsid w:val="0068447C"/>
    <w:rsid w:val="006859B5"/>
    <w:rsid w:val="00686110"/>
    <w:rsid w:val="00687F73"/>
    <w:rsid w:val="00690376"/>
    <w:rsid w:val="006908D8"/>
    <w:rsid w:val="006927A6"/>
    <w:rsid w:val="00692F56"/>
    <w:rsid w:val="00694087"/>
    <w:rsid w:val="00694DD9"/>
    <w:rsid w:val="00695F67"/>
    <w:rsid w:val="00695FF4"/>
    <w:rsid w:val="00696FD5"/>
    <w:rsid w:val="006A0E0A"/>
    <w:rsid w:val="006A1D3E"/>
    <w:rsid w:val="006A2C1B"/>
    <w:rsid w:val="006A3138"/>
    <w:rsid w:val="006A43DB"/>
    <w:rsid w:val="006A4E7B"/>
    <w:rsid w:val="006A4FDE"/>
    <w:rsid w:val="006A5185"/>
    <w:rsid w:val="006A76E8"/>
    <w:rsid w:val="006B0D30"/>
    <w:rsid w:val="006B1AC5"/>
    <w:rsid w:val="006B1ECF"/>
    <w:rsid w:val="006B2563"/>
    <w:rsid w:val="006B5085"/>
    <w:rsid w:val="006B67C3"/>
    <w:rsid w:val="006B720A"/>
    <w:rsid w:val="006B7FC2"/>
    <w:rsid w:val="006C1B67"/>
    <w:rsid w:val="006C1C6D"/>
    <w:rsid w:val="006C2366"/>
    <w:rsid w:val="006C2762"/>
    <w:rsid w:val="006C4286"/>
    <w:rsid w:val="006D0C6A"/>
    <w:rsid w:val="006D1639"/>
    <w:rsid w:val="006D2108"/>
    <w:rsid w:val="006D2B13"/>
    <w:rsid w:val="006D2D39"/>
    <w:rsid w:val="006D3D52"/>
    <w:rsid w:val="006D4A8E"/>
    <w:rsid w:val="006D6182"/>
    <w:rsid w:val="006D6267"/>
    <w:rsid w:val="006D6B59"/>
    <w:rsid w:val="006D7194"/>
    <w:rsid w:val="006D73DA"/>
    <w:rsid w:val="006E05EB"/>
    <w:rsid w:val="006E0DDB"/>
    <w:rsid w:val="006E2D72"/>
    <w:rsid w:val="006E36E1"/>
    <w:rsid w:val="006E4848"/>
    <w:rsid w:val="006E572A"/>
    <w:rsid w:val="006E6869"/>
    <w:rsid w:val="006F527A"/>
    <w:rsid w:val="006F63C6"/>
    <w:rsid w:val="006F6FD4"/>
    <w:rsid w:val="0070055A"/>
    <w:rsid w:val="007006BE"/>
    <w:rsid w:val="00700EA7"/>
    <w:rsid w:val="00701686"/>
    <w:rsid w:val="0070188A"/>
    <w:rsid w:val="007034FC"/>
    <w:rsid w:val="007077C1"/>
    <w:rsid w:val="00710CDC"/>
    <w:rsid w:val="0071261C"/>
    <w:rsid w:val="00713666"/>
    <w:rsid w:val="00716686"/>
    <w:rsid w:val="007171B6"/>
    <w:rsid w:val="007200BC"/>
    <w:rsid w:val="00720AE2"/>
    <w:rsid w:val="00720C71"/>
    <w:rsid w:val="00721F0C"/>
    <w:rsid w:val="007225B5"/>
    <w:rsid w:val="00722664"/>
    <w:rsid w:val="0072297C"/>
    <w:rsid w:val="00725386"/>
    <w:rsid w:val="007256D4"/>
    <w:rsid w:val="007260E8"/>
    <w:rsid w:val="00727C57"/>
    <w:rsid w:val="00727DDD"/>
    <w:rsid w:val="0073367B"/>
    <w:rsid w:val="00736BB1"/>
    <w:rsid w:val="00736DFF"/>
    <w:rsid w:val="007416DC"/>
    <w:rsid w:val="00741814"/>
    <w:rsid w:val="00741F84"/>
    <w:rsid w:val="00741FA1"/>
    <w:rsid w:val="0074313D"/>
    <w:rsid w:val="0074330D"/>
    <w:rsid w:val="00743F28"/>
    <w:rsid w:val="007452E3"/>
    <w:rsid w:val="00745573"/>
    <w:rsid w:val="00750F61"/>
    <w:rsid w:val="007541D8"/>
    <w:rsid w:val="00754B49"/>
    <w:rsid w:val="007555EA"/>
    <w:rsid w:val="00756D9A"/>
    <w:rsid w:val="00761045"/>
    <w:rsid w:val="00763948"/>
    <w:rsid w:val="007640EA"/>
    <w:rsid w:val="007673ED"/>
    <w:rsid w:val="00770463"/>
    <w:rsid w:val="007710D5"/>
    <w:rsid w:val="007739C5"/>
    <w:rsid w:val="007774BF"/>
    <w:rsid w:val="007803FC"/>
    <w:rsid w:val="00783A7B"/>
    <w:rsid w:val="00783E2F"/>
    <w:rsid w:val="00784247"/>
    <w:rsid w:val="00784DF2"/>
    <w:rsid w:val="007860BD"/>
    <w:rsid w:val="007900EB"/>
    <w:rsid w:val="00790943"/>
    <w:rsid w:val="007917CF"/>
    <w:rsid w:val="0079478A"/>
    <w:rsid w:val="00794CED"/>
    <w:rsid w:val="00795AE2"/>
    <w:rsid w:val="00795D62"/>
    <w:rsid w:val="007967B4"/>
    <w:rsid w:val="0079738F"/>
    <w:rsid w:val="0079779F"/>
    <w:rsid w:val="007A28E6"/>
    <w:rsid w:val="007A728E"/>
    <w:rsid w:val="007A7AE2"/>
    <w:rsid w:val="007B0DE6"/>
    <w:rsid w:val="007B569A"/>
    <w:rsid w:val="007B6224"/>
    <w:rsid w:val="007B75C3"/>
    <w:rsid w:val="007C009D"/>
    <w:rsid w:val="007C1FD9"/>
    <w:rsid w:val="007C2095"/>
    <w:rsid w:val="007C5211"/>
    <w:rsid w:val="007C56E2"/>
    <w:rsid w:val="007C5B44"/>
    <w:rsid w:val="007C60EA"/>
    <w:rsid w:val="007C71BD"/>
    <w:rsid w:val="007D082D"/>
    <w:rsid w:val="007D12D3"/>
    <w:rsid w:val="007D196A"/>
    <w:rsid w:val="007D2656"/>
    <w:rsid w:val="007D2EC1"/>
    <w:rsid w:val="007D3A71"/>
    <w:rsid w:val="007D4957"/>
    <w:rsid w:val="007D4BA2"/>
    <w:rsid w:val="007D61B0"/>
    <w:rsid w:val="007D63CD"/>
    <w:rsid w:val="007D6890"/>
    <w:rsid w:val="007D736D"/>
    <w:rsid w:val="007E073C"/>
    <w:rsid w:val="007E0FB2"/>
    <w:rsid w:val="007E38F6"/>
    <w:rsid w:val="007E43E4"/>
    <w:rsid w:val="007E6A2D"/>
    <w:rsid w:val="007E7FDD"/>
    <w:rsid w:val="007F2B9C"/>
    <w:rsid w:val="007F3CAC"/>
    <w:rsid w:val="007F4540"/>
    <w:rsid w:val="007F471C"/>
    <w:rsid w:val="007F5D9C"/>
    <w:rsid w:val="007F6617"/>
    <w:rsid w:val="00800A5E"/>
    <w:rsid w:val="008029C7"/>
    <w:rsid w:val="00803A51"/>
    <w:rsid w:val="0080419C"/>
    <w:rsid w:val="00804D98"/>
    <w:rsid w:val="008058B9"/>
    <w:rsid w:val="00805FC0"/>
    <w:rsid w:val="008065E4"/>
    <w:rsid w:val="008066FA"/>
    <w:rsid w:val="00807A07"/>
    <w:rsid w:val="00807AE9"/>
    <w:rsid w:val="00811685"/>
    <w:rsid w:val="00812A6F"/>
    <w:rsid w:val="00815251"/>
    <w:rsid w:val="008212BF"/>
    <w:rsid w:val="008214B9"/>
    <w:rsid w:val="00826926"/>
    <w:rsid w:val="008275C0"/>
    <w:rsid w:val="00831A7D"/>
    <w:rsid w:val="00831C75"/>
    <w:rsid w:val="00831E0B"/>
    <w:rsid w:val="00833234"/>
    <w:rsid w:val="00834693"/>
    <w:rsid w:val="008348AB"/>
    <w:rsid w:val="00837AA7"/>
    <w:rsid w:val="008410F8"/>
    <w:rsid w:val="008414E1"/>
    <w:rsid w:val="00841C34"/>
    <w:rsid w:val="008425C5"/>
    <w:rsid w:val="00844554"/>
    <w:rsid w:val="00845FAA"/>
    <w:rsid w:val="008477F1"/>
    <w:rsid w:val="00850F92"/>
    <w:rsid w:val="0085326E"/>
    <w:rsid w:val="00853402"/>
    <w:rsid w:val="00853891"/>
    <w:rsid w:val="00854300"/>
    <w:rsid w:val="00854965"/>
    <w:rsid w:val="00854AEA"/>
    <w:rsid w:val="0085595B"/>
    <w:rsid w:val="008571FC"/>
    <w:rsid w:val="00857282"/>
    <w:rsid w:val="008617A1"/>
    <w:rsid w:val="00862894"/>
    <w:rsid w:val="0086421C"/>
    <w:rsid w:val="00866B94"/>
    <w:rsid w:val="00867140"/>
    <w:rsid w:val="008705F8"/>
    <w:rsid w:val="00873DE9"/>
    <w:rsid w:val="008749C7"/>
    <w:rsid w:val="008752BF"/>
    <w:rsid w:val="00882786"/>
    <w:rsid w:val="00882D01"/>
    <w:rsid w:val="00884ACE"/>
    <w:rsid w:val="008906AD"/>
    <w:rsid w:val="00890B1B"/>
    <w:rsid w:val="00897ECB"/>
    <w:rsid w:val="008A047F"/>
    <w:rsid w:val="008A31C5"/>
    <w:rsid w:val="008A4314"/>
    <w:rsid w:val="008B0588"/>
    <w:rsid w:val="008B1408"/>
    <w:rsid w:val="008B1AE6"/>
    <w:rsid w:val="008B29C8"/>
    <w:rsid w:val="008B381E"/>
    <w:rsid w:val="008B3946"/>
    <w:rsid w:val="008B4E74"/>
    <w:rsid w:val="008B5369"/>
    <w:rsid w:val="008B6BCA"/>
    <w:rsid w:val="008B6F0C"/>
    <w:rsid w:val="008B7270"/>
    <w:rsid w:val="008B7300"/>
    <w:rsid w:val="008C1C54"/>
    <w:rsid w:val="008C30B0"/>
    <w:rsid w:val="008C3E7D"/>
    <w:rsid w:val="008C4F9C"/>
    <w:rsid w:val="008C50A8"/>
    <w:rsid w:val="008C62A9"/>
    <w:rsid w:val="008C6CBF"/>
    <w:rsid w:val="008C6D92"/>
    <w:rsid w:val="008C6E35"/>
    <w:rsid w:val="008C7908"/>
    <w:rsid w:val="008C7DC7"/>
    <w:rsid w:val="008D02F3"/>
    <w:rsid w:val="008D17FD"/>
    <w:rsid w:val="008D1915"/>
    <w:rsid w:val="008D3170"/>
    <w:rsid w:val="008D4240"/>
    <w:rsid w:val="008D7C11"/>
    <w:rsid w:val="008E023B"/>
    <w:rsid w:val="008E0A2C"/>
    <w:rsid w:val="008E0EC2"/>
    <w:rsid w:val="008E1032"/>
    <w:rsid w:val="008E1D7F"/>
    <w:rsid w:val="008E2D2D"/>
    <w:rsid w:val="008E34B9"/>
    <w:rsid w:val="008E37F5"/>
    <w:rsid w:val="008E6525"/>
    <w:rsid w:val="008E655C"/>
    <w:rsid w:val="008F2B4B"/>
    <w:rsid w:val="008F3391"/>
    <w:rsid w:val="008F5F85"/>
    <w:rsid w:val="008F6AB4"/>
    <w:rsid w:val="008F6BFC"/>
    <w:rsid w:val="0090123C"/>
    <w:rsid w:val="0090125C"/>
    <w:rsid w:val="00901948"/>
    <w:rsid w:val="009028D9"/>
    <w:rsid w:val="00905446"/>
    <w:rsid w:val="00905460"/>
    <w:rsid w:val="00906ED2"/>
    <w:rsid w:val="009073AB"/>
    <w:rsid w:val="009076EA"/>
    <w:rsid w:val="009128DA"/>
    <w:rsid w:val="00912D82"/>
    <w:rsid w:val="009175AC"/>
    <w:rsid w:val="00917C5C"/>
    <w:rsid w:val="00921838"/>
    <w:rsid w:val="009267B0"/>
    <w:rsid w:val="0093086F"/>
    <w:rsid w:val="009334AB"/>
    <w:rsid w:val="00937B5F"/>
    <w:rsid w:val="00940134"/>
    <w:rsid w:val="009412AC"/>
    <w:rsid w:val="0094298A"/>
    <w:rsid w:val="00951579"/>
    <w:rsid w:val="009516D5"/>
    <w:rsid w:val="00951916"/>
    <w:rsid w:val="009533B4"/>
    <w:rsid w:val="009542F1"/>
    <w:rsid w:val="009578C1"/>
    <w:rsid w:val="00961032"/>
    <w:rsid w:val="0096163D"/>
    <w:rsid w:val="009617D2"/>
    <w:rsid w:val="00963EAA"/>
    <w:rsid w:val="00966428"/>
    <w:rsid w:val="00967021"/>
    <w:rsid w:val="00967313"/>
    <w:rsid w:val="00967578"/>
    <w:rsid w:val="009679A5"/>
    <w:rsid w:val="009764B6"/>
    <w:rsid w:val="00976AE9"/>
    <w:rsid w:val="009778F0"/>
    <w:rsid w:val="00980976"/>
    <w:rsid w:val="00985420"/>
    <w:rsid w:val="009855E2"/>
    <w:rsid w:val="00985F88"/>
    <w:rsid w:val="009869C7"/>
    <w:rsid w:val="00986EE5"/>
    <w:rsid w:val="00990AB3"/>
    <w:rsid w:val="009933D3"/>
    <w:rsid w:val="00995093"/>
    <w:rsid w:val="009A237A"/>
    <w:rsid w:val="009A29CC"/>
    <w:rsid w:val="009A313D"/>
    <w:rsid w:val="009A571D"/>
    <w:rsid w:val="009A5E27"/>
    <w:rsid w:val="009A72ED"/>
    <w:rsid w:val="009B4359"/>
    <w:rsid w:val="009B4D29"/>
    <w:rsid w:val="009B4F00"/>
    <w:rsid w:val="009B50FC"/>
    <w:rsid w:val="009B7F0D"/>
    <w:rsid w:val="009C068E"/>
    <w:rsid w:val="009C08D6"/>
    <w:rsid w:val="009C13EC"/>
    <w:rsid w:val="009C27A2"/>
    <w:rsid w:val="009C5416"/>
    <w:rsid w:val="009C5AE9"/>
    <w:rsid w:val="009C68E3"/>
    <w:rsid w:val="009C7125"/>
    <w:rsid w:val="009D1001"/>
    <w:rsid w:val="009D1E7E"/>
    <w:rsid w:val="009D24B5"/>
    <w:rsid w:val="009D2B89"/>
    <w:rsid w:val="009D6011"/>
    <w:rsid w:val="009E2746"/>
    <w:rsid w:val="009E2DB5"/>
    <w:rsid w:val="009E3A4A"/>
    <w:rsid w:val="009E60D3"/>
    <w:rsid w:val="009F0874"/>
    <w:rsid w:val="009F0F81"/>
    <w:rsid w:val="009F196A"/>
    <w:rsid w:val="009F353A"/>
    <w:rsid w:val="009F4959"/>
    <w:rsid w:val="009F4ED3"/>
    <w:rsid w:val="009F622C"/>
    <w:rsid w:val="009F705B"/>
    <w:rsid w:val="00A01FE7"/>
    <w:rsid w:val="00A0364E"/>
    <w:rsid w:val="00A0430E"/>
    <w:rsid w:val="00A04F07"/>
    <w:rsid w:val="00A05594"/>
    <w:rsid w:val="00A05E4F"/>
    <w:rsid w:val="00A101B5"/>
    <w:rsid w:val="00A10614"/>
    <w:rsid w:val="00A11013"/>
    <w:rsid w:val="00A11ADB"/>
    <w:rsid w:val="00A145E8"/>
    <w:rsid w:val="00A15046"/>
    <w:rsid w:val="00A15CAC"/>
    <w:rsid w:val="00A1633E"/>
    <w:rsid w:val="00A16B18"/>
    <w:rsid w:val="00A17DA3"/>
    <w:rsid w:val="00A17F2F"/>
    <w:rsid w:val="00A22498"/>
    <w:rsid w:val="00A229CD"/>
    <w:rsid w:val="00A22E6D"/>
    <w:rsid w:val="00A24633"/>
    <w:rsid w:val="00A2574D"/>
    <w:rsid w:val="00A31561"/>
    <w:rsid w:val="00A34906"/>
    <w:rsid w:val="00A34B36"/>
    <w:rsid w:val="00A34D0A"/>
    <w:rsid w:val="00A35A27"/>
    <w:rsid w:val="00A35A74"/>
    <w:rsid w:val="00A35F65"/>
    <w:rsid w:val="00A3788C"/>
    <w:rsid w:val="00A41233"/>
    <w:rsid w:val="00A41919"/>
    <w:rsid w:val="00A41DED"/>
    <w:rsid w:val="00A424C5"/>
    <w:rsid w:val="00A430DE"/>
    <w:rsid w:val="00A43FEB"/>
    <w:rsid w:val="00A472C2"/>
    <w:rsid w:val="00A50F7A"/>
    <w:rsid w:val="00A51903"/>
    <w:rsid w:val="00A5382B"/>
    <w:rsid w:val="00A53CBA"/>
    <w:rsid w:val="00A55013"/>
    <w:rsid w:val="00A559E4"/>
    <w:rsid w:val="00A56EAE"/>
    <w:rsid w:val="00A57F90"/>
    <w:rsid w:val="00A65328"/>
    <w:rsid w:val="00A65338"/>
    <w:rsid w:val="00A65C36"/>
    <w:rsid w:val="00A70BB7"/>
    <w:rsid w:val="00A7235D"/>
    <w:rsid w:val="00A75672"/>
    <w:rsid w:val="00A81B89"/>
    <w:rsid w:val="00A827A5"/>
    <w:rsid w:val="00A85DC7"/>
    <w:rsid w:val="00A8773D"/>
    <w:rsid w:val="00A9187D"/>
    <w:rsid w:val="00A927CB"/>
    <w:rsid w:val="00A947A0"/>
    <w:rsid w:val="00A95DCD"/>
    <w:rsid w:val="00A96C30"/>
    <w:rsid w:val="00AA3D37"/>
    <w:rsid w:val="00AA404B"/>
    <w:rsid w:val="00AA63A7"/>
    <w:rsid w:val="00AA7CEC"/>
    <w:rsid w:val="00AB33F0"/>
    <w:rsid w:val="00AB55A8"/>
    <w:rsid w:val="00AC01EA"/>
    <w:rsid w:val="00AC11F6"/>
    <w:rsid w:val="00AC3CE8"/>
    <w:rsid w:val="00AC4DD4"/>
    <w:rsid w:val="00AC5127"/>
    <w:rsid w:val="00AD2F45"/>
    <w:rsid w:val="00AD2F5B"/>
    <w:rsid w:val="00AD3381"/>
    <w:rsid w:val="00AD4EE4"/>
    <w:rsid w:val="00AD5DDA"/>
    <w:rsid w:val="00AD779E"/>
    <w:rsid w:val="00AE18F7"/>
    <w:rsid w:val="00AE2A6F"/>
    <w:rsid w:val="00AE3726"/>
    <w:rsid w:val="00AE66BA"/>
    <w:rsid w:val="00AF11E5"/>
    <w:rsid w:val="00AF63EB"/>
    <w:rsid w:val="00B00843"/>
    <w:rsid w:val="00B0228A"/>
    <w:rsid w:val="00B033D0"/>
    <w:rsid w:val="00B04CBD"/>
    <w:rsid w:val="00B11C15"/>
    <w:rsid w:val="00B12E7B"/>
    <w:rsid w:val="00B165E0"/>
    <w:rsid w:val="00B168B5"/>
    <w:rsid w:val="00B178F3"/>
    <w:rsid w:val="00B17ED4"/>
    <w:rsid w:val="00B20AA1"/>
    <w:rsid w:val="00B22267"/>
    <w:rsid w:val="00B22F59"/>
    <w:rsid w:val="00B237B4"/>
    <w:rsid w:val="00B254A5"/>
    <w:rsid w:val="00B26DD3"/>
    <w:rsid w:val="00B30178"/>
    <w:rsid w:val="00B307BA"/>
    <w:rsid w:val="00B34180"/>
    <w:rsid w:val="00B3490A"/>
    <w:rsid w:val="00B35AC1"/>
    <w:rsid w:val="00B36C70"/>
    <w:rsid w:val="00B400DF"/>
    <w:rsid w:val="00B454AF"/>
    <w:rsid w:val="00B46BA0"/>
    <w:rsid w:val="00B470D8"/>
    <w:rsid w:val="00B51185"/>
    <w:rsid w:val="00B528CA"/>
    <w:rsid w:val="00B5355A"/>
    <w:rsid w:val="00B537C2"/>
    <w:rsid w:val="00B54778"/>
    <w:rsid w:val="00B56404"/>
    <w:rsid w:val="00B565D2"/>
    <w:rsid w:val="00B62180"/>
    <w:rsid w:val="00B63637"/>
    <w:rsid w:val="00B64E44"/>
    <w:rsid w:val="00B652AA"/>
    <w:rsid w:val="00B660EA"/>
    <w:rsid w:val="00B66E70"/>
    <w:rsid w:val="00B67C84"/>
    <w:rsid w:val="00B7000A"/>
    <w:rsid w:val="00B70EF1"/>
    <w:rsid w:val="00B72034"/>
    <w:rsid w:val="00B74C2A"/>
    <w:rsid w:val="00B76BFF"/>
    <w:rsid w:val="00B80D68"/>
    <w:rsid w:val="00B81760"/>
    <w:rsid w:val="00B82807"/>
    <w:rsid w:val="00B838FA"/>
    <w:rsid w:val="00B84760"/>
    <w:rsid w:val="00B857A5"/>
    <w:rsid w:val="00B861BB"/>
    <w:rsid w:val="00B934B8"/>
    <w:rsid w:val="00B93AD1"/>
    <w:rsid w:val="00B93F2D"/>
    <w:rsid w:val="00BA078D"/>
    <w:rsid w:val="00BA4D0A"/>
    <w:rsid w:val="00BA5428"/>
    <w:rsid w:val="00BA5A32"/>
    <w:rsid w:val="00BA5B76"/>
    <w:rsid w:val="00BA73AA"/>
    <w:rsid w:val="00BA7C4D"/>
    <w:rsid w:val="00BB09CD"/>
    <w:rsid w:val="00BB3578"/>
    <w:rsid w:val="00BB43A4"/>
    <w:rsid w:val="00BB45C1"/>
    <w:rsid w:val="00BB692C"/>
    <w:rsid w:val="00BB71A1"/>
    <w:rsid w:val="00BC1054"/>
    <w:rsid w:val="00BC2541"/>
    <w:rsid w:val="00BC288F"/>
    <w:rsid w:val="00BC4BE6"/>
    <w:rsid w:val="00BC4C9A"/>
    <w:rsid w:val="00BC52DD"/>
    <w:rsid w:val="00BC558A"/>
    <w:rsid w:val="00BC6719"/>
    <w:rsid w:val="00BC785F"/>
    <w:rsid w:val="00BD0934"/>
    <w:rsid w:val="00BD10E9"/>
    <w:rsid w:val="00BD1AB5"/>
    <w:rsid w:val="00BD2C30"/>
    <w:rsid w:val="00BD4A6F"/>
    <w:rsid w:val="00BD5A6B"/>
    <w:rsid w:val="00BD619E"/>
    <w:rsid w:val="00BD6C7C"/>
    <w:rsid w:val="00BD72D1"/>
    <w:rsid w:val="00BE170C"/>
    <w:rsid w:val="00BE27D3"/>
    <w:rsid w:val="00BE5E78"/>
    <w:rsid w:val="00BE7EDE"/>
    <w:rsid w:val="00BF2292"/>
    <w:rsid w:val="00BF3EC7"/>
    <w:rsid w:val="00BF54FA"/>
    <w:rsid w:val="00BF5E2D"/>
    <w:rsid w:val="00BF6346"/>
    <w:rsid w:val="00BF6DBE"/>
    <w:rsid w:val="00BF757F"/>
    <w:rsid w:val="00C00FAD"/>
    <w:rsid w:val="00C04111"/>
    <w:rsid w:val="00C0420A"/>
    <w:rsid w:val="00C044D8"/>
    <w:rsid w:val="00C057E3"/>
    <w:rsid w:val="00C05EC8"/>
    <w:rsid w:val="00C10DC2"/>
    <w:rsid w:val="00C10EDD"/>
    <w:rsid w:val="00C11C93"/>
    <w:rsid w:val="00C11F82"/>
    <w:rsid w:val="00C16B59"/>
    <w:rsid w:val="00C170FC"/>
    <w:rsid w:val="00C201FC"/>
    <w:rsid w:val="00C237AC"/>
    <w:rsid w:val="00C25D67"/>
    <w:rsid w:val="00C26E6A"/>
    <w:rsid w:val="00C2749C"/>
    <w:rsid w:val="00C27AE9"/>
    <w:rsid w:val="00C30558"/>
    <w:rsid w:val="00C3055F"/>
    <w:rsid w:val="00C31DDC"/>
    <w:rsid w:val="00C32473"/>
    <w:rsid w:val="00C35E7A"/>
    <w:rsid w:val="00C4059D"/>
    <w:rsid w:val="00C42F97"/>
    <w:rsid w:val="00C43874"/>
    <w:rsid w:val="00C47BCB"/>
    <w:rsid w:val="00C50303"/>
    <w:rsid w:val="00C507C5"/>
    <w:rsid w:val="00C5489D"/>
    <w:rsid w:val="00C57551"/>
    <w:rsid w:val="00C57673"/>
    <w:rsid w:val="00C61C58"/>
    <w:rsid w:val="00C624EB"/>
    <w:rsid w:val="00C64C1C"/>
    <w:rsid w:val="00C666CF"/>
    <w:rsid w:val="00C7035F"/>
    <w:rsid w:val="00C7429A"/>
    <w:rsid w:val="00C80578"/>
    <w:rsid w:val="00C828B9"/>
    <w:rsid w:val="00C83888"/>
    <w:rsid w:val="00C83B85"/>
    <w:rsid w:val="00C8439A"/>
    <w:rsid w:val="00C848B4"/>
    <w:rsid w:val="00C84E4C"/>
    <w:rsid w:val="00C865A4"/>
    <w:rsid w:val="00C9205F"/>
    <w:rsid w:val="00C939F7"/>
    <w:rsid w:val="00C96074"/>
    <w:rsid w:val="00C96DBD"/>
    <w:rsid w:val="00CA05E9"/>
    <w:rsid w:val="00CA1763"/>
    <w:rsid w:val="00CA1D47"/>
    <w:rsid w:val="00CA1E8F"/>
    <w:rsid w:val="00CA2347"/>
    <w:rsid w:val="00CA26F8"/>
    <w:rsid w:val="00CA4857"/>
    <w:rsid w:val="00CB0E90"/>
    <w:rsid w:val="00CB2811"/>
    <w:rsid w:val="00CB2A71"/>
    <w:rsid w:val="00CB4E88"/>
    <w:rsid w:val="00CC0492"/>
    <w:rsid w:val="00CC052C"/>
    <w:rsid w:val="00CC1814"/>
    <w:rsid w:val="00CC2B82"/>
    <w:rsid w:val="00CC4043"/>
    <w:rsid w:val="00CC59C3"/>
    <w:rsid w:val="00CC5A25"/>
    <w:rsid w:val="00CC6CF4"/>
    <w:rsid w:val="00CC7DAA"/>
    <w:rsid w:val="00CD0503"/>
    <w:rsid w:val="00CD49C7"/>
    <w:rsid w:val="00CD4BB5"/>
    <w:rsid w:val="00CD5ECE"/>
    <w:rsid w:val="00CE0A2C"/>
    <w:rsid w:val="00CE1446"/>
    <w:rsid w:val="00CE154B"/>
    <w:rsid w:val="00CE4ED9"/>
    <w:rsid w:val="00CE6B4F"/>
    <w:rsid w:val="00CE6BE1"/>
    <w:rsid w:val="00CE794C"/>
    <w:rsid w:val="00CF07D5"/>
    <w:rsid w:val="00CF0A89"/>
    <w:rsid w:val="00CF1042"/>
    <w:rsid w:val="00CF1B1A"/>
    <w:rsid w:val="00CF2AA7"/>
    <w:rsid w:val="00CF2B80"/>
    <w:rsid w:val="00CF32E8"/>
    <w:rsid w:val="00CF40F1"/>
    <w:rsid w:val="00CF41DC"/>
    <w:rsid w:val="00CF5B47"/>
    <w:rsid w:val="00CF7870"/>
    <w:rsid w:val="00D054C8"/>
    <w:rsid w:val="00D06A6B"/>
    <w:rsid w:val="00D1041B"/>
    <w:rsid w:val="00D10834"/>
    <w:rsid w:val="00D11C1D"/>
    <w:rsid w:val="00D11D84"/>
    <w:rsid w:val="00D131BD"/>
    <w:rsid w:val="00D13CC3"/>
    <w:rsid w:val="00D15422"/>
    <w:rsid w:val="00D16DBE"/>
    <w:rsid w:val="00D2070C"/>
    <w:rsid w:val="00D21FCF"/>
    <w:rsid w:val="00D229CB"/>
    <w:rsid w:val="00D301BE"/>
    <w:rsid w:val="00D30A6B"/>
    <w:rsid w:val="00D32D2C"/>
    <w:rsid w:val="00D3578D"/>
    <w:rsid w:val="00D373B4"/>
    <w:rsid w:val="00D37AB5"/>
    <w:rsid w:val="00D42C85"/>
    <w:rsid w:val="00D4350E"/>
    <w:rsid w:val="00D44F59"/>
    <w:rsid w:val="00D517FB"/>
    <w:rsid w:val="00D520A7"/>
    <w:rsid w:val="00D5518C"/>
    <w:rsid w:val="00D5559A"/>
    <w:rsid w:val="00D57F98"/>
    <w:rsid w:val="00D60418"/>
    <w:rsid w:val="00D61A09"/>
    <w:rsid w:val="00D61B72"/>
    <w:rsid w:val="00D63E45"/>
    <w:rsid w:val="00D63E74"/>
    <w:rsid w:val="00D63F8E"/>
    <w:rsid w:val="00D649FB"/>
    <w:rsid w:val="00D6607C"/>
    <w:rsid w:val="00D7025E"/>
    <w:rsid w:val="00D71370"/>
    <w:rsid w:val="00D72000"/>
    <w:rsid w:val="00D72449"/>
    <w:rsid w:val="00D76385"/>
    <w:rsid w:val="00D777E1"/>
    <w:rsid w:val="00D8159D"/>
    <w:rsid w:val="00D834C1"/>
    <w:rsid w:val="00D8421C"/>
    <w:rsid w:val="00D875AF"/>
    <w:rsid w:val="00D879D3"/>
    <w:rsid w:val="00D87B0D"/>
    <w:rsid w:val="00D87D3E"/>
    <w:rsid w:val="00D91113"/>
    <w:rsid w:val="00D94136"/>
    <w:rsid w:val="00D94A47"/>
    <w:rsid w:val="00D9587A"/>
    <w:rsid w:val="00D96838"/>
    <w:rsid w:val="00DA0C79"/>
    <w:rsid w:val="00DA0FF3"/>
    <w:rsid w:val="00DA385D"/>
    <w:rsid w:val="00DA3BE8"/>
    <w:rsid w:val="00DA6238"/>
    <w:rsid w:val="00DA6F61"/>
    <w:rsid w:val="00DB122C"/>
    <w:rsid w:val="00DB1926"/>
    <w:rsid w:val="00DC066F"/>
    <w:rsid w:val="00DC0BA2"/>
    <w:rsid w:val="00DC0C18"/>
    <w:rsid w:val="00DC4D54"/>
    <w:rsid w:val="00DC61D6"/>
    <w:rsid w:val="00DC6702"/>
    <w:rsid w:val="00DC7EE0"/>
    <w:rsid w:val="00DD0EE7"/>
    <w:rsid w:val="00DD1F4E"/>
    <w:rsid w:val="00DD2530"/>
    <w:rsid w:val="00DD33AB"/>
    <w:rsid w:val="00DD3566"/>
    <w:rsid w:val="00DD5A51"/>
    <w:rsid w:val="00DD5D2C"/>
    <w:rsid w:val="00DD624E"/>
    <w:rsid w:val="00DD63E1"/>
    <w:rsid w:val="00DD68DB"/>
    <w:rsid w:val="00DD711A"/>
    <w:rsid w:val="00DD716D"/>
    <w:rsid w:val="00DE22AA"/>
    <w:rsid w:val="00DE36F6"/>
    <w:rsid w:val="00DE421D"/>
    <w:rsid w:val="00DE5D10"/>
    <w:rsid w:val="00DF1B1F"/>
    <w:rsid w:val="00DF3BD8"/>
    <w:rsid w:val="00DF46A0"/>
    <w:rsid w:val="00DF4AF0"/>
    <w:rsid w:val="00DF5EC2"/>
    <w:rsid w:val="00DF67DF"/>
    <w:rsid w:val="00E003E1"/>
    <w:rsid w:val="00E004DF"/>
    <w:rsid w:val="00E00538"/>
    <w:rsid w:val="00E0059C"/>
    <w:rsid w:val="00E0094F"/>
    <w:rsid w:val="00E00ADC"/>
    <w:rsid w:val="00E02987"/>
    <w:rsid w:val="00E02E57"/>
    <w:rsid w:val="00E03503"/>
    <w:rsid w:val="00E04410"/>
    <w:rsid w:val="00E047E2"/>
    <w:rsid w:val="00E13382"/>
    <w:rsid w:val="00E13B4F"/>
    <w:rsid w:val="00E14A6A"/>
    <w:rsid w:val="00E15C2B"/>
    <w:rsid w:val="00E15FF3"/>
    <w:rsid w:val="00E16DD3"/>
    <w:rsid w:val="00E2099E"/>
    <w:rsid w:val="00E21027"/>
    <w:rsid w:val="00E2178A"/>
    <w:rsid w:val="00E23814"/>
    <w:rsid w:val="00E2439D"/>
    <w:rsid w:val="00E24D58"/>
    <w:rsid w:val="00E256FC"/>
    <w:rsid w:val="00E30527"/>
    <w:rsid w:val="00E31BE7"/>
    <w:rsid w:val="00E31E87"/>
    <w:rsid w:val="00E31FC0"/>
    <w:rsid w:val="00E35C90"/>
    <w:rsid w:val="00E376DC"/>
    <w:rsid w:val="00E41AB1"/>
    <w:rsid w:val="00E41F2C"/>
    <w:rsid w:val="00E42B2A"/>
    <w:rsid w:val="00E43C95"/>
    <w:rsid w:val="00E45768"/>
    <w:rsid w:val="00E45C03"/>
    <w:rsid w:val="00E46BAD"/>
    <w:rsid w:val="00E4733B"/>
    <w:rsid w:val="00E527A2"/>
    <w:rsid w:val="00E5480B"/>
    <w:rsid w:val="00E54FF5"/>
    <w:rsid w:val="00E5582E"/>
    <w:rsid w:val="00E55D5B"/>
    <w:rsid w:val="00E55E33"/>
    <w:rsid w:val="00E578D9"/>
    <w:rsid w:val="00E60705"/>
    <w:rsid w:val="00E61AB5"/>
    <w:rsid w:val="00E639EF"/>
    <w:rsid w:val="00E64D95"/>
    <w:rsid w:val="00E64EB9"/>
    <w:rsid w:val="00E657DA"/>
    <w:rsid w:val="00E65881"/>
    <w:rsid w:val="00E65D11"/>
    <w:rsid w:val="00E65DE6"/>
    <w:rsid w:val="00E67A9E"/>
    <w:rsid w:val="00E70721"/>
    <w:rsid w:val="00E72165"/>
    <w:rsid w:val="00E74CCE"/>
    <w:rsid w:val="00E76D78"/>
    <w:rsid w:val="00E7717E"/>
    <w:rsid w:val="00E779A6"/>
    <w:rsid w:val="00E77C68"/>
    <w:rsid w:val="00E81586"/>
    <w:rsid w:val="00E825E5"/>
    <w:rsid w:val="00E82E7E"/>
    <w:rsid w:val="00E837F8"/>
    <w:rsid w:val="00E85039"/>
    <w:rsid w:val="00E85F0D"/>
    <w:rsid w:val="00E87004"/>
    <w:rsid w:val="00E905EB"/>
    <w:rsid w:val="00E9232A"/>
    <w:rsid w:val="00E94253"/>
    <w:rsid w:val="00E95CD3"/>
    <w:rsid w:val="00E971BF"/>
    <w:rsid w:val="00E973B5"/>
    <w:rsid w:val="00E97C54"/>
    <w:rsid w:val="00EA06D8"/>
    <w:rsid w:val="00EA2D59"/>
    <w:rsid w:val="00EA331A"/>
    <w:rsid w:val="00EA34AF"/>
    <w:rsid w:val="00EA439E"/>
    <w:rsid w:val="00EA5F63"/>
    <w:rsid w:val="00EA6B66"/>
    <w:rsid w:val="00EA70E5"/>
    <w:rsid w:val="00EB0E0B"/>
    <w:rsid w:val="00EB1511"/>
    <w:rsid w:val="00EB3B33"/>
    <w:rsid w:val="00EB43D4"/>
    <w:rsid w:val="00EB4F39"/>
    <w:rsid w:val="00EB5220"/>
    <w:rsid w:val="00EB7FEC"/>
    <w:rsid w:val="00EC090D"/>
    <w:rsid w:val="00EC1D7D"/>
    <w:rsid w:val="00EC1D9C"/>
    <w:rsid w:val="00EC2ED0"/>
    <w:rsid w:val="00EC426A"/>
    <w:rsid w:val="00EC573B"/>
    <w:rsid w:val="00EC5AE3"/>
    <w:rsid w:val="00ED3CED"/>
    <w:rsid w:val="00ED3F97"/>
    <w:rsid w:val="00ED5FF2"/>
    <w:rsid w:val="00ED6D91"/>
    <w:rsid w:val="00ED7796"/>
    <w:rsid w:val="00EE0FA8"/>
    <w:rsid w:val="00EE35AE"/>
    <w:rsid w:val="00EE645C"/>
    <w:rsid w:val="00EF2601"/>
    <w:rsid w:val="00EF71E5"/>
    <w:rsid w:val="00EF7FA0"/>
    <w:rsid w:val="00F00747"/>
    <w:rsid w:val="00F009E9"/>
    <w:rsid w:val="00F01972"/>
    <w:rsid w:val="00F02B2B"/>
    <w:rsid w:val="00F04D08"/>
    <w:rsid w:val="00F06B18"/>
    <w:rsid w:val="00F0789A"/>
    <w:rsid w:val="00F10695"/>
    <w:rsid w:val="00F16CF7"/>
    <w:rsid w:val="00F24B17"/>
    <w:rsid w:val="00F250BC"/>
    <w:rsid w:val="00F26B7B"/>
    <w:rsid w:val="00F2754C"/>
    <w:rsid w:val="00F30DB7"/>
    <w:rsid w:val="00F31B67"/>
    <w:rsid w:val="00F32E42"/>
    <w:rsid w:val="00F32F87"/>
    <w:rsid w:val="00F34933"/>
    <w:rsid w:val="00F358A8"/>
    <w:rsid w:val="00F36271"/>
    <w:rsid w:val="00F37D20"/>
    <w:rsid w:val="00F401CF"/>
    <w:rsid w:val="00F426B1"/>
    <w:rsid w:val="00F4340C"/>
    <w:rsid w:val="00F47FAB"/>
    <w:rsid w:val="00F51D81"/>
    <w:rsid w:val="00F527C6"/>
    <w:rsid w:val="00F529B3"/>
    <w:rsid w:val="00F52A0B"/>
    <w:rsid w:val="00F52C70"/>
    <w:rsid w:val="00F54C26"/>
    <w:rsid w:val="00F5630D"/>
    <w:rsid w:val="00F5699C"/>
    <w:rsid w:val="00F5706D"/>
    <w:rsid w:val="00F5747B"/>
    <w:rsid w:val="00F57EF1"/>
    <w:rsid w:val="00F57F10"/>
    <w:rsid w:val="00F617EF"/>
    <w:rsid w:val="00F63827"/>
    <w:rsid w:val="00F63CD1"/>
    <w:rsid w:val="00F650D5"/>
    <w:rsid w:val="00F66109"/>
    <w:rsid w:val="00F66DE0"/>
    <w:rsid w:val="00F67692"/>
    <w:rsid w:val="00F67CA4"/>
    <w:rsid w:val="00F70472"/>
    <w:rsid w:val="00F70A8B"/>
    <w:rsid w:val="00F71334"/>
    <w:rsid w:val="00F7135B"/>
    <w:rsid w:val="00F7147E"/>
    <w:rsid w:val="00F71996"/>
    <w:rsid w:val="00F730C5"/>
    <w:rsid w:val="00F73AEF"/>
    <w:rsid w:val="00F767C5"/>
    <w:rsid w:val="00F82391"/>
    <w:rsid w:val="00F850FE"/>
    <w:rsid w:val="00F90E83"/>
    <w:rsid w:val="00F943BB"/>
    <w:rsid w:val="00FA1F50"/>
    <w:rsid w:val="00FA27F5"/>
    <w:rsid w:val="00FA3A4B"/>
    <w:rsid w:val="00FA5B97"/>
    <w:rsid w:val="00FA5E5B"/>
    <w:rsid w:val="00FB06B0"/>
    <w:rsid w:val="00FB1EED"/>
    <w:rsid w:val="00FB2BA8"/>
    <w:rsid w:val="00FB3686"/>
    <w:rsid w:val="00FB3896"/>
    <w:rsid w:val="00FB5198"/>
    <w:rsid w:val="00FB5A0B"/>
    <w:rsid w:val="00FB6838"/>
    <w:rsid w:val="00FB68EE"/>
    <w:rsid w:val="00FB74BF"/>
    <w:rsid w:val="00FB7689"/>
    <w:rsid w:val="00FB7FE2"/>
    <w:rsid w:val="00FC01F6"/>
    <w:rsid w:val="00FC1B9F"/>
    <w:rsid w:val="00FC4B5B"/>
    <w:rsid w:val="00FC5991"/>
    <w:rsid w:val="00FC6F6D"/>
    <w:rsid w:val="00FD0253"/>
    <w:rsid w:val="00FD0989"/>
    <w:rsid w:val="00FD0DFD"/>
    <w:rsid w:val="00FD0F3E"/>
    <w:rsid w:val="00FD2F30"/>
    <w:rsid w:val="00FD3108"/>
    <w:rsid w:val="00FD4768"/>
    <w:rsid w:val="00FD681A"/>
    <w:rsid w:val="00FD6C7B"/>
    <w:rsid w:val="00FD6E24"/>
    <w:rsid w:val="00FE14E8"/>
    <w:rsid w:val="00FE17E4"/>
    <w:rsid w:val="00FE23DD"/>
    <w:rsid w:val="00FE4136"/>
    <w:rsid w:val="00FE5170"/>
    <w:rsid w:val="00FE72F9"/>
    <w:rsid w:val="00FF0C53"/>
    <w:rsid w:val="00FF1BB9"/>
    <w:rsid w:val="00FF4C8E"/>
    <w:rsid w:val="00FF5762"/>
    <w:rsid w:val="00FF77B6"/>
    <w:rsid w:val="00FF7F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51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lang w:val="cs-CZ"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9" w:unhideWhenUsed="1"/>
    <w:lsdException w:name="heading 3" w:semiHidden="1" w:uiPriority="19" w:unhideWhenUsed="1"/>
    <w:lsdException w:name="heading 4" w:semiHidden="1" w:uiPriority="19" w:unhideWhenUsed="1"/>
    <w:lsdException w:name="heading 5" w:semiHidden="1" w:uiPriority="19" w:unhideWhenUsed="1"/>
    <w:lsdException w:name="heading 6" w:semiHidden="1" w:uiPriority="19" w:unhideWhenUsed="1"/>
    <w:lsdException w:name="heading 7" w:semiHidden="1" w:uiPriority="19" w:unhideWhenUsed="1"/>
    <w:lsdException w:name="heading 8" w:semiHidden="1" w:uiPriority="1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18" w:qFormat="1"/>
    <w:lsdException w:name="List Bullet" w:uiPriority="8" w:qFormat="1"/>
    <w:lsdException w:name="List Number" w:semiHidden="1" w:uiPriority="10" w:unhideWhenUsed="1"/>
    <w:lsdException w:name="List 2" w:semiHidden="1" w:uiPriority="19" w:unhideWhenUsed="1" w:qFormat="1"/>
    <w:lsdException w:name="List 3" w:semiHidden="1" w:uiPriority="19" w:unhideWhenUsed="1" w:qFormat="1"/>
    <w:lsdException w:name="List 4" w:semiHidden="1" w:uiPriority="19" w:unhideWhenUsed="1" w:qFormat="1"/>
    <w:lsdException w:name="List 5" w:semiHidden="1" w:uiPriority="19" w:unhideWhenUsed="1" w:qFormat="1"/>
    <w:lsdException w:name="List Bullet 2" w:semiHidden="1" w:uiPriority="9" w:unhideWhenUsed="1" w:qFormat="1"/>
    <w:lsdException w:name="List Bullet 3" w:semiHidden="1" w:uiPriority="9" w:unhideWhenUsed="1" w:qFormat="1"/>
    <w:lsdException w:name="List Bullet 4" w:semiHidden="1" w:uiPriority="9" w:unhideWhenUsed="1" w:qFormat="1"/>
    <w:lsdException w:name="List Bullet 5" w:semiHidden="1" w:uiPriority="9" w:unhideWhenUsed="1" w:qFormat="1"/>
    <w:lsdException w:name="List Number 2" w:semiHidden="1" w:uiPriority="10" w:unhideWhenUsed="1"/>
    <w:lsdException w:name="List Number 3" w:semiHidden="1" w:uiPriority="10" w:unhideWhenUsed="1"/>
    <w:lsdException w:name="List Number 4" w:semiHidden="1" w:uiPriority="10" w:unhideWhenUsed="1"/>
    <w:lsdException w:name="List Number 5" w:semiHidden="1" w:uiPriority="10" w:unhideWhenUsed="1"/>
    <w:lsdException w:name="Title" w:uiPriority="0" w:qFormat="1"/>
    <w:lsdException w:name="Closing" w:semiHidden="1" w:uiPriority="4"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20" w:unhideWhenUsed="1"/>
    <w:lsdException w:name="List Continue 2" w:uiPriority="21"/>
    <w:lsdException w:name="List Continue 3" w:uiPriority="21"/>
    <w:lsdException w:name="List Continue 4" w:uiPriority="21"/>
    <w:lsdException w:name="List Continue 5" w:uiPriority="2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5"/>
    <w:lsdException w:name="Intense Quote" w:uiPriority="36"/>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
    <w:lsdException w:name="Intense Emphasis" w:uiPriority="21"/>
    <w:lsdException w:name="Subtle Reference" w:uiPriority="37"/>
    <w:lsdException w:name="Intense Reference" w:uiPriority="38"/>
    <w:lsdException w:name="Book Title" w:uiPriority="39"/>
    <w:lsdException w:name="Bibliography" w:uiPriority="43"/>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C01EA"/>
    <w:pPr>
      <w:spacing w:line="280" w:lineRule="atLeast"/>
      <w:jc w:val="both"/>
    </w:pPr>
    <w:rPr>
      <w:rFonts w:asciiTheme="minorHAnsi" w:hAnsiTheme="minorHAnsi"/>
      <w:color w:val="auto"/>
      <w:spacing w:val="10"/>
    </w:rPr>
  </w:style>
  <w:style w:type="paragraph" w:styleId="Nadpis1">
    <w:name w:val="heading 1"/>
    <w:basedOn w:val="Normln"/>
    <w:next w:val="Normln"/>
    <w:link w:val="Nadpis1Char"/>
    <w:uiPriority w:val="9"/>
    <w:qFormat/>
    <w:rsid w:val="000B7DA8"/>
    <w:pPr>
      <w:keepNext/>
      <w:keepLines/>
      <w:pageBreakBefore/>
      <w:numPr>
        <w:numId w:val="7"/>
      </w:numPr>
      <w:spacing w:after="360"/>
      <w:jc w:val="left"/>
      <w:outlineLvl w:val="0"/>
    </w:pPr>
    <w:rPr>
      <w:rFonts w:eastAsia="Times New Roman" w:cs="Arial"/>
      <w:b/>
      <w:bCs/>
      <w:caps/>
      <w:color w:val="9D9D9D" w:themeColor="accent1"/>
      <w:sz w:val="44"/>
      <w:szCs w:val="32"/>
      <w:lang w:eastAsia="cs-CZ"/>
    </w:rPr>
  </w:style>
  <w:style w:type="paragraph" w:styleId="Nadpis2">
    <w:name w:val="heading 2"/>
    <w:basedOn w:val="Normln"/>
    <w:next w:val="Normln"/>
    <w:link w:val="Nadpis2Char"/>
    <w:uiPriority w:val="19"/>
    <w:rsid w:val="006145AE"/>
    <w:pPr>
      <w:keepNext/>
      <w:keepLines/>
      <w:numPr>
        <w:ilvl w:val="1"/>
        <w:numId w:val="7"/>
      </w:numPr>
      <w:tabs>
        <w:tab w:val="left" w:pos="0"/>
      </w:tabs>
      <w:spacing w:before="480" w:after="240"/>
      <w:jc w:val="left"/>
      <w:outlineLvl w:val="1"/>
    </w:pPr>
    <w:rPr>
      <w:rFonts w:eastAsia="Times New Roman" w:cs="Arial"/>
      <w:b/>
      <w:bCs/>
      <w:iCs/>
      <w:sz w:val="24"/>
      <w:szCs w:val="32"/>
      <w:lang w:eastAsia="cs-CZ"/>
    </w:rPr>
  </w:style>
  <w:style w:type="paragraph" w:styleId="Nadpis3">
    <w:name w:val="heading 3"/>
    <w:basedOn w:val="Normln"/>
    <w:next w:val="Normln"/>
    <w:link w:val="Nadpis3Char"/>
    <w:uiPriority w:val="19"/>
    <w:rsid w:val="006145AE"/>
    <w:pPr>
      <w:keepNext/>
      <w:keepLines/>
      <w:numPr>
        <w:ilvl w:val="2"/>
        <w:numId w:val="7"/>
      </w:numPr>
      <w:spacing w:before="360"/>
      <w:jc w:val="left"/>
      <w:outlineLvl w:val="2"/>
    </w:pPr>
    <w:rPr>
      <w:rFonts w:eastAsia="Times New Roman" w:cs="Arial"/>
      <w:b/>
      <w:bCs/>
      <w:sz w:val="22"/>
      <w:szCs w:val="26"/>
      <w:lang w:eastAsia="cs-CZ"/>
    </w:rPr>
  </w:style>
  <w:style w:type="paragraph" w:styleId="Nadpis4">
    <w:name w:val="heading 4"/>
    <w:basedOn w:val="Normln"/>
    <w:next w:val="Normln"/>
    <w:link w:val="Nadpis4Char"/>
    <w:uiPriority w:val="19"/>
    <w:rsid w:val="006145AE"/>
    <w:pPr>
      <w:keepNext/>
      <w:keepLines/>
      <w:numPr>
        <w:ilvl w:val="3"/>
        <w:numId w:val="7"/>
      </w:numPr>
      <w:spacing w:before="360"/>
      <w:jc w:val="left"/>
      <w:outlineLvl w:val="3"/>
    </w:pPr>
    <w:rPr>
      <w:rFonts w:eastAsia="Times New Roman" w:cstheme="minorHAnsi"/>
      <w:b/>
      <w:bCs/>
      <w:sz w:val="22"/>
      <w:szCs w:val="28"/>
      <w:lang w:eastAsia="cs-CZ"/>
    </w:rPr>
  </w:style>
  <w:style w:type="paragraph" w:styleId="Nadpis5">
    <w:name w:val="heading 5"/>
    <w:basedOn w:val="Normln"/>
    <w:next w:val="Normln"/>
    <w:link w:val="Nadpis5Char"/>
    <w:uiPriority w:val="19"/>
    <w:rsid w:val="006145AE"/>
    <w:pPr>
      <w:keepNext/>
      <w:keepLines/>
      <w:numPr>
        <w:ilvl w:val="4"/>
        <w:numId w:val="7"/>
      </w:numPr>
      <w:spacing w:before="360"/>
      <w:jc w:val="left"/>
      <w:outlineLvl w:val="4"/>
    </w:pPr>
    <w:rPr>
      <w:rFonts w:eastAsia="Times New Roman" w:cstheme="minorHAnsi"/>
      <w:b/>
      <w:bCs/>
      <w:iCs/>
      <w:szCs w:val="26"/>
      <w:lang w:eastAsia="cs-CZ"/>
    </w:rPr>
  </w:style>
  <w:style w:type="paragraph" w:styleId="Nadpis6">
    <w:name w:val="heading 6"/>
    <w:basedOn w:val="Normln"/>
    <w:next w:val="Normln"/>
    <w:link w:val="Nadpis6Char"/>
    <w:uiPriority w:val="19"/>
    <w:rsid w:val="006145AE"/>
    <w:pPr>
      <w:keepNext/>
      <w:keepLines/>
      <w:numPr>
        <w:ilvl w:val="5"/>
        <w:numId w:val="7"/>
      </w:numPr>
      <w:spacing w:before="360"/>
      <w:jc w:val="left"/>
      <w:outlineLvl w:val="5"/>
    </w:pPr>
    <w:rPr>
      <w:rFonts w:asciiTheme="majorHAnsi" w:eastAsia="Times New Roman" w:hAnsiTheme="majorHAnsi" w:cstheme="minorHAnsi"/>
      <w:b/>
      <w:bCs/>
      <w:lang w:eastAsia="cs-CZ"/>
    </w:rPr>
  </w:style>
  <w:style w:type="paragraph" w:styleId="Nadpis7">
    <w:name w:val="heading 7"/>
    <w:basedOn w:val="Normln"/>
    <w:next w:val="Normln"/>
    <w:link w:val="Nadpis7Char"/>
    <w:uiPriority w:val="19"/>
    <w:rsid w:val="006145AE"/>
    <w:pPr>
      <w:numPr>
        <w:ilvl w:val="6"/>
        <w:numId w:val="7"/>
      </w:numPr>
      <w:spacing w:before="360"/>
      <w:outlineLvl w:val="6"/>
    </w:pPr>
    <w:rPr>
      <w:rFonts w:asciiTheme="majorHAnsi" w:eastAsia="Times New Roman" w:hAnsiTheme="majorHAnsi" w:cstheme="minorHAnsi"/>
      <w:b/>
      <w:szCs w:val="24"/>
      <w:lang w:eastAsia="cs-CZ"/>
    </w:rPr>
  </w:style>
  <w:style w:type="paragraph" w:styleId="Nadpis8">
    <w:name w:val="heading 8"/>
    <w:basedOn w:val="Normln"/>
    <w:next w:val="Normln"/>
    <w:link w:val="Nadpis8Char"/>
    <w:uiPriority w:val="19"/>
    <w:rsid w:val="006145AE"/>
    <w:pPr>
      <w:numPr>
        <w:ilvl w:val="7"/>
        <w:numId w:val="7"/>
      </w:numPr>
      <w:spacing w:before="360"/>
      <w:outlineLvl w:val="7"/>
    </w:pPr>
    <w:rPr>
      <w:rFonts w:asciiTheme="majorHAnsi" w:eastAsia="Times New Roman" w:hAnsiTheme="majorHAnsi" w:cstheme="minorHAnsi"/>
      <w:b/>
      <w:iCs/>
      <w:szCs w:val="24"/>
      <w:lang w:eastAsia="cs-CZ"/>
    </w:rPr>
  </w:style>
  <w:style w:type="paragraph" w:styleId="Nadpis9">
    <w:name w:val="heading 9"/>
    <w:basedOn w:val="Normln"/>
    <w:next w:val="Normln"/>
    <w:link w:val="Nadpis9Char"/>
    <w:uiPriority w:val="9"/>
    <w:qFormat/>
    <w:rsid w:val="006145AE"/>
    <w:pPr>
      <w:spacing w:before="360"/>
      <w:outlineLvl w:val="8"/>
    </w:pPr>
    <w:rPr>
      <w:rFonts w:asciiTheme="majorHAnsi" w:eastAsia="Times New Roman" w:hAnsiTheme="majorHAnsi" w:cs="Arial"/>
      <w:b/>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93802"/>
    <w:pPr>
      <w:tabs>
        <w:tab w:val="center" w:pos="4536"/>
        <w:tab w:val="right" w:pos="9072"/>
      </w:tabs>
      <w:spacing w:after="0" w:line="240" w:lineRule="auto"/>
      <w:contextualSpacing/>
      <w:jc w:val="left"/>
    </w:pPr>
    <w:rPr>
      <w:b/>
      <w:caps/>
      <w:color w:val="9D9D9D" w:themeColor="text2"/>
    </w:rPr>
  </w:style>
  <w:style w:type="character" w:customStyle="1" w:styleId="ZhlavChar">
    <w:name w:val="Záhlaví Char"/>
    <w:basedOn w:val="Standardnpsmoodstavce"/>
    <w:link w:val="Zhlav"/>
    <w:uiPriority w:val="99"/>
    <w:rsid w:val="00293802"/>
    <w:rPr>
      <w:b/>
      <w:caps/>
      <w:color w:val="9D9D9D" w:themeColor="text2"/>
      <w:spacing w:val="10"/>
    </w:rPr>
  </w:style>
  <w:style w:type="paragraph" w:styleId="Zpat">
    <w:name w:val="footer"/>
    <w:basedOn w:val="Normln"/>
    <w:link w:val="ZpatChar"/>
    <w:uiPriority w:val="99"/>
    <w:unhideWhenUsed/>
    <w:rsid w:val="00651C32"/>
    <w:pPr>
      <w:tabs>
        <w:tab w:val="center" w:pos="4536"/>
        <w:tab w:val="right" w:pos="9072"/>
      </w:tabs>
      <w:spacing w:after="0" w:line="240" w:lineRule="auto"/>
      <w:contextualSpacing/>
      <w:jc w:val="left"/>
    </w:pPr>
    <w:rPr>
      <w:sz w:val="16"/>
    </w:rPr>
  </w:style>
  <w:style w:type="character" w:customStyle="1" w:styleId="ZpatChar">
    <w:name w:val="Zápatí Char"/>
    <w:basedOn w:val="Standardnpsmoodstavce"/>
    <w:link w:val="Zpat"/>
    <w:uiPriority w:val="99"/>
    <w:rsid w:val="00651C32"/>
    <w:rPr>
      <w:color w:val="000000" w:themeColor="text1"/>
      <w:sz w:val="16"/>
    </w:rPr>
  </w:style>
  <w:style w:type="table" w:styleId="Mkatabulky">
    <w:name w:val="Table Grid"/>
    <w:basedOn w:val="Normlntabulka"/>
    <w:uiPriority w:val="39"/>
    <w:rsid w:val="00BA4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nka1">
    <w:name w:val="Zmínka1"/>
    <w:basedOn w:val="Standardnpsmoodstavce"/>
    <w:uiPriority w:val="99"/>
    <w:semiHidden/>
    <w:unhideWhenUsed/>
    <w:rsid w:val="00063127"/>
    <w:rPr>
      <w:color w:val="2B579A"/>
      <w:shd w:val="clear" w:color="auto" w:fill="E6E6E6"/>
    </w:rPr>
  </w:style>
  <w:style w:type="character" w:customStyle="1" w:styleId="Nadpis1Char">
    <w:name w:val="Nadpis 1 Char"/>
    <w:basedOn w:val="Standardnpsmoodstavce"/>
    <w:link w:val="Nadpis1"/>
    <w:uiPriority w:val="9"/>
    <w:rsid w:val="006D2D39"/>
    <w:rPr>
      <w:rFonts w:asciiTheme="minorHAnsi" w:eastAsia="Times New Roman" w:hAnsiTheme="minorHAnsi" w:cs="Arial"/>
      <w:b/>
      <w:bCs/>
      <w:caps/>
      <w:color w:val="9D9D9D" w:themeColor="accent1"/>
      <w:spacing w:val="10"/>
      <w:sz w:val="44"/>
      <w:szCs w:val="32"/>
      <w:lang w:eastAsia="cs-CZ"/>
    </w:rPr>
  </w:style>
  <w:style w:type="character" w:customStyle="1" w:styleId="Nadpis2Char">
    <w:name w:val="Nadpis 2 Char"/>
    <w:basedOn w:val="Nadpis1Char"/>
    <w:link w:val="Nadpis2"/>
    <w:uiPriority w:val="19"/>
    <w:rsid w:val="006145AE"/>
    <w:rPr>
      <w:rFonts w:asciiTheme="minorHAnsi" w:eastAsia="Times New Roman" w:hAnsiTheme="minorHAnsi" w:cs="Arial"/>
      <w:b/>
      <w:bCs/>
      <w:iCs/>
      <w:caps w:val="0"/>
      <w:color w:val="auto"/>
      <w:spacing w:val="10"/>
      <w:sz w:val="24"/>
      <w:szCs w:val="32"/>
      <w:lang w:eastAsia="cs-CZ"/>
    </w:rPr>
  </w:style>
  <w:style w:type="paragraph" w:styleId="Textbubliny">
    <w:name w:val="Balloon Text"/>
    <w:basedOn w:val="Normln"/>
    <w:link w:val="TextbublinyChar"/>
    <w:uiPriority w:val="99"/>
    <w:semiHidden/>
    <w:unhideWhenUsed/>
    <w:rsid w:val="00500CC5"/>
    <w:rPr>
      <w:rFonts w:ascii="Tahoma" w:hAnsi="Tahoma" w:cs="Tahoma"/>
      <w:sz w:val="16"/>
      <w:szCs w:val="16"/>
    </w:rPr>
  </w:style>
  <w:style w:type="character" w:customStyle="1" w:styleId="TextbublinyChar">
    <w:name w:val="Text bubliny Char"/>
    <w:basedOn w:val="Standardnpsmoodstavce"/>
    <w:link w:val="Textbubliny"/>
    <w:uiPriority w:val="99"/>
    <w:semiHidden/>
    <w:rsid w:val="00500CC5"/>
    <w:rPr>
      <w:rFonts w:ascii="Tahoma" w:hAnsi="Tahoma" w:cs="Tahoma"/>
      <w:color w:val="9D9D9D" w:themeColor="text2"/>
      <w:sz w:val="16"/>
      <w:szCs w:val="16"/>
    </w:rPr>
  </w:style>
  <w:style w:type="paragraph" w:styleId="Nzev">
    <w:name w:val="Title"/>
    <w:basedOn w:val="Normln"/>
    <w:link w:val="NzevChar"/>
    <w:qFormat/>
    <w:rsid w:val="00DD68DB"/>
    <w:pPr>
      <w:spacing w:after="0" w:line="240" w:lineRule="auto"/>
      <w:contextualSpacing/>
      <w:jc w:val="left"/>
    </w:pPr>
    <w:rPr>
      <w:rFonts w:asciiTheme="majorHAnsi" w:eastAsiaTheme="majorEastAsia" w:hAnsiTheme="majorHAnsi" w:cstheme="majorBidi"/>
      <w:b/>
      <w:caps/>
      <w:spacing w:val="5"/>
      <w:kern w:val="28"/>
      <w:sz w:val="44"/>
      <w:szCs w:val="44"/>
    </w:rPr>
  </w:style>
  <w:style w:type="character" w:customStyle="1" w:styleId="NzevChar">
    <w:name w:val="Název Char"/>
    <w:basedOn w:val="Standardnpsmoodstavce"/>
    <w:link w:val="Nzev"/>
    <w:rsid w:val="00DD68DB"/>
    <w:rPr>
      <w:rFonts w:asciiTheme="majorHAnsi" w:eastAsiaTheme="majorEastAsia" w:hAnsiTheme="majorHAnsi" w:cstheme="majorBidi"/>
      <w:b/>
      <w:caps/>
      <w:color w:val="auto"/>
      <w:spacing w:val="5"/>
      <w:kern w:val="28"/>
      <w:sz w:val="44"/>
      <w:szCs w:val="44"/>
    </w:rPr>
  </w:style>
  <w:style w:type="character" w:styleId="Zstupntext">
    <w:name w:val="Placeholder Text"/>
    <w:basedOn w:val="Standardnpsmoodstavce"/>
    <w:uiPriority w:val="99"/>
    <w:semiHidden/>
    <w:rsid w:val="00FB7FE2"/>
    <w:rPr>
      <w:color w:val="808080"/>
    </w:rPr>
  </w:style>
  <w:style w:type="paragraph" w:styleId="Revize">
    <w:name w:val="Revision"/>
    <w:hidden/>
    <w:uiPriority w:val="99"/>
    <w:semiHidden/>
    <w:rsid w:val="002A058B"/>
    <w:pPr>
      <w:spacing w:after="0" w:line="240" w:lineRule="auto"/>
    </w:pPr>
  </w:style>
  <w:style w:type="paragraph" w:styleId="Podnadpis">
    <w:name w:val="Subtitle"/>
    <w:basedOn w:val="Normln"/>
    <w:link w:val="PodnadpisChar"/>
    <w:uiPriority w:val="29"/>
    <w:qFormat/>
    <w:rsid w:val="00DD68DB"/>
    <w:pPr>
      <w:numPr>
        <w:ilvl w:val="1"/>
      </w:numPr>
      <w:spacing w:after="0" w:line="240" w:lineRule="auto"/>
      <w:contextualSpacing/>
      <w:jc w:val="left"/>
    </w:pPr>
    <w:rPr>
      <w:rFonts w:asciiTheme="majorHAnsi" w:eastAsiaTheme="majorEastAsia" w:hAnsiTheme="majorHAnsi" w:cstheme="majorBidi"/>
      <w:b/>
      <w:iCs/>
      <w:sz w:val="36"/>
      <w:szCs w:val="36"/>
    </w:rPr>
  </w:style>
  <w:style w:type="character" w:customStyle="1" w:styleId="PodnadpisChar">
    <w:name w:val="Podnadpis Char"/>
    <w:basedOn w:val="Standardnpsmoodstavce"/>
    <w:link w:val="Podnadpis"/>
    <w:uiPriority w:val="29"/>
    <w:rsid w:val="00DD68DB"/>
    <w:rPr>
      <w:rFonts w:asciiTheme="majorHAnsi" w:eastAsiaTheme="majorEastAsia" w:hAnsiTheme="majorHAnsi" w:cstheme="majorBidi"/>
      <w:b/>
      <w:iCs/>
      <w:color w:val="auto"/>
      <w:spacing w:val="10"/>
      <w:sz w:val="36"/>
      <w:szCs w:val="36"/>
    </w:rPr>
  </w:style>
  <w:style w:type="character" w:styleId="Zdraznnintenzivn">
    <w:name w:val="Intense Emphasis"/>
    <w:basedOn w:val="Standardnpsmoodstavce"/>
    <w:uiPriority w:val="3"/>
    <w:rsid w:val="00CA2347"/>
    <w:rPr>
      <w:b/>
      <w:bCs/>
      <w:i/>
      <w:iCs/>
      <w:color w:val="auto"/>
    </w:rPr>
  </w:style>
  <w:style w:type="character" w:styleId="Hypertextovodkaz">
    <w:name w:val="Hyperlink"/>
    <w:basedOn w:val="Standardnpsmoodstavce"/>
    <w:uiPriority w:val="99"/>
    <w:unhideWhenUsed/>
    <w:rsid w:val="006859B5"/>
    <w:rPr>
      <w:color w:val="000000" w:themeColor="hyperlink"/>
      <w:u w:val="single"/>
    </w:rPr>
  </w:style>
  <w:style w:type="character" w:customStyle="1" w:styleId="Nadpis3Char">
    <w:name w:val="Nadpis 3 Char"/>
    <w:basedOn w:val="Nadpis2Char"/>
    <w:link w:val="Nadpis3"/>
    <w:uiPriority w:val="19"/>
    <w:rsid w:val="006145AE"/>
    <w:rPr>
      <w:rFonts w:asciiTheme="minorHAnsi" w:eastAsia="Times New Roman" w:hAnsiTheme="minorHAnsi" w:cs="Arial"/>
      <w:b/>
      <w:bCs/>
      <w:iCs w:val="0"/>
      <w:caps w:val="0"/>
      <w:color w:val="auto"/>
      <w:spacing w:val="10"/>
      <w:sz w:val="22"/>
      <w:szCs w:val="26"/>
      <w:lang w:eastAsia="cs-CZ"/>
    </w:rPr>
  </w:style>
  <w:style w:type="character" w:customStyle="1" w:styleId="Nadpis4Char">
    <w:name w:val="Nadpis 4 Char"/>
    <w:basedOn w:val="Nadpis3Char"/>
    <w:link w:val="Nadpis4"/>
    <w:uiPriority w:val="19"/>
    <w:rsid w:val="006145AE"/>
    <w:rPr>
      <w:rFonts w:asciiTheme="minorHAnsi" w:eastAsia="Times New Roman" w:hAnsiTheme="minorHAnsi" w:cstheme="minorHAnsi"/>
      <w:b/>
      <w:bCs/>
      <w:iCs w:val="0"/>
      <w:caps w:val="0"/>
      <w:color w:val="auto"/>
      <w:spacing w:val="10"/>
      <w:sz w:val="22"/>
      <w:szCs w:val="28"/>
      <w:lang w:eastAsia="cs-CZ"/>
    </w:rPr>
  </w:style>
  <w:style w:type="character" w:customStyle="1" w:styleId="Zmnka2">
    <w:name w:val="Zmínka2"/>
    <w:basedOn w:val="Standardnpsmoodstavce"/>
    <w:uiPriority w:val="99"/>
    <w:semiHidden/>
    <w:unhideWhenUsed/>
    <w:rsid w:val="00763948"/>
    <w:rPr>
      <w:color w:val="2B579A"/>
      <w:shd w:val="clear" w:color="auto" w:fill="E6E6E6"/>
    </w:rPr>
  </w:style>
  <w:style w:type="character" w:customStyle="1" w:styleId="Nevyeenzmnka1">
    <w:name w:val="Nevyřešená zmínka1"/>
    <w:basedOn w:val="Standardnpsmoodstavce"/>
    <w:uiPriority w:val="99"/>
    <w:semiHidden/>
    <w:unhideWhenUsed/>
    <w:rsid w:val="00C32473"/>
    <w:rPr>
      <w:color w:val="808080"/>
      <w:shd w:val="clear" w:color="auto" w:fill="E6E6E6"/>
    </w:rPr>
  </w:style>
  <w:style w:type="paragraph" w:customStyle="1" w:styleId="Nadpis1neslovan">
    <w:name w:val="Nadpis 1 nečíslovaný"/>
    <w:basedOn w:val="Nadpis1"/>
    <w:next w:val="Normln"/>
    <w:link w:val="Nadpis1neslovanChar"/>
    <w:uiPriority w:val="23"/>
    <w:rsid w:val="00100A43"/>
    <w:pPr>
      <w:numPr>
        <w:numId w:val="0"/>
      </w:numPr>
    </w:pPr>
  </w:style>
  <w:style w:type="character" w:customStyle="1" w:styleId="Nadpis1neslovanChar">
    <w:name w:val="Nadpis 1 nečíslovaný Char"/>
    <w:basedOn w:val="Nadpis1Char"/>
    <w:link w:val="Nadpis1neslovan"/>
    <w:uiPriority w:val="23"/>
    <w:rsid w:val="001A341F"/>
    <w:rPr>
      <w:rFonts w:asciiTheme="minorHAnsi" w:eastAsia="Times New Roman" w:hAnsiTheme="minorHAnsi" w:cs="Arial"/>
      <w:b/>
      <w:bCs/>
      <w:caps/>
      <w:color w:val="9D9D9D" w:themeColor="accent1"/>
      <w:spacing w:val="10"/>
      <w:sz w:val="44"/>
      <w:szCs w:val="32"/>
      <w:lang w:eastAsia="cs-CZ"/>
    </w:rPr>
  </w:style>
  <w:style w:type="character" w:customStyle="1" w:styleId="Nadpis5Char">
    <w:name w:val="Nadpis 5 Char"/>
    <w:basedOn w:val="Standardnpsmoodstavce"/>
    <w:link w:val="Nadpis5"/>
    <w:uiPriority w:val="19"/>
    <w:rsid w:val="006145AE"/>
    <w:rPr>
      <w:rFonts w:asciiTheme="minorHAnsi" w:eastAsia="Times New Roman" w:hAnsiTheme="minorHAnsi" w:cstheme="minorHAnsi"/>
      <w:b/>
      <w:bCs/>
      <w:iCs/>
      <w:color w:val="auto"/>
      <w:spacing w:val="10"/>
      <w:szCs w:val="26"/>
      <w:lang w:eastAsia="cs-CZ"/>
    </w:rPr>
  </w:style>
  <w:style w:type="character" w:customStyle="1" w:styleId="Nadpis6Char">
    <w:name w:val="Nadpis 6 Char"/>
    <w:basedOn w:val="Standardnpsmoodstavce"/>
    <w:link w:val="Nadpis6"/>
    <w:uiPriority w:val="19"/>
    <w:rsid w:val="006145AE"/>
    <w:rPr>
      <w:rFonts w:asciiTheme="majorHAnsi" w:eastAsia="Times New Roman" w:hAnsiTheme="majorHAnsi" w:cstheme="minorHAnsi"/>
      <w:b/>
      <w:bCs/>
      <w:color w:val="auto"/>
      <w:spacing w:val="10"/>
      <w:lang w:eastAsia="cs-CZ"/>
    </w:rPr>
  </w:style>
  <w:style w:type="character" w:customStyle="1" w:styleId="Nadpis7Char">
    <w:name w:val="Nadpis 7 Char"/>
    <w:basedOn w:val="Standardnpsmoodstavce"/>
    <w:link w:val="Nadpis7"/>
    <w:uiPriority w:val="19"/>
    <w:rsid w:val="006145AE"/>
    <w:rPr>
      <w:rFonts w:asciiTheme="majorHAnsi" w:eastAsia="Times New Roman" w:hAnsiTheme="majorHAnsi" w:cstheme="minorHAnsi"/>
      <w:b/>
      <w:color w:val="auto"/>
      <w:spacing w:val="10"/>
      <w:szCs w:val="24"/>
      <w:lang w:eastAsia="cs-CZ"/>
    </w:rPr>
  </w:style>
  <w:style w:type="character" w:customStyle="1" w:styleId="Nadpis8Char">
    <w:name w:val="Nadpis 8 Char"/>
    <w:basedOn w:val="Standardnpsmoodstavce"/>
    <w:link w:val="Nadpis8"/>
    <w:uiPriority w:val="19"/>
    <w:rsid w:val="006145AE"/>
    <w:rPr>
      <w:rFonts w:asciiTheme="majorHAnsi" w:eastAsia="Times New Roman" w:hAnsiTheme="majorHAnsi" w:cstheme="minorHAnsi"/>
      <w:b/>
      <w:iCs/>
      <w:color w:val="auto"/>
      <w:spacing w:val="10"/>
      <w:szCs w:val="24"/>
      <w:lang w:eastAsia="cs-CZ"/>
    </w:rPr>
  </w:style>
  <w:style w:type="character" w:customStyle="1" w:styleId="Nadpis9Char">
    <w:name w:val="Nadpis 9 Char"/>
    <w:basedOn w:val="Standardnpsmoodstavce"/>
    <w:link w:val="Nadpis9"/>
    <w:uiPriority w:val="9"/>
    <w:rsid w:val="006145AE"/>
    <w:rPr>
      <w:rFonts w:asciiTheme="majorHAnsi" w:eastAsia="Times New Roman" w:hAnsiTheme="majorHAnsi" w:cs="Arial"/>
      <w:b/>
      <w:color w:val="auto"/>
      <w:spacing w:val="10"/>
      <w:lang w:eastAsia="cs-CZ"/>
    </w:rPr>
  </w:style>
  <w:style w:type="paragraph" w:styleId="Obsah1">
    <w:name w:val="toc 1"/>
    <w:basedOn w:val="Normln"/>
    <w:next w:val="Normln"/>
    <w:uiPriority w:val="45"/>
    <w:rsid w:val="00227569"/>
    <w:pPr>
      <w:pBdr>
        <w:top w:val="single" w:sz="4" w:space="6" w:color="BEC5CA" w:themeColor="background2"/>
      </w:pBdr>
      <w:tabs>
        <w:tab w:val="left" w:pos="851"/>
        <w:tab w:val="right" w:pos="10093"/>
      </w:tabs>
      <w:spacing w:before="360"/>
      <w:ind w:left="851" w:hanging="851"/>
      <w:jc w:val="left"/>
    </w:pPr>
    <w:rPr>
      <w:rFonts w:eastAsia="Times New Roman" w:cstheme="minorHAnsi"/>
      <w:b/>
      <w:bCs/>
      <w:caps/>
      <w:noProof/>
      <w:sz w:val="24"/>
      <w:szCs w:val="24"/>
      <w:lang w:eastAsia="cs-CZ"/>
    </w:rPr>
  </w:style>
  <w:style w:type="paragraph" w:styleId="Obsah2">
    <w:name w:val="toc 2"/>
    <w:basedOn w:val="Obsah1"/>
    <w:next w:val="Normln"/>
    <w:uiPriority w:val="45"/>
    <w:rsid w:val="007F4540"/>
    <w:pPr>
      <w:pBdr>
        <w:top w:val="none" w:sz="0" w:space="0" w:color="auto"/>
      </w:pBdr>
      <w:spacing w:before="0"/>
    </w:pPr>
    <w:rPr>
      <w:rFonts w:eastAsiaTheme="minorEastAsia" w:cstheme="minorBidi"/>
      <w:b w:val="0"/>
      <w:bCs w:val="0"/>
      <w:caps w:val="0"/>
      <w:szCs w:val="22"/>
    </w:rPr>
  </w:style>
  <w:style w:type="paragraph" w:styleId="Obsah3">
    <w:name w:val="toc 3"/>
    <w:basedOn w:val="Obsah2"/>
    <w:next w:val="Normln"/>
    <w:uiPriority w:val="45"/>
    <w:rsid w:val="00FB5A0B"/>
    <w:pPr>
      <w:contextualSpacing/>
    </w:pPr>
    <w:rPr>
      <w:sz w:val="20"/>
    </w:rPr>
  </w:style>
  <w:style w:type="paragraph" w:styleId="Obsah4">
    <w:name w:val="toc 4"/>
    <w:basedOn w:val="Obsah3"/>
    <w:next w:val="Normln"/>
    <w:uiPriority w:val="45"/>
    <w:rsid w:val="00853891"/>
    <w:pPr>
      <w:tabs>
        <w:tab w:val="left" w:pos="1701"/>
      </w:tabs>
      <w:ind w:left="1701" w:hanging="1134"/>
    </w:pPr>
    <w:rPr>
      <w:iCs/>
    </w:rPr>
  </w:style>
  <w:style w:type="paragraph" w:styleId="Obsah5">
    <w:name w:val="toc 5"/>
    <w:basedOn w:val="Obsah4"/>
    <w:next w:val="Normln"/>
    <w:uiPriority w:val="45"/>
    <w:rsid w:val="00853891"/>
    <w:pPr>
      <w:tabs>
        <w:tab w:val="clear" w:pos="1701"/>
        <w:tab w:val="left" w:pos="1843"/>
      </w:tabs>
      <w:ind w:left="1843" w:hanging="1276"/>
    </w:pPr>
    <w:rPr>
      <w:rFonts w:cstheme="minorHAnsi"/>
    </w:rPr>
  </w:style>
  <w:style w:type="paragraph" w:styleId="Obsah6">
    <w:name w:val="toc 6"/>
    <w:basedOn w:val="Normln"/>
    <w:next w:val="Normln"/>
    <w:uiPriority w:val="45"/>
    <w:rsid w:val="00853891"/>
    <w:pPr>
      <w:tabs>
        <w:tab w:val="left" w:pos="1985"/>
        <w:tab w:val="right" w:leader="dot" w:pos="9062"/>
      </w:tabs>
      <w:ind w:left="1985" w:hanging="1418"/>
      <w:jc w:val="left"/>
    </w:pPr>
    <w:rPr>
      <w:rFonts w:eastAsia="Times New Roman" w:cstheme="minorHAnsi"/>
      <w:noProof/>
      <w:szCs w:val="18"/>
      <w:lang w:eastAsia="cs-CZ"/>
    </w:rPr>
  </w:style>
  <w:style w:type="paragraph" w:styleId="Obsah7">
    <w:name w:val="toc 7"/>
    <w:basedOn w:val="Normln"/>
    <w:next w:val="Normln"/>
    <w:uiPriority w:val="45"/>
    <w:unhideWhenUsed/>
    <w:rsid w:val="00DA6238"/>
    <w:pPr>
      <w:spacing w:line="264" w:lineRule="auto"/>
      <w:ind w:left="1440"/>
      <w:jc w:val="left"/>
    </w:pPr>
    <w:rPr>
      <w:rFonts w:eastAsia="Times New Roman" w:cstheme="minorHAnsi"/>
      <w:szCs w:val="18"/>
      <w:lang w:eastAsia="cs-CZ"/>
    </w:rPr>
  </w:style>
  <w:style w:type="paragraph" w:styleId="Obsah8">
    <w:name w:val="toc 8"/>
    <w:basedOn w:val="Normln"/>
    <w:next w:val="Normln"/>
    <w:uiPriority w:val="45"/>
    <w:unhideWhenUsed/>
    <w:rsid w:val="00DA6238"/>
    <w:pPr>
      <w:spacing w:line="264" w:lineRule="auto"/>
      <w:ind w:left="1680"/>
      <w:jc w:val="left"/>
    </w:pPr>
    <w:rPr>
      <w:rFonts w:eastAsia="Times New Roman" w:cstheme="minorHAnsi"/>
      <w:szCs w:val="18"/>
      <w:lang w:eastAsia="cs-CZ"/>
    </w:rPr>
  </w:style>
  <w:style w:type="paragraph" w:styleId="Obsah9">
    <w:name w:val="toc 9"/>
    <w:basedOn w:val="Normln"/>
    <w:next w:val="Normln"/>
    <w:uiPriority w:val="45"/>
    <w:unhideWhenUsed/>
    <w:rsid w:val="00DA6238"/>
    <w:pPr>
      <w:spacing w:line="264" w:lineRule="auto"/>
      <w:ind w:left="1920"/>
      <w:jc w:val="left"/>
    </w:pPr>
    <w:rPr>
      <w:rFonts w:eastAsia="Times New Roman" w:cstheme="minorHAnsi"/>
      <w:szCs w:val="18"/>
      <w:lang w:eastAsia="cs-CZ"/>
    </w:rPr>
  </w:style>
  <w:style w:type="paragraph" w:styleId="Titulek">
    <w:name w:val="caption"/>
    <w:aliases w:val="Titulek tabulka"/>
    <w:basedOn w:val="Normln"/>
    <w:next w:val="Normln"/>
    <w:link w:val="TitulekChar"/>
    <w:uiPriority w:val="41"/>
    <w:unhideWhenUsed/>
    <w:rsid w:val="002F7263"/>
    <w:pPr>
      <w:spacing w:before="240"/>
    </w:pPr>
    <w:rPr>
      <w:b/>
      <w:bCs/>
      <w:sz w:val="16"/>
      <w:szCs w:val="18"/>
    </w:rPr>
  </w:style>
  <w:style w:type="table" w:customStyle="1" w:styleId="ROWANLEGAL">
    <w:name w:val="ROWAN LEGAL"/>
    <w:basedOn w:val="Normlntabulka"/>
    <w:uiPriority w:val="99"/>
    <w:rsid w:val="006158C5"/>
    <w:pPr>
      <w:spacing w:after="0"/>
      <w:ind w:left="57" w:right="57"/>
      <w:contextualSpacing/>
    </w:pPr>
    <w:tblPr>
      <w:tblStyleRowBandSize w:val="1"/>
      <w:tblBorders>
        <w:top w:val="single" w:sz="4" w:space="0" w:color="BEC5CA" w:themeColor="background2"/>
        <w:left w:val="single" w:sz="4" w:space="0" w:color="BEC5CA" w:themeColor="background2"/>
        <w:bottom w:val="single" w:sz="4" w:space="0" w:color="BEC5CA" w:themeColor="background2"/>
        <w:right w:val="single" w:sz="4" w:space="0" w:color="BEC5CA" w:themeColor="background2"/>
        <w:insideH w:val="single" w:sz="4" w:space="0" w:color="BEC5CA" w:themeColor="background2"/>
        <w:insideV w:val="single" w:sz="4" w:space="0" w:color="BEC5CA" w:themeColor="background2"/>
      </w:tblBorders>
      <w:tblCellMar>
        <w:top w:w="85" w:type="dxa"/>
        <w:left w:w="0" w:type="dxa"/>
        <w:bottom w:w="85" w:type="dxa"/>
        <w:right w:w="0" w:type="dxa"/>
      </w:tblCellMar>
    </w:tblPr>
    <w:tblStylePr w:type="firstRow">
      <w:rPr>
        <w:b/>
        <w:color w:val="000000" w:themeColor="text1"/>
      </w:rPr>
      <w:tblPr/>
      <w:tcPr>
        <w:shd w:val="clear" w:color="auto" w:fill="D7DCDF" w:themeFill="background2" w:themeFillTint="99"/>
      </w:tcPr>
    </w:tblStylePr>
    <w:tblStylePr w:type="lastRow">
      <w:rPr>
        <w:b/>
        <w:color w:val="000000" w:themeColor="text1"/>
      </w:rPr>
      <w:tblPr/>
      <w:tcPr>
        <w:shd w:val="clear" w:color="auto" w:fill="D7DCDF" w:themeFill="background2" w:themeFillTint="99"/>
      </w:tcPr>
    </w:tblStylePr>
    <w:tblStylePr w:type="firstCol">
      <w:rPr>
        <w:b w:val="0"/>
      </w:rPr>
    </w:tblStylePr>
    <w:tblStylePr w:type="band2Horz">
      <w:tblPr/>
      <w:tcPr>
        <w:shd w:val="clear" w:color="auto" w:fill="F1F3F4" w:themeFill="background2" w:themeFillTint="33"/>
      </w:tcPr>
    </w:tblStylePr>
  </w:style>
  <w:style w:type="paragraph" w:styleId="Seznamsodrkami">
    <w:name w:val="List Bullet"/>
    <w:basedOn w:val="Normln"/>
    <w:link w:val="SeznamsodrkamiChar"/>
    <w:uiPriority w:val="8"/>
    <w:qFormat/>
    <w:rsid w:val="008410F8"/>
    <w:pPr>
      <w:numPr>
        <w:numId w:val="6"/>
      </w:numPr>
    </w:pPr>
    <w:rPr>
      <w:lang w:eastAsia="cs-CZ"/>
    </w:rPr>
  </w:style>
  <w:style w:type="paragraph" w:customStyle="1" w:styleId="Zhlav-nzev">
    <w:name w:val="Záhlaví - název"/>
    <w:basedOn w:val="Zhlav"/>
    <w:uiPriority w:val="44"/>
    <w:rsid w:val="00AC5127"/>
    <w:pPr>
      <w:ind w:right="57"/>
      <w:jc w:val="right"/>
    </w:pPr>
  </w:style>
  <w:style w:type="paragraph" w:customStyle="1" w:styleId="Titulekobrzek">
    <w:name w:val="Titulek obrázek"/>
    <w:basedOn w:val="Titulek"/>
    <w:link w:val="TitulekobrzekChar"/>
    <w:uiPriority w:val="42"/>
    <w:rsid w:val="00A41919"/>
    <w:pPr>
      <w:spacing w:before="120" w:after="240"/>
      <w:jc w:val="center"/>
    </w:pPr>
  </w:style>
  <w:style w:type="paragraph" w:customStyle="1" w:styleId="Obrzek">
    <w:name w:val="Obrázek"/>
    <w:basedOn w:val="Normln"/>
    <w:next w:val="Normln"/>
    <w:link w:val="ObrzekChar"/>
    <w:uiPriority w:val="43"/>
    <w:rsid w:val="00A41919"/>
    <w:pPr>
      <w:keepNext/>
      <w:spacing w:before="120"/>
      <w:jc w:val="center"/>
    </w:pPr>
  </w:style>
  <w:style w:type="character" w:customStyle="1" w:styleId="TitulekChar">
    <w:name w:val="Titulek Char"/>
    <w:aliases w:val="Titulek tabulka Char"/>
    <w:basedOn w:val="Standardnpsmoodstavce"/>
    <w:link w:val="Titulek"/>
    <w:uiPriority w:val="41"/>
    <w:rsid w:val="001A341F"/>
    <w:rPr>
      <w:b/>
      <w:bCs/>
      <w:sz w:val="16"/>
      <w:szCs w:val="18"/>
    </w:rPr>
  </w:style>
  <w:style w:type="character" w:customStyle="1" w:styleId="TitulekobrzekChar">
    <w:name w:val="Titulek obrázek Char"/>
    <w:basedOn w:val="TitulekChar"/>
    <w:link w:val="Titulekobrzek"/>
    <w:uiPriority w:val="42"/>
    <w:rsid w:val="001A341F"/>
    <w:rPr>
      <w:b/>
      <w:bCs/>
      <w:sz w:val="16"/>
      <w:szCs w:val="18"/>
    </w:rPr>
  </w:style>
  <w:style w:type="paragraph" w:styleId="Seznamsodrkami2">
    <w:name w:val="List Bullet 2"/>
    <w:basedOn w:val="Normln"/>
    <w:uiPriority w:val="9"/>
    <w:qFormat/>
    <w:rsid w:val="008410F8"/>
    <w:pPr>
      <w:numPr>
        <w:ilvl w:val="1"/>
        <w:numId w:val="6"/>
      </w:numPr>
    </w:pPr>
    <w:rPr>
      <w:lang w:eastAsia="cs-CZ"/>
    </w:rPr>
  </w:style>
  <w:style w:type="character" w:customStyle="1" w:styleId="ObrzekChar">
    <w:name w:val="Obrázek Char"/>
    <w:basedOn w:val="Standardnpsmoodstavce"/>
    <w:link w:val="Obrzek"/>
    <w:uiPriority w:val="43"/>
    <w:rsid w:val="001A341F"/>
  </w:style>
  <w:style w:type="paragraph" w:styleId="Seznamsodrkami3">
    <w:name w:val="List Bullet 3"/>
    <w:basedOn w:val="Normln"/>
    <w:uiPriority w:val="9"/>
    <w:qFormat/>
    <w:rsid w:val="008410F8"/>
    <w:pPr>
      <w:numPr>
        <w:ilvl w:val="2"/>
        <w:numId w:val="6"/>
      </w:numPr>
    </w:pPr>
    <w:rPr>
      <w:lang w:eastAsia="cs-CZ"/>
    </w:rPr>
  </w:style>
  <w:style w:type="paragraph" w:styleId="Seznamsodrkami4">
    <w:name w:val="List Bullet 4"/>
    <w:basedOn w:val="Normln"/>
    <w:uiPriority w:val="9"/>
    <w:qFormat/>
    <w:rsid w:val="008410F8"/>
    <w:pPr>
      <w:numPr>
        <w:ilvl w:val="3"/>
        <w:numId w:val="6"/>
      </w:numPr>
      <w:contextualSpacing/>
    </w:pPr>
    <w:rPr>
      <w:lang w:eastAsia="cs-CZ"/>
    </w:rPr>
  </w:style>
  <w:style w:type="paragraph" w:styleId="Seznamsodrkami5">
    <w:name w:val="List Bullet 5"/>
    <w:basedOn w:val="Normln"/>
    <w:uiPriority w:val="9"/>
    <w:qFormat/>
    <w:rsid w:val="008410F8"/>
    <w:pPr>
      <w:numPr>
        <w:ilvl w:val="4"/>
        <w:numId w:val="6"/>
      </w:numPr>
      <w:contextualSpacing/>
    </w:pPr>
    <w:rPr>
      <w:lang w:eastAsia="cs-CZ"/>
    </w:rPr>
  </w:style>
  <w:style w:type="paragraph" w:styleId="Seznam">
    <w:name w:val="List"/>
    <w:aliases w:val="Článek 1"/>
    <w:basedOn w:val="Normln"/>
    <w:next w:val="Seznam2"/>
    <w:uiPriority w:val="4"/>
    <w:qFormat/>
    <w:rsid w:val="008C6D92"/>
    <w:pPr>
      <w:keepNext/>
      <w:keepLines/>
      <w:numPr>
        <w:numId w:val="5"/>
      </w:numPr>
      <w:spacing w:before="360"/>
      <w:outlineLvl w:val="0"/>
    </w:pPr>
    <w:rPr>
      <w:b/>
      <w:caps/>
      <w:szCs w:val="22"/>
    </w:rPr>
  </w:style>
  <w:style w:type="paragraph" w:styleId="Seznam2">
    <w:name w:val="List 2"/>
    <w:aliases w:val="Článek 2"/>
    <w:basedOn w:val="Normln"/>
    <w:uiPriority w:val="5"/>
    <w:qFormat/>
    <w:rsid w:val="00DD68DB"/>
    <w:pPr>
      <w:numPr>
        <w:ilvl w:val="1"/>
        <w:numId w:val="5"/>
      </w:numPr>
    </w:pPr>
    <w:rPr>
      <w:szCs w:val="22"/>
    </w:rPr>
  </w:style>
  <w:style w:type="paragraph" w:styleId="Seznam3">
    <w:name w:val="List 3"/>
    <w:aliases w:val="Článek 3"/>
    <w:basedOn w:val="Normln"/>
    <w:uiPriority w:val="5"/>
    <w:qFormat/>
    <w:rsid w:val="00DD68DB"/>
    <w:pPr>
      <w:numPr>
        <w:ilvl w:val="2"/>
        <w:numId w:val="5"/>
      </w:numPr>
    </w:pPr>
    <w:rPr>
      <w:szCs w:val="22"/>
    </w:rPr>
  </w:style>
  <w:style w:type="paragraph" w:styleId="Seznam4">
    <w:name w:val="List 4"/>
    <w:aliases w:val="Článek 4"/>
    <w:basedOn w:val="Normln"/>
    <w:uiPriority w:val="5"/>
    <w:qFormat/>
    <w:rsid w:val="00197C6D"/>
    <w:pPr>
      <w:numPr>
        <w:ilvl w:val="3"/>
        <w:numId w:val="5"/>
      </w:numPr>
    </w:pPr>
    <w:rPr>
      <w:szCs w:val="22"/>
    </w:rPr>
  </w:style>
  <w:style w:type="paragraph" w:styleId="Seznam5">
    <w:name w:val="List 5"/>
    <w:aliases w:val="Článek 5"/>
    <w:basedOn w:val="Normln"/>
    <w:uiPriority w:val="5"/>
    <w:qFormat/>
    <w:rsid w:val="00727C57"/>
    <w:pPr>
      <w:numPr>
        <w:ilvl w:val="4"/>
        <w:numId w:val="5"/>
      </w:numPr>
    </w:pPr>
    <w:rPr>
      <w:szCs w:val="22"/>
    </w:rPr>
  </w:style>
  <w:style w:type="paragraph" w:styleId="Pokraovnseznamu">
    <w:name w:val="List Continue"/>
    <w:basedOn w:val="Normln"/>
    <w:uiPriority w:val="17"/>
    <w:rsid w:val="00A34906"/>
    <w:pPr>
      <w:ind w:left="851"/>
    </w:pPr>
    <w:rPr>
      <w:szCs w:val="22"/>
    </w:rPr>
  </w:style>
  <w:style w:type="paragraph" w:styleId="Pokraovnseznamu2">
    <w:name w:val="List Continue 2"/>
    <w:basedOn w:val="Normln"/>
    <w:uiPriority w:val="18"/>
    <w:rsid w:val="00A34906"/>
    <w:pPr>
      <w:ind w:left="1701"/>
    </w:pPr>
    <w:rPr>
      <w:szCs w:val="22"/>
    </w:rPr>
  </w:style>
  <w:style w:type="paragraph" w:styleId="Pokraovnseznamu3">
    <w:name w:val="List Continue 3"/>
    <w:basedOn w:val="Normln"/>
    <w:uiPriority w:val="18"/>
    <w:rsid w:val="00A34906"/>
    <w:pPr>
      <w:ind w:left="2268"/>
    </w:pPr>
    <w:rPr>
      <w:szCs w:val="22"/>
    </w:rPr>
  </w:style>
  <w:style w:type="paragraph" w:styleId="Pokraovnseznamu4">
    <w:name w:val="List Continue 4"/>
    <w:basedOn w:val="Normln"/>
    <w:uiPriority w:val="18"/>
    <w:rsid w:val="00A34906"/>
    <w:pPr>
      <w:ind w:left="2835"/>
    </w:pPr>
    <w:rPr>
      <w:szCs w:val="22"/>
    </w:rPr>
  </w:style>
  <w:style w:type="paragraph" w:styleId="Pokraovnseznamu5">
    <w:name w:val="List Continue 5"/>
    <w:basedOn w:val="Normln"/>
    <w:uiPriority w:val="18"/>
    <w:rsid w:val="00A34906"/>
    <w:pPr>
      <w:ind w:left="3402"/>
    </w:pPr>
    <w:rPr>
      <w:szCs w:val="22"/>
    </w:rPr>
  </w:style>
  <w:style w:type="paragraph" w:customStyle="1" w:styleId="Ploha">
    <w:name w:val="Příloha"/>
    <w:basedOn w:val="Nadpis1neslovan"/>
    <w:next w:val="Normln"/>
    <w:link w:val="PlohaChar"/>
    <w:uiPriority w:val="12"/>
    <w:qFormat/>
    <w:rsid w:val="00C57551"/>
    <w:pPr>
      <w:numPr>
        <w:numId w:val="2"/>
      </w:numPr>
    </w:pPr>
    <w:rPr>
      <w:color w:val="auto"/>
      <w:sz w:val="36"/>
      <w:szCs w:val="36"/>
    </w:rPr>
  </w:style>
  <w:style w:type="paragraph" w:styleId="Odstavecseseznamem">
    <w:name w:val="List Paragraph"/>
    <w:aliases w:val="A-Odrážky1,Odstavec se seznamem1,Odstavec_muj,Nad,_Odstavec se seznamem,Odstavec_muj1,Odstavec_muj2,Odstavec_muj3,Nad1,List Paragraph1,Odstavec_muj4,Nad2,List Paragraph2,Odstavec_muj5,Odstavec_muj6,Odstavec_muj7,Odstavec_muj8,number"/>
    <w:basedOn w:val="Normln"/>
    <w:link w:val="OdstavecseseznamemChar"/>
    <w:uiPriority w:val="34"/>
    <w:qFormat/>
    <w:rsid w:val="0046091C"/>
    <w:pPr>
      <w:ind w:left="720"/>
      <w:contextualSpacing/>
    </w:pPr>
  </w:style>
  <w:style w:type="character" w:customStyle="1" w:styleId="PlohaChar">
    <w:name w:val="Příloha Char"/>
    <w:basedOn w:val="Nadpis1neslovanChar"/>
    <w:link w:val="Ploha"/>
    <w:uiPriority w:val="12"/>
    <w:rsid w:val="00C57551"/>
    <w:rPr>
      <w:rFonts w:asciiTheme="minorHAnsi" w:eastAsia="Times New Roman" w:hAnsiTheme="minorHAnsi" w:cs="Arial"/>
      <w:b/>
      <w:bCs/>
      <w:caps/>
      <w:color w:val="auto"/>
      <w:spacing w:val="10"/>
      <w:sz w:val="36"/>
      <w:szCs w:val="36"/>
      <w:lang w:eastAsia="cs-CZ"/>
    </w:rPr>
  </w:style>
  <w:style w:type="paragraph" w:customStyle="1" w:styleId="Seznamliteratury">
    <w:name w:val="Seznam literatury"/>
    <w:basedOn w:val="Odstavecseseznamem"/>
    <w:link w:val="SeznamliteraturyChar"/>
    <w:uiPriority w:val="33"/>
    <w:rsid w:val="0046091C"/>
    <w:pPr>
      <w:numPr>
        <w:numId w:val="3"/>
      </w:numPr>
    </w:pPr>
    <w:rPr>
      <w:lang w:eastAsia="cs-CZ"/>
    </w:rPr>
  </w:style>
  <w:style w:type="paragraph" w:styleId="Seznamobrzk">
    <w:name w:val="table of figures"/>
    <w:basedOn w:val="Normln"/>
    <w:next w:val="Normln"/>
    <w:uiPriority w:val="99"/>
    <w:unhideWhenUsed/>
    <w:rsid w:val="005B3962"/>
  </w:style>
  <w:style w:type="character" w:customStyle="1" w:styleId="OdstavecseseznamemChar">
    <w:name w:val="Odstavec se seznamem Char"/>
    <w:aliases w:val="A-Odrážky1 Char,Odstavec se seznamem1 Char,Odstavec_muj Char,Nad Char,_Odstavec se seznamem Char,Odstavec_muj1 Char,Odstavec_muj2 Char,Odstavec_muj3 Char,Nad1 Char,List Paragraph1 Char,Odstavec_muj4 Char,Nad2 Char,number Char"/>
    <w:basedOn w:val="Standardnpsmoodstavce"/>
    <w:link w:val="Odstavecseseznamem"/>
    <w:uiPriority w:val="34"/>
    <w:qFormat/>
    <w:rsid w:val="001A341F"/>
  </w:style>
  <w:style w:type="character" w:customStyle="1" w:styleId="SeznamliteraturyChar">
    <w:name w:val="Seznam literatury Char"/>
    <w:basedOn w:val="OdstavecseseznamemChar"/>
    <w:link w:val="Seznamliteratury"/>
    <w:uiPriority w:val="33"/>
    <w:rsid w:val="001A341F"/>
    <w:rPr>
      <w:rFonts w:asciiTheme="minorHAnsi" w:hAnsiTheme="minorHAnsi"/>
      <w:color w:val="auto"/>
      <w:spacing w:val="10"/>
      <w:lang w:eastAsia="cs-CZ"/>
    </w:rPr>
  </w:style>
  <w:style w:type="paragraph" w:styleId="slovanseznam">
    <w:name w:val="List Number"/>
    <w:basedOn w:val="Normln"/>
    <w:uiPriority w:val="16"/>
    <w:rsid w:val="000C33C8"/>
    <w:pPr>
      <w:numPr>
        <w:numId w:val="1"/>
      </w:numPr>
    </w:pPr>
  </w:style>
  <w:style w:type="paragraph" w:styleId="slovanseznam2">
    <w:name w:val="List Number 2"/>
    <w:basedOn w:val="Normln"/>
    <w:uiPriority w:val="16"/>
    <w:rsid w:val="000C33C8"/>
    <w:pPr>
      <w:numPr>
        <w:ilvl w:val="1"/>
        <w:numId w:val="1"/>
      </w:numPr>
    </w:pPr>
  </w:style>
  <w:style w:type="paragraph" w:styleId="slovanseznam3">
    <w:name w:val="List Number 3"/>
    <w:basedOn w:val="Normln"/>
    <w:uiPriority w:val="16"/>
    <w:rsid w:val="000C33C8"/>
    <w:pPr>
      <w:numPr>
        <w:ilvl w:val="2"/>
        <w:numId w:val="1"/>
      </w:numPr>
    </w:pPr>
  </w:style>
  <w:style w:type="paragraph" w:styleId="slovanseznam4">
    <w:name w:val="List Number 4"/>
    <w:basedOn w:val="Normln"/>
    <w:uiPriority w:val="16"/>
    <w:rsid w:val="003D5255"/>
    <w:pPr>
      <w:numPr>
        <w:ilvl w:val="3"/>
        <w:numId w:val="1"/>
      </w:numPr>
      <w:contextualSpacing/>
    </w:pPr>
  </w:style>
  <w:style w:type="paragraph" w:styleId="slovanseznam5">
    <w:name w:val="List Number 5"/>
    <w:basedOn w:val="Normln"/>
    <w:uiPriority w:val="16"/>
    <w:rsid w:val="003D5255"/>
    <w:pPr>
      <w:numPr>
        <w:ilvl w:val="4"/>
        <w:numId w:val="1"/>
      </w:numPr>
      <w:contextualSpacing/>
    </w:pPr>
  </w:style>
  <w:style w:type="paragraph" w:styleId="Nadpisobsahu">
    <w:name w:val="TOC Heading"/>
    <w:basedOn w:val="Nadpis1"/>
    <w:next w:val="Normln"/>
    <w:uiPriority w:val="45"/>
    <w:rsid w:val="00037F0D"/>
    <w:pPr>
      <w:numPr>
        <w:numId w:val="0"/>
      </w:numPr>
      <w:jc w:val="both"/>
      <w:outlineLvl w:val="9"/>
    </w:pPr>
    <w:rPr>
      <w:rFonts w:asciiTheme="majorHAnsi" w:eastAsiaTheme="majorEastAsia" w:hAnsiTheme="majorHAnsi" w:cstheme="majorBidi"/>
      <w:szCs w:val="28"/>
      <w:lang w:eastAsia="en-US"/>
    </w:rPr>
  </w:style>
  <w:style w:type="paragraph" w:styleId="Bezmezer">
    <w:name w:val="No Spacing"/>
    <w:basedOn w:val="Normln"/>
    <w:link w:val="BezmezerChar"/>
    <w:uiPriority w:val="1"/>
    <w:qFormat/>
    <w:rsid w:val="00197C6D"/>
    <w:pPr>
      <w:spacing w:after="0"/>
      <w:contextualSpacing/>
    </w:pPr>
  </w:style>
  <w:style w:type="character" w:styleId="Siln">
    <w:name w:val="Strong"/>
    <w:aliases w:val="Strong (Czech Radio)"/>
    <w:basedOn w:val="Standardnpsmoodstavce"/>
    <w:uiPriority w:val="22"/>
    <w:qFormat/>
    <w:rsid w:val="00620545"/>
    <w:rPr>
      <w:b/>
      <w:bCs/>
    </w:rPr>
  </w:style>
  <w:style w:type="paragraph" w:customStyle="1" w:styleId="vod">
    <w:name w:val="Úvod"/>
    <w:basedOn w:val="Normln"/>
    <w:link w:val="vodChar"/>
    <w:uiPriority w:val="30"/>
    <w:rsid w:val="00B178F3"/>
    <w:pPr>
      <w:ind w:left="3515"/>
    </w:pPr>
    <w:rPr>
      <w:lang w:eastAsia="cs-CZ"/>
    </w:rPr>
  </w:style>
  <w:style w:type="character" w:customStyle="1" w:styleId="vodChar">
    <w:name w:val="Úvod Char"/>
    <w:basedOn w:val="Standardnpsmoodstavce"/>
    <w:link w:val="vod"/>
    <w:uiPriority w:val="30"/>
    <w:rsid w:val="001A341F"/>
    <w:rPr>
      <w:lang w:eastAsia="cs-CZ"/>
    </w:rPr>
  </w:style>
  <w:style w:type="character" w:customStyle="1" w:styleId="Nevyeenzmnka2">
    <w:name w:val="Nevyřešená zmínka2"/>
    <w:basedOn w:val="Standardnpsmoodstavce"/>
    <w:uiPriority w:val="99"/>
    <w:semiHidden/>
    <w:unhideWhenUsed/>
    <w:rsid w:val="007D12D3"/>
    <w:rPr>
      <w:color w:val="605E5C"/>
      <w:shd w:val="clear" w:color="auto" w:fill="E1DFDD"/>
    </w:rPr>
  </w:style>
  <w:style w:type="paragraph" w:styleId="Podpis">
    <w:name w:val="Signature"/>
    <w:basedOn w:val="Normln"/>
    <w:link w:val="PodpisChar"/>
    <w:uiPriority w:val="99"/>
    <w:rsid w:val="00B178F3"/>
    <w:pPr>
      <w:spacing w:after="0" w:line="240" w:lineRule="auto"/>
      <w:ind w:left="6804"/>
      <w:jc w:val="left"/>
    </w:pPr>
  </w:style>
  <w:style w:type="character" w:customStyle="1" w:styleId="PodpisChar">
    <w:name w:val="Podpis Char"/>
    <w:basedOn w:val="Standardnpsmoodstavce"/>
    <w:link w:val="Podpis"/>
    <w:uiPriority w:val="99"/>
    <w:rsid w:val="00B178F3"/>
    <w:rPr>
      <w:color w:val="000000" w:themeColor="text1"/>
      <w:sz w:val="20"/>
    </w:rPr>
  </w:style>
  <w:style w:type="paragraph" w:customStyle="1" w:styleId="Nadpis2neslovan">
    <w:name w:val="Nadpis 2 nečíslovaný"/>
    <w:basedOn w:val="Nadpis2"/>
    <w:next w:val="Normln"/>
    <w:link w:val="Nadpis2neslovanChar"/>
    <w:uiPriority w:val="23"/>
    <w:rsid w:val="00100A43"/>
    <w:pPr>
      <w:numPr>
        <w:ilvl w:val="0"/>
        <w:numId w:val="0"/>
      </w:numPr>
    </w:pPr>
  </w:style>
  <w:style w:type="paragraph" w:customStyle="1" w:styleId="Nadpis3neslovan">
    <w:name w:val="Nadpis 3 nečíslovaný"/>
    <w:basedOn w:val="Nadpis3"/>
    <w:next w:val="Normln"/>
    <w:link w:val="Nadpis3neslovanChar"/>
    <w:uiPriority w:val="23"/>
    <w:rsid w:val="00100A43"/>
    <w:pPr>
      <w:numPr>
        <w:ilvl w:val="0"/>
        <w:numId w:val="0"/>
      </w:numPr>
    </w:pPr>
  </w:style>
  <w:style w:type="character" w:customStyle="1" w:styleId="Nadpis2neslovanChar">
    <w:name w:val="Nadpis 2 nečíslovaný Char"/>
    <w:basedOn w:val="Nadpis2Char"/>
    <w:link w:val="Nadpis2neslovan"/>
    <w:uiPriority w:val="23"/>
    <w:rsid w:val="001A341F"/>
    <w:rPr>
      <w:rFonts w:asciiTheme="minorHAnsi" w:eastAsia="Times New Roman" w:hAnsiTheme="minorHAnsi" w:cs="Arial"/>
      <w:b/>
      <w:bCs/>
      <w:iCs/>
      <w:caps w:val="0"/>
      <w:color w:val="9D9D9D" w:themeColor="accent1"/>
      <w:spacing w:val="10"/>
      <w:sz w:val="24"/>
      <w:szCs w:val="32"/>
      <w:lang w:eastAsia="cs-CZ"/>
    </w:rPr>
  </w:style>
  <w:style w:type="paragraph" w:customStyle="1" w:styleId="lentmu">
    <w:name w:val="Člen týmu"/>
    <w:basedOn w:val="Bezmezer"/>
    <w:link w:val="lentmuChar"/>
    <w:uiPriority w:val="31"/>
    <w:rsid w:val="00434A7A"/>
    <w:pPr>
      <w:jc w:val="left"/>
      <w:outlineLvl w:val="1"/>
    </w:pPr>
    <w:rPr>
      <w:b/>
      <w:sz w:val="22"/>
      <w:lang w:eastAsia="cs-CZ"/>
    </w:rPr>
  </w:style>
  <w:style w:type="character" w:customStyle="1" w:styleId="Nadpis3neslovanChar">
    <w:name w:val="Nadpis 3 nečíslovaný Char"/>
    <w:basedOn w:val="Nadpis3Char"/>
    <w:link w:val="Nadpis3neslovan"/>
    <w:uiPriority w:val="23"/>
    <w:rsid w:val="001A341F"/>
    <w:rPr>
      <w:rFonts w:asciiTheme="minorHAnsi" w:eastAsia="Times New Roman" w:hAnsiTheme="minorHAnsi" w:cs="Arial"/>
      <w:b/>
      <w:bCs/>
      <w:iCs w:val="0"/>
      <w:caps w:val="0"/>
      <w:color w:val="9D9D9D" w:themeColor="accent1"/>
      <w:spacing w:val="10"/>
      <w:sz w:val="22"/>
      <w:szCs w:val="26"/>
      <w:lang w:eastAsia="cs-CZ"/>
    </w:rPr>
  </w:style>
  <w:style w:type="character" w:customStyle="1" w:styleId="BezmezerChar">
    <w:name w:val="Bez mezer Char"/>
    <w:basedOn w:val="Standardnpsmoodstavce"/>
    <w:link w:val="Bezmezer"/>
    <w:uiPriority w:val="1"/>
    <w:rsid w:val="00197C6D"/>
    <w:rPr>
      <w:rFonts w:asciiTheme="minorHAnsi" w:hAnsiTheme="minorHAnsi"/>
      <w:color w:val="auto"/>
      <w:spacing w:val="10"/>
    </w:rPr>
  </w:style>
  <w:style w:type="character" w:customStyle="1" w:styleId="lentmuChar">
    <w:name w:val="Člen týmu Char"/>
    <w:basedOn w:val="BezmezerChar"/>
    <w:link w:val="lentmu"/>
    <w:uiPriority w:val="31"/>
    <w:rsid w:val="001A341F"/>
    <w:rPr>
      <w:rFonts w:asciiTheme="minorHAnsi" w:hAnsiTheme="minorHAnsi"/>
      <w:b/>
      <w:color w:val="000000" w:themeColor="text1"/>
      <w:spacing w:val="10"/>
      <w:sz w:val="22"/>
      <w:lang w:eastAsia="cs-CZ"/>
    </w:rPr>
  </w:style>
  <w:style w:type="paragraph" w:styleId="Textpoznpodarou">
    <w:name w:val="footnote text"/>
    <w:basedOn w:val="Normln"/>
    <w:link w:val="TextpoznpodarouChar"/>
    <w:uiPriority w:val="99"/>
    <w:rsid w:val="0085326E"/>
    <w:pPr>
      <w:spacing w:after="0" w:line="240" w:lineRule="auto"/>
    </w:pPr>
    <w:rPr>
      <w:sz w:val="14"/>
    </w:rPr>
  </w:style>
  <w:style w:type="character" w:customStyle="1" w:styleId="TextpoznpodarouChar">
    <w:name w:val="Text pozn. pod čarou Char"/>
    <w:basedOn w:val="Standardnpsmoodstavce"/>
    <w:link w:val="Textpoznpodarou"/>
    <w:uiPriority w:val="99"/>
    <w:rsid w:val="0085326E"/>
    <w:rPr>
      <w:color w:val="000000" w:themeColor="text1"/>
      <w:sz w:val="14"/>
      <w:szCs w:val="20"/>
    </w:rPr>
  </w:style>
  <w:style w:type="character" w:styleId="Znakapoznpodarou">
    <w:name w:val="footnote reference"/>
    <w:basedOn w:val="Standardnpsmoodstavce"/>
    <w:uiPriority w:val="99"/>
    <w:semiHidden/>
    <w:unhideWhenUsed/>
    <w:rsid w:val="005777E5"/>
    <w:rPr>
      <w:vertAlign w:val="superscript"/>
    </w:rPr>
  </w:style>
  <w:style w:type="paragraph" w:customStyle="1" w:styleId="Nadpisslovan">
    <w:name w:val="Nadpis číslovaný"/>
    <w:basedOn w:val="Normln"/>
    <w:next w:val="Normln"/>
    <w:link w:val="NadpisslovanChar"/>
    <w:uiPriority w:val="22"/>
    <w:qFormat/>
    <w:rsid w:val="00A34906"/>
    <w:pPr>
      <w:keepNext/>
      <w:keepLines/>
      <w:numPr>
        <w:numId w:val="8"/>
      </w:numPr>
      <w:tabs>
        <w:tab w:val="left" w:pos="851"/>
      </w:tabs>
      <w:spacing w:before="360"/>
      <w:ind w:left="851" w:hanging="851"/>
      <w:outlineLvl w:val="0"/>
    </w:pPr>
    <w:rPr>
      <w:b/>
      <w:sz w:val="24"/>
      <w:lang w:eastAsia="cs-CZ"/>
    </w:rPr>
  </w:style>
  <w:style w:type="character" w:customStyle="1" w:styleId="NadpisslovanChar">
    <w:name w:val="Nadpis číslovaný Char"/>
    <w:basedOn w:val="Standardnpsmoodstavce"/>
    <w:link w:val="Nadpisslovan"/>
    <w:uiPriority w:val="22"/>
    <w:rsid w:val="00A34906"/>
    <w:rPr>
      <w:rFonts w:asciiTheme="minorHAnsi" w:hAnsiTheme="minorHAnsi"/>
      <w:b/>
      <w:color w:val="auto"/>
      <w:spacing w:val="10"/>
      <w:sz w:val="24"/>
      <w:lang w:eastAsia="cs-CZ"/>
    </w:rPr>
  </w:style>
  <w:style w:type="character" w:styleId="Odkaznakoment">
    <w:name w:val="annotation reference"/>
    <w:aliases w:val="Značka poznámky"/>
    <w:basedOn w:val="Standardnpsmoodstavce"/>
    <w:unhideWhenUsed/>
    <w:rsid w:val="00BC1054"/>
    <w:rPr>
      <w:rFonts w:ascii="Arial" w:hAnsi="Arial"/>
      <w:b w:val="0"/>
      <w:i w:val="0"/>
      <w:caps w:val="0"/>
      <w:smallCaps w:val="0"/>
      <w:strike w:val="0"/>
      <w:dstrike w:val="0"/>
      <w:vanish w:val="0"/>
      <w:color w:val="000000" w:themeColor="text1"/>
      <w:sz w:val="20"/>
      <w:szCs w:val="16"/>
      <w:vertAlign w:val="subscript"/>
    </w:rPr>
  </w:style>
  <w:style w:type="table" w:customStyle="1" w:styleId="Mkatabulky1">
    <w:name w:val="Mřížka tabulky1"/>
    <w:basedOn w:val="Normlntabulka"/>
    <w:next w:val="Mkatabulky"/>
    <w:rsid w:val="00BC1054"/>
    <w:pPr>
      <w:spacing w:after="0" w:line="240" w:lineRule="auto"/>
    </w:pPr>
    <w:rPr>
      <w:rFonts w:ascii="NimbusRomDUN" w:eastAsia="Times New Roman" w:hAnsi="NimbusRomDUN" w:cs="Times New Roman"/>
      <w:color w:val="auto"/>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oha1">
    <w:name w:val="Příloha 1"/>
    <w:basedOn w:val="Normln"/>
    <w:link w:val="Ploha1Char"/>
    <w:uiPriority w:val="13"/>
    <w:rsid w:val="00841C34"/>
    <w:pPr>
      <w:keepNext/>
      <w:keepLines/>
      <w:numPr>
        <w:numId w:val="4"/>
      </w:numPr>
      <w:spacing w:before="360"/>
    </w:pPr>
    <w:rPr>
      <w:b/>
      <w:caps/>
      <w:lang w:eastAsia="cs-CZ"/>
    </w:rPr>
  </w:style>
  <w:style w:type="paragraph" w:customStyle="1" w:styleId="Ploha2">
    <w:name w:val="Příloha 2"/>
    <w:basedOn w:val="Normln"/>
    <w:link w:val="Ploha2Char"/>
    <w:uiPriority w:val="13"/>
    <w:rsid w:val="00841C34"/>
    <w:pPr>
      <w:numPr>
        <w:ilvl w:val="1"/>
        <w:numId w:val="4"/>
      </w:numPr>
    </w:pPr>
    <w:rPr>
      <w:lang w:eastAsia="cs-CZ"/>
    </w:rPr>
  </w:style>
  <w:style w:type="character" w:customStyle="1" w:styleId="Ploha1Char">
    <w:name w:val="Příloha 1 Char"/>
    <w:basedOn w:val="Standardnpsmoodstavce"/>
    <w:link w:val="Ploha1"/>
    <w:uiPriority w:val="13"/>
    <w:rsid w:val="00841C34"/>
    <w:rPr>
      <w:rFonts w:asciiTheme="minorHAnsi" w:hAnsiTheme="minorHAnsi"/>
      <w:b/>
      <w:caps/>
      <w:color w:val="auto"/>
      <w:spacing w:val="10"/>
      <w:lang w:eastAsia="cs-CZ"/>
    </w:rPr>
  </w:style>
  <w:style w:type="paragraph" w:customStyle="1" w:styleId="Ploha3">
    <w:name w:val="Příloha 3"/>
    <w:basedOn w:val="Ploha2"/>
    <w:link w:val="Ploha3Char"/>
    <w:uiPriority w:val="13"/>
    <w:rsid w:val="00841C34"/>
    <w:pPr>
      <w:numPr>
        <w:ilvl w:val="2"/>
      </w:numPr>
    </w:pPr>
  </w:style>
  <w:style w:type="character" w:customStyle="1" w:styleId="Ploha2Char">
    <w:name w:val="Příloha 2 Char"/>
    <w:basedOn w:val="Standardnpsmoodstavce"/>
    <w:link w:val="Ploha2"/>
    <w:uiPriority w:val="13"/>
    <w:rsid w:val="00841C34"/>
    <w:rPr>
      <w:rFonts w:asciiTheme="minorHAnsi" w:hAnsiTheme="minorHAnsi"/>
      <w:color w:val="auto"/>
      <w:spacing w:val="10"/>
      <w:lang w:eastAsia="cs-CZ"/>
    </w:rPr>
  </w:style>
  <w:style w:type="paragraph" w:styleId="Textkomente">
    <w:name w:val="annotation text"/>
    <w:aliases w:val="RL Text komentáře,Text poznámky"/>
    <w:basedOn w:val="Normln"/>
    <w:link w:val="TextkomenteChar"/>
    <w:uiPriority w:val="99"/>
    <w:rsid w:val="00BC1054"/>
    <w:pPr>
      <w:spacing w:line="280" w:lineRule="exact"/>
      <w:jc w:val="left"/>
    </w:pPr>
    <w:rPr>
      <w:rFonts w:ascii="Calibri" w:eastAsia="Times New Roman" w:hAnsi="Calibri" w:cs="Times New Roman"/>
      <w:lang w:eastAsia="cs-CZ"/>
    </w:rPr>
  </w:style>
  <w:style w:type="character" w:customStyle="1" w:styleId="TextkomenteChar">
    <w:name w:val="Text komentáře Char"/>
    <w:aliases w:val="RL Text komentáře Char,Text poznámky Char"/>
    <w:basedOn w:val="Standardnpsmoodstavce"/>
    <w:link w:val="Textkomente"/>
    <w:uiPriority w:val="99"/>
    <w:rsid w:val="00BC1054"/>
    <w:rPr>
      <w:rFonts w:ascii="Calibri" w:eastAsia="Times New Roman" w:hAnsi="Calibri" w:cs="Times New Roman"/>
      <w:color w:val="auto"/>
      <w:lang w:eastAsia="cs-CZ"/>
    </w:rPr>
  </w:style>
  <w:style w:type="character" w:customStyle="1" w:styleId="Ploha3Char">
    <w:name w:val="Příloha 3 Char"/>
    <w:basedOn w:val="Standardnpsmoodstavce"/>
    <w:link w:val="Ploha3"/>
    <w:uiPriority w:val="13"/>
    <w:rsid w:val="00841C34"/>
    <w:rPr>
      <w:rFonts w:asciiTheme="minorHAnsi" w:hAnsiTheme="minorHAnsi"/>
      <w:color w:val="auto"/>
      <w:spacing w:val="10"/>
      <w:lang w:eastAsia="cs-CZ"/>
    </w:rPr>
  </w:style>
  <w:style w:type="character" w:customStyle="1" w:styleId="SeznamsodrkamiChar">
    <w:name w:val="Seznam s odrážkami Char"/>
    <w:basedOn w:val="Standardnpsmoodstavce"/>
    <w:link w:val="Seznamsodrkami"/>
    <w:uiPriority w:val="8"/>
    <w:rsid w:val="00940134"/>
    <w:rPr>
      <w:rFonts w:asciiTheme="minorHAnsi" w:hAnsiTheme="minorHAnsi"/>
      <w:color w:val="auto"/>
      <w:spacing w:val="10"/>
      <w:lang w:eastAsia="cs-CZ"/>
    </w:rPr>
  </w:style>
  <w:style w:type="paragraph" w:customStyle="1" w:styleId="Seznamsodrkamivtmezeranad">
    <w:name w:val="Seznam s odrážkami (větší mezera nad)"/>
    <w:basedOn w:val="Seznamsodrkami"/>
    <w:link w:val="SeznamsodrkamivtmezeranadChar"/>
    <w:uiPriority w:val="14"/>
    <w:rsid w:val="00940134"/>
    <w:pPr>
      <w:spacing w:before="240"/>
    </w:pPr>
  </w:style>
  <w:style w:type="character" w:customStyle="1" w:styleId="SeznamsodrkamivtmezeranadChar">
    <w:name w:val="Seznam s odrážkami (větší mezera nad) Char"/>
    <w:basedOn w:val="SeznamsodrkamiChar"/>
    <w:link w:val="Seznamsodrkamivtmezeranad"/>
    <w:uiPriority w:val="14"/>
    <w:rsid w:val="008C50A8"/>
    <w:rPr>
      <w:rFonts w:asciiTheme="minorHAnsi" w:hAnsiTheme="minorHAnsi"/>
      <w:color w:val="auto"/>
      <w:spacing w:val="10"/>
      <w:lang w:eastAsia="cs-CZ"/>
    </w:rPr>
  </w:style>
  <w:style w:type="paragraph" w:styleId="Pedmtkomente">
    <w:name w:val="annotation subject"/>
    <w:basedOn w:val="Textkomente"/>
    <w:next w:val="Textkomente"/>
    <w:link w:val="PedmtkomenteChar"/>
    <w:uiPriority w:val="99"/>
    <w:semiHidden/>
    <w:unhideWhenUsed/>
    <w:rsid w:val="00E65DE6"/>
    <w:pPr>
      <w:spacing w:line="240" w:lineRule="auto"/>
      <w:jc w:val="both"/>
    </w:pPr>
    <w:rPr>
      <w:rFonts w:ascii="Arial" w:eastAsiaTheme="minorHAnsi" w:hAnsi="Arial" w:cstheme="minorBidi"/>
      <w:b/>
      <w:bCs/>
      <w:color w:val="000000" w:themeColor="text1"/>
      <w:lang w:eastAsia="en-US"/>
    </w:rPr>
  </w:style>
  <w:style w:type="character" w:customStyle="1" w:styleId="PedmtkomenteChar">
    <w:name w:val="Předmět komentáře Char"/>
    <w:basedOn w:val="TextkomenteChar"/>
    <w:link w:val="Pedmtkomente"/>
    <w:uiPriority w:val="99"/>
    <w:semiHidden/>
    <w:rsid w:val="00E65DE6"/>
    <w:rPr>
      <w:rFonts w:ascii="Calibri" w:eastAsia="Times New Roman" w:hAnsi="Calibri" w:cs="Times New Roman"/>
      <w:b/>
      <w:bCs/>
      <w:color w:val="auto"/>
      <w:spacing w:val="10"/>
      <w:lang w:eastAsia="cs-CZ"/>
    </w:rPr>
  </w:style>
  <w:style w:type="paragraph" w:customStyle="1" w:styleId="Ploha4">
    <w:name w:val="Příloha 4"/>
    <w:basedOn w:val="Normln"/>
    <w:uiPriority w:val="13"/>
    <w:rsid w:val="00841C34"/>
    <w:pPr>
      <w:numPr>
        <w:ilvl w:val="3"/>
        <w:numId w:val="4"/>
      </w:numPr>
    </w:pPr>
  </w:style>
  <w:style w:type="character" w:styleId="Nevyeenzmnka">
    <w:name w:val="Unresolved Mention"/>
    <w:basedOn w:val="Standardnpsmoodstavce"/>
    <w:uiPriority w:val="99"/>
    <w:semiHidden/>
    <w:unhideWhenUsed/>
    <w:rsid w:val="00815251"/>
    <w:rPr>
      <w:color w:val="605E5C"/>
      <w:shd w:val="clear" w:color="auto" w:fill="E1DFDD"/>
    </w:rPr>
  </w:style>
  <w:style w:type="character" w:styleId="Sledovanodkaz">
    <w:name w:val="FollowedHyperlink"/>
    <w:basedOn w:val="Standardnpsmoodstavce"/>
    <w:uiPriority w:val="99"/>
    <w:semiHidden/>
    <w:unhideWhenUsed/>
    <w:rsid w:val="00D777E1"/>
    <w:rPr>
      <w:color w:val="000000" w:themeColor="followedHyperlink"/>
      <w:u w:val="single"/>
    </w:rPr>
  </w:style>
  <w:style w:type="paragraph" w:customStyle="1" w:styleId="Nadpisneslovan">
    <w:name w:val="Nadpis nečíslovaný"/>
    <w:basedOn w:val="Normln"/>
    <w:next w:val="Normln"/>
    <w:link w:val="NadpisneslovanChar"/>
    <w:uiPriority w:val="22"/>
    <w:qFormat/>
    <w:rsid w:val="00B80D68"/>
    <w:pPr>
      <w:keepNext/>
      <w:keepLines/>
      <w:spacing w:before="360"/>
      <w:outlineLvl w:val="0"/>
    </w:pPr>
    <w:rPr>
      <w:b/>
      <w:sz w:val="24"/>
      <w:lang w:eastAsia="cs-CZ"/>
    </w:rPr>
  </w:style>
  <w:style w:type="character" w:customStyle="1" w:styleId="NadpisneslovanChar">
    <w:name w:val="Nadpis nečíslovaný Char"/>
    <w:basedOn w:val="Standardnpsmoodstavce"/>
    <w:link w:val="Nadpisneslovan"/>
    <w:uiPriority w:val="22"/>
    <w:rsid w:val="00B80D68"/>
    <w:rPr>
      <w:rFonts w:asciiTheme="minorHAnsi" w:hAnsiTheme="minorHAnsi"/>
      <w:b/>
      <w:color w:val="auto"/>
      <w:spacing w:val="10"/>
      <w:sz w:val="24"/>
      <w:lang w:eastAsia="cs-CZ"/>
    </w:rPr>
  </w:style>
  <w:style w:type="paragraph" w:customStyle="1" w:styleId="TP">
    <w:name w:val="TP"/>
    <w:basedOn w:val="Odstavecseseznamem"/>
    <w:link w:val="TPChar"/>
    <w:qFormat/>
    <w:rsid w:val="00B80D68"/>
    <w:pPr>
      <w:numPr>
        <w:numId w:val="9"/>
      </w:numPr>
      <w:contextualSpacing w:val="0"/>
    </w:pPr>
    <w:rPr>
      <w:rFonts w:ascii="Arial" w:hAnsi="Arial"/>
    </w:rPr>
  </w:style>
  <w:style w:type="character" w:customStyle="1" w:styleId="TPChar">
    <w:name w:val="TP Char"/>
    <w:basedOn w:val="Standardnpsmoodstavce"/>
    <w:link w:val="TP"/>
    <w:rsid w:val="00B80D68"/>
    <w:rPr>
      <w:color w:val="auto"/>
      <w:spacing w:val="10"/>
    </w:rPr>
  </w:style>
  <w:style w:type="paragraph" w:styleId="Normlnweb">
    <w:name w:val="Normal (Web)"/>
    <w:basedOn w:val="Normln"/>
    <w:uiPriority w:val="99"/>
    <w:semiHidden/>
    <w:unhideWhenUsed/>
    <w:rsid w:val="000334EC"/>
    <w:pPr>
      <w:spacing w:before="100" w:beforeAutospacing="1" w:after="100" w:afterAutospacing="1" w:line="240" w:lineRule="auto"/>
      <w:jc w:val="left"/>
    </w:pPr>
    <w:rPr>
      <w:rFonts w:ascii="Times New Roman" w:eastAsia="Times New Roman" w:hAnsi="Times New Roman" w:cs="Times New Roman"/>
      <w:spacing w:val="0"/>
      <w:sz w:val="24"/>
      <w:szCs w:val="24"/>
      <w:lang w:eastAsia="cs-CZ"/>
    </w:rPr>
  </w:style>
  <w:style w:type="paragraph" w:customStyle="1" w:styleId="N1">
    <w:name w:val="N1"/>
    <w:basedOn w:val="Odstavecseseznamem"/>
    <w:next w:val="N2"/>
    <w:link w:val="N1Char"/>
    <w:qFormat/>
    <w:rsid w:val="000C593E"/>
    <w:pPr>
      <w:keepNext/>
      <w:numPr>
        <w:numId w:val="10"/>
      </w:numPr>
      <w:spacing w:before="360" w:line="259" w:lineRule="auto"/>
      <w:contextualSpacing w:val="0"/>
      <w:outlineLvl w:val="0"/>
    </w:pPr>
    <w:rPr>
      <w:b/>
      <w:bCs/>
      <w:caps/>
      <w:spacing w:val="0"/>
      <w:sz w:val="22"/>
      <w:szCs w:val="22"/>
    </w:rPr>
  </w:style>
  <w:style w:type="paragraph" w:customStyle="1" w:styleId="N2">
    <w:name w:val="N2"/>
    <w:basedOn w:val="Odstavecseseznamem"/>
    <w:link w:val="N2Char"/>
    <w:qFormat/>
    <w:rsid w:val="000C593E"/>
    <w:pPr>
      <w:numPr>
        <w:ilvl w:val="1"/>
        <w:numId w:val="10"/>
      </w:numPr>
      <w:spacing w:line="259" w:lineRule="auto"/>
      <w:contextualSpacing w:val="0"/>
    </w:pPr>
    <w:rPr>
      <w:spacing w:val="0"/>
      <w:sz w:val="22"/>
      <w:szCs w:val="22"/>
    </w:rPr>
  </w:style>
  <w:style w:type="character" w:customStyle="1" w:styleId="N2Char">
    <w:name w:val="N2 Char"/>
    <w:basedOn w:val="Standardnpsmoodstavce"/>
    <w:link w:val="N2"/>
    <w:rsid w:val="000C593E"/>
    <w:rPr>
      <w:rFonts w:asciiTheme="minorHAnsi" w:hAnsiTheme="minorHAnsi"/>
      <w:color w:val="auto"/>
      <w:sz w:val="22"/>
      <w:szCs w:val="22"/>
    </w:rPr>
  </w:style>
  <w:style w:type="character" w:customStyle="1" w:styleId="h1a">
    <w:name w:val="h1a"/>
    <w:basedOn w:val="Standardnpsmoodstavce"/>
    <w:rsid w:val="004C6F4D"/>
  </w:style>
  <w:style w:type="character" w:customStyle="1" w:styleId="N1Char">
    <w:name w:val="N1 Char"/>
    <w:basedOn w:val="Standardnpsmoodstavce"/>
    <w:link w:val="N1"/>
    <w:rsid w:val="00DE36F6"/>
    <w:rPr>
      <w:rFonts w:asciiTheme="minorHAnsi" w:hAnsiTheme="minorHAnsi"/>
      <w:b/>
      <w:bCs/>
      <w:caps/>
      <w:color w:val="auto"/>
      <w:sz w:val="22"/>
      <w:szCs w:val="22"/>
    </w:rPr>
  </w:style>
  <w:style w:type="paragraph" w:customStyle="1" w:styleId="RLTextlnkuslovan">
    <w:name w:val="RL Text článku číslovaný"/>
    <w:basedOn w:val="Normln"/>
    <w:link w:val="RLTextlnkuslovanChar"/>
    <w:qFormat/>
    <w:rsid w:val="00F31B67"/>
    <w:pPr>
      <w:numPr>
        <w:ilvl w:val="1"/>
        <w:numId w:val="11"/>
      </w:numPr>
      <w:spacing w:line="280" w:lineRule="exact"/>
    </w:pPr>
    <w:rPr>
      <w:rFonts w:ascii="Calibri" w:eastAsia="Times New Roman" w:hAnsi="Calibri" w:cs="Calibri"/>
      <w:spacing w:val="0"/>
      <w:sz w:val="22"/>
      <w:szCs w:val="22"/>
      <w:lang w:eastAsia="cs-CZ"/>
    </w:rPr>
  </w:style>
  <w:style w:type="character" w:customStyle="1" w:styleId="RLTextlnkuslovanChar">
    <w:name w:val="RL Text článku číslovaný Char"/>
    <w:basedOn w:val="Standardnpsmoodstavce"/>
    <w:link w:val="RLTextlnkuslovan"/>
    <w:rsid w:val="00F31B67"/>
    <w:rPr>
      <w:rFonts w:ascii="Calibri" w:eastAsia="Times New Roman" w:hAnsi="Calibri" w:cs="Calibri"/>
      <w:color w:val="auto"/>
      <w:sz w:val="22"/>
      <w:szCs w:val="22"/>
      <w:lang w:eastAsia="cs-CZ"/>
    </w:rPr>
  </w:style>
  <w:style w:type="paragraph" w:customStyle="1" w:styleId="RLlneksmlouvy">
    <w:name w:val="RL Článek smlouvy"/>
    <w:basedOn w:val="Normln"/>
    <w:next w:val="RLTextlnkuslovan"/>
    <w:link w:val="RLlneksmlouvyCharChar"/>
    <w:qFormat/>
    <w:rsid w:val="00F31B67"/>
    <w:pPr>
      <w:keepNext/>
      <w:numPr>
        <w:numId w:val="11"/>
      </w:numPr>
      <w:suppressAutoHyphens/>
      <w:spacing w:before="360" w:line="280" w:lineRule="exact"/>
      <w:outlineLvl w:val="0"/>
    </w:pPr>
    <w:rPr>
      <w:rFonts w:ascii="Calibri" w:eastAsia="Times New Roman" w:hAnsi="Calibri" w:cs="Calibri"/>
      <w:b/>
      <w:spacing w:val="0"/>
      <w:sz w:val="22"/>
      <w:szCs w:val="22"/>
    </w:rPr>
  </w:style>
  <w:style w:type="paragraph" w:customStyle="1" w:styleId="RLProhlensmluvnchstran">
    <w:name w:val="RL Prohlášení smluvních stran"/>
    <w:basedOn w:val="Normln"/>
    <w:link w:val="RLProhlensmluvnchstranChar"/>
    <w:rsid w:val="00ED7796"/>
    <w:pPr>
      <w:spacing w:line="280" w:lineRule="exact"/>
      <w:jc w:val="center"/>
    </w:pPr>
    <w:rPr>
      <w:rFonts w:ascii="Calibri" w:eastAsia="Times New Roman" w:hAnsi="Calibri" w:cs="Times New Roman"/>
      <w:b/>
      <w:spacing w:val="0"/>
      <w:sz w:val="22"/>
      <w:szCs w:val="24"/>
      <w:lang w:val="x-none" w:eastAsia="x-none"/>
    </w:rPr>
  </w:style>
  <w:style w:type="character" w:customStyle="1" w:styleId="RLProhlensmluvnchstranChar">
    <w:name w:val="RL Prohlášení smluvních stran Char"/>
    <w:link w:val="RLProhlensmluvnchstran"/>
    <w:rsid w:val="00ED7796"/>
    <w:rPr>
      <w:rFonts w:ascii="Calibri" w:eastAsia="Times New Roman" w:hAnsi="Calibri" w:cs="Times New Roman"/>
      <w:b/>
      <w:color w:val="auto"/>
      <w:sz w:val="22"/>
      <w:szCs w:val="24"/>
      <w:lang w:val="x-none" w:eastAsia="x-none"/>
    </w:rPr>
  </w:style>
  <w:style w:type="character" w:customStyle="1" w:styleId="RLlneksmlouvyCharChar">
    <w:name w:val="RL Článek smlouvy Char Char"/>
    <w:basedOn w:val="Standardnpsmoodstavce"/>
    <w:link w:val="RLlneksmlouvy"/>
    <w:rsid w:val="00D30A6B"/>
    <w:rPr>
      <w:rFonts w:ascii="Calibri" w:eastAsia="Times New Roman" w:hAnsi="Calibri" w:cs="Calibri"/>
      <w:b/>
      <w:color w:val="auto"/>
      <w:sz w:val="22"/>
      <w:szCs w:val="22"/>
    </w:rPr>
  </w:style>
  <w:style w:type="paragraph" w:customStyle="1" w:styleId="RLdajeosmluvnstran">
    <w:name w:val="RL  údaje o smluvní straně"/>
    <w:basedOn w:val="Normln"/>
    <w:rsid w:val="002F0F0B"/>
    <w:pPr>
      <w:spacing w:line="280" w:lineRule="exact"/>
      <w:jc w:val="center"/>
    </w:pPr>
    <w:rPr>
      <w:rFonts w:ascii="Arial" w:eastAsia="Times New Roman" w:hAnsi="Arial" w:cs="Times New Roman"/>
      <w:spacing w:val="0"/>
      <w:szCs w:val="24"/>
    </w:rPr>
  </w:style>
  <w:style w:type="paragraph" w:customStyle="1" w:styleId="doplnuchaze">
    <w:name w:val="doplní uchazeč"/>
    <w:basedOn w:val="Normln"/>
    <w:link w:val="doplnuchazeChar"/>
    <w:qFormat/>
    <w:rsid w:val="002F0F0B"/>
    <w:pPr>
      <w:spacing w:line="280" w:lineRule="exact"/>
      <w:jc w:val="center"/>
    </w:pPr>
    <w:rPr>
      <w:rFonts w:ascii="Arial" w:eastAsia="Times New Roman" w:hAnsi="Arial" w:cs="Times New Roman"/>
      <w:b/>
      <w:snapToGrid w:val="0"/>
      <w:spacing w:val="0"/>
      <w:szCs w:val="22"/>
      <w:lang w:eastAsia="cs-CZ"/>
    </w:rPr>
  </w:style>
  <w:style w:type="character" w:customStyle="1" w:styleId="doplnuchazeChar">
    <w:name w:val="doplní uchazeč Char"/>
    <w:link w:val="doplnuchaze"/>
    <w:rsid w:val="002F0F0B"/>
    <w:rPr>
      <w:rFonts w:eastAsia="Times New Roman" w:cs="Times New Roman"/>
      <w:b/>
      <w:snapToGrid w:val="0"/>
      <w:color w:val="auto"/>
      <w:szCs w:val="22"/>
      <w:lang w:eastAsia="cs-CZ"/>
    </w:rPr>
  </w:style>
  <w:style w:type="paragraph" w:customStyle="1" w:styleId="RLdajeosmluvnstran0">
    <w:name w:val="RL Údaje o smluvní straně"/>
    <w:basedOn w:val="Normln"/>
    <w:rsid w:val="0012693A"/>
    <w:pPr>
      <w:spacing w:line="280" w:lineRule="exact"/>
      <w:jc w:val="center"/>
    </w:pPr>
    <w:rPr>
      <w:rFonts w:ascii="Arial" w:eastAsia="Times New Roman" w:hAnsi="Arial" w:cs="Times New Roman"/>
      <w:spacing w:val="0"/>
      <w:szCs w:val="24"/>
    </w:rPr>
  </w:style>
  <w:style w:type="paragraph" w:customStyle="1" w:styleId="ListNumber-ContractCzechRadio">
    <w:name w:val="List Number - Contract (Czech Radio)"/>
    <w:basedOn w:val="Normln"/>
    <w:uiPriority w:val="13"/>
    <w:qFormat/>
    <w:rsid w:val="00866B94"/>
    <w:pPr>
      <w:numPr>
        <w:ilvl w:val="1"/>
        <w:numId w:val="28"/>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left"/>
    </w:pPr>
    <w:rPr>
      <w:rFonts w:ascii="Arial" w:eastAsia="Calibri" w:hAnsi="Arial" w:cs="Times New Roman"/>
      <w:spacing w:val="0"/>
      <w:szCs w:val="22"/>
    </w:rPr>
  </w:style>
  <w:style w:type="paragraph" w:customStyle="1" w:styleId="ListLetter-ContractCzechRadio">
    <w:name w:val="List Letter - Contract (Czech Radio)"/>
    <w:basedOn w:val="Normln"/>
    <w:uiPriority w:val="15"/>
    <w:qFormat/>
    <w:rsid w:val="00866B94"/>
    <w:pPr>
      <w:numPr>
        <w:ilvl w:val="2"/>
        <w:numId w:val="28"/>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left"/>
    </w:pPr>
    <w:rPr>
      <w:rFonts w:ascii="Arial" w:eastAsia="Calibri" w:hAnsi="Arial" w:cs="Times New Roman"/>
      <w:spacing w:val="0"/>
      <w:szCs w:val="22"/>
    </w:rPr>
  </w:style>
  <w:style w:type="paragraph" w:customStyle="1" w:styleId="Heading-Number-ContractCzechRadio">
    <w:name w:val="Heading-Number - Contract (Czech Radio)"/>
    <w:basedOn w:val="Normln"/>
    <w:next w:val="ListNumber-ContractCzechRadio"/>
    <w:uiPriority w:val="11"/>
    <w:qFormat/>
    <w:rsid w:val="00866B94"/>
    <w:pPr>
      <w:keepNext/>
      <w:keepLines/>
      <w:numPr>
        <w:numId w:val="28"/>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pPr>
    <w:rPr>
      <w:rFonts w:ascii="Arial" w:eastAsia="Times New Roman" w:hAnsi="Arial" w:cs="Times New Roman"/>
      <w:b/>
      <w:color w:val="000F37"/>
      <w:spacing w:val="0"/>
      <w:szCs w:val="26"/>
    </w:rPr>
  </w:style>
  <w:style w:type="numbering" w:customStyle="1" w:styleId="List-Contract">
    <w:name w:val="List - Contract"/>
    <w:uiPriority w:val="99"/>
    <w:rsid w:val="00866B94"/>
    <w:pPr>
      <w:numPr>
        <w:numId w:val="27"/>
      </w:numPr>
    </w:pPr>
  </w:style>
  <w:style w:type="paragraph" w:styleId="Zvr">
    <w:name w:val="Closing"/>
    <w:aliases w:val="Closing (Czech Radio)"/>
    <w:basedOn w:val="Normln"/>
    <w:link w:val="ZvrChar"/>
    <w:uiPriority w:val="4"/>
    <w:rsid w:val="005763DD"/>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750" w:after="0" w:line="250" w:lineRule="exact"/>
      <w:jc w:val="left"/>
    </w:pPr>
    <w:rPr>
      <w:rFonts w:ascii="Arial" w:eastAsia="Calibri" w:hAnsi="Arial" w:cs="Times New Roman"/>
      <w:spacing w:val="0"/>
      <w:szCs w:val="22"/>
    </w:rPr>
  </w:style>
  <w:style w:type="character" w:customStyle="1" w:styleId="ZvrChar">
    <w:name w:val="Závěr Char"/>
    <w:aliases w:val="Closing (Czech Radio) Char"/>
    <w:basedOn w:val="Standardnpsmoodstavce"/>
    <w:link w:val="Zvr"/>
    <w:uiPriority w:val="4"/>
    <w:rsid w:val="005763DD"/>
    <w:rPr>
      <w:rFonts w:eastAsia="Calibri" w:cs="Times New Roman"/>
      <w:color w:val="auto"/>
      <w:szCs w:val="22"/>
    </w:rPr>
  </w:style>
  <w:style w:type="paragraph" w:customStyle="1" w:styleId="Heading1-NumberCzechRadio">
    <w:name w:val="Heading 1 - Number (Czech Radio)"/>
    <w:basedOn w:val="Nadpis1"/>
    <w:next w:val="Normln"/>
    <w:uiPriority w:val="22"/>
    <w:semiHidden/>
    <w:qFormat/>
    <w:rsid w:val="005763DD"/>
    <w:pPr>
      <w:pageBreakBefore w:val="0"/>
      <w:numPr>
        <w:numId w:val="43"/>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0" w:line="280" w:lineRule="exact"/>
    </w:pPr>
    <w:rPr>
      <w:rFonts w:ascii="Arial" w:hAnsi="Arial" w:cs="Times New Roman"/>
      <w:bCs w:val="0"/>
      <w:caps w:val="0"/>
      <w:color w:val="000F37"/>
      <w:spacing w:val="0"/>
      <w:sz w:val="24"/>
      <w:lang w:eastAsia="en-US"/>
    </w:rPr>
  </w:style>
  <w:style w:type="paragraph" w:customStyle="1" w:styleId="Heading2-NumberCzechRadio">
    <w:name w:val="Heading 2 - Number (Czech Radio)"/>
    <w:basedOn w:val="Nadpis2"/>
    <w:next w:val="Normln"/>
    <w:uiPriority w:val="22"/>
    <w:semiHidden/>
    <w:qFormat/>
    <w:rsid w:val="005763DD"/>
    <w:pPr>
      <w:numPr>
        <w:numId w:val="43"/>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0" w:line="250" w:lineRule="exact"/>
    </w:pPr>
    <w:rPr>
      <w:rFonts w:ascii="Arial" w:hAnsi="Arial" w:cs="Times New Roman"/>
      <w:bCs w:val="0"/>
      <w:iCs w:val="0"/>
      <w:color w:val="000F37"/>
      <w:spacing w:val="0"/>
      <w:sz w:val="20"/>
      <w:szCs w:val="26"/>
      <w:lang w:eastAsia="en-US"/>
    </w:rPr>
  </w:style>
  <w:style w:type="paragraph" w:customStyle="1" w:styleId="Heading3-NumberCzechRadio">
    <w:name w:val="Heading 3 - Number (Czech Radio)"/>
    <w:basedOn w:val="Nadpis3"/>
    <w:next w:val="Normln"/>
    <w:uiPriority w:val="22"/>
    <w:semiHidden/>
    <w:rsid w:val="005763DD"/>
    <w:pPr>
      <w:numPr>
        <w:numId w:val="43"/>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0" w:line="250" w:lineRule="exact"/>
    </w:pPr>
    <w:rPr>
      <w:rFonts w:ascii="Arial" w:hAnsi="Arial" w:cs="Times New Roman"/>
      <w:bCs w:val="0"/>
      <w:color w:val="000F37"/>
      <w:spacing w:val="0"/>
      <w:sz w:val="20"/>
      <w:szCs w:val="24"/>
      <w:lang w:eastAsia="en-US"/>
    </w:rPr>
  </w:style>
  <w:style w:type="paragraph" w:customStyle="1" w:styleId="Heading4-NumberCzechRadio">
    <w:name w:val="Heading 4 - Number (Czech Radio)"/>
    <w:basedOn w:val="Nadpis4"/>
    <w:next w:val="Normln"/>
    <w:uiPriority w:val="22"/>
    <w:semiHidden/>
    <w:rsid w:val="005763DD"/>
    <w:pPr>
      <w:numPr>
        <w:numId w:val="43"/>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0" w:line="250" w:lineRule="exact"/>
    </w:pPr>
    <w:rPr>
      <w:rFonts w:ascii="Arial" w:hAnsi="Arial" w:cs="Times New Roman"/>
      <w:bCs w:val="0"/>
      <w:iCs/>
      <w:color w:val="000F37"/>
      <w:spacing w:val="0"/>
      <w:sz w:val="20"/>
      <w:szCs w:val="22"/>
      <w:lang w:eastAsia="en-US"/>
    </w:rPr>
  </w:style>
  <w:style w:type="paragraph" w:customStyle="1" w:styleId="Heading5-NumberCzechRadio">
    <w:name w:val="Heading 5 - Number (Czech Radio)"/>
    <w:basedOn w:val="Nadpis5"/>
    <w:next w:val="Normln"/>
    <w:uiPriority w:val="22"/>
    <w:semiHidden/>
    <w:rsid w:val="005763DD"/>
    <w:pPr>
      <w:numPr>
        <w:numId w:val="43"/>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0" w:line="250" w:lineRule="exact"/>
    </w:pPr>
    <w:rPr>
      <w:rFonts w:ascii="Arial" w:hAnsi="Arial" w:cs="Times New Roman"/>
      <w:bCs w:val="0"/>
      <w:iCs w:val="0"/>
      <w:color w:val="000F37"/>
      <w:spacing w:val="0"/>
      <w:szCs w:val="22"/>
      <w:lang w:eastAsia="en-US"/>
    </w:rPr>
  </w:style>
  <w:style w:type="paragraph" w:customStyle="1" w:styleId="Heading6-NumberCzechRadio">
    <w:name w:val="Heading 6 - Number (Czech Radio)"/>
    <w:basedOn w:val="Nadpis6"/>
    <w:next w:val="Normln"/>
    <w:uiPriority w:val="22"/>
    <w:semiHidden/>
    <w:rsid w:val="005763DD"/>
    <w:pPr>
      <w:numPr>
        <w:numId w:val="43"/>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0" w:line="250" w:lineRule="exact"/>
    </w:pPr>
    <w:rPr>
      <w:rFonts w:ascii="Arial" w:hAnsi="Arial" w:cs="Times New Roman"/>
      <w:bCs w:val="0"/>
      <w:color w:val="000F37"/>
      <w:spacing w:val="0"/>
      <w:szCs w:val="22"/>
      <w:lang w:eastAsia="en-US"/>
    </w:rPr>
  </w:style>
  <w:style w:type="paragraph" w:customStyle="1" w:styleId="Heading7-NumberCzechRadio">
    <w:name w:val="Heading 7 - Number (Czech Radio)"/>
    <w:basedOn w:val="Nadpis7"/>
    <w:next w:val="Normln"/>
    <w:uiPriority w:val="22"/>
    <w:semiHidden/>
    <w:rsid w:val="005763DD"/>
    <w:pPr>
      <w:keepNext/>
      <w:keepLines/>
      <w:numPr>
        <w:numId w:val="43"/>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0" w:line="250" w:lineRule="exact"/>
      <w:jc w:val="left"/>
    </w:pPr>
    <w:rPr>
      <w:rFonts w:ascii="Arial" w:hAnsi="Arial" w:cs="Times New Roman"/>
      <w:iCs/>
      <w:color w:val="000F37"/>
      <w:spacing w:val="0"/>
      <w:szCs w:val="22"/>
      <w:lang w:eastAsia="en-US"/>
    </w:rPr>
  </w:style>
  <w:style w:type="paragraph" w:customStyle="1" w:styleId="Heading8-NumberCzechRadio">
    <w:name w:val="Heading 8 - Number (Czech Radio)"/>
    <w:basedOn w:val="Nadpis8"/>
    <w:next w:val="Normln"/>
    <w:uiPriority w:val="22"/>
    <w:semiHidden/>
    <w:rsid w:val="005763DD"/>
    <w:pPr>
      <w:keepNext/>
      <w:keepLines/>
      <w:numPr>
        <w:numId w:val="43"/>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0" w:line="250" w:lineRule="exact"/>
      <w:jc w:val="left"/>
    </w:pPr>
    <w:rPr>
      <w:rFonts w:ascii="Arial" w:hAnsi="Arial" w:cs="Times New Roman"/>
      <w:iCs w:val="0"/>
      <w:color w:val="000F37"/>
      <w:spacing w:val="0"/>
      <w:szCs w:val="21"/>
      <w:lang w:eastAsia="en-US"/>
    </w:rPr>
  </w:style>
  <w:style w:type="paragraph" w:customStyle="1" w:styleId="Heading9-NumberCzechRadio">
    <w:name w:val="Heading 9 - Number (Czech Radio)"/>
    <w:basedOn w:val="Nadpis9"/>
    <w:next w:val="Normln"/>
    <w:uiPriority w:val="22"/>
    <w:semiHidden/>
    <w:rsid w:val="005763DD"/>
    <w:pPr>
      <w:keepNext/>
      <w:keepLines/>
      <w:numPr>
        <w:ilvl w:val="8"/>
        <w:numId w:val="43"/>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0" w:line="250" w:lineRule="exact"/>
      <w:jc w:val="left"/>
    </w:pPr>
    <w:rPr>
      <w:rFonts w:ascii="Arial" w:hAnsi="Arial" w:cs="Times New Roman"/>
      <w:iCs/>
      <w:color w:val="000F37"/>
      <w:spacing w:val="0"/>
      <w:szCs w:val="21"/>
      <w:lang w:eastAsia="en-US"/>
    </w:rPr>
  </w:style>
  <w:style w:type="numbering" w:customStyle="1" w:styleId="Headings-Numbered">
    <w:name w:val="Headings - Numbered"/>
    <w:uiPriority w:val="99"/>
    <w:rsid w:val="005763DD"/>
    <w:pPr>
      <w:numPr>
        <w:numId w:val="42"/>
      </w:numPr>
    </w:pPr>
  </w:style>
  <w:style w:type="paragraph" w:customStyle="1" w:styleId="SubjectSpecification-ContractCzechRadio">
    <w:name w:val="Subject Specification - Contract (Czech Radio)"/>
    <w:basedOn w:val="Normln"/>
    <w:uiPriority w:val="9"/>
    <w:rsid w:val="005763DD"/>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jc w:val="left"/>
    </w:pPr>
    <w:rPr>
      <w:rFonts w:ascii="Arial" w:eastAsia="Calibri" w:hAnsi="Arial" w:cs="Times New Roman"/>
      <w:color w:val="000F37"/>
      <w:spacing w:val="0"/>
      <w:szCs w:val="22"/>
    </w:rPr>
  </w:style>
  <w:style w:type="paragraph" w:customStyle="1" w:styleId="SubjectName-ContractCzechRadio">
    <w:name w:val="Subject Name - Contract (Czech Radio)"/>
    <w:basedOn w:val="SubjectSpecification-ContractCzechRadio"/>
    <w:next w:val="SubjectSpecification-ContractCzechRadio"/>
    <w:uiPriority w:val="9"/>
    <w:rsid w:val="005763DD"/>
    <w:rPr>
      <w:b/>
    </w:rPr>
  </w:style>
  <w:style w:type="paragraph" w:customStyle="1" w:styleId="Default">
    <w:name w:val="Default"/>
    <w:rsid w:val="003A3FC2"/>
    <w:pPr>
      <w:autoSpaceDE w:val="0"/>
      <w:autoSpaceDN w:val="0"/>
      <w:adjustRightInd w:val="0"/>
      <w:spacing w:after="0" w:line="240" w:lineRule="auto"/>
    </w:pPr>
    <w:rPr>
      <w:rFonts w:ascii="Calibri" w:hAnsi="Calibri" w:cs="Calibri"/>
      <w:color w:val="000000"/>
      <w:sz w:val="24"/>
      <w:szCs w:val="24"/>
    </w:rPr>
  </w:style>
  <w:style w:type="paragraph" w:customStyle="1" w:styleId="RLslovanodstavec">
    <w:name w:val="RL Číslovaný odstavec"/>
    <w:basedOn w:val="Normln"/>
    <w:link w:val="RLslovanodstavecChar"/>
    <w:qFormat/>
    <w:locked/>
    <w:rsid w:val="00FB74BF"/>
    <w:pPr>
      <w:numPr>
        <w:numId w:val="48"/>
      </w:numPr>
      <w:spacing w:line="340" w:lineRule="exact"/>
    </w:pPr>
    <w:rPr>
      <w:rFonts w:ascii="Calibri" w:eastAsia="Calibri" w:hAnsi="Calibri" w:cs="Times New Roman"/>
      <w:b/>
      <w:bCs/>
      <w:spacing w:val="-4"/>
      <w:sz w:val="22"/>
      <w:lang w:eastAsia="cs-CZ"/>
    </w:rPr>
  </w:style>
  <w:style w:type="paragraph" w:customStyle="1" w:styleId="RLslovanpododstavec">
    <w:name w:val="RL Číslovaný pododstavec"/>
    <w:basedOn w:val="RLslovanodstavec"/>
    <w:link w:val="RLslovanpododstavecChar"/>
    <w:qFormat/>
    <w:rsid w:val="00FB74BF"/>
    <w:pPr>
      <w:numPr>
        <w:ilvl w:val="1"/>
      </w:numPr>
    </w:pPr>
    <w:rPr>
      <w:b w:val="0"/>
      <w:bCs w:val="0"/>
    </w:rPr>
  </w:style>
  <w:style w:type="character" w:customStyle="1" w:styleId="RLslovanodstavecChar">
    <w:name w:val="RL Číslovaný odstavec Char"/>
    <w:basedOn w:val="Standardnpsmoodstavce"/>
    <w:link w:val="RLslovanodstavec"/>
    <w:rsid w:val="00FB74BF"/>
    <w:rPr>
      <w:rFonts w:ascii="Calibri" w:eastAsia="Calibri" w:hAnsi="Calibri" w:cs="Times New Roman"/>
      <w:b/>
      <w:bCs/>
      <w:color w:val="auto"/>
      <w:spacing w:val="-4"/>
      <w:sz w:val="22"/>
      <w:lang w:eastAsia="cs-CZ"/>
    </w:rPr>
  </w:style>
  <w:style w:type="character" w:customStyle="1" w:styleId="RLslovanpododstavecChar">
    <w:name w:val="RL Číslovaný pododstavec Char"/>
    <w:basedOn w:val="RLslovanodstavecChar"/>
    <w:link w:val="RLslovanpododstavec"/>
    <w:rsid w:val="00FB74BF"/>
    <w:rPr>
      <w:rFonts w:ascii="Calibri" w:eastAsia="Calibri" w:hAnsi="Calibri" w:cs="Times New Roman"/>
      <w:b w:val="0"/>
      <w:bCs w:val="0"/>
      <w:color w:val="auto"/>
      <w:spacing w:val="-4"/>
      <w:sz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3109">
      <w:bodyDiv w:val="1"/>
      <w:marLeft w:val="0"/>
      <w:marRight w:val="0"/>
      <w:marTop w:val="0"/>
      <w:marBottom w:val="0"/>
      <w:divBdr>
        <w:top w:val="none" w:sz="0" w:space="0" w:color="auto"/>
        <w:left w:val="none" w:sz="0" w:space="0" w:color="auto"/>
        <w:bottom w:val="none" w:sz="0" w:space="0" w:color="auto"/>
        <w:right w:val="none" w:sz="0" w:space="0" w:color="auto"/>
      </w:divBdr>
    </w:div>
    <w:div w:id="321931030">
      <w:bodyDiv w:val="1"/>
      <w:marLeft w:val="0"/>
      <w:marRight w:val="0"/>
      <w:marTop w:val="0"/>
      <w:marBottom w:val="0"/>
      <w:divBdr>
        <w:top w:val="none" w:sz="0" w:space="0" w:color="auto"/>
        <w:left w:val="none" w:sz="0" w:space="0" w:color="auto"/>
        <w:bottom w:val="none" w:sz="0" w:space="0" w:color="auto"/>
        <w:right w:val="none" w:sz="0" w:space="0" w:color="auto"/>
      </w:divBdr>
    </w:div>
    <w:div w:id="574319389">
      <w:bodyDiv w:val="1"/>
      <w:marLeft w:val="0"/>
      <w:marRight w:val="0"/>
      <w:marTop w:val="0"/>
      <w:marBottom w:val="0"/>
      <w:divBdr>
        <w:top w:val="none" w:sz="0" w:space="0" w:color="auto"/>
        <w:left w:val="none" w:sz="0" w:space="0" w:color="auto"/>
        <w:bottom w:val="none" w:sz="0" w:space="0" w:color="auto"/>
        <w:right w:val="none" w:sz="0" w:space="0" w:color="auto"/>
      </w:divBdr>
    </w:div>
    <w:div w:id="1036541688">
      <w:bodyDiv w:val="1"/>
      <w:marLeft w:val="0"/>
      <w:marRight w:val="0"/>
      <w:marTop w:val="0"/>
      <w:marBottom w:val="0"/>
      <w:divBdr>
        <w:top w:val="none" w:sz="0" w:space="0" w:color="auto"/>
        <w:left w:val="none" w:sz="0" w:space="0" w:color="auto"/>
        <w:bottom w:val="none" w:sz="0" w:space="0" w:color="auto"/>
        <w:right w:val="none" w:sz="0" w:space="0" w:color="auto"/>
      </w:divBdr>
      <w:divsChild>
        <w:div w:id="1215505876">
          <w:marLeft w:val="0"/>
          <w:marRight w:val="0"/>
          <w:marTop w:val="0"/>
          <w:marBottom w:val="0"/>
          <w:divBdr>
            <w:top w:val="none" w:sz="0" w:space="0" w:color="auto"/>
            <w:left w:val="none" w:sz="0" w:space="0" w:color="auto"/>
            <w:bottom w:val="none" w:sz="0" w:space="0" w:color="auto"/>
            <w:right w:val="none" w:sz="0" w:space="0" w:color="auto"/>
          </w:divBdr>
          <w:divsChild>
            <w:div w:id="1398359297">
              <w:marLeft w:val="0"/>
              <w:marRight w:val="0"/>
              <w:marTop w:val="0"/>
              <w:marBottom w:val="0"/>
              <w:divBdr>
                <w:top w:val="none" w:sz="0" w:space="0" w:color="auto"/>
                <w:left w:val="none" w:sz="0" w:space="0" w:color="auto"/>
                <w:bottom w:val="none" w:sz="0" w:space="0" w:color="auto"/>
                <w:right w:val="none" w:sz="0" w:space="0" w:color="auto"/>
              </w:divBdr>
              <w:divsChild>
                <w:div w:id="17730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17006">
      <w:bodyDiv w:val="1"/>
      <w:marLeft w:val="0"/>
      <w:marRight w:val="0"/>
      <w:marTop w:val="0"/>
      <w:marBottom w:val="0"/>
      <w:divBdr>
        <w:top w:val="none" w:sz="0" w:space="0" w:color="auto"/>
        <w:left w:val="none" w:sz="0" w:space="0" w:color="auto"/>
        <w:bottom w:val="none" w:sz="0" w:space="0" w:color="auto"/>
        <w:right w:val="none" w:sz="0" w:space="0" w:color="auto"/>
      </w:divBdr>
      <w:divsChild>
        <w:div w:id="248347508">
          <w:marLeft w:val="0"/>
          <w:marRight w:val="0"/>
          <w:marTop w:val="0"/>
          <w:marBottom w:val="0"/>
          <w:divBdr>
            <w:top w:val="none" w:sz="0" w:space="0" w:color="auto"/>
            <w:left w:val="none" w:sz="0" w:space="0" w:color="auto"/>
            <w:bottom w:val="none" w:sz="0" w:space="0" w:color="auto"/>
            <w:right w:val="none" w:sz="0" w:space="0" w:color="auto"/>
          </w:divBdr>
          <w:divsChild>
            <w:div w:id="1230379560">
              <w:marLeft w:val="0"/>
              <w:marRight w:val="0"/>
              <w:marTop w:val="0"/>
              <w:marBottom w:val="0"/>
              <w:divBdr>
                <w:top w:val="none" w:sz="0" w:space="0" w:color="auto"/>
                <w:left w:val="none" w:sz="0" w:space="0" w:color="auto"/>
                <w:bottom w:val="none" w:sz="0" w:space="0" w:color="auto"/>
                <w:right w:val="none" w:sz="0" w:space="0" w:color="auto"/>
              </w:divBdr>
              <w:divsChild>
                <w:div w:id="16582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280371">
      <w:bodyDiv w:val="1"/>
      <w:marLeft w:val="0"/>
      <w:marRight w:val="0"/>
      <w:marTop w:val="0"/>
      <w:marBottom w:val="0"/>
      <w:divBdr>
        <w:top w:val="none" w:sz="0" w:space="0" w:color="auto"/>
        <w:left w:val="none" w:sz="0" w:space="0" w:color="auto"/>
        <w:bottom w:val="none" w:sz="0" w:space="0" w:color="auto"/>
        <w:right w:val="none" w:sz="0" w:space="0" w:color="auto"/>
      </w:divBdr>
      <w:divsChild>
        <w:div w:id="746923887">
          <w:marLeft w:val="0"/>
          <w:marRight w:val="0"/>
          <w:marTop w:val="0"/>
          <w:marBottom w:val="0"/>
          <w:divBdr>
            <w:top w:val="none" w:sz="0" w:space="0" w:color="auto"/>
            <w:left w:val="none" w:sz="0" w:space="0" w:color="auto"/>
            <w:bottom w:val="none" w:sz="0" w:space="0" w:color="auto"/>
            <w:right w:val="none" w:sz="0" w:space="0" w:color="auto"/>
          </w:divBdr>
          <w:divsChild>
            <w:div w:id="392196055">
              <w:marLeft w:val="0"/>
              <w:marRight w:val="0"/>
              <w:marTop w:val="0"/>
              <w:marBottom w:val="0"/>
              <w:divBdr>
                <w:top w:val="none" w:sz="0" w:space="0" w:color="auto"/>
                <w:left w:val="none" w:sz="0" w:space="0" w:color="auto"/>
                <w:bottom w:val="none" w:sz="0" w:space="0" w:color="auto"/>
                <w:right w:val="none" w:sz="0" w:space="0" w:color="auto"/>
              </w:divBdr>
              <w:divsChild>
                <w:div w:id="28936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543106">
      <w:bodyDiv w:val="1"/>
      <w:marLeft w:val="0"/>
      <w:marRight w:val="0"/>
      <w:marTop w:val="0"/>
      <w:marBottom w:val="0"/>
      <w:divBdr>
        <w:top w:val="none" w:sz="0" w:space="0" w:color="auto"/>
        <w:left w:val="none" w:sz="0" w:space="0" w:color="auto"/>
        <w:bottom w:val="none" w:sz="0" w:space="0" w:color="auto"/>
        <w:right w:val="none" w:sz="0" w:space="0" w:color="auto"/>
      </w:divBdr>
    </w:div>
    <w:div w:id="1419787459">
      <w:bodyDiv w:val="1"/>
      <w:marLeft w:val="0"/>
      <w:marRight w:val="0"/>
      <w:marTop w:val="0"/>
      <w:marBottom w:val="0"/>
      <w:divBdr>
        <w:top w:val="none" w:sz="0" w:space="0" w:color="auto"/>
        <w:left w:val="none" w:sz="0" w:space="0" w:color="auto"/>
        <w:bottom w:val="none" w:sz="0" w:space="0" w:color="auto"/>
        <w:right w:val="none" w:sz="0" w:space="0" w:color="auto"/>
      </w:divBdr>
    </w:div>
    <w:div w:id="1429499387">
      <w:bodyDiv w:val="1"/>
      <w:marLeft w:val="0"/>
      <w:marRight w:val="0"/>
      <w:marTop w:val="0"/>
      <w:marBottom w:val="0"/>
      <w:divBdr>
        <w:top w:val="none" w:sz="0" w:space="0" w:color="auto"/>
        <w:left w:val="none" w:sz="0" w:space="0" w:color="auto"/>
        <w:bottom w:val="none" w:sz="0" w:space="0" w:color="auto"/>
        <w:right w:val="none" w:sz="0" w:space="0" w:color="auto"/>
      </w:divBdr>
    </w:div>
    <w:div w:id="1446340428">
      <w:bodyDiv w:val="1"/>
      <w:marLeft w:val="0"/>
      <w:marRight w:val="0"/>
      <w:marTop w:val="0"/>
      <w:marBottom w:val="0"/>
      <w:divBdr>
        <w:top w:val="none" w:sz="0" w:space="0" w:color="auto"/>
        <w:left w:val="none" w:sz="0" w:space="0" w:color="auto"/>
        <w:bottom w:val="none" w:sz="0" w:space="0" w:color="auto"/>
        <w:right w:val="none" w:sz="0" w:space="0" w:color="auto"/>
      </w:divBdr>
    </w:div>
    <w:div w:id="1607927358">
      <w:bodyDiv w:val="1"/>
      <w:marLeft w:val="0"/>
      <w:marRight w:val="0"/>
      <w:marTop w:val="0"/>
      <w:marBottom w:val="0"/>
      <w:divBdr>
        <w:top w:val="none" w:sz="0" w:space="0" w:color="auto"/>
        <w:left w:val="none" w:sz="0" w:space="0" w:color="auto"/>
        <w:bottom w:val="none" w:sz="0" w:space="0" w:color="auto"/>
        <w:right w:val="none" w:sz="0" w:space="0" w:color="auto"/>
      </w:divBdr>
    </w:div>
    <w:div w:id="1748383403">
      <w:bodyDiv w:val="1"/>
      <w:marLeft w:val="0"/>
      <w:marRight w:val="0"/>
      <w:marTop w:val="0"/>
      <w:marBottom w:val="0"/>
      <w:divBdr>
        <w:top w:val="none" w:sz="0" w:space="0" w:color="auto"/>
        <w:left w:val="none" w:sz="0" w:space="0" w:color="auto"/>
        <w:bottom w:val="none" w:sz="0" w:space="0" w:color="auto"/>
        <w:right w:val="none" w:sz="0" w:space="0" w:color="auto"/>
      </w:divBdr>
      <w:divsChild>
        <w:div w:id="2043244211">
          <w:marLeft w:val="0"/>
          <w:marRight w:val="0"/>
          <w:marTop w:val="0"/>
          <w:marBottom w:val="0"/>
          <w:divBdr>
            <w:top w:val="none" w:sz="0" w:space="0" w:color="auto"/>
            <w:left w:val="none" w:sz="0" w:space="0" w:color="auto"/>
            <w:bottom w:val="none" w:sz="0" w:space="0" w:color="auto"/>
            <w:right w:val="none" w:sz="0" w:space="0" w:color="auto"/>
          </w:divBdr>
          <w:divsChild>
            <w:div w:id="678318112">
              <w:marLeft w:val="0"/>
              <w:marRight w:val="0"/>
              <w:marTop w:val="0"/>
              <w:marBottom w:val="0"/>
              <w:divBdr>
                <w:top w:val="none" w:sz="0" w:space="0" w:color="auto"/>
                <w:left w:val="none" w:sz="0" w:space="0" w:color="auto"/>
                <w:bottom w:val="none" w:sz="0" w:space="0" w:color="auto"/>
                <w:right w:val="none" w:sz="0" w:space="0" w:color="auto"/>
              </w:divBdr>
              <w:divsChild>
                <w:div w:id="20328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483325">
      <w:bodyDiv w:val="1"/>
      <w:marLeft w:val="0"/>
      <w:marRight w:val="0"/>
      <w:marTop w:val="0"/>
      <w:marBottom w:val="0"/>
      <w:divBdr>
        <w:top w:val="none" w:sz="0" w:space="0" w:color="auto"/>
        <w:left w:val="none" w:sz="0" w:space="0" w:color="auto"/>
        <w:bottom w:val="none" w:sz="0" w:space="0" w:color="auto"/>
        <w:right w:val="none" w:sz="0" w:space="0" w:color="auto"/>
      </w:divBdr>
      <w:divsChild>
        <w:div w:id="149293106">
          <w:marLeft w:val="0"/>
          <w:marRight w:val="0"/>
          <w:marTop w:val="0"/>
          <w:marBottom w:val="0"/>
          <w:divBdr>
            <w:top w:val="none" w:sz="0" w:space="0" w:color="auto"/>
            <w:left w:val="none" w:sz="0" w:space="0" w:color="auto"/>
            <w:bottom w:val="none" w:sz="0" w:space="0" w:color="auto"/>
            <w:right w:val="none" w:sz="0" w:space="0" w:color="auto"/>
          </w:divBdr>
          <w:divsChild>
            <w:div w:id="1968394776">
              <w:marLeft w:val="0"/>
              <w:marRight w:val="0"/>
              <w:marTop w:val="0"/>
              <w:marBottom w:val="0"/>
              <w:divBdr>
                <w:top w:val="none" w:sz="0" w:space="0" w:color="auto"/>
                <w:left w:val="none" w:sz="0" w:space="0" w:color="auto"/>
                <w:bottom w:val="none" w:sz="0" w:space="0" w:color="auto"/>
                <w:right w:val="none" w:sz="0" w:space="0" w:color="auto"/>
              </w:divBdr>
              <w:divsChild>
                <w:div w:id="502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041749">
      <w:bodyDiv w:val="1"/>
      <w:marLeft w:val="0"/>
      <w:marRight w:val="0"/>
      <w:marTop w:val="0"/>
      <w:marBottom w:val="0"/>
      <w:divBdr>
        <w:top w:val="none" w:sz="0" w:space="0" w:color="auto"/>
        <w:left w:val="none" w:sz="0" w:space="0" w:color="auto"/>
        <w:bottom w:val="none" w:sz="0" w:space="0" w:color="auto"/>
        <w:right w:val="none" w:sz="0" w:space="0" w:color="auto"/>
      </w:divBdr>
      <w:divsChild>
        <w:div w:id="1557280922">
          <w:marLeft w:val="0"/>
          <w:marRight w:val="0"/>
          <w:marTop w:val="0"/>
          <w:marBottom w:val="0"/>
          <w:divBdr>
            <w:top w:val="none" w:sz="0" w:space="0" w:color="auto"/>
            <w:left w:val="none" w:sz="0" w:space="0" w:color="auto"/>
            <w:bottom w:val="none" w:sz="0" w:space="0" w:color="auto"/>
            <w:right w:val="none" w:sz="0" w:space="0" w:color="auto"/>
          </w:divBdr>
          <w:divsChild>
            <w:div w:id="296961298">
              <w:marLeft w:val="0"/>
              <w:marRight w:val="0"/>
              <w:marTop w:val="0"/>
              <w:marBottom w:val="0"/>
              <w:divBdr>
                <w:top w:val="none" w:sz="0" w:space="0" w:color="auto"/>
                <w:left w:val="none" w:sz="0" w:space="0" w:color="auto"/>
                <w:bottom w:val="none" w:sz="0" w:space="0" w:color="auto"/>
                <w:right w:val="none" w:sz="0" w:space="0" w:color="auto"/>
              </w:divBdr>
              <w:divsChild>
                <w:div w:id="97669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FACDBB3C684C23A1F1808E908C0DB6"/>
        <w:category>
          <w:name w:val="Obecné"/>
          <w:gallery w:val="placeholder"/>
        </w:category>
        <w:types>
          <w:type w:val="bbPlcHdr"/>
        </w:types>
        <w:behaviors>
          <w:behavior w:val="content"/>
        </w:behaviors>
        <w:guid w:val="{6CB997A5-4976-45F5-B34A-4ED619644A82}"/>
      </w:docPartPr>
      <w:docPartBody>
        <w:p w:rsidR="00175A72" w:rsidRDefault="008F65F9">
          <w:pPr>
            <w:pStyle w:val="E2FACDBB3C684C23A1F1808E908C0DB6"/>
          </w:pPr>
          <w:r w:rsidRPr="008D44D7">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NimbusRomDUN">
    <w:altName w:val="Times New Roman"/>
    <w:charset w:val="00"/>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5F9"/>
    <w:rsid w:val="001013D2"/>
    <w:rsid w:val="00175A72"/>
    <w:rsid w:val="0036331F"/>
    <w:rsid w:val="004121A8"/>
    <w:rsid w:val="00461474"/>
    <w:rsid w:val="0047344C"/>
    <w:rsid w:val="00650362"/>
    <w:rsid w:val="006C57A2"/>
    <w:rsid w:val="007F36AF"/>
    <w:rsid w:val="008D78FD"/>
    <w:rsid w:val="008F65F9"/>
    <w:rsid w:val="00A04E6A"/>
    <w:rsid w:val="00B44BC7"/>
    <w:rsid w:val="00C8058E"/>
    <w:rsid w:val="00E92C8A"/>
    <w:rsid w:val="00F95C71"/>
    <w:rsid w:val="00FD74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F65F9"/>
    <w:rPr>
      <w:color w:val="808080"/>
    </w:rPr>
  </w:style>
  <w:style w:type="paragraph" w:customStyle="1" w:styleId="E2FACDBB3C684C23A1F1808E908C0DB6">
    <w:name w:val="E2FACDBB3C684C23A1F1808E908C0D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ROWAN LEGAL Semibrand">
      <a:dk1>
        <a:srgbClr val="000000"/>
      </a:dk1>
      <a:lt1>
        <a:sysClr val="window" lastClr="FFFFFF"/>
      </a:lt1>
      <a:dk2>
        <a:srgbClr val="9D9D9D"/>
      </a:dk2>
      <a:lt2>
        <a:srgbClr val="BEC5CA"/>
      </a:lt2>
      <a:accent1>
        <a:srgbClr val="9D9D9D"/>
      </a:accent1>
      <a:accent2>
        <a:srgbClr val="000000"/>
      </a:accent2>
      <a:accent3>
        <a:srgbClr val="89959E"/>
      </a:accent3>
      <a:accent4>
        <a:srgbClr val="536572"/>
      </a:accent4>
      <a:accent5>
        <a:srgbClr val="9D9D9C"/>
      </a:accent5>
      <a:accent6>
        <a:srgbClr val="BEC5CA"/>
      </a:accent6>
      <a:hlink>
        <a:srgbClr val="000000"/>
      </a:hlink>
      <a:folHlink>
        <a:srgbClr val="00000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4B1528F85DC347BAF252D1375B9A44" ma:contentTypeVersion="5" ma:contentTypeDescription="Create a new document." ma:contentTypeScope="" ma:versionID="78cbac2ea33773eef71744bc6e286258">
  <xsd:schema xmlns:xsd="http://www.w3.org/2001/XMLSchema" xmlns:xs="http://www.w3.org/2001/XMLSchema" xmlns:p="http://schemas.microsoft.com/office/2006/metadata/properties" xmlns:ns2="e2b91183-3883-4352-b8ed-79443bd4fe05" targetNamespace="http://schemas.microsoft.com/office/2006/metadata/properties" ma:root="true" ma:fieldsID="5d335191a0efc0a1bca78730120d77d0" ns2:_="">
    <xsd:import namespace="e2b91183-3883-4352-b8ed-79443bd4fe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91183-3883-4352-b8ed-79443bd4fe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AC5865-46C4-49ED-857B-769A20AB4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91183-3883-4352-b8ed-79443bd4fe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8FB8F0-4ECB-41AF-BE9E-15594123C0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5D8764-CD9D-49D4-8C41-553CAF0814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6524</Words>
  <Characters>38495</Characters>
  <Application>Microsoft Office Word</Application>
  <DocSecurity>0</DocSecurity>
  <Lines>320</Lines>
  <Paragraphs>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2025-03-26T08:36:00Z</dcterms:created>
  <dcterms:modified xsi:type="dcterms:W3CDTF">2025-03-26T08:55:00Z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0x010100254B1528F85DC347BAF252D1375B9A44</vt:lpwstr>
  </property>
</Properties>
</file>