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77D56" w14:textId="12EF9FE3" w:rsidR="00D27F8E" w:rsidRPr="006A1CCF" w:rsidRDefault="00C349B8" w:rsidP="00426047">
      <w:pPr>
        <w:pStyle w:val="Bezmezer"/>
        <w:jc w:val="center"/>
        <w:rPr>
          <w:rFonts w:ascii="Arial" w:hAnsi="Arial" w:cs="Arial"/>
          <w:b/>
          <w:sz w:val="32"/>
          <w:szCs w:val="32"/>
        </w:rPr>
      </w:pPr>
      <w:r w:rsidRPr="006A1CCF">
        <w:rPr>
          <w:rFonts w:ascii="Arial" w:hAnsi="Arial" w:cs="Arial"/>
          <w:b/>
          <w:sz w:val="32"/>
          <w:szCs w:val="32"/>
        </w:rPr>
        <w:t xml:space="preserve">Dodatek </w:t>
      </w:r>
      <w:r w:rsidR="002023CA" w:rsidRPr="006A1CCF">
        <w:rPr>
          <w:rFonts w:ascii="Arial" w:hAnsi="Arial" w:cs="Arial"/>
          <w:b/>
          <w:sz w:val="32"/>
          <w:szCs w:val="32"/>
        </w:rPr>
        <w:t>č.</w:t>
      </w:r>
      <w:r w:rsidR="00FF5771" w:rsidRPr="006A1CCF">
        <w:rPr>
          <w:rFonts w:ascii="Arial" w:hAnsi="Arial" w:cs="Arial"/>
          <w:b/>
          <w:sz w:val="32"/>
          <w:szCs w:val="32"/>
        </w:rPr>
        <w:t xml:space="preserve"> 1</w:t>
      </w:r>
      <w:r w:rsidR="002023CA" w:rsidRPr="006A1CCF">
        <w:rPr>
          <w:rFonts w:ascii="Arial" w:hAnsi="Arial" w:cs="Arial"/>
          <w:b/>
          <w:sz w:val="32"/>
          <w:szCs w:val="32"/>
        </w:rPr>
        <w:t xml:space="preserve"> </w:t>
      </w:r>
      <w:r w:rsidRPr="006A1CCF">
        <w:rPr>
          <w:rFonts w:ascii="Arial" w:hAnsi="Arial" w:cs="Arial"/>
          <w:b/>
          <w:sz w:val="32"/>
          <w:szCs w:val="32"/>
        </w:rPr>
        <w:t>k</w:t>
      </w:r>
      <w:r w:rsidR="00426047" w:rsidRPr="006A1CCF">
        <w:rPr>
          <w:rFonts w:ascii="Arial" w:hAnsi="Arial" w:cs="Arial"/>
          <w:b/>
          <w:sz w:val="32"/>
          <w:szCs w:val="32"/>
        </w:rPr>
        <w:t>e smlouvě o dílo</w:t>
      </w:r>
      <w:r w:rsidR="00FF5771" w:rsidRPr="006A1CCF">
        <w:rPr>
          <w:rFonts w:ascii="Arial" w:hAnsi="Arial" w:cs="Arial"/>
          <w:b/>
          <w:sz w:val="32"/>
          <w:szCs w:val="32"/>
        </w:rPr>
        <w:t xml:space="preserve"> </w:t>
      </w:r>
    </w:p>
    <w:p w14:paraId="1DE02C3A" w14:textId="77777777" w:rsidR="00C349B8" w:rsidRPr="006A1CCF" w:rsidRDefault="00C349B8" w:rsidP="00C349B8">
      <w:pPr>
        <w:pStyle w:val="Bezmezer"/>
        <w:rPr>
          <w:rFonts w:ascii="Arial" w:hAnsi="Arial" w:cs="Arial"/>
          <w:sz w:val="20"/>
          <w:szCs w:val="20"/>
        </w:rPr>
      </w:pPr>
    </w:p>
    <w:p w14:paraId="3C0D7AB2" w14:textId="6D60BF99" w:rsidR="00C349B8" w:rsidRPr="006A1CCF" w:rsidRDefault="00C349B8" w:rsidP="00B12117">
      <w:pPr>
        <w:pStyle w:val="Bezmezer"/>
        <w:jc w:val="both"/>
        <w:rPr>
          <w:rFonts w:ascii="Arial" w:hAnsi="Arial" w:cs="Arial"/>
          <w:sz w:val="20"/>
          <w:szCs w:val="20"/>
        </w:rPr>
      </w:pPr>
      <w:r w:rsidRPr="006A1CCF">
        <w:rPr>
          <w:rFonts w:ascii="Arial" w:hAnsi="Arial" w:cs="Arial"/>
          <w:sz w:val="20"/>
          <w:szCs w:val="20"/>
        </w:rPr>
        <w:t xml:space="preserve">Tento </w:t>
      </w:r>
      <w:r w:rsidR="005823B9" w:rsidRPr="006A1CCF">
        <w:rPr>
          <w:rFonts w:ascii="Arial" w:hAnsi="Arial" w:cs="Arial"/>
          <w:sz w:val="20"/>
          <w:szCs w:val="20"/>
        </w:rPr>
        <w:t>D</w:t>
      </w:r>
      <w:r w:rsidRPr="006A1CCF">
        <w:rPr>
          <w:rFonts w:ascii="Arial" w:hAnsi="Arial" w:cs="Arial"/>
          <w:sz w:val="20"/>
          <w:szCs w:val="20"/>
        </w:rPr>
        <w:t xml:space="preserve">odatek číslo </w:t>
      </w:r>
      <w:r w:rsidR="001A289F" w:rsidRPr="006A1CCF">
        <w:rPr>
          <w:rFonts w:ascii="Arial" w:hAnsi="Arial" w:cs="Arial"/>
          <w:sz w:val="20"/>
          <w:szCs w:val="20"/>
        </w:rPr>
        <w:t>1</w:t>
      </w:r>
      <w:r w:rsidRPr="006A1CCF">
        <w:rPr>
          <w:rFonts w:ascii="Arial" w:hAnsi="Arial" w:cs="Arial"/>
          <w:sz w:val="20"/>
          <w:szCs w:val="20"/>
        </w:rPr>
        <w:t xml:space="preserve"> </w:t>
      </w:r>
      <w:r w:rsidR="00426047" w:rsidRPr="006A1CCF">
        <w:rPr>
          <w:rFonts w:ascii="Arial" w:hAnsi="Arial" w:cs="Arial"/>
          <w:sz w:val="20"/>
          <w:szCs w:val="20"/>
        </w:rPr>
        <w:t>Smlouvy o dílo</w:t>
      </w:r>
      <w:r w:rsidRPr="006A1CCF">
        <w:rPr>
          <w:rFonts w:ascii="Arial" w:hAnsi="Arial" w:cs="Arial"/>
          <w:sz w:val="20"/>
          <w:szCs w:val="20"/>
        </w:rPr>
        <w:t xml:space="preserve"> </w:t>
      </w:r>
      <w:r w:rsidR="007A2327" w:rsidRPr="006A1CCF">
        <w:rPr>
          <w:rFonts w:ascii="Arial" w:hAnsi="Arial" w:cs="Arial"/>
          <w:sz w:val="20"/>
          <w:szCs w:val="20"/>
        </w:rPr>
        <w:t xml:space="preserve">č. </w:t>
      </w:r>
      <w:r w:rsidR="00426047" w:rsidRPr="006A1CCF">
        <w:rPr>
          <w:rFonts w:ascii="Arial" w:hAnsi="Arial" w:cs="Arial"/>
          <w:sz w:val="20"/>
          <w:szCs w:val="20"/>
        </w:rPr>
        <w:t>D</w:t>
      </w:r>
      <w:r w:rsidR="001A289F" w:rsidRPr="006A1CCF">
        <w:rPr>
          <w:rFonts w:ascii="Arial" w:hAnsi="Arial" w:cs="Arial"/>
          <w:sz w:val="20"/>
          <w:szCs w:val="20"/>
        </w:rPr>
        <w:t>/00</w:t>
      </w:r>
      <w:r w:rsidR="00426047" w:rsidRPr="006A1CCF">
        <w:rPr>
          <w:rFonts w:ascii="Arial" w:hAnsi="Arial" w:cs="Arial"/>
          <w:sz w:val="20"/>
          <w:szCs w:val="20"/>
        </w:rPr>
        <w:t>2</w:t>
      </w:r>
      <w:r w:rsidR="001A289F" w:rsidRPr="006A1CCF">
        <w:rPr>
          <w:rFonts w:ascii="Arial" w:hAnsi="Arial" w:cs="Arial"/>
          <w:sz w:val="20"/>
          <w:szCs w:val="20"/>
        </w:rPr>
        <w:t>/202</w:t>
      </w:r>
      <w:r w:rsidR="00426047" w:rsidRPr="006A1CCF">
        <w:rPr>
          <w:rFonts w:ascii="Arial" w:hAnsi="Arial" w:cs="Arial"/>
          <w:sz w:val="20"/>
          <w:szCs w:val="20"/>
        </w:rPr>
        <w:t>4</w:t>
      </w:r>
      <w:r w:rsidR="000A5DB3" w:rsidRPr="006A1CCF">
        <w:rPr>
          <w:rFonts w:ascii="Arial" w:hAnsi="Arial" w:cs="Arial"/>
          <w:sz w:val="20"/>
          <w:szCs w:val="20"/>
        </w:rPr>
        <w:t xml:space="preserve"> na</w:t>
      </w:r>
      <w:r w:rsidR="00C760E8" w:rsidRPr="006A1CCF">
        <w:rPr>
          <w:rFonts w:ascii="Arial" w:hAnsi="Arial" w:cs="Arial"/>
          <w:sz w:val="20"/>
          <w:szCs w:val="20"/>
        </w:rPr>
        <w:t xml:space="preserve"> zpracování Městského standardu </w:t>
      </w:r>
      <w:r w:rsidR="001D67F6" w:rsidRPr="006A1CCF">
        <w:rPr>
          <w:rFonts w:ascii="Arial" w:hAnsi="Arial" w:cs="Arial"/>
          <w:sz w:val="20"/>
          <w:szCs w:val="20"/>
        </w:rPr>
        <w:t>stromořadí statutárního města Brna</w:t>
      </w:r>
      <w:r w:rsidR="00606D4A" w:rsidRPr="006A1CCF">
        <w:rPr>
          <w:rFonts w:ascii="Arial" w:hAnsi="Arial" w:cs="Arial"/>
          <w:sz w:val="20"/>
          <w:szCs w:val="20"/>
        </w:rPr>
        <w:t xml:space="preserve"> </w:t>
      </w:r>
      <w:r w:rsidR="00CD0CE8" w:rsidRPr="006A1CCF">
        <w:rPr>
          <w:rFonts w:ascii="Arial" w:hAnsi="Arial" w:cs="Arial"/>
          <w:sz w:val="20"/>
          <w:szCs w:val="20"/>
        </w:rPr>
        <w:t>(dále jen „dodatek“) byl uzavřen níže uvedeného dne, měsíce a roku mezi těmito smluvními stranami:</w:t>
      </w:r>
    </w:p>
    <w:p w14:paraId="6C28DF65" w14:textId="77777777" w:rsidR="00B239B3" w:rsidRPr="006A1CCF" w:rsidRDefault="00B239B3" w:rsidP="00B239B3">
      <w:pPr>
        <w:pStyle w:val="Bezmezer"/>
        <w:rPr>
          <w:rFonts w:ascii="Arial" w:hAnsi="Arial" w:cs="Arial"/>
          <w:sz w:val="20"/>
          <w:szCs w:val="20"/>
        </w:rPr>
      </w:pPr>
    </w:p>
    <w:p w14:paraId="770F12A2" w14:textId="0E6C9042" w:rsidR="00B239B3" w:rsidRPr="006A1CCF" w:rsidRDefault="006D5F12" w:rsidP="00B239B3">
      <w:pPr>
        <w:pStyle w:val="Bezmezer"/>
        <w:rPr>
          <w:rFonts w:ascii="Arial" w:hAnsi="Arial" w:cs="Arial"/>
          <w:b/>
          <w:sz w:val="20"/>
          <w:szCs w:val="20"/>
        </w:rPr>
      </w:pPr>
      <w:r w:rsidRPr="006A1CCF">
        <w:rPr>
          <w:rFonts w:ascii="Arial" w:hAnsi="Arial" w:cs="Arial"/>
          <w:b/>
          <w:sz w:val="20"/>
          <w:szCs w:val="20"/>
        </w:rPr>
        <w:t>Kancelář architekta města Brna</w:t>
      </w:r>
      <w:r w:rsidR="002023CA" w:rsidRPr="006A1CCF">
        <w:rPr>
          <w:rFonts w:ascii="Arial" w:hAnsi="Arial" w:cs="Arial"/>
          <w:b/>
          <w:sz w:val="20"/>
          <w:szCs w:val="20"/>
        </w:rPr>
        <w:t>, příspěvková organizace</w:t>
      </w:r>
      <w:r w:rsidR="00B239B3" w:rsidRPr="006A1CCF">
        <w:rPr>
          <w:rFonts w:ascii="Arial" w:hAnsi="Arial" w:cs="Arial"/>
          <w:b/>
          <w:sz w:val="20"/>
          <w:szCs w:val="20"/>
        </w:rPr>
        <w:t xml:space="preserve">  </w:t>
      </w:r>
    </w:p>
    <w:p w14:paraId="194C4F4C" w14:textId="764BB8B3" w:rsidR="002023CA" w:rsidRPr="006A1CCF" w:rsidRDefault="002023CA" w:rsidP="00B239B3">
      <w:pPr>
        <w:pStyle w:val="Bezmezer"/>
        <w:rPr>
          <w:rFonts w:ascii="Arial" w:hAnsi="Arial" w:cs="Arial"/>
          <w:sz w:val="20"/>
          <w:szCs w:val="20"/>
        </w:rPr>
      </w:pPr>
      <w:r w:rsidRPr="006A1CCF">
        <w:rPr>
          <w:rFonts w:ascii="Arial" w:hAnsi="Arial" w:cs="Arial"/>
          <w:sz w:val="20"/>
          <w:szCs w:val="20"/>
        </w:rPr>
        <w:t xml:space="preserve">zápis v obchodním rejstříku: pod </w:t>
      </w:r>
      <w:proofErr w:type="spellStart"/>
      <w:r w:rsidRPr="006A1CCF">
        <w:rPr>
          <w:rFonts w:ascii="Arial" w:hAnsi="Arial" w:cs="Arial"/>
          <w:sz w:val="20"/>
          <w:szCs w:val="20"/>
        </w:rPr>
        <w:t>sp</w:t>
      </w:r>
      <w:proofErr w:type="spellEnd"/>
      <w:r w:rsidRPr="006A1CCF">
        <w:rPr>
          <w:rFonts w:ascii="Arial" w:hAnsi="Arial" w:cs="Arial"/>
          <w:sz w:val="20"/>
          <w:szCs w:val="20"/>
        </w:rPr>
        <w:t xml:space="preserve">. zn. </w:t>
      </w:r>
      <w:proofErr w:type="spellStart"/>
      <w:r w:rsidRPr="006A1CCF">
        <w:rPr>
          <w:rFonts w:ascii="Arial" w:hAnsi="Arial" w:cs="Arial"/>
          <w:sz w:val="20"/>
          <w:szCs w:val="20"/>
        </w:rPr>
        <w:t>Pr</w:t>
      </w:r>
      <w:proofErr w:type="spellEnd"/>
      <w:r w:rsidRPr="006A1CCF">
        <w:rPr>
          <w:rFonts w:ascii="Arial" w:hAnsi="Arial" w:cs="Arial"/>
          <w:sz w:val="20"/>
          <w:szCs w:val="20"/>
        </w:rPr>
        <w:t xml:space="preserve"> </w:t>
      </w:r>
      <w:r w:rsidR="00411361" w:rsidRPr="006A1CCF">
        <w:rPr>
          <w:rFonts w:ascii="Arial" w:hAnsi="Arial" w:cs="Arial"/>
          <w:sz w:val="20"/>
          <w:szCs w:val="20"/>
        </w:rPr>
        <w:t>1951</w:t>
      </w:r>
      <w:r w:rsidRPr="006A1CCF">
        <w:rPr>
          <w:rFonts w:ascii="Arial" w:hAnsi="Arial" w:cs="Arial"/>
          <w:sz w:val="20"/>
          <w:szCs w:val="20"/>
        </w:rPr>
        <w:t xml:space="preserve"> vedenou u Krajského soudu v Brně</w:t>
      </w:r>
    </w:p>
    <w:p w14:paraId="184AD541" w14:textId="20798267" w:rsidR="00B239B3" w:rsidRPr="006A1CCF" w:rsidRDefault="002023CA" w:rsidP="00B239B3">
      <w:pPr>
        <w:pStyle w:val="Bezmezer"/>
        <w:rPr>
          <w:rFonts w:ascii="Arial" w:hAnsi="Arial" w:cs="Arial"/>
          <w:sz w:val="20"/>
          <w:szCs w:val="20"/>
        </w:rPr>
      </w:pPr>
      <w:r w:rsidRPr="006A1CCF">
        <w:rPr>
          <w:rFonts w:ascii="Arial" w:hAnsi="Arial" w:cs="Arial"/>
          <w:sz w:val="20"/>
          <w:szCs w:val="20"/>
        </w:rPr>
        <w:t>s</w:t>
      </w:r>
      <w:r w:rsidR="00B239B3" w:rsidRPr="006A1CCF">
        <w:rPr>
          <w:rFonts w:ascii="Arial" w:hAnsi="Arial" w:cs="Arial"/>
          <w:sz w:val="20"/>
          <w:szCs w:val="20"/>
        </w:rPr>
        <w:t>e sídlem:</w:t>
      </w:r>
      <w:r w:rsidR="00B239B3" w:rsidRPr="006A1CCF">
        <w:rPr>
          <w:rFonts w:ascii="Arial" w:hAnsi="Arial" w:cs="Arial"/>
          <w:sz w:val="20"/>
          <w:szCs w:val="20"/>
        </w:rPr>
        <w:tab/>
      </w:r>
      <w:r w:rsidR="00B239B3" w:rsidRPr="006A1CCF">
        <w:rPr>
          <w:rFonts w:ascii="Arial" w:hAnsi="Arial" w:cs="Arial"/>
          <w:sz w:val="20"/>
          <w:szCs w:val="20"/>
        </w:rPr>
        <w:tab/>
      </w:r>
      <w:r w:rsidR="0082674C" w:rsidRPr="006A1CCF">
        <w:rPr>
          <w:rFonts w:ascii="Arial" w:hAnsi="Arial" w:cs="Arial"/>
          <w:sz w:val="20"/>
          <w:szCs w:val="20"/>
        </w:rPr>
        <w:t>Zelný trh 331/13</w:t>
      </w:r>
      <w:r w:rsidR="005B69F4" w:rsidRPr="006A1CCF">
        <w:rPr>
          <w:rFonts w:ascii="Arial" w:hAnsi="Arial" w:cs="Arial"/>
          <w:sz w:val="20"/>
          <w:szCs w:val="20"/>
        </w:rPr>
        <w:t>, 602 00 Brno</w:t>
      </w:r>
    </w:p>
    <w:p w14:paraId="09E3D098" w14:textId="0023A3CD" w:rsidR="00B239B3" w:rsidRPr="006A1CCF" w:rsidRDefault="00B239B3" w:rsidP="00B239B3">
      <w:pPr>
        <w:pStyle w:val="Bezmezer"/>
        <w:rPr>
          <w:rFonts w:ascii="Arial" w:hAnsi="Arial" w:cs="Arial"/>
          <w:sz w:val="20"/>
          <w:szCs w:val="20"/>
        </w:rPr>
      </w:pPr>
      <w:r w:rsidRPr="006A1CCF">
        <w:rPr>
          <w:rFonts w:ascii="Arial" w:hAnsi="Arial" w:cs="Arial"/>
          <w:sz w:val="20"/>
          <w:szCs w:val="20"/>
        </w:rPr>
        <w:t xml:space="preserve">IČO: </w:t>
      </w:r>
      <w:r w:rsidRPr="006A1CCF">
        <w:rPr>
          <w:rFonts w:ascii="Arial" w:hAnsi="Arial" w:cs="Arial"/>
          <w:sz w:val="20"/>
          <w:szCs w:val="20"/>
        </w:rPr>
        <w:tab/>
      </w:r>
      <w:r w:rsidRPr="006A1CCF">
        <w:rPr>
          <w:rFonts w:ascii="Arial" w:hAnsi="Arial" w:cs="Arial"/>
          <w:sz w:val="20"/>
          <w:szCs w:val="20"/>
        </w:rPr>
        <w:tab/>
      </w:r>
      <w:r w:rsidRPr="006A1CCF">
        <w:rPr>
          <w:rFonts w:ascii="Arial" w:hAnsi="Arial" w:cs="Arial"/>
          <w:sz w:val="20"/>
          <w:szCs w:val="20"/>
        </w:rPr>
        <w:tab/>
      </w:r>
      <w:r w:rsidR="005B69F4" w:rsidRPr="006A1CCF">
        <w:rPr>
          <w:rFonts w:ascii="Arial" w:hAnsi="Arial" w:cs="Arial"/>
          <w:sz w:val="20"/>
          <w:szCs w:val="20"/>
        </w:rPr>
        <w:t>05128820</w:t>
      </w:r>
    </w:p>
    <w:p w14:paraId="03C6109E" w14:textId="3962960A" w:rsidR="00B239B3" w:rsidRPr="006A1CCF" w:rsidRDefault="00B239B3" w:rsidP="00B239B3">
      <w:pPr>
        <w:pStyle w:val="Bezmezer"/>
        <w:rPr>
          <w:rFonts w:ascii="Arial" w:hAnsi="Arial" w:cs="Arial"/>
          <w:sz w:val="20"/>
          <w:szCs w:val="20"/>
        </w:rPr>
      </w:pPr>
      <w:r w:rsidRPr="006A1CCF">
        <w:rPr>
          <w:rFonts w:ascii="Arial" w:hAnsi="Arial" w:cs="Arial"/>
          <w:sz w:val="20"/>
          <w:szCs w:val="20"/>
        </w:rPr>
        <w:t xml:space="preserve">DIČ: </w:t>
      </w:r>
      <w:r w:rsidRPr="006A1CCF">
        <w:rPr>
          <w:rFonts w:ascii="Arial" w:hAnsi="Arial" w:cs="Arial"/>
          <w:sz w:val="20"/>
          <w:szCs w:val="20"/>
        </w:rPr>
        <w:tab/>
      </w:r>
      <w:r w:rsidRPr="006A1CCF">
        <w:rPr>
          <w:rFonts w:ascii="Arial" w:hAnsi="Arial" w:cs="Arial"/>
          <w:sz w:val="20"/>
          <w:szCs w:val="20"/>
        </w:rPr>
        <w:tab/>
      </w:r>
      <w:r w:rsidRPr="006A1CCF">
        <w:rPr>
          <w:rFonts w:ascii="Arial" w:hAnsi="Arial" w:cs="Arial"/>
          <w:sz w:val="20"/>
          <w:szCs w:val="20"/>
        </w:rPr>
        <w:tab/>
        <w:t>CZ</w:t>
      </w:r>
      <w:r w:rsidR="005B69F4" w:rsidRPr="006A1CCF">
        <w:rPr>
          <w:rFonts w:ascii="Arial" w:hAnsi="Arial" w:cs="Arial"/>
          <w:sz w:val="20"/>
          <w:szCs w:val="20"/>
        </w:rPr>
        <w:t>05128820</w:t>
      </w:r>
      <w:r w:rsidR="002023CA" w:rsidRPr="006A1CCF">
        <w:rPr>
          <w:rFonts w:ascii="Arial" w:hAnsi="Arial" w:cs="Arial"/>
          <w:sz w:val="20"/>
          <w:szCs w:val="20"/>
        </w:rPr>
        <w:t xml:space="preserve"> (</w:t>
      </w:r>
      <w:r w:rsidR="005B69F4" w:rsidRPr="006A1CCF">
        <w:rPr>
          <w:rFonts w:ascii="Arial" w:hAnsi="Arial" w:cs="Arial"/>
          <w:sz w:val="20"/>
          <w:szCs w:val="20"/>
        </w:rPr>
        <w:t xml:space="preserve">není </w:t>
      </w:r>
      <w:r w:rsidR="002023CA" w:rsidRPr="006A1CCF">
        <w:rPr>
          <w:rFonts w:ascii="Arial" w:hAnsi="Arial" w:cs="Arial"/>
          <w:sz w:val="20"/>
          <w:szCs w:val="20"/>
        </w:rPr>
        <w:t>plátce DPH)</w:t>
      </w:r>
    </w:p>
    <w:p w14:paraId="6078361E" w14:textId="659B672D" w:rsidR="00E05FB0" w:rsidRPr="006A1CCF" w:rsidRDefault="00E05FB0" w:rsidP="00E05FB0">
      <w:pPr>
        <w:pStyle w:val="Bezmezer"/>
        <w:rPr>
          <w:rFonts w:ascii="Arial" w:hAnsi="Arial" w:cs="Arial"/>
          <w:sz w:val="20"/>
          <w:szCs w:val="20"/>
        </w:rPr>
      </w:pPr>
      <w:r w:rsidRPr="006A1CCF">
        <w:rPr>
          <w:rFonts w:ascii="Arial" w:hAnsi="Arial" w:cs="Arial"/>
          <w:sz w:val="20"/>
          <w:szCs w:val="20"/>
        </w:rPr>
        <w:t xml:space="preserve">zastoupené: </w:t>
      </w:r>
      <w:r w:rsidRPr="006A1CCF">
        <w:rPr>
          <w:rFonts w:ascii="Arial" w:hAnsi="Arial" w:cs="Arial"/>
          <w:sz w:val="20"/>
          <w:szCs w:val="20"/>
        </w:rPr>
        <w:tab/>
      </w:r>
      <w:r w:rsidRPr="006A1CCF">
        <w:rPr>
          <w:rFonts w:ascii="Arial" w:hAnsi="Arial" w:cs="Arial"/>
          <w:sz w:val="20"/>
          <w:szCs w:val="20"/>
        </w:rPr>
        <w:tab/>
      </w:r>
      <w:r w:rsidR="00D70E88" w:rsidRPr="006A1CCF">
        <w:rPr>
          <w:rFonts w:ascii="Arial" w:hAnsi="Arial" w:cs="Arial"/>
          <w:sz w:val="20"/>
          <w:szCs w:val="20"/>
        </w:rPr>
        <w:t>Ing. arch. Janem Tesárkem, ředitelem</w:t>
      </w:r>
    </w:p>
    <w:p w14:paraId="1A1C1947" w14:textId="1DCBF500" w:rsidR="00B239B3" w:rsidRPr="006A1CCF" w:rsidRDefault="00E05FB0" w:rsidP="00B239B3">
      <w:pPr>
        <w:pStyle w:val="Bezmezer"/>
        <w:rPr>
          <w:rFonts w:ascii="Arial" w:hAnsi="Arial" w:cs="Arial"/>
          <w:sz w:val="20"/>
          <w:szCs w:val="20"/>
        </w:rPr>
      </w:pPr>
      <w:r w:rsidRPr="006A1CCF">
        <w:rPr>
          <w:rFonts w:ascii="Arial" w:hAnsi="Arial" w:cs="Arial"/>
          <w:sz w:val="20"/>
          <w:szCs w:val="20"/>
        </w:rPr>
        <w:t>b</w:t>
      </w:r>
      <w:r w:rsidR="00B239B3" w:rsidRPr="006A1CCF">
        <w:rPr>
          <w:rFonts w:ascii="Arial" w:hAnsi="Arial" w:cs="Arial"/>
          <w:sz w:val="20"/>
          <w:szCs w:val="20"/>
        </w:rPr>
        <w:t xml:space="preserve">ankovní spojení: </w:t>
      </w:r>
      <w:r w:rsidR="00B239B3" w:rsidRPr="006A1CCF">
        <w:rPr>
          <w:rFonts w:ascii="Arial" w:hAnsi="Arial" w:cs="Arial"/>
          <w:sz w:val="20"/>
          <w:szCs w:val="20"/>
        </w:rPr>
        <w:tab/>
      </w:r>
      <w:r w:rsidR="00D70E88" w:rsidRPr="006A1CCF">
        <w:rPr>
          <w:rFonts w:ascii="Arial" w:hAnsi="Arial" w:cs="Arial"/>
          <w:sz w:val="20"/>
          <w:szCs w:val="20"/>
        </w:rPr>
        <w:t xml:space="preserve">Fio banka, a.s., V Celnici </w:t>
      </w:r>
      <w:r w:rsidR="00D16A1F" w:rsidRPr="006A1CCF">
        <w:rPr>
          <w:rFonts w:ascii="Arial" w:hAnsi="Arial" w:cs="Arial"/>
          <w:sz w:val="20"/>
          <w:szCs w:val="20"/>
        </w:rPr>
        <w:t>10, 117 21 Praha 1 (</w:t>
      </w:r>
      <w:proofErr w:type="spellStart"/>
      <w:r w:rsidR="00D16A1F" w:rsidRPr="006A1CCF">
        <w:rPr>
          <w:rFonts w:ascii="Arial" w:hAnsi="Arial" w:cs="Arial"/>
          <w:sz w:val="20"/>
          <w:szCs w:val="20"/>
        </w:rPr>
        <w:t>Millennium</w:t>
      </w:r>
      <w:proofErr w:type="spellEnd"/>
      <w:r w:rsidR="00D16A1F" w:rsidRPr="006A1CCF">
        <w:rPr>
          <w:rFonts w:ascii="Arial" w:hAnsi="Arial" w:cs="Arial"/>
          <w:sz w:val="20"/>
          <w:szCs w:val="20"/>
        </w:rPr>
        <w:t xml:space="preserve"> Plaza)</w:t>
      </w:r>
    </w:p>
    <w:p w14:paraId="4E9EA922" w14:textId="1E78D215" w:rsidR="00E05FB0" w:rsidRPr="006A1CCF" w:rsidRDefault="00E05FB0" w:rsidP="00E05FB0">
      <w:pPr>
        <w:pStyle w:val="Bezmezer"/>
        <w:rPr>
          <w:rFonts w:ascii="Arial" w:hAnsi="Arial" w:cs="Arial"/>
          <w:sz w:val="20"/>
          <w:szCs w:val="20"/>
        </w:rPr>
      </w:pPr>
      <w:r w:rsidRPr="006A1CCF">
        <w:rPr>
          <w:rFonts w:ascii="Arial" w:hAnsi="Arial" w:cs="Arial"/>
          <w:sz w:val="20"/>
          <w:szCs w:val="20"/>
        </w:rPr>
        <w:t>č. účtu:</w:t>
      </w:r>
      <w:r w:rsidRPr="006A1CCF">
        <w:rPr>
          <w:rFonts w:ascii="Arial" w:hAnsi="Arial" w:cs="Arial"/>
          <w:sz w:val="20"/>
          <w:szCs w:val="20"/>
        </w:rPr>
        <w:tab/>
      </w:r>
      <w:r w:rsidRPr="006A1CCF">
        <w:rPr>
          <w:rFonts w:ascii="Arial" w:hAnsi="Arial" w:cs="Arial"/>
          <w:sz w:val="20"/>
          <w:szCs w:val="20"/>
        </w:rPr>
        <w:tab/>
      </w:r>
      <w:r w:rsidRPr="006A1CCF">
        <w:rPr>
          <w:rFonts w:ascii="Arial" w:hAnsi="Arial" w:cs="Arial"/>
          <w:sz w:val="20"/>
          <w:szCs w:val="20"/>
        </w:rPr>
        <w:tab/>
      </w:r>
      <w:r w:rsidR="00D804B8" w:rsidRPr="006A1CCF">
        <w:rPr>
          <w:rFonts w:ascii="Arial" w:hAnsi="Arial" w:cs="Arial"/>
          <w:sz w:val="20"/>
          <w:szCs w:val="20"/>
        </w:rPr>
        <w:t>2001018746/2010</w:t>
      </w:r>
    </w:p>
    <w:p w14:paraId="37CB6FC5" w14:textId="3147F383" w:rsidR="00B239B3" w:rsidRPr="006A1CCF" w:rsidRDefault="00B97C67" w:rsidP="00B239B3">
      <w:pPr>
        <w:pStyle w:val="Bezmezer"/>
        <w:rPr>
          <w:rFonts w:ascii="Arial" w:hAnsi="Arial" w:cs="Arial"/>
          <w:sz w:val="20"/>
          <w:szCs w:val="20"/>
        </w:rPr>
      </w:pPr>
      <w:r w:rsidRPr="006A1CCF">
        <w:rPr>
          <w:rFonts w:ascii="Arial" w:hAnsi="Arial" w:cs="Arial"/>
          <w:sz w:val="20"/>
          <w:szCs w:val="20"/>
        </w:rPr>
        <w:t xml:space="preserve">(dále </w:t>
      </w:r>
      <w:r w:rsidR="00367DB2" w:rsidRPr="006A1CCF">
        <w:rPr>
          <w:rFonts w:ascii="Arial" w:hAnsi="Arial" w:cs="Arial"/>
          <w:sz w:val="20"/>
          <w:szCs w:val="20"/>
        </w:rPr>
        <w:t>také jako</w:t>
      </w:r>
      <w:r w:rsidRPr="006A1CCF">
        <w:rPr>
          <w:rFonts w:ascii="Arial" w:hAnsi="Arial" w:cs="Arial"/>
          <w:sz w:val="20"/>
          <w:szCs w:val="20"/>
        </w:rPr>
        <w:t xml:space="preserve"> „</w:t>
      </w:r>
      <w:r w:rsidR="0058260D" w:rsidRPr="006A1CCF">
        <w:rPr>
          <w:rFonts w:ascii="Arial" w:hAnsi="Arial" w:cs="Arial"/>
          <w:b/>
          <w:sz w:val="20"/>
          <w:szCs w:val="20"/>
        </w:rPr>
        <w:t>objednatel</w:t>
      </w:r>
      <w:r w:rsidR="00B239B3" w:rsidRPr="006A1CCF">
        <w:rPr>
          <w:rFonts w:ascii="Arial" w:hAnsi="Arial" w:cs="Arial"/>
          <w:sz w:val="20"/>
          <w:szCs w:val="20"/>
        </w:rPr>
        <w:t xml:space="preserve">“) </w:t>
      </w:r>
    </w:p>
    <w:p w14:paraId="745ADFE9" w14:textId="77777777" w:rsidR="00D804B8" w:rsidRPr="006A1CCF" w:rsidRDefault="00D804B8" w:rsidP="00D804B8">
      <w:pPr>
        <w:pStyle w:val="Bezmezer"/>
        <w:rPr>
          <w:rFonts w:ascii="Arial" w:hAnsi="Arial" w:cs="Arial"/>
          <w:sz w:val="20"/>
          <w:szCs w:val="20"/>
        </w:rPr>
      </w:pPr>
    </w:p>
    <w:p w14:paraId="085C71C4" w14:textId="3CDA1E8C" w:rsidR="00D804B8" w:rsidRPr="006A1CCF" w:rsidRDefault="00D804B8" w:rsidP="00D804B8">
      <w:pPr>
        <w:pStyle w:val="Bezmezer"/>
        <w:rPr>
          <w:rFonts w:ascii="Arial" w:hAnsi="Arial" w:cs="Arial"/>
          <w:sz w:val="20"/>
          <w:szCs w:val="20"/>
        </w:rPr>
      </w:pPr>
      <w:r w:rsidRPr="006A1CCF">
        <w:rPr>
          <w:rFonts w:ascii="Arial" w:hAnsi="Arial" w:cs="Arial"/>
          <w:sz w:val="20"/>
          <w:szCs w:val="20"/>
        </w:rPr>
        <w:t>a</w:t>
      </w:r>
    </w:p>
    <w:p w14:paraId="221E5927" w14:textId="77777777" w:rsidR="00D804B8" w:rsidRPr="006A1CCF" w:rsidRDefault="00D804B8" w:rsidP="00D804B8">
      <w:pPr>
        <w:pStyle w:val="Bezmezer"/>
        <w:rPr>
          <w:rFonts w:ascii="Arial" w:hAnsi="Arial" w:cs="Arial"/>
          <w:sz w:val="20"/>
          <w:szCs w:val="20"/>
        </w:rPr>
      </w:pPr>
    </w:p>
    <w:p w14:paraId="5D4CF5A3" w14:textId="6D9CC45B" w:rsidR="00D804B8" w:rsidRPr="006A1CCF" w:rsidRDefault="00BC78B6" w:rsidP="00D804B8">
      <w:pPr>
        <w:pStyle w:val="Bezmezer"/>
        <w:rPr>
          <w:rFonts w:ascii="Arial" w:hAnsi="Arial" w:cs="Arial"/>
          <w:b/>
          <w:sz w:val="20"/>
          <w:szCs w:val="20"/>
        </w:rPr>
      </w:pPr>
      <w:r w:rsidRPr="00BC78B6">
        <w:rPr>
          <w:rFonts w:ascii="Arial" w:hAnsi="Arial" w:cs="Arial"/>
          <w:b/>
          <w:sz w:val="20"/>
          <w:szCs w:val="20"/>
        </w:rPr>
        <w:t>C</w:t>
      </w:r>
      <w:r w:rsidR="00531C0F">
        <w:rPr>
          <w:rFonts w:ascii="Arial" w:hAnsi="Arial" w:cs="Arial"/>
          <w:b/>
          <w:sz w:val="20"/>
          <w:szCs w:val="20"/>
        </w:rPr>
        <w:t xml:space="preserve">entrum </w:t>
      </w:r>
      <w:r w:rsidRPr="00BC78B6">
        <w:rPr>
          <w:rFonts w:ascii="Arial" w:hAnsi="Arial" w:cs="Arial"/>
          <w:b/>
          <w:sz w:val="20"/>
          <w:szCs w:val="20"/>
        </w:rPr>
        <w:t>MZI</w:t>
      </w:r>
      <w:r w:rsidR="00531C0F">
        <w:rPr>
          <w:rFonts w:ascii="Arial" w:hAnsi="Arial" w:cs="Arial"/>
          <w:b/>
          <w:sz w:val="20"/>
          <w:szCs w:val="20"/>
        </w:rPr>
        <w:t>,</w:t>
      </w:r>
      <w:r w:rsidRPr="00BC78B6">
        <w:rPr>
          <w:rFonts w:ascii="Arial" w:hAnsi="Arial" w:cs="Arial"/>
          <w:b/>
          <w:sz w:val="20"/>
          <w:szCs w:val="20"/>
        </w:rPr>
        <w:t xml:space="preserve"> s.r.o.</w:t>
      </w:r>
    </w:p>
    <w:p w14:paraId="61713D6A" w14:textId="2B921629" w:rsidR="0058614E" w:rsidRPr="006A1CCF" w:rsidRDefault="0058614E" w:rsidP="0058614E">
      <w:pPr>
        <w:pStyle w:val="Bezmezer"/>
        <w:rPr>
          <w:rFonts w:ascii="Arial" w:hAnsi="Arial" w:cs="Arial"/>
          <w:sz w:val="20"/>
          <w:szCs w:val="20"/>
        </w:rPr>
      </w:pPr>
      <w:r w:rsidRPr="006A1CCF">
        <w:rPr>
          <w:rFonts w:ascii="Arial" w:hAnsi="Arial" w:cs="Arial"/>
          <w:sz w:val="20"/>
          <w:szCs w:val="20"/>
        </w:rPr>
        <w:t xml:space="preserve">zápis v obchodním rejstříku: pod </w:t>
      </w:r>
      <w:proofErr w:type="spellStart"/>
      <w:r w:rsidRPr="006A1CCF">
        <w:rPr>
          <w:rFonts w:ascii="Arial" w:hAnsi="Arial" w:cs="Arial"/>
          <w:sz w:val="20"/>
          <w:szCs w:val="20"/>
        </w:rPr>
        <w:t>sp</w:t>
      </w:r>
      <w:proofErr w:type="spellEnd"/>
      <w:r w:rsidRPr="006A1CCF">
        <w:rPr>
          <w:rFonts w:ascii="Arial" w:hAnsi="Arial" w:cs="Arial"/>
          <w:sz w:val="20"/>
          <w:szCs w:val="20"/>
        </w:rPr>
        <w:t xml:space="preserve">. zn. </w:t>
      </w:r>
      <w:r w:rsidR="007D47E9">
        <w:rPr>
          <w:rFonts w:ascii="Arial" w:hAnsi="Arial" w:cs="Arial"/>
          <w:sz w:val="20"/>
          <w:szCs w:val="20"/>
        </w:rPr>
        <w:t>C</w:t>
      </w:r>
      <w:r w:rsidR="00D807C9" w:rsidRPr="006A1CCF">
        <w:rPr>
          <w:rFonts w:ascii="Arial" w:hAnsi="Arial" w:cs="Arial"/>
          <w:sz w:val="20"/>
          <w:szCs w:val="20"/>
        </w:rPr>
        <w:t> </w:t>
      </w:r>
      <w:r w:rsidR="00A01959">
        <w:rPr>
          <w:rFonts w:ascii="Arial" w:hAnsi="Arial" w:cs="Arial"/>
          <w:sz w:val="20"/>
          <w:szCs w:val="20"/>
        </w:rPr>
        <w:t>48046</w:t>
      </w:r>
      <w:r w:rsidRPr="006A1CCF">
        <w:rPr>
          <w:rFonts w:ascii="Arial" w:hAnsi="Arial" w:cs="Arial"/>
          <w:sz w:val="20"/>
          <w:szCs w:val="20"/>
        </w:rPr>
        <w:t xml:space="preserve"> vedenou u </w:t>
      </w:r>
      <w:r w:rsidR="00A01959">
        <w:rPr>
          <w:rFonts w:ascii="Arial" w:hAnsi="Arial" w:cs="Arial"/>
          <w:sz w:val="20"/>
          <w:szCs w:val="20"/>
        </w:rPr>
        <w:t>Krajského soudu v Ústí nad Labem</w:t>
      </w:r>
    </w:p>
    <w:p w14:paraId="504DEEB6" w14:textId="0F3D106A" w:rsidR="0058614E" w:rsidRPr="006A1CCF" w:rsidRDefault="0058614E" w:rsidP="0058614E">
      <w:pPr>
        <w:pStyle w:val="Bezmezer"/>
        <w:rPr>
          <w:rFonts w:ascii="Arial" w:hAnsi="Arial" w:cs="Arial"/>
          <w:sz w:val="20"/>
          <w:szCs w:val="20"/>
        </w:rPr>
      </w:pPr>
      <w:r w:rsidRPr="006A1CCF">
        <w:rPr>
          <w:rFonts w:ascii="Arial" w:hAnsi="Arial" w:cs="Arial"/>
          <w:sz w:val="20"/>
          <w:szCs w:val="20"/>
        </w:rPr>
        <w:t>se sídlem:</w:t>
      </w:r>
      <w:r w:rsidRPr="006A1CCF">
        <w:rPr>
          <w:rFonts w:ascii="Arial" w:hAnsi="Arial" w:cs="Arial"/>
          <w:sz w:val="20"/>
          <w:szCs w:val="20"/>
        </w:rPr>
        <w:tab/>
      </w:r>
      <w:r w:rsidRPr="006A1CCF">
        <w:rPr>
          <w:rFonts w:ascii="Arial" w:hAnsi="Arial" w:cs="Arial"/>
          <w:sz w:val="20"/>
          <w:szCs w:val="20"/>
        </w:rPr>
        <w:tab/>
      </w:r>
      <w:r w:rsidR="00143736" w:rsidRPr="00143736">
        <w:rPr>
          <w:rFonts w:ascii="Arial" w:hAnsi="Arial" w:cs="Arial"/>
          <w:sz w:val="20"/>
          <w:szCs w:val="20"/>
        </w:rPr>
        <w:t>Mírové náměstí 11/3, Litoměřice-Město, 41201 Litoměřice</w:t>
      </w:r>
    </w:p>
    <w:p w14:paraId="58CBA8D6" w14:textId="4D86BC57" w:rsidR="0058614E" w:rsidRPr="006A1CCF" w:rsidRDefault="0058614E" w:rsidP="0058614E">
      <w:pPr>
        <w:pStyle w:val="Bezmezer"/>
        <w:rPr>
          <w:rFonts w:ascii="Arial" w:hAnsi="Arial" w:cs="Arial"/>
          <w:sz w:val="20"/>
          <w:szCs w:val="20"/>
        </w:rPr>
      </w:pPr>
      <w:r w:rsidRPr="006A1CCF">
        <w:rPr>
          <w:rFonts w:ascii="Arial" w:hAnsi="Arial" w:cs="Arial"/>
          <w:sz w:val="20"/>
          <w:szCs w:val="20"/>
        </w:rPr>
        <w:t xml:space="preserve">IČO: </w:t>
      </w:r>
      <w:r w:rsidRPr="006A1CCF">
        <w:rPr>
          <w:rFonts w:ascii="Arial" w:hAnsi="Arial" w:cs="Arial"/>
          <w:sz w:val="20"/>
          <w:szCs w:val="20"/>
        </w:rPr>
        <w:tab/>
      </w:r>
      <w:r w:rsidRPr="006A1CCF">
        <w:rPr>
          <w:rFonts w:ascii="Arial" w:hAnsi="Arial" w:cs="Arial"/>
          <w:sz w:val="20"/>
          <w:szCs w:val="20"/>
        </w:rPr>
        <w:tab/>
      </w:r>
      <w:r w:rsidRPr="006A1CCF">
        <w:rPr>
          <w:rFonts w:ascii="Arial" w:hAnsi="Arial" w:cs="Arial"/>
          <w:sz w:val="20"/>
          <w:szCs w:val="20"/>
        </w:rPr>
        <w:tab/>
      </w:r>
      <w:r w:rsidR="00143736" w:rsidRPr="00143736">
        <w:rPr>
          <w:rFonts w:ascii="Arial" w:hAnsi="Arial" w:cs="Arial"/>
          <w:sz w:val="20"/>
          <w:szCs w:val="20"/>
        </w:rPr>
        <w:t>14023644</w:t>
      </w:r>
    </w:p>
    <w:p w14:paraId="18190917" w14:textId="0C1241EB" w:rsidR="0058614E" w:rsidRPr="006A1CCF" w:rsidRDefault="0058614E" w:rsidP="0058614E">
      <w:pPr>
        <w:pStyle w:val="Bezmezer"/>
        <w:rPr>
          <w:rFonts w:ascii="Arial" w:hAnsi="Arial" w:cs="Arial"/>
          <w:sz w:val="20"/>
          <w:szCs w:val="20"/>
        </w:rPr>
      </w:pPr>
      <w:r w:rsidRPr="006A1CCF">
        <w:rPr>
          <w:rFonts w:ascii="Arial" w:hAnsi="Arial" w:cs="Arial"/>
          <w:sz w:val="20"/>
          <w:szCs w:val="20"/>
        </w:rPr>
        <w:t xml:space="preserve">DIČ: </w:t>
      </w:r>
      <w:r w:rsidRPr="006A1CCF">
        <w:rPr>
          <w:rFonts w:ascii="Arial" w:hAnsi="Arial" w:cs="Arial"/>
          <w:sz w:val="20"/>
          <w:szCs w:val="20"/>
        </w:rPr>
        <w:tab/>
      </w:r>
      <w:r w:rsidRPr="006A1CCF">
        <w:rPr>
          <w:rFonts w:ascii="Arial" w:hAnsi="Arial" w:cs="Arial"/>
          <w:sz w:val="20"/>
          <w:szCs w:val="20"/>
        </w:rPr>
        <w:tab/>
      </w:r>
      <w:r w:rsidRPr="006A1CCF">
        <w:rPr>
          <w:rFonts w:ascii="Arial" w:hAnsi="Arial" w:cs="Arial"/>
          <w:sz w:val="20"/>
          <w:szCs w:val="20"/>
        </w:rPr>
        <w:tab/>
        <w:t>CZ</w:t>
      </w:r>
      <w:r w:rsidR="001C6DE9" w:rsidRPr="001C6DE9">
        <w:rPr>
          <w:rFonts w:ascii="Arial" w:hAnsi="Arial" w:cs="Arial"/>
          <w:sz w:val="20"/>
          <w:szCs w:val="20"/>
        </w:rPr>
        <w:t>14023644</w:t>
      </w:r>
      <w:r w:rsidRPr="006A1CCF">
        <w:rPr>
          <w:rFonts w:ascii="Arial" w:hAnsi="Arial" w:cs="Arial"/>
          <w:sz w:val="20"/>
          <w:szCs w:val="20"/>
        </w:rPr>
        <w:t xml:space="preserve"> (plátce DPH)</w:t>
      </w:r>
    </w:p>
    <w:p w14:paraId="137E67B0" w14:textId="58D3F372" w:rsidR="0058614E" w:rsidRPr="006A1CCF" w:rsidRDefault="0058614E" w:rsidP="0058614E">
      <w:pPr>
        <w:pStyle w:val="Bezmezer"/>
        <w:rPr>
          <w:rFonts w:ascii="Arial" w:hAnsi="Arial" w:cs="Arial"/>
          <w:sz w:val="20"/>
          <w:szCs w:val="20"/>
        </w:rPr>
      </w:pPr>
      <w:r w:rsidRPr="006A1CCF">
        <w:rPr>
          <w:rFonts w:ascii="Arial" w:hAnsi="Arial" w:cs="Arial"/>
          <w:sz w:val="20"/>
          <w:szCs w:val="20"/>
        </w:rPr>
        <w:t>zastoupen</w:t>
      </w:r>
      <w:r w:rsidR="00E661DC" w:rsidRPr="006A1CCF">
        <w:rPr>
          <w:rFonts w:ascii="Arial" w:hAnsi="Arial" w:cs="Arial"/>
          <w:sz w:val="20"/>
          <w:szCs w:val="20"/>
        </w:rPr>
        <w:t>a</w:t>
      </w:r>
      <w:r w:rsidRPr="006A1CCF">
        <w:rPr>
          <w:rFonts w:ascii="Arial" w:hAnsi="Arial" w:cs="Arial"/>
          <w:sz w:val="20"/>
          <w:szCs w:val="20"/>
        </w:rPr>
        <w:t xml:space="preserve">: </w:t>
      </w:r>
      <w:r w:rsidRPr="006A1CCF">
        <w:rPr>
          <w:rFonts w:ascii="Arial" w:hAnsi="Arial" w:cs="Arial"/>
          <w:sz w:val="20"/>
          <w:szCs w:val="20"/>
        </w:rPr>
        <w:tab/>
      </w:r>
      <w:r w:rsidRPr="006A1CCF">
        <w:rPr>
          <w:rFonts w:ascii="Arial" w:hAnsi="Arial" w:cs="Arial"/>
          <w:sz w:val="20"/>
          <w:szCs w:val="20"/>
        </w:rPr>
        <w:tab/>
      </w:r>
      <w:r w:rsidR="001C6DE9">
        <w:rPr>
          <w:rFonts w:ascii="Arial" w:hAnsi="Arial" w:cs="Arial"/>
          <w:sz w:val="20"/>
          <w:szCs w:val="20"/>
        </w:rPr>
        <w:t>Davidem Horou, jednatel</w:t>
      </w:r>
      <w:r w:rsidR="00696374">
        <w:rPr>
          <w:rFonts w:ascii="Arial" w:hAnsi="Arial" w:cs="Arial"/>
          <w:sz w:val="20"/>
          <w:szCs w:val="20"/>
        </w:rPr>
        <w:t>em</w:t>
      </w:r>
    </w:p>
    <w:p w14:paraId="735C847B" w14:textId="4F1BC4FF" w:rsidR="0058614E" w:rsidRPr="006A1CCF" w:rsidRDefault="0058614E" w:rsidP="0058614E">
      <w:pPr>
        <w:pStyle w:val="Bezmezer"/>
        <w:rPr>
          <w:rFonts w:ascii="Arial" w:hAnsi="Arial" w:cs="Arial"/>
          <w:sz w:val="20"/>
          <w:szCs w:val="20"/>
        </w:rPr>
      </w:pPr>
      <w:r w:rsidRPr="006A1CCF">
        <w:rPr>
          <w:rFonts w:ascii="Arial" w:hAnsi="Arial" w:cs="Arial"/>
          <w:sz w:val="20"/>
          <w:szCs w:val="20"/>
        </w:rPr>
        <w:t xml:space="preserve">bankovní spojení: </w:t>
      </w:r>
      <w:r w:rsidRPr="006A1CCF">
        <w:rPr>
          <w:rFonts w:ascii="Arial" w:hAnsi="Arial" w:cs="Arial"/>
          <w:sz w:val="20"/>
          <w:szCs w:val="20"/>
        </w:rPr>
        <w:tab/>
      </w:r>
      <w:r w:rsidR="008F182B">
        <w:rPr>
          <w:rFonts w:ascii="Arial" w:hAnsi="Arial" w:cs="Arial"/>
          <w:sz w:val="20"/>
          <w:szCs w:val="20"/>
        </w:rPr>
        <w:t>MONETA Money Bank</w:t>
      </w:r>
      <w:r w:rsidR="00602F6F" w:rsidRPr="006A1CCF">
        <w:rPr>
          <w:rFonts w:ascii="Arial" w:hAnsi="Arial" w:cs="Arial"/>
          <w:sz w:val="20"/>
          <w:szCs w:val="20"/>
        </w:rPr>
        <w:t>,</w:t>
      </w:r>
      <w:r w:rsidR="009E5E53" w:rsidRPr="006A1CCF">
        <w:rPr>
          <w:rFonts w:ascii="Arial" w:hAnsi="Arial" w:cs="Arial"/>
          <w:sz w:val="20"/>
          <w:szCs w:val="20"/>
        </w:rPr>
        <w:t xml:space="preserve"> </w:t>
      </w:r>
      <w:r w:rsidRPr="006A1CCF">
        <w:rPr>
          <w:rFonts w:ascii="Arial" w:hAnsi="Arial" w:cs="Arial"/>
          <w:sz w:val="20"/>
          <w:szCs w:val="20"/>
        </w:rPr>
        <w:t xml:space="preserve">a.s., </w:t>
      </w:r>
      <w:r w:rsidR="008377DA" w:rsidRPr="008377DA">
        <w:rPr>
          <w:rFonts w:ascii="Arial" w:hAnsi="Arial" w:cs="Arial"/>
          <w:sz w:val="20"/>
          <w:szCs w:val="20"/>
        </w:rPr>
        <w:t>Vyskočilova 1442/</w:t>
      </w:r>
      <w:proofErr w:type="gramStart"/>
      <w:r w:rsidR="008377DA" w:rsidRPr="008377DA">
        <w:rPr>
          <w:rFonts w:ascii="Arial" w:hAnsi="Arial" w:cs="Arial"/>
          <w:sz w:val="20"/>
          <w:szCs w:val="20"/>
        </w:rPr>
        <w:t>1b</w:t>
      </w:r>
      <w:proofErr w:type="gramEnd"/>
      <w:r w:rsidR="008377DA" w:rsidRPr="008377DA">
        <w:rPr>
          <w:rFonts w:ascii="Arial" w:hAnsi="Arial" w:cs="Arial"/>
          <w:sz w:val="20"/>
          <w:szCs w:val="20"/>
        </w:rPr>
        <w:t>, Michle, 14000 Praha 4</w:t>
      </w:r>
    </w:p>
    <w:p w14:paraId="3F534FB4" w14:textId="27D5B3C0" w:rsidR="0058614E" w:rsidRPr="006A1CCF" w:rsidRDefault="0058614E" w:rsidP="0058614E">
      <w:pPr>
        <w:pStyle w:val="Bezmezer"/>
        <w:rPr>
          <w:rFonts w:ascii="Arial" w:hAnsi="Arial" w:cs="Arial"/>
          <w:sz w:val="20"/>
          <w:szCs w:val="20"/>
        </w:rPr>
      </w:pPr>
      <w:r w:rsidRPr="006A1CCF">
        <w:rPr>
          <w:rFonts w:ascii="Arial" w:hAnsi="Arial" w:cs="Arial"/>
          <w:sz w:val="20"/>
          <w:szCs w:val="20"/>
        </w:rPr>
        <w:t>č. účtu:</w:t>
      </w:r>
      <w:r w:rsidRPr="006A1CCF">
        <w:rPr>
          <w:rFonts w:ascii="Arial" w:hAnsi="Arial" w:cs="Arial"/>
          <w:sz w:val="20"/>
          <w:szCs w:val="20"/>
        </w:rPr>
        <w:tab/>
      </w:r>
      <w:r w:rsidRPr="006A1CCF">
        <w:rPr>
          <w:rFonts w:ascii="Arial" w:hAnsi="Arial" w:cs="Arial"/>
          <w:sz w:val="20"/>
          <w:szCs w:val="20"/>
        </w:rPr>
        <w:tab/>
      </w:r>
      <w:r w:rsidRPr="006A1CCF">
        <w:rPr>
          <w:rFonts w:ascii="Arial" w:hAnsi="Arial" w:cs="Arial"/>
          <w:sz w:val="20"/>
          <w:szCs w:val="20"/>
        </w:rPr>
        <w:tab/>
      </w:r>
      <w:r w:rsidR="002753E3" w:rsidRPr="002753E3">
        <w:rPr>
          <w:rFonts w:ascii="Arial" w:hAnsi="Arial" w:cs="Arial"/>
          <w:sz w:val="20"/>
          <w:szCs w:val="20"/>
        </w:rPr>
        <w:t>242069238/0600</w:t>
      </w:r>
    </w:p>
    <w:p w14:paraId="2B6C6980" w14:textId="70A2C996" w:rsidR="00D804B8" w:rsidRPr="006A1CCF" w:rsidRDefault="00D804B8" w:rsidP="00D804B8">
      <w:pPr>
        <w:pStyle w:val="Bezmezer"/>
        <w:rPr>
          <w:rFonts w:ascii="Arial" w:hAnsi="Arial" w:cs="Arial"/>
          <w:sz w:val="20"/>
          <w:szCs w:val="20"/>
        </w:rPr>
      </w:pPr>
      <w:r w:rsidRPr="006A1CCF">
        <w:rPr>
          <w:rFonts w:ascii="Arial" w:hAnsi="Arial" w:cs="Arial"/>
          <w:bCs/>
          <w:kern w:val="24"/>
          <w:sz w:val="20"/>
          <w:szCs w:val="20"/>
        </w:rPr>
        <w:t xml:space="preserve">(dále </w:t>
      </w:r>
      <w:r w:rsidR="0058260D" w:rsidRPr="006A1CCF">
        <w:rPr>
          <w:rFonts w:ascii="Arial" w:hAnsi="Arial" w:cs="Arial"/>
          <w:bCs/>
          <w:kern w:val="24"/>
          <w:sz w:val="20"/>
          <w:szCs w:val="20"/>
        </w:rPr>
        <w:t>také</w:t>
      </w:r>
      <w:r w:rsidRPr="006A1CCF">
        <w:rPr>
          <w:rFonts w:ascii="Arial" w:hAnsi="Arial" w:cs="Arial"/>
          <w:bCs/>
          <w:kern w:val="24"/>
          <w:sz w:val="20"/>
          <w:szCs w:val="20"/>
        </w:rPr>
        <w:t xml:space="preserve"> jako „</w:t>
      </w:r>
      <w:r w:rsidR="006A1CCF">
        <w:rPr>
          <w:rFonts w:ascii="Arial" w:hAnsi="Arial" w:cs="Arial"/>
          <w:b/>
          <w:bCs/>
          <w:kern w:val="24"/>
          <w:sz w:val="20"/>
          <w:szCs w:val="20"/>
        </w:rPr>
        <w:t>zhotovitel</w:t>
      </w:r>
      <w:r w:rsidRPr="006A1CCF">
        <w:rPr>
          <w:rFonts w:ascii="Arial" w:hAnsi="Arial" w:cs="Arial"/>
          <w:bCs/>
          <w:kern w:val="24"/>
          <w:sz w:val="20"/>
          <w:szCs w:val="20"/>
        </w:rPr>
        <w:t>“)</w:t>
      </w:r>
    </w:p>
    <w:p w14:paraId="2F0C3AFB" w14:textId="77777777" w:rsidR="00B97C67" w:rsidRPr="006A1CCF" w:rsidRDefault="00B97C67" w:rsidP="00C349B8">
      <w:pPr>
        <w:pStyle w:val="Bezmezer"/>
        <w:rPr>
          <w:rFonts w:ascii="Arial" w:hAnsi="Arial" w:cs="Arial"/>
          <w:sz w:val="20"/>
          <w:szCs w:val="20"/>
        </w:rPr>
      </w:pPr>
    </w:p>
    <w:p w14:paraId="1FD198BD" w14:textId="77777777" w:rsidR="00391AB4" w:rsidRPr="006A1CCF" w:rsidRDefault="00391AB4" w:rsidP="00391AB4">
      <w:pPr>
        <w:pStyle w:val="Bezmezer"/>
        <w:rPr>
          <w:rFonts w:ascii="Arial" w:hAnsi="Arial" w:cs="Arial"/>
          <w:sz w:val="20"/>
          <w:szCs w:val="20"/>
        </w:rPr>
      </w:pPr>
    </w:p>
    <w:p w14:paraId="34B27CCC" w14:textId="32DB609A" w:rsidR="003C1C1E" w:rsidRPr="006A1CCF" w:rsidRDefault="003C1C1E" w:rsidP="003C1C1E">
      <w:pPr>
        <w:pStyle w:val="Bezmezer"/>
        <w:numPr>
          <w:ilvl w:val="0"/>
          <w:numId w:val="5"/>
        </w:numPr>
        <w:rPr>
          <w:rFonts w:ascii="Arial" w:hAnsi="Arial" w:cs="Arial"/>
          <w:b/>
          <w:sz w:val="20"/>
          <w:szCs w:val="20"/>
        </w:rPr>
      </w:pPr>
      <w:r w:rsidRPr="006A1CCF">
        <w:rPr>
          <w:rFonts w:ascii="Arial" w:hAnsi="Arial" w:cs="Arial"/>
          <w:b/>
          <w:sz w:val="20"/>
          <w:szCs w:val="20"/>
        </w:rPr>
        <w:t>Změna</w:t>
      </w:r>
      <w:r w:rsidR="00CD0CE8" w:rsidRPr="006A1CCF">
        <w:rPr>
          <w:rFonts w:ascii="Arial" w:hAnsi="Arial" w:cs="Arial"/>
          <w:b/>
          <w:sz w:val="20"/>
          <w:szCs w:val="20"/>
        </w:rPr>
        <w:t xml:space="preserve"> smlouvy</w:t>
      </w:r>
    </w:p>
    <w:p w14:paraId="3E6A6598" w14:textId="77777777" w:rsidR="003C1C1E" w:rsidRPr="006A1CCF" w:rsidRDefault="003C1C1E" w:rsidP="003C1C1E">
      <w:pPr>
        <w:pStyle w:val="Bezmezer"/>
        <w:ind w:left="360"/>
        <w:rPr>
          <w:rFonts w:ascii="Arial" w:hAnsi="Arial" w:cs="Arial"/>
          <w:sz w:val="20"/>
          <w:szCs w:val="20"/>
        </w:rPr>
      </w:pPr>
    </w:p>
    <w:p w14:paraId="12C84DA4" w14:textId="5BAE04AF" w:rsidR="001B1ECC" w:rsidRPr="00553CFC" w:rsidRDefault="00CD0CE8" w:rsidP="00B97C67">
      <w:pPr>
        <w:pStyle w:val="Bezmezer"/>
        <w:numPr>
          <w:ilvl w:val="1"/>
          <w:numId w:val="5"/>
        </w:numPr>
        <w:jc w:val="both"/>
        <w:rPr>
          <w:rFonts w:ascii="Arial" w:hAnsi="Arial" w:cs="Arial"/>
          <w:sz w:val="20"/>
          <w:szCs w:val="20"/>
        </w:rPr>
      </w:pPr>
      <w:r w:rsidRPr="00553CFC">
        <w:rPr>
          <w:rFonts w:ascii="Arial" w:hAnsi="Arial" w:cs="Arial"/>
          <w:sz w:val="20"/>
          <w:szCs w:val="20"/>
        </w:rPr>
        <w:t xml:space="preserve">Smluvní strany tímto </w:t>
      </w:r>
      <w:r w:rsidR="00391AB4" w:rsidRPr="00553CFC">
        <w:rPr>
          <w:rFonts w:ascii="Arial" w:hAnsi="Arial" w:cs="Arial"/>
          <w:sz w:val="20"/>
          <w:szCs w:val="20"/>
        </w:rPr>
        <w:t>d</w:t>
      </w:r>
      <w:r w:rsidRPr="00553CFC">
        <w:rPr>
          <w:rFonts w:ascii="Arial" w:hAnsi="Arial" w:cs="Arial"/>
          <w:sz w:val="20"/>
          <w:szCs w:val="20"/>
        </w:rPr>
        <w:t xml:space="preserve">odatkem mění znění </w:t>
      </w:r>
      <w:r w:rsidR="008377DA" w:rsidRPr="00553CFC">
        <w:rPr>
          <w:rFonts w:ascii="Arial" w:hAnsi="Arial" w:cs="Arial"/>
          <w:sz w:val="20"/>
          <w:szCs w:val="20"/>
        </w:rPr>
        <w:t>smlouvy o dílo</w:t>
      </w:r>
      <w:r w:rsidR="00BD05EA" w:rsidRPr="00553CFC">
        <w:rPr>
          <w:rFonts w:ascii="Arial" w:hAnsi="Arial" w:cs="Arial"/>
          <w:sz w:val="20"/>
          <w:szCs w:val="20"/>
        </w:rPr>
        <w:t xml:space="preserve"> č. </w:t>
      </w:r>
      <w:r w:rsidR="008377DA" w:rsidRPr="00553CFC">
        <w:rPr>
          <w:rFonts w:ascii="Arial" w:hAnsi="Arial" w:cs="Arial"/>
          <w:sz w:val="20"/>
          <w:szCs w:val="20"/>
        </w:rPr>
        <w:t>D</w:t>
      </w:r>
      <w:r w:rsidR="00BD05EA" w:rsidRPr="00553CFC">
        <w:rPr>
          <w:rFonts w:ascii="Arial" w:hAnsi="Arial" w:cs="Arial"/>
          <w:sz w:val="20"/>
          <w:szCs w:val="20"/>
        </w:rPr>
        <w:t>/00</w:t>
      </w:r>
      <w:r w:rsidR="008377DA" w:rsidRPr="00553CFC">
        <w:rPr>
          <w:rFonts w:ascii="Arial" w:hAnsi="Arial" w:cs="Arial"/>
          <w:sz w:val="20"/>
          <w:szCs w:val="20"/>
        </w:rPr>
        <w:t>2</w:t>
      </w:r>
      <w:r w:rsidR="00BD05EA" w:rsidRPr="00553CFC">
        <w:rPr>
          <w:rFonts w:ascii="Arial" w:hAnsi="Arial" w:cs="Arial"/>
          <w:sz w:val="20"/>
          <w:szCs w:val="20"/>
        </w:rPr>
        <w:t>/202</w:t>
      </w:r>
      <w:r w:rsidR="008377DA" w:rsidRPr="00553CFC">
        <w:rPr>
          <w:rFonts w:ascii="Arial" w:hAnsi="Arial" w:cs="Arial"/>
          <w:sz w:val="20"/>
          <w:szCs w:val="20"/>
        </w:rPr>
        <w:t>4</w:t>
      </w:r>
      <w:r w:rsidR="00BD05EA" w:rsidRPr="00553CFC">
        <w:rPr>
          <w:rFonts w:ascii="Arial" w:hAnsi="Arial" w:cs="Arial"/>
          <w:sz w:val="20"/>
          <w:szCs w:val="20"/>
        </w:rPr>
        <w:t xml:space="preserve">, jejímž předmětem je </w:t>
      </w:r>
      <w:r w:rsidR="008377DA" w:rsidRPr="00553CFC">
        <w:rPr>
          <w:rFonts w:ascii="Arial" w:hAnsi="Arial" w:cs="Arial"/>
          <w:sz w:val="20"/>
          <w:szCs w:val="20"/>
        </w:rPr>
        <w:t>zpracování Městského standardu stromořadí statutárního města Brna</w:t>
      </w:r>
      <w:r w:rsidRPr="00553CFC">
        <w:rPr>
          <w:rFonts w:ascii="Arial" w:hAnsi="Arial" w:cs="Arial"/>
          <w:sz w:val="20"/>
          <w:szCs w:val="20"/>
        </w:rPr>
        <w:t xml:space="preserve">, </w:t>
      </w:r>
      <w:r w:rsidR="00BD05EA" w:rsidRPr="00553CFC">
        <w:rPr>
          <w:rFonts w:ascii="Arial" w:hAnsi="Arial" w:cs="Arial"/>
          <w:sz w:val="20"/>
          <w:szCs w:val="20"/>
        </w:rPr>
        <w:t xml:space="preserve">kterou smluvní strany uzavřely dne </w:t>
      </w:r>
      <w:r w:rsidR="00526C39" w:rsidRPr="00553CFC">
        <w:rPr>
          <w:rFonts w:ascii="Arial" w:hAnsi="Arial" w:cs="Arial"/>
          <w:sz w:val="20"/>
          <w:szCs w:val="20"/>
        </w:rPr>
        <w:t>23</w:t>
      </w:r>
      <w:r w:rsidR="00BD05EA" w:rsidRPr="00553CFC">
        <w:rPr>
          <w:rFonts w:ascii="Arial" w:hAnsi="Arial" w:cs="Arial"/>
          <w:sz w:val="20"/>
          <w:szCs w:val="20"/>
        </w:rPr>
        <w:t>. </w:t>
      </w:r>
      <w:r w:rsidR="00526C39" w:rsidRPr="00553CFC">
        <w:rPr>
          <w:rFonts w:ascii="Arial" w:hAnsi="Arial" w:cs="Arial"/>
          <w:sz w:val="20"/>
          <w:szCs w:val="20"/>
        </w:rPr>
        <w:t>2</w:t>
      </w:r>
      <w:r w:rsidR="00BD05EA" w:rsidRPr="00553CFC">
        <w:rPr>
          <w:rFonts w:ascii="Arial" w:hAnsi="Arial" w:cs="Arial"/>
          <w:sz w:val="20"/>
          <w:szCs w:val="20"/>
        </w:rPr>
        <w:t>. </w:t>
      </w:r>
      <w:r w:rsidR="009D56BA" w:rsidRPr="00553CFC">
        <w:rPr>
          <w:rFonts w:ascii="Arial" w:hAnsi="Arial" w:cs="Arial"/>
          <w:sz w:val="20"/>
          <w:szCs w:val="20"/>
        </w:rPr>
        <w:t>202</w:t>
      </w:r>
      <w:r w:rsidR="00526C39" w:rsidRPr="00553CFC">
        <w:rPr>
          <w:rFonts w:ascii="Arial" w:hAnsi="Arial" w:cs="Arial"/>
          <w:sz w:val="20"/>
          <w:szCs w:val="20"/>
        </w:rPr>
        <w:t>4</w:t>
      </w:r>
      <w:r w:rsidR="0017236E" w:rsidRPr="00553CFC">
        <w:rPr>
          <w:rFonts w:ascii="Arial" w:hAnsi="Arial" w:cs="Arial"/>
          <w:sz w:val="20"/>
          <w:szCs w:val="20"/>
        </w:rPr>
        <w:t xml:space="preserve"> (dále jen „smlouva“)</w:t>
      </w:r>
      <w:r w:rsidR="009D56BA" w:rsidRPr="00553CFC">
        <w:rPr>
          <w:rFonts w:ascii="Arial" w:hAnsi="Arial" w:cs="Arial"/>
          <w:sz w:val="20"/>
          <w:szCs w:val="20"/>
        </w:rPr>
        <w:t xml:space="preserve">, </w:t>
      </w:r>
      <w:r w:rsidRPr="00553CFC">
        <w:rPr>
          <w:rFonts w:ascii="Arial" w:hAnsi="Arial" w:cs="Arial"/>
          <w:sz w:val="20"/>
          <w:szCs w:val="20"/>
        </w:rPr>
        <w:t>a to následujícím způsobem:</w:t>
      </w:r>
    </w:p>
    <w:p w14:paraId="295742C1" w14:textId="77777777" w:rsidR="001B1ECC" w:rsidRPr="00553CFC" w:rsidRDefault="001B1ECC" w:rsidP="001B1ECC">
      <w:pPr>
        <w:pStyle w:val="Bezmezer"/>
        <w:ind w:left="792"/>
        <w:jc w:val="both"/>
        <w:rPr>
          <w:rFonts w:ascii="Arial" w:hAnsi="Arial" w:cs="Arial"/>
          <w:sz w:val="20"/>
          <w:szCs w:val="20"/>
        </w:rPr>
      </w:pPr>
    </w:p>
    <w:p w14:paraId="13A8A61B" w14:textId="4ADFE006" w:rsidR="00F93AFA" w:rsidRPr="00553CFC" w:rsidRDefault="00F93AFA" w:rsidP="00F93AFA">
      <w:pPr>
        <w:pStyle w:val="Bezmezer"/>
        <w:numPr>
          <w:ilvl w:val="2"/>
          <w:numId w:val="5"/>
        </w:numPr>
        <w:jc w:val="both"/>
        <w:rPr>
          <w:rFonts w:ascii="Arial" w:hAnsi="Arial" w:cs="Arial"/>
          <w:sz w:val="20"/>
          <w:szCs w:val="20"/>
        </w:rPr>
      </w:pPr>
      <w:r w:rsidRPr="00553CFC">
        <w:rPr>
          <w:rFonts w:ascii="Arial" w:hAnsi="Arial" w:cs="Arial"/>
          <w:sz w:val="20"/>
          <w:szCs w:val="20"/>
        </w:rPr>
        <w:t xml:space="preserve">Vypouští se text čl. </w:t>
      </w:r>
      <w:r w:rsidR="000C53FC" w:rsidRPr="00553CFC">
        <w:rPr>
          <w:rFonts w:ascii="Arial" w:hAnsi="Arial" w:cs="Arial"/>
          <w:sz w:val="20"/>
          <w:szCs w:val="20"/>
        </w:rPr>
        <w:t>III</w:t>
      </w:r>
      <w:r w:rsidRPr="00553CFC">
        <w:rPr>
          <w:rFonts w:ascii="Arial" w:hAnsi="Arial" w:cs="Arial"/>
          <w:sz w:val="20"/>
          <w:szCs w:val="20"/>
        </w:rPr>
        <w:t xml:space="preserve">. odst. </w:t>
      </w:r>
      <w:r w:rsidR="000C53FC" w:rsidRPr="00553CFC">
        <w:rPr>
          <w:rFonts w:ascii="Arial" w:hAnsi="Arial" w:cs="Arial"/>
          <w:sz w:val="20"/>
          <w:szCs w:val="20"/>
        </w:rPr>
        <w:t>3</w:t>
      </w:r>
      <w:r w:rsidR="00146E3F" w:rsidRPr="00553CFC">
        <w:rPr>
          <w:rFonts w:ascii="Arial" w:hAnsi="Arial" w:cs="Arial"/>
          <w:sz w:val="20"/>
          <w:szCs w:val="20"/>
        </w:rPr>
        <w:t xml:space="preserve"> </w:t>
      </w:r>
      <w:r w:rsidR="00606D4A" w:rsidRPr="00553CFC">
        <w:rPr>
          <w:rFonts w:ascii="Arial" w:hAnsi="Arial" w:cs="Arial"/>
          <w:sz w:val="20"/>
          <w:szCs w:val="20"/>
        </w:rPr>
        <w:t>s</w:t>
      </w:r>
      <w:r w:rsidRPr="00553CFC">
        <w:rPr>
          <w:rFonts w:ascii="Arial" w:hAnsi="Arial" w:cs="Arial"/>
          <w:sz w:val="20"/>
          <w:szCs w:val="20"/>
        </w:rPr>
        <w:t>mlouvy, který zní:</w:t>
      </w:r>
    </w:p>
    <w:p w14:paraId="47F911EE" w14:textId="48E872BF" w:rsidR="00F93AFA" w:rsidRPr="00553CFC" w:rsidRDefault="00F93AFA" w:rsidP="00F93AFA">
      <w:pPr>
        <w:pStyle w:val="Bezmezer"/>
        <w:ind w:left="792"/>
        <w:jc w:val="both"/>
        <w:rPr>
          <w:rFonts w:ascii="Arial" w:hAnsi="Arial" w:cs="Arial"/>
          <w:i/>
          <w:sz w:val="20"/>
          <w:szCs w:val="20"/>
        </w:rPr>
      </w:pPr>
      <w:r w:rsidRPr="00553CFC">
        <w:rPr>
          <w:rFonts w:ascii="Arial" w:hAnsi="Arial" w:cs="Arial"/>
          <w:sz w:val="20"/>
          <w:szCs w:val="20"/>
        </w:rPr>
        <w:t xml:space="preserve"> </w:t>
      </w:r>
      <w:r w:rsidRPr="00553CFC">
        <w:rPr>
          <w:rFonts w:ascii="Arial" w:hAnsi="Arial" w:cs="Arial"/>
          <w:i/>
          <w:sz w:val="20"/>
          <w:szCs w:val="20"/>
        </w:rPr>
        <w:t>„</w:t>
      </w:r>
      <w:r w:rsidR="000903A8" w:rsidRPr="00553CFC">
        <w:rPr>
          <w:rFonts w:ascii="Arial" w:hAnsi="Arial" w:cs="Arial"/>
          <w:i/>
          <w:sz w:val="20"/>
          <w:szCs w:val="20"/>
        </w:rPr>
        <w:t>Předmětem Smlouvy je závazek Zhotovitele v souladu se Smlouvou, řádně a včas, na svůj náklad a nebezpečí, provést pro Objednatele dílo spočívající ve zpracování Městského standardu stromořadí Statutárního města Brna (dále jen „Dílo“) a Objednatel se zavazuje dokončené Dílo převzít a zaplatit za něj sjednanou cenu.</w:t>
      </w:r>
      <w:r w:rsidRPr="00553CFC">
        <w:rPr>
          <w:rFonts w:ascii="Arial" w:hAnsi="Arial" w:cs="Arial"/>
          <w:i/>
          <w:sz w:val="20"/>
          <w:szCs w:val="20"/>
        </w:rPr>
        <w:t>“</w:t>
      </w:r>
    </w:p>
    <w:p w14:paraId="3931B32D" w14:textId="77777777" w:rsidR="00F93AFA" w:rsidRPr="00553CFC" w:rsidRDefault="00F93AFA" w:rsidP="00F93AFA">
      <w:pPr>
        <w:pStyle w:val="Bezmezer"/>
        <w:ind w:left="792"/>
        <w:jc w:val="both"/>
        <w:rPr>
          <w:rFonts w:ascii="Arial" w:hAnsi="Arial" w:cs="Arial"/>
          <w:sz w:val="20"/>
          <w:szCs w:val="20"/>
        </w:rPr>
      </w:pPr>
    </w:p>
    <w:p w14:paraId="42B38569" w14:textId="400992B4" w:rsidR="00F93AFA" w:rsidRPr="00553CFC" w:rsidRDefault="00F93AFA" w:rsidP="00F93AFA">
      <w:pPr>
        <w:pStyle w:val="Bezmezer"/>
        <w:ind w:left="792"/>
        <w:jc w:val="both"/>
        <w:rPr>
          <w:rFonts w:ascii="Arial" w:hAnsi="Arial" w:cs="Arial"/>
          <w:sz w:val="20"/>
          <w:szCs w:val="20"/>
        </w:rPr>
      </w:pPr>
      <w:r w:rsidRPr="00553CFC">
        <w:rPr>
          <w:rFonts w:ascii="Arial" w:hAnsi="Arial" w:cs="Arial"/>
          <w:sz w:val="20"/>
          <w:szCs w:val="20"/>
        </w:rPr>
        <w:t xml:space="preserve">a vkládá se </w:t>
      </w:r>
      <w:r w:rsidR="000C53FC" w:rsidRPr="00553CFC">
        <w:rPr>
          <w:rFonts w:ascii="Arial" w:hAnsi="Arial" w:cs="Arial"/>
          <w:sz w:val="20"/>
          <w:szCs w:val="20"/>
        </w:rPr>
        <w:t xml:space="preserve">text čl. III. odst. 3 </w:t>
      </w:r>
      <w:r w:rsidR="00C57B79" w:rsidRPr="00553CFC">
        <w:rPr>
          <w:rFonts w:ascii="Arial" w:hAnsi="Arial" w:cs="Arial"/>
          <w:sz w:val="20"/>
          <w:szCs w:val="20"/>
        </w:rPr>
        <w:t>smlouvy</w:t>
      </w:r>
      <w:r w:rsidR="00146E3F" w:rsidRPr="00553CFC">
        <w:rPr>
          <w:rFonts w:ascii="Arial" w:hAnsi="Arial" w:cs="Arial"/>
          <w:sz w:val="20"/>
          <w:szCs w:val="20"/>
        </w:rPr>
        <w:t xml:space="preserve"> </w:t>
      </w:r>
      <w:r w:rsidRPr="00553CFC">
        <w:rPr>
          <w:rFonts w:ascii="Arial" w:hAnsi="Arial" w:cs="Arial"/>
          <w:sz w:val="20"/>
          <w:szCs w:val="20"/>
        </w:rPr>
        <w:t xml:space="preserve">v následujícím znění: </w:t>
      </w:r>
    </w:p>
    <w:p w14:paraId="378DC5BF" w14:textId="77777777" w:rsidR="00BB21F0" w:rsidRPr="00553CFC" w:rsidRDefault="00F93AFA" w:rsidP="00B5256A">
      <w:pPr>
        <w:pStyle w:val="Bezmezer"/>
        <w:ind w:left="792"/>
        <w:jc w:val="both"/>
        <w:rPr>
          <w:rFonts w:ascii="Arial" w:hAnsi="Arial" w:cs="Arial"/>
          <w:iCs/>
          <w:sz w:val="20"/>
          <w:szCs w:val="20"/>
        </w:rPr>
      </w:pPr>
      <w:r w:rsidRPr="00553CFC">
        <w:rPr>
          <w:rFonts w:ascii="Arial" w:hAnsi="Arial" w:cs="Arial"/>
          <w:iCs/>
          <w:sz w:val="20"/>
          <w:szCs w:val="20"/>
        </w:rPr>
        <w:t>„</w:t>
      </w:r>
      <w:r w:rsidR="000903A8" w:rsidRPr="00553CFC">
        <w:rPr>
          <w:rFonts w:ascii="Arial" w:hAnsi="Arial" w:cs="Arial"/>
          <w:iCs/>
          <w:sz w:val="20"/>
          <w:szCs w:val="20"/>
        </w:rPr>
        <w:t>Předmětem Smlouvy je závazek Zhotovitele v souladu se Smlouvou, řádně a včas, na svůj náklad a nebezpečí, provést pro Objednatele dílo spočívající ve zpracování Městského standardu stromořadí statutárního města Brna (dále jen „Dílo“) a Objednatel se zavazuje dokončené Dílo převzít a zaplatit za něj sjednanou cenu</w:t>
      </w:r>
      <w:r w:rsidR="00824E15" w:rsidRPr="00553CFC">
        <w:rPr>
          <w:rFonts w:ascii="Arial" w:hAnsi="Arial" w:cs="Arial"/>
          <w:iCs/>
          <w:sz w:val="20"/>
          <w:szCs w:val="20"/>
        </w:rPr>
        <w:t>.</w:t>
      </w:r>
      <w:r w:rsidR="006275C6" w:rsidRPr="00553CFC">
        <w:rPr>
          <w:rFonts w:ascii="Arial" w:hAnsi="Arial" w:cs="Arial"/>
          <w:iCs/>
          <w:sz w:val="20"/>
          <w:szCs w:val="20"/>
        </w:rPr>
        <w:t xml:space="preserve"> Dílo </w:t>
      </w:r>
      <w:r w:rsidR="00BB21F0" w:rsidRPr="00553CFC">
        <w:rPr>
          <w:rFonts w:ascii="Arial" w:hAnsi="Arial" w:cs="Arial"/>
          <w:iCs/>
          <w:sz w:val="20"/>
          <w:szCs w:val="20"/>
        </w:rPr>
        <w:t>se bude skládat z následujících části:</w:t>
      </w:r>
    </w:p>
    <w:p w14:paraId="35960B96" w14:textId="5CBA2943" w:rsidR="000159CB" w:rsidRPr="00553CFC" w:rsidRDefault="000159CB" w:rsidP="00742B60">
      <w:pPr>
        <w:pStyle w:val="Bezmezer"/>
        <w:ind w:left="792"/>
        <w:jc w:val="both"/>
        <w:rPr>
          <w:rFonts w:ascii="Arial" w:hAnsi="Arial" w:cs="Arial"/>
          <w:iCs/>
          <w:sz w:val="20"/>
          <w:szCs w:val="20"/>
        </w:rPr>
      </w:pPr>
      <w:r w:rsidRPr="00553CFC">
        <w:rPr>
          <w:rFonts w:ascii="Arial" w:hAnsi="Arial" w:cs="Arial"/>
          <w:iCs/>
          <w:sz w:val="20"/>
          <w:szCs w:val="20"/>
        </w:rPr>
        <w:t>3.1</w:t>
      </w:r>
      <w:r w:rsidRPr="00553CFC">
        <w:rPr>
          <w:rFonts w:ascii="Arial" w:hAnsi="Arial" w:cs="Arial"/>
          <w:iCs/>
          <w:sz w:val="20"/>
          <w:szCs w:val="20"/>
        </w:rPr>
        <w:tab/>
      </w:r>
      <w:r w:rsidR="00231470" w:rsidRPr="00553CFC">
        <w:rPr>
          <w:rFonts w:ascii="Arial" w:hAnsi="Arial" w:cs="Arial"/>
          <w:iCs/>
          <w:sz w:val="20"/>
          <w:szCs w:val="20"/>
        </w:rPr>
        <w:t xml:space="preserve">Vlastní standard </w:t>
      </w:r>
      <w:r w:rsidR="00C46966" w:rsidRPr="00553CFC">
        <w:rPr>
          <w:rFonts w:ascii="Arial" w:hAnsi="Arial" w:cs="Arial"/>
          <w:iCs/>
          <w:sz w:val="20"/>
          <w:szCs w:val="20"/>
        </w:rPr>
        <w:t>(</w:t>
      </w:r>
      <w:r w:rsidR="00231470" w:rsidRPr="00553CFC">
        <w:rPr>
          <w:rFonts w:ascii="Arial" w:hAnsi="Arial" w:cs="Arial"/>
          <w:iCs/>
          <w:sz w:val="20"/>
          <w:szCs w:val="20"/>
        </w:rPr>
        <w:t>závazná část</w:t>
      </w:r>
      <w:r w:rsidR="00C46966" w:rsidRPr="00553CFC">
        <w:rPr>
          <w:rFonts w:ascii="Arial" w:hAnsi="Arial" w:cs="Arial"/>
          <w:iCs/>
          <w:sz w:val="20"/>
          <w:szCs w:val="20"/>
        </w:rPr>
        <w:t>)</w:t>
      </w:r>
      <w:r w:rsidR="00231470" w:rsidRPr="00553CFC">
        <w:rPr>
          <w:rFonts w:ascii="Arial" w:hAnsi="Arial" w:cs="Arial"/>
          <w:iCs/>
          <w:sz w:val="20"/>
          <w:szCs w:val="20"/>
        </w:rPr>
        <w:t xml:space="preserve"> </w:t>
      </w:r>
      <w:r w:rsidR="00C46966" w:rsidRPr="00553CFC">
        <w:rPr>
          <w:rFonts w:ascii="Arial" w:hAnsi="Arial" w:cs="Arial"/>
          <w:iCs/>
          <w:sz w:val="20"/>
          <w:szCs w:val="20"/>
        </w:rPr>
        <w:t xml:space="preserve">– část </w:t>
      </w:r>
      <w:r w:rsidR="00231470" w:rsidRPr="00553CFC">
        <w:rPr>
          <w:rFonts w:ascii="Arial" w:hAnsi="Arial" w:cs="Arial"/>
          <w:iCs/>
          <w:sz w:val="20"/>
          <w:szCs w:val="20"/>
        </w:rPr>
        <w:t>specifikující parametry a požadavky zejména k aktérům navenek (projektan</w:t>
      </w:r>
      <w:r w:rsidR="00C46966" w:rsidRPr="00553CFC">
        <w:rPr>
          <w:rFonts w:ascii="Arial" w:hAnsi="Arial" w:cs="Arial"/>
          <w:iCs/>
          <w:sz w:val="20"/>
          <w:szCs w:val="20"/>
        </w:rPr>
        <w:t>t</w:t>
      </w:r>
      <w:r w:rsidR="00231470" w:rsidRPr="00553CFC">
        <w:rPr>
          <w:rFonts w:ascii="Arial" w:hAnsi="Arial" w:cs="Arial"/>
          <w:iCs/>
          <w:sz w:val="20"/>
          <w:szCs w:val="20"/>
        </w:rPr>
        <w:softHyphen/>
        <w:t>, správci dodavatelé apod.)</w:t>
      </w:r>
      <w:r w:rsidR="00246E45" w:rsidRPr="00553CFC">
        <w:rPr>
          <w:rFonts w:ascii="Arial" w:hAnsi="Arial" w:cs="Arial"/>
          <w:iCs/>
          <w:sz w:val="20"/>
          <w:szCs w:val="20"/>
        </w:rPr>
        <w:t>;</w:t>
      </w:r>
    </w:p>
    <w:p w14:paraId="548ED7AB" w14:textId="4CFE3B41" w:rsidR="00B5256A" w:rsidRPr="00553CFC" w:rsidRDefault="000159CB" w:rsidP="00B5256A">
      <w:pPr>
        <w:pStyle w:val="Bezmezer"/>
        <w:ind w:left="792"/>
        <w:jc w:val="both"/>
        <w:rPr>
          <w:rFonts w:ascii="Arial" w:hAnsi="Arial" w:cs="Arial"/>
          <w:iCs/>
          <w:sz w:val="20"/>
          <w:szCs w:val="20"/>
        </w:rPr>
      </w:pPr>
      <w:r w:rsidRPr="00553CFC">
        <w:rPr>
          <w:rFonts w:ascii="Arial" w:hAnsi="Arial" w:cs="Arial"/>
          <w:iCs/>
          <w:sz w:val="20"/>
          <w:szCs w:val="20"/>
        </w:rPr>
        <w:t>3.</w:t>
      </w:r>
      <w:r w:rsidR="00742B60" w:rsidRPr="00553CFC">
        <w:rPr>
          <w:rFonts w:ascii="Arial" w:hAnsi="Arial" w:cs="Arial"/>
          <w:iCs/>
          <w:sz w:val="20"/>
          <w:szCs w:val="20"/>
        </w:rPr>
        <w:t>2</w:t>
      </w:r>
      <w:r w:rsidRPr="00553CFC">
        <w:rPr>
          <w:rFonts w:ascii="Arial" w:hAnsi="Arial" w:cs="Arial"/>
          <w:iCs/>
          <w:sz w:val="20"/>
          <w:szCs w:val="20"/>
        </w:rPr>
        <w:tab/>
      </w:r>
      <w:r w:rsidR="00F27FEE" w:rsidRPr="00553CFC">
        <w:rPr>
          <w:rFonts w:ascii="Arial" w:hAnsi="Arial" w:cs="Arial"/>
          <w:iCs/>
          <w:sz w:val="20"/>
          <w:szCs w:val="20"/>
        </w:rPr>
        <w:t xml:space="preserve">Implementační část </w:t>
      </w:r>
      <w:r w:rsidR="00345B99" w:rsidRPr="00553CFC">
        <w:rPr>
          <w:rFonts w:ascii="Arial" w:hAnsi="Arial" w:cs="Arial"/>
          <w:iCs/>
          <w:sz w:val="20"/>
          <w:szCs w:val="20"/>
        </w:rPr>
        <w:t>–</w:t>
      </w:r>
      <w:r w:rsidR="00F27FEE" w:rsidRPr="00553CFC">
        <w:rPr>
          <w:rFonts w:ascii="Arial" w:hAnsi="Arial" w:cs="Arial"/>
          <w:iCs/>
          <w:sz w:val="20"/>
          <w:szCs w:val="20"/>
        </w:rPr>
        <w:t xml:space="preserve"> část specifikující místní podmínky, místní strukturu řízení, systém správy a sdílení dat (pasporty), nastavení systému kontrol, koordinaci, rozhodovací algoritmy a další specifická doporučení.</w:t>
      </w:r>
      <w:r w:rsidR="00824E15" w:rsidRPr="00553CFC">
        <w:rPr>
          <w:rFonts w:ascii="Arial" w:hAnsi="Arial" w:cs="Arial"/>
          <w:iCs/>
          <w:sz w:val="20"/>
          <w:szCs w:val="20"/>
        </w:rPr>
        <w:t>“</w:t>
      </w:r>
    </w:p>
    <w:p w14:paraId="088A0F38" w14:textId="77777777" w:rsidR="00AA76F2" w:rsidRPr="00553CFC" w:rsidRDefault="00AA76F2" w:rsidP="00AA76F2">
      <w:pPr>
        <w:pStyle w:val="Bezmezer"/>
        <w:ind w:left="792"/>
        <w:jc w:val="both"/>
        <w:rPr>
          <w:rFonts w:ascii="Arial" w:hAnsi="Arial" w:cs="Arial"/>
          <w:sz w:val="20"/>
          <w:szCs w:val="20"/>
        </w:rPr>
      </w:pPr>
    </w:p>
    <w:p w14:paraId="337699F5" w14:textId="59547C9C" w:rsidR="00AA76F2" w:rsidRPr="00553CFC" w:rsidRDefault="00AA76F2" w:rsidP="00AA76F2">
      <w:pPr>
        <w:pStyle w:val="Bezmezer"/>
        <w:numPr>
          <w:ilvl w:val="2"/>
          <w:numId w:val="5"/>
        </w:numPr>
        <w:jc w:val="both"/>
        <w:rPr>
          <w:rFonts w:ascii="Arial" w:hAnsi="Arial" w:cs="Arial"/>
          <w:sz w:val="20"/>
          <w:szCs w:val="20"/>
        </w:rPr>
      </w:pPr>
      <w:r w:rsidRPr="00553CFC">
        <w:rPr>
          <w:rFonts w:ascii="Arial" w:hAnsi="Arial" w:cs="Arial"/>
          <w:sz w:val="20"/>
          <w:szCs w:val="20"/>
        </w:rPr>
        <w:t xml:space="preserve">Vypouští se text čl. VI. odst. </w:t>
      </w:r>
      <w:r w:rsidR="00F2763E" w:rsidRPr="00553CFC">
        <w:rPr>
          <w:rFonts w:ascii="Arial" w:hAnsi="Arial" w:cs="Arial"/>
          <w:sz w:val="20"/>
          <w:szCs w:val="20"/>
        </w:rPr>
        <w:t>19</w:t>
      </w:r>
      <w:r w:rsidRPr="00553CFC">
        <w:rPr>
          <w:rFonts w:ascii="Arial" w:hAnsi="Arial" w:cs="Arial"/>
          <w:sz w:val="20"/>
          <w:szCs w:val="20"/>
        </w:rPr>
        <w:t xml:space="preserve">. bodu </w:t>
      </w:r>
      <w:r w:rsidR="00F2763E" w:rsidRPr="00553CFC">
        <w:rPr>
          <w:rFonts w:ascii="Arial" w:hAnsi="Arial" w:cs="Arial"/>
          <w:sz w:val="20"/>
          <w:szCs w:val="20"/>
        </w:rPr>
        <w:t>19</w:t>
      </w:r>
      <w:r w:rsidRPr="00553CFC">
        <w:rPr>
          <w:rFonts w:ascii="Arial" w:hAnsi="Arial" w:cs="Arial"/>
          <w:sz w:val="20"/>
          <w:szCs w:val="20"/>
        </w:rPr>
        <w:t>.</w:t>
      </w:r>
      <w:r w:rsidR="00F2763E" w:rsidRPr="00553CFC">
        <w:rPr>
          <w:rFonts w:ascii="Arial" w:hAnsi="Arial" w:cs="Arial"/>
          <w:sz w:val="20"/>
          <w:szCs w:val="20"/>
        </w:rPr>
        <w:t>6</w:t>
      </w:r>
      <w:r w:rsidRPr="00553CFC">
        <w:rPr>
          <w:rFonts w:ascii="Arial" w:hAnsi="Arial" w:cs="Arial"/>
          <w:sz w:val="20"/>
          <w:szCs w:val="20"/>
        </w:rPr>
        <w:t xml:space="preserve"> smlouvy, který zní:</w:t>
      </w:r>
    </w:p>
    <w:p w14:paraId="67FD11D6" w14:textId="6504744E" w:rsidR="00AA76F2" w:rsidRPr="00553CFC" w:rsidRDefault="00AA76F2" w:rsidP="00AA76F2">
      <w:pPr>
        <w:pStyle w:val="Bezmezer"/>
        <w:ind w:left="792"/>
        <w:jc w:val="both"/>
        <w:rPr>
          <w:rFonts w:ascii="Arial" w:hAnsi="Arial" w:cs="Arial"/>
          <w:i/>
          <w:sz w:val="20"/>
          <w:szCs w:val="20"/>
        </w:rPr>
      </w:pPr>
      <w:r w:rsidRPr="00553CFC">
        <w:rPr>
          <w:rFonts w:ascii="Arial" w:hAnsi="Arial" w:cs="Arial"/>
          <w:i/>
          <w:sz w:val="20"/>
          <w:szCs w:val="20"/>
        </w:rPr>
        <w:t>„</w:t>
      </w:r>
      <w:r w:rsidR="00553CFC" w:rsidRPr="00553CFC">
        <w:rPr>
          <w:rFonts w:ascii="Arial" w:hAnsi="Arial" w:cs="Arial"/>
          <w:b/>
          <w:bCs/>
          <w:i/>
          <w:sz w:val="20"/>
          <w:szCs w:val="20"/>
        </w:rPr>
        <w:t>termín pro odevzdání Návrhu Objednateli k připomínkám:</w:t>
      </w:r>
      <w:r w:rsidR="00553CFC" w:rsidRPr="00553CFC">
        <w:rPr>
          <w:rFonts w:ascii="Arial" w:hAnsi="Arial" w:cs="Arial"/>
          <w:i/>
          <w:sz w:val="20"/>
          <w:szCs w:val="20"/>
        </w:rPr>
        <w:t xml:space="preserve"> do </w:t>
      </w:r>
      <w:r w:rsidR="00553CFC" w:rsidRPr="00553CFC">
        <w:rPr>
          <w:rFonts w:ascii="Arial" w:hAnsi="Arial" w:cs="Arial"/>
          <w:b/>
          <w:bCs/>
          <w:i/>
          <w:sz w:val="20"/>
          <w:szCs w:val="20"/>
        </w:rPr>
        <w:t>28.02.2025</w:t>
      </w:r>
      <w:r w:rsidR="00553CFC" w:rsidRPr="00553CFC">
        <w:rPr>
          <w:rFonts w:ascii="Arial" w:hAnsi="Arial" w:cs="Arial"/>
          <w:i/>
          <w:sz w:val="20"/>
          <w:szCs w:val="20"/>
        </w:rPr>
        <w:t xml:space="preserve"> při dodržení předpokládaného zahájení 1. etapy, jinak s přihlédnutím k prodlouženým termínům</w:t>
      </w:r>
      <w:r w:rsidRPr="00553CFC">
        <w:rPr>
          <w:rFonts w:ascii="Arial" w:hAnsi="Arial" w:cs="Arial"/>
          <w:i/>
          <w:sz w:val="20"/>
          <w:szCs w:val="20"/>
        </w:rPr>
        <w:t>.“</w:t>
      </w:r>
    </w:p>
    <w:p w14:paraId="72A223AB" w14:textId="77777777" w:rsidR="00AA76F2" w:rsidRPr="00553CFC" w:rsidRDefault="00AA76F2" w:rsidP="00AA76F2">
      <w:pPr>
        <w:pStyle w:val="Bezmezer"/>
        <w:ind w:left="792"/>
        <w:jc w:val="both"/>
        <w:rPr>
          <w:rFonts w:ascii="Arial" w:hAnsi="Arial" w:cs="Arial"/>
          <w:sz w:val="20"/>
          <w:szCs w:val="20"/>
        </w:rPr>
      </w:pPr>
    </w:p>
    <w:p w14:paraId="513F4AA9" w14:textId="23A86D6F" w:rsidR="00AA76F2" w:rsidRPr="00553CFC" w:rsidRDefault="00AA76F2" w:rsidP="00AA76F2">
      <w:pPr>
        <w:pStyle w:val="Bezmezer"/>
        <w:ind w:left="792"/>
        <w:jc w:val="both"/>
        <w:rPr>
          <w:rFonts w:ascii="Arial" w:hAnsi="Arial" w:cs="Arial"/>
          <w:sz w:val="20"/>
          <w:szCs w:val="20"/>
        </w:rPr>
      </w:pPr>
      <w:r w:rsidRPr="00553CFC">
        <w:rPr>
          <w:rFonts w:ascii="Arial" w:hAnsi="Arial" w:cs="Arial"/>
          <w:sz w:val="20"/>
          <w:szCs w:val="20"/>
        </w:rPr>
        <w:t xml:space="preserve">a vkládá se </w:t>
      </w:r>
      <w:r w:rsidR="00F2763E" w:rsidRPr="00553CFC">
        <w:rPr>
          <w:rFonts w:ascii="Arial" w:hAnsi="Arial" w:cs="Arial"/>
          <w:sz w:val="20"/>
          <w:szCs w:val="20"/>
        </w:rPr>
        <w:t xml:space="preserve">text čl. VI. odst. 19. bodu 19.6 </w:t>
      </w:r>
      <w:r w:rsidRPr="00553CFC">
        <w:rPr>
          <w:rFonts w:ascii="Arial" w:hAnsi="Arial" w:cs="Arial"/>
          <w:sz w:val="20"/>
          <w:szCs w:val="20"/>
        </w:rPr>
        <w:t xml:space="preserve">smlouvy v následujícím znění: </w:t>
      </w:r>
    </w:p>
    <w:p w14:paraId="042012D6" w14:textId="7EAFC45F" w:rsidR="00AA76F2" w:rsidRDefault="00AA76F2" w:rsidP="00AA76F2">
      <w:pPr>
        <w:pStyle w:val="Bezmezer"/>
        <w:ind w:left="792"/>
        <w:jc w:val="both"/>
        <w:rPr>
          <w:rFonts w:ascii="Arial" w:hAnsi="Arial" w:cs="Arial"/>
          <w:iCs/>
          <w:sz w:val="20"/>
          <w:szCs w:val="20"/>
        </w:rPr>
      </w:pPr>
      <w:r w:rsidRPr="00553CFC">
        <w:rPr>
          <w:rFonts w:ascii="Arial" w:hAnsi="Arial" w:cs="Arial"/>
          <w:iCs/>
          <w:sz w:val="20"/>
          <w:szCs w:val="20"/>
        </w:rPr>
        <w:t>„</w:t>
      </w:r>
      <w:r w:rsidR="00553CFC" w:rsidRPr="00553CFC">
        <w:rPr>
          <w:rFonts w:ascii="Arial" w:hAnsi="Arial" w:cs="Arial"/>
          <w:b/>
          <w:bCs/>
          <w:iCs/>
          <w:sz w:val="20"/>
          <w:szCs w:val="20"/>
        </w:rPr>
        <w:t>termín pro odevzdání Návrhu Objednateli k připomínkám:</w:t>
      </w:r>
      <w:r w:rsidR="00553CFC" w:rsidRPr="00553CFC">
        <w:rPr>
          <w:rFonts w:ascii="Arial" w:hAnsi="Arial" w:cs="Arial"/>
          <w:iCs/>
          <w:sz w:val="20"/>
          <w:szCs w:val="20"/>
        </w:rPr>
        <w:t xml:space="preserve"> </w:t>
      </w:r>
      <w:r w:rsidR="00553CFC" w:rsidRPr="00906E5A">
        <w:rPr>
          <w:rFonts w:ascii="Arial" w:hAnsi="Arial" w:cs="Arial"/>
          <w:iCs/>
          <w:sz w:val="20"/>
          <w:szCs w:val="20"/>
        </w:rPr>
        <w:t xml:space="preserve">do </w:t>
      </w:r>
      <w:r w:rsidR="000E1854" w:rsidRPr="00906E5A">
        <w:rPr>
          <w:rFonts w:ascii="Arial" w:hAnsi="Arial" w:cs="Arial"/>
          <w:b/>
          <w:bCs/>
          <w:iCs/>
          <w:sz w:val="20"/>
          <w:szCs w:val="20"/>
        </w:rPr>
        <w:t>30</w:t>
      </w:r>
      <w:r w:rsidR="00553CFC" w:rsidRPr="00906E5A">
        <w:rPr>
          <w:rFonts w:ascii="Arial" w:hAnsi="Arial" w:cs="Arial"/>
          <w:b/>
          <w:bCs/>
          <w:iCs/>
          <w:sz w:val="20"/>
          <w:szCs w:val="20"/>
        </w:rPr>
        <w:t>.0</w:t>
      </w:r>
      <w:r w:rsidR="000E1854" w:rsidRPr="00906E5A">
        <w:rPr>
          <w:rFonts w:ascii="Arial" w:hAnsi="Arial" w:cs="Arial"/>
          <w:b/>
          <w:bCs/>
          <w:iCs/>
          <w:sz w:val="20"/>
          <w:szCs w:val="20"/>
        </w:rPr>
        <w:t>5</w:t>
      </w:r>
      <w:r w:rsidR="00553CFC" w:rsidRPr="00906E5A">
        <w:rPr>
          <w:rFonts w:ascii="Arial" w:hAnsi="Arial" w:cs="Arial"/>
          <w:b/>
          <w:bCs/>
          <w:iCs/>
          <w:sz w:val="20"/>
          <w:szCs w:val="20"/>
        </w:rPr>
        <w:t>.2025</w:t>
      </w:r>
      <w:r w:rsidR="00553CFC" w:rsidRPr="00553CFC">
        <w:rPr>
          <w:rFonts w:ascii="Arial" w:hAnsi="Arial" w:cs="Arial"/>
          <w:iCs/>
          <w:sz w:val="20"/>
          <w:szCs w:val="20"/>
        </w:rPr>
        <w:t xml:space="preserve"> při dodržení předpokládaného zahájení 1. etapy, jinak s přihlédnutím k prodlouženým termínům,</w:t>
      </w:r>
      <w:r w:rsidRPr="00553CFC">
        <w:rPr>
          <w:rFonts w:ascii="Arial" w:hAnsi="Arial" w:cs="Arial"/>
          <w:iCs/>
          <w:sz w:val="20"/>
          <w:szCs w:val="20"/>
        </w:rPr>
        <w:t>“</w:t>
      </w:r>
    </w:p>
    <w:p w14:paraId="26D581C0" w14:textId="556321EA" w:rsidR="00962907" w:rsidRPr="00553CFC" w:rsidRDefault="00962907" w:rsidP="00962907">
      <w:pPr>
        <w:pStyle w:val="Bezmezer"/>
        <w:numPr>
          <w:ilvl w:val="2"/>
          <w:numId w:val="5"/>
        </w:numPr>
        <w:jc w:val="both"/>
        <w:rPr>
          <w:rFonts w:ascii="Arial" w:hAnsi="Arial" w:cs="Arial"/>
          <w:sz w:val="20"/>
          <w:szCs w:val="20"/>
        </w:rPr>
      </w:pPr>
      <w:r w:rsidRPr="00553CFC">
        <w:rPr>
          <w:rFonts w:ascii="Arial" w:hAnsi="Arial" w:cs="Arial"/>
          <w:sz w:val="20"/>
          <w:szCs w:val="20"/>
        </w:rPr>
        <w:lastRenderedPageBreak/>
        <w:t>Vypouští se text čl. VI. odst. 19. bodu 19.</w:t>
      </w:r>
      <w:r>
        <w:rPr>
          <w:rFonts w:ascii="Arial" w:hAnsi="Arial" w:cs="Arial"/>
          <w:sz w:val="20"/>
          <w:szCs w:val="20"/>
        </w:rPr>
        <w:t xml:space="preserve">10 </w:t>
      </w:r>
      <w:r w:rsidRPr="00553CFC">
        <w:rPr>
          <w:rFonts w:ascii="Arial" w:hAnsi="Arial" w:cs="Arial"/>
          <w:sz w:val="20"/>
          <w:szCs w:val="20"/>
        </w:rPr>
        <w:t>smlouvy, který zní:</w:t>
      </w:r>
    </w:p>
    <w:p w14:paraId="67DF7625" w14:textId="410E7B90" w:rsidR="00962907" w:rsidRPr="00D443E9" w:rsidRDefault="00962907" w:rsidP="00962907">
      <w:pPr>
        <w:pStyle w:val="Bezmezer"/>
        <w:ind w:left="792"/>
        <w:jc w:val="both"/>
        <w:rPr>
          <w:rFonts w:ascii="Arial" w:hAnsi="Arial" w:cs="Arial"/>
          <w:i/>
          <w:sz w:val="20"/>
          <w:szCs w:val="20"/>
        </w:rPr>
      </w:pPr>
      <w:r w:rsidRPr="00D443E9">
        <w:rPr>
          <w:rFonts w:ascii="Arial" w:hAnsi="Arial" w:cs="Arial"/>
          <w:i/>
          <w:sz w:val="20"/>
          <w:szCs w:val="20"/>
        </w:rPr>
        <w:t>„</w:t>
      </w:r>
      <w:r w:rsidR="00D443E9" w:rsidRPr="00D443E9">
        <w:rPr>
          <w:rFonts w:ascii="Arial" w:hAnsi="Arial" w:cs="Arial"/>
          <w:b/>
          <w:bCs/>
          <w:i/>
          <w:sz w:val="20"/>
          <w:szCs w:val="20"/>
        </w:rPr>
        <w:t>termín pro odevzdání Díla Objednateli k připomínkám:</w:t>
      </w:r>
      <w:r w:rsidR="00D443E9" w:rsidRPr="00D443E9">
        <w:rPr>
          <w:rFonts w:ascii="Arial" w:hAnsi="Arial" w:cs="Arial"/>
          <w:i/>
          <w:sz w:val="20"/>
          <w:szCs w:val="20"/>
        </w:rPr>
        <w:t xml:space="preserve"> do konce </w:t>
      </w:r>
      <w:r w:rsidR="00D443E9" w:rsidRPr="00D443E9">
        <w:rPr>
          <w:rFonts w:ascii="Arial" w:hAnsi="Arial" w:cs="Arial"/>
          <w:b/>
          <w:bCs/>
          <w:i/>
          <w:sz w:val="20"/>
          <w:szCs w:val="20"/>
        </w:rPr>
        <w:t>30.06.2025</w:t>
      </w:r>
      <w:r w:rsidR="00D443E9" w:rsidRPr="00D443E9">
        <w:rPr>
          <w:rFonts w:ascii="Arial" w:hAnsi="Arial" w:cs="Arial"/>
          <w:i/>
          <w:sz w:val="20"/>
          <w:szCs w:val="20"/>
        </w:rPr>
        <w:t xml:space="preserve">, při dodržení předpokládaného zahájení 1. etapy, jinak s přihlédnutím k prodlouženým termínům,  </w:t>
      </w:r>
    </w:p>
    <w:p w14:paraId="02C449A7" w14:textId="77777777" w:rsidR="00962907" w:rsidRPr="00D443E9" w:rsidRDefault="00962907" w:rsidP="00962907">
      <w:pPr>
        <w:pStyle w:val="Bezmezer"/>
        <w:ind w:left="792"/>
        <w:jc w:val="both"/>
        <w:rPr>
          <w:rFonts w:ascii="Arial" w:hAnsi="Arial" w:cs="Arial"/>
          <w:sz w:val="20"/>
          <w:szCs w:val="20"/>
        </w:rPr>
      </w:pPr>
    </w:p>
    <w:p w14:paraId="3F4A47D6" w14:textId="4569E02A" w:rsidR="00962907" w:rsidRPr="00D443E9" w:rsidRDefault="00962907" w:rsidP="00962907">
      <w:pPr>
        <w:pStyle w:val="Bezmezer"/>
        <w:ind w:left="792"/>
        <w:jc w:val="both"/>
        <w:rPr>
          <w:rFonts w:ascii="Arial" w:hAnsi="Arial" w:cs="Arial"/>
          <w:sz w:val="20"/>
          <w:szCs w:val="20"/>
        </w:rPr>
      </w:pPr>
      <w:r w:rsidRPr="00D443E9">
        <w:rPr>
          <w:rFonts w:ascii="Arial" w:hAnsi="Arial" w:cs="Arial"/>
          <w:sz w:val="20"/>
          <w:szCs w:val="20"/>
        </w:rPr>
        <w:t xml:space="preserve">a vkládá se text čl. VI. odst. 19. bodu 19.10 smlouvy v následujícím znění: </w:t>
      </w:r>
    </w:p>
    <w:p w14:paraId="478A7C75" w14:textId="406A9351" w:rsidR="00962907" w:rsidRPr="00D443E9" w:rsidRDefault="00962907" w:rsidP="00962907">
      <w:pPr>
        <w:pStyle w:val="Bezmezer"/>
        <w:ind w:left="792"/>
        <w:jc w:val="both"/>
        <w:rPr>
          <w:rFonts w:ascii="Arial" w:hAnsi="Arial" w:cs="Arial"/>
          <w:iCs/>
          <w:sz w:val="20"/>
          <w:szCs w:val="20"/>
        </w:rPr>
      </w:pPr>
      <w:r w:rsidRPr="00D443E9">
        <w:rPr>
          <w:rFonts w:ascii="Arial" w:hAnsi="Arial" w:cs="Arial"/>
          <w:iCs/>
          <w:sz w:val="20"/>
          <w:szCs w:val="20"/>
        </w:rPr>
        <w:t>„</w:t>
      </w:r>
      <w:r w:rsidR="00D443E9" w:rsidRPr="00A67726">
        <w:rPr>
          <w:rFonts w:ascii="Arial" w:hAnsi="Arial" w:cs="Arial"/>
          <w:b/>
          <w:bCs/>
          <w:iCs/>
          <w:sz w:val="20"/>
          <w:szCs w:val="20"/>
        </w:rPr>
        <w:t>termín pro odevzdání Díla Objednateli k připomínkám:</w:t>
      </w:r>
      <w:r w:rsidR="00D443E9" w:rsidRPr="00D443E9">
        <w:rPr>
          <w:rFonts w:ascii="Arial" w:hAnsi="Arial" w:cs="Arial"/>
          <w:iCs/>
          <w:sz w:val="20"/>
          <w:szCs w:val="20"/>
        </w:rPr>
        <w:t xml:space="preserve"> do konce </w:t>
      </w:r>
      <w:r w:rsidR="00D443E9" w:rsidRPr="00906E5A">
        <w:rPr>
          <w:rFonts w:ascii="Arial" w:hAnsi="Arial" w:cs="Arial"/>
          <w:b/>
          <w:bCs/>
          <w:iCs/>
          <w:sz w:val="20"/>
          <w:szCs w:val="20"/>
        </w:rPr>
        <w:t>3</w:t>
      </w:r>
      <w:r w:rsidR="00A67726" w:rsidRPr="00906E5A">
        <w:rPr>
          <w:rFonts w:ascii="Arial" w:hAnsi="Arial" w:cs="Arial"/>
          <w:b/>
          <w:bCs/>
          <w:iCs/>
          <w:sz w:val="20"/>
          <w:szCs w:val="20"/>
        </w:rPr>
        <w:t>1</w:t>
      </w:r>
      <w:r w:rsidR="00D443E9" w:rsidRPr="00906E5A">
        <w:rPr>
          <w:rFonts w:ascii="Arial" w:hAnsi="Arial" w:cs="Arial"/>
          <w:b/>
          <w:bCs/>
          <w:iCs/>
          <w:sz w:val="20"/>
          <w:szCs w:val="20"/>
        </w:rPr>
        <w:t>.0</w:t>
      </w:r>
      <w:r w:rsidR="00A67726" w:rsidRPr="00906E5A">
        <w:rPr>
          <w:rFonts w:ascii="Arial" w:hAnsi="Arial" w:cs="Arial"/>
          <w:b/>
          <w:bCs/>
          <w:iCs/>
          <w:sz w:val="20"/>
          <w:szCs w:val="20"/>
        </w:rPr>
        <w:t>8</w:t>
      </w:r>
      <w:r w:rsidR="00D443E9" w:rsidRPr="00906E5A">
        <w:rPr>
          <w:rFonts w:ascii="Arial" w:hAnsi="Arial" w:cs="Arial"/>
          <w:b/>
          <w:bCs/>
          <w:iCs/>
          <w:sz w:val="20"/>
          <w:szCs w:val="20"/>
        </w:rPr>
        <w:t>.2025</w:t>
      </w:r>
      <w:r w:rsidR="00D443E9" w:rsidRPr="00D443E9">
        <w:rPr>
          <w:rFonts w:ascii="Arial" w:hAnsi="Arial" w:cs="Arial"/>
          <w:iCs/>
          <w:sz w:val="20"/>
          <w:szCs w:val="20"/>
        </w:rPr>
        <w:t xml:space="preserve">, při dodržení předpokládaného zahájení 1. etapy, jinak s přihlédnutím k prodlouženým termínům,  </w:t>
      </w:r>
    </w:p>
    <w:p w14:paraId="0E30D06F" w14:textId="77777777" w:rsidR="00262DBA" w:rsidRPr="00553CFC" w:rsidRDefault="00262DBA" w:rsidP="00262DBA">
      <w:pPr>
        <w:pStyle w:val="Bezmezer"/>
        <w:ind w:left="792"/>
        <w:jc w:val="both"/>
        <w:rPr>
          <w:rFonts w:ascii="Arial" w:hAnsi="Arial" w:cs="Arial"/>
          <w:sz w:val="20"/>
          <w:szCs w:val="20"/>
        </w:rPr>
      </w:pPr>
    </w:p>
    <w:p w14:paraId="01B8EF2C" w14:textId="458A5B60" w:rsidR="00262DBA" w:rsidRPr="00553CFC" w:rsidRDefault="00262DBA" w:rsidP="00262DBA">
      <w:pPr>
        <w:pStyle w:val="Bezmezer"/>
        <w:numPr>
          <w:ilvl w:val="2"/>
          <w:numId w:val="5"/>
        </w:numPr>
        <w:jc w:val="both"/>
        <w:rPr>
          <w:rFonts w:ascii="Arial" w:hAnsi="Arial" w:cs="Arial"/>
          <w:sz w:val="20"/>
          <w:szCs w:val="20"/>
        </w:rPr>
      </w:pPr>
      <w:r w:rsidRPr="00553CFC">
        <w:rPr>
          <w:rFonts w:ascii="Arial" w:hAnsi="Arial" w:cs="Arial"/>
          <w:sz w:val="20"/>
          <w:szCs w:val="20"/>
        </w:rPr>
        <w:t>Vypouští se text čl. VI</w:t>
      </w:r>
      <w:r w:rsidR="00DE4E51" w:rsidRPr="00553CFC">
        <w:rPr>
          <w:rFonts w:ascii="Arial" w:hAnsi="Arial" w:cs="Arial"/>
          <w:sz w:val="20"/>
          <w:szCs w:val="20"/>
        </w:rPr>
        <w:t>II</w:t>
      </w:r>
      <w:r w:rsidRPr="00553CFC">
        <w:rPr>
          <w:rFonts w:ascii="Arial" w:hAnsi="Arial" w:cs="Arial"/>
          <w:sz w:val="20"/>
          <w:szCs w:val="20"/>
        </w:rPr>
        <w:t xml:space="preserve">. odst. </w:t>
      </w:r>
      <w:r w:rsidR="00597AD4" w:rsidRPr="00553CFC">
        <w:rPr>
          <w:rFonts w:ascii="Arial" w:hAnsi="Arial" w:cs="Arial"/>
          <w:sz w:val="20"/>
          <w:szCs w:val="20"/>
        </w:rPr>
        <w:t>33.</w:t>
      </w:r>
      <w:r w:rsidRPr="00553CFC">
        <w:rPr>
          <w:rFonts w:ascii="Arial" w:hAnsi="Arial" w:cs="Arial"/>
          <w:sz w:val="20"/>
          <w:szCs w:val="20"/>
        </w:rPr>
        <w:t xml:space="preserve"> bod </w:t>
      </w:r>
      <w:r w:rsidR="00597AD4" w:rsidRPr="00553CFC">
        <w:rPr>
          <w:rFonts w:ascii="Arial" w:hAnsi="Arial" w:cs="Arial"/>
          <w:sz w:val="20"/>
          <w:szCs w:val="20"/>
        </w:rPr>
        <w:t>33</w:t>
      </w:r>
      <w:r w:rsidRPr="00553CFC">
        <w:rPr>
          <w:rFonts w:ascii="Arial" w:hAnsi="Arial" w:cs="Arial"/>
          <w:sz w:val="20"/>
          <w:szCs w:val="20"/>
        </w:rPr>
        <w:t>.</w:t>
      </w:r>
      <w:r w:rsidR="00597AD4" w:rsidRPr="00553CFC">
        <w:rPr>
          <w:rFonts w:ascii="Arial" w:hAnsi="Arial" w:cs="Arial"/>
          <w:sz w:val="20"/>
          <w:szCs w:val="20"/>
        </w:rPr>
        <w:t xml:space="preserve">2 </w:t>
      </w:r>
      <w:r w:rsidRPr="00553CFC">
        <w:rPr>
          <w:rFonts w:ascii="Arial" w:hAnsi="Arial" w:cs="Arial"/>
          <w:sz w:val="20"/>
          <w:szCs w:val="20"/>
        </w:rPr>
        <w:t>smlouvy, který zní:</w:t>
      </w:r>
    </w:p>
    <w:p w14:paraId="2EBC0AFB" w14:textId="6AE39E7D" w:rsidR="00262DBA" w:rsidRPr="00553CFC" w:rsidRDefault="00262DBA" w:rsidP="004F2915">
      <w:pPr>
        <w:pStyle w:val="Bezmezer"/>
        <w:ind w:left="792"/>
        <w:jc w:val="both"/>
        <w:rPr>
          <w:rFonts w:ascii="Arial" w:hAnsi="Arial" w:cs="Arial"/>
          <w:i/>
          <w:sz w:val="20"/>
          <w:szCs w:val="20"/>
        </w:rPr>
      </w:pPr>
      <w:r w:rsidRPr="00553CFC">
        <w:rPr>
          <w:rFonts w:ascii="Arial" w:hAnsi="Arial" w:cs="Arial"/>
          <w:sz w:val="20"/>
          <w:szCs w:val="20"/>
        </w:rPr>
        <w:t xml:space="preserve"> </w:t>
      </w:r>
      <w:r w:rsidR="007F1E01" w:rsidRPr="00553CFC">
        <w:rPr>
          <w:rFonts w:ascii="Arial" w:hAnsi="Arial" w:cs="Arial"/>
          <w:i/>
          <w:sz w:val="20"/>
          <w:szCs w:val="20"/>
        </w:rPr>
        <w:t>„</w:t>
      </w:r>
      <w:r w:rsidR="00A0153E" w:rsidRPr="00553CFC">
        <w:rPr>
          <w:rFonts w:ascii="Arial" w:hAnsi="Arial" w:cs="Arial"/>
          <w:i/>
          <w:sz w:val="20"/>
          <w:szCs w:val="20"/>
        </w:rPr>
        <w:t xml:space="preserve">Cena za 2. a 3 etapu bude hrazena průběžně měsíčně, a to do výše 85 % ceny za 2. a 3 etapu v průběhu 8 měsíců. Měsíční platba bude činit </w:t>
      </w:r>
      <w:proofErr w:type="gramStart"/>
      <w:r w:rsidR="00A0153E" w:rsidRPr="00553CFC">
        <w:rPr>
          <w:rFonts w:ascii="Arial" w:hAnsi="Arial" w:cs="Arial"/>
          <w:i/>
          <w:sz w:val="20"/>
          <w:szCs w:val="20"/>
        </w:rPr>
        <w:t>158.525,-</w:t>
      </w:r>
      <w:proofErr w:type="gramEnd"/>
      <w:r w:rsidR="00A0153E" w:rsidRPr="00553CFC">
        <w:rPr>
          <w:rFonts w:ascii="Arial" w:hAnsi="Arial" w:cs="Arial"/>
          <w:i/>
          <w:sz w:val="20"/>
          <w:szCs w:val="20"/>
        </w:rPr>
        <w:t xml:space="preserve"> Kč bez DPH. Datum uskutečnitelného zdanitelného plnění je vždy poslední den kalendářního měsíce, za který je faktura vystavována. Zhotovitel vystaví fakturu do 10. dne kalendářního měsíce následujícího po kalendářním měsíci, za který je faktura vystavována. Před samotnou fakturací je Zhotovitel povinen odevzdat Objednateli pracovní výkaz s rozpisem odpracovaných hodin a specifikací úkonů provedených v průběhu daného měsíce. Objednatelem schválený pracovní výkaz je povinnou součástí faktury. Bez Objednatelem schváleného pracovního výkazu není Zhotovitel oprávněn fakturu vystavit.</w:t>
      </w:r>
      <w:r w:rsidRPr="00553CFC">
        <w:rPr>
          <w:rFonts w:ascii="Arial" w:hAnsi="Arial" w:cs="Arial"/>
          <w:i/>
          <w:sz w:val="20"/>
          <w:szCs w:val="20"/>
        </w:rPr>
        <w:t>“</w:t>
      </w:r>
    </w:p>
    <w:p w14:paraId="7EFE082A" w14:textId="77777777" w:rsidR="00262DBA" w:rsidRPr="00553CFC" w:rsidRDefault="00262DBA" w:rsidP="00262DBA">
      <w:pPr>
        <w:pStyle w:val="Bezmezer"/>
        <w:ind w:left="792"/>
        <w:jc w:val="both"/>
        <w:rPr>
          <w:rFonts w:ascii="Arial" w:hAnsi="Arial" w:cs="Arial"/>
          <w:sz w:val="20"/>
          <w:szCs w:val="20"/>
        </w:rPr>
      </w:pPr>
    </w:p>
    <w:p w14:paraId="728C20F3" w14:textId="38C52233" w:rsidR="00262DBA" w:rsidRPr="00553CFC" w:rsidRDefault="00262DBA" w:rsidP="00262DBA">
      <w:pPr>
        <w:pStyle w:val="Bezmezer"/>
        <w:ind w:left="792"/>
        <w:jc w:val="both"/>
        <w:rPr>
          <w:rFonts w:ascii="Arial" w:hAnsi="Arial" w:cs="Arial"/>
          <w:sz w:val="20"/>
          <w:szCs w:val="20"/>
        </w:rPr>
      </w:pPr>
      <w:r w:rsidRPr="00553CFC">
        <w:rPr>
          <w:rFonts w:ascii="Arial" w:hAnsi="Arial" w:cs="Arial"/>
          <w:sz w:val="20"/>
          <w:szCs w:val="20"/>
        </w:rPr>
        <w:t xml:space="preserve">a vkládá se text čl. </w:t>
      </w:r>
      <w:r w:rsidR="00597AD4" w:rsidRPr="00553CFC">
        <w:rPr>
          <w:rFonts w:ascii="Arial" w:hAnsi="Arial" w:cs="Arial"/>
          <w:sz w:val="20"/>
          <w:szCs w:val="20"/>
        </w:rPr>
        <w:t>VIII. odst. 33. bod 33.2</w:t>
      </w:r>
      <w:r w:rsidRPr="00553CFC">
        <w:rPr>
          <w:rFonts w:ascii="Arial" w:hAnsi="Arial" w:cs="Arial"/>
          <w:sz w:val="20"/>
          <w:szCs w:val="20"/>
        </w:rPr>
        <w:t xml:space="preserve"> smlouvy v následujícím znění: </w:t>
      </w:r>
    </w:p>
    <w:p w14:paraId="04D9077D" w14:textId="61C2E692" w:rsidR="00262DBA" w:rsidRPr="00553CFC" w:rsidRDefault="00262DBA" w:rsidP="00E72F13">
      <w:pPr>
        <w:pStyle w:val="Bezmezer"/>
        <w:ind w:left="792"/>
        <w:jc w:val="both"/>
        <w:rPr>
          <w:rFonts w:ascii="Arial" w:hAnsi="Arial" w:cs="Arial"/>
          <w:iCs/>
          <w:sz w:val="20"/>
          <w:szCs w:val="20"/>
        </w:rPr>
      </w:pPr>
      <w:r w:rsidRPr="00553CFC">
        <w:rPr>
          <w:rFonts w:ascii="Arial" w:hAnsi="Arial" w:cs="Arial"/>
          <w:iCs/>
          <w:sz w:val="20"/>
          <w:szCs w:val="20"/>
        </w:rPr>
        <w:t>„</w:t>
      </w:r>
      <w:r w:rsidR="00A0153E" w:rsidRPr="00553CFC">
        <w:rPr>
          <w:rFonts w:ascii="Arial" w:hAnsi="Arial" w:cs="Arial"/>
          <w:iCs/>
          <w:sz w:val="20"/>
          <w:szCs w:val="20"/>
        </w:rPr>
        <w:t xml:space="preserve">Cena za 2. etapu bude uhrazena po jejím ukončení, a to ve výši </w:t>
      </w:r>
      <w:r w:rsidR="00BD480C">
        <w:rPr>
          <w:rFonts w:ascii="Arial" w:hAnsi="Arial" w:cs="Arial"/>
          <w:iCs/>
          <w:sz w:val="20"/>
          <w:szCs w:val="20"/>
        </w:rPr>
        <w:t>5</w:t>
      </w:r>
      <w:r w:rsidR="00A0153E" w:rsidRPr="00553CFC">
        <w:rPr>
          <w:rFonts w:ascii="Arial" w:hAnsi="Arial" w:cs="Arial"/>
          <w:iCs/>
          <w:sz w:val="20"/>
          <w:szCs w:val="20"/>
        </w:rPr>
        <w:t xml:space="preserve">0 % ceny uvedené jako ceny za 2. a 3 etapu, tj. ve výši 746 000 Kč bez DPH. Datum uskutečnitelného zdanitelného plnění je </w:t>
      </w:r>
      <w:r w:rsidR="00C30FA8" w:rsidRPr="00553CFC">
        <w:rPr>
          <w:rFonts w:ascii="Arial" w:hAnsi="Arial" w:cs="Arial"/>
          <w:iCs/>
          <w:sz w:val="20"/>
          <w:szCs w:val="20"/>
        </w:rPr>
        <w:t xml:space="preserve">k datu ukončení 2. etapy, tj. </w:t>
      </w:r>
      <w:r w:rsidR="007A1595" w:rsidRPr="00553CFC">
        <w:rPr>
          <w:rFonts w:ascii="Arial" w:hAnsi="Arial" w:cs="Arial"/>
          <w:iCs/>
          <w:sz w:val="20"/>
          <w:szCs w:val="20"/>
        </w:rPr>
        <w:t xml:space="preserve">v termínu </w:t>
      </w:r>
      <w:r w:rsidR="00F03946" w:rsidRPr="00553CFC">
        <w:rPr>
          <w:rFonts w:ascii="Arial" w:hAnsi="Arial" w:cs="Arial"/>
          <w:iCs/>
          <w:sz w:val="20"/>
          <w:szCs w:val="20"/>
        </w:rPr>
        <w:t xml:space="preserve">pro vypořádání připomínek Objednatele </w:t>
      </w:r>
      <w:r w:rsidR="007A1595" w:rsidRPr="00553CFC">
        <w:rPr>
          <w:rFonts w:ascii="Arial" w:hAnsi="Arial" w:cs="Arial"/>
          <w:iCs/>
          <w:sz w:val="20"/>
          <w:szCs w:val="20"/>
        </w:rPr>
        <w:t xml:space="preserve">dle bodu </w:t>
      </w:r>
      <w:r w:rsidR="00F03946" w:rsidRPr="00553CFC">
        <w:rPr>
          <w:rFonts w:ascii="Arial" w:hAnsi="Arial" w:cs="Arial"/>
          <w:iCs/>
          <w:sz w:val="20"/>
          <w:szCs w:val="20"/>
        </w:rPr>
        <w:t>19.8 Smlouvy</w:t>
      </w:r>
      <w:r w:rsidR="00DD0BA7" w:rsidRPr="00553CFC">
        <w:rPr>
          <w:rFonts w:ascii="Arial" w:hAnsi="Arial" w:cs="Arial"/>
          <w:iCs/>
          <w:sz w:val="20"/>
          <w:szCs w:val="20"/>
        </w:rPr>
        <w:t xml:space="preserve">. </w:t>
      </w:r>
      <w:r w:rsidR="00A0153E" w:rsidRPr="00553CFC">
        <w:rPr>
          <w:rFonts w:ascii="Arial" w:hAnsi="Arial" w:cs="Arial"/>
          <w:iCs/>
          <w:sz w:val="20"/>
          <w:szCs w:val="20"/>
        </w:rPr>
        <w:t xml:space="preserve">Zhotovitel vystaví fakturu do 10. </w:t>
      </w:r>
      <w:r w:rsidR="00DD0BA7" w:rsidRPr="00553CFC">
        <w:rPr>
          <w:rFonts w:ascii="Arial" w:hAnsi="Arial" w:cs="Arial"/>
          <w:iCs/>
          <w:sz w:val="20"/>
          <w:szCs w:val="20"/>
        </w:rPr>
        <w:t xml:space="preserve">kalendářních </w:t>
      </w:r>
      <w:r w:rsidR="00A0153E" w:rsidRPr="00553CFC">
        <w:rPr>
          <w:rFonts w:ascii="Arial" w:hAnsi="Arial" w:cs="Arial"/>
          <w:iCs/>
          <w:sz w:val="20"/>
          <w:szCs w:val="20"/>
        </w:rPr>
        <w:t>dn</w:t>
      </w:r>
      <w:r w:rsidR="00DD0BA7" w:rsidRPr="00553CFC">
        <w:rPr>
          <w:rFonts w:ascii="Arial" w:hAnsi="Arial" w:cs="Arial"/>
          <w:iCs/>
          <w:sz w:val="20"/>
          <w:szCs w:val="20"/>
        </w:rPr>
        <w:t>ů od</w:t>
      </w:r>
      <w:r w:rsidR="00DF27A4" w:rsidRPr="00553CFC">
        <w:rPr>
          <w:rFonts w:ascii="Arial" w:hAnsi="Arial" w:cs="Arial"/>
          <w:iCs/>
          <w:sz w:val="20"/>
          <w:szCs w:val="20"/>
        </w:rPr>
        <w:t xml:space="preserve"> tohoto data</w:t>
      </w:r>
      <w:r w:rsidR="00BA7D69" w:rsidRPr="00553CFC">
        <w:rPr>
          <w:rFonts w:ascii="Arial" w:hAnsi="Arial" w:cs="Arial"/>
          <w:iCs/>
          <w:sz w:val="20"/>
          <w:szCs w:val="20"/>
        </w:rPr>
        <w:t>.</w:t>
      </w:r>
      <w:r w:rsidRPr="00553CFC">
        <w:rPr>
          <w:rFonts w:ascii="Arial" w:hAnsi="Arial" w:cs="Arial"/>
          <w:iCs/>
          <w:sz w:val="20"/>
          <w:szCs w:val="20"/>
        </w:rPr>
        <w:t>“</w:t>
      </w:r>
    </w:p>
    <w:p w14:paraId="602DCA98" w14:textId="77777777" w:rsidR="00FF2296" w:rsidRPr="00553CFC" w:rsidRDefault="00FF2296" w:rsidP="00FF2296">
      <w:pPr>
        <w:pStyle w:val="Bezmezer"/>
        <w:ind w:left="792"/>
        <w:jc w:val="both"/>
        <w:rPr>
          <w:rFonts w:ascii="Arial" w:hAnsi="Arial" w:cs="Arial"/>
          <w:sz w:val="20"/>
          <w:szCs w:val="20"/>
        </w:rPr>
      </w:pPr>
    </w:p>
    <w:p w14:paraId="57C22287" w14:textId="37AEC618" w:rsidR="00FF2296" w:rsidRPr="00553CFC" w:rsidRDefault="00FF2296" w:rsidP="00FF2296">
      <w:pPr>
        <w:pStyle w:val="Bezmezer"/>
        <w:numPr>
          <w:ilvl w:val="2"/>
          <w:numId w:val="5"/>
        </w:numPr>
        <w:jc w:val="both"/>
        <w:rPr>
          <w:rFonts w:ascii="Arial" w:hAnsi="Arial" w:cs="Arial"/>
          <w:sz w:val="20"/>
          <w:szCs w:val="20"/>
        </w:rPr>
      </w:pPr>
      <w:r w:rsidRPr="00553CFC">
        <w:rPr>
          <w:rFonts w:ascii="Arial" w:hAnsi="Arial" w:cs="Arial"/>
          <w:sz w:val="20"/>
          <w:szCs w:val="20"/>
        </w:rPr>
        <w:t>Vypouští se text čl. VIII. odst. 33. bod</w:t>
      </w:r>
      <w:r w:rsidR="00DF27A4" w:rsidRPr="00553CFC">
        <w:rPr>
          <w:rFonts w:ascii="Arial" w:hAnsi="Arial" w:cs="Arial"/>
          <w:sz w:val="20"/>
          <w:szCs w:val="20"/>
        </w:rPr>
        <w:t>u</w:t>
      </w:r>
      <w:r w:rsidRPr="00553CFC">
        <w:rPr>
          <w:rFonts w:ascii="Arial" w:hAnsi="Arial" w:cs="Arial"/>
          <w:sz w:val="20"/>
          <w:szCs w:val="20"/>
        </w:rPr>
        <w:t xml:space="preserve"> 33.3 smlouvy, který zní:</w:t>
      </w:r>
    </w:p>
    <w:p w14:paraId="7821C0BA" w14:textId="048D5702" w:rsidR="00FF2296" w:rsidRPr="00553CFC" w:rsidRDefault="00E54550" w:rsidP="00FF2296">
      <w:pPr>
        <w:pStyle w:val="Bezmezer"/>
        <w:ind w:left="792"/>
        <w:jc w:val="both"/>
        <w:rPr>
          <w:rFonts w:ascii="Arial" w:hAnsi="Arial" w:cs="Arial"/>
          <w:i/>
          <w:sz w:val="20"/>
          <w:szCs w:val="20"/>
        </w:rPr>
      </w:pPr>
      <w:r w:rsidRPr="00553CFC">
        <w:rPr>
          <w:rFonts w:ascii="Arial" w:hAnsi="Arial" w:cs="Arial"/>
          <w:i/>
          <w:sz w:val="20"/>
          <w:szCs w:val="20"/>
        </w:rPr>
        <w:t xml:space="preserve">„Po převzetí Díla vystaví Zhotovitel závěrečnou fakturu ve výši 15 % z ceny za 2. a 3. etapu, tj. ve výši </w:t>
      </w:r>
      <w:proofErr w:type="gramStart"/>
      <w:r w:rsidRPr="00553CFC">
        <w:rPr>
          <w:rFonts w:ascii="Arial" w:hAnsi="Arial" w:cs="Arial"/>
          <w:i/>
          <w:sz w:val="20"/>
          <w:szCs w:val="20"/>
        </w:rPr>
        <w:t>223.800,-</w:t>
      </w:r>
      <w:proofErr w:type="gramEnd"/>
      <w:r w:rsidRPr="00553CFC">
        <w:rPr>
          <w:rFonts w:ascii="Arial" w:hAnsi="Arial" w:cs="Arial"/>
          <w:i/>
          <w:sz w:val="20"/>
          <w:szCs w:val="20"/>
        </w:rPr>
        <w:t xml:space="preserve"> Kč bez DPH. Datum uskutečnitelného zdanitelného plnění u závěrečné faktury je den převzetí Díla Objednatelem. Zhotovitel vystaví fakturu do 10. dne kalendářního měsíce následujícího po kalendářním měsíci, za který je faktura vystavována.</w:t>
      </w:r>
      <w:r w:rsidR="00FF2296" w:rsidRPr="00553CFC">
        <w:rPr>
          <w:rFonts w:ascii="Arial" w:hAnsi="Arial" w:cs="Arial"/>
          <w:i/>
          <w:sz w:val="20"/>
          <w:szCs w:val="20"/>
        </w:rPr>
        <w:t>“</w:t>
      </w:r>
    </w:p>
    <w:p w14:paraId="41EB980E" w14:textId="77777777" w:rsidR="00FF2296" w:rsidRPr="00553CFC" w:rsidRDefault="00FF2296" w:rsidP="00FF2296">
      <w:pPr>
        <w:pStyle w:val="Bezmezer"/>
        <w:ind w:left="792"/>
        <w:jc w:val="both"/>
        <w:rPr>
          <w:rFonts w:ascii="Arial" w:hAnsi="Arial" w:cs="Arial"/>
          <w:sz w:val="20"/>
          <w:szCs w:val="20"/>
        </w:rPr>
      </w:pPr>
    </w:p>
    <w:p w14:paraId="06352DED" w14:textId="5BE7DA30" w:rsidR="00FF2296" w:rsidRPr="00553CFC" w:rsidRDefault="00FF2296" w:rsidP="00FF2296">
      <w:pPr>
        <w:pStyle w:val="Bezmezer"/>
        <w:ind w:left="792"/>
        <w:jc w:val="both"/>
        <w:rPr>
          <w:rFonts w:ascii="Arial" w:hAnsi="Arial" w:cs="Arial"/>
          <w:sz w:val="20"/>
          <w:szCs w:val="20"/>
        </w:rPr>
      </w:pPr>
      <w:r w:rsidRPr="00553CFC">
        <w:rPr>
          <w:rFonts w:ascii="Arial" w:hAnsi="Arial" w:cs="Arial"/>
          <w:sz w:val="20"/>
          <w:szCs w:val="20"/>
        </w:rPr>
        <w:t>a vkládá se text čl. VIII. odst. 33. bod 33.</w:t>
      </w:r>
      <w:r w:rsidR="00DF27A4" w:rsidRPr="00553CFC">
        <w:rPr>
          <w:rFonts w:ascii="Arial" w:hAnsi="Arial" w:cs="Arial"/>
          <w:sz w:val="20"/>
          <w:szCs w:val="20"/>
        </w:rPr>
        <w:t>3</w:t>
      </w:r>
      <w:r w:rsidRPr="00553CFC">
        <w:rPr>
          <w:rFonts w:ascii="Arial" w:hAnsi="Arial" w:cs="Arial"/>
          <w:sz w:val="20"/>
          <w:szCs w:val="20"/>
        </w:rPr>
        <w:t xml:space="preserve"> smlouvy v následujícím znění: </w:t>
      </w:r>
    </w:p>
    <w:p w14:paraId="412F9299" w14:textId="4B8482ED" w:rsidR="00FF2296" w:rsidRPr="00553CFC" w:rsidRDefault="00FF2296" w:rsidP="00FF2296">
      <w:pPr>
        <w:pStyle w:val="Bezmezer"/>
        <w:ind w:left="792"/>
        <w:jc w:val="both"/>
        <w:rPr>
          <w:rFonts w:ascii="Arial" w:hAnsi="Arial" w:cs="Arial"/>
          <w:iCs/>
          <w:sz w:val="20"/>
          <w:szCs w:val="20"/>
        </w:rPr>
      </w:pPr>
      <w:r w:rsidRPr="00553CFC">
        <w:rPr>
          <w:rFonts w:ascii="Arial" w:hAnsi="Arial" w:cs="Arial"/>
          <w:iCs/>
          <w:sz w:val="20"/>
          <w:szCs w:val="20"/>
        </w:rPr>
        <w:t>„</w:t>
      </w:r>
      <w:r w:rsidR="00E54550" w:rsidRPr="00553CFC">
        <w:rPr>
          <w:rFonts w:ascii="Arial" w:hAnsi="Arial" w:cs="Arial"/>
          <w:iCs/>
          <w:sz w:val="20"/>
          <w:szCs w:val="20"/>
        </w:rPr>
        <w:t xml:space="preserve">Po převzetí Díla vystaví Zhotovitel závěrečnou fakturu ve výši 50 % z ceny za 2. a 3. etapu, tj. ve výši </w:t>
      </w:r>
      <w:r w:rsidR="00A446F1" w:rsidRPr="00553CFC">
        <w:rPr>
          <w:rFonts w:ascii="Arial" w:hAnsi="Arial" w:cs="Arial"/>
          <w:iCs/>
          <w:sz w:val="20"/>
          <w:szCs w:val="20"/>
        </w:rPr>
        <w:t>746 000 </w:t>
      </w:r>
      <w:r w:rsidR="00E54550" w:rsidRPr="00553CFC">
        <w:rPr>
          <w:rFonts w:ascii="Arial" w:hAnsi="Arial" w:cs="Arial"/>
          <w:iCs/>
          <w:sz w:val="20"/>
          <w:szCs w:val="20"/>
        </w:rPr>
        <w:t>Kč bez DPH. Datum uskutečnitelného zdanitelného plnění u závěrečné faktury je den převzetí Díla Objednatelem. Zhotovitel vystaví fakturu do 10. dne kalendářního měsíce následujícího po kalendářním měsíci, za který je faktura vystavována</w:t>
      </w:r>
      <w:r w:rsidRPr="00553CFC">
        <w:rPr>
          <w:rFonts w:ascii="Arial" w:hAnsi="Arial" w:cs="Arial"/>
          <w:iCs/>
          <w:sz w:val="20"/>
          <w:szCs w:val="20"/>
        </w:rPr>
        <w:t>.“</w:t>
      </w:r>
    </w:p>
    <w:p w14:paraId="56D6C7C1" w14:textId="77777777" w:rsidR="00F9499C" w:rsidRPr="00553CFC" w:rsidRDefault="00F9499C" w:rsidP="00367DB2">
      <w:pPr>
        <w:pStyle w:val="Bezmezer"/>
        <w:jc w:val="both"/>
        <w:rPr>
          <w:rFonts w:ascii="Arial" w:hAnsi="Arial" w:cs="Arial"/>
          <w:sz w:val="20"/>
          <w:szCs w:val="20"/>
        </w:rPr>
      </w:pPr>
    </w:p>
    <w:p w14:paraId="66FDBD3B" w14:textId="3CD10620" w:rsidR="003C1C1E" w:rsidRPr="00553CFC" w:rsidRDefault="003C1C1E" w:rsidP="00D338A6">
      <w:pPr>
        <w:pStyle w:val="Bezmezer"/>
        <w:numPr>
          <w:ilvl w:val="1"/>
          <w:numId w:val="5"/>
        </w:numPr>
        <w:jc w:val="both"/>
        <w:rPr>
          <w:rFonts w:ascii="Arial" w:hAnsi="Arial" w:cs="Arial"/>
          <w:sz w:val="20"/>
          <w:szCs w:val="20"/>
        </w:rPr>
      </w:pPr>
      <w:r w:rsidRPr="00553CFC">
        <w:rPr>
          <w:rFonts w:ascii="Arial" w:hAnsi="Arial" w:cs="Arial"/>
          <w:sz w:val="20"/>
          <w:szCs w:val="20"/>
        </w:rPr>
        <w:t xml:space="preserve">Ostatní části a ustanovení </w:t>
      </w:r>
      <w:r w:rsidR="00824E15" w:rsidRPr="00553CFC">
        <w:rPr>
          <w:rFonts w:ascii="Arial" w:hAnsi="Arial" w:cs="Arial"/>
          <w:sz w:val="20"/>
          <w:szCs w:val="20"/>
        </w:rPr>
        <w:t>rámcové dohody</w:t>
      </w:r>
      <w:r w:rsidRPr="00553CFC">
        <w:rPr>
          <w:rFonts w:ascii="Arial" w:hAnsi="Arial" w:cs="Arial"/>
          <w:sz w:val="20"/>
          <w:szCs w:val="20"/>
        </w:rPr>
        <w:t xml:space="preserve"> tímto </w:t>
      </w:r>
      <w:r w:rsidR="008C4087" w:rsidRPr="00553CFC">
        <w:rPr>
          <w:rFonts w:ascii="Arial" w:hAnsi="Arial" w:cs="Arial"/>
          <w:sz w:val="20"/>
          <w:szCs w:val="20"/>
        </w:rPr>
        <w:t>d</w:t>
      </w:r>
      <w:r w:rsidRPr="00553CFC">
        <w:rPr>
          <w:rFonts w:ascii="Arial" w:hAnsi="Arial" w:cs="Arial"/>
          <w:sz w:val="20"/>
          <w:szCs w:val="20"/>
        </w:rPr>
        <w:t xml:space="preserve">odatkem nedotčené zůstávají platné </w:t>
      </w:r>
      <w:r w:rsidR="00B97C67" w:rsidRPr="00553CFC">
        <w:rPr>
          <w:rFonts w:ascii="Arial" w:hAnsi="Arial" w:cs="Arial"/>
          <w:sz w:val="20"/>
          <w:szCs w:val="20"/>
        </w:rPr>
        <w:br/>
      </w:r>
      <w:r w:rsidRPr="00553CFC">
        <w:rPr>
          <w:rFonts w:ascii="Arial" w:hAnsi="Arial" w:cs="Arial"/>
          <w:sz w:val="20"/>
          <w:szCs w:val="20"/>
        </w:rPr>
        <w:t>a účinné v původním znění.</w:t>
      </w:r>
    </w:p>
    <w:p w14:paraId="1577ADC2" w14:textId="3F93D6B2" w:rsidR="00824E15" w:rsidRPr="00553CFC" w:rsidRDefault="00824E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color w:val="auto"/>
          <w:sz w:val="20"/>
          <w:szCs w:val="20"/>
          <w:bdr w:val="none" w:sz="0" w:space="0" w:color="auto"/>
          <w:lang w:eastAsia="en-US"/>
        </w:rPr>
      </w:pPr>
    </w:p>
    <w:p w14:paraId="2F516CA2" w14:textId="77777777" w:rsidR="003C1C1E" w:rsidRPr="00553CFC" w:rsidRDefault="003C1C1E" w:rsidP="00F9499C">
      <w:pPr>
        <w:pStyle w:val="Bezmezer"/>
        <w:numPr>
          <w:ilvl w:val="0"/>
          <w:numId w:val="5"/>
        </w:numPr>
        <w:rPr>
          <w:rFonts w:ascii="Arial" w:hAnsi="Arial" w:cs="Arial"/>
          <w:sz w:val="20"/>
          <w:szCs w:val="20"/>
        </w:rPr>
      </w:pPr>
      <w:r w:rsidRPr="00553CFC">
        <w:rPr>
          <w:rFonts w:ascii="Arial" w:hAnsi="Arial" w:cs="Arial"/>
          <w:sz w:val="20"/>
          <w:szCs w:val="20"/>
        </w:rPr>
        <w:t>Závěrečná ustanovení</w:t>
      </w:r>
    </w:p>
    <w:p w14:paraId="290570A6" w14:textId="77777777" w:rsidR="00B97C67" w:rsidRPr="006A1CCF" w:rsidRDefault="00B97C67" w:rsidP="00B97C67">
      <w:pPr>
        <w:pStyle w:val="Bezmezer"/>
        <w:ind w:left="792"/>
        <w:jc w:val="both"/>
        <w:rPr>
          <w:rFonts w:ascii="Arial" w:hAnsi="Arial" w:cs="Arial"/>
          <w:sz w:val="20"/>
          <w:szCs w:val="20"/>
        </w:rPr>
      </w:pPr>
    </w:p>
    <w:p w14:paraId="732222F9" w14:textId="14589CC5" w:rsidR="00606D4A" w:rsidRPr="006A1CCF" w:rsidRDefault="00AD357F" w:rsidP="00606D4A">
      <w:pPr>
        <w:pStyle w:val="Bezmezer"/>
        <w:numPr>
          <w:ilvl w:val="1"/>
          <w:numId w:val="5"/>
        </w:numPr>
        <w:jc w:val="both"/>
        <w:rPr>
          <w:rFonts w:ascii="Arial" w:hAnsi="Arial" w:cs="Arial"/>
          <w:sz w:val="20"/>
          <w:szCs w:val="20"/>
        </w:rPr>
      </w:pPr>
      <w:r w:rsidRPr="006A1CCF">
        <w:rPr>
          <w:rFonts w:ascii="Arial" w:hAnsi="Arial" w:cs="Arial"/>
          <w:sz w:val="20"/>
          <w:szCs w:val="20"/>
        </w:rPr>
        <w:t xml:space="preserve">Tento </w:t>
      </w:r>
      <w:r w:rsidR="008C4087" w:rsidRPr="006A1CCF">
        <w:rPr>
          <w:rFonts w:ascii="Arial" w:hAnsi="Arial" w:cs="Arial"/>
          <w:sz w:val="20"/>
          <w:szCs w:val="20"/>
        </w:rPr>
        <w:t>do</w:t>
      </w:r>
      <w:r w:rsidRPr="006A1CCF">
        <w:rPr>
          <w:rFonts w:ascii="Arial" w:hAnsi="Arial" w:cs="Arial"/>
          <w:sz w:val="20"/>
          <w:szCs w:val="20"/>
        </w:rPr>
        <w:t xml:space="preserve">datek představuje úplné ujednání mezi </w:t>
      </w:r>
      <w:r w:rsidR="008C4087" w:rsidRPr="006A1CCF">
        <w:rPr>
          <w:rFonts w:ascii="Arial" w:hAnsi="Arial" w:cs="Arial"/>
          <w:sz w:val="20"/>
          <w:szCs w:val="20"/>
        </w:rPr>
        <w:t>s</w:t>
      </w:r>
      <w:r w:rsidRPr="006A1CCF">
        <w:rPr>
          <w:rFonts w:ascii="Arial" w:hAnsi="Arial" w:cs="Arial"/>
          <w:sz w:val="20"/>
          <w:szCs w:val="20"/>
        </w:rPr>
        <w:t xml:space="preserve">mluvními stranami ve vztahu k předmětu tohoto </w:t>
      </w:r>
      <w:r w:rsidR="008C4087" w:rsidRPr="006A1CCF">
        <w:rPr>
          <w:rFonts w:ascii="Arial" w:hAnsi="Arial" w:cs="Arial"/>
          <w:sz w:val="20"/>
          <w:szCs w:val="20"/>
        </w:rPr>
        <w:t>d</w:t>
      </w:r>
      <w:r w:rsidRPr="006A1CCF">
        <w:rPr>
          <w:rFonts w:ascii="Arial" w:hAnsi="Arial" w:cs="Arial"/>
          <w:sz w:val="20"/>
          <w:szCs w:val="20"/>
        </w:rPr>
        <w:t>odatku a nahrazuje veškerá předchozí ujednání týk</w:t>
      </w:r>
      <w:r w:rsidR="00B97C67" w:rsidRPr="006A1CCF">
        <w:rPr>
          <w:rFonts w:ascii="Arial" w:hAnsi="Arial" w:cs="Arial"/>
          <w:sz w:val="20"/>
          <w:szCs w:val="20"/>
        </w:rPr>
        <w:t xml:space="preserve">ající se rozsahu tohoto </w:t>
      </w:r>
      <w:r w:rsidR="008C4087" w:rsidRPr="006A1CCF">
        <w:rPr>
          <w:rFonts w:ascii="Arial" w:hAnsi="Arial" w:cs="Arial"/>
          <w:sz w:val="20"/>
          <w:szCs w:val="20"/>
        </w:rPr>
        <w:t>d</w:t>
      </w:r>
      <w:r w:rsidR="00B97C67" w:rsidRPr="006A1CCF">
        <w:rPr>
          <w:rFonts w:ascii="Arial" w:hAnsi="Arial" w:cs="Arial"/>
          <w:sz w:val="20"/>
          <w:szCs w:val="20"/>
        </w:rPr>
        <w:t>odatku.</w:t>
      </w:r>
      <w:r w:rsidR="00606D4A" w:rsidRPr="006A1CCF">
        <w:rPr>
          <w:rFonts w:ascii="Arial" w:hAnsi="Arial" w:cs="Arial"/>
          <w:sz w:val="20"/>
          <w:szCs w:val="20"/>
        </w:rPr>
        <w:t xml:space="preserve"> </w:t>
      </w:r>
    </w:p>
    <w:p w14:paraId="535FD9E3" w14:textId="77777777" w:rsidR="008C4087" w:rsidRPr="006A1CCF" w:rsidRDefault="008C4087" w:rsidP="008C4087">
      <w:pPr>
        <w:pStyle w:val="Bezmezer"/>
        <w:ind w:left="792"/>
        <w:jc w:val="both"/>
        <w:rPr>
          <w:rFonts w:ascii="Arial" w:hAnsi="Arial" w:cs="Arial"/>
          <w:sz w:val="20"/>
          <w:szCs w:val="20"/>
        </w:rPr>
      </w:pPr>
    </w:p>
    <w:p w14:paraId="0038039C" w14:textId="2C1FFA56" w:rsidR="00D338A6" w:rsidRPr="006A1CCF" w:rsidRDefault="008C4087" w:rsidP="00962400">
      <w:pPr>
        <w:pStyle w:val="Bezmezer"/>
        <w:numPr>
          <w:ilvl w:val="1"/>
          <w:numId w:val="5"/>
        </w:numPr>
        <w:jc w:val="both"/>
        <w:rPr>
          <w:rFonts w:ascii="Arial" w:hAnsi="Arial" w:cs="Arial"/>
          <w:sz w:val="20"/>
          <w:szCs w:val="20"/>
        </w:rPr>
      </w:pPr>
      <w:r w:rsidRPr="006A1CCF">
        <w:rPr>
          <w:rFonts w:ascii="Arial" w:hAnsi="Arial" w:cs="Arial"/>
          <w:sz w:val="20"/>
          <w:szCs w:val="20"/>
        </w:rPr>
        <w:t xml:space="preserve">Nevymahatelnost či neplatnost kteréhokoliv ustanovení tohoto </w:t>
      </w:r>
      <w:r w:rsidR="00236C3C" w:rsidRPr="006A1CCF">
        <w:rPr>
          <w:rFonts w:ascii="Arial" w:hAnsi="Arial" w:cs="Arial"/>
          <w:sz w:val="20"/>
          <w:szCs w:val="20"/>
        </w:rPr>
        <w:t>d</w:t>
      </w:r>
      <w:r w:rsidRPr="006A1CCF">
        <w:rPr>
          <w:rFonts w:ascii="Arial" w:hAnsi="Arial" w:cs="Arial"/>
          <w:sz w:val="20"/>
          <w:szCs w:val="20"/>
        </w:rPr>
        <w:t xml:space="preserve">odatku nemá vliv na vymahatelnost či platnost zbývajících ustanovení tohoto </w:t>
      </w:r>
      <w:r w:rsidR="00236C3C" w:rsidRPr="006A1CCF">
        <w:rPr>
          <w:rFonts w:ascii="Arial" w:hAnsi="Arial" w:cs="Arial"/>
          <w:sz w:val="20"/>
          <w:szCs w:val="20"/>
        </w:rPr>
        <w:t>d</w:t>
      </w:r>
      <w:r w:rsidRPr="006A1CCF">
        <w:rPr>
          <w:rFonts w:ascii="Arial" w:hAnsi="Arial" w:cs="Arial"/>
          <w:sz w:val="20"/>
          <w:szCs w:val="20"/>
        </w:rPr>
        <w:t>odatku, pokud z povahy nebo obsahu takového ustanovení nevyplývá, že nemůže být odděleno od ostatního obsahu tohoto dodatku.</w:t>
      </w:r>
    </w:p>
    <w:p w14:paraId="07EEFACD" w14:textId="77777777" w:rsidR="00962400" w:rsidRPr="006A1CCF" w:rsidRDefault="00962400" w:rsidP="00962400">
      <w:pPr>
        <w:pStyle w:val="Bezmezer"/>
        <w:jc w:val="both"/>
        <w:rPr>
          <w:rFonts w:ascii="Arial" w:hAnsi="Arial" w:cs="Arial"/>
          <w:sz w:val="20"/>
          <w:szCs w:val="20"/>
        </w:rPr>
      </w:pPr>
    </w:p>
    <w:p w14:paraId="5D579EEC" w14:textId="53C53373" w:rsidR="00AD357F" w:rsidRPr="006A1CCF" w:rsidRDefault="004C0CB0" w:rsidP="00D338A6">
      <w:pPr>
        <w:pStyle w:val="Bezmezer"/>
        <w:numPr>
          <w:ilvl w:val="1"/>
          <w:numId w:val="5"/>
        </w:numPr>
        <w:jc w:val="both"/>
        <w:rPr>
          <w:rFonts w:ascii="Arial" w:hAnsi="Arial" w:cs="Arial"/>
          <w:sz w:val="20"/>
          <w:szCs w:val="20"/>
        </w:rPr>
      </w:pPr>
      <w:r w:rsidRPr="006A1CCF">
        <w:rPr>
          <w:rFonts w:ascii="Arial" w:hAnsi="Arial" w:cs="Arial"/>
          <w:sz w:val="20"/>
          <w:szCs w:val="20"/>
        </w:rPr>
        <w:t xml:space="preserve">Tento </w:t>
      </w:r>
      <w:r w:rsidR="00236C3C" w:rsidRPr="006A1CCF">
        <w:rPr>
          <w:rFonts w:ascii="Arial" w:hAnsi="Arial" w:cs="Arial"/>
          <w:sz w:val="20"/>
          <w:szCs w:val="20"/>
        </w:rPr>
        <w:t>d</w:t>
      </w:r>
      <w:r w:rsidRPr="006A1CCF">
        <w:rPr>
          <w:rFonts w:ascii="Arial" w:hAnsi="Arial" w:cs="Arial"/>
          <w:sz w:val="20"/>
          <w:szCs w:val="20"/>
        </w:rPr>
        <w:t xml:space="preserve">odatek je vyhotoven ve </w:t>
      </w:r>
      <w:r w:rsidR="00B75B7D" w:rsidRPr="006A1CCF">
        <w:rPr>
          <w:rFonts w:ascii="Arial" w:hAnsi="Arial" w:cs="Arial"/>
          <w:sz w:val="20"/>
          <w:szCs w:val="20"/>
        </w:rPr>
        <w:t>dvou</w:t>
      </w:r>
      <w:r w:rsidR="007F21D1" w:rsidRPr="006A1CCF">
        <w:rPr>
          <w:rFonts w:ascii="Arial" w:hAnsi="Arial" w:cs="Arial"/>
          <w:sz w:val="20"/>
          <w:szCs w:val="20"/>
        </w:rPr>
        <w:t xml:space="preserve"> stejnopisech</w:t>
      </w:r>
      <w:r w:rsidR="00DC0B28" w:rsidRPr="006A1CCF">
        <w:rPr>
          <w:rFonts w:ascii="Arial" w:hAnsi="Arial" w:cs="Arial"/>
          <w:sz w:val="20"/>
          <w:szCs w:val="20"/>
        </w:rPr>
        <w:t xml:space="preserve"> s platností originálu</w:t>
      </w:r>
      <w:r w:rsidR="007F21D1" w:rsidRPr="006A1CCF">
        <w:rPr>
          <w:rFonts w:ascii="Arial" w:hAnsi="Arial" w:cs="Arial"/>
          <w:sz w:val="20"/>
          <w:szCs w:val="20"/>
        </w:rPr>
        <w:t xml:space="preserve">, z nichž </w:t>
      </w:r>
      <w:r w:rsidR="00B75B7D" w:rsidRPr="006A1CCF">
        <w:rPr>
          <w:rFonts w:ascii="Arial" w:hAnsi="Arial" w:cs="Arial"/>
          <w:sz w:val="20"/>
          <w:szCs w:val="20"/>
        </w:rPr>
        <w:t>každá smluvní strana obdrží po jednom stejnopisu</w:t>
      </w:r>
      <w:r w:rsidR="007F21D1" w:rsidRPr="006A1CCF">
        <w:rPr>
          <w:rFonts w:ascii="Arial" w:hAnsi="Arial" w:cs="Arial"/>
          <w:sz w:val="20"/>
          <w:szCs w:val="20"/>
        </w:rPr>
        <w:t>.</w:t>
      </w:r>
    </w:p>
    <w:p w14:paraId="0578AD50" w14:textId="77777777" w:rsidR="00DC0B28" w:rsidRPr="006A1CCF" w:rsidRDefault="00DC0B28" w:rsidP="00DC0B28">
      <w:pPr>
        <w:pStyle w:val="Bezmezer"/>
        <w:jc w:val="both"/>
        <w:rPr>
          <w:rFonts w:ascii="Arial" w:hAnsi="Arial" w:cs="Arial"/>
          <w:sz w:val="20"/>
          <w:szCs w:val="20"/>
        </w:rPr>
      </w:pPr>
    </w:p>
    <w:p w14:paraId="019D86EB" w14:textId="59605930" w:rsidR="00367DB2" w:rsidRPr="006A1CCF" w:rsidRDefault="00AD357F" w:rsidP="00367DB2">
      <w:pPr>
        <w:pStyle w:val="Bezmezer"/>
        <w:numPr>
          <w:ilvl w:val="1"/>
          <w:numId w:val="5"/>
        </w:numPr>
        <w:jc w:val="both"/>
        <w:rPr>
          <w:rFonts w:ascii="Arial" w:hAnsi="Arial" w:cs="Arial"/>
          <w:sz w:val="20"/>
          <w:szCs w:val="20"/>
        </w:rPr>
      </w:pPr>
      <w:r w:rsidRPr="006A1CCF">
        <w:rPr>
          <w:rFonts w:ascii="Arial" w:hAnsi="Arial" w:cs="Arial"/>
          <w:sz w:val="20"/>
          <w:szCs w:val="20"/>
        </w:rPr>
        <w:t xml:space="preserve">Tento </w:t>
      </w:r>
      <w:r w:rsidR="001C7592" w:rsidRPr="006A1CCF">
        <w:rPr>
          <w:rFonts w:ascii="Arial" w:hAnsi="Arial" w:cs="Arial"/>
          <w:sz w:val="20"/>
          <w:szCs w:val="20"/>
        </w:rPr>
        <w:t>d</w:t>
      </w:r>
      <w:r w:rsidRPr="006A1CCF">
        <w:rPr>
          <w:rFonts w:ascii="Arial" w:hAnsi="Arial" w:cs="Arial"/>
          <w:sz w:val="20"/>
          <w:szCs w:val="20"/>
        </w:rPr>
        <w:t xml:space="preserve">odatek nabývá </w:t>
      </w:r>
      <w:r w:rsidR="007F21D1" w:rsidRPr="006A1CCF">
        <w:rPr>
          <w:rFonts w:ascii="Arial" w:hAnsi="Arial" w:cs="Arial"/>
          <w:sz w:val="20"/>
          <w:szCs w:val="20"/>
        </w:rPr>
        <w:t xml:space="preserve">platnosti dnem jeho podpisu </w:t>
      </w:r>
      <w:r w:rsidR="00F87842" w:rsidRPr="006A1CCF">
        <w:rPr>
          <w:rFonts w:ascii="Arial" w:hAnsi="Arial" w:cs="Arial"/>
          <w:sz w:val="20"/>
          <w:szCs w:val="20"/>
        </w:rPr>
        <w:t>oprávněnými zástupci obou smluvních stran a účinnosti je</w:t>
      </w:r>
      <w:r w:rsidR="0055549F" w:rsidRPr="006A1CCF">
        <w:rPr>
          <w:rFonts w:ascii="Arial" w:hAnsi="Arial" w:cs="Arial"/>
          <w:sz w:val="20"/>
          <w:szCs w:val="20"/>
        </w:rPr>
        <w:t>ho</w:t>
      </w:r>
      <w:r w:rsidR="00F87842" w:rsidRPr="006A1CCF">
        <w:rPr>
          <w:rFonts w:ascii="Arial" w:hAnsi="Arial" w:cs="Arial"/>
          <w:sz w:val="20"/>
          <w:szCs w:val="20"/>
        </w:rPr>
        <w:t xml:space="preserve"> uveřejněním v souladu</w:t>
      </w:r>
      <w:r w:rsidR="0055549F" w:rsidRPr="006A1CCF">
        <w:rPr>
          <w:rFonts w:ascii="Arial" w:hAnsi="Arial" w:cs="Arial"/>
          <w:sz w:val="20"/>
          <w:szCs w:val="20"/>
        </w:rPr>
        <w:t xml:space="preserve"> s 6 odst. 1 zákona č. </w:t>
      </w:r>
      <w:r w:rsidR="00F87842" w:rsidRPr="006A1CCF">
        <w:rPr>
          <w:rFonts w:ascii="Arial" w:hAnsi="Arial" w:cs="Arial"/>
          <w:sz w:val="20"/>
          <w:szCs w:val="20"/>
        </w:rPr>
        <w:t>340/2015 Sb., o zvláštních podmínkách účinnosti některých smluv, uveřejňování těchto smluv a o registru smluv (zákon o registru smluv), ve znění pozdějších předpisů.</w:t>
      </w:r>
      <w:r w:rsidR="00B75B7D" w:rsidRPr="006A1CCF">
        <w:rPr>
          <w:rFonts w:ascii="Arial" w:hAnsi="Arial" w:cs="Arial"/>
          <w:sz w:val="20"/>
          <w:szCs w:val="20"/>
        </w:rPr>
        <w:t xml:space="preserve"> Uveřejnění </w:t>
      </w:r>
      <w:r w:rsidR="0076669A" w:rsidRPr="006A1CCF">
        <w:rPr>
          <w:rFonts w:ascii="Arial" w:hAnsi="Arial" w:cs="Arial"/>
          <w:sz w:val="20"/>
          <w:szCs w:val="20"/>
        </w:rPr>
        <w:t>zajistí objednatel.</w:t>
      </w:r>
    </w:p>
    <w:p w14:paraId="134DA956" w14:textId="77777777" w:rsidR="00367DB2" w:rsidRPr="006A1CCF" w:rsidRDefault="00367DB2" w:rsidP="00367DB2">
      <w:pPr>
        <w:pStyle w:val="Bezmezer"/>
        <w:jc w:val="both"/>
        <w:rPr>
          <w:rFonts w:ascii="Arial" w:hAnsi="Arial" w:cs="Arial"/>
          <w:sz w:val="20"/>
          <w:szCs w:val="20"/>
        </w:rPr>
      </w:pPr>
    </w:p>
    <w:p w14:paraId="2565F20E" w14:textId="4448A43C" w:rsidR="00367DB2" w:rsidRPr="006A1CCF" w:rsidRDefault="00367DB2" w:rsidP="00367DB2">
      <w:pPr>
        <w:pStyle w:val="Bezmezer"/>
        <w:numPr>
          <w:ilvl w:val="1"/>
          <w:numId w:val="5"/>
        </w:numPr>
        <w:jc w:val="both"/>
        <w:rPr>
          <w:rFonts w:ascii="Arial" w:hAnsi="Arial" w:cs="Arial"/>
          <w:sz w:val="20"/>
          <w:szCs w:val="20"/>
        </w:rPr>
      </w:pPr>
      <w:r w:rsidRPr="006A1CCF">
        <w:rPr>
          <w:rFonts w:ascii="Arial" w:eastAsia="Calibri" w:hAnsi="Arial" w:cs="Arial"/>
          <w:bCs/>
          <w:sz w:val="20"/>
          <w:szCs w:val="20"/>
        </w:rPr>
        <w:lastRenderedPageBreak/>
        <w:t xml:space="preserve">Zástupci smluvních stran si tento </w:t>
      </w:r>
      <w:r w:rsidR="00236C3C" w:rsidRPr="006A1CCF">
        <w:rPr>
          <w:rFonts w:ascii="Arial" w:eastAsia="Calibri" w:hAnsi="Arial" w:cs="Arial"/>
          <w:bCs/>
          <w:sz w:val="20"/>
          <w:szCs w:val="20"/>
        </w:rPr>
        <w:t>d</w:t>
      </w:r>
      <w:r w:rsidRPr="006A1CCF">
        <w:rPr>
          <w:rFonts w:ascii="Arial" w:eastAsia="Calibri" w:hAnsi="Arial" w:cs="Arial"/>
          <w:bCs/>
          <w:sz w:val="20"/>
          <w:szCs w:val="20"/>
        </w:rPr>
        <w:t>odatek přečetli, s jeho obsahem souhlasí, Dodatek vyjadřuje pravou, svobodnou a vážnou vůli smluvních stran a na důkaz toho k němu zástupci smluvních stran připojují svůj vlastnoruční podpis.</w:t>
      </w:r>
    </w:p>
    <w:p w14:paraId="4C3EFA37" w14:textId="52C7B567" w:rsidR="00367DB2" w:rsidRPr="006A1CCF" w:rsidRDefault="00367DB2" w:rsidP="00367DB2">
      <w:pPr>
        <w:pStyle w:val="Bezmezer"/>
        <w:jc w:val="both"/>
        <w:rPr>
          <w:rFonts w:ascii="Arial" w:eastAsia="Times New Roman" w:hAnsi="Arial" w:cs="Arial"/>
          <w:bCs/>
          <w:sz w:val="20"/>
          <w:szCs w:val="20"/>
          <w:lang w:eastAsia="cs-CZ"/>
        </w:rPr>
      </w:pPr>
    </w:p>
    <w:p w14:paraId="2711F882" w14:textId="75309C9B"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wordWrap w:val="0"/>
        <w:autoSpaceDN w:val="0"/>
        <w:spacing w:after="0" w:line="240" w:lineRule="auto"/>
        <w:jc w:val="both"/>
        <w:rPr>
          <w:rFonts w:ascii="Arial" w:eastAsia="Times New Roman" w:hAnsi="Arial" w:cs="Arial"/>
          <w:color w:val="auto"/>
          <w:sz w:val="20"/>
          <w:szCs w:val="20"/>
          <w:bdr w:val="none" w:sz="0" w:space="0" w:color="auto"/>
        </w:rPr>
      </w:pPr>
      <w:r w:rsidRPr="006A1CCF">
        <w:rPr>
          <w:rFonts w:ascii="Arial" w:eastAsia="Batang" w:hAnsi="Arial" w:cs="Arial"/>
          <w:color w:val="auto"/>
          <w:sz w:val="20"/>
          <w:szCs w:val="20"/>
          <w:bdr w:val="none" w:sz="0" w:space="0" w:color="auto"/>
        </w:rPr>
        <w:t xml:space="preserve">V Brně dne ……………………… </w:t>
      </w:r>
      <w:r w:rsidRPr="006A1CCF">
        <w:rPr>
          <w:rFonts w:ascii="Arial" w:eastAsia="Batang" w:hAnsi="Arial" w:cs="Arial"/>
          <w:color w:val="auto"/>
          <w:sz w:val="20"/>
          <w:szCs w:val="20"/>
          <w:bdr w:val="none" w:sz="0" w:space="0" w:color="auto"/>
        </w:rPr>
        <w:tab/>
      </w:r>
      <w:r w:rsidRPr="006A1CCF">
        <w:rPr>
          <w:rFonts w:ascii="Arial" w:eastAsia="Batang" w:hAnsi="Arial" w:cs="Arial"/>
          <w:color w:val="auto"/>
          <w:sz w:val="20"/>
          <w:szCs w:val="20"/>
          <w:bdr w:val="none" w:sz="0" w:space="0" w:color="auto"/>
        </w:rPr>
        <w:tab/>
        <w:t xml:space="preserve">      V </w:t>
      </w:r>
      <w:proofErr w:type="spellStart"/>
      <w:r w:rsidR="009846AF">
        <w:rPr>
          <w:rFonts w:ascii="Arial" w:eastAsia="Batang" w:hAnsi="Arial" w:cs="Arial"/>
          <w:color w:val="auto"/>
          <w:sz w:val="20"/>
          <w:szCs w:val="20"/>
          <w:bdr w:val="none" w:sz="0" w:space="0" w:color="auto"/>
        </w:rPr>
        <w:t>Litomeřicích</w:t>
      </w:r>
      <w:proofErr w:type="spellEnd"/>
      <w:r w:rsidRPr="006A1CCF">
        <w:rPr>
          <w:rFonts w:ascii="Arial" w:eastAsia="Batang" w:hAnsi="Arial" w:cs="Arial"/>
          <w:color w:val="auto"/>
          <w:sz w:val="20"/>
          <w:szCs w:val="20"/>
          <w:bdr w:val="none" w:sz="0" w:space="0" w:color="auto"/>
        </w:rPr>
        <w:t xml:space="preserve"> dne ………………………</w:t>
      </w:r>
    </w:p>
    <w:tbl>
      <w:tblPr>
        <w:tblStyle w:val="Mkatabulky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1"/>
      </w:tblGrid>
      <w:tr w:rsidR="00F93AFA" w:rsidRPr="006A1CCF" w14:paraId="4BF547F9" w14:textId="77777777" w:rsidTr="000468D9">
        <w:trPr>
          <w:trHeight w:val="232"/>
        </w:trPr>
        <w:tc>
          <w:tcPr>
            <w:tcW w:w="4673" w:type="dxa"/>
          </w:tcPr>
          <w:p w14:paraId="7777559C"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4"/>
                <w:sz w:val="20"/>
                <w:szCs w:val="20"/>
                <w:bdr w:val="none" w:sz="0" w:space="0" w:color="auto"/>
                <w:lang w:eastAsia="en-US"/>
              </w:rPr>
            </w:pPr>
          </w:p>
          <w:p w14:paraId="381C3F54" w14:textId="0AD9314F"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eastAsia="en-US"/>
              </w:rPr>
            </w:pPr>
            <w:r w:rsidRPr="006A1CCF">
              <w:rPr>
                <w:rFonts w:ascii="Arial" w:hAnsi="Arial" w:cs="Arial"/>
                <w:color w:val="auto"/>
                <w:spacing w:val="-4"/>
                <w:sz w:val="20"/>
                <w:szCs w:val="20"/>
                <w:bdr w:val="none" w:sz="0" w:space="0" w:color="auto"/>
                <w:lang w:eastAsia="en-US"/>
              </w:rPr>
              <w:t xml:space="preserve">za </w:t>
            </w:r>
            <w:r w:rsidR="0076669A" w:rsidRPr="006A1CCF">
              <w:rPr>
                <w:rFonts w:ascii="Arial" w:hAnsi="Arial" w:cs="Arial"/>
                <w:color w:val="auto"/>
                <w:spacing w:val="-4"/>
                <w:sz w:val="20"/>
                <w:szCs w:val="20"/>
                <w:bdr w:val="none" w:sz="0" w:space="0" w:color="auto"/>
                <w:lang w:eastAsia="en-US"/>
              </w:rPr>
              <w:t>objednatele</w:t>
            </w:r>
            <w:r w:rsidRPr="006A1CCF">
              <w:rPr>
                <w:rFonts w:ascii="Arial" w:hAnsi="Arial" w:cs="Arial"/>
                <w:color w:val="auto"/>
                <w:spacing w:val="-4"/>
                <w:sz w:val="20"/>
                <w:szCs w:val="20"/>
                <w:bdr w:val="none" w:sz="0" w:space="0" w:color="auto"/>
                <w:lang w:eastAsia="en-US"/>
              </w:rPr>
              <w:t>:</w:t>
            </w:r>
          </w:p>
        </w:tc>
        <w:tc>
          <w:tcPr>
            <w:tcW w:w="4531" w:type="dxa"/>
          </w:tcPr>
          <w:p w14:paraId="2EB64485"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2"/>
                <w:sz w:val="20"/>
                <w:szCs w:val="20"/>
                <w:bdr w:val="none" w:sz="0" w:space="0" w:color="auto"/>
                <w:lang w:eastAsia="en-US"/>
              </w:rPr>
            </w:pPr>
          </w:p>
          <w:p w14:paraId="216F7557" w14:textId="033E9DD2" w:rsidR="00F93AFA" w:rsidRPr="006A1CCF" w:rsidRDefault="0076669A"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eastAsia="en-US"/>
              </w:rPr>
            </w:pPr>
            <w:r w:rsidRPr="006A1CCF">
              <w:rPr>
                <w:rFonts w:ascii="Arial" w:hAnsi="Arial" w:cs="Arial"/>
                <w:color w:val="auto"/>
                <w:spacing w:val="-2"/>
                <w:sz w:val="20"/>
                <w:szCs w:val="20"/>
                <w:bdr w:val="none" w:sz="0" w:space="0" w:color="auto"/>
                <w:lang w:eastAsia="en-US"/>
              </w:rPr>
              <w:t xml:space="preserve">za </w:t>
            </w:r>
            <w:r w:rsidR="007D47E9">
              <w:rPr>
                <w:rFonts w:ascii="Arial" w:hAnsi="Arial" w:cs="Arial"/>
                <w:color w:val="auto"/>
                <w:spacing w:val="-2"/>
                <w:sz w:val="20"/>
                <w:szCs w:val="20"/>
                <w:bdr w:val="none" w:sz="0" w:space="0" w:color="auto"/>
                <w:lang w:eastAsia="en-US"/>
              </w:rPr>
              <w:t>zhotovitele</w:t>
            </w:r>
            <w:r w:rsidR="00F93AFA" w:rsidRPr="006A1CCF">
              <w:rPr>
                <w:rFonts w:ascii="Arial" w:hAnsi="Arial" w:cs="Arial"/>
                <w:color w:val="auto"/>
                <w:spacing w:val="-2"/>
                <w:sz w:val="20"/>
                <w:szCs w:val="20"/>
                <w:bdr w:val="none" w:sz="0" w:space="0" w:color="auto"/>
                <w:lang w:eastAsia="en-US"/>
              </w:rPr>
              <w:t>:</w:t>
            </w:r>
          </w:p>
        </w:tc>
      </w:tr>
      <w:tr w:rsidR="00F93AFA" w:rsidRPr="006A1CCF" w14:paraId="7DE6E8F6" w14:textId="77777777" w:rsidTr="000468D9">
        <w:tc>
          <w:tcPr>
            <w:tcW w:w="4531" w:type="dxa"/>
          </w:tcPr>
          <w:p w14:paraId="1BD6EC3B"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p>
          <w:p w14:paraId="1F3165EF" w14:textId="77777777" w:rsidR="00F93AFA"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p>
          <w:p w14:paraId="3BCEF964" w14:textId="77777777" w:rsidR="007D47E9" w:rsidRPr="006A1CCF" w:rsidRDefault="007D47E9"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p>
          <w:p w14:paraId="2DCF013A" w14:textId="2EFEAB68" w:rsidR="00824E15" w:rsidRPr="006A1CCF" w:rsidRDefault="009846AF"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r>
              <w:rPr>
                <w:rFonts w:ascii="Arial" w:hAnsi="Arial" w:cs="Arial"/>
                <w:color w:val="auto"/>
                <w:spacing w:val="-1"/>
                <w:sz w:val="20"/>
                <w:szCs w:val="20"/>
                <w:bdr w:val="none" w:sz="0" w:space="0" w:color="auto"/>
                <w:lang w:eastAsia="en-US"/>
              </w:rPr>
              <w:t xml:space="preserve">   25.3.2025   </w:t>
            </w:r>
            <w:proofErr w:type="spellStart"/>
            <w:r>
              <w:rPr>
                <w:rFonts w:ascii="Arial" w:hAnsi="Arial" w:cs="Arial"/>
                <w:color w:val="auto"/>
                <w:spacing w:val="-1"/>
                <w:sz w:val="20"/>
                <w:szCs w:val="20"/>
                <w:bdr w:val="none" w:sz="0" w:space="0" w:color="auto"/>
                <w:lang w:eastAsia="en-US"/>
              </w:rPr>
              <w:t>xxxxxx</w:t>
            </w:r>
            <w:proofErr w:type="spellEnd"/>
          </w:p>
          <w:p w14:paraId="7DA4B609" w14:textId="77777777" w:rsidR="00C616A1" w:rsidRDefault="00C616A1"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p>
          <w:p w14:paraId="70CA3DE8" w14:textId="77777777" w:rsidR="007D47E9" w:rsidRPr="006A1CCF" w:rsidRDefault="007D47E9" w:rsidP="00F93A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p>
          <w:p w14:paraId="24FE5A19"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4CD33CD6"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bdr w:val="none" w:sz="0" w:space="0" w:color="auto"/>
                <w:lang w:eastAsia="en-US"/>
              </w:rPr>
            </w:pPr>
            <w:r w:rsidRPr="006A1CCF">
              <w:rPr>
                <w:rFonts w:ascii="Arial" w:hAnsi="Arial" w:cs="Arial"/>
                <w:color w:val="auto"/>
                <w:spacing w:val="-1"/>
                <w:sz w:val="20"/>
                <w:szCs w:val="20"/>
                <w:bdr w:val="none" w:sz="0" w:space="0" w:color="auto"/>
                <w:lang w:eastAsia="en-US"/>
              </w:rPr>
              <w:t>……………………………………………..</w:t>
            </w:r>
          </w:p>
        </w:tc>
        <w:tc>
          <w:tcPr>
            <w:tcW w:w="4531" w:type="dxa"/>
          </w:tcPr>
          <w:p w14:paraId="5ED1A9B8"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2C68D8BA"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2C28C552" w14:textId="77777777" w:rsidR="00824E15" w:rsidRDefault="00824E15"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20D19C38" w14:textId="144ECD91" w:rsidR="007D47E9" w:rsidRDefault="009846AF" w:rsidP="009846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pacing w:val="-1"/>
                <w:sz w:val="20"/>
                <w:szCs w:val="20"/>
                <w:bdr w:val="none" w:sz="0" w:space="0" w:color="auto"/>
                <w:lang w:eastAsia="en-US"/>
              </w:rPr>
            </w:pPr>
            <w:proofErr w:type="gramStart"/>
            <w:r>
              <w:rPr>
                <w:rFonts w:ascii="Arial" w:hAnsi="Arial" w:cs="Arial"/>
                <w:color w:val="auto"/>
                <w:spacing w:val="-1"/>
                <w:sz w:val="20"/>
                <w:szCs w:val="20"/>
                <w:bdr w:val="none" w:sz="0" w:space="0" w:color="auto"/>
                <w:lang w:eastAsia="en-US"/>
              </w:rPr>
              <w:t xml:space="preserve">25.3.2025  </w:t>
            </w:r>
            <w:proofErr w:type="spellStart"/>
            <w:r>
              <w:rPr>
                <w:rFonts w:ascii="Arial" w:hAnsi="Arial" w:cs="Arial"/>
                <w:color w:val="auto"/>
                <w:spacing w:val="-1"/>
                <w:sz w:val="20"/>
                <w:szCs w:val="20"/>
                <w:bdr w:val="none" w:sz="0" w:space="0" w:color="auto"/>
                <w:lang w:eastAsia="en-US"/>
              </w:rPr>
              <w:t>xxxxx</w:t>
            </w:r>
            <w:proofErr w:type="spellEnd"/>
            <w:proofErr w:type="gramEnd"/>
          </w:p>
          <w:p w14:paraId="6F5C99AF" w14:textId="77777777" w:rsidR="007D47E9" w:rsidRPr="006A1CCF" w:rsidRDefault="007D47E9"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3D24E4B5" w14:textId="77777777" w:rsidR="0083124C" w:rsidRPr="006A1CCF" w:rsidRDefault="0083124C"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554C7F14"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pacing w:val="-1"/>
                <w:sz w:val="20"/>
                <w:szCs w:val="20"/>
                <w:bdr w:val="none" w:sz="0" w:space="0" w:color="auto"/>
                <w:lang w:eastAsia="en-US"/>
              </w:rPr>
            </w:pPr>
          </w:p>
          <w:p w14:paraId="72B3FC67" w14:textId="77777777" w:rsidR="00F93AFA" w:rsidRPr="006A1CCF" w:rsidRDefault="00F93AFA"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bdr w:val="none" w:sz="0" w:space="0" w:color="auto"/>
                <w:lang w:eastAsia="en-US"/>
              </w:rPr>
            </w:pPr>
            <w:r w:rsidRPr="006A1CCF">
              <w:rPr>
                <w:rFonts w:ascii="Arial" w:hAnsi="Arial" w:cs="Arial"/>
                <w:color w:val="auto"/>
                <w:spacing w:val="-1"/>
                <w:sz w:val="20"/>
                <w:szCs w:val="20"/>
                <w:bdr w:val="none" w:sz="0" w:space="0" w:color="auto"/>
                <w:lang w:eastAsia="en-US"/>
              </w:rPr>
              <w:t>……………………………………………..</w:t>
            </w:r>
          </w:p>
        </w:tc>
      </w:tr>
      <w:tr w:rsidR="00F93AFA" w:rsidRPr="006A1CCF" w14:paraId="17249672" w14:textId="77777777" w:rsidTr="000468D9">
        <w:tc>
          <w:tcPr>
            <w:tcW w:w="4531" w:type="dxa"/>
          </w:tcPr>
          <w:p w14:paraId="1E8414CA" w14:textId="1C062944" w:rsidR="00F93AFA" w:rsidRPr="006A1CCF" w:rsidRDefault="00D804B8"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bdr w:val="none" w:sz="0" w:space="0" w:color="auto"/>
                <w:lang w:eastAsia="en-US"/>
              </w:rPr>
            </w:pPr>
            <w:r w:rsidRPr="006A1CCF">
              <w:rPr>
                <w:rFonts w:ascii="Arial" w:hAnsi="Arial" w:cs="Arial"/>
                <w:color w:val="auto"/>
                <w:sz w:val="20"/>
                <w:szCs w:val="20"/>
                <w:bdr w:val="none" w:sz="0" w:space="0" w:color="auto"/>
                <w:lang w:eastAsia="en-US"/>
              </w:rPr>
              <w:t>Ing</w:t>
            </w:r>
            <w:r w:rsidR="00E05FB0" w:rsidRPr="006A1CCF">
              <w:rPr>
                <w:rFonts w:ascii="Arial" w:hAnsi="Arial" w:cs="Arial"/>
                <w:color w:val="auto"/>
                <w:sz w:val="20"/>
                <w:szCs w:val="20"/>
                <w:bdr w:val="none" w:sz="0" w:space="0" w:color="auto"/>
                <w:lang w:eastAsia="en-US"/>
              </w:rPr>
              <w:t>.</w:t>
            </w:r>
            <w:r w:rsidRPr="006A1CCF">
              <w:rPr>
                <w:rFonts w:ascii="Arial" w:hAnsi="Arial" w:cs="Arial"/>
                <w:color w:val="auto"/>
                <w:sz w:val="20"/>
                <w:szCs w:val="20"/>
                <w:bdr w:val="none" w:sz="0" w:space="0" w:color="auto"/>
                <w:lang w:eastAsia="en-US"/>
              </w:rPr>
              <w:t xml:space="preserve"> arch. Jan Tesárek</w:t>
            </w:r>
          </w:p>
          <w:p w14:paraId="4C1E40C1" w14:textId="60219A39" w:rsidR="00F93AFA" w:rsidRPr="006A1CCF" w:rsidRDefault="008C4087"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bdr w:val="none" w:sz="0" w:space="0" w:color="auto"/>
                <w:lang w:eastAsia="en-US"/>
              </w:rPr>
            </w:pPr>
            <w:r w:rsidRPr="006A1CCF">
              <w:rPr>
                <w:rFonts w:ascii="Arial" w:hAnsi="Arial" w:cs="Arial"/>
                <w:color w:val="auto"/>
                <w:sz w:val="20"/>
                <w:szCs w:val="20"/>
                <w:bdr w:val="none" w:sz="0" w:space="0" w:color="auto"/>
                <w:lang w:eastAsia="en-US"/>
              </w:rPr>
              <w:t>ředitel</w:t>
            </w:r>
          </w:p>
        </w:tc>
        <w:tc>
          <w:tcPr>
            <w:tcW w:w="4531" w:type="dxa"/>
          </w:tcPr>
          <w:p w14:paraId="3FA70EDE" w14:textId="2D475AA0" w:rsidR="00F93AFA" w:rsidRPr="006A1CCF" w:rsidRDefault="001C6DE9"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bdr w:val="none" w:sz="0" w:space="0" w:color="auto"/>
                <w:lang w:eastAsia="en-US"/>
              </w:rPr>
            </w:pPr>
            <w:r>
              <w:rPr>
                <w:rFonts w:ascii="Arial" w:hAnsi="Arial" w:cs="Arial"/>
                <w:color w:val="auto"/>
                <w:sz w:val="20"/>
                <w:szCs w:val="20"/>
                <w:bdr w:val="none" w:sz="0" w:space="0" w:color="auto"/>
                <w:lang w:eastAsia="en-US"/>
              </w:rPr>
              <w:t>David Hora</w:t>
            </w:r>
          </w:p>
          <w:p w14:paraId="06F243ED" w14:textId="7DF8711A" w:rsidR="00F93AFA" w:rsidRPr="006A1CCF" w:rsidRDefault="001C6DE9" w:rsidP="00F93A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0"/>
                <w:szCs w:val="20"/>
                <w:bdr w:val="none" w:sz="0" w:space="0" w:color="auto"/>
                <w:lang w:eastAsia="en-US"/>
              </w:rPr>
            </w:pPr>
            <w:r>
              <w:rPr>
                <w:rFonts w:ascii="Arial" w:hAnsi="Arial" w:cs="Arial"/>
                <w:color w:val="auto"/>
                <w:sz w:val="20"/>
                <w:szCs w:val="20"/>
                <w:bdr w:val="none" w:sz="0" w:space="0" w:color="auto"/>
                <w:lang w:eastAsia="en-US"/>
              </w:rPr>
              <w:t>jednatel</w:t>
            </w:r>
          </w:p>
        </w:tc>
      </w:tr>
    </w:tbl>
    <w:p w14:paraId="785973CF" w14:textId="77777777" w:rsidR="00C44280" w:rsidRPr="006717E3" w:rsidRDefault="00C44280" w:rsidP="00C616A1">
      <w:pPr>
        <w:spacing w:after="0" w:line="240" w:lineRule="auto"/>
        <w:jc w:val="both"/>
        <w:rPr>
          <w:rFonts w:ascii="Times New Roman" w:hAnsi="Times New Roman" w:cs="Times New Roman"/>
          <w:color w:val="auto"/>
          <w:sz w:val="24"/>
          <w:szCs w:val="24"/>
        </w:rPr>
      </w:pPr>
    </w:p>
    <w:sectPr w:rsidR="00C44280" w:rsidRPr="00671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6FE2"/>
    <w:multiLevelType w:val="hybridMultilevel"/>
    <w:tmpl w:val="9F7E3A1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128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47166"/>
    <w:multiLevelType w:val="hybridMultilevel"/>
    <w:tmpl w:val="503EE226"/>
    <w:lvl w:ilvl="0" w:tplc="18BEB47A">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B8B54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372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4124AA"/>
    <w:multiLevelType w:val="multilevel"/>
    <w:tmpl w:val="8962E8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45D1DEC"/>
    <w:multiLevelType w:val="hybridMultilevel"/>
    <w:tmpl w:val="1C02E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C354CE"/>
    <w:multiLevelType w:val="multilevel"/>
    <w:tmpl w:val="48E270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7E57B51"/>
    <w:multiLevelType w:val="hybridMultilevel"/>
    <w:tmpl w:val="D0B8A2BE"/>
    <w:lvl w:ilvl="0" w:tplc="0405000F">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9D40A1A"/>
    <w:multiLevelType w:val="hybridMultilevel"/>
    <w:tmpl w:val="57F4C38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0602714"/>
    <w:multiLevelType w:val="hybridMultilevel"/>
    <w:tmpl w:val="D9FC23DA"/>
    <w:lvl w:ilvl="0" w:tplc="819EE8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21512D8"/>
    <w:multiLevelType w:val="hybridMultilevel"/>
    <w:tmpl w:val="54301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644DCB"/>
    <w:multiLevelType w:val="hybridMultilevel"/>
    <w:tmpl w:val="95CE8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DD62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163109"/>
    <w:multiLevelType w:val="hybridMultilevel"/>
    <w:tmpl w:val="217AAFAC"/>
    <w:lvl w:ilvl="0" w:tplc="B53C364A">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86D47F6"/>
    <w:multiLevelType w:val="hybridMultilevel"/>
    <w:tmpl w:val="2BDE4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4596000">
    <w:abstractNumId w:val="11"/>
  </w:num>
  <w:num w:numId="2" w16cid:durableId="251554405">
    <w:abstractNumId w:val="13"/>
  </w:num>
  <w:num w:numId="3" w16cid:durableId="467358847">
    <w:abstractNumId w:val="15"/>
  </w:num>
  <w:num w:numId="4" w16cid:durableId="44531324">
    <w:abstractNumId w:val="6"/>
  </w:num>
  <w:num w:numId="5" w16cid:durableId="1782726800">
    <w:abstractNumId w:val="4"/>
  </w:num>
  <w:num w:numId="6" w16cid:durableId="1406142279">
    <w:abstractNumId w:val="5"/>
  </w:num>
  <w:num w:numId="7" w16cid:durableId="1466241687">
    <w:abstractNumId w:val="9"/>
  </w:num>
  <w:num w:numId="8" w16cid:durableId="1799376889">
    <w:abstractNumId w:val="7"/>
  </w:num>
  <w:num w:numId="9" w16cid:durableId="681708567">
    <w:abstractNumId w:val="12"/>
  </w:num>
  <w:num w:numId="10" w16cid:durableId="1952934748">
    <w:abstractNumId w:val="2"/>
  </w:num>
  <w:num w:numId="11" w16cid:durableId="328217953">
    <w:abstractNumId w:val="1"/>
  </w:num>
  <w:num w:numId="12" w16cid:durableId="809790572">
    <w:abstractNumId w:val="14"/>
  </w:num>
  <w:num w:numId="13" w16cid:durableId="619262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4535213">
    <w:abstractNumId w:val="3"/>
  </w:num>
  <w:num w:numId="15" w16cid:durableId="1799302714">
    <w:abstractNumId w:val="0"/>
  </w:num>
  <w:num w:numId="16" w16cid:durableId="278143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D6"/>
    <w:rsid w:val="00013111"/>
    <w:rsid w:val="000159CB"/>
    <w:rsid w:val="000254F3"/>
    <w:rsid w:val="00032889"/>
    <w:rsid w:val="0003767C"/>
    <w:rsid w:val="000903A8"/>
    <w:rsid w:val="000910A4"/>
    <w:rsid w:val="000A5DB3"/>
    <w:rsid w:val="000B1AC1"/>
    <w:rsid w:val="000C53FC"/>
    <w:rsid w:val="000D2FF7"/>
    <w:rsid w:val="000E1854"/>
    <w:rsid w:val="00124645"/>
    <w:rsid w:val="00135480"/>
    <w:rsid w:val="00143736"/>
    <w:rsid w:val="00146E3F"/>
    <w:rsid w:val="00155386"/>
    <w:rsid w:val="00163F4B"/>
    <w:rsid w:val="0017236E"/>
    <w:rsid w:val="00175342"/>
    <w:rsid w:val="00190160"/>
    <w:rsid w:val="001A289F"/>
    <w:rsid w:val="001A6476"/>
    <w:rsid w:val="001B1ECC"/>
    <w:rsid w:val="001C6DE9"/>
    <w:rsid w:val="001C7592"/>
    <w:rsid w:val="001D67F6"/>
    <w:rsid w:val="001E5870"/>
    <w:rsid w:val="001F2303"/>
    <w:rsid w:val="00200247"/>
    <w:rsid w:val="002023CA"/>
    <w:rsid w:val="00203FF7"/>
    <w:rsid w:val="00206349"/>
    <w:rsid w:val="002105E7"/>
    <w:rsid w:val="00231470"/>
    <w:rsid w:val="00236C3C"/>
    <w:rsid w:val="00240953"/>
    <w:rsid w:val="00246E45"/>
    <w:rsid w:val="00262DBA"/>
    <w:rsid w:val="002753E3"/>
    <w:rsid w:val="002840DB"/>
    <w:rsid w:val="0028649E"/>
    <w:rsid w:val="00295D62"/>
    <w:rsid w:val="002A5828"/>
    <w:rsid w:val="002C5111"/>
    <w:rsid w:val="002C6DB7"/>
    <w:rsid w:val="002D0764"/>
    <w:rsid w:val="002D1E7A"/>
    <w:rsid w:val="002E0EA7"/>
    <w:rsid w:val="002E23B0"/>
    <w:rsid w:val="002F6D2E"/>
    <w:rsid w:val="00320AFA"/>
    <w:rsid w:val="00333E25"/>
    <w:rsid w:val="00345B99"/>
    <w:rsid w:val="00367DB2"/>
    <w:rsid w:val="0038109F"/>
    <w:rsid w:val="00381395"/>
    <w:rsid w:val="00384DA9"/>
    <w:rsid w:val="00391AB4"/>
    <w:rsid w:val="003B49FB"/>
    <w:rsid w:val="003C1816"/>
    <w:rsid w:val="003C1C1E"/>
    <w:rsid w:val="003C420D"/>
    <w:rsid w:val="003D3DF5"/>
    <w:rsid w:val="003D4B33"/>
    <w:rsid w:val="004047E4"/>
    <w:rsid w:val="00411361"/>
    <w:rsid w:val="0041310C"/>
    <w:rsid w:val="00413E48"/>
    <w:rsid w:val="00422A99"/>
    <w:rsid w:val="00426047"/>
    <w:rsid w:val="00433FD6"/>
    <w:rsid w:val="00442C58"/>
    <w:rsid w:val="00443888"/>
    <w:rsid w:val="0045621E"/>
    <w:rsid w:val="00464462"/>
    <w:rsid w:val="004651F1"/>
    <w:rsid w:val="0048383E"/>
    <w:rsid w:val="00495DED"/>
    <w:rsid w:val="004B3B9C"/>
    <w:rsid w:val="004C0CB0"/>
    <w:rsid w:val="004C4DC5"/>
    <w:rsid w:val="004C56F6"/>
    <w:rsid w:val="004E1D9C"/>
    <w:rsid w:val="004F2915"/>
    <w:rsid w:val="005047CB"/>
    <w:rsid w:val="00513D0C"/>
    <w:rsid w:val="00520CD3"/>
    <w:rsid w:val="0052282E"/>
    <w:rsid w:val="00526C39"/>
    <w:rsid w:val="005300D0"/>
    <w:rsid w:val="00531C0F"/>
    <w:rsid w:val="00553CFC"/>
    <w:rsid w:val="0055549F"/>
    <w:rsid w:val="005823B9"/>
    <w:rsid w:val="0058260D"/>
    <w:rsid w:val="0058614E"/>
    <w:rsid w:val="00590492"/>
    <w:rsid w:val="00597AD4"/>
    <w:rsid w:val="005B69F4"/>
    <w:rsid w:val="005C3A96"/>
    <w:rsid w:val="005D7172"/>
    <w:rsid w:val="005D71E6"/>
    <w:rsid w:val="005E70F0"/>
    <w:rsid w:val="006018FE"/>
    <w:rsid w:val="00602F6F"/>
    <w:rsid w:val="00606D4A"/>
    <w:rsid w:val="006275C6"/>
    <w:rsid w:val="00640D5D"/>
    <w:rsid w:val="006472A4"/>
    <w:rsid w:val="00653525"/>
    <w:rsid w:val="006717E3"/>
    <w:rsid w:val="00696374"/>
    <w:rsid w:val="00697EE6"/>
    <w:rsid w:val="006A1BC5"/>
    <w:rsid w:val="006A1CCF"/>
    <w:rsid w:val="006A4DE1"/>
    <w:rsid w:val="006B06D6"/>
    <w:rsid w:val="006C1823"/>
    <w:rsid w:val="006D5F12"/>
    <w:rsid w:val="007131C8"/>
    <w:rsid w:val="00721AE4"/>
    <w:rsid w:val="00735CF5"/>
    <w:rsid w:val="00742B60"/>
    <w:rsid w:val="0074503B"/>
    <w:rsid w:val="0075459B"/>
    <w:rsid w:val="0076669A"/>
    <w:rsid w:val="007722EB"/>
    <w:rsid w:val="007851CF"/>
    <w:rsid w:val="007A1595"/>
    <w:rsid w:val="007A2327"/>
    <w:rsid w:val="007C4977"/>
    <w:rsid w:val="007D0818"/>
    <w:rsid w:val="007D47E9"/>
    <w:rsid w:val="007E186B"/>
    <w:rsid w:val="007E701B"/>
    <w:rsid w:val="007F1E01"/>
    <w:rsid w:val="007F21D1"/>
    <w:rsid w:val="00824E15"/>
    <w:rsid w:val="0082674C"/>
    <w:rsid w:val="00827D1D"/>
    <w:rsid w:val="0083124C"/>
    <w:rsid w:val="008377DA"/>
    <w:rsid w:val="008502AB"/>
    <w:rsid w:val="00852F9A"/>
    <w:rsid w:val="00860821"/>
    <w:rsid w:val="00861930"/>
    <w:rsid w:val="00864EB1"/>
    <w:rsid w:val="00881662"/>
    <w:rsid w:val="008A2490"/>
    <w:rsid w:val="008C3F77"/>
    <w:rsid w:val="008C4087"/>
    <w:rsid w:val="008F0B5B"/>
    <w:rsid w:val="008F182B"/>
    <w:rsid w:val="00906E5A"/>
    <w:rsid w:val="00911FDC"/>
    <w:rsid w:val="00913064"/>
    <w:rsid w:val="00917ABE"/>
    <w:rsid w:val="009244C1"/>
    <w:rsid w:val="00930178"/>
    <w:rsid w:val="009354E7"/>
    <w:rsid w:val="009438A1"/>
    <w:rsid w:val="00962400"/>
    <w:rsid w:val="00962907"/>
    <w:rsid w:val="00975E8F"/>
    <w:rsid w:val="00980495"/>
    <w:rsid w:val="009846AF"/>
    <w:rsid w:val="00995C00"/>
    <w:rsid w:val="009A1BE2"/>
    <w:rsid w:val="009B155A"/>
    <w:rsid w:val="009C006D"/>
    <w:rsid w:val="009C3485"/>
    <w:rsid w:val="009C3DE0"/>
    <w:rsid w:val="009D56BA"/>
    <w:rsid w:val="009E30AA"/>
    <w:rsid w:val="009E3CA7"/>
    <w:rsid w:val="009E5E53"/>
    <w:rsid w:val="009F253D"/>
    <w:rsid w:val="009F7C5F"/>
    <w:rsid w:val="00A0153E"/>
    <w:rsid w:val="00A01959"/>
    <w:rsid w:val="00A21C7A"/>
    <w:rsid w:val="00A23A13"/>
    <w:rsid w:val="00A446F1"/>
    <w:rsid w:val="00A53137"/>
    <w:rsid w:val="00A67726"/>
    <w:rsid w:val="00A73269"/>
    <w:rsid w:val="00A877D0"/>
    <w:rsid w:val="00AA4BEC"/>
    <w:rsid w:val="00AA76F2"/>
    <w:rsid w:val="00AC18B1"/>
    <w:rsid w:val="00AD357F"/>
    <w:rsid w:val="00AE691B"/>
    <w:rsid w:val="00AF1155"/>
    <w:rsid w:val="00B12117"/>
    <w:rsid w:val="00B1329F"/>
    <w:rsid w:val="00B15C43"/>
    <w:rsid w:val="00B239B3"/>
    <w:rsid w:val="00B3176C"/>
    <w:rsid w:val="00B36898"/>
    <w:rsid w:val="00B36E26"/>
    <w:rsid w:val="00B5256A"/>
    <w:rsid w:val="00B65686"/>
    <w:rsid w:val="00B70D04"/>
    <w:rsid w:val="00B70D68"/>
    <w:rsid w:val="00B75B7D"/>
    <w:rsid w:val="00B76C54"/>
    <w:rsid w:val="00B97C67"/>
    <w:rsid w:val="00BA7D69"/>
    <w:rsid w:val="00BB21F0"/>
    <w:rsid w:val="00BC78B6"/>
    <w:rsid w:val="00BD05EA"/>
    <w:rsid w:val="00BD2613"/>
    <w:rsid w:val="00BD480C"/>
    <w:rsid w:val="00C030E0"/>
    <w:rsid w:val="00C07C91"/>
    <w:rsid w:val="00C201F4"/>
    <w:rsid w:val="00C30FA8"/>
    <w:rsid w:val="00C31545"/>
    <w:rsid w:val="00C349B8"/>
    <w:rsid w:val="00C44280"/>
    <w:rsid w:val="00C46966"/>
    <w:rsid w:val="00C57B79"/>
    <w:rsid w:val="00C616A1"/>
    <w:rsid w:val="00C760E8"/>
    <w:rsid w:val="00C81B89"/>
    <w:rsid w:val="00C945CE"/>
    <w:rsid w:val="00CB4ACB"/>
    <w:rsid w:val="00CB520E"/>
    <w:rsid w:val="00CB7337"/>
    <w:rsid w:val="00CD0CE8"/>
    <w:rsid w:val="00D12FBB"/>
    <w:rsid w:val="00D16A1F"/>
    <w:rsid w:val="00D27F8E"/>
    <w:rsid w:val="00D3259B"/>
    <w:rsid w:val="00D338A6"/>
    <w:rsid w:val="00D43B73"/>
    <w:rsid w:val="00D443E9"/>
    <w:rsid w:val="00D652D9"/>
    <w:rsid w:val="00D70E88"/>
    <w:rsid w:val="00D804B8"/>
    <w:rsid w:val="00D807C9"/>
    <w:rsid w:val="00D92A95"/>
    <w:rsid w:val="00D94DFB"/>
    <w:rsid w:val="00DB32C9"/>
    <w:rsid w:val="00DC0B28"/>
    <w:rsid w:val="00DD0BA7"/>
    <w:rsid w:val="00DE3857"/>
    <w:rsid w:val="00DE4E51"/>
    <w:rsid w:val="00DF27A4"/>
    <w:rsid w:val="00E04A3A"/>
    <w:rsid w:val="00E05FB0"/>
    <w:rsid w:val="00E0645B"/>
    <w:rsid w:val="00E50E9D"/>
    <w:rsid w:val="00E54550"/>
    <w:rsid w:val="00E661DC"/>
    <w:rsid w:val="00E708AE"/>
    <w:rsid w:val="00E72F13"/>
    <w:rsid w:val="00E77D0E"/>
    <w:rsid w:val="00EB1B52"/>
    <w:rsid w:val="00EC480D"/>
    <w:rsid w:val="00EE28C9"/>
    <w:rsid w:val="00EE3AF0"/>
    <w:rsid w:val="00EF2606"/>
    <w:rsid w:val="00F03946"/>
    <w:rsid w:val="00F2763E"/>
    <w:rsid w:val="00F27FEE"/>
    <w:rsid w:val="00F3620F"/>
    <w:rsid w:val="00F54C31"/>
    <w:rsid w:val="00F622DD"/>
    <w:rsid w:val="00F87842"/>
    <w:rsid w:val="00F90175"/>
    <w:rsid w:val="00F93AFA"/>
    <w:rsid w:val="00F9499C"/>
    <w:rsid w:val="00FA43E3"/>
    <w:rsid w:val="00FD0419"/>
    <w:rsid w:val="00FE25F3"/>
    <w:rsid w:val="00FF2296"/>
    <w:rsid w:val="00FF35B2"/>
    <w:rsid w:val="00FF5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0BEC"/>
  <w15:chartTrackingRefBased/>
  <w15:docId w15:val="{F5F291FE-21C2-49AD-B194-A77F0548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44280"/>
    <w:pPr>
      <w:pBdr>
        <w:top w:val="nil"/>
        <w:left w:val="nil"/>
        <w:bottom w:val="nil"/>
        <w:right w:val="nil"/>
        <w:between w:val="nil"/>
        <w:bar w:val="nil"/>
      </w:pBdr>
    </w:pPr>
    <w:rPr>
      <w:rFonts w:ascii="Calibri" w:eastAsia="Calibri" w:hAnsi="Calibri" w:cs="Calibri"/>
      <w:color w:val="00000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349B8"/>
    <w:pPr>
      <w:spacing w:after="0" w:line="240" w:lineRule="auto"/>
    </w:pPr>
  </w:style>
  <w:style w:type="paragraph" w:styleId="Odstavecseseznamem">
    <w:name w:val="List Paragraph"/>
    <w:basedOn w:val="Normln"/>
    <w:uiPriority w:val="34"/>
    <w:qFormat/>
    <w:rsid w:val="00B97C67"/>
    <w:pPr>
      <w:ind w:left="720"/>
      <w:contextualSpacing/>
    </w:pPr>
  </w:style>
  <w:style w:type="paragraph" w:styleId="Textbubliny">
    <w:name w:val="Balloon Text"/>
    <w:basedOn w:val="Normln"/>
    <w:link w:val="TextbublinyChar"/>
    <w:uiPriority w:val="99"/>
    <w:semiHidden/>
    <w:unhideWhenUsed/>
    <w:rsid w:val="00911F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1FDC"/>
    <w:rPr>
      <w:rFonts w:ascii="Segoe UI" w:eastAsia="Calibri" w:hAnsi="Segoe UI" w:cs="Segoe UI"/>
      <w:color w:val="000000"/>
      <w:sz w:val="18"/>
      <w:szCs w:val="18"/>
      <w:u w:color="000000"/>
      <w:bdr w:val="nil"/>
      <w:lang w:eastAsia="cs-CZ"/>
    </w:rPr>
  </w:style>
  <w:style w:type="character" w:styleId="Odkaznakoment">
    <w:name w:val="annotation reference"/>
    <w:basedOn w:val="Standardnpsmoodstavce"/>
    <w:uiPriority w:val="99"/>
    <w:semiHidden/>
    <w:unhideWhenUsed/>
    <w:rsid w:val="001B1ECC"/>
    <w:rPr>
      <w:sz w:val="16"/>
      <w:szCs w:val="16"/>
    </w:rPr>
  </w:style>
  <w:style w:type="paragraph" w:styleId="Textkomente">
    <w:name w:val="annotation text"/>
    <w:basedOn w:val="Normln"/>
    <w:link w:val="TextkomenteChar"/>
    <w:uiPriority w:val="99"/>
    <w:semiHidden/>
    <w:unhideWhenUsed/>
    <w:rsid w:val="001B1EC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bdr w:val="none" w:sz="0" w:space="0" w:color="auto"/>
    </w:rPr>
  </w:style>
  <w:style w:type="character" w:customStyle="1" w:styleId="TextkomenteChar">
    <w:name w:val="Text komentáře Char"/>
    <w:basedOn w:val="Standardnpsmoodstavce"/>
    <w:link w:val="Textkomente"/>
    <w:uiPriority w:val="99"/>
    <w:semiHidden/>
    <w:rsid w:val="001B1ECC"/>
    <w:rPr>
      <w:rFonts w:ascii="Times New Roman" w:eastAsia="Times New Roman" w:hAnsi="Times New Roman" w:cs="Times New Roman"/>
      <w:color w:val="000000"/>
      <w:sz w:val="20"/>
      <w:szCs w:val="20"/>
      <w:lang w:eastAsia="cs-CZ"/>
    </w:rPr>
  </w:style>
  <w:style w:type="character" w:styleId="Hypertextovodkaz">
    <w:name w:val="Hyperlink"/>
    <w:basedOn w:val="Standardnpsmoodstavce"/>
    <w:uiPriority w:val="99"/>
    <w:unhideWhenUsed/>
    <w:rsid w:val="00FD0419"/>
    <w:rPr>
      <w:color w:val="0563C1" w:themeColor="hyperlink"/>
      <w:u w:val="single"/>
    </w:rPr>
  </w:style>
  <w:style w:type="character" w:styleId="Nevyeenzmnka">
    <w:name w:val="Unresolved Mention"/>
    <w:basedOn w:val="Standardnpsmoodstavce"/>
    <w:uiPriority w:val="99"/>
    <w:semiHidden/>
    <w:unhideWhenUsed/>
    <w:rsid w:val="00FD0419"/>
    <w:rPr>
      <w:color w:val="808080"/>
      <w:shd w:val="clear" w:color="auto" w:fill="E6E6E6"/>
    </w:rPr>
  </w:style>
  <w:style w:type="table" w:styleId="Mkatabulky">
    <w:name w:val="Table Grid"/>
    <w:basedOn w:val="Normlntabulka"/>
    <w:uiPriority w:val="39"/>
    <w:rsid w:val="0071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F9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F9499C"/>
    <w:pPr>
      <w:widowControl/>
      <w:pBdr>
        <w:top w:val="nil"/>
        <w:left w:val="nil"/>
        <w:bottom w:val="nil"/>
        <w:right w:val="nil"/>
        <w:between w:val="nil"/>
        <w:bar w:val="nil"/>
      </w:pBdr>
      <w:spacing w:after="160"/>
    </w:pPr>
    <w:rPr>
      <w:rFonts w:ascii="Calibri" w:eastAsia="Calibri" w:hAnsi="Calibri" w:cs="Calibri"/>
      <w:b/>
      <w:bCs/>
      <w:bdr w:val="nil"/>
    </w:rPr>
  </w:style>
  <w:style w:type="character" w:customStyle="1" w:styleId="PedmtkomenteChar">
    <w:name w:val="Předmět komentáře Char"/>
    <w:basedOn w:val="TextkomenteChar"/>
    <w:link w:val="Pedmtkomente"/>
    <w:uiPriority w:val="99"/>
    <w:semiHidden/>
    <w:rsid w:val="00F9499C"/>
    <w:rPr>
      <w:rFonts w:ascii="Calibri" w:eastAsia="Calibri" w:hAnsi="Calibri" w:cs="Calibri"/>
      <w:b/>
      <w:bCs/>
      <w:color w:val="000000"/>
      <w:sz w:val="20"/>
      <w:szCs w:val="20"/>
      <w:u w:color="000000"/>
      <w:bdr w:val="nil"/>
      <w:lang w:eastAsia="cs-CZ"/>
    </w:rPr>
  </w:style>
  <w:style w:type="paragraph" w:styleId="Normlnweb">
    <w:name w:val="Normal (Web)"/>
    <w:basedOn w:val="Normln"/>
    <w:uiPriority w:val="99"/>
    <w:semiHidden/>
    <w:unhideWhenUsed/>
    <w:rsid w:val="00E05F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Revize">
    <w:name w:val="Revision"/>
    <w:hidden/>
    <w:uiPriority w:val="99"/>
    <w:semiHidden/>
    <w:rsid w:val="00BD480C"/>
    <w:pPr>
      <w:spacing w:after="0" w:line="240" w:lineRule="auto"/>
    </w:pPr>
    <w:rPr>
      <w:rFonts w:ascii="Calibri" w:eastAsia="Calibri" w:hAnsi="Calibri" w:cs="Calibri"/>
      <w:color w:val="00000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168">
      <w:bodyDiv w:val="1"/>
      <w:marLeft w:val="0"/>
      <w:marRight w:val="0"/>
      <w:marTop w:val="0"/>
      <w:marBottom w:val="0"/>
      <w:divBdr>
        <w:top w:val="none" w:sz="0" w:space="0" w:color="auto"/>
        <w:left w:val="none" w:sz="0" w:space="0" w:color="auto"/>
        <w:bottom w:val="none" w:sz="0" w:space="0" w:color="auto"/>
        <w:right w:val="none" w:sz="0" w:space="0" w:color="auto"/>
      </w:divBdr>
      <w:divsChild>
        <w:div w:id="981468781">
          <w:marLeft w:val="0"/>
          <w:marRight w:val="0"/>
          <w:marTop w:val="0"/>
          <w:marBottom w:val="0"/>
          <w:divBdr>
            <w:top w:val="none" w:sz="0" w:space="0" w:color="auto"/>
            <w:left w:val="none" w:sz="0" w:space="0" w:color="auto"/>
            <w:bottom w:val="none" w:sz="0" w:space="0" w:color="auto"/>
            <w:right w:val="none" w:sz="0" w:space="0" w:color="auto"/>
          </w:divBdr>
        </w:div>
      </w:divsChild>
    </w:div>
    <w:div w:id="44793045">
      <w:bodyDiv w:val="1"/>
      <w:marLeft w:val="0"/>
      <w:marRight w:val="0"/>
      <w:marTop w:val="0"/>
      <w:marBottom w:val="0"/>
      <w:divBdr>
        <w:top w:val="none" w:sz="0" w:space="0" w:color="auto"/>
        <w:left w:val="none" w:sz="0" w:space="0" w:color="auto"/>
        <w:bottom w:val="none" w:sz="0" w:space="0" w:color="auto"/>
        <w:right w:val="none" w:sz="0" w:space="0" w:color="auto"/>
      </w:divBdr>
      <w:divsChild>
        <w:div w:id="2027709100">
          <w:marLeft w:val="0"/>
          <w:marRight w:val="0"/>
          <w:marTop w:val="0"/>
          <w:marBottom w:val="0"/>
          <w:divBdr>
            <w:top w:val="none" w:sz="0" w:space="0" w:color="auto"/>
            <w:left w:val="none" w:sz="0" w:space="0" w:color="auto"/>
            <w:bottom w:val="none" w:sz="0" w:space="0" w:color="auto"/>
            <w:right w:val="none" w:sz="0" w:space="0" w:color="auto"/>
          </w:divBdr>
        </w:div>
      </w:divsChild>
    </w:div>
    <w:div w:id="72553414">
      <w:bodyDiv w:val="1"/>
      <w:marLeft w:val="0"/>
      <w:marRight w:val="0"/>
      <w:marTop w:val="0"/>
      <w:marBottom w:val="0"/>
      <w:divBdr>
        <w:top w:val="none" w:sz="0" w:space="0" w:color="auto"/>
        <w:left w:val="none" w:sz="0" w:space="0" w:color="auto"/>
        <w:bottom w:val="none" w:sz="0" w:space="0" w:color="auto"/>
        <w:right w:val="none" w:sz="0" w:space="0" w:color="auto"/>
      </w:divBdr>
    </w:div>
    <w:div w:id="927540435">
      <w:bodyDiv w:val="1"/>
      <w:marLeft w:val="0"/>
      <w:marRight w:val="0"/>
      <w:marTop w:val="0"/>
      <w:marBottom w:val="0"/>
      <w:divBdr>
        <w:top w:val="none" w:sz="0" w:space="0" w:color="auto"/>
        <w:left w:val="none" w:sz="0" w:space="0" w:color="auto"/>
        <w:bottom w:val="none" w:sz="0" w:space="0" w:color="auto"/>
        <w:right w:val="none" w:sz="0" w:space="0" w:color="auto"/>
      </w:divBdr>
    </w:div>
    <w:div w:id="1331836072">
      <w:bodyDiv w:val="1"/>
      <w:marLeft w:val="0"/>
      <w:marRight w:val="0"/>
      <w:marTop w:val="0"/>
      <w:marBottom w:val="0"/>
      <w:divBdr>
        <w:top w:val="none" w:sz="0" w:space="0" w:color="auto"/>
        <w:left w:val="none" w:sz="0" w:space="0" w:color="auto"/>
        <w:bottom w:val="none" w:sz="0" w:space="0" w:color="auto"/>
        <w:right w:val="none" w:sz="0" w:space="0" w:color="auto"/>
      </w:divBdr>
      <w:divsChild>
        <w:div w:id="370764369">
          <w:marLeft w:val="0"/>
          <w:marRight w:val="0"/>
          <w:marTop w:val="0"/>
          <w:marBottom w:val="0"/>
          <w:divBdr>
            <w:top w:val="none" w:sz="0" w:space="0" w:color="auto"/>
            <w:left w:val="none" w:sz="0" w:space="0" w:color="auto"/>
            <w:bottom w:val="none" w:sz="0" w:space="0" w:color="auto"/>
            <w:right w:val="none" w:sz="0" w:space="0" w:color="auto"/>
          </w:divBdr>
        </w:div>
      </w:divsChild>
    </w:div>
    <w:div w:id="1529415160">
      <w:bodyDiv w:val="1"/>
      <w:marLeft w:val="0"/>
      <w:marRight w:val="0"/>
      <w:marTop w:val="0"/>
      <w:marBottom w:val="0"/>
      <w:divBdr>
        <w:top w:val="none" w:sz="0" w:space="0" w:color="auto"/>
        <w:left w:val="none" w:sz="0" w:space="0" w:color="auto"/>
        <w:bottom w:val="none" w:sz="0" w:space="0" w:color="auto"/>
        <w:right w:val="none" w:sz="0" w:space="0" w:color="auto"/>
      </w:divBdr>
    </w:div>
    <w:div w:id="1529875783">
      <w:bodyDiv w:val="1"/>
      <w:marLeft w:val="0"/>
      <w:marRight w:val="0"/>
      <w:marTop w:val="0"/>
      <w:marBottom w:val="0"/>
      <w:divBdr>
        <w:top w:val="none" w:sz="0" w:space="0" w:color="auto"/>
        <w:left w:val="none" w:sz="0" w:space="0" w:color="auto"/>
        <w:bottom w:val="none" w:sz="0" w:space="0" w:color="auto"/>
        <w:right w:val="none" w:sz="0" w:space="0" w:color="auto"/>
      </w:divBdr>
    </w:div>
    <w:div w:id="1676880658">
      <w:bodyDiv w:val="1"/>
      <w:marLeft w:val="0"/>
      <w:marRight w:val="0"/>
      <w:marTop w:val="0"/>
      <w:marBottom w:val="0"/>
      <w:divBdr>
        <w:top w:val="none" w:sz="0" w:space="0" w:color="auto"/>
        <w:left w:val="none" w:sz="0" w:space="0" w:color="auto"/>
        <w:bottom w:val="none" w:sz="0" w:space="0" w:color="auto"/>
        <w:right w:val="none" w:sz="0" w:space="0" w:color="auto"/>
      </w:divBdr>
    </w:div>
    <w:div w:id="2113284171">
      <w:bodyDiv w:val="1"/>
      <w:marLeft w:val="0"/>
      <w:marRight w:val="0"/>
      <w:marTop w:val="0"/>
      <w:marBottom w:val="0"/>
      <w:divBdr>
        <w:top w:val="none" w:sz="0" w:space="0" w:color="auto"/>
        <w:left w:val="none" w:sz="0" w:space="0" w:color="auto"/>
        <w:bottom w:val="none" w:sz="0" w:space="0" w:color="auto"/>
        <w:right w:val="none" w:sz="0" w:space="0" w:color="auto"/>
      </w:divBdr>
      <w:divsChild>
        <w:div w:id="918557861">
          <w:marLeft w:val="0"/>
          <w:marRight w:val="0"/>
          <w:marTop w:val="0"/>
          <w:marBottom w:val="0"/>
          <w:divBdr>
            <w:top w:val="none" w:sz="0" w:space="0" w:color="auto"/>
            <w:left w:val="none" w:sz="0" w:space="0" w:color="auto"/>
            <w:bottom w:val="none" w:sz="0" w:space="0" w:color="auto"/>
            <w:right w:val="none" w:sz="0" w:space="0" w:color="auto"/>
          </w:divBdr>
          <w:divsChild>
            <w:div w:id="942345374">
              <w:marLeft w:val="0"/>
              <w:marRight w:val="0"/>
              <w:marTop w:val="0"/>
              <w:marBottom w:val="0"/>
              <w:divBdr>
                <w:top w:val="none" w:sz="0" w:space="0" w:color="auto"/>
                <w:left w:val="none" w:sz="0" w:space="0" w:color="auto"/>
                <w:bottom w:val="none" w:sz="0" w:space="0" w:color="auto"/>
                <w:right w:val="none" w:sz="0" w:space="0" w:color="auto"/>
              </w:divBdr>
            </w:div>
            <w:div w:id="352348249">
              <w:marLeft w:val="0"/>
              <w:marRight w:val="0"/>
              <w:marTop w:val="0"/>
              <w:marBottom w:val="0"/>
              <w:divBdr>
                <w:top w:val="none" w:sz="0" w:space="0" w:color="auto"/>
                <w:left w:val="none" w:sz="0" w:space="0" w:color="auto"/>
                <w:bottom w:val="none" w:sz="0" w:space="0" w:color="auto"/>
                <w:right w:val="none" w:sz="0" w:space="0" w:color="auto"/>
              </w:divBdr>
            </w:div>
          </w:divsChild>
        </w:div>
        <w:div w:id="22684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BE6A36421FEC46821DB52382378F80" ma:contentTypeVersion="14" ma:contentTypeDescription="Vytvoří nový dokument" ma:contentTypeScope="" ma:versionID="d4cf7a104764b9909fe21a937d32b60f">
  <xsd:schema xmlns:xsd="http://www.w3.org/2001/XMLSchema" xmlns:xs="http://www.w3.org/2001/XMLSchema" xmlns:p="http://schemas.microsoft.com/office/2006/metadata/properties" xmlns:ns3="139cd268-a14b-4494-89e5-f457664d9c03" targetNamespace="http://schemas.microsoft.com/office/2006/metadata/properties" ma:root="true" ma:fieldsID="3757d6529e641eeb01ca19f114cd65ec" ns3:_="">
    <xsd:import namespace="139cd268-a14b-4494-89e5-f457664d9c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d268-a14b-4494-89e5-f457664d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98C82-C670-41EC-B8AC-D3094852518A}">
  <ds:schemaRefs>
    <ds:schemaRef ds:uri="http://schemas.microsoft.com/sharepoint/v3/contenttype/forms"/>
  </ds:schemaRefs>
</ds:datastoreItem>
</file>

<file path=customXml/itemProps2.xml><?xml version="1.0" encoding="utf-8"?>
<ds:datastoreItem xmlns:ds="http://schemas.openxmlformats.org/officeDocument/2006/customXml" ds:itemID="{808032AE-7F9B-4514-A0B2-7C8CDC3742A2}">
  <ds:schemaRefs>
    <ds:schemaRef ds:uri="http://schemas.openxmlformats.org/officeDocument/2006/bibliography"/>
  </ds:schemaRefs>
</ds:datastoreItem>
</file>

<file path=customXml/itemProps3.xml><?xml version="1.0" encoding="utf-8"?>
<ds:datastoreItem xmlns:ds="http://schemas.openxmlformats.org/officeDocument/2006/customXml" ds:itemID="{C5371F80-D150-49FC-BF4B-C080AFB8A8D0}">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139cd268-a14b-4494-89e5-f457664d9c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B3924B-BDD5-47C2-BD2D-65EBE952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d268-a14b-4494-89e5-f457664d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6080</Characters>
  <Application>Microsoft Office Word</Application>
  <DocSecurity>2</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Jirků Radim (Magistrát města Brna)</dc:creator>
  <cp:keywords/>
  <dc:description/>
  <cp:lastModifiedBy>Petra Fránková</cp:lastModifiedBy>
  <cp:revision>3</cp:revision>
  <cp:lastPrinted>2024-12-12T14:06:00Z</cp:lastPrinted>
  <dcterms:created xsi:type="dcterms:W3CDTF">2025-03-26T07:43:00Z</dcterms:created>
  <dcterms:modified xsi:type="dcterms:W3CDTF">2025-03-26T07:43:00Z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0x0101009FBE6A36421FEC46821DB52382378F80</vt:lpwstr>
  </property>
  <property fmtid="{D5CDD505-2E9C-101B-9397-08002B2CF9AE}" pid="3" name="_dlc_DocIdItemGuid">
    <vt:lpwstr>47889b36-abbf-4008-8db8-95e3817384ad</vt:lpwstr>
  </property>
</Properties>
</file>