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KUPNÍ SMLOUVA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podle § 2079 a násl. občanského zákoníku č. 89/2012 Sb. v platném znění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5108575</wp:posOffset>
                </wp:positionH>
                <wp:positionV relativeFrom="paragraph">
                  <wp:posOffset>12700</wp:posOffset>
                </wp:positionV>
                <wp:extent cx="935990" cy="3898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24_OB20_206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281/2025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2.25pt;margin-top:1.pt;width:73.700000000000003pt;height:30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24_OB20_206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281/2025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prodávajícího: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9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kupujícího: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„přístroj WTW Multi 3630 IDS“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tbl>
      <w:tblPr>
        <w:tblOverlap w:val="never"/>
        <w:jc w:val="left"/>
        <w:tblLayout w:type="fixed"/>
      </w:tblPr>
      <w:tblGrid>
        <w:gridCol w:w="2016"/>
        <w:gridCol w:w="4224"/>
      </w:tblGrid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MERCI, s.r.o.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Hviezdoslavova 1192/55b, 627 00 Brno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xxxxxxxxxx, CSc.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xxxxxxxxxx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zástupce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46966447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CZ46966447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xxxxxxxxxx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xxxxxxxxxx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 xxxxxxxxxx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je zapsán v Obchodním rejstříku u Krajského soudu v Brně, v oddílu C, vložce č. 6718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„prodávající“)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</w:t>
        <w:tab/>
        <w:t>: Bezručova 4219, Chomutov, PSČ 430 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 : xxxxxxxxxx, generální ředitel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6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</w:t>
        <w:tab/>
        <w:t>xxxxxxxxxx,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4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</w:t>
        <w:tab/>
        <w:t>: xxxxxxxxxx, vedoucí Odboru obchodní přípravy investic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</w:t>
        <w:tab/>
        <w:t>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</w:t>
        <w:tab/>
        <w:t>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:</w:t>
        <w:tab/>
        <w:t>xxxxxxxxxx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</w:t>
        <w:tab/>
        <w:t>:</w:t>
        <w:tab/>
        <w:t>xxxxxxxxxx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64" w:val="center"/>
          <w:tab w:pos="2317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</w:t>
        <w:tab/>
        <w:t>:</w:t>
        <w:tab/>
        <w:t>xxxxxxxxxx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„kupující“)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400" w:line="240" w:lineRule="auto"/>
        <w:ind w:right="0"/>
        <w:jc w:val="both"/>
      </w:pPr>
      <w:bookmarkStart w:id="3" w:name="bookmark3"/>
      <w:bookmarkStart w:id="4" w:name="bookmark4"/>
      <w:bookmarkStart w:id="5" w:name="bookmark5"/>
      <w:bookmarkStart w:id="6" w:name="bookmark6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převod vlastnického práva k movité věci, a to nového a nepoužitého přístroje za podmínek podle této smlouvy (dále jen předmět této smlouvy).</w:t>
      </w:r>
      <w:bookmarkEnd w:id="3"/>
      <w:bookmarkEnd w:id="4"/>
      <w:bookmarkEnd w:id="6"/>
    </w:p>
    <w:p>
      <w:pPr>
        <w:pStyle w:val="Style2"/>
        <w:keepNext w:val="0"/>
        <w:keepLines w:val="0"/>
        <w:widowControl w:val="0"/>
        <w:shd w:val="clear" w:color="auto" w:fill="auto"/>
        <w:tabs>
          <w:tab w:pos="3628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Typ/model:</w:t>
        <w:tab/>
        <w:t>Modelový kód: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628" w:val="left"/>
        </w:tabs>
        <w:bidi w:val="0"/>
        <w:spacing w:before="0" w:after="10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Multimetr Multi</w:t>
        <w:tab/>
        <w:t>3630 IDS SET F WTW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300" w:line="240" w:lineRule="auto"/>
        <w:ind w:right="0"/>
        <w:jc w:val="both"/>
      </w:pPr>
      <w:bookmarkStart w:id="10" w:name="bookmark10"/>
      <w:bookmarkStart w:id="7" w:name="bookmark7"/>
      <w:bookmarkStart w:id="8" w:name="bookmark8"/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Podrobná specifikace 1 ks přístroje a příslušenství je uvedena v příloze č. 1 kupní smlouvy – Technická specifikace, která je nedílnou součástí této smlouvy.</w:t>
      </w:r>
      <w:bookmarkEnd w:id="10"/>
      <w:bookmarkEnd w:id="7"/>
      <w:bookmarkEnd w:id="8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 Cena</w:t>
      </w:r>
      <w:bookmarkEnd w:id="11"/>
      <w:bookmarkEnd w:id="12"/>
      <w:bookmarkEnd w:id="13"/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right="0"/>
        <w:jc w:val="both"/>
      </w:pPr>
      <w:bookmarkStart w:id="14" w:name="bookmark14"/>
      <w:bookmarkStart w:id="15" w:name="bookmark15"/>
      <w:bookmarkStart w:id="16" w:name="bookmark16"/>
      <w:bookmarkStart w:id="17" w:name="bookmark17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předmětu této smlouvy uvedeného v čl.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včetně dodání na místo určené kupujícím je dohodnuta podle zákona č. 526/1990 Sb., o cenách, ve znění pozdějších předpisů, jako cena pevná.</w:t>
      </w:r>
      <w:bookmarkEnd w:id="14"/>
      <w:bookmarkEnd w:id="15"/>
      <w:bookmarkEnd w:id="1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za předmět této smlouvy včetně výbavy uvedené v příloze této smlouvy</w:t>
      </w:r>
      <w:bookmarkEnd w:id="19"/>
      <w:bookmarkEnd w:id="18"/>
    </w:p>
    <w:tbl>
      <w:tblPr>
        <w:tblOverlap w:val="never"/>
        <w:jc w:val="center"/>
        <w:tblLayout w:type="fixed"/>
      </w:tblPr>
      <w:tblGrid>
        <w:gridCol w:w="5635"/>
        <w:gridCol w:w="3024"/>
      </w:tblGrid>
      <w:tr>
        <w:trPr>
          <w:trHeight w:val="11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činí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ke kupní ceně bude účtována 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 zákonné výši stanovené ke dni zdanitelného plnění) cena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85 377,60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bez DPH,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17 929,30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103 306,90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včetně DPH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43" w:right="0" w:firstLine="0"/>
        <w:jc w:val="left"/>
      </w:pPr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Platební podmínky</w:t>
      </w:r>
      <w:bookmarkEnd w:id="20"/>
    </w:p>
    <w:p>
      <w:pPr>
        <w:widowControl w:val="0"/>
        <w:spacing w:after="99" w:line="1" w:lineRule="exact"/>
      </w:pPr>
    </w:p>
    <w:p>
      <w:pPr>
        <w:pStyle w:val="Style19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right="0"/>
        <w:jc w:val="both"/>
      </w:pPr>
      <w:bookmarkStart w:id="21" w:name="bookmark21"/>
      <w:bookmarkStart w:id="22" w:name="bookmark22"/>
      <w:bookmarkStart w:id="23" w:name="bookmark23"/>
      <w:bookmarkStart w:id="24" w:name="bookmark24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 prohlašuje, že má zajištěny finanční prostředky k úhradě kupní ceny a zavazuje se předmět této smlouvy převzít a zaplatit prodávajícímu dohodnutou cenu dle článku </w:t>
      </w:r>
      <w:hyperlink w:anchor="bookmark18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II.</w:t>
        </w:r>
        <w:bookmarkEnd w:id="21"/>
        <w:bookmarkEnd w:id="22"/>
        <w:bookmarkEnd w:id="24"/>
      </w:hyperlink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3" w:val="left"/>
        </w:tabs>
        <w:bidi w:val="0"/>
        <w:spacing w:before="0" w:after="100" w:line="240" w:lineRule="auto"/>
        <w:ind w:left="0" w:right="0" w:firstLine="380"/>
        <w:jc w:val="both"/>
      </w:pPr>
      <w:bookmarkStart w:id="25" w:name="bookmark25"/>
      <w:bookmarkStart w:id="26" w:name="bookmark26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smlouvy, za podmínek dle této smlouvy.</w:t>
      </w:r>
      <w:bookmarkEnd w:id="26"/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right="0"/>
        <w:jc w:val="both"/>
      </w:pPr>
      <w:bookmarkStart w:id="27" w:name="bookmark27"/>
      <w:bookmarkStart w:id="28" w:name="bookmark28"/>
      <w:bookmarkStart w:id="29" w:name="bookmark29"/>
      <w:bookmarkStart w:id="30" w:name="bookmark30"/>
      <w:bookmarkStart w:id="31" w:name="bookmark31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a datum s podpisem. Faktura musí splňovat náležitosti ve smyslu daňových a účetních předpisů platných na území České republiky, zejména zákona č. 563/1991 Sb., o účetnictví a zákona 235/2004 Sb., o DPH v platném znění a dále náležitosti stanovené touto smlouvou. Datem uskutečnění plnění bude den předání a převzetí předmětu této smlouvy uvedený na předávacím a přejímacím protokolu. Protokol bude nedílnou součástí faktury.</w:t>
      </w:r>
      <w:bookmarkEnd w:id="28"/>
      <w:bookmarkEnd w:id="29"/>
      <w:bookmarkEnd w:id="31"/>
      <w:bookmarkEnd w:id="27"/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right="0"/>
        <w:jc w:val="both"/>
      </w:pPr>
      <w:bookmarkStart w:id="32" w:name="bookmark32"/>
      <w:bookmarkStart w:id="33" w:name="bookmark33"/>
      <w:bookmarkStart w:id="34" w:name="bookmark34"/>
      <w:bookmarkStart w:id="35" w:name="bookmark35"/>
      <w:bookmarkEnd w:id="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faktury je 30 dnů od data doručení faktury kupujícímu. Peněžitý závazek (dluh) kupujícího se považuje za splněný v den, kdy je dlužná částka připsána na účet prodávajícího.</w:t>
      </w:r>
      <w:bookmarkEnd w:id="32"/>
      <w:bookmarkEnd w:id="33"/>
      <w:bookmarkEnd w:id="35"/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right="0"/>
        <w:jc w:val="both"/>
      </w:pPr>
      <w:bookmarkStart w:id="36" w:name="bookmark36"/>
      <w:bookmarkStart w:id="37" w:name="bookmark37"/>
      <w:bookmarkStart w:id="38" w:name="bookmark38"/>
      <w:bookmarkStart w:id="39" w:name="bookmark39"/>
      <w:bookmarkEnd w:id="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faktura nebude obsahovat všechny, dle článku </w:t>
      </w:r>
      <w:hyperlink w:anchor="bookmark27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III. 2.</w:t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bezvadné (opravené, popř. nově vystavené) faktury kupujícímu.</w:t>
      </w:r>
      <w:bookmarkEnd w:id="36"/>
      <w:bookmarkEnd w:id="37"/>
      <w:bookmarkEnd w:id="3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Předat faktury lze i elektronicky na adresu: </w:t>
      </w:r>
      <w:r>
        <w:fldChar w:fldCharType="begin"/>
      </w:r>
      <w:r>
        <w:rPr/>
        <w:instrText> HYPERLINK "mailto:faktury-pr@poh.cz" </w:instrText>
      </w:r>
      <w:r>
        <w:fldChar w:fldCharType="separate"/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faktury-pr@poh.cz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1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00" w:line="240" w:lineRule="auto"/>
        <w:ind w:right="0"/>
        <w:jc w:val="both"/>
      </w:pPr>
      <w:bookmarkStart w:id="40" w:name="bookmark40"/>
      <w:bookmarkStart w:id="41" w:name="bookmark41"/>
      <w:bookmarkStart w:id="42" w:name="bookmark42"/>
      <w:bookmarkStart w:id="43" w:name="bookmark43"/>
      <w:bookmarkEnd w:id="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Prodávající nedodrží správný postup fakturace, zejména ustanovení zákona č. 235/2004 Sb. o DPH v platném znění, v důsledku čehož dojde u Kupujícího k chybnému vypořádání DPH, zavazuje se Prodávající zaplatit Kupujícímu smluvní pokutu ve výši 1,5 násobku částky, která bude správcem daně vyměřena Kupujícímu jako sankce.</w:t>
      </w:r>
      <w:bookmarkEnd w:id="40"/>
      <w:bookmarkEnd w:id="41"/>
      <w:bookmarkEnd w:id="43"/>
    </w:p>
    <w:p>
      <w:pPr>
        <w:pStyle w:val="Style4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469" w:val="left"/>
        </w:tabs>
        <w:bidi w:val="0"/>
        <w:spacing w:before="0" w:line="240" w:lineRule="auto"/>
        <w:ind w:left="0" w:right="0" w:firstLine="0"/>
        <w:jc w:val="center"/>
      </w:pPr>
      <w:bookmarkStart w:id="44" w:name="bookmark44"/>
      <w:bookmarkStart w:id="45" w:name="bookmark45"/>
      <w:bookmarkStart w:id="46" w:name="bookmark46"/>
      <w:bookmarkStart w:id="47" w:name="bookmark47"/>
      <w:bookmarkEnd w:id="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dodávky předmětu smlouvy</w:t>
      </w:r>
      <w:bookmarkEnd w:id="44"/>
      <w:bookmarkEnd w:id="45"/>
      <w:bookmarkEnd w:id="47"/>
    </w:p>
    <w:p>
      <w:pPr>
        <w:pStyle w:val="Style1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48" w:name="bookmark48"/>
      <w:bookmarkStart w:id="49" w:name="bookmark49"/>
      <w:bookmarkStart w:id="50" w:name="bookmark50"/>
      <w:bookmarkStart w:id="51" w:name="bookmark51"/>
      <w:bookmarkEnd w:id="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se zavazuje dodat kupujícímu požadovaný předmět této smlouvy uvedený v čl.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smlouvy do 6 týdnů od potvrzení smlouvy. Po uplynutí uvedené lhůty má kupující právo odstoupit od smlouvy.</w:t>
      </w:r>
      <w:bookmarkEnd w:id="48"/>
      <w:bookmarkEnd w:id="49"/>
      <w:bookmarkEnd w:id="51"/>
    </w:p>
    <w:p>
      <w:pPr>
        <w:pStyle w:val="Style1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52" w:name="bookmark52"/>
      <w:bookmarkStart w:id="53" w:name="bookmark53"/>
      <w:bookmarkStart w:id="54" w:name="bookmark54"/>
      <w:bookmarkStart w:id="55" w:name="bookmark55"/>
      <w:bookmarkEnd w:id="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je povinen uvědomit kupujícího 10 pracovních dnů předem o datu předání předmětu této smlouvy. Předmět této smlouvy se prodávající zavazuje dopravit na místo předání.</w:t>
      </w:r>
      <w:bookmarkEnd w:id="52"/>
      <w:bookmarkEnd w:id="53"/>
      <w:bookmarkEnd w:id="5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předání je Povodí Ohře, státní podnik, Vodohospodářské laboratoře, Novosedlická 758, 415 01 Teplice.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 Kupujícího ve věci předání a převzetí předmětu kupní smlouvy je: Xxxxxxxxxx, vedoucí VHL, e-mail: xxxxxxxxxx, tel.: xxxxxxxxxx.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 Prodávajícího je xxxxxxxxxx, e-mail: xxxxxxxxxx, xxxxxxxxxx</w:t>
      </w:r>
    </w:p>
    <w:p>
      <w:pPr>
        <w:pStyle w:val="Style1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56" w:name="bookmark56"/>
      <w:bookmarkStart w:id="57" w:name="bookmark57"/>
      <w:bookmarkStart w:id="58" w:name="bookmark58"/>
      <w:bookmarkStart w:id="59" w:name="bookmark59"/>
      <w:bookmarkEnd w:id="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nastane po provedené kontrole dodávky v místě plnění, vyzkoušení funkčnosti a zaškolení obsluhy. Piktogramy a popisy na stroji musí odpovídat platným normám a být v českém jazyce.</w:t>
      </w:r>
      <w:bookmarkEnd w:id="56"/>
      <w:bookmarkEnd w:id="57"/>
      <w:bookmarkEnd w:id="5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Každá dodávka musí obsahovat dodací list, který má tyto minimální náležitosti: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jméno prodávajícího,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nezaměnitelnou specifikaci dodaných položek,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a ceny dle jednotlivých položek.</w:t>
      </w:r>
    </w:p>
    <w:p>
      <w:pPr>
        <w:pStyle w:val="Style1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60" w:name="bookmark60"/>
      <w:bookmarkStart w:id="61" w:name="bookmark61"/>
      <w:bookmarkStart w:id="62" w:name="bookmark62"/>
      <w:bookmarkStart w:id="63" w:name="bookmark63"/>
      <w:bookmarkEnd w:id="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při předání předmětu této smlouvy předá kupujícímu všechny potřebné doklady tj. zejména manuál, záruční list, prohlášení o shodě dle zákona 22/1997 Sb., nebo CE certifikát, veškeré návody nutné k řádnému a bezpečnému užívání předmětu této smlouvy, veškerou dokumentaci včetně schémat elektrických obvodů a vybavení předmětu této smlouvy. Všechny doklady včetně dokumentace musí být v listinné podobě v českém jazyce a předány i na elektronickém nosiči dat.</w:t>
      </w:r>
      <w:bookmarkEnd w:id="60"/>
      <w:bookmarkEnd w:id="61"/>
      <w:bookmarkEnd w:id="63"/>
    </w:p>
    <w:p>
      <w:pPr>
        <w:pStyle w:val="Style1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64" w:name="bookmark64"/>
      <w:bookmarkStart w:id="65" w:name="bookmark65"/>
      <w:bookmarkStart w:id="66" w:name="bookmark66"/>
      <w:bookmarkStart w:id="67" w:name="bookmark67"/>
      <w:bookmarkEnd w:id="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je oprávněn odmítnout převzetí předmětu smlouvy, pokud nesplňuje podmínky ujednané v této smlouvě, zejména pokud nebyl dodán ve sjednaném druhu, množství, jakosti či čase, popř. bez součástí a příslušenství dle této smlouvy.</w:t>
      </w:r>
      <w:bookmarkEnd w:id="64"/>
      <w:bookmarkEnd w:id="65"/>
      <w:bookmarkEnd w:id="67"/>
    </w:p>
    <w:p>
      <w:pPr>
        <w:pStyle w:val="Style1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68" w:name="bookmark68"/>
      <w:bookmarkStart w:id="69" w:name="bookmark69"/>
      <w:bookmarkStart w:id="70" w:name="bookmark70"/>
      <w:bookmarkStart w:id="71" w:name="bookmark71"/>
      <w:bookmarkEnd w:id="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prohlašuje, že předmět této smlouvy nemá žádné právní ani jiné vady, které by bránily jeho řádnému užívání.</w:t>
      </w:r>
      <w:bookmarkEnd w:id="68"/>
      <w:bookmarkEnd w:id="69"/>
      <w:bookmarkEnd w:id="71"/>
    </w:p>
    <w:p>
      <w:pPr>
        <w:pStyle w:val="Style1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300" w:line="240" w:lineRule="auto"/>
        <w:ind w:left="360" w:right="0" w:hanging="360"/>
        <w:jc w:val="both"/>
      </w:pPr>
      <w:bookmarkStart w:id="72" w:name="bookmark72"/>
      <w:bookmarkStart w:id="73" w:name="bookmark73"/>
      <w:bookmarkStart w:id="74" w:name="bookmark74"/>
      <w:bookmarkStart w:id="75" w:name="bookmark75"/>
      <w:bookmarkEnd w:id="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zavazuje, že předmět této smlouvy s veškerým příslušenstvím je, jako celek i jeho jednotlivé části, v souladu se všemi platnými právními předpisy, technickými normami a standardy a splňuje zákonné podmínky pro jeho užívání.</w:t>
      </w:r>
      <w:bookmarkEnd w:id="72"/>
      <w:bookmarkEnd w:id="73"/>
      <w:bookmarkEnd w:id="75"/>
    </w:p>
    <w:p>
      <w:pPr>
        <w:pStyle w:val="Style4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406" w:val="left"/>
        </w:tabs>
        <w:bidi w:val="0"/>
        <w:spacing w:before="0" w:line="240" w:lineRule="auto"/>
        <w:ind w:left="0" w:right="0" w:firstLine="0"/>
        <w:jc w:val="center"/>
      </w:pPr>
      <w:bookmarkStart w:id="76" w:name="bookmark76"/>
      <w:bookmarkStart w:id="77" w:name="bookmark77"/>
      <w:bookmarkStart w:id="78" w:name="bookmark78"/>
      <w:bookmarkStart w:id="79" w:name="bookmark79"/>
      <w:bookmarkEnd w:id="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</w:t>
      </w:r>
      <w:bookmarkEnd w:id="76"/>
      <w:bookmarkEnd w:id="77"/>
      <w:bookmarkEnd w:id="79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80" w:name="bookmark80"/>
      <w:bookmarkStart w:id="81" w:name="bookmark81"/>
      <w:bookmarkStart w:id="82" w:name="bookmark82"/>
      <w:bookmarkStart w:id="83" w:name="bookmark83"/>
      <w:bookmarkEnd w:id="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je kupující v prodlení s úhradou faktury, uhradí kupující prodávajícímu úrok z prodlení ve výši 0,2 % z dlužné částky za každý den prodlení s úhradou dlužné částky.</w:t>
      </w:r>
      <w:bookmarkEnd w:id="80"/>
      <w:bookmarkEnd w:id="81"/>
      <w:bookmarkEnd w:id="83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</w:pPr>
      <w:bookmarkStart w:id="84" w:name="bookmark84"/>
      <w:bookmarkStart w:id="85" w:name="bookmark85"/>
      <w:bookmarkStart w:id="86" w:name="bookmark86"/>
      <w:bookmarkStart w:id="87" w:name="bookmark87"/>
      <w:bookmarkEnd w:id="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bude prodávající v prodlení s dodáním předmětu této smlouvy, zaplatí prodávající kupujícímu smluvní pokutu z celkové kupní ceny nedodaného předmětu smlouvy ve výši 0,2 % za každý započatý den prodlení.</w:t>
      </w:r>
      <w:bookmarkEnd w:id="84"/>
      <w:bookmarkEnd w:id="85"/>
      <w:bookmarkEnd w:id="87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148" w:left="1387" w:right="1391" w:bottom="1660" w:header="0" w:footer="3" w:gutter="0"/>
          <w:pgNumType w:start="1"/>
          <w:cols w:space="720"/>
          <w:noEndnote/>
          <w:rtlGutter w:val="0"/>
          <w:docGrid w:linePitch="360"/>
        </w:sectPr>
      </w:pPr>
      <w:bookmarkStart w:id="88" w:name="bookmark88"/>
      <w:bookmarkStart w:id="89" w:name="bookmark89"/>
      <w:bookmarkStart w:id="90" w:name="bookmark90"/>
      <w:bookmarkStart w:id="91" w:name="bookmark91"/>
      <w:bookmarkEnd w:id="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Zaplacením smluvní pokuty není dotčeno právo na náhradu škody a to ani v rozsahu převyšujícím smluvní pokutu.</w:t>
      </w:r>
      <w:bookmarkEnd w:id="88"/>
      <w:bookmarkEnd w:id="89"/>
      <w:bookmarkEnd w:id="91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92" w:name="bookmark92"/>
      <w:bookmarkStart w:id="93" w:name="bookmark93"/>
      <w:bookmarkStart w:id="94" w:name="bookmark94"/>
      <w:bookmarkStart w:id="95" w:name="bookmark95"/>
      <w:bookmarkEnd w:id="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pokuta za nedodržení termínu provedení záručních a servisních prací je stanovena na 500,- Kč za každý den prodlení oproti sjednané době.</w:t>
      </w:r>
      <w:bookmarkEnd w:id="92"/>
      <w:bookmarkEnd w:id="93"/>
      <w:bookmarkEnd w:id="95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96" w:name="bookmark96"/>
      <w:bookmarkStart w:id="97" w:name="bookmark97"/>
      <w:bookmarkStart w:id="98" w:name="bookmark98"/>
      <w:bookmarkStart w:id="99" w:name="bookmark99"/>
      <w:bookmarkEnd w:id="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sankce.</w:t>
      </w:r>
      <w:bookmarkEnd w:id="96"/>
      <w:bookmarkEnd w:id="97"/>
      <w:bookmarkEnd w:id="99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00" w:name="bookmark100"/>
      <w:bookmarkStart w:id="101" w:name="bookmark101"/>
      <w:bookmarkStart w:id="102" w:name="bookmark102"/>
      <w:bookmarkStart w:id="103" w:name="bookmark103"/>
      <w:bookmarkEnd w:id="1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zajištění úhrady oprávněně vyúčtovaných sankcí je kupující oprávněn provést zápočet vyúčtované sankce proti jakékoliv oprávněné pohledávce, kterou má, nebo bude mít, prodávající za kupujícím.</w:t>
      </w:r>
      <w:bookmarkEnd w:id="100"/>
      <w:bookmarkEnd w:id="101"/>
      <w:bookmarkEnd w:id="103"/>
    </w:p>
    <w:p>
      <w:pPr>
        <w:pStyle w:val="Style19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60" w:val="left"/>
        </w:tabs>
        <w:bidi w:val="0"/>
        <w:spacing w:before="0" w:after="300" w:line="240" w:lineRule="auto"/>
        <w:ind w:right="0"/>
        <w:jc w:val="both"/>
      </w:pPr>
      <w:bookmarkStart w:id="104" w:name="bookmark104"/>
      <w:bookmarkStart w:id="105" w:name="bookmark105"/>
      <w:bookmarkStart w:id="106" w:name="bookmark106"/>
      <w:bookmarkStart w:id="107" w:name="bookmark107"/>
      <w:bookmarkEnd w:id="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povinná je povinna uhradit vyúčtované sankce nejpozději do 30 dnů od dne obdržení příslušného vyúčtování.</w:t>
      </w:r>
      <w:bookmarkEnd w:id="104"/>
      <w:bookmarkEnd w:id="105"/>
      <w:bookmarkEnd w:id="107"/>
    </w:p>
    <w:p>
      <w:pPr>
        <w:pStyle w:val="Style4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429" w:val="left"/>
        </w:tabs>
        <w:bidi w:val="0"/>
        <w:spacing w:before="0" w:line="240" w:lineRule="auto"/>
        <w:ind w:left="0" w:right="0" w:firstLine="0"/>
        <w:jc w:val="center"/>
      </w:pPr>
      <w:bookmarkStart w:id="108" w:name="bookmark108"/>
      <w:bookmarkStart w:id="109" w:name="bookmark109"/>
      <w:bookmarkStart w:id="110" w:name="bookmark110"/>
      <w:bookmarkStart w:id="111" w:name="bookmark111"/>
      <w:bookmarkEnd w:id="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</w:t>
      </w:r>
      <w:bookmarkEnd w:id="108"/>
      <w:bookmarkEnd w:id="109"/>
      <w:bookmarkEnd w:id="111"/>
    </w:p>
    <w:p>
      <w:pPr>
        <w:pStyle w:val="Style1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12" w:name="bookmark112"/>
      <w:bookmarkStart w:id="113" w:name="bookmark113"/>
      <w:bookmarkStart w:id="114" w:name="bookmark114"/>
      <w:bookmarkStart w:id="115" w:name="bookmark115"/>
      <w:bookmarkEnd w:id="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 je poskytnuta v délce 24 měsíců pro přístroj a 12 měsíců pro elektrodu od předání předmětu této smlouvy. Záruční doba začíná běžet dnem protokolárního předání a převzetí předmětu kupní smlouvy.</w:t>
      </w:r>
      <w:bookmarkEnd w:id="112"/>
      <w:bookmarkEnd w:id="113"/>
      <w:bookmarkEnd w:id="115"/>
    </w:p>
    <w:p>
      <w:pPr>
        <w:pStyle w:val="Style1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16" w:name="bookmark116"/>
      <w:bookmarkStart w:id="117" w:name="bookmark117"/>
      <w:bookmarkStart w:id="118" w:name="bookmark118"/>
      <w:bookmarkStart w:id="119" w:name="bookmark119"/>
      <w:bookmarkEnd w:id="1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dohodly, že se staví běh záruční doby od uplatnění reklamace u prodávajícího do odstranění reklamovaných záručních vad. V případě uplatnění reklamace k vadám, které nemají vliv na funkčnost předmětu kupní smlouvy a jsou samostatně odstranitelné, mohou se smluvní strany v rámci reklamačního řízení dohodnout o ponechání běhu záruční doby jako takové dle znění kupní smlouvy.</w:t>
      </w:r>
      <w:bookmarkEnd w:id="116"/>
      <w:bookmarkEnd w:id="117"/>
      <w:bookmarkEnd w:id="119"/>
    </w:p>
    <w:p>
      <w:pPr>
        <w:pStyle w:val="Style1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20" w:name="bookmark120"/>
      <w:bookmarkStart w:id="121" w:name="bookmark121"/>
      <w:bookmarkStart w:id="122" w:name="bookmark122"/>
      <w:bookmarkStart w:id="123" w:name="bookmark123"/>
      <w:bookmarkEnd w:id="1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jde o právo z odpovědnosti za vady, má kupující vůči prodávajícímu tato práva a nároky:</w:t>
      </w:r>
      <w:bookmarkEnd w:id="120"/>
      <w:bookmarkEnd w:id="121"/>
      <w:bookmarkEnd w:id="123"/>
    </w:p>
    <w:p>
      <w:pPr>
        <w:pStyle w:val="Style19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740" w:val="left"/>
        </w:tabs>
        <w:bidi w:val="0"/>
        <w:spacing w:before="0" w:line="240" w:lineRule="auto"/>
        <w:ind w:left="800" w:right="0" w:hanging="420"/>
        <w:jc w:val="both"/>
      </w:pPr>
      <w:bookmarkStart w:id="124" w:name="bookmark124"/>
      <w:bookmarkStart w:id="125" w:name="bookmark125"/>
      <w:bookmarkStart w:id="126" w:name="bookmark126"/>
      <w:bookmarkStart w:id="127" w:name="bookmark127"/>
      <w:bookmarkEnd w:id="1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právo žádat bezplatné odstranění vady v rozsahu uvedeném v reklamaci, vyjma vad, na které se záruka nevztahuje. Vada musí být odstraněna do 30 dnů od prokazatelného uplatnění reklamace. V případě, že není možné reklamovanou vadu odstranit z technického nebo ekonomického hlediska má právo žádat nové bezvadné plnění, které musí být dodáno nejpozději do 30 dnů od uplatnění reklamace.</w:t>
      </w:r>
      <w:bookmarkEnd w:id="124"/>
      <w:bookmarkEnd w:id="125"/>
      <w:bookmarkEnd w:id="127"/>
    </w:p>
    <w:p>
      <w:pPr>
        <w:pStyle w:val="Style19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740" w:val="left"/>
        </w:tabs>
        <w:bidi w:val="0"/>
        <w:spacing w:before="0" w:line="240" w:lineRule="auto"/>
        <w:ind w:left="800" w:right="0" w:hanging="420"/>
        <w:jc w:val="both"/>
      </w:pPr>
      <w:bookmarkStart w:id="128" w:name="bookmark128"/>
      <w:bookmarkStart w:id="129" w:name="bookmark129"/>
      <w:bookmarkStart w:id="130" w:name="bookmark130"/>
      <w:bookmarkStart w:id="131" w:name="bookmark131"/>
      <w:bookmarkEnd w:id="1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právo na poskytnutí slevy, odpovídající rozdílu ceny vadného a bezvadného předmětu smlouvy,</w:t>
      </w:r>
      <w:bookmarkEnd w:id="128"/>
      <w:bookmarkEnd w:id="129"/>
      <w:bookmarkEnd w:id="131"/>
    </w:p>
    <w:p>
      <w:pPr>
        <w:pStyle w:val="Style19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740" w:val="left"/>
        </w:tabs>
        <w:bidi w:val="0"/>
        <w:spacing w:before="0" w:line="240" w:lineRule="auto"/>
        <w:ind w:left="800" w:right="0" w:hanging="420"/>
        <w:jc w:val="both"/>
      </w:pPr>
      <w:bookmarkStart w:id="132" w:name="bookmark132"/>
      <w:bookmarkStart w:id="133" w:name="bookmark133"/>
      <w:bookmarkStart w:id="134" w:name="bookmark134"/>
      <w:bookmarkStart w:id="135" w:name="bookmark135"/>
      <w:bookmarkEnd w:id="1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právo odstoupit od smlouvy v případě, že se jedná o opakující se vadu předmětu smlouvy, včetně práva požadovat vrácení finanční částky, kterou kupující prodávajícímu zaplatil za vadný předmět smlouvy.</w:t>
      </w:r>
      <w:bookmarkEnd w:id="132"/>
      <w:bookmarkEnd w:id="133"/>
      <w:bookmarkEnd w:id="135"/>
    </w:p>
    <w:p>
      <w:pPr>
        <w:pStyle w:val="Style1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60" w:val="left"/>
        </w:tabs>
        <w:bidi w:val="0"/>
        <w:spacing w:before="0" w:after="300" w:line="259" w:lineRule="auto"/>
        <w:ind w:right="0"/>
        <w:jc w:val="both"/>
      </w:pPr>
      <w:bookmarkStart w:id="136" w:name="bookmark136"/>
      <w:bookmarkStart w:id="137" w:name="bookmark137"/>
      <w:bookmarkStart w:id="138" w:name="bookmark138"/>
      <w:bookmarkStart w:id="139" w:name="bookmark139"/>
      <w:bookmarkEnd w:id="1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ostatním platí pro uplatňování a způsob odstraňování vad ustanovení § 2099 až 2117 zákona č. 89/2012, občanský zákoník, v platném znění.</w:t>
      </w:r>
      <w:bookmarkEnd w:id="136"/>
      <w:bookmarkEnd w:id="137"/>
      <w:bookmarkEnd w:id="139"/>
    </w:p>
    <w:p>
      <w:pPr>
        <w:pStyle w:val="Style4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491" w:val="left"/>
        </w:tabs>
        <w:bidi w:val="0"/>
        <w:spacing w:before="0" w:line="240" w:lineRule="auto"/>
        <w:ind w:left="0" w:right="0" w:firstLine="0"/>
        <w:jc w:val="center"/>
      </w:pPr>
      <w:bookmarkStart w:id="140" w:name="bookmark140"/>
      <w:bookmarkStart w:id="141" w:name="bookmark141"/>
      <w:bookmarkStart w:id="142" w:name="bookmark142"/>
      <w:bookmarkStart w:id="143" w:name="bookmark143"/>
      <w:bookmarkEnd w:id="1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Compliance doložka</w:t>
      </w:r>
      <w:bookmarkEnd w:id="140"/>
      <w:bookmarkEnd w:id="141"/>
      <w:bookmarkEnd w:id="143"/>
    </w:p>
    <w:p>
      <w:pPr>
        <w:pStyle w:val="Style19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44" w:name="bookmark144"/>
      <w:bookmarkStart w:id="145" w:name="bookmark145"/>
      <w:bookmarkStart w:id="146" w:name="bookmark146"/>
      <w:bookmarkStart w:id="147" w:name="bookmark147"/>
      <w:bookmarkEnd w:id="1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  <w:bookmarkEnd w:id="144"/>
      <w:bookmarkEnd w:id="145"/>
      <w:bookmarkEnd w:id="147"/>
    </w:p>
    <w:p>
      <w:pPr>
        <w:pStyle w:val="Style19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360" w:val="left"/>
        </w:tabs>
        <w:bidi w:val="0"/>
        <w:spacing w:before="0" w:line="240" w:lineRule="auto"/>
        <w:ind w:right="0"/>
        <w:jc w:val="both"/>
      </w:pPr>
      <w:bookmarkStart w:id="148" w:name="bookmark148"/>
      <w:bookmarkStart w:id="149" w:name="bookmark149"/>
      <w:bookmarkStart w:id="150" w:name="bookmark150"/>
      <w:bookmarkStart w:id="151" w:name="bookmark151"/>
      <w:bookmarkEnd w:id="1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</w:t>
      </w:r>
      <w:bookmarkEnd w:id="148"/>
      <w:bookmarkEnd w:id="149"/>
      <w:bookmarkEnd w:id="1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rStyle w:val="CharStyle3"/>
        </w:rPr>
        <w:t>stíhání proti kterékoli ze smluvních stran, včetně jejích zaměstnanců podle platných právních předpisů.</w:t>
      </w:r>
    </w:p>
    <w:p>
      <w:pPr>
        <w:pStyle w:val="Style19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370" w:val="left"/>
          <w:tab w:pos="2755" w:val="left"/>
          <w:tab w:pos="4896" w:val="left"/>
          <w:tab w:pos="6907" w:val="left"/>
          <w:tab w:pos="8726" w:val="left"/>
        </w:tabs>
        <w:bidi w:val="0"/>
        <w:spacing w:before="0" w:after="0" w:line="252" w:lineRule="auto"/>
        <w:ind w:left="360" w:right="0" w:hanging="360"/>
        <w:jc w:val="both"/>
      </w:pPr>
      <w:bookmarkStart w:id="152" w:name="bookmark152"/>
      <w:bookmarkStart w:id="153" w:name="bookmark153"/>
      <w:bookmarkStart w:id="154" w:name="bookmark154"/>
      <w:bookmarkStart w:id="155" w:name="bookmark155"/>
      <w:bookmarkEnd w:id="1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prohlašuje, že se seznámil se zásadami, hodnotami a cíli Compliance programu</w:t>
        <w:tab/>
        <w:t>Povodí</w:t>
        <w:tab/>
        <w:t>Ohře,</w:t>
        <w:tab/>
        <w:t>s.p.</w:t>
        <w:tab/>
        <w:t>(viz</w:t>
      </w:r>
      <w:bookmarkEnd w:id="152"/>
      <w:bookmarkEnd w:id="153"/>
      <w:bookmarkEnd w:id="15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 w:firstLine="20"/>
        <w:jc w:val="both"/>
      </w:pPr>
      <w:r>
        <w:fldChar w:fldCharType="begin"/>
      </w:r>
      <w:r>
        <w:rPr/>
        <w:instrText> HYPERLINK "http://www.poh.cz/protikorupcni-a-compliance-program/d-1346/p1=1458" </w:instrText>
      </w:r>
      <w:r>
        <w:fldChar w:fldCharType="separate"/>
      </w:r>
      <w:bookmarkStart w:id="156" w:name="bookmark1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http://www.poh.cz/protikorupcni-a-compliance-program/d-1346/p1=1458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), dále s Etickým kodexem Povodí Ohře, státní podnik a Protikorupčním programem Povodí Ohře, státní podnik. Prodávající se při plnění této Smlouvy zavazuje po celou dobu jejího trvání dodržovat zásady a hodnoty obsažené v uvedených dokumentech, pokud to jejich povaha umožňuje.</w:t>
      </w:r>
      <w:bookmarkEnd w:id="156"/>
    </w:p>
    <w:p>
      <w:pPr>
        <w:pStyle w:val="Style19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370" w:val="left"/>
        </w:tabs>
        <w:bidi w:val="0"/>
        <w:spacing w:before="0" w:after="300" w:line="240" w:lineRule="auto"/>
        <w:ind w:left="360" w:right="0" w:hanging="360"/>
        <w:jc w:val="both"/>
      </w:pPr>
      <w:bookmarkStart w:id="157" w:name="bookmark157"/>
      <w:bookmarkStart w:id="158" w:name="bookmark158"/>
      <w:bookmarkStart w:id="159" w:name="bookmark159"/>
      <w:bookmarkStart w:id="160" w:name="bookmark160"/>
      <w:bookmarkEnd w:id="1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dále zavazují navzájem si neprodleně oznámit důvodné podezření ohledně možného naplnění skutkové podstaty jakéhokoli z trestných činů v souvislosti s touto smlouvou, zejména trestného činu korupční povahy, a to bez ohledu a nad rámec případné zákonné oznamovací povinnosti; obdobné platí ve vztahu k jednání, které je v rozporu se zásadami vyjádřenými v tomto článku.</w:t>
      </w:r>
      <w:bookmarkEnd w:id="157"/>
      <w:bookmarkEnd w:id="158"/>
      <w:bookmarkEnd w:id="160"/>
    </w:p>
    <w:p>
      <w:pPr>
        <w:pStyle w:val="Style4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529" w:val="left"/>
        </w:tabs>
        <w:bidi w:val="0"/>
        <w:spacing w:before="0" w:line="240" w:lineRule="auto"/>
        <w:ind w:left="0" w:right="0" w:firstLine="0"/>
        <w:jc w:val="center"/>
      </w:pPr>
      <w:bookmarkStart w:id="161" w:name="bookmark161"/>
      <w:bookmarkStart w:id="162" w:name="bookmark162"/>
      <w:bookmarkStart w:id="163" w:name="bookmark163"/>
      <w:bookmarkStart w:id="164" w:name="bookmark164"/>
      <w:bookmarkEnd w:id="1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a zpracování osobních údajů</w:t>
      </w:r>
      <w:bookmarkEnd w:id="161"/>
      <w:bookmarkEnd w:id="162"/>
      <w:bookmarkEnd w:id="164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300" w:line="240" w:lineRule="auto"/>
        <w:ind w:left="360" w:right="0" w:firstLine="20"/>
        <w:jc w:val="both"/>
      </w:pPr>
      <w:bookmarkStart w:id="165" w:name="bookmark165"/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 osobnich-udaju/d-1369/p1=1459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  <w:bookmarkEnd w:id="165"/>
      <w:bookmarkEnd w:id="166"/>
      <w:bookmarkEnd w:id="167"/>
    </w:p>
    <w:p>
      <w:pPr>
        <w:pStyle w:val="Style4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409" w:val="left"/>
        </w:tabs>
        <w:bidi w:val="0"/>
        <w:spacing w:before="0" w:line="240" w:lineRule="auto"/>
        <w:ind w:left="0" w:right="0" w:firstLine="0"/>
        <w:jc w:val="center"/>
      </w:pPr>
      <w:bookmarkStart w:id="168" w:name="bookmark168"/>
      <w:bookmarkStart w:id="169" w:name="bookmark169"/>
      <w:bookmarkStart w:id="170" w:name="bookmark170"/>
      <w:bookmarkStart w:id="171" w:name="bookmark171"/>
      <w:bookmarkEnd w:id="1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168"/>
      <w:bookmarkEnd w:id="169"/>
      <w:bookmarkEnd w:id="171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70" w:val="left"/>
        </w:tabs>
        <w:bidi w:val="0"/>
        <w:spacing w:before="0" w:line="240" w:lineRule="auto"/>
        <w:ind w:left="360" w:right="0" w:hanging="360"/>
        <w:jc w:val="both"/>
      </w:pPr>
      <w:bookmarkStart w:id="172" w:name="bookmark172"/>
      <w:bookmarkStart w:id="173" w:name="bookmark173"/>
      <w:bookmarkStart w:id="174" w:name="bookmark174"/>
      <w:bookmarkStart w:id="175" w:name="bookmark175"/>
      <w:bookmarkEnd w:id="1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na sebe převzal nebezpečí změny okolností. Před uzavřením smlouvy zvážil plně hospodářskou, ekonomickou i faktickou situaci a je si plně vědom okolností Smlouvy, jakož i okolností, které mohou po uzavření této smlouvy nastat. Tuto smlouvu nelze v jeho prospěch měnit rozhodnutím soudu v jakékoli její části.</w:t>
      </w:r>
      <w:bookmarkEnd w:id="172"/>
      <w:bookmarkEnd w:id="173"/>
      <w:bookmarkEnd w:id="175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70" w:val="left"/>
        </w:tabs>
        <w:bidi w:val="0"/>
        <w:spacing w:before="0" w:line="240" w:lineRule="auto"/>
        <w:ind w:left="360" w:right="0" w:hanging="360"/>
        <w:jc w:val="both"/>
      </w:pPr>
      <w:bookmarkStart w:id="176" w:name="bookmark176"/>
      <w:bookmarkStart w:id="177" w:name="bookmark177"/>
      <w:bookmarkStart w:id="178" w:name="bookmark178"/>
      <w:bookmarkStart w:id="179" w:name="bookmark179"/>
      <w:bookmarkEnd w:id="17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není ve smlouvě uvedeno jinak, řídí se všechny vztahy mezi smluvními stranami ustanoveními zákona č. 89/2012 Sb., občanského zákoníku. Veškeré změny a dodatky této smlouvy musí být sepsány písemně formou dodatku.</w:t>
      </w:r>
      <w:bookmarkEnd w:id="176"/>
      <w:bookmarkEnd w:id="177"/>
      <w:bookmarkEnd w:id="179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70" w:val="left"/>
        </w:tabs>
        <w:bidi w:val="0"/>
        <w:spacing w:before="0" w:line="240" w:lineRule="auto"/>
        <w:ind w:left="360" w:right="0" w:hanging="360"/>
        <w:jc w:val="both"/>
      </w:pPr>
      <w:bookmarkStart w:id="180" w:name="bookmark180"/>
      <w:bookmarkStart w:id="181" w:name="bookmark181"/>
      <w:bookmarkStart w:id="182" w:name="bookmark182"/>
      <w:bookmarkStart w:id="183" w:name="bookmark183"/>
      <w:bookmarkEnd w:id="1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této smlouvy může odstoupit kterákoli smluvní strana, pokud zjistí podstatné porušení této smlouvy druhou smluvní stranou.</w:t>
      </w:r>
      <w:bookmarkEnd w:id="180"/>
      <w:bookmarkEnd w:id="181"/>
      <w:bookmarkEnd w:id="18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Odstoupení musí být učiněno písemně a smluvní strany se dohodly, že v tomto případě smlouva zaniká odstoupením ke dni doručení oznámení o odstoupení od této smlouvy, přičemž dle ujednání smluvních stran se tímto smlouva od počátku ruší. Kupující není povinen hradit žádné náklady, které prodávajícímu s plněním předmětu kupní smlouvy vznikly. Vznikne-li takovým prodlením kupujícímu škoda, je za ni prodávající zodpovědný ve smyslu platné právní úpravy. Kupující může zaplatit poměrnou část původně určené ceny prodávajícímu, má – li z částečného plnění předmětu kupní smlouvy prodávajícím prospěch.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je oprávněn odstoupit od smlouvy také v případě, že prodávající vstoupí do likvidace, nebo se ocitne v úpadku dle zákona č. 182/2006 Sb., o úpadku a způsobech jeho řešení (insolvenční zákon), ve znění pozdějších předpisů.</w:t>
      </w:r>
      <w:r>
        <w:br w:type="page"/>
      </w:r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left"/>
      </w:pPr>
      <w:bookmarkStart w:id="184" w:name="bookmark184"/>
      <w:bookmarkStart w:id="185" w:name="bookmark185"/>
      <w:bookmarkStart w:id="186" w:name="bookmark186"/>
      <w:bookmarkStart w:id="187" w:name="bookmark187"/>
      <w:bookmarkEnd w:id="1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  <w:bookmarkEnd w:id="184"/>
      <w:bookmarkEnd w:id="185"/>
      <w:bookmarkEnd w:id="187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left"/>
      </w:pPr>
      <w:bookmarkStart w:id="188" w:name="bookmark188"/>
      <w:bookmarkStart w:id="189" w:name="bookmark189"/>
      <w:bookmarkStart w:id="190" w:name="bookmark190"/>
      <w:bookmarkStart w:id="191" w:name="bookmark191"/>
      <w:bookmarkEnd w:id="19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smlouvy a přílohami seznámily, s ním souhlasí, neboť tento odpovídá jejich projevené vůli a na důkaz připojují svoje podpisy.</w:t>
      </w:r>
      <w:bookmarkEnd w:id="188"/>
      <w:bookmarkEnd w:id="189"/>
      <w:bookmarkEnd w:id="191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left"/>
      </w:pPr>
      <w:bookmarkStart w:id="192" w:name="bookmark192"/>
      <w:bookmarkStart w:id="193" w:name="bookmark193"/>
      <w:bookmarkStart w:id="194" w:name="bookmark194"/>
      <w:bookmarkStart w:id="195" w:name="bookmark195"/>
      <w:bookmarkEnd w:id="1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nabývá platnosti dnem jejího podpisu poslední ze smluvních stran a účinnosti zveřejněním v Registru smluv, pokud této účinnosti dle příslušných ustanovení smlouvy nenabude později.</w:t>
      </w:r>
      <w:bookmarkEnd w:id="192"/>
      <w:bookmarkEnd w:id="193"/>
      <w:bookmarkEnd w:id="195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3" w:val="left"/>
        </w:tabs>
        <w:bidi w:val="0"/>
        <w:spacing w:before="0" w:line="240" w:lineRule="auto"/>
        <w:ind w:left="360" w:right="0" w:hanging="360"/>
        <w:jc w:val="left"/>
      </w:pPr>
      <w:bookmarkStart w:id="196" w:name="bookmark196"/>
      <w:bookmarkStart w:id="197" w:name="bookmark197"/>
      <w:bookmarkStart w:id="198" w:name="bookmark198"/>
      <w:bookmarkStart w:id="199" w:name="bookmark199"/>
      <w:bookmarkEnd w:id="1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účinností této smlouvy se považuje za plnění podle této smlouvy a práva a povinnosti z něj vzniklé se řídí touto smlouvou.</w:t>
      </w:r>
      <w:bookmarkEnd w:id="196"/>
      <w:bookmarkEnd w:id="197"/>
      <w:bookmarkEnd w:id="199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200" w:name="bookmark200"/>
      <w:bookmarkStart w:id="201" w:name="bookmark201"/>
      <w:bookmarkStart w:id="202" w:name="bookmark202"/>
      <w:bookmarkStart w:id="203" w:name="bookmark203"/>
      <w:bookmarkEnd w:id="2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  <w:bookmarkEnd w:id="200"/>
      <w:bookmarkEnd w:id="201"/>
      <w:bookmarkEnd w:id="203"/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left"/>
      </w:pPr>
      <w:bookmarkStart w:id="204" w:name="bookmark204"/>
      <w:bookmarkStart w:id="205" w:name="bookmark205"/>
      <w:bookmarkStart w:id="206" w:name="bookmark206"/>
      <w:bookmarkStart w:id="207" w:name="bookmark207"/>
      <w:bookmarkEnd w:id="2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kupní smlouvy je:</w:t>
      </w:r>
      <w:bookmarkEnd w:id="204"/>
      <w:bookmarkEnd w:id="205"/>
      <w:bookmarkEnd w:id="20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Technická specifikace</w:t>
      </w:r>
    </w:p>
    <w:p>
      <w:pPr>
        <w:pStyle w:val="Style19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478" w:val="left"/>
        </w:tabs>
        <w:bidi w:val="0"/>
        <w:spacing w:before="0" w:after="500" w:line="240" w:lineRule="auto"/>
        <w:ind w:left="360" w:right="0" w:hanging="360"/>
        <w:jc w:val="left"/>
      </w:pPr>
      <w:bookmarkStart w:id="208" w:name="bookmark208"/>
      <w:bookmarkStart w:id="209" w:name="bookmark209"/>
      <w:bookmarkStart w:id="210" w:name="bookmark210"/>
      <w:bookmarkStart w:id="211" w:name="bookmark211"/>
      <w:bookmarkEnd w:id="2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smlouvu. Tato smlouva je vyhotovena ve dvou vyhotoveních, z nichž každé má platnost originálu. Každá ze smluvních stran obdrží jedno vyhotovení smlouvy.</w:t>
      </w:r>
      <w:bookmarkEnd w:id="208"/>
      <w:bookmarkEnd w:id="209"/>
      <w:bookmarkEnd w:id="2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2240" w:right="0" w:firstLine="0"/>
        <w:jc w:val="both"/>
      </w:pPr>
      <w:r>
        <mc:AlternateContent>
          <mc:Choice Requires="wps">
            <w:drawing>
              <wp:anchor distT="0" distB="1442085" distL="114300" distR="196215" simplePos="0" relativeHeight="125829380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12700</wp:posOffset>
                </wp:positionV>
                <wp:extent cx="1499870" cy="39306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9870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 17.3.2025 za Prodávajícího: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2.850000000000009pt;margin-top:1.pt;width:118.10000000000001pt;height:30.949999999999999pt;z-index:-125829373;mso-wrap-distance-left:9.pt;mso-wrap-distance-right:15.450000000000001pt;mso-wrap-distance-bottom:113.5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 17.3.2025 za Prodávajícího: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289050" distB="635" distL="821690" distR="113665" simplePos="0" relativeHeight="125829382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1301750</wp:posOffset>
                </wp:positionV>
                <wp:extent cx="875030" cy="54546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030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MERCI, s.r.o.</w:t>
                              <w:br/>
                              <w:t>xxxxxxxxxx</w:t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28.55000000000001pt;margin-top:102.5pt;width:68.900000000000006pt;height:42.950000000000003pt;z-index:-125829371;mso-wrap-distance-left:64.700000000000003pt;mso-wrap-distance-top:101.5pt;mso-wrap-distance-right:8.9500000000000011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MERCI, s.r.o.</w:t>
                        <w:br/>
                        <w:t>xxxxxxxxxx</w:t>
                        <w:br/>
                        <w:t>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25.3.2025 za Kupujícího: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  <w:br/>
        <w:t>xxxxxxxxxx</w:t>
        <w:br/>
        <w:t>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ke Kupní smlouvě prodávajícího č. 24_OB20_206 a kupujícího č. 281/2025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specifikace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Wireless ready profesionální, digitální víceparametrový přístroj pro terénní měření, s tříkanálovým vstupem, s barevným grafickým displejem na bateriový provoz, s pamětí dat a USB rozhraním, v kufříkové soupravě s IDS elektrodami: digitální pH elektrodou SenTix®940, digitální vodivostní celou TetraCon® 925 a optickou kyslíkovou sondou FDO® 925, s příslušenstvím (QSC Kit, síťový napáječ, stativ, softwarový ovládač pro USB, kabel, STP 4, STP 7, KCl-50, 50 ml standardu 1413 uS/cm, SM Pro).</w:t>
      </w:r>
    </w:p>
    <w:sectPr>
      <w:headerReference w:type="default" r:id="rId9"/>
      <w:footerReference w:type="default" r:id="rId10"/>
      <w:headerReference w:type="even" r:id="rId11"/>
      <w:footerReference w:type="even" r:id="rId12"/>
      <w:footnotePr>
        <w:pos w:val="pageBottom"/>
        <w:numFmt w:val="decimal"/>
        <w:numRestart w:val="continuous"/>
      </w:footnotePr>
      <w:type w:val="continuous"/>
      <w:pgSz w:w="11909" w:h="16838"/>
      <w:pgMar w:top="1148" w:left="1387" w:right="1391" w:bottom="166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9936480</wp:posOffset>
              </wp:positionV>
              <wp:extent cx="822960" cy="2012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9.60000000000002pt;margin-top:782.39999999999998pt;width:64.799999999999997pt;height:15.8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9648825</wp:posOffset>
              </wp:positionV>
              <wp:extent cx="822960" cy="20129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59.60000000000002pt;margin-top:759.75pt;width:64.799999999999997pt;height:15.8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9936480</wp:posOffset>
              </wp:positionV>
              <wp:extent cx="822960" cy="20129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59.60000000000002pt;margin-top:782.39999999999998pt;width:64.799999999999997pt;height:15.8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9936480</wp:posOffset>
              </wp:positionV>
              <wp:extent cx="822960" cy="20129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59.60000000000002pt;margin-top:782.39999999999998pt;width:64.799999999999997pt;height:15.8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5736590</wp:posOffset>
              </wp:positionH>
              <wp:positionV relativeFrom="page">
                <wp:posOffset>476250</wp:posOffset>
              </wp:positionV>
              <wp:extent cx="920750" cy="1892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1.69999999999999pt;margin-top:37.5pt;width:72.5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5736590</wp:posOffset>
              </wp:positionH>
              <wp:positionV relativeFrom="page">
                <wp:posOffset>190500</wp:posOffset>
              </wp:positionV>
              <wp:extent cx="920750" cy="1892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1.69999999999999pt;margin-top:15.pt;width:72.5pt;height:14.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2706370</wp:posOffset>
              </wp:positionH>
              <wp:positionV relativeFrom="page">
                <wp:posOffset>520065</wp:posOffset>
              </wp:positionV>
              <wp:extent cx="2267585" cy="1981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7585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I. Předmět smlouvy a předmět díla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13.09999999999999pt;margin-top:40.950000000000003pt;width:178.55000000000001pt;height:15.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I. Předmět smlouvy a předmět 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5736590</wp:posOffset>
              </wp:positionH>
              <wp:positionV relativeFrom="page">
                <wp:posOffset>476250</wp:posOffset>
              </wp:positionV>
              <wp:extent cx="920750" cy="18923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1.69999999999999pt;margin-top:37.5pt;width:72.5pt;height:14.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5736590</wp:posOffset>
              </wp:positionH>
              <wp:positionV relativeFrom="page">
                <wp:posOffset>476250</wp:posOffset>
              </wp:positionV>
              <wp:extent cx="920750" cy="18923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1.69999999999999pt;margin-top:37.5pt;width:72.5pt;height:14.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4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120"/>
      <w:ind w:left="380" w:hanging="38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after="4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Beržinský Miroslav</dc:creator>
  <cp:keywords/>
</cp:coreProperties>
</file>