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DED63" w14:textId="77777777" w:rsidR="008E0D89" w:rsidRDefault="00126F63">
      <w:pPr>
        <w:pStyle w:val="NoList1"/>
        <w:ind w:firstLine="426"/>
        <w:jc w:val="right"/>
        <w:rPr>
          <w:rFonts w:ascii="Arial" w:eastAsia="Arial" w:hAnsi="Arial" w:cs="Arial"/>
          <w:b/>
          <w:spacing w:val="8"/>
          <w:sz w:val="22"/>
          <w:szCs w:val="22"/>
          <w:lang w:val="cs-CZ"/>
        </w:rPr>
      </w:pPr>
      <w:r>
        <w:rPr>
          <w:rFonts w:ascii="Arial" w:eastAsia="Arial" w:hAnsi="Arial" w:cs="Arial"/>
          <w:lang w:val="cs-CZ"/>
        </w:rPr>
        <w:pict w14:anchorId="655DEDBB">
          <v:group id="_x0000_s4050" style="position:absolute;left:0;text-align:left;margin-left:-43.25pt;margin-top:-70.95pt;width:204.6pt;height:118.5pt;z-index:-251658240;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52" type="#_x0000_t75" style="position:absolute;left:670;top:89;width:4092;height:2370;v-text-anchor:top">
              <v:stroke color2="black"/>
              <v:imagedata r:id="rId8" o:title="CMYK2"/>
            </v:shape>
            <v:rect id="_x0000_s4051" style="position:absolute;left:1785;top:1811;width:1626;height:408;v-text-anchor:top" stroked="f" strokecolor="#333">
              <v:textbox inset="0,0,2.50014mm,1.3mm"/>
            </v:rect>
          </v:group>
        </w:pict>
      </w:r>
      <w:r w:rsidR="00115FBA">
        <w:rPr>
          <w:noProof/>
        </w:rPr>
        <mc:AlternateContent>
          <mc:Choice Requires="wps">
            <w:drawing>
              <wp:inline distT="0" distB="0" distL="0" distR="0" wp14:anchorId="655DEDBC" wp14:editId="655DEDBD">
                <wp:extent cx="1746000" cy="666843"/>
                <wp:effectExtent l="0" t="0" r="0" b="0"/>
                <wp:docPr id="7"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655DEDC8" w14:textId="77777777" w:rsidR="008E0D89" w:rsidRDefault="00115FBA">
                            <w:pPr>
                              <w:spacing w:after="60"/>
                              <w:jc w:val="center"/>
                            </w:pPr>
                            <w:r>
                              <w:rPr>
                                <w:sz w:val="18"/>
                              </w:rPr>
                              <w:t>MZE-78218/2024-11141</w:t>
                            </w:r>
                          </w:p>
                          <w:p w14:paraId="655DEDC9" w14:textId="77777777" w:rsidR="008E0D89" w:rsidRDefault="00115FBA">
                            <w:pPr>
                              <w:jc w:val="center"/>
                            </w:pPr>
                            <w:r>
                              <w:rPr>
                                <w:noProof/>
                              </w:rPr>
                              <w:drawing>
                                <wp:inline distT="0" distB="0" distL="0" distR="0" wp14:anchorId="655DEDCB" wp14:editId="655DEDCC">
                                  <wp:extent cx="1733550" cy="285750"/>
                                  <wp:effectExtent l="0" t="0" r="0" b="0"/>
                                  <wp:docPr id="8"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733550" cy="285750"/>
                                          </a:xfrm>
                                          <a:prstGeom prst="rect">
                                            <a:avLst/>
                                          </a:prstGeom>
                                        </pic:spPr>
                                      </pic:pic>
                                    </a:graphicData>
                                  </a:graphic>
                                </wp:inline>
                              </w:drawing>
                            </w:r>
                          </w:p>
                          <w:p w14:paraId="655DEDCA" w14:textId="77777777" w:rsidR="008E0D89" w:rsidRDefault="00115FBA">
                            <w:pPr>
                              <w:jc w:val="center"/>
                            </w:pPr>
                            <w:r>
                              <w:rPr>
                                <w:sz w:val="18"/>
                              </w:rPr>
                              <w:t>mzedms028536751</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655DEDBC"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" stroked="f" strokeweight="1pt">
                <v:stroke joinstyle="round"/>
                <v:textbox inset="0,,0">
                  <w:txbxContent>
                    <w:p w14:paraId="655DEDC8" w14:textId="77777777" w:rsidR="008E0D89" w:rsidRDefault="00115FBA">
                      <w:pPr>
                        <w:spacing w:after="60"/>
                        <w:jc w:val="center"/>
                      </w:pPr>
                      <w:r>
                        <w:rPr>
                          <w:sz w:val="18"/>
                        </w:rPr>
                        <w:t>MZE-78218/2024-11141</w:t>
                      </w:r>
                    </w:p>
                    <w:p w14:paraId="655DEDC9" w14:textId="77777777" w:rsidR="008E0D89" w:rsidRDefault="00115FBA">
                      <w:pPr>
                        <w:jc w:val="center"/>
                      </w:pPr>
                      <w:r>
                        <w:rPr>
                          <w:noProof/>
                        </w:rPr>
                        <w:drawing>
                          <wp:inline distT="0" distB="0" distL="0" distR="0" wp14:anchorId="655DEDCB" wp14:editId="655DEDCC">
                            <wp:extent cx="1733550" cy="285750"/>
                            <wp:effectExtent l="0" t="0" r="0" b="0"/>
                            <wp:docPr id="8"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733550" cy="285750"/>
                                    </a:xfrm>
                                    <a:prstGeom prst="rect">
                                      <a:avLst/>
                                    </a:prstGeom>
                                  </pic:spPr>
                                </pic:pic>
                              </a:graphicData>
                            </a:graphic>
                          </wp:inline>
                        </w:drawing>
                      </w:r>
                    </w:p>
                    <w:p w14:paraId="655DEDCA" w14:textId="77777777" w:rsidR="008E0D89" w:rsidRDefault="00115FBA">
                      <w:pPr>
                        <w:jc w:val="center"/>
                      </w:pPr>
                      <w:r>
                        <w:rPr>
                          <w:sz w:val="18"/>
                        </w:rPr>
                        <w:t>mzedms028536751</w:t>
                      </w:r>
                    </w:p>
                  </w:txbxContent>
                </v:textbox>
                <w10:anchorlock/>
              </v:rect>
            </w:pict>
          </mc:Fallback>
        </mc:AlternateContent>
      </w:r>
    </w:p>
    <w:p w14:paraId="655DED64" w14:textId="77777777" w:rsidR="008E0D89" w:rsidRDefault="008E0D89">
      <w:pPr>
        <w:autoSpaceDE w:val="0"/>
        <w:autoSpaceDN w:val="0"/>
        <w:adjustRightInd w:val="0"/>
        <w:ind w:left="3540" w:firstLine="708"/>
        <w:rPr>
          <w:b/>
          <w:bCs/>
          <w:sz w:val="20"/>
          <w:szCs w:val="20"/>
        </w:rPr>
      </w:pPr>
    </w:p>
    <w:p w14:paraId="655DED65" w14:textId="77777777" w:rsidR="008E0D89" w:rsidRDefault="008E0D89">
      <w:pPr>
        <w:autoSpaceDE w:val="0"/>
        <w:autoSpaceDN w:val="0"/>
        <w:adjustRightInd w:val="0"/>
        <w:ind w:left="3540" w:firstLine="708"/>
        <w:rPr>
          <w:b/>
          <w:bCs/>
          <w:sz w:val="20"/>
          <w:szCs w:val="20"/>
        </w:rPr>
      </w:pPr>
    </w:p>
    <w:p w14:paraId="655DED66" w14:textId="77777777" w:rsidR="008E0D89" w:rsidRDefault="00115FBA">
      <w:pPr>
        <w:autoSpaceDE w:val="0"/>
        <w:autoSpaceDN w:val="0"/>
        <w:adjustRightInd w:val="0"/>
        <w:ind w:left="3540" w:firstLine="708"/>
        <w:rPr>
          <w:b/>
          <w:bCs/>
          <w:sz w:val="20"/>
          <w:szCs w:val="20"/>
        </w:rPr>
      </w:pPr>
      <w:r>
        <w:rPr>
          <w:b/>
          <w:bCs/>
          <w:sz w:val="20"/>
          <w:szCs w:val="20"/>
        </w:rPr>
        <w:t xml:space="preserve">Dodatek č. 1  </w:t>
      </w:r>
    </w:p>
    <w:p w14:paraId="655DED67" w14:textId="77777777" w:rsidR="008E0D89" w:rsidRDefault="00115FBA">
      <w:pPr>
        <w:autoSpaceDE w:val="0"/>
        <w:autoSpaceDN w:val="0"/>
        <w:adjustRightInd w:val="0"/>
        <w:jc w:val="center"/>
        <w:rPr>
          <w:rFonts w:eastAsia="Times New Roman"/>
          <w:b/>
          <w:sz w:val="20"/>
          <w:szCs w:val="20"/>
          <w:lang w:eastAsia="ar-SA"/>
        </w:rPr>
      </w:pPr>
      <w:r>
        <w:rPr>
          <w:rFonts w:eastAsia="Times New Roman"/>
          <w:b/>
          <w:sz w:val="20"/>
          <w:szCs w:val="20"/>
          <w:lang w:eastAsia="ar-SA"/>
        </w:rPr>
        <w:t xml:space="preserve">ke </w:t>
      </w:r>
      <w:bookmarkStart w:id="0" w:name="_Hlk166587782"/>
      <w:r>
        <w:rPr>
          <w:rFonts w:eastAsia="Times New Roman"/>
          <w:b/>
          <w:sz w:val="20"/>
          <w:szCs w:val="20"/>
          <w:lang w:eastAsia="ar-SA"/>
        </w:rPr>
        <w:t>Smlouvě o užívání nebytových prostor č. 139-2017-12131</w:t>
      </w:r>
      <w:bookmarkEnd w:id="0"/>
      <w:r>
        <w:rPr>
          <w:rFonts w:eastAsia="Times New Roman"/>
          <w:b/>
          <w:sz w:val="20"/>
          <w:szCs w:val="20"/>
          <w:lang w:eastAsia="ar-SA"/>
        </w:rPr>
        <w:t>/1</w:t>
      </w:r>
    </w:p>
    <w:p w14:paraId="655DED68" w14:textId="77777777" w:rsidR="008E0D89" w:rsidRDefault="00115FBA">
      <w:pPr>
        <w:autoSpaceDE w:val="0"/>
        <w:autoSpaceDN w:val="0"/>
        <w:adjustRightInd w:val="0"/>
        <w:jc w:val="center"/>
        <w:rPr>
          <w:rFonts w:eastAsia="Times New Roman"/>
          <w:sz w:val="20"/>
          <w:szCs w:val="20"/>
          <w:lang w:eastAsia="ar-SA"/>
        </w:rPr>
      </w:pPr>
      <w:r>
        <w:rPr>
          <w:rFonts w:eastAsia="Times New Roman"/>
          <w:sz w:val="20"/>
          <w:szCs w:val="20"/>
          <w:lang w:eastAsia="ar-SA"/>
        </w:rPr>
        <w:t xml:space="preserve">uzavřená v souladu s § 55 odst. 3 zákona č. 219/2000 Sb., o majetku ČR a jejím vystupování </w:t>
      </w:r>
    </w:p>
    <w:p w14:paraId="655DED69" w14:textId="77777777" w:rsidR="008E0D89" w:rsidRDefault="00115FBA">
      <w:pPr>
        <w:autoSpaceDE w:val="0"/>
        <w:autoSpaceDN w:val="0"/>
        <w:adjustRightInd w:val="0"/>
        <w:rPr>
          <w:rFonts w:eastAsia="Times New Roman"/>
          <w:sz w:val="20"/>
          <w:szCs w:val="20"/>
          <w:lang w:eastAsia="ar-SA"/>
        </w:rPr>
      </w:pPr>
      <w:r>
        <w:rPr>
          <w:rFonts w:eastAsia="Times New Roman"/>
          <w:sz w:val="20"/>
          <w:szCs w:val="20"/>
          <w:lang w:eastAsia="ar-SA"/>
        </w:rPr>
        <w:t>v právních vztazích, ve znění pozdějších předpisů (dále jen „zákon č.219/2000Sb.“) a § 14 a násl. vyhlášky Ministerstva financí č. 62/2001 Sb., o hospodaření organizačních složek státu a státních organizací s majetkem státu, ve znění pozdějších předpisů (dále jen „vyhláška“)</w:t>
      </w:r>
    </w:p>
    <w:p w14:paraId="655DED6A" w14:textId="77777777" w:rsidR="008E0D89" w:rsidRDefault="008E0D89">
      <w:pPr>
        <w:autoSpaceDE w:val="0"/>
        <w:autoSpaceDN w:val="0"/>
        <w:adjustRightInd w:val="0"/>
        <w:jc w:val="left"/>
        <w:rPr>
          <w:rFonts w:eastAsia="Times New Roman"/>
          <w:sz w:val="20"/>
          <w:szCs w:val="20"/>
          <w:lang w:eastAsia="ar-SA"/>
        </w:rPr>
      </w:pPr>
    </w:p>
    <w:p w14:paraId="655DED6B" w14:textId="77777777" w:rsidR="008E0D89" w:rsidRDefault="00115FBA">
      <w:pPr>
        <w:autoSpaceDE w:val="0"/>
        <w:autoSpaceDN w:val="0"/>
        <w:adjustRightInd w:val="0"/>
        <w:jc w:val="left"/>
        <w:rPr>
          <w:rFonts w:eastAsia="Times New Roman"/>
          <w:sz w:val="20"/>
          <w:szCs w:val="20"/>
          <w:lang w:eastAsia="ar-SA"/>
        </w:rPr>
      </w:pPr>
      <w:r>
        <w:rPr>
          <w:rFonts w:eastAsia="Times New Roman"/>
          <w:sz w:val="20"/>
          <w:szCs w:val="20"/>
          <w:lang w:eastAsia="ar-SA"/>
        </w:rPr>
        <w:t>mezi stranami:</w:t>
      </w:r>
    </w:p>
    <w:p w14:paraId="655DED6C" w14:textId="77777777" w:rsidR="008E0D89" w:rsidRDefault="008E0D89">
      <w:pPr>
        <w:autoSpaceDE w:val="0"/>
        <w:autoSpaceDN w:val="0"/>
        <w:adjustRightInd w:val="0"/>
        <w:jc w:val="left"/>
        <w:rPr>
          <w:rFonts w:eastAsia="Times New Roman"/>
          <w:b/>
          <w:bCs/>
          <w:sz w:val="20"/>
          <w:szCs w:val="20"/>
          <w:lang w:eastAsia="ar-SA"/>
        </w:rPr>
      </w:pPr>
    </w:p>
    <w:p w14:paraId="655DED6D" w14:textId="77777777" w:rsidR="008E0D89" w:rsidRDefault="008E0D89">
      <w:pPr>
        <w:autoSpaceDE w:val="0"/>
        <w:autoSpaceDN w:val="0"/>
        <w:adjustRightInd w:val="0"/>
        <w:jc w:val="left"/>
        <w:rPr>
          <w:rFonts w:eastAsia="Times New Roman"/>
          <w:b/>
          <w:bCs/>
          <w:sz w:val="20"/>
          <w:szCs w:val="20"/>
          <w:lang w:eastAsia="ar-SA"/>
        </w:rPr>
      </w:pPr>
    </w:p>
    <w:p w14:paraId="655DED6E" w14:textId="4A05ADAE" w:rsidR="008E0D89" w:rsidRDefault="00115FBA">
      <w:pPr>
        <w:autoSpaceDE w:val="0"/>
        <w:autoSpaceDN w:val="0"/>
        <w:adjustRightInd w:val="0"/>
        <w:jc w:val="left"/>
        <w:rPr>
          <w:rFonts w:eastAsia="Times New Roman"/>
          <w:b/>
          <w:bCs/>
          <w:sz w:val="20"/>
          <w:szCs w:val="20"/>
          <w:lang w:eastAsia="ar-SA"/>
        </w:rPr>
      </w:pPr>
      <w:r>
        <w:rPr>
          <w:rFonts w:eastAsia="Times New Roman"/>
          <w:b/>
          <w:bCs/>
          <w:sz w:val="20"/>
          <w:szCs w:val="20"/>
          <w:lang w:eastAsia="ar-SA"/>
        </w:rPr>
        <w:t xml:space="preserve">Česká </w:t>
      </w:r>
      <w:r w:rsidR="00C138E8">
        <w:rPr>
          <w:rFonts w:eastAsia="Times New Roman"/>
          <w:b/>
          <w:bCs/>
          <w:sz w:val="20"/>
          <w:szCs w:val="20"/>
          <w:lang w:eastAsia="ar-SA"/>
        </w:rPr>
        <w:t>republika – Ministerstvo</w:t>
      </w:r>
      <w:r>
        <w:rPr>
          <w:rFonts w:eastAsia="Times New Roman"/>
          <w:b/>
          <w:bCs/>
          <w:sz w:val="20"/>
          <w:szCs w:val="20"/>
          <w:lang w:eastAsia="ar-SA"/>
        </w:rPr>
        <w:t xml:space="preserve"> zemědělství</w:t>
      </w:r>
    </w:p>
    <w:p w14:paraId="655DED6F" w14:textId="77777777" w:rsidR="008E0D89" w:rsidRDefault="00115FBA">
      <w:pPr>
        <w:autoSpaceDE w:val="0"/>
        <w:autoSpaceDN w:val="0"/>
        <w:adjustRightInd w:val="0"/>
        <w:jc w:val="left"/>
        <w:rPr>
          <w:rFonts w:eastAsia="Times New Roman"/>
          <w:sz w:val="20"/>
          <w:szCs w:val="20"/>
          <w:lang w:eastAsia="ar-SA"/>
        </w:rPr>
      </w:pPr>
      <w:r>
        <w:rPr>
          <w:rFonts w:eastAsia="Times New Roman"/>
          <w:sz w:val="20"/>
          <w:szCs w:val="20"/>
          <w:lang w:eastAsia="ar-SA"/>
        </w:rPr>
        <w:t xml:space="preserve">se sídlem </w:t>
      </w:r>
      <w:proofErr w:type="spellStart"/>
      <w:r>
        <w:rPr>
          <w:rFonts w:eastAsia="Times New Roman"/>
          <w:sz w:val="20"/>
          <w:szCs w:val="20"/>
          <w:lang w:eastAsia="ar-SA"/>
        </w:rPr>
        <w:t>Těšnov</w:t>
      </w:r>
      <w:proofErr w:type="spellEnd"/>
      <w:r>
        <w:rPr>
          <w:rFonts w:eastAsia="Times New Roman"/>
          <w:sz w:val="20"/>
          <w:szCs w:val="20"/>
          <w:lang w:eastAsia="ar-SA"/>
        </w:rPr>
        <w:t xml:space="preserve"> 65/17, Nové Město, 110 00 Praha 1,</w:t>
      </w:r>
    </w:p>
    <w:p w14:paraId="655DED70" w14:textId="77777777" w:rsidR="008E0D89" w:rsidRDefault="00115FBA">
      <w:pPr>
        <w:autoSpaceDE w:val="0"/>
        <w:autoSpaceDN w:val="0"/>
        <w:adjustRightInd w:val="0"/>
        <w:jc w:val="left"/>
        <w:rPr>
          <w:rFonts w:eastAsia="Times New Roman"/>
          <w:sz w:val="20"/>
          <w:szCs w:val="20"/>
          <w:lang w:eastAsia="ar-SA"/>
        </w:rPr>
      </w:pPr>
      <w:r>
        <w:rPr>
          <w:rFonts w:eastAsia="Times New Roman"/>
          <w:sz w:val="20"/>
          <w:szCs w:val="20"/>
          <w:lang w:eastAsia="ar-SA"/>
        </w:rPr>
        <w:t>za kterou právně jedná Mgr. Pavel Brokeš, ředitel odboru vnitřní správy, na základě</w:t>
      </w:r>
    </w:p>
    <w:p w14:paraId="655DED71" w14:textId="77777777" w:rsidR="008E0D89" w:rsidRDefault="00115FBA">
      <w:pPr>
        <w:autoSpaceDE w:val="0"/>
        <w:autoSpaceDN w:val="0"/>
        <w:adjustRightInd w:val="0"/>
        <w:jc w:val="left"/>
        <w:rPr>
          <w:rFonts w:eastAsia="Times New Roman"/>
          <w:sz w:val="20"/>
          <w:szCs w:val="20"/>
          <w:lang w:eastAsia="ar-SA"/>
        </w:rPr>
      </w:pPr>
      <w:r>
        <w:rPr>
          <w:rFonts w:eastAsia="Times New Roman"/>
          <w:sz w:val="20"/>
          <w:szCs w:val="20"/>
          <w:lang w:eastAsia="ar-SA"/>
        </w:rPr>
        <w:t>Organizačního řádu Ministerstva zemědělství v platném znění</w:t>
      </w:r>
    </w:p>
    <w:p w14:paraId="655DED72" w14:textId="77777777" w:rsidR="008E0D89" w:rsidRDefault="00115FBA">
      <w:pPr>
        <w:autoSpaceDE w:val="0"/>
        <w:autoSpaceDN w:val="0"/>
        <w:adjustRightInd w:val="0"/>
        <w:jc w:val="left"/>
        <w:rPr>
          <w:rFonts w:eastAsia="Times New Roman"/>
          <w:sz w:val="20"/>
          <w:szCs w:val="20"/>
          <w:lang w:eastAsia="ar-SA"/>
        </w:rPr>
      </w:pPr>
      <w:r>
        <w:rPr>
          <w:rFonts w:eastAsia="Times New Roman"/>
          <w:sz w:val="20"/>
          <w:szCs w:val="20"/>
          <w:lang w:eastAsia="ar-SA"/>
        </w:rPr>
        <w:t>IČ: 00020478</w:t>
      </w:r>
    </w:p>
    <w:p w14:paraId="655DED73" w14:textId="77777777" w:rsidR="008E0D89" w:rsidRDefault="00115FBA">
      <w:pPr>
        <w:autoSpaceDE w:val="0"/>
        <w:autoSpaceDN w:val="0"/>
        <w:adjustRightInd w:val="0"/>
        <w:jc w:val="left"/>
        <w:rPr>
          <w:rFonts w:eastAsia="Times New Roman"/>
          <w:sz w:val="20"/>
          <w:szCs w:val="20"/>
          <w:lang w:eastAsia="ar-SA"/>
        </w:rPr>
      </w:pPr>
      <w:r>
        <w:rPr>
          <w:rFonts w:eastAsia="Times New Roman"/>
          <w:sz w:val="20"/>
          <w:szCs w:val="20"/>
          <w:lang w:eastAsia="ar-SA"/>
        </w:rPr>
        <w:t>DIČ: CZ00020478 (v postavení výkonu samostatné ekonomické činnosti, osoba povinná</w:t>
      </w:r>
    </w:p>
    <w:p w14:paraId="655DED74" w14:textId="77777777" w:rsidR="008E0D89" w:rsidRDefault="00115FBA">
      <w:pPr>
        <w:autoSpaceDE w:val="0"/>
        <w:autoSpaceDN w:val="0"/>
        <w:adjustRightInd w:val="0"/>
        <w:jc w:val="left"/>
        <w:rPr>
          <w:rFonts w:eastAsia="Times New Roman"/>
          <w:sz w:val="20"/>
          <w:szCs w:val="20"/>
          <w:lang w:eastAsia="ar-SA"/>
        </w:rPr>
      </w:pPr>
      <w:r>
        <w:rPr>
          <w:rFonts w:eastAsia="Times New Roman"/>
          <w:sz w:val="20"/>
          <w:szCs w:val="20"/>
          <w:lang w:eastAsia="ar-SA"/>
        </w:rPr>
        <w:t>k dani, s odkazem na § 5 odst. 1 a 2 a plátce dle § 6 zákona č. 235/2004 Sb., o dani z</w:t>
      </w:r>
    </w:p>
    <w:p w14:paraId="655DED75" w14:textId="77777777" w:rsidR="008E0D89" w:rsidRDefault="00115FBA">
      <w:pPr>
        <w:autoSpaceDE w:val="0"/>
        <w:autoSpaceDN w:val="0"/>
        <w:adjustRightInd w:val="0"/>
        <w:jc w:val="left"/>
        <w:rPr>
          <w:rFonts w:eastAsia="Times New Roman"/>
          <w:sz w:val="20"/>
          <w:szCs w:val="20"/>
          <w:lang w:eastAsia="ar-SA"/>
        </w:rPr>
      </w:pPr>
      <w:r>
        <w:rPr>
          <w:rFonts w:eastAsia="Times New Roman"/>
          <w:sz w:val="20"/>
          <w:szCs w:val="20"/>
          <w:lang w:eastAsia="ar-SA"/>
        </w:rPr>
        <w:t>přidané hodnoty, ve znění pozdějších předpisů)</w:t>
      </w:r>
    </w:p>
    <w:p w14:paraId="655DED76" w14:textId="77777777" w:rsidR="008E0D89" w:rsidRDefault="00115FBA">
      <w:pPr>
        <w:autoSpaceDE w:val="0"/>
        <w:autoSpaceDN w:val="0"/>
        <w:adjustRightInd w:val="0"/>
        <w:jc w:val="left"/>
        <w:rPr>
          <w:rFonts w:eastAsia="Times New Roman"/>
          <w:sz w:val="20"/>
          <w:szCs w:val="20"/>
          <w:lang w:eastAsia="ar-SA"/>
        </w:rPr>
      </w:pPr>
      <w:r>
        <w:rPr>
          <w:rFonts w:eastAsia="Times New Roman"/>
          <w:sz w:val="20"/>
          <w:szCs w:val="20"/>
          <w:lang w:eastAsia="ar-SA"/>
        </w:rPr>
        <w:t>bankovní spojení: ČNB Praha 1</w:t>
      </w:r>
    </w:p>
    <w:p w14:paraId="655DED77" w14:textId="682A3C07" w:rsidR="008E0D89" w:rsidRDefault="00115FBA">
      <w:pPr>
        <w:autoSpaceDE w:val="0"/>
        <w:autoSpaceDN w:val="0"/>
        <w:adjustRightInd w:val="0"/>
        <w:jc w:val="left"/>
        <w:rPr>
          <w:rFonts w:eastAsia="Times New Roman"/>
          <w:sz w:val="20"/>
          <w:szCs w:val="20"/>
          <w:lang w:eastAsia="ar-SA"/>
        </w:rPr>
      </w:pPr>
      <w:r>
        <w:rPr>
          <w:rFonts w:eastAsia="Times New Roman"/>
          <w:sz w:val="20"/>
          <w:szCs w:val="20"/>
          <w:lang w:eastAsia="ar-SA"/>
        </w:rPr>
        <w:t>číslo účtu: 1226001/0710 - služby</w:t>
      </w:r>
    </w:p>
    <w:p w14:paraId="655DED78" w14:textId="77777777" w:rsidR="008E0D89" w:rsidRDefault="00115FBA">
      <w:pPr>
        <w:autoSpaceDE w:val="0"/>
        <w:autoSpaceDN w:val="0"/>
        <w:adjustRightInd w:val="0"/>
        <w:jc w:val="left"/>
        <w:rPr>
          <w:rFonts w:eastAsia="Times New Roman"/>
          <w:sz w:val="20"/>
          <w:szCs w:val="20"/>
          <w:lang w:eastAsia="ar-SA"/>
        </w:rPr>
      </w:pPr>
      <w:r>
        <w:rPr>
          <w:rFonts w:eastAsia="Times New Roman"/>
          <w:sz w:val="20"/>
          <w:szCs w:val="20"/>
          <w:lang w:eastAsia="ar-SA"/>
        </w:rPr>
        <w:t>Kontaktní osoba: Jindra Šilhavá, referent ORSB</w:t>
      </w:r>
    </w:p>
    <w:p w14:paraId="655DED79" w14:textId="77777777" w:rsidR="008E0D89" w:rsidRDefault="00115FBA">
      <w:pPr>
        <w:autoSpaceDE w:val="0"/>
        <w:autoSpaceDN w:val="0"/>
        <w:adjustRightInd w:val="0"/>
        <w:jc w:val="left"/>
        <w:rPr>
          <w:rFonts w:eastAsia="Times New Roman"/>
          <w:sz w:val="20"/>
          <w:szCs w:val="20"/>
          <w:lang w:eastAsia="ar-SA"/>
        </w:rPr>
      </w:pPr>
      <w:r>
        <w:rPr>
          <w:rFonts w:eastAsia="Times New Roman"/>
          <w:sz w:val="20"/>
          <w:szCs w:val="20"/>
          <w:lang w:eastAsia="ar-SA"/>
        </w:rPr>
        <w:t>se sídlem: Pod Hájem 324, 267 01 Králův Dvůr</w:t>
      </w:r>
    </w:p>
    <w:p w14:paraId="655DED7A" w14:textId="77777777" w:rsidR="008E0D89" w:rsidRDefault="00115FBA">
      <w:pPr>
        <w:autoSpaceDE w:val="0"/>
        <w:autoSpaceDN w:val="0"/>
        <w:adjustRightInd w:val="0"/>
        <w:jc w:val="left"/>
        <w:rPr>
          <w:rFonts w:eastAsia="Times New Roman"/>
          <w:sz w:val="20"/>
          <w:szCs w:val="20"/>
          <w:lang w:eastAsia="ar-SA"/>
        </w:rPr>
      </w:pPr>
      <w:r>
        <w:rPr>
          <w:rFonts w:eastAsia="Times New Roman"/>
          <w:sz w:val="20"/>
          <w:szCs w:val="20"/>
          <w:lang w:eastAsia="ar-SA"/>
        </w:rPr>
        <w:t>tel: 725457050</w:t>
      </w:r>
    </w:p>
    <w:p w14:paraId="655DED7B" w14:textId="77777777" w:rsidR="008E0D89" w:rsidRDefault="00115FBA">
      <w:pPr>
        <w:autoSpaceDE w:val="0"/>
        <w:autoSpaceDN w:val="0"/>
        <w:adjustRightInd w:val="0"/>
        <w:jc w:val="left"/>
        <w:rPr>
          <w:rFonts w:eastAsia="Times New Roman"/>
          <w:sz w:val="20"/>
          <w:szCs w:val="20"/>
          <w:lang w:eastAsia="ar-SA"/>
        </w:rPr>
      </w:pPr>
      <w:r>
        <w:rPr>
          <w:rFonts w:eastAsia="Times New Roman"/>
          <w:sz w:val="20"/>
          <w:szCs w:val="20"/>
          <w:lang w:eastAsia="ar-SA"/>
        </w:rPr>
        <w:t>e-mail: jindra.silhava@mze.cz</w:t>
      </w:r>
    </w:p>
    <w:p w14:paraId="655DED7C" w14:textId="77777777" w:rsidR="008E0D89" w:rsidRDefault="00115FBA">
      <w:pPr>
        <w:autoSpaceDE w:val="0"/>
        <w:autoSpaceDN w:val="0"/>
        <w:adjustRightInd w:val="0"/>
        <w:jc w:val="left"/>
        <w:rPr>
          <w:rFonts w:eastAsia="Times New Roman"/>
          <w:sz w:val="20"/>
          <w:szCs w:val="20"/>
          <w:lang w:eastAsia="ar-SA"/>
        </w:rPr>
      </w:pPr>
      <w:r>
        <w:rPr>
          <w:rFonts w:eastAsia="Times New Roman"/>
          <w:sz w:val="20"/>
          <w:szCs w:val="20"/>
          <w:lang w:eastAsia="ar-SA"/>
        </w:rPr>
        <w:t>(dále jen „</w:t>
      </w:r>
      <w:r>
        <w:rPr>
          <w:rFonts w:eastAsia="Times New Roman"/>
          <w:b/>
          <w:bCs/>
          <w:sz w:val="20"/>
          <w:szCs w:val="20"/>
          <w:lang w:eastAsia="ar-SA"/>
        </w:rPr>
        <w:t xml:space="preserve">předávající“ </w:t>
      </w:r>
      <w:r>
        <w:rPr>
          <w:rFonts w:eastAsia="Times New Roman"/>
          <w:sz w:val="20"/>
          <w:szCs w:val="20"/>
          <w:lang w:eastAsia="ar-SA"/>
        </w:rPr>
        <w:t>na straně jedné)</w:t>
      </w:r>
    </w:p>
    <w:p w14:paraId="655DED7D" w14:textId="77777777" w:rsidR="008E0D89" w:rsidRDefault="008E0D89">
      <w:pPr>
        <w:autoSpaceDE w:val="0"/>
        <w:autoSpaceDN w:val="0"/>
        <w:adjustRightInd w:val="0"/>
        <w:jc w:val="left"/>
        <w:rPr>
          <w:rFonts w:eastAsia="Times New Roman"/>
          <w:sz w:val="20"/>
          <w:szCs w:val="20"/>
          <w:lang w:eastAsia="ar-SA"/>
        </w:rPr>
      </w:pPr>
    </w:p>
    <w:p w14:paraId="655DED7E" w14:textId="77777777" w:rsidR="008E0D89" w:rsidRDefault="00115FBA">
      <w:pPr>
        <w:autoSpaceDE w:val="0"/>
        <w:autoSpaceDN w:val="0"/>
        <w:adjustRightInd w:val="0"/>
        <w:jc w:val="left"/>
        <w:rPr>
          <w:rFonts w:eastAsia="Times New Roman"/>
          <w:sz w:val="20"/>
          <w:szCs w:val="20"/>
          <w:lang w:eastAsia="ar-SA"/>
        </w:rPr>
      </w:pPr>
      <w:r>
        <w:rPr>
          <w:rFonts w:eastAsia="Times New Roman"/>
          <w:sz w:val="20"/>
          <w:szCs w:val="20"/>
          <w:lang w:eastAsia="ar-SA"/>
        </w:rPr>
        <w:t>a</w:t>
      </w:r>
    </w:p>
    <w:p w14:paraId="655DED7F" w14:textId="77777777" w:rsidR="008E0D89" w:rsidRDefault="008E0D89">
      <w:pPr>
        <w:autoSpaceDE w:val="0"/>
        <w:autoSpaceDN w:val="0"/>
        <w:adjustRightInd w:val="0"/>
        <w:jc w:val="left"/>
        <w:rPr>
          <w:rFonts w:ascii="Arial-BoldMT" w:eastAsia="Times New Roman" w:hAnsi="Arial-BoldMT" w:cs="Arial-BoldMT"/>
          <w:b/>
          <w:bCs/>
          <w:sz w:val="20"/>
          <w:szCs w:val="20"/>
          <w:lang w:eastAsia="ar-SA"/>
        </w:rPr>
      </w:pPr>
    </w:p>
    <w:p w14:paraId="655DED80" w14:textId="77777777" w:rsidR="008E0D89" w:rsidRDefault="00115FBA">
      <w:pPr>
        <w:autoSpaceDE w:val="0"/>
        <w:autoSpaceDN w:val="0"/>
        <w:adjustRightInd w:val="0"/>
        <w:jc w:val="left"/>
        <w:rPr>
          <w:rFonts w:eastAsia="Times New Roman"/>
          <w:b/>
          <w:bCs/>
          <w:sz w:val="20"/>
          <w:szCs w:val="20"/>
          <w:lang w:eastAsia="ar-SA"/>
        </w:rPr>
      </w:pPr>
      <w:r>
        <w:rPr>
          <w:rFonts w:eastAsia="Times New Roman"/>
          <w:b/>
          <w:bCs/>
          <w:sz w:val="20"/>
          <w:szCs w:val="20"/>
          <w:lang w:eastAsia="ar-SA"/>
        </w:rPr>
        <w:t>Státní zemědělský intervenční fond</w:t>
      </w:r>
    </w:p>
    <w:p w14:paraId="655DED81" w14:textId="77777777" w:rsidR="008E0D89" w:rsidRDefault="00115FBA">
      <w:pPr>
        <w:autoSpaceDE w:val="0"/>
        <w:autoSpaceDN w:val="0"/>
        <w:adjustRightInd w:val="0"/>
        <w:jc w:val="left"/>
        <w:rPr>
          <w:rFonts w:eastAsia="Times New Roman"/>
          <w:b/>
          <w:bCs/>
          <w:sz w:val="20"/>
          <w:szCs w:val="20"/>
          <w:lang w:eastAsia="ar-SA"/>
        </w:rPr>
      </w:pPr>
      <w:r>
        <w:rPr>
          <w:rFonts w:eastAsia="Times New Roman"/>
          <w:sz w:val="20"/>
          <w:szCs w:val="20"/>
          <w:lang w:eastAsia="ar-SA"/>
        </w:rPr>
        <w:t>se sídlem Ve smečkách 801/33, 110 00 Praha 1</w:t>
      </w:r>
    </w:p>
    <w:p w14:paraId="655DED82" w14:textId="5BED0CCC" w:rsidR="008E0D89" w:rsidRDefault="00115FBA">
      <w:pPr>
        <w:autoSpaceDE w:val="0"/>
        <w:autoSpaceDN w:val="0"/>
        <w:adjustRightInd w:val="0"/>
        <w:jc w:val="left"/>
        <w:rPr>
          <w:rFonts w:eastAsia="Times New Roman"/>
          <w:sz w:val="20"/>
          <w:szCs w:val="20"/>
          <w:lang w:eastAsia="ar-SA"/>
        </w:rPr>
      </w:pPr>
      <w:r>
        <w:rPr>
          <w:rFonts w:eastAsia="Times New Roman"/>
          <w:sz w:val="20"/>
          <w:szCs w:val="20"/>
          <w:lang w:eastAsia="ar-SA"/>
        </w:rPr>
        <w:t xml:space="preserve">zastoupený </w:t>
      </w:r>
      <w:r w:rsidR="00E073C8">
        <w:rPr>
          <w:rFonts w:eastAsia="Times New Roman"/>
          <w:sz w:val="20"/>
          <w:szCs w:val="20"/>
          <w:lang w:eastAsia="ar-SA"/>
        </w:rPr>
        <w:t>xxxxxxxxxx</w:t>
      </w:r>
      <w:r>
        <w:rPr>
          <w:rFonts w:eastAsia="Times New Roman"/>
          <w:sz w:val="20"/>
          <w:szCs w:val="20"/>
          <w:lang w:eastAsia="ar-SA"/>
        </w:rPr>
        <w:t>, ředitelem regionálního odboru Praha</w:t>
      </w:r>
    </w:p>
    <w:p w14:paraId="655DED83" w14:textId="77777777" w:rsidR="008E0D89" w:rsidRDefault="00115FBA">
      <w:pPr>
        <w:autoSpaceDE w:val="0"/>
        <w:autoSpaceDN w:val="0"/>
        <w:adjustRightInd w:val="0"/>
        <w:jc w:val="left"/>
        <w:rPr>
          <w:rFonts w:eastAsia="Times New Roman"/>
          <w:sz w:val="20"/>
          <w:szCs w:val="20"/>
          <w:lang w:eastAsia="ar-SA"/>
        </w:rPr>
      </w:pPr>
      <w:r>
        <w:rPr>
          <w:rFonts w:eastAsia="Times New Roman"/>
          <w:sz w:val="20"/>
          <w:szCs w:val="20"/>
          <w:lang w:eastAsia="ar-SA"/>
        </w:rPr>
        <w:t>IČ: 48133981</w:t>
      </w:r>
    </w:p>
    <w:p w14:paraId="655DED84" w14:textId="77777777" w:rsidR="008E0D89" w:rsidRDefault="00115FBA">
      <w:pPr>
        <w:autoSpaceDE w:val="0"/>
        <w:autoSpaceDN w:val="0"/>
        <w:adjustRightInd w:val="0"/>
        <w:jc w:val="left"/>
        <w:rPr>
          <w:rFonts w:eastAsia="Times New Roman"/>
          <w:sz w:val="20"/>
          <w:szCs w:val="20"/>
          <w:lang w:eastAsia="ar-SA"/>
        </w:rPr>
      </w:pPr>
      <w:r>
        <w:rPr>
          <w:rFonts w:eastAsia="Times New Roman"/>
          <w:sz w:val="20"/>
          <w:szCs w:val="20"/>
          <w:lang w:eastAsia="ar-SA"/>
        </w:rPr>
        <w:t>(dále jen „</w:t>
      </w:r>
      <w:r>
        <w:rPr>
          <w:rFonts w:eastAsia="Times New Roman"/>
          <w:b/>
          <w:bCs/>
          <w:sz w:val="20"/>
          <w:szCs w:val="20"/>
          <w:lang w:eastAsia="ar-SA"/>
        </w:rPr>
        <w:t xml:space="preserve">uživatel“ </w:t>
      </w:r>
      <w:r>
        <w:rPr>
          <w:rFonts w:eastAsia="Times New Roman"/>
          <w:sz w:val="20"/>
          <w:szCs w:val="20"/>
          <w:lang w:eastAsia="ar-SA"/>
        </w:rPr>
        <w:t>na straně druhé)</w:t>
      </w:r>
    </w:p>
    <w:p w14:paraId="655DED85" w14:textId="77777777" w:rsidR="008E0D89" w:rsidRDefault="008E0D89">
      <w:pPr>
        <w:autoSpaceDE w:val="0"/>
        <w:autoSpaceDN w:val="0"/>
        <w:adjustRightInd w:val="0"/>
        <w:jc w:val="left"/>
        <w:rPr>
          <w:rFonts w:eastAsia="Times New Roman"/>
          <w:sz w:val="20"/>
          <w:szCs w:val="20"/>
          <w:lang w:eastAsia="ar-SA"/>
        </w:rPr>
      </w:pPr>
    </w:p>
    <w:p w14:paraId="655DED86" w14:textId="77777777" w:rsidR="008E0D89" w:rsidRDefault="00115FBA">
      <w:pPr>
        <w:autoSpaceDE w:val="0"/>
        <w:autoSpaceDN w:val="0"/>
        <w:adjustRightInd w:val="0"/>
        <w:jc w:val="left"/>
        <w:rPr>
          <w:rFonts w:eastAsia="Times New Roman"/>
          <w:sz w:val="20"/>
          <w:szCs w:val="20"/>
          <w:lang w:eastAsia="ar-SA"/>
        </w:rPr>
      </w:pPr>
      <w:r>
        <w:rPr>
          <w:rFonts w:eastAsia="Times New Roman"/>
          <w:sz w:val="20"/>
          <w:szCs w:val="20"/>
          <w:lang w:eastAsia="ar-SA"/>
        </w:rPr>
        <w:t xml:space="preserve">(a oba společně </w:t>
      </w:r>
      <w:r>
        <w:rPr>
          <w:rFonts w:eastAsia="Times New Roman"/>
          <w:b/>
          <w:bCs/>
          <w:sz w:val="20"/>
          <w:szCs w:val="20"/>
          <w:lang w:eastAsia="ar-SA"/>
        </w:rPr>
        <w:t>„smluvní strany“</w:t>
      </w:r>
      <w:r>
        <w:rPr>
          <w:rFonts w:eastAsia="Times New Roman"/>
          <w:sz w:val="20"/>
          <w:szCs w:val="20"/>
          <w:lang w:eastAsia="ar-SA"/>
        </w:rPr>
        <w:t>)</w:t>
      </w:r>
    </w:p>
    <w:p w14:paraId="655DED87" w14:textId="77777777" w:rsidR="008E0D89" w:rsidRDefault="008E0D89">
      <w:pPr>
        <w:autoSpaceDE w:val="0"/>
        <w:autoSpaceDN w:val="0"/>
        <w:adjustRightInd w:val="0"/>
        <w:jc w:val="left"/>
        <w:rPr>
          <w:rFonts w:eastAsia="Times New Roman"/>
          <w:b/>
          <w:bCs/>
          <w:sz w:val="20"/>
          <w:szCs w:val="20"/>
          <w:lang w:eastAsia="ar-SA"/>
        </w:rPr>
      </w:pPr>
    </w:p>
    <w:p w14:paraId="655DED88" w14:textId="77777777" w:rsidR="008E0D89" w:rsidRDefault="00115FBA">
      <w:pPr>
        <w:autoSpaceDE w:val="0"/>
        <w:autoSpaceDN w:val="0"/>
        <w:adjustRightInd w:val="0"/>
        <w:rPr>
          <w:rFonts w:eastAsia="Times New Roman"/>
          <w:b/>
          <w:bCs/>
          <w:sz w:val="20"/>
          <w:szCs w:val="20"/>
          <w:lang w:eastAsia="ar-SA"/>
        </w:rPr>
      </w:pPr>
      <w:r>
        <w:rPr>
          <w:sz w:val="20"/>
          <w:szCs w:val="20"/>
        </w:rPr>
        <w:t>Smluvní strany uzavírají s odkazem na čl. VII. odstavec 2) Smlouvy o užívání nebytových prostor č. 139-2017-12131 tento Dodatek, jehož předmětem je změna užívaných nebytových prostor a forma stanovení úroků v případě prodlení s platbou nákladů za služby.</w:t>
      </w:r>
    </w:p>
    <w:p w14:paraId="655DED89" w14:textId="77777777" w:rsidR="008E0D89" w:rsidRDefault="008E0D89">
      <w:pPr>
        <w:autoSpaceDE w:val="0"/>
        <w:autoSpaceDN w:val="0"/>
        <w:adjustRightInd w:val="0"/>
        <w:jc w:val="center"/>
        <w:rPr>
          <w:rFonts w:eastAsia="Times New Roman"/>
          <w:b/>
          <w:bCs/>
          <w:sz w:val="20"/>
          <w:szCs w:val="20"/>
          <w:lang w:eastAsia="ar-SA"/>
        </w:rPr>
      </w:pPr>
    </w:p>
    <w:p w14:paraId="655DED8A" w14:textId="77777777" w:rsidR="008E0D89" w:rsidRDefault="00115FBA">
      <w:pPr>
        <w:autoSpaceDE w:val="0"/>
        <w:autoSpaceDN w:val="0"/>
        <w:adjustRightInd w:val="0"/>
        <w:jc w:val="center"/>
        <w:rPr>
          <w:rFonts w:eastAsia="Times New Roman"/>
          <w:b/>
          <w:bCs/>
          <w:sz w:val="20"/>
          <w:szCs w:val="20"/>
          <w:lang w:eastAsia="ar-SA"/>
        </w:rPr>
      </w:pPr>
      <w:r>
        <w:rPr>
          <w:rFonts w:eastAsia="Times New Roman"/>
          <w:b/>
          <w:bCs/>
          <w:sz w:val="20"/>
          <w:szCs w:val="20"/>
          <w:lang w:eastAsia="ar-SA"/>
        </w:rPr>
        <w:t>Článek I.</w:t>
      </w:r>
    </w:p>
    <w:p w14:paraId="655DED8B" w14:textId="77777777" w:rsidR="008E0D89" w:rsidRDefault="008E0D89">
      <w:pPr>
        <w:autoSpaceDE w:val="0"/>
        <w:autoSpaceDN w:val="0"/>
        <w:adjustRightInd w:val="0"/>
        <w:jc w:val="center"/>
        <w:rPr>
          <w:rFonts w:eastAsia="Times New Roman"/>
          <w:b/>
          <w:bCs/>
          <w:sz w:val="20"/>
          <w:szCs w:val="20"/>
          <w:lang w:eastAsia="ar-SA"/>
        </w:rPr>
      </w:pPr>
    </w:p>
    <w:p w14:paraId="655DED8C" w14:textId="322B8998" w:rsidR="008E0D89" w:rsidRDefault="00115FBA">
      <w:pPr>
        <w:pStyle w:val="Odstavecseseznamem"/>
        <w:numPr>
          <w:ilvl w:val="0"/>
          <w:numId w:val="6"/>
        </w:numPr>
        <w:autoSpaceDE w:val="0"/>
        <w:autoSpaceDN w:val="0"/>
        <w:adjustRightInd w:val="0"/>
        <w:jc w:val="both"/>
        <w:rPr>
          <w:rFonts w:ascii="Arial" w:hAnsi="Arial" w:cs="Arial"/>
        </w:rPr>
      </w:pPr>
      <w:r>
        <w:rPr>
          <w:rFonts w:ascii="Arial" w:hAnsi="Arial" w:cs="Arial"/>
        </w:rPr>
        <w:t>Uživatel rozšiřuje ke dni účinnosti tohoto Dodatku užívání nebytových prostor v II. patře budovy a to místnosti č. 210 o výměře 12 m</w:t>
      </w:r>
      <w:r>
        <w:rPr>
          <w:rFonts w:ascii="Arial" w:hAnsi="Arial" w:cs="Arial"/>
          <w:vertAlign w:val="superscript"/>
        </w:rPr>
        <w:t>2</w:t>
      </w:r>
      <w:r>
        <w:rPr>
          <w:rFonts w:ascii="Arial" w:hAnsi="Arial" w:cs="Arial"/>
        </w:rPr>
        <w:t xml:space="preserve"> a č. 211 o výměře 12 m</w:t>
      </w:r>
      <w:r>
        <w:rPr>
          <w:rFonts w:ascii="Arial" w:hAnsi="Arial" w:cs="Arial"/>
          <w:vertAlign w:val="superscript"/>
        </w:rPr>
        <w:t>2</w:t>
      </w:r>
      <w:r>
        <w:rPr>
          <w:rFonts w:ascii="Arial" w:hAnsi="Arial" w:cs="Arial"/>
        </w:rPr>
        <w:t>. Dále snižuje ke dni účinnosti tohoto Dodatku užívání nebytových prostor v přízemí budovy a to místnost</w:t>
      </w:r>
      <w:r w:rsidR="00672B75">
        <w:rPr>
          <w:rFonts w:ascii="Arial" w:hAnsi="Arial" w:cs="Arial"/>
        </w:rPr>
        <w:t>i</w:t>
      </w:r>
      <w:r>
        <w:rPr>
          <w:rFonts w:ascii="Arial" w:hAnsi="Arial" w:cs="Arial"/>
        </w:rPr>
        <w:t xml:space="preserve"> č. 2, místnost</w:t>
      </w:r>
      <w:r w:rsidR="00616D29">
        <w:rPr>
          <w:rFonts w:ascii="Arial" w:hAnsi="Arial" w:cs="Arial"/>
        </w:rPr>
        <w:t>i</w:t>
      </w:r>
      <w:r>
        <w:rPr>
          <w:rFonts w:ascii="Arial" w:hAnsi="Arial" w:cs="Arial"/>
        </w:rPr>
        <w:t xml:space="preserve"> č. 3, místnost</w:t>
      </w:r>
      <w:r w:rsidR="00616D29">
        <w:rPr>
          <w:rFonts w:ascii="Arial" w:hAnsi="Arial" w:cs="Arial"/>
        </w:rPr>
        <w:t>i</w:t>
      </w:r>
      <w:r>
        <w:rPr>
          <w:rFonts w:ascii="Arial" w:hAnsi="Arial" w:cs="Arial"/>
        </w:rPr>
        <w:t xml:space="preserve"> č. 4, místnost</w:t>
      </w:r>
      <w:r w:rsidR="00616D29">
        <w:rPr>
          <w:rFonts w:ascii="Arial" w:hAnsi="Arial" w:cs="Arial"/>
        </w:rPr>
        <w:t>i</w:t>
      </w:r>
      <w:r>
        <w:rPr>
          <w:rFonts w:ascii="Arial" w:hAnsi="Arial" w:cs="Arial"/>
        </w:rPr>
        <w:t xml:space="preserve"> č. 5, místnost</w:t>
      </w:r>
      <w:r w:rsidR="00616D29">
        <w:rPr>
          <w:rFonts w:ascii="Arial" w:hAnsi="Arial" w:cs="Arial"/>
        </w:rPr>
        <w:t>i</w:t>
      </w:r>
      <w:r>
        <w:rPr>
          <w:rFonts w:ascii="Arial" w:hAnsi="Arial" w:cs="Arial"/>
        </w:rPr>
        <w:t xml:space="preserve"> č. 9</w:t>
      </w:r>
      <w:r w:rsidR="00CC5A04">
        <w:rPr>
          <w:rFonts w:ascii="Arial" w:hAnsi="Arial" w:cs="Arial"/>
        </w:rPr>
        <w:t xml:space="preserve"> a</w:t>
      </w:r>
      <w:r>
        <w:rPr>
          <w:rFonts w:ascii="Arial" w:hAnsi="Arial" w:cs="Arial"/>
        </w:rPr>
        <w:t xml:space="preserve"> místnost</w:t>
      </w:r>
      <w:r w:rsidR="00616D29">
        <w:rPr>
          <w:rFonts w:ascii="Arial" w:hAnsi="Arial" w:cs="Arial"/>
        </w:rPr>
        <w:t>i</w:t>
      </w:r>
      <w:r>
        <w:rPr>
          <w:rFonts w:ascii="Arial" w:hAnsi="Arial" w:cs="Arial"/>
        </w:rPr>
        <w:t xml:space="preserve"> č. 10 o celkové výměře 170 m</w:t>
      </w:r>
      <w:r>
        <w:rPr>
          <w:rFonts w:ascii="Arial" w:hAnsi="Arial" w:cs="Arial"/>
          <w:vertAlign w:val="superscript"/>
        </w:rPr>
        <w:t>2</w:t>
      </w:r>
      <w:r>
        <w:rPr>
          <w:rFonts w:ascii="Arial" w:hAnsi="Arial" w:cs="Arial"/>
        </w:rPr>
        <w:t>. Strany se v souladu s touto změnou dohodly, že článek I. odstavec 2) Smlouvy se ruší a nahrazuje se tímto zněním:</w:t>
      </w:r>
    </w:p>
    <w:p w14:paraId="655DED8D" w14:textId="77777777" w:rsidR="008E0D89" w:rsidRDefault="00115FBA">
      <w:pPr>
        <w:autoSpaceDE w:val="0"/>
        <w:autoSpaceDN w:val="0"/>
        <w:adjustRightInd w:val="0"/>
        <w:ind w:left="1134" w:hanging="426"/>
        <w:jc w:val="left"/>
        <w:rPr>
          <w:rFonts w:eastAsia="Times New Roman"/>
          <w:i/>
          <w:iCs/>
          <w:sz w:val="20"/>
          <w:szCs w:val="20"/>
          <w:lang w:eastAsia="ar-SA"/>
        </w:rPr>
      </w:pPr>
      <w:r>
        <w:rPr>
          <w:rFonts w:eastAsia="Times New Roman"/>
          <w:i/>
          <w:iCs/>
          <w:sz w:val="20"/>
          <w:szCs w:val="20"/>
          <w:lang w:eastAsia="ar-SA"/>
        </w:rPr>
        <w:t xml:space="preserve">2) </w:t>
      </w:r>
      <w:r>
        <w:rPr>
          <w:rFonts w:eastAsia="Times New Roman"/>
          <w:i/>
          <w:iCs/>
          <w:sz w:val="20"/>
          <w:szCs w:val="20"/>
          <w:lang w:eastAsia="ar-SA"/>
        </w:rPr>
        <w:tab/>
        <w:t>Předmětem užívání upraveného touto smlouvou jsou nebytové prostory v Budově ocelkové výměře 163 m</w:t>
      </w:r>
      <w:r>
        <w:rPr>
          <w:i/>
          <w:iCs/>
          <w:sz w:val="20"/>
          <w:szCs w:val="20"/>
          <w:vertAlign w:val="superscript"/>
        </w:rPr>
        <w:t>2</w:t>
      </w:r>
      <w:r>
        <w:rPr>
          <w:rFonts w:eastAsia="Times New Roman"/>
          <w:i/>
          <w:iCs/>
          <w:sz w:val="20"/>
          <w:szCs w:val="20"/>
          <w:lang w:eastAsia="ar-SA"/>
        </w:rPr>
        <w:t xml:space="preserve"> (dále jen „předávané prostory“).</w:t>
      </w:r>
    </w:p>
    <w:p w14:paraId="655DED8E" w14:textId="77777777" w:rsidR="008E0D89" w:rsidRDefault="00115FBA">
      <w:pPr>
        <w:autoSpaceDE w:val="0"/>
        <w:autoSpaceDN w:val="0"/>
        <w:adjustRightInd w:val="0"/>
        <w:rPr>
          <w:rFonts w:eastAsia="Times New Roman"/>
          <w:sz w:val="20"/>
          <w:szCs w:val="20"/>
          <w:lang w:eastAsia="ar-SA"/>
        </w:rPr>
      </w:pPr>
      <w:r>
        <w:rPr>
          <w:rFonts w:eastAsia="Times New Roman"/>
          <w:sz w:val="20"/>
          <w:szCs w:val="20"/>
          <w:lang w:eastAsia="ar-SA"/>
        </w:rPr>
        <w:t xml:space="preserve">                                                           </w:t>
      </w:r>
    </w:p>
    <w:p w14:paraId="655DED8F" w14:textId="77777777" w:rsidR="008E0D89" w:rsidRDefault="00115FBA">
      <w:pPr>
        <w:pStyle w:val="Odstavecseseznamem"/>
        <w:numPr>
          <w:ilvl w:val="0"/>
          <w:numId w:val="6"/>
        </w:numPr>
        <w:autoSpaceDE w:val="0"/>
        <w:autoSpaceDN w:val="0"/>
        <w:adjustRightInd w:val="0"/>
        <w:jc w:val="both"/>
        <w:rPr>
          <w:rFonts w:ascii="Arial" w:hAnsi="Arial" w:cs="Arial"/>
        </w:rPr>
      </w:pPr>
      <w:r>
        <w:rPr>
          <w:rFonts w:ascii="Arial" w:hAnsi="Arial" w:cs="Arial"/>
          <w:bCs/>
        </w:rPr>
        <w:t>S ohledem na předchozí odstavec se mění a nahrazuje Příloha č. 1.Smlouvy Přílohou č.1, která je nedílnou součástí tohoto Dodatku.</w:t>
      </w:r>
    </w:p>
    <w:p w14:paraId="655DED90" w14:textId="77777777" w:rsidR="008E0D89" w:rsidRDefault="008E0D89">
      <w:pPr>
        <w:autoSpaceDE w:val="0"/>
        <w:autoSpaceDN w:val="0"/>
        <w:adjustRightInd w:val="0"/>
        <w:rPr>
          <w:rFonts w:eastAsia="Times New Roman"/>
          <w:sz w:val="20"/>
          <w:szCs w:val="20"/>
          <w:lang w:eastAsia="ar-SA"/>
        </w:rPr>
      </w:pPr>
    </w:p>
    <w:p w14:paraId="655DED91" w14:textId="77777777" w:rsidR="008E0D89" w:rsidRDefault="00115FBA">
      <w:pPr>
        <w:pStyle w:val="Odstavecseseznamem"/>
        <w:numPr>
          <w:ilvl w:val="0"/>
          <w:numId w:val="6"/>
        </w:numPr>
        <w:jc w:val="both"/>
        <w:rPr>
          <w:rFonts w:ascii="Arial" w:hAnsi="Arial" w:cs="Arial"/>
          <w:bCs/>
        </w:rPr>
      </w:pPr>
      <w:r>
        <w:rPr>
          <w:rFonts w:ascii="Arial" w:hAnsi="Arial" w:cs="Arial"/>
          <w:szCs w:val="22"/>
        </w:rPr>
        <w:lastRenderedPageBreak/>
        <w:t>Strany Smlouvy se dále dohodly, že v č</w:t>
      </w:r>
      <w:r>
        <w:rPr>
          <w:rFonts w:ascii="Arial" w:hAnsi="Arial" w:cs="Arial"/>
          <w:bCs/>
          <w:szCs w:val="22"/>
        </w:rPr>
        <w:t xml:space="preserve">lánku IV. Smlouvy se odstavec 4) </w:t>
      </w:r>
      <w:r>
        <w:rPr>
          <w:rFonts w:ascii="Arial" w:hAnsi="Arial" w:cs="Arial"/>
          <w:szCs w:val="22"/>
        </w:rPr>
        <w:t xml:space="preserve">Smlouvy ruší a nahrazuje tímto zněním: </w:t>
      </w:r>
    </w:p>
    <w:p w14:paraId="655DED92" w14:textId="77777777" w:rsidR="008E0D89" w:rsidRDefault="00115FBA">
      <w:pPr>
        <w:pStyle w:val="Odstavecseseznamem"/>
        <w:autoSpaceDE w:val="0"/>
        <w:autoSpaceDN w:val="0"/>
        <w:adjustRightInd w:val="0"/>
        <w:ind w:left="1134" w:hanging="414"/>
        <w:rPr>
          <w:rFonts w:ascii="Arial" w:hAnsi="Arial" w:cs="Arial"/>
          <w:i/>
          <w:iCs/>
          <w:szCs w:val="22"/>
        </w:rPr>
      </w:pPr>
      <w:r>
        <w:rPr>
          <w:rFonts w:ascii="Arial" w:hAnsi="Arial" w:cs="Arial"/>
          <w:i/>
          <w:iCs/>
          <w:szCs w:val="22"/>
        </w:rPr>
        <w:t xml:space="preserve">4)     V případě prodlení s platbou nákladů za Služby může Předávající požadovat po Uživateli kromě dlužné částky i úrok z prodlení stanovený ujednáním stran v souladu s </w:t>
      </w:r>
      <w:proofErr w:type="spellStart"/>
      <w:r>
        <w:rPr>
          <w:rFonts w:ascii="Arial" w:hAnsi="Arial" w:cs="Arial"/>
          <w:i/>
          <w:iCs/>
          <w:szCs w:val="22"/>
        </w:rPr>
        <w:t>ust</w:t>
      </w:r>
      <w:proofErr w:type="spellEnd"/>
      <w:r>
        <w:rPr>
          <w:rFonts w:ascii="Arial" w:hAnsi="Arial" w:cs="Arial"/>
          <w:i/>
          <w:iCs/>
          <w:szCs w:val="22"/>
        </w:rPr>
        <w:t>. § 1970 zákona č. 89/2012 Sb., občanský zákoník, ve znění pozdějších předpisů, ve výši 0,25 % dlužné částky za každý i započatý den prodlení.</w:t>
      </w:r>
    </w:p>
    <w:p w14:paraId="655DED93" w14:textId="77777777" w:rsidR="008E0D89" w:rsidRDefault="008E0D89">
      <w:pPr>
        <w:pStyle w:val="Odstavecseseznamem"/>
        <w:autoSpaceDE w:val="0"/>
        <w:autoSpaceDN w:val="0"/>
        <w:adjustRightInd w:val="0"/>
        <w:rPr>
          <w:szCs w:val="22"/>
        </w:rPr>
      </w:pPr>
    </w:p>
    <w:p w14:paraId="655DED94" w14:textId="77777777" w:rsidR="008E0D89" w:rsidRDefault="008E0D89">
      <w:pPr>
        <w:autoSpaceDE w:val="0"/>
        <w:autoSpaceDN w:val="0"/>
        <w:adjustRightInd w:val="0"/>
        <w:ind w:left="3540" w:firstLine="708"/>
        <w:rPr>
          <w:rFonts w:eastAsia="Times New Roman"/>
          <w:b/>
          <w:bCs/>
          <w:szCs w:val="22"/>
          <w:lang w:eastAsia="ar-SA"/>
        </w:rPr>
      </w:pPr>
    </w:p>
    <w:p w14:paraId="655DED95" w14:textId="77777777" w:rsidR="008E0D89" w:rsidRDefault="00115FBA">
      <w:pPr>
        <w:autoSpaceDE w:val="0"/>
        <w:autoSpaceDN w:val="0"/>
        <w:adjustRightInd w:val="0"/>
        <w:ind w:left="3540" w:firstLine="708"/>
        <w:rPr>
          <w:rFonts w:eastAsia="Times New Roman"/>
          <w:szCs w:val="22"/>
          <w:lang w:eastAsia="ar-SA"/>
        </w:rPr>
      </w:pPr>
      <w:r>
        <w:rPr>
          <w:rFonts w:eastAsia="Times New Roman"/>
          <w:b/>
          <w:bCs/>
          <w:szCs w:val="22"/>
          <w:lang w:eastAsia="ar-SA"/>
        </w:rPr>
        <w:t>Článek II.</w:t>
      </w:r>
    </w:p>
    <w:p w14:paraId="655DED96" w14:textId="77777777" w:rsidR="008E0D89" w:rsidRDefault="008E0D89">
      <w:pPr>
        <w:autoSpaceDE w:val="0"/>
        <w:autoSpaceDN w:val="0"/>
        <w:adjustRightInd w:val="0"/>
        <w:ind w:left="3540" w:firstLine="708"/>
        <w:rPr>
          <w:rFonts w:eastAsia="Times New Roman"/>
          <w:b/>
          <w:bCs/>
          <w:szCs w:val="22"/>
          <w:lang w:eastAsia="ar-SA"/>
        </w:rPr>
      </w:pPr>
    </w:p>
    <w:p w14:paraId="655DED97" w14:textId="77777777" w:rsidR="008E0D89" w:rsidRDefault="00115FBA">
      <w:pPr>
        <w:pStyle w:val="Odstavecseseznamem"/>
        <w:numPr>
          <w:ilvl w:val="0"/>
          <w:numId w:val="17"/>
        </w:numPr>
        <w:ind w:hanging="294"/>
        <w:jc w:val="both"/>
        <w:rPr>
          <w:rFonts w:ascii="Arial" w:hAnsi="Arial" w:cs="Arial"/>
          <w:sz w:val="22"/>
          <w:szCs w:val="22"/>
        </w:rPr>
      </w:pPr>
      <w:r>
        <w:rPr>
          <w:rFonts w:ascii="Arial" w:hAnsi="Arial" w:cs="Arial"/>
          <w:sz w:val="22"/>
          <w:szCs w:val="22"/>
        </w:rPr>
        <w:t xml:space="preserve">Tento dodatek nabývá platnosti dnem jeho podpisu oběma smluvními stranami a </w:t>
      </w:r>
      <w:proofErr w:type="gramStart"/>
      <w:r>
        <w:rPr>
          <w:rFonts w:ascii="Arial" w:hAnsi="Arial" w:cs="Arial"/>
          <w:sz w:val="22"/>
          <w:szCs w:val="22"/>
        </w:rPr>
        <w:t>sjednává  se</w:t>
      </w:r>
      <w:proofErr w:type="gramEnd"/>
      <w:r>
        <w:rPr>
          <w:rFonts w:ascii="Arial" w:hAnsi="Arial" w:cs="Arial"/>
          <w:sz w:val="22"/>
          <w:szCs w:val="22"/>
        </w:rPr>
        <w:t xml:space="preserve"> s účinností od </w:t>
      </w:r>
      <w:r>
        <w:rPr>
          <w:rFonts w:ascii="Arial" w:hAnsi="Arial" w:cs="Arial"/>
          <w:b/>
          <w:bCs/>
          <w:sz w:val="22"/>
          <w:szCs w:val="22"/>
        </w:rPr>
        <w:t>1.4.2025</w:t>
      </w:r>
      <w:r>
        <w:rPr>
          <w:rFonts w:ascii="Arial" w:hAnsi="Arial" w:cs="Arial"/>
          <w:sz w:val="22"/>
          <w:szCs w:val="22"/>
        </w:rPr>
        <w:t>, za předpokladu, že dodatek bude neprodleně po jeho podpisu, nejpozději dnem 31.3.2025, zveřejněn v registru smluv v souladu s odst. 6) tohoto článku smlouvy.</w:t>
      </w:r>
    </w:p>
    <w:p w14:paraId="655DED98" w14:textId="77777777" w:rsidR="008E0D89" w:rsidRDefault="008E0D89">
      <w:pPr>
        <w:pStyle w:val="Odstavecseseznamem"/>
        <w:rPr>
          <w:rFonts w:ascii="Arial" w:hAnsi="Arial" w:cs="Arial"/>
          <w:sz w:val="22"/>
          <w:szCs w:val="22"/>
        </w:rPr>
      </w:pPr>
    </w:p>
    <w:p w14:paraId="655DED99" w14:textId="77777777" w:rsidR="008E0D89" w:rsidRDefault="00115FBA">
      <w:pPr>
        <w:pStyle w:val="Odstavecseseznamem"/>
        <w:numPr>
          <w:ilvl w:val="0"/>
          <w:numId w:val="17"/>
        </w:numPr>
        <w:jc w:val="both"/>
        <w:rPr>
          <w:rFonts w:ascii="Arial" w:hAnsi="Arial" w:cs="Arial"/>
          <w:sz w:val="22"/>
          <w:szCs w:val="22"/>
        </w:rPr>
      </w:pPr>
      <w:r>
        <w:rPr>
          <w:rFonts w:ascii="Arial" w:hAnsi="Arial" w:cs="Arial"/>
          <w:sz w:val="22"/>
          <w:szCs w:val="22"/>
        </w:rPr>
        <w:t xml:space="preserve">Ostatní ustanovení Smlouvy zůstávají nezměněna. </w:t>
      </w:r>
    </w:p>
    <w:p w14:paraId="655DED9A" w14:textId="77777777" w:rsidR="008E0D89" w:rsidRDefault="008E0D89">
      <w:pPr>
        <w:pStyle w:val="Odstavecseseznamem"/>
        <w:rPr>
          <w:rFonts w:ascii="Arial" w:hAnsi="Arial" w:cs="Arial"/>
          <w:sz w:val="22"/>
          <w:szCs w:val="22"/>
        </w:rPr>
      </w:pPr>
    </w:p>
    <w:p w14:paraId="655DED9B" w14:textId="77777777" w:rsidR="008E0D89" w:rsidRDefault="00115FBA">
      <w:pPr>
        <w:pStyle w:val="Odstavecseseznamem"/>
        <w:numPr>
          <w:ilvl w:val="0"/>
          <w:numId w:val="17"/>
        </w:numPr>
        <w:autoSpaceDE w:val="0"/>
        <w:autoSpaceDN w:val="0"/>
        <w:adjustRightInd w:val="0"/>
        <w:jc w:val="both"/>
        <w:rPr>
          <w:rFonts w:ascii="Arial" w:hAnsi="Arial" w:cs="Arial"/>
          <w:sz w:val="22"/>
          <w:szCs w:val="22"/>
        </w:rPr>
      </w:pPr>
      <w:r>
        <w:rPr>
          <w:rFonts w:ascii="Arial" w:hAnsi="Arial" w:cs="Arial"/>
          <w:sz w:val="22"/>
          <w:szCs w:val="22"/>
        </w:rPr>
        <w:t xml:space="preserve">Dodatek byl vyhotoven ve 2 stejnopisech, z nichž každý má platnost originálu. Každá ze smluvních stran obdrží po jednom vyhotovení. Došlo-li k potvrzení a podpisu zástupců prostřednictvím platných elektronických certifikátů, obdrží každá ze stran oboustranně elektronicky podepsaný datový soubor tohoto Dodatku.  </w:t>
      </w:r>
    </w:p>
    <w:p w14:paraId="655DED9C" w14:textId="77777777" w:rsidR="008E0D89" w:rsidRDefault="008E0D89">
      <w:pPr>
        <w:pStyle w:val="Odstavecseseznamem"/>
        <w:rPr>
          <w:rFonts w:ascii="Arial" w:hAnsi="Arial" w:cs="Arial"/>
          <w:sz w:val="22"/>
          <w:szCs w:val="22"/>
        </w:rPr>
      </w:pPr>
    </w:p>
    <w:p w14:paraId="655DED9D" w14:textId="77777777" w:rsidR="008E0D89" w:rsidRDefault="00115FBA">
      <w:pPr>
        <w:pStyle w:val="Odstavecseseznamem"/>
        <w:numPr>
          <w:ilvl w:val="0"/>
          <w:numId w:val="17"/>
        </w:numPr>
        <w:autoSpaceDE w:val="0"/>
        <w:autoSpaceDN w:val="0"/>
        <w:adjustRightInd w:val="0"/>
        <w:jc w:val="both"/>
        <w:rPr>
          <w:rFonts w:ascii="Arial" w:hAnsi="Arial" w:cs="Arial"/>
          <w:sz w:val="22"/>
          <w:szCs w:val="22"/>
        </w:rPr>
      </w:pPr>
      <w:r>
        <w:rPr>
          <w:rFonts w:ascii="Arial" w:hAnsi="Arial" w:cs="Arial"/>
          <w:sz w:val="22"/>
          <w:szCs w:val="22"/>
        </w:rPr>
        <w:t xml:space="preserve">Smluvní strany prohlašují, že se s tímto Dodatkem seznámily a na důkaz své svobodné a určité vůle ji níže uvedeného dne, měsíce a roku podepisují. </w:t>
      </w:r>
    </w:p>
    <w:p w14:paraId="655DED9E" w14:textId="77777777" w:rsidR="008E0D89" w:rsidRDefault="008E0D89">
      <w:pPr>
        <w:pStyle w:val="Odstavecseseznamem"/>
        <w:rPr>
          <w:rFonts w:ascii="Arial" w:hAnsi="Arial" w:cs="Arial"/>
          <w:sz w:val="22"/>
          <w:szCs w:val="22"/>
        </w:rPr>
      </w:pPr>
    </w:p>
    <w:p w14:paraId="655DED9F" w14:textId="77777777" w:rsidR="008E0D89" w:rsidRDefault="00115FBA">
      <w:pPr>
        <w:autoSpaceDE w:val="0"/>
        <w:autoSpaceDN w:val="0"/>
        <w:adjustRightInd w:val="0"/>
        <w:ind w:left="709" w:hanging="283"/>
        <w:rPr>
          <w:szCs w:val="22"/>
        </w:rPr>
      </w:pPr>
      <w:r>
        <w:rPr>
          <w:szCs w:val="22"/>
        </w:rPr>
        <w:t>5.  Nájemce svým podpisem níže potvrzuje, že souhlasí s tím, aby obraz tohoto dodatku včetně jeho příloh a metadat k tomuto Dodatku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w:t>
      </w:r>
      <w:r>
        <w:rPr>
          <w:i/>
          <w:iCs/>
          <w:szCs w:val="22"/>
        </w:rPr>
        <w:t>.</w:t>
      </w:r>
    </w:p>
    <w:p w14:paraId="655DEDA0" w14:textId="77777777" w:rsidR="008E0D89" w:rsidRDefault="008E0D89">
      <w:pPr>
        <w:autoSpaceDE w:val="0"/>
        <w:autoSpaceDN w:val="0"/>
        <w:adjustRightInd w:val="0"/>
        <w:rPr>
          <w:rFonts w:eastAsia="Times New Roman"/>
          <w:szCs w:val="22"/>
          <w:lang w:eastAsia="ar-SA"/>
        </w:rPr>
      </w:pPr>
    </w:p>
    <w:p w14:paraId="655DEDA1" w14:textId="77777777" w:rsidR="008E0D89" w:rsidRDefault="008E0D89">
      <w:pPr>
        <w:autoSpaceDE w:val="0"/>
        <w:autoSpaceDN w:val="0"/>
        <w:adjustRightInd w:val="0"/>
        <w:jc w:val="left"/>
        <w:rPr>
          <w:rFonts w:eastAsia="Times New Roman"/>
          <w:szCs w:val="22"/>
          <w:lang w:eastAsia="ar-SA"/>
        </w:rPr>
      </w:pPr>
    </w:p>
    <w:p w14:paraId="655DEDA2" w14:textId="77777777" w:rsidR="008E0D89" w:rsidRDefault="00115FBA">
      <w:pPr>
        <w:autoSpaceDE w:val="0"/>
        <w:autoSpaceDN w:val="0"/>
        <w:adjustRightInd w:val="0"/>
        <w:jc w:val="left"/>
        <w:rPr>
          <w:rFonts w:eastAsia="Times New Roman"/>
          <w:szCs w:val="22"/>
          <w:lang w:eastAsia="ar-SA"/>
        </w:rPr>
      </w:pPr>
      <w:r>
        <w:rPr>
          <w:rFonts w:eastAsia="Times New Roman"/>
          <w:szCs w:val="22"/>
          <w:lang w:eastAsia="ar-SA"/>
        </w:rPr>
        <w:t>Přílohy:</w:t>
      </w:r>
    </w:p>
    <w:p w14:paraId="655DEDA3" w14:textId="77777777" w:rsidR="008E0D89" w:rsidRDefault="00115FBA">
      <w:pPr>
        <w:autoSpaceDE w:val="0"/>
        <w:autoSpaceDN w:val="0"/>
        <w:adjustRightInd w:val="0"/>
        <w:jc w:val="left"/>
        <w:rPr>
          <w:rFonts w:eastAsia="Times New Roman"/>
          <w:szCs w:val="22"/>
          <w:lang w:eastAsia="ar-SA"/>
        </w:rPr>
      </w:pPr>
      <w:r>
        <w:rPr>
          <w:rFonts w:eastAsia="Times New Roman"/>
          <w:szCs w:val="22"/>
          <w:lang w:eastAsia="ar-SA"/>
        </w:rPr>
        <w:t xml:space="preserve">Příloha č. 1: Popis předmětu nájmu s výměrami. </w:t>
      </w:r>
    </w:p>
    <w:p w14:paraId="655DEDA4" w14:textId="77777777" w:rsidR="008E0D89" w:rsidRDefault="008E0D89">
      <w:pPr>
        <w:autoSpaceDE w:val="0"/>
        <w:autoSpaceDN w:val="0"/>
        <w:adjustRightInd w:val="0"/>
        <w:jc w:val="left"/>
        <w:rPr>
          <w:rFonts w:eastAsia="Times New Roman"/>
          <w:szCs w:val="22"/>
          <w:lang w:eastAsia="ar-SA"/>
        </w:rPr>
      </w:pPr>
    </w:p>
    <w:p w14:paraId="655DEDA5" w14:textId="77777777" w:rsidR="008E0D89" w:rsidRDefault="008E0D89">
      <w:pPr>
        <w:autoSpaceDE w:val="0"/>
        <w:autoSpaceDN w:val="0"/>
        <w:adjustRightInd w:val="0"/>
        <w:jc w:val="left"/>
        <w:rPr>
          <w:rFonts w:eastAsia="Times New Roman"/>
          <w:szCs w:val="22"/>
          <w:lang w:eastAsia="ar-SA"/>
        </w:rPr>
      </w:pPr>
    </w:p>
    <w:p w14:paraId="655DEDA6" w14:textId="77777777" w:rsidR="008E0D89" w:rsidRDefault="008E0D89">
      <w:pPr>
        <w:autoSpaceDE w:val="0"/>
        <w:autoSpaceDN w:val="0"/>
        <w:adjustRightInd w:val="0"/>
        <w:jc w:val="left"/>
        <w:rPr>
          <w:rFonts w:eastAsia="Times New Roman"/>
          <w:szCs w:val="22"/>
          <w:lang w:eastAsia="ar-SA"/>
        </w:rPr>
      </w:pPr>
    </w:p>
    <w:p w14:paraId="655DEDA7" w14:textId="77777777" w:rsidR="008E0D89" w:rsidRDefault="008E0D89">
      <w:pPr>
        <w:autoSpaceDE w:val="0"/>
        <w:autoSpaceDN w:val="0"/>
        <w:adjustRightInd w:val="0"/>
        <w:jc w:val="left"/>
        <w:rPr>
          <w:rFonts w:eastAsia="Times New Roman"/>
          <w:szCs w:val="22"/>
          <w:lang w:eastAsia="ar-SA"/>
        </w:rPr>
      </w:pPr>
    </w:p>
    <w:p w14:paraId="655DEDA8" w14:textId="3686B067" w:rsidR="008E0D89" w:rsidRDefault="00115FBA">
      <w:pPr>
        <w:autoSpaceDE w:val="0"/>
        <w:autoSpaceDN w:val="0"/>
        <w:adjustRightInd w:val="0"/>
        <w:jc w:val="left"/>
        <w:rPr>
          <w:rFonts w:eastAsia="Times New Roman"/>
          <w:szCs w:val="22"/>
          <w:lang w:eastAsia="ar-SA"/>
        </w:rPr>
      </w:pPr>
      <w:r>
        <w:rPr>
          <w:rFonts w:eastAsia="Times New Roman"/>
          <w:szCs w:val="22"/>
          <w:lang w:eastAsia="ar-SA"/>
        </w:rPr>
        <w:t xml:space="preserve"> </w:t>
      </w:r>
      <w:r w:rsidR="004A6BC6">
        <w:rPr>
          <w:rFonts w:eastAsia="Times New Roman"/>
          <w:szCs w:val="22"/>
          <w:lang w:eastAsia="ar-SA"/>
        </w:rPr>
        <w:t>v</w:t>
      </w:r>
      <w:r>
        <w:rPr>
          <w:rFonts w:eastAsia="Times New Roman"/>
          <w:szCs w:val="22"/>
          <w:lang w:eastAsia="ar-SA"/>
        </w:rPr>
        <w:t> Praze dne</w:t>
      </w:r>
      <w:r w:rsidR="00F02767">
        <w:rPr>
          <w:rFonts w:eastAsia="Times New Roman"/>
          <w:szCs w:val="22"/>
          <w:lang w:eastAsia="ar-SA"/>
        </w:rPr>
        <w:t xml:space="preserve"> </w:t>
      </w:r>
      <w:r w:rsidR="00C93F62">
        <w:rPr>
          <w:rFonts w:eastAsia="Times New Roman"/>
          <w:szCs w:val="22"/>
          <w:lang w:eastAsia="ar-SA"/>
        </w:rPr>
        <w:t>13.3.2025</w:t>
      </w:r>
      <w:r>
        <w:rPr>
          <w:rFonts w:eastAsia="Times New Roman"/>
          <w:szCs w:val="22"/>
          <w:lang w:eastAsia="ar-SA"/>
        </w:rPr>
        <w:tab/>
      </w:r>
      <w:r>
        <w:rPr>
          <w:rFonts w:eastAsia="Times New Roman"/>
          <w:szCs w:val="22"/>
          <w:lang w:eastAsia="ar-SA"/>
        </w:rPr>
        <w:tab/>
      </w:r>
      <w:r>
        <w:rPr>
          <w:rFonts w:eastAsia="Times New Roman"/>
          <w:szCs w:val="22"/>
          <w:lang w:eastAsia="ar-SA"/>
        </w:rPr>
        <w:tab/>
      </w:r>
      <w:r w:rsidR="004A6BC6">
        <w:rPr>
          <w:rFonts w:eastAsia="Times New Roman"/>
          <w:szCs w:val="22"/>
          <w:lang w:eastAsia="ar-SA"/>
        </w:rPr>
        <w:t xml:space="preserve">               </w:t>
      </w:r>
      <w:r>
        <w:rPr>
          <w:rFonts w:eastAsia="Times New Roman"/>
          <w:szCs w:val="22"/>
          <w:lang w:eastAsia="ar-SA"/>
        </w:rPr>
        <w:t xml:space="preserve">v Praze dne </w:t>
      </w:r>
      <w:r w:rsidR="004A6BC6">
        <w:rPr>
          <w:rFonts w:eastAsia="Times New Roman"/>
          <w:szCs w:val="22"/>
          <w:lang w:eastAsia="ar-SA"/>
        </w:rPr>
        <w:t>24.2.2025</w:t>
      </w:r>
    </w:p>
    <w:p w14:paraId="655DEDA9" w14:textId="77777777" w:rsidR="008E0D89" w:rsidRDefault="008E0D89">
      <w:pPr>
        <w:autoSpaceDE w:val="0"/>
        <w:autoSpaceDN w:val="0"/>
        <w:adjustRightInd w:val="0"/>
        <w:jc w:val="left"/>
        <w:rPr>
          <w:rFonts w:eastAsia="Times New Roman"/>
          <w:szCs w:val="22"/>
          <w:lang w:eastAsia="ar-SA"/>
        </w:rPr>
      </w:pPr>
    </w:p>
    <w:p w14:paraId="655DEDAA" w14:textId="77777777" w:rsidR="008E0D89" w:rsidRDefault="00115FBA">
      <w:pPr>
        <w:autoSpaceDE w:val="0"/>
        <w:autoSpaceDN w:val="0"/>
        <w:adjustRightInd w:val="0"/>
        <w:jc w:val="left"/>
        <w:rPr>
          <w:rFonts w:eastAsia="Times New Roman"/>
          <w:szCs w:val="22"/>
          <w:lang w:eastAsia="ar-SA"/>
        </w:rPr>
      </w:pPr>
      <w:r>
        <w:rPr>
          <w:rFonts w:eastAsia="Times New Roman"/>
          <w:szCs w:val="22"/>
          <w:lang w:eastAsia="ar-SA"/>
        </w:rPr>
        <w:t xml:space="preserve"> Předávající: </w:t>
      </w:r>
      <w:r>
        <w:rPr>
          <w:rFonts w:eastAsia="Times New Roman"/>
          <w:szCs w:val="22"/>
          <w:lang w:eastAsia="ar-SA"/>
        </w:rPr>
        <w:tab/>
      </w:r>
      <w:r>
        <w:rPr>
          <w:rFonts w:eastAsia="Times New Roman"/>
          <w:szCs w:val="22"/>
          <w:lang w:eastAsia="ar-SA"/>
        </w:rPr>
        <w:tab/>
      </w:r>
      <w:r>
        <w:rPr>
          <w:rFonts w:eastAsia="Times New Roman"/>
          <w:szCs w:val="22"/>
          <w:lang w:eastAsia="ar-SA"/>
        </w:rPr>
        <w:tab/>
      </w:r>
      <w:r>
        <w:rPr>
          <w:rFonts w:eastAsia="Times New Roman"/>
          <w:szCs w:val="22"/>
          <w:lang w:eastAsia="ar-SA"/>
        </w:rPr>
        <w:tab/>
      </w:r>
      <w:r>
        <w:rPr>
          <w:rFonts w:eastAsia="Times New Roman"/>
          <w:szCs w:val="22"/>
          <w:lang w:eastAsia="ar-SA"/>
        </w:rPr>
        <w:tab/>
        <w:t xml:space="preserve">        </w:t>
      </w:r>
      <w:r>
        <w:rPr>
          <w:rFonts w:eastAsia="Times New Roman"/>
          <w:szCs w:val="22"/>
          <w:lang w:eastAsia="ar-SA"/>
        </w:rPr>
        <w:tab/>
        <w:t xml:space="preserve">    Uživatel:</w:t>
      </w:r>
    </w:p>
    <w:p w14:paraId="655DEDAB" w14:textId="77777777" w:rsidR="008E0D89" w:rsidRDefault="008E0D89">
      <w:pPr>
        <w:autoSpaceDE w:val="0"/>
        <w:autoSpaceDN w:val="0"/>
        <w:adjustRightInd w:val="0"/>
        <w:jc w:val="left"/>
        <w:rPr>
          <w:rFonts w:eastAsia="Times New Roman"/>
          <w:szCs w:val="22"/>
          <w:lang w:eastAsia="ar-SA"/>
        </w:rPr>
      </w:pPr>
    </w:p>
    <w:p w14:paraId="655DEDAC" w14:textId="77777777" w:rsidR="008E0D89" w:rsidRDefault="008E0D89">
      <w:pPr>
        <w:autoSpaceDE w:val="0"/>
        <w:autoSpaceDN w:val="0"/>
        <w:adjustRightInd w:val="0"/>
        <w:jc w:val="left"/>
        <w:rPr>
          <w:rFonts w:eastAsia="Times New Roman"/>
          <w:szCs w:val="22"/>
          <w:lang w:eastAsia="ar-SA"/>
        </w:rPr>
      </w:pPr>
    </w:p>
    <w:p w14:paraId="655DEDAD" w14:textId="77777777" w:rsidR="008E0D89" w:rsidRDefault="008E0D89">
      <w:pPr>
        <w:autoSpaceDE w:val="0"/>
        <w:autoSpaceDN w:val="0"/>
        <w:adjustRightInd w:val="0"/>
        <w:jc w:val="left"/>
        <w:rPr>
          <w:rFonts w:eastAsia="Times New Roman"/>
          <w:szCs w:val="22"/>
          <w:lang w:eastAsia="ar-SA"/>
        </w:rPr>
      </w:pPr>
    </w:p>
    <w:p w14:paraId="655DEDAE" w14:textId="77777777" w:rsidR="008E0D89" w:rsidRDefault="008E0D89">
      <w:pPr>
        <w:autoSpaceDE w:val="0"/>
        <w:autoSpaceDN w:val="0"/>
        <w:adjustRightInd w:val="0"/>
        <w:jc w:val="left"/>
        <w:rPr>
          <w:rFonts w:eastAsia="Times New Roman"/>
          <w:szCs w:val="22"/>
          <w:lang w:eastAsia="ar-SA"/>
        </w:rPr>
      </w:pPr>
    </w:p>
    <w:p w14:paraId="655DEDAF" w14:textId="77777777" w:rsidR="008E0D89" w:rsidRDefault="00115FBA">
      <w:pPr>
        <w:tabs>
          <w:tab w:val="left" w:pos="3270"/>
        </w:tabs>
        <w:autoSpaceDE w:val="0"/>
        <w:autoSpaceDN w:val="0"/>
        <w:adjustRightInd w:val="0"/>
        <w:jc w:val="left"/>
        <w:rPr>
          <w:rFonts w:eastAsia="Times New Roman"/>
          <w:b/>
          <w:szCs w:val="22"/>
          <w:lang w:eastAsia="ar-SA"/>
        </w:rPr>
      </w:pPr>
      <w:r>
        <w:rPr>
          <w:rFonts w:eastAsia="Times New Roman"/>
          <w:b/>
          <w:szCs w:val="22"/>
          <w:lang w:eastAsia="ar-SA"/>
        </w:rPr>
        <w:tab/>
      </w:r>
    </w:p>
    <w:p w14:paraId="655DEDB0" w14:textId="08576CD0" w:rsidR="008E0D89" w:rsidRDefault="00853BF2">
      <w:pPr>
        <w:autoSpaceDE w:val="0"/>
        <w:autoSpaceDN w:val="0"/>
        <w:adjustRightInd w:val="0"/>
        <w:jc w:val="left"/>
        <w:rPr>
          <w:rFonts w:eastAsia="Times New Roman"/>
          <w:b/>
          <w:szCs w:val="22"/>
          <w:lang w:eastAsia="ar-SA"/>
        </w:rPr>
      </w:pPr>
      <w:r>
        <w:rPr>
          <w:rFonts w:eastAsia="Times New Roman"/>
          <w:b/>
          <w:szCs w:val="22"/>
          <w:lang w:eastAsia="ar-SA"/>
        </w:rPr>
        <w:tab/>
      </w:r>
      <w:r>
        <w:rPr>
          <w:rFonts w:eastAsia="Times New Roman"/>
          <w:b/>
          <w:szCs w:val="22"/>
          <w:lang w:eastAsia="ar-SA"/>
        </w:rPr>
        <w:tab/>
      </w:r>
      <w:r w:rsidR="00547D9A">
        <w:rPr>
          <w:rFonts w:eastAsia="Times New Roman"/>
          <w:b/>
          <w:szCs w:val="22"/>
          <w:lang w:eastAsia="ar-SA"/>
        </w:rPr>
        <w:t xml:space="preserve">   </w:t>
      </w:r>
      <w:proofErr w:type="spellStart"/>
      <w:r w:rsidR="00547D9A">
        <w:rPr>
          <w:rFonts w:eastAsia="Times New Roman"/>
          <w:b/>
          <w:szCs w:val="22"/>
          <w:lang w:eastAsia="ar-SA"/>
        </w:rPr>
        <w:t>xxxxxxxxxx</w:t>
      </w:r>
      <w:proofErr w:type="spellEnd"/>
      <w:r w:rsidR="00547D9A">
        <w:rPr>
          <w:rFonts w:eastAsia="Times New Roman"/>
          <w:b/>
          <w:szCs w:val="22"/>
          <w:lang w:eastAsia="ar-SA"/>
        </w:rPr>
        <w:tab/>
      </w:r>
      <w:r w:rsidR="00547D9A">
        <w:rPr>
          <w:rFonts w:eastAsia="Times New Roman"/>
          <w:b/>
          <w:szCs w:val="22"/>
          <w:lang w:eastAsia="ar-SA"/>
        </w:rPr>
        <w:tab/>
      </w:r>
      <w:r w:rsidR="00547D9A">
        <w:rPr>
          <w:rFonts w:eastAsia="Times New Roman"/>
          <w:b/>
          <w:szCs w:val="22"/>
          <w:lang w:eastAsia="ar-SA"/>
        </w:rPr>
        <w:tab/>
      </w:r>
      <w:r w:rsidR="00547D9A">
        <w:rPr>
          <w:rFonts w:eastAsia="Times New Roman"/>
          <w:b/>
          <w:szCs w:val="22"/>
          <w:lang w:eastAsia="ar-SA"/>
        </w:rPr>
        <w:tab/>
      </w:r>
      <w:r w:rsidR="00547D9A">
        <w:rPr>
          <w:rFonts w:eastAsia="Times New Roman"/>
          <w:b/>
          <w:szCs w:val="22"/>
          <w:lang w:eastAsia="ar-SA"/>
        </w:rPr>
        <w:tab/>
        <w:t xml:space="preserve">           </w:t>
      </w:r>
      <w:proofErr w:type="spellStart"/>
      <w:r w:rsidR="00547D9A">
        <w:rPr>
          <w:rFonts w:eastAsia="Times New Roman"/>
          <w:b/>
          <w:szCs w:val="22"/>
          <w:lang w:eastAsia="ar-SA"/>
        </w:rPr>
        <w:t>xxxxxxxxxx</w:t>
      </w:r>
      <w:proofErr w:type="spellEnd"/>
    </w:p>
    <w:p w14:paraId="655DEDB1" w14:textId="77777777" w:rsidR="008E0D89" w:rsidRDefault="008E0D89">
      <w:pPr>
        <w:autoSpaceDE w:val="0"/>
        <w:autoSpaceDN w:val="0"/>
        <w:adjustRightInd w:val="0"/>
        <w:jc w:val="left"/>
        <w:rPr>
          <w:rFonts w:eastAsia="Times New Roman"/>
          <w:b/>
          <w:szCs w:val="22"/>
          <w:lang w:eastAsia="ar-SA"/>
        </w:rPr>
      </w:pPr>
    </w:p>
    <w:p w14:paraId="655DEDB2" w14:textId="77777777" w:rsidR="008E0D89" w:rsidRDefault="00115FBA">
      <w:pPr>
        <w:autoSpaceDE w:val="0"/>
        <w:autoSpaceDN w:val="0"/>
        <w:adjustRightInd w:val="0"/>
        <w:jc w:val="left"/>
        <w:rPr>
          <w:rFonts w:eastAsia="Times New Roman"/>
          <w:b/>
          <w:szCs w:val="22"/>
          <w:lang w:eastAsia="ar-SA"/>
        </w:rPr>
      </w:pPr>
      <w:r>
        <w:rPr>
          <w:rFonts w:eastAsia="Times New Roman"/>
          <w:b/>
          <w:szCs w:val="22"/>
          <w:lang w:eastAsia="ar-SA"/>
        </w:rPr>
        <w:t>Česká republika – Ministerstvo zemědělství</w:t>
      </w:r>
      <w:r>
        <w:rPr>
          <w:rFonts w:eastAsia="Times New Roman"/>
          <w:b/>
          <w:szCs w:val="22"/>
          <w:lang w:eastAsia="ar-SA"/>
        </w:rPr>
        <w:tab/>
        <w:t xml:space="preserve">       Státní zemědělský intervenční fond</w:t>
      </w:r>
    </w:p>
    <w:p w14:paraId="3476F32E" w14:textId="77159F60" w:rsidR="00F66A58" w:rsidRDefault="00115FBA">
      <w:pPr>
        <w:autoSpaceDE w:val="0"/>
        <w:autoSpaceDN w:val="0"/>
        <w:adjustRightInd w:val="0"/>
        <w:jc w:val="left"/>
        <w:rPr>
          <w:rFonts w:eastAsia="Times New Roman"/>
          <w:szCs w:val="22"/>
          <w:lang w:eastAsia="ar-SA"/>
        </w:rPr>
      </w:pPr>
      <w:r>
        <w:rPr>
          <w:rFonts w:eastAsia="Times New Roman"/>
          <w:szCs w:val="22"/>
          <w:lang w:eastAsia="ar-SA"/>
        </w:rPr>
        <w:t xml:space="preserve">                         Mgr. Pavel Brokeš</w:t>
      </w:r>
      <w:r>
        <w:rPr>
          <w:rFonts w:eastAsia="Times New Roman"/>
          <w:szCs w:val="22"/>
          <w:lang w:eastAsia="ar-SA"/>
        </w:rPr>
        <w:tab/>
      </w:r>
      <w:r>
        <w:rPr>
          <w:rFonts w:eastAsia="Times New Roman"/>
          <w:szCs w:val="22"/>
          <w:lang w:eastAsia="ar-SA"/>
        </w:rPr>
        <w:tab/>
      </w:r>
      <w:r>
        <w:rPr>
          <w:rFonts w:eastAsia="Times New Roman"/>
          <w:szCs w:val="22"/>
          <w:lang w:eastAsia="ar-SA"/>
        </w:rPr>
        <w:tab/>
      </w:r>
      <w:r>
        <w:rPr>
          <w:rFonts w:eastAsia="Times New Roman"/>
          <w:szCs w:val="22"/>
          <w:lang w:eastAsia="ar-SA"/>
        </w:rPr>
        <w:tab/>
        <w:t xml:space="preserve">    </w:t>
      </w:r>
      <w:r w:rsidR="00F66A58">
        <w:rPr>
          <w:rFonts w:eastAsia="Times New Roman"/>
          <w:szCs w:val="22"/>
          <w:lang w:eastAsia="ar-SA"/>
        </w:rPr>
        <w:t xml:space="preserve">        </w:t>
      </w:r>
      <w:r>
        <w:rPr>
          <w:rFonts w:eastAsia="Times New Roman"/>
          <w:szCs w:val="22"/>
          <w:lang w:eastAsia="ar-SA"/>
        </w:rPr>
        <w:t xml:space="preserve"> </w:t>
      </w:r>
      <w:proofErr w:type="spellStart"/>
      <w:r w:rsidR="00F66A58">
        <w:rPr>
          <w:rFonts w:eastAsia="Times New Roman"/>
          <w:szCs w:val="22"/>
          <w:lang w:eastAsia="ar-SA"/>
        </w:rPr>
        <w:t>xxxxxxxxxx</w:t>
      </w:r>
      <w:proofErr w:type="spellEnd"/>
      <w:r>
        <w:rPr>
          <w:rFonts w:eastAsia="Times New Roman"/>
          <w:szCs w:val="22"/>
          <w:lang w:eastAsia="ar-SA"/>
        </w:rPr>
        <w:tab/>
      </w:r>
      <w:r>
        <w:rPr>
          <w:rFonts w:eastAsia="Times New Roman"/>
          <w:szCs w:val="22"/>
          <w:lang w:eastAsia="ar-SA"/>
        </w:rPr>
        <w:tab/>
        <w:t xml:space="preserve">      </w:t>
      </w:r>
    </w:p>
    <w:p w14:paraId="655DEDB3" w14:textId="449E40ED" w:rsidR="008E0D89" w:rsidRDefault="00115FBA">
      <w:pPr>
        <w:autoSpaceDE w:val="0"/>
        <w:autoSpaceDN w:val="0"/>
        <w:adjustRightInd w:val="0"/>
        <w:jc w:val="left"/>
        <w:rPr>
          <w:rFonts w:eastAsia="Times New Roman"/>
          <w:szCs w:val="22"/>
          <w:lang w:eastAsia="ar-SA"/>
        </w:rPr>
      </w:pPr>
      <w:r>
        <w:rPr>
          <w:rFonts w:eastAsia="Times New Roman"/>
          <w:szCs w:val="22"/>
          <w:lang w:eastAsia="ar-SA"/>
        </w:rPr>
        <w:t xml:space="preserve"> </w:t>
      </w:r>
      <w:r w:rsidR="00F66A58">
        <w:rPr>
          <w:rFonts w:eastAsia="Times New Roman"/>
          <w:szCs w:val="22"/>
          <w:lang w:eastAsia="ar-SA"/>
        </w:rPr>
        <w:t xml:space="preserve">                 </w:t>
      </w:r>
      <w:r>
        <w:rPr>
          <w:rFonts w:eastAsia="Times New Roman"/>
          <w:szCs w:val="22"/>
          <w:lang w:eastAsia="ar-SA"/>
        </w:rPr>
        <w:t>ředitel odboru vnitřní správy</w:t>
      </w:r>
      <w:r>
        <w:rPr>
          <w:rFonts w:eastAsia="Times New Roman"/>
          <w:szCs w:val="22"/>
          <w:lang w:eastAsia="ar-SA"/>
        </w:rPr>
        <w:tab/>
      </w:r>
      <w:r>
        <w:rPr>
          <w:rFonts w:eastAsia="Times New Roman"/>
          <w:szCs w:val="22"/>
          <w:lang w:eastAsia="ar-SA"/>
        </w:rPr>
        <w:tab/>
        <w:t xml:space="preserve">             ředitel regionálního odboru </w:t>
      </w:r>
      <w:r>
        <w:rPr>
          <w:rFonts w:eastAsia="Times New Roman"/>
          <w:szCs w:val="22"/>
          <w:lang w:eastAsia="ar-SA"/>
        </w:rPr>
        <w:tab/>
        <w:t xml:space="preserve">         </w:t>
      </w:r>
    </w:p>
    <w:p w14:paraId="655DEDB4" w14:textId="77777777" w:rsidR="008E0D89" w:rsidRDefault="008E0D89">
      <w:pPr>
        <w:rPr>
          <w:szCs w:val="22"/>
        </w:rPr>
      </w:pPr>
    </w:p>
    <w:p w14:paraId="655DEDBA" w14:textId="1F2E80E5" w:rsidR="008E0D89" w:rsidRDefault="008E0D89" w:rsidP="00115FBA">
      <w:pPr>
        <w:rPr>
          <w:szCs w:val="22"/>
        </w:rPr>
      </w:pPr>
    </w:p>
    <w:sectPr w:rsidR="008E0D89">
      <w:headerReference w:type="even" r:id="rId10"/>
      <w:headerReference w:type="default" r:id="rId11"/>
      <w:footerReference w:type="default" r:id="rId12"/>
      <w:headerReference w:type="first" r:id="rId13"/>
      <w:footerReference w:type="first" r:id="rId14"/>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B25AE" w14:textId="77777777" w:rsidR="00B05CA9" w:rsidRDefault="00B05CA9">
      <w:r>
        <w:separator/>
      </w:r>
    </w:p>
  </w:endnote>
  <w:endnote w:type="continuationSeparator" w:id="0">
    <w:p w14:paraId="7F9AA102" w14:textId="77777777" w:rsidR="00B05CA9" w:rsidRDefault="00B05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MT">
    <w:altName w:val="Times New Roman"/>
    <w:charset w:val="01"/>
    <w:family w:val="auto"/>
    <w:pitch w:val="default"/>
    <w:sig w:usb0="00000003"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DEDC0" w14:textId="77777777" w:rsidR="008E0D89" w:rsidRDefault="00115FBA">
    <w:pPr>
      <w:pStyle w:val="Zpat"/>
    </w:pPr>
    <w:fldSimple w:instr=" DOCVARIABLE  dms_cj  \* MERGEFORMAT ">
      <w:r>
        <w:rPr>
          <w:bCs/>
        </w:rPr>
        <w:t>MZE-78218/2024-11141</w:t>
      </w:r>
    </w:fldSimple>
    <w:r>
      <w:tab/>
    </w:r>
    <w:r>
      <w:fldChar w:fldCharType="begin"/>
    </w:r>
    <w:r>
      <w:instrText>PAGE   \* MERGEFORMAT</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DEDC2" w14:textId="77777777" w:rsidR="008E0D89" w:rsidRDefault="00115FBA">
    <w:pPr>
      <w:pStyle w:val="Zpat"/>
      <w:jc w:val="center"/>
      <w:rPr>
        <w:i/>
        <w:iCs/>
        <w:sz w:val="18"/>
        <w:szCs w:val="18"/>
      </w:rPr>
    </w:pPr>
    <w:r>
      <w:rPr>
        <w:b/>
        <w:bCs/>
        <w:i/>
        <w:iCs/>
        <w:sz w:val="18"/>
        <w:szCs w:val="18"/>
      </w:rPr>
      <w:t>Ministerstvo zemědělství</w:t>
    </w:r>
  </w:p>
  <w:p w14:paraId="655DEDC3" w14:textId="77777777" w:rsidR="008E0D89" w:rsidRDefault="00115FBA">
    <w:pPr>
      <w:pStyle w:val="Zpat"/>
      <w:jc w:val="center"/>
      <w:rPr>
        <w:i/>
        <w:iCs/>
        <w:sz w:val="18"/>
        <w:szCs w:val="18"/>
      </w:rPr>
    </w:pPr>
    <w:proofErr w:type="spellStart"/>
    <w:r>
      <w:rPr>
        <w:i/>
        <w:iCs/>
        <w:sz w:val="18"/>
        <w:szCs w:val="18"/>
      </w:rPr>
      <w:t>Těšnov</w:t>
    </w:r>
    <w:proofErr w:type="spellEnd"/>
    <w:r>
      <w:rPr>
        <w:i/>
        <w:iCs/>
        <w:sz w:val="18"/>
        <w:szCs w:val="18"/>
      </w:rPr>
      <w:t xml:space="preserve"> 65/17, 110 </w:t>
    </w:r>
    <w:proofErr w:type="gramStart"/>
    <w:r>
      <w:rPr>
        <w:i/>
        <w:iCs/>
        <w:sz w:val="18"/>
        <w:szCs w:val="18"/>
      </w:rPr>
      <w:t>00  Praha</w:t>
    </w:r>
    <w:proofErr w:type="gramEnd"/>
    <w:r>
      <w:rPr>
        <w:i/>
        <w:iCs/>
        <w:sz w:val="18"/>
        <w:szCs w:val="18"/>
      </w:rPr>
      <w:t xml:space="preserve"> 1 – Nové Město</w:t>
    </w:r>
  </w:p>
  <w:p w14:paraId="655DEDC4" w14:textId="77777777" w:rsidR="008E0D89" w:rsidRDefault="00115FBA">
    <w:pPr>
      <w:pStyle w:val="Zpat"/>
      <w:tabs>
        <w:tab w:val="clear" w:pos="9072"/>
      </w:tabs>
      <w:ind w:right="-143" w:hanging="284"/>
      <w:jc w:val="center"/>
      <w:rPr>
        <w:i/>
        <w:iCs/>
      </w:rPr>
    </w:pPr>
    <w:r>
      <w:rPr>
        <w:i/>
        <w:iCs/>
        <w:sz w:val="18"/>
        <w:szCs w:val="18"/>
      </w:rPr>
      <w:t xml:space="preserve">tel. +420 221 811 111, el. adresa podatelny: </w:t>
    </w:r>
    <w:hyperlink r:id="rId1" w:history="1">
      <w:r>
        <w:rPr>
          <w:rStyle w:val="Hypertextovodkaz"/>
          <w:rFonts w:ascii="Verdana" w:hAnsi="Verdana"/>
          <w:i/>
          <w:iCs/>
          <w:sz w:val="18"/>
          <w:szCs w:val="18"/>
          <w:bdr w:val="single" w:sz="2" w:space="0" w:color="CCCCCC"/>
        </w:rPr>
        <w:t>podatelna@mze.gov.cz</w:t>
      </w:r>
    </w:hyperlink>
    <w:r>
      <w:rPr>
        <w:i/>
        <w:iCs/>
        <w:color w:val="0070C0"/>
      </w:rPr>
      <w:t xml:space="preserve">, </w:t>
    </w:r>
    <w:r>
      <w:rPr>
        <w:i/>
        <w:iCs/>
        <w:sz w:val="18"/>
        <w:szCs w:val="18"/>
      </w:rPr>
      <w:t>ID datové schránky: yphaax8</w:t>
    </w:r>
    <w:r>
      <w:rPr>
        <w:i/>
        <w:iCs/>
      </w:rPr>
      <w:t xml:space="preserve">, </w:t>
    </w:r>
    <w:hyperlink r:id="rId2" w:history="1">
      <w:r>
        <w:rPr>
          <w:rStyle w:val="Hypertextovodkaz"/>
          <w:i/>
          <w:iCs/>
          <w:sz w:val="18"/>
          <w:szCs w:val="18"/>
        </w:rPr>
        <w:t>www.eagri.cz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4C8DC" w14:textId="77777777" w:rsidR="00B05CA9" w:rsidRDefault="00B05CA9">
      <w:r>
        <w:separator/>
      </w:r>
    </w:p>
  </w:footnote>
  <w:footnote w:type="continuationSeparator" w:id="0">
    <w:p w14:paraId="65297057" w14:textId="77777777" w:rsidR="00B05CA9" w:rsidRDefault="00B05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DEDBE" w14:textId="23806475" w:rsidR="008E0D89" w:rsidRDefault="008E0D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DEDBF" w14:textId="0F9AAA35" w:rsidR="008E0D89" w:rsidRDefault="008E0D8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DEDC1" w14:textId="1C6D2DBD" w:rsidR="008E0D89" w:rsidRDefault="008E0D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94F81"/>
    <w:multiLevelType w:val="multilevel"/>
    <w:tmpl w:val="BED0A8C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15:restartNumberingAfterBreak="0">
    <w:nsid w:val="199FA623"/>
    <w:multiLevelType w:val="multilevel"/>
    <w:tmpl w:val="5406BCA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231AEACD"/>
    <w:multiLevelType w:val="multilevel"/>
    <w:tmpl w:val="E2E883C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15:restartNumberingAfterBreak="0">
    <w:nsid w:val="23D44384"/>
    <w:multiLevelType w:val="multilevel"/>
    <w:tmpl w:val="271CD92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26208733"/>
    <w:multiLevelType w:val="multilevel"/>
    <w:tmpl w:val="52E47A1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15:restartNumberingAfterBreak="0">
    <w:nsid w:val="28184852"/>
    <w:multiLevelType w:val="multilevel"/>
    <w:tmpl w:val="5074C7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72ACAB"/>
    <w:multiLevelType w:val="multilevel"/>
    <w:tmpl w:val="600C31B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3443B4A0"/>
    <w:multiLevelType w:val="multilevel"/>
    <w:tmpl w:val="CE8C73C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15:restartNumberingAfterBreak="0">
    <w:nsid w:val="34F5780A"/>
    <w:multiLevelType w:val="multilevel"/>
    <w:tmpl w:val="541E7FA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15:restartNumberingAfterBreak="0">
    <w:nsid w:val="38CFC389"/>
    <w:multiLevelType w:val="multilevel"/>
    <w:tmpl w:val="1D883E0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3E2F5F9D"/>
    <w:multiLevelType w:val="multilevel"/>
    <w:tmpl w:val="DD9A0E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76C8767"/>
    <w:multiLevelType w:val="multilevel"/>
    <w:tmpl w:val="3F58953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56DB3DD3"/>
    <w:multiLevelType w:val="multilevel"/>
    <w:tmpl w:val="AFDE6BA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586047AB"/>
    <w:multiLevelType w:val="multilevel"/>
    <w:tmpl w:val="E894207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5A8EF2C9"/>
    <w:multiLevelType w:val="multilevel"/>
    <w:tmpl w:val="E03E445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15:restartNumberingAfterBreak="0">
    <w:nsid w:val="60F37353"/>
    <w:multiLevelType w:val="multilevel"/>
    <w:tmpl w:val="CA58235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63766A7B"/>
    <w:multiLevelType w:val="multilevel"/>
    <w:tmpl w:val="77AC76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49FA4F6"/>
    <w:multiLevelType w:val="multilevel"/>
    <w:tmpl w:val="5F14E51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15:restartNumberingAfterBreak="0">
    <w:nsid w:val="6BF3F98F"/>
    <w:multiLevelType w:val="multilevel"/>
    <w:tmpl w:val="CE0E940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16cid:durableId="445124283">
    <w:abstractNumId w:val="0"/>
  </w:num>
  <w:num w:numId="2" w16cid:durableId="1599559354">
    <w:abstractNumId w:val="1"/>
  </w:num>
  <w:num w:numId="3" w16cid:durableId="967127836">
    <w:abstractNumId w:val="2"/>
  </w:num>
  <w:num w:numId="4" w16cid:durableId="225847132">
    <w:abstractNumId w:val="3"/>
  </w:num>
  <w:num w:numId="5" w16cid:durableId="1535657751">
    <w:abstractNumId w:val="4"/>
  </w:num>
  <w:num w:numId="6" w16cid:durableId="545988438">
    <w:abstractNumId w:val="5"/>
  </w:num>
  <w:num w:numId="7" w16cid:durableId="294993196">
    <w:abstractNumId w:val="6"/>
  </w:num>
  <w:num w:numId="8" w16cid:durableId="1753426970">
    <w:abstractNumId w:val="7"/>
  </w:num>
  <w:num w:numId="9" w16cid:durableId="285620180">
    <w:abstractNumId w:val="8"/>
  </w:num>
  <w:num w:numId="10" w16cid:durableId="1513452527">
    <w:abstractNumId w:val="9"/>
  </w:num>
  <w:num w:numId="11" w16cid:durableId="1429614350">
    <w:abstractNumId w:val="10"/>
  </w:num>
  <w:num w:numId="12" w16cid:durableId="1139498195">
    <w:abstractNumId w:val="11"/>
  </w:num>
  <w:num w:numId="13" w16cid:durableId="171333893">
    <w:abstractNumId w:val="12"/>
  </w:num>
  <w:num w:numId="14" w16cid:durableId="215285954">
    <w:abstractNumId w:val="13"/>
  </w:num>
  <w:num w:numId="15" w16cid:durableId="1763212556">
    <w:abstractNumId w:val="14"/>
  </w:num>
  <w:num w:numId="16" w16cid:durableId="842666905">
    <w:abstractNumId w:val="15"/>
  </w:num>
  <w:num w:numId="17" w16cid:durableId="417482141">
    <w:abstractNumId w:val="16"/>
  </w:num>
  <w:num w:numId="18" w16cid:durableId="1860778569">
    <w:abstractNumId w:val="17"/>
  </w:num>
  <w:num w:numId="19" w16cid:durableId="6744531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53"/>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mzedms028536751"/>
    <w:docVar w:name="dms_carovy_kod_cj" w:val="MZE-78218/2024-11141"/>
    <w:docVar w:name="dms_cj" w:val="MZE-78218/2024-11141"/>
    <w:docVar w:name="dms_cj_skn" w:val="%%%nevyplněno%%%"/>
    <w:docVar w:name="dms_datum" w:val="7. 2. 2025"/>
    <w:docVar w:name="dms_datum_textem" w:val="7. února 2025"/>
    <w:docVar w:name="dms_datum_vzniku" w:val="6. 11. 2024 9:35:29"/>
    <w:docVar w:name="dms_el_pecet" w:val=" "/>
    <w:docVar w:name="dms_el_podpis" w:val="%%%el_podpis%%%"/>
    <w:docVar w:name="dms_nadrizeny_reditel" w:val="Mgr. Michal Hutňan"/>
    <w:docVar w:name="dms_ObsahParam1" w:val="%%%nevyplněno%%%"/>
    <w:docVar w:name="dms_otisk_razitka" w:val="Zde bude případný otisk úředního razítka"/>
    <w:docVar w:name="dms_PNASpravce" w:val="%%%nevyplněno%%%"/>
    <w:docVar w:name="dms_podpisova_dolozka" w:val="Mgr. Pavel Brokeš_x000d__x000a_ředitel odboru"/>
    <w:docVar w:name="dms_podpisova_dolozka_funkce" w:val="ředitel odboru"/>
    <w:docVar w:name="dms_podpisova_dolozka_jmeno" w:val="Mgr. Pavel Brokeš"/>
    <w:docVar w:name="dms_PPASpravce" w:val="%%%nevyplněno%%%"/>
    <w:docVar w:name="dms_prijaty_cj" w:val="%%%nevyplněno%%%"/>
    <w:docVar w:name="dms_prijaty_ze_dne" w:val="%%%nevyplněno%%%"/>
    <w:docVar w:name="dms_prilohy" w:val="%%%nevyplněno%%%"/>
    <w:docVar w:name="dms_pripojene_dokumenty" w:val="%%%nevyplněno%%%"/>
    <w:docVar w:name="dms_spisova_znacka" w:val="%%%nevyplněno%%%"/>
    <w:docVar w:name="dms_spravce_jmeno" w:val="Jindra Šilhavá"/>
    <w:docVar w:name="dms_spravce_mail" w:val="Jindra.Silhava@mze.gov.cz"/>
    <w:docVar w:name="dms_spravce_telefon" w:val="311653082"/>
    <w:docVar w:name="dms_statni_symbol" w:val="statni_symbol"/>
    <w:docVar w:name="dms_SZSSpravce" w:val="%%%nevyplněno%%%"/>
    <w:docVar w:name="dms_text" w:val="%%%nevyplněno%%%"/>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Dodatek č. 1 ke Smlouvě o užívání nebytových prostor ze dne 26.4.2017 "/>
    <w:docVar w:name="dms_VNVSpravce" w:val="%%%nevyplněno%%%"/>
    <w:docVar w:name="dms_zpracoval_jmeno" w:val="Jindra Šilhavá"/>
    <w:docVar w:name="dms_zpracoval_mail" w:val="Jindra.Silhava@mze.gov.cz"/>
    <w:docVar w:name="dms_zpracoval_telefon" w:val="311653082"/>
  </w:docVars>
  <w:rsids>
    <w:rsidRoot w:val="008E0D89"/>
    <w:rsid w:val="000F718F"/>
    <w:rsid w:val="00115FBA"/>
    <w:rsid w:val="001226BD"/>
    <w:rsid w:val="00126F63"/>
    <w:rsid w:val="00183960"/>
    <w:rsid w:val="004A6BC6"/>
    <w:rsid w:val="004E5F08"/>
    <w:rsid w:val="00547D9A"/>
    <w:rsid w:val="00616D29"/>
    <w:rsid w:val="00672B75"/>
    <w:rsid w:val="007A16E9"/>
    <w:rsid w:val="00853BF2"/>
    <w:rsid w:val="008E0D89"/>
    <w:rsid w:val="00984869"/>
    <w:rsid w:val="00A76194"/>
    <w:rsid w:val="00A80508"/>
    <w:rsid w:val="00B05CA9"/>
    <w:rsid w:val="00C138E8"/>
    <w:rsid w:val="00C93F62"/>
    <w:rsid w:val="00CA6AB1"/>
    <w:rsid w:val="00CC5A04"/>
    <w:rsid w:val="00CD2A91"/>
    <w:rsid w:val="00CF7585"/>
    <w:rsid w:val="00E073C8"/>
    <w:rsid w:val="00F02767"/>
    <w:rsid w:val="00F4118C"/>
    <w:rsid w:val="00F66A58"/>
    <w:rsid w:val="00FD67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3"/>
    <o:shapelayout v:ext="edit">
      <o:idmap v:ext="edit" data="2,3"/>
    </o:shapelayout>
  </w:shapeDefaults>
  <w:decimalSymbol w:val=","/>
  <w:listSeparator w:val=";"/>
  <w14:docId w14:val="655DED63"/>
  <w15:docId w15:val="{D6B277F7-09EC-408A-9487-EBEE188BD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iPriority w:val="99"/>
    <w:unhideWhenUsed/>
    <w:rPr>
      <w:color w:val="0563C1"/>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OdstavecseseznamemChar">
    <w:name w:val="Odstavec se seznamem Char"/>
    <w:basedOn w:val="Standardnpsmoodstavce"/>
    <w:link w:val="Odstavecseseznamem"/>
    <w:uiPriority w:val="34"/>
  </w:style>
  <w:style w:type="paragraph" w:styleId="Odstavecseseznamem">
    <w:name w:val="List Paragraph"/>
    <w:basedOn w:val="Normln"/>
    <w:link w:val="OdstavecseseznamemChar"/>
    <w:uiPriority w:val="34"/>
    <w:qFormat/>
    <w:pPr>
      <w:ind w:left="720"/>
      <w:contextualSpacing/>
      <w:jc w:val="left"/>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eagri.cz" TargetMode="External"/><Relationship Id="rId1" Type="http://schemas.openxmlformats.org/officeDocument/2006/relationships/hyperlink" Target="mailto:podatelna@mze.gov.cz"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86834-D30E-4ACB-8699-B915EEF18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4029</Characters>
  <Application>Microsoft Office Word</Application>
  <DocSecurity>0</DocSecurity>
  <Lines>33</Lines>
  <Paragraphs>9</Paragraphs>
  <ScaleCrop>false</ScaleCrop>
  <Company>T-Soft a.s.</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Šilhavá Jindra</cp:lastModifiedBy>
  <cp:revision>2</cp:revision>
  <dcterms:created xsi:type="dcterms:W3CDTF">2025-03-26T08:48:00Z</dcterms:created>
  <dcterms:modified xsi:type="dcterms:W3CDTF">2025-03-26T08:48:00Z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ies>
</file>