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2E717" w14:textId="5325961E" w:rsidR="003F4B6D" w:rsidRPr="00ED44EF" w:rsidRDefault="00C86514" w:rsidP="00EB578A">
      <w:pPr>
        <w:keepNext/>
        <w:jc w:val="center"/>
        <w:outlineLvl w:val="0"/>
        <w:rPr>
          <w:rFonts w:ascii="Arial" w:hAnsi="Arial" w:cs="Arial"/>
          <w:b/>
          <w:sz w:val="28"/>
          <w:szCs w:val="28"/>
        </w:rPr>
      </w:pPr>
      <w:bookmarkStart w:id="0" w:name="_GoBack"/>
      <w:bookmarkEnd w:id="0"/>
      <w:r w:rsidRPr="00ED44EF">
        <w:rPr>
          <w:rFonts w:ascii="Arial" w:hAnsi="Arial" w:cs="Arial"/>
          <w:b/>
          <w:sz w:val="28"/>
          <w:szCs w:val="28"/>
        </w:rPr>
        <w:t xml:space="preserve">Smlouva o </w:t>
      </w:r>
      <w:r w:rsidR="00DA6AC7" w:rsidRPr="00ED44EF">
        <w:rPr>
          <w:rFonts w:ascii="Arial" w:hAnsi="Arial" w:cs="Arial"/>
          <w:b/>
          <w:sz w:val="28"/>
          <w:szCs w:val="28"/>
        </w:rPr>
        <w:t>dílo</w:t>
      </w:r>
    </w:p>
    <w:p w14:paraId="1E99730B" w14:textId="77777777" w:rsidR="000D1CA8" w:rsidRPr="00ED44EF" w:rsidRDefault="000D1CA8" w:rsidP="004435CB">
      <w:pPr>
        <w:spacing w:before="360"/>
        <w:jc w:val="both"/>
        <w:rPr>
          <w:rFonts w:ascii="Arial" w:hAnsi="Arial" w:cs="Arial"/>
          <w:sz w:val="22"/>
          <w:szCs w:val="22"/>
        </w:rPr>
      </w:pPr>
      <w:r w:rsidRPr="00ED44EF">
        <w:rPr>
          <w:rFonts w:ascii="Arial" w:hAnsi="Arial" w:cs="Arial"/>
          <w:sz w:val="22"/>
          <w:szCs w:val="22"/>
        </w:rPr>
        <w:t>Smluvní strany</w:t>
      </w:r>
    </w:p>
    <w:p w14:paraId="32A4DD50" w14:textId="77777777" w:rsidR="00DA6AC7" w:rsidRPr="00ED44EF" w:rsidRDefault="00DA6AC7" w:rsidP="00ED44EF">
      <w:pPr>
        <w:numPr>
          <w:ilvl w:val="0"/>
          <w:numId w:val="1"/>
        </w:numPr>
        <w:spacing w:before="240"/>
        <w:ind w:left="357" w:hanging="357"/>
        <w:jc w:val="both"/>
        <w:rPr>
          <w:rFonts w:ascii="Arial" w:hAnsi="Arial" w:cs="Arial"/>
          <w:sz w:val="22"/>
          <w:szCs w:val="22"/>
        </w:rPr>
      </w:pPr>
      <w:r w:rsidRPr="00ED44EF">
        <w:rPr>
          <w:rFonts w:ascii="Arial" w:hAnsi="Arial" w:cs="Arial"/>
          <w:b/>
          <w:sz w:val="22"/>
          <w:szCs w:val="22"/>
        </w:rPr>
        <w:t>EKO-KOM, a.s.</w:t>
      </w:r>
    </w:p>
    <w:p w14:paraId="79CB1B1A"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IČO: 25134701</w:t>
      </w:r>
    </w:p>
    <w:p w14:paraId="7FDBBADD"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DIČ: CZ251347010</w:t>
      </w:r>
    </w:p>
    <w:p w14:paraId="2B9CAB65"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zapsaná v obchodním rejstříku u Městského soudu v Praze, oddíl B, vložka 4763</w:t>
      </w:r>
    </w:p>
    <w:p w14:paraId="346805F4"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se sídlem: Na Pankráci 1685/17, 140 21, Praha 4</w:t>
      </w:r>
    </w:p>
    <w:p w14:paraId="15B92754"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zastoupená: Ing. Zbyňkem Kozlem, generálním ředitelem</w:t>
      </w:r>
      <w:r w:rsidR="00BF7C4D" w:rsidRPr="00ED44EF">
        <w:rPr>
          <w:rFonts w:ascii="Arial" w:hAnsi="Arial" w:cs="Arial"/>
          <w:sz w:val="22"/>
          <w:szCs w:val="22"/>
        </w:rPr>
        <w:t xml:space="preserve"> na základě plné moci</w:t>
      </w:r>
    </w:p>
    <w:p w14:paraId="0CF5CADD" w14:textId="524D8725" w:rsidR="00DA6AC7" w:rsidRPr="00ED44EF" w:rsidRDefault="002B7ED4" w:rsidP="00DA6AC7">
      <w:pPr>
        <w:ind w:left="360"/>
        <w:jc w:val="both"/>
        <w:rPr>
          <w:rFonts w:ascii="Arial" w:hAnsi="Arial" w:cs="Arial"/>
          <w:sz w:val="22"/>
          <w:szCs w:val="22"/>
        </w:rPr>
      </w:pPr>
      <w:r w:rsidRPr="002B7ED4">
        <w:rPr>
          <w:rFonts w:ascii="Arial" w:hAnsi="Arial" w:cs="Arial"/>
          <w:sz w:val="22"/>
          <w:szCs w:val="22"/>
        </w:rPr>
        <w:t xml:space="preserve">pracovník pověřený technickým </w:t>
      </w:r>
      <w:proofErr w:type="gramStart"/>
      <w:r w:rsidRPr="002B7ED4">
        <w:rPr>
          <w:rFonts w:ascii="Arial" w:hAnsi="Arial" w:cs="Arial"/>
          <w:sz w:val="22"/>
          <w:szCs w:val="22"/>
        </w:rPr>
        <w:t xml:space="preserve">jednáním </w:t>
      </w:r>
      <w:r w:rsidR="00CE513C">
        <w:rPr>
          <w:rFonts w:ascii="Arial" w:hAnsi="Arial" w:cs="Arial"/>
          <w:sz w:val="22"/>
          <w:szCs w:val="22"/>
        </w:rPr>
        <w:t>, zejména</w:t>
      </w:r>
      <w:proofErr w:type="gramEnd"/>
      <w:r w:rsidR="00CE513C">
        <w:rPr>
          <w:rFonts w:ascii="Arial" w:hAnsi="Arial" w:cs="Arial"/>
          <w:sz w:val="22"/>
          <w:szCs w:val="22"/>
        </w:rPr>
        <w:t xml:space="preserve"> </w:t>
      </w:r>
      <w:r w:rsidR="00510198">
        <w:rPr>
          <w:rFonts w:ascii="Arial" w:hAnsi="Arial" w:cs="Arial"/>
          <w:sz w:val="22"/>
          <w:szCs w:val="22"/>
        </w:rPr>
        <w:t>ve</w:t>
      </w:r>
      <w:r w:rsidR="00510198" w:rsidRPr="002B7ED4">
        <w:rPr>
          <w:rFonts w:ascii="Arial" w:hAnsi="Arial" w:cs="Arial"/>
          <w:sz w:val="22"/>
          <w:szCs w:val="22"/>
        </w:rPr>
        <w:t xml:space="preserve"> </w:t>
      </w:r>
      <w:r w:rsidRPr="002B7ED4">
        <w:rPr>
          <w:rFonts w:ascii="Arial" w:hAnsi="Arial" w:cs="Arial"/>
          <w:sz w:val="22"/>
          <w:szCs w:val="22"/>
        </w:rPr>
        <w:t>smyslu čl. I. odst. 2.</w:t>
      </w:r>
      <w:r w:rsidR="00CE513C">
        <w:rPr>
          <w:rFonts w:ascii="Arial" w:hAnsi="Arial" w:cs="Arial"/>
          <w:sz w:val="22"/>
          <w:szCs w:val="22"/>
        </w:rPr>
        <w:t xml:space="preserve"> </w:t>
      </w:r>
      <w:r w:rsidRPr="002B7ED4">
        <w:rPr>
          <w:rFonts w:ascii="Arial" w:hAnsi="Arial" w:cs="Arial"/>
          <w:sz w:val="22"/>
          <w:szCs w:val="22"/>
        </w:rPr>
        <w:t>a 3. smlouvy:</w:t>
      </w:r>
      <w:r w:rsidR="00DA6AC7" w:rsidRPr="00ED44EF">
        <w:rPr>
          <w:rFonts w:ascii="Arial" w:hAnsi="Arial" w:cs="Arial"/>
          <w:sz w:val="22"/>
          <w:szCs w:val="22"/>
        </w:rPr>
        <w:t xml:space="preserve"> </w:t>
      </w:r>
      <w:r w:rsidR="00BF7C4D" w:rsidRPr="00ED44EF">
        <w:rPr>
          <w:rFonts w:ascii="Arial" w:hAnsi="Arial" w:cs="Arial"/>
          <w:sz w:val="22"/>
          <w:szCs w:val="22"/>
        </w:rPr>
        <w:t>Ing. Eva Drimlová</w:t>
      </w:r>
      <w:r w:rsidR="00CE513C">
        <w:rPr>
          <w:rFonts w:ascii="Arial" w:hAnsi="Arial" w:cs="Arial"/>
          <w:sz w:val="22"/>
          <w:szCs w:val="22"/>
        </w:rPr>
        <w:t xml:space="preserve">, </w:t>
      </w:r>
      <w:r w:rsidR="00DA6AC7" w:rsidRPr="00ED44EF">
        <w:rPr>
          <w:rFonts w:ascii="Arial" w:hAnsi="Arial" w:cs="Arial"/>
          <w:sz w:val="22"/>
          <w:szCs w:val="22"/>
        </w:rPr>
        <w:t xml:space="preserve">e-mail: </w:t>
      </w:r>
      <w:hyperlink r:id="rId9" w:history="1">
        <w:r w:rsidR="00BF7C4D" w:rsidRPr="00ED44EF">
          <w:rPr>
            <w:rStyle w:val="Hypertextovodkaz"/>
            <w:rFonts w:ascii="Arial" w:hAnsi="Arial" w:cs="Arial"/>
            <w:sz w:val="22"/>
            <w:szCs w:val="22"/>
          </w:rPr>
          <w:t>drimlova@ekokom.cz</w:t>
        </w:r>
      </w:hyperlink>
      <w:r w:rsidR="00DA6AC7" w:rsidRPr="00ED44EF">
        <w:rPr>
          <w:rFonts w:ascii="Arial" w:hAnsi="Arial" w:cs="Arial"/>
          <w:sz w:val="22"/>
          <w:szCs w:val="22"/>
        </w:rPr>
        <w:t xml:space="preserve"> </w:t>
      </w:r>
    </w:p>
    <w:p w14:paraId="4C743675" w14:textId="7B216124" w:rsidR="00DA6AC7" w:rsidRPr="00ED44EF" w:rsidRDefault="00DA6AC7" w:rsidP="00DA6AC7">
      <w:pPr>
        <w:ind w:left="360"/>
        <w:jc w:val="both"/>
        <w:rPr>
          <w:rFonts w:ascii="Arial" w:hAnsi="Arial" w:cs="Arial"/>
          <w:sz w:val="22"/>
          <w:szCs w:val="22"/>
        </w:rPr>
      </w:pPr>
      <w:r w:rsidRPr="00ED44EF">
        <w:rPr>
          <w:rFonts w:ascii="Arial" w:hAnsi="Arial" w:cs="Arial"/>
          <w:sz w:val="22"/>
          <w:szCs w:val="22"/>
        </w:rPr>
        <w:t xml:space="preserve">bank. </w:t>
      </w:r>
      <w:proofErr w:type="gramStart"/>
      <w:r w:rsidRPr="00ED44EF">
        <w:rPr>
          <w:rFonts w:ascii="Arial" w:hAnsi="Arial" w:cs="Arial"/>
          <w:sz w:val="22"/>
          <w:szCs w:val="22"/>
        </w:rPr>
        <w:t>spojení</w:t>
      </w:r>
      <w:proofErr w:type="gramEnd"/>
      <w:r w:rsidRPr="00ED44EF">
        <w:rPr>
          <w:rFonts w:ascii="Arial" w:hAnsi="Arial" w:cs="Arial"/>
          <w:sz w:val="22"/>
          <w:szCs w:val="22"/>
        </w:rPr>
        <w:t xml:space="preserve">: ING Bank N. V., č. </w:t>
      </w:r>
      <w:proofErr w:type="spellStart"/>
      <w:r w:rsidRPr="00ED44EF">
        <w:rPr>
          <w:rFonts w:ascii="Arial" w:hAnsi="Arial" w:cs="Arial"/>
          <w:sz w:val="22"/>
          <w:szCs w:val="22"/>
        </w:rPr>
        <w:t>ú.</w:t>
      </w:r>
      <w:proofErr w:type="spellEnd"/>
      <w:r w:rsidRPr="00ED44EF">
        <w:rPr>
          <w:rFonts w:ascii="Arial" w:hAnsi="Arial" w:cs="Arial"/>
          <w:sz w:val="22"/>
          <w:szCs w:val="22"/>
        </w:rPr>
        <w:t xml:space="preserve"> 1000366402/3500</w:t>
      </w:r>
    </w:p>
    <w:p w14:paraId="215A0CDC" w14:textId="4A98973A" w:rsidR="000D1CA8" w:rsidRPr="00ED44EF" w:rsidRDefault="000D1CA8" w:rsidP="00C86514">
      <w:pPr>
        <w:ind w:left="360"/>
        <w:jc w:val="both"/>
        <w:rPr>
          <w:rFonts w:ascii="Arial" w:hAnsi="Arial" w:cs="Arial"/>
          <w:sz w:val="22"/>
          <w:szCs w:val="22"/>
        </w:rPr>
      </w:pPr>
      <w:r w:rsidRPr="00ED44EF">
        <w:rPr>
          <w:rFonts w:ascii="Arial" w:hAnsi="Arial" w:cs="Arial"/>
          <w:sz w:val="22"/>
          <w:szCs w:val="22"/>
        </w:rPr>
        <w:t>(dále jen „</w:t>
      </w:r>
      <w:r w:rsidR="00B24520" w:rsidRPr="00ED44EF">
        <w:rPr>
          <w:rFonts w:ascii="Arial" w:hAnsi="Arial" w:cs="Arial"/>
          <w:sz w:val="22"/>
          <w:szCs w:val="22"/>
        </w:rPr>
        <w:t>objednatel</w:t>
      </w:r>
      <w:r w:rsidRPr="00ED44EF">
        <w:rPr>
          <w:rFonts w:ascii="Arial" w:hAnsi="Arial" w:cs="Arial"/>
          <w:sz w:val="22"/>
          <w:szCs w:val="22"/>
        </w:rPr>
        <w:t>“) na straně jedné</w:t>
      </w:r>
    </w:p>
    <w:p w14:paraId="6156DDB5" w14:textId="77777777" w:rsidR="00DA6AC7" w:rsidRPr="00ED44EF" w:rsidRDefault="00DA6AC7" w:rsidP="004435CB">
      <w:pPr>
        <w:numPr>
          <w:ilvl w:val="0"/>
          <w:numId w:val="1"/>
        </w:numPr>
        <w:tabs>
          <w:tab w:val="clear" w:pos="360"/>
          <w:tab w:val="num" w:pos="420"/>
        </w:tabs>
        <w:spacing w:before="360"/>
        <w:ind w:left="420" w:hanging="420"/>
        <w:jc w:val="both"/>
        <w:rPr>
          <w:rFonts w:ascii="Arial" w:hAnsi="Arial" w:cs="Arial"/>
          <w:sz w:val="22"/>
          <w:szCs w:val="22"/>
        </w:rPr>
      </w:pPr>
      <w:r w:rsidRPr="00ED44EF">
        <w:rPr>
          <w:rFonts w:ascii="Arial" w:hAnsi="Arial" w:cs="Arial"/>
          <w:b/>
          <w:bCs/>
          <w:sz w:val="22"/>
          <w:szCs w:val="22"/>
        </w:rPr>
        <w:t>Agentura pro regionální rozvoj, a. s.</w:t>
      </w:r>
    </w:p>
    <w:p w14:paraId="5C844F2E" w14:textId="152274C3"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IČ</w:t>
      </w:r>
      <w:r w:rsidR="00ED44EF">
        <w:rPr>
          <w:rFonts w:ascii="Arial" w:hAnsi="Arial" w:cs="Arial"/>
          <w:sz w:val="22"/>
          <w:szCs w:val="22"/>
        </w:rPr>
        <w:t>O</w:t>
      </w:r>
      <w:r w:rsidRPr="00ED44EF">
        <w:rPr>
          <w:rFonts w:ascii="Arial" w:hAnsi="Arial" w:cs="Arial"/>
          <w:sz w:val="22"/>
          <w:szCs w:val="22"/>
        </w:rPr>
        <w:t>: 47673168</w:t>
      </w:r>
    </w:p>
    <w:p w14:paraId="5ADE7D2A" w14:textId="65E60FF0"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DIČ: CZ47673168</w:t>
      </w:r>
    </w:p>
    <w:p w14:paraId="24748BDA" w14:textId="3424EB39"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zapsaná v obchodním rejstříku u Krajského soudu v Ostravě, oddíl B, vložka 609</w:t>
      </w:r>
    </w:p>
    <w:p w14:paraId="2625EAA3" w14:textId="0760B490" w:rsidR="00DA6AC7" w:rsidRPr="00ED44EF" w:rsidRDefault="00DA6AC7" w:rsidP="00DA6AC7">
      <w:pPr>
        <w:ind w:left="360"/>
        <w:jc w:val="both"/>
        <w:rPr>
          <w:rFonts w:ascii="Arial" w:hAnsi="Arial" w:cs="Arial"/>
          <w:sz w:val="22"/>
          <w:szCs w:val="22"/>
        </w:rPr>
      </w:pPr>
      <w:r w:rsidRPr="00ED44EF">
        <w:rPr>
          <w:rFonts w:ascii="Arial" w:hAnsi="Arial" w:cs="Arial"/>
          <w:sz w:val="22"/>
          <w:szCs w:val="22"/>
        </w:rPr>
        <w:t>se sídlem: Na Jízdárně 7, čp. 1245, 702 00 Ostrava</w:t>
      </w:r>
    </w:p>
    <w:p w14:paraId="0B9DB7AB" w14:textId="2A37F55D" w:rsidR="00ED44EF" w:rsidRDefault="00DA6AC7" w:rsidP="00DA6AC7">
      <w:pPr>
        <w:ind w:left="360"/>
        <w:jc w:val="both"/>
        <w:rPr>
          <w:rFonts w:ascii="Arial" w:hAnsi="Arial" w:cs="Arial"/>
          <w:sz w:val="22"/>
          <w:szCs w:val="22"/>
          <w:shd w:val="clear" w:color="auto" w:fill="FFFFFF"/>
        </w:rPr>
      </w:pPr>
      <w:r w:rsidRPr="00ED44EF">
        <w:rPr>
          <w:rFonts w:ascii="Arial" w:hAnsi="Arial" w:cs="Arial"/>
          <w:sz w:val="22"/>
          <w:szCs w:val="22"/>
        </w:rPr>
        <w:t>jejímž jménem jednají</w:t>
      </w:r>
      <w:r w:rsidRPr="00ED44EF">
        <w:rPr>
          <w:rFonts w:ascii="Arial" w:hAnsi="Arial" w:cs="Arial"/>
          <w:sz w:val="22"/>
          <w:szCs w:val="22"/>
          <w:shd w:val="clear" w:color="auto" w:fill="FFFFFF"/>
        </w:rPr>
        <w:t xml:space="preserve">: Ing. Petra Chovanioková, </w:t>
      </w:r>
      <w:r w:rsidR="00D50F60">
        <w:rPr>
          <w:rFonts w:ascii="Arial" w:hAnsi="Arial" w:cs="Arial"/>
          <w:sz w:val="22"/>
          <w:szCs w:val="22"/>
          <w:shd w:val="clear" w:color="auto" w:fill="FFFFFF"/>
        </w:rPr>
        <w:t>MBA, statutární ředitelka</w:t>
      </w:r>
    </w:p>
    <w:p w14:paraId="3057CB94" w14:textId="77777777" w:rsidR="00276742" w:rsidRPr="00276742" w:rsidRDefault="00276742" w:rsidP="00276742">
      <w:pPr>
        <w:shd w:val="clear" w:color="auto" w:fill="FFFFFF"/>
        <w:ind w:left="360"/>
        <w:jc w:val="both"/>
        <w:rPr>
          <w:rFonts w:ascii="Arial" w:hAnsi="Arial" w:cs="Arial"/>
          <w:sz w:val="22"/>
          <w:szCs w:val="22"/>
        </w:rPr>
      </w:pPr>
      <w:r w:rsidRPr="00276742">
        <w:rPr>
          <w:rFonts w:ascii="Arial" w:hAnsi="Arial" w:cs="Arial"/>
          <w:sz w:val="22"/>
          <w:szCs w:val="22"/>
        </w:rPr>
        <w:t>pracovník pověřený technickým jednáním a jednáním vy smyslu čl. I. odst. 2.</w:t>
      </w:r>
    </w:p>
    <w:p w14:paraId="296F230A" w14:textId="03468A36" w:rsidR="00DA6AC7" w:rsidRPr="00ED44EF" w:rsidRDefault="00276742" w:rsidP="00276742">
      <w:pPr>
        <w:shd w:val="clear" w:color="auto" w:fill="FFFFFF"/>
        <w:ind w:left="360"/>
        <w:jc w:val="both"/>
        <w:rPr>
          <w:rFonts w:ascii="Arial" w:hAnsi="Arial" w:cs="Arial"/>
          <w:sz w:val="22"/>
          <w:szCs w:val="22"/>
        </w:rPr>
      </w:pPr>
      <w:r w:rsidRPr="00276742">
        <w:rPr>
          <w:rFonts w:ascii="Arial" w:hAnsi="Arial" w:cs="Arial"/>
          <w:sz w:val="22"/>
          <w:szCs w:val="22"/>
        </w:rPr>
        <w:t xml:space="preserve">a 3. smlouvy: Ing. </w:t>
      </w:r>
      <w:r>
        <w:rPr>
          <w:rFonts w:ascii="Arial" w:hAnsi="Arial" w:cs="Arial"/>
          <w:sz w:val="22"/>
          <w:szCs w:val="22"/>
        </w:rPr>
        <w:t>V</w:t>
      </w:r>
      <w:r w:rsidRPr="00276742">
        <w:rPr>
          <w:rFonts w:ascii="Arial" w:hAnsi="Arial" w:cs="Arial"/>
          <w:sz w:val="22"/>
          <w:szCs w:val="22"/>
        </w:rPr>
        <w:t>eronika Pytlíková</w:t>
      </w:r>
      <w:r w:rsidR="00CE513C">
        <w:rPr>
          <w:rFonts w:ascii="Arial" w:hAnsi="Arial" w:cs="Arial"/>
          <w:sz w:val="22"/>
          <w:szCs w:val="22"/>
        </w:rPr>
        <w:t xml:space="preserve">, </w:t>
      </w:r>
    </w:p>
    <w:p w14:paraId="27A006F6" w14:textId="1F771DC0" w:rsidR="00DA6AC7" w:rsidRPr="00ED44EF" w:rsidRDefault="00DA6AC7" w:rsidP="00DA6AC7">
      <w:pPr>
        <w:ind w:left="360"/>
        <w:jc w:val="both"/>
        <w:rPr>
          <w:rFonts w:ascii="Arial" w:hAnsi="Arial" w:cs="Arial"/>
          <w:sz w:val="22"/>
          <w:szCs w:val="22"/>
        </w:rPr>
      </w:pPr>
      <w:r w:rsidRPr="00ED44EF">
        <w:rPr>
          <w:rFonts w:ascii="Arial" w:hAnsi="Arial" w:cs="Arial"/>
          <w:sz w:val="22"/>
          <w:szCs w:val="22"/>
        </w:rPr>
        <w:t>tel.: 595 691 </w:t>
      </w:r>
      <w:r w:rsidR="0063166B" w:rsidRPr="00ED44EF">
        <w:rPr>
          <w:rFonts w:ascii="Arial" w:hAnsi="Arial" w:cs="Arial"/>
          <w:sz w:val="22"/>
          <w:szCs w:val="22"/>
        </w:rPr>
        <w:t>241</w:t>
      </w:r>
      <w:r w:rsidRPr="00ED44EF">
        <w:rPr>
          <w:rFonts w:ascii="Arial" w:hAnsi="Arial" w:cs="Arial"/>
          <w:sz w:val="22"/>
          <w:szCs w:val="22"/>
        </w:rPr>
        <w:t>, fax: 595 691 204</w:t>
      </w:r>
    </w:p>
    <w:p w14:paraId="4137CB0E" w14:textId="77777777" w:rsidR="00DA6AC7" w:rsidRPr="00ED44EF" w:rsidRDefault="00DA6AC7" w:rsidP="00DA6AC7">
      <w:pPr>
        <w:ind w:left="360"/>
        <w:jc w:val="both"/>
        <w:rPr>
          <w:rFonts w:ascii="Arial" w:hAnsi="Arial" w:cs="Arial"/>
          <w:sz w:val="22"/>
          <w:szCs w:val="22"/>
          <w:lang w:val="pt-BR"/>
        </w:rPr>
      </w:pPr>
      <w:r w:rsidRPr="00ED44EF">
        <w:rPr>
          <w:rFonts w:ascii="Arial" w:hAnsi="Arial" w:cs="Arial"/>
          <w:sz w:val="22"/>
          <w:szCs w:val="22"/>
        </w:rPr>
        <w:t xml:space="preserve">e-mail: </w:t>
      </w:r>
      <w:proofErr w:type="spellStart"/>
      <w:r w:rsidRPr="00ED44EF">
        <w:rPr>
          <w:rFonts w:ascii="Arial" w:hAnsi="Arial" w:cs="Arial"/>
          <w:sz w:val="22"/>
          <w:szCs w:val="22"/>
        </w:rPr>
        <w:t>pytlikova</w:t>
      </w:r>
      <w:proofErr w:type="spellEnd"/>
      <w:r w:rsidRPr="00ED44EF">
        <w:rPr>
          <w:rFonts w:ascii="Arial" w:hAnsi="Arial" w:cs="Arial"/>
          <w:sz w:val="22"/>
          <w:szCs w:val="22"/>
          <w:lang w:val="pt-BR"/>
        </w:rPr>
        <w:t xml:space="preserve">@arr.cz  </w:t>
      </w:r>
    </w:p>
    <w:p w14:paraId="1475C110" w14:textId="23712F91" w:rsidR="00DA6AC7" w:rsidRPr="00ED44EF" w:rsidRDefault="00DA6AC7" w:rsidP="00DA6AC7">
      <w:pPr>
        <w:ind w:left="360"/>
        <w:jc w:val="both"/>
        <w:rPr>
          <w:rFonts w:ascii="Arial" w:hAnsi="Arial" w:cs="Arial"/>
          <w:sz w:val="22"/>
          <w:szCs w:val="22"/>
        </w:rPr>
      </w:pPr>
      <w:r w:rsidRPr="00ED44EF">
        <w:rPr>
          <w:rFonts w:ascii="Arial" w:hAnsi="Arial" w:cs="Arial"/>
          <w:sz w:val="22"/>
          <w:szCs w:val="22"/>
        </w:rPr>
        <w:t>bankovní spojení:</w:t>
      </w:r>
      <w:r w:rsidR="00ED44EF">
        <w:rPr>
          <w:rFonts w:ascii="Arial" w:hAnsi="Arial" w:cs="Arial"/>
          <w:sz w:val="22"/>
          <w:szCs w:val="22"/>
        </w:rPr>
        <w:t xml:space="preserve"> </w:t>
      </w:r>
      <w:r w:rsidRPr="00ED44EF">
        <w:rPr>
          <w:rFonts w:ascii="Arial" w:hAnsi="Arial" w:cs="Arial"/>
          <w:sz w:val="22"/>
          <w:szCs w:val="22"/>
        </w:rPr>
        <w:t xml:space="preserve">ČSOB, pobočka Ostrava, č. </w:t>
      </w:r>
      <w:proofErr w:type="spellStart"/>
      <w:r w:rsidRPr="00ED44EF">
        <w:rPr>
          <w:rFonts w:ascii="Arial" w:hAnsi="Arial" w:cs="Arial"/>
          <w:sz w:val="22"/>
          <w:szCs w:val="22"/>
        </w:rPr>
        <w:t>ú.</w:t>
      </w:r>
      <w:proofErr w:type="spellEnd"/>
      <w:r w:rsidRPr="00ED44EF">
        <w:rPr>
          <w:rFonts w:ascii="Arial" w:hAnsi="Arial" w:cs="Arial"/>
          <w:sz w:val="22"/>
          <w:szCs w:val="22"/>
        </w:rPr>
        <w:t xml:space="preserve"> 373791183/0300</w:t>
      </w:r>
    </w:p>
    <w:p w14:paraId="047C48A6" w14:textId="1B34AE06" w:rsidR="000D1CA8" w:rsidRPr="00ED44EF" w:rsidRDefault="000D1CA8" w:rsidP="00EB578A">
      <w:pPr>
        <w:ind w:firstLine="360"/>
        <w:rPr>
          <w:rFonts w:ascii="Arial" w:hAnsi="Arial" w:cs="Arial"/>
          <w:sz w:val="22"/>
          <w:szCs w:val="22"/>
        </w:rPr>
      </w:pPr>
      <w:r w:rsidRPr="00ED44EF">
        <w:rPr>
          <w:rFonts w:ascii="Arial" w:hAnsi="Arial" w:cs="Arial"/>
          <w:sz w:val="22"/>
          <w:szCs w:val="22"/>
        </w:rPr>
        <w:t xml:space="preserve">(dále jen </w:t>
      </w:r>
      <w:r w:rsidR="00ED44EF">
        <w:rPr>
          <w:rFonts w:ascii="Arial" w:hAnsi="Arial" w:cs="Arial"/>
          <w:sz w:val="22"/>
          <w:szCs w:val="22"/>
        </w:rPr>
        <w:t>„</w:t>
      </w:r>
      <w:r w:rsidR="00B11F25" w:rsidRPr="00ED44EF">
        <w:rPr>
          <w:rFonts w:ascii="Arial" w:hAnsi="Arial" w:cs="Arial"/>
          <w:sz w:val="22"/>
          <w:szCs w:val="22"/>
        </w:rPr>
        <w:t>dodavatel</w:t>
      </w:r>
      <w:r w:rsidR="00ED44EF">
        <w:rPr>
          <w:rFonts w:ascii="Arial" w:hAnsi="Arial" w:cs="Arial"/>
          <w:sz w:val="22"/>
          <w:szCs w:val="22"/>
        </w:rPr>
        <w:t>“</w:t>
      </w:r>
      <w:r w:rsidRPr="00ED44EF">
        <w:rPr>
          <w:rFonts w:ascii="Arial" w:hAnsi="Arial" w:cs="Arial"/>
          <w:sz w:val="22"/>
          <w:szCs w:val="22"/>
        </w:rPr>
        <w:t>) na straně druhé</w:t>
      </w:r>
    </w:p>
    <w:p w14:paraId="560ADCB9" w14:textId="383072B0" w:rsidR="003F4B6D" w:rsidRPr="00ED44EF" w:rsidRDefault="003F4B6D" w:rsidP="00ED44EF">
      <w:pPr>
        <w:spacing w:before="240"/>
        <w:jc w:val="both"/>
        <w:rPr>
          <w:rFonts w:ascii="Arial" w:hAnsi="Arial" w:cs="Arial"/>
          <w:sz w:val="22"/>
          <w:szCs w:val="22"/>
        </w:rPr>
      </w:pPr>
      <w:r w:rsidRPr="00ED44EF">
        <w:rPr>
          <w:rFonts w:ascii="Arial" w:hAnsi="Arial" w:cs="Arial"/>
          <w:sz w:val="22"/>
          <w:szCs w:val="22"/>
        </w:rPr>
        <w:t xml:space="preserve">uzavírají dnešního dne, měsíce a roku na základě úplného konsensu o všech níže uvedených skutečnostech v  souladu s ustanoveními </w:t>
      </w:r>
      <w:r w:rsidR="0031206A" w:rsidRPr="00ED44EF">
        <w:rPr>
          <w:rFonts w:ascii="Arial" w:hAnsi="Arial" w:cs="Arial"/>
          <w:sz w:val="22"/>
          <w:szCs w:val="22"/>
        </w:rPr>
        <w:t xml:space="preserve">§ 2586 a násl. </w:t>
      </w:r>
      <w:r w:rsidRPr="00ED44EF">
        <w:rPr>
          <w:rFonts w:ascii="Arial" w:hAnsi="Arial" w:cs="Arial"/>
          <w:sz w:val="22"/>
          <w:szCs w:val="22"/>
        </w:rPr>
        <w:t>zákona č. 89/2012 Sb., občanský zákoník, tuto</w:t>
      </w:r>
    </w:p>
    <w:p w14:paraId="36629797" w14:textId="77777777" w:rsidR="003F4B6D" w:rsidRDefault="00C86514" w:rsidP="004435CB">
      <w:pPr>
        <w:spacing w:before="240"/>
        <w:jc w:val="center"/>
        <w:rPr>
          <w:rFonts w:ascii="Arial" w:hAnsi="Arial" w:cs="Arial"/>
          <w:b/>
          <w:sz w:val="22"/>
          <w:szCs w:val="22"/>
        </w:rPr>
      </w:pPr>
      <w:r w:rsidRPr="00ED44EF">
        <w:rPr>
          <w:rFonts w:ascii="Arial" w:hAnsi="Arial" w:cs="Arial"/>
          <w:b/>
          <w:sz w:val="22"/>
          <w:szCs w:val="22"/>
        </w:rPr>
        <w:t>smlouvu</w:t>
      </w:r>
    </w:p>
    <w:p w14:paraId="7FF6CDEF" w14:textId="3A4740F6" w:rsidR="0011408D" w:rsidRPr="00ED44EF" w:rsidRDefault="00BC3CFD" w:rsidP="004435CB">
      <w:pPr>
        <w:spacing w:before="240"/>
        <w:jc w:val="center"/>
        <w:rPr>
          <w:rFonts w:ascii="Arial" w:hAnsi="Arial" w:cs="Arial"/>
          <w:b/>
          <w:sz w:val="22"/>
          <w:szCs w:val="22"/>
        </w:rPr>
      </w:pPr>
      <w:r w:rsidRPr="00ED44EF">
        <w:rPr>
          <w:rFonts w:ascii="Arial" w:hAnsi="Arial" w:cs="Arial"/>
          <w:b/>
          <w:sz w:val="22"/>
          <w:szCs w:val="22"/>
        </w:rPr>
        <w:t xml:space="preserve">Článek </w:t>
      </w:r>
      <w:r w:rsidR="003F4B6D" w:rsidRPr="00ED44EF">
        <w:rPr>
          <w:rFonts w:ascii="Arial" w:hAnsi="Arial" w:cs="Arial"/>
          <w:b/>
          <w:sz w:val="22"/>
          <w:szCs w:val="22"/>
        </w:rPr>
        <w:t>I.</w:t>
      </w:r>
    </w:p>
    <w:p w14:paraId="22DFAF79" w14:textId="77777777" w:rsidR="003F4B6D" w:rsidRPr="002B1E50" w:rsidRDefault="003F4B6D" w:rsidP="004435CB">
      <w:pPr>
        <w:spacing w:after="240"/>
        <w:jc w:val="center"/>
        <w:rPr>
          <w:rFonts w:ascii="Arial" w:hAnsi="Arial" w:cs="Arial"/>
          <w:b/>
          <w:sz w:val="22"/>
          <w:szCs w:val="22"/>
        </w:rPr>
      </w:pPr>
      <w:r w:rsidRPr="002B1E50">
        <w:rPr>
          <w:rFonts w:ascii="Arial" w:hAnsi="Arial" w:cs="Arial"/>
          <w:b/>
          <w:sz w:val="22"/>
          <w:szCs w:val="22"/>
        </w:rPr>
        <w:t>Předmět smlouvy</w:t>
      </w:r>
    </w:p>
    <w:p w14:paraId="245FA6D8" w14:textId="69B98218" w:rsidR="000A391D" w:rsidRPr="002B1E50" w:rsidRDefault="00BD7B2B" w:rsidP="00ED44EF">
      <w:pPr>
        <w:pStyle w:val="Odstavecseseznamem"/>
        <w:numPr>
          <w:ilvl w:val="0"/>
          <w:numId w:val="3"/>
        </w:numPr>
        <w:spacing w:before="120"/>
        <w:ind w:left="714" w:hanging="357"/>
        <w:jc w:val="both"/>
        <w:rPr>
          <w:rFonts w:ascii="Arial" w:hAnsi="Arial" w:cs="Arial"/>
          <w:sz w:val="22"/>
          <w:szCs w:val="22"/>
        </w:rPr>
      </w:pPr>
      <w:r w:rsidRPr="002B1E50">
        <w:rPr>
          <w:rFonts w:ascii="Arial" w:hAnsi="Arial" w:cs="Arial"/>
          <w:sz w:val="22"/>
          <w:szCs w:val="22"/>
        </w:rPr>
        <w:t xml:space="preserve">Dodavatel </w:t>
      </w:r>
      <w:r w:rsidR="003F4B6D" w:rsidRPr="002B1E50">
        <w:rPr>
          <w:rFonts w:ascii="Arial" w:hAnsi="Arial" w:cs="Arial"/>
          <w:sz w:val="22"/>
          <w:szCs w:val="22"/>
        </w:rPr>
        <w:t xml:space="preserve">se zavazuje </w:t>
      </w:r>
      <w:r w:rsidR="00B11F25" w:rsidRPr="002B1E50">
        <w:rPr>
          <w:rFonts w:ascii="Arial" w:hAnsi="Arial" w:cs="Arial"/>
          <w:sz w:val="22"/>
          <w:szCs w:val="22"/>
        </w:rPr>
        <w:t xml:space="preserve">dodat </w:t>
      </w:r>
      <w:r w:rsidR="00F43CE9" w:rsidRPr="002B1E50">
        <w:rPr>
          <w:rFonts w:ascii="Arial" w:hAnsi="Arial" w:cs="Arial"/>
          <w:sz w:val="22"/>
          <w:szCs w:val="22"/>
        </w:rPr>
        <w:t xml:space="preserve">na svůj náklad a nebezpečí pro </w:t>
      </w:r>
      <w:r w:rsidR="00B24520" w:rsidRPr="002B1E50">
        <w:rPr>
          <w:rFonts w:ascii="Arial" w:hAnsi="Arial" w:cs="Arial"/>
          <w:sz w:val="22"/>
          <w:szCs w:val="22"/>
        </w:rPr>
        <w:t>objednatel</w:t>
      </w:r>
      <w:r w:rsidR="000A391D" w:rsidRPr="002B1E50">
        <w:rPr>
          <w:rFonts w:ascii="Arial" w:hAnsi="Arial" w:cs="Arial"/>
          <w:sz w:val="22"/>
          <w:szCs w:val="22"/>
        </w:rPr>
        <w:t>e dílo, které je</w:t>
      </w:r>
      <w:r w:rsidR="00360976" w:rsidRPr="002B1E50">
        <w:rPr>
          <w:rFonts w:ascii="Arial" w:hAnsi="Arial" w:cs="Arial"/>
          <w:sz w:val="22"/>
          <w:szCs w:val="22"/>
        </w:rPr>
        <w:t xml:space="preserve"> </w:t>
      </w:r>
      <w:r w:rsidR="005D1EF6" w:rsidRPr="002B1E50">
        <w:rPr>
          <w:rFonts w:ascii="Arial" w:hAnsi="Arial" w:cs="Arial"/>
          <w:sz w:val="22"/>
          <w:szCs w:val="22"/>
        </w:rPr>
        <w:t xml:space="preserve">uvedené v čl. I odst. 2, </w:t>
      </w:r>
      <w:r w:rsidR="00F43CE9" w:rsidRPr="002B1E50">
        <w:rPr>
          <w:rFonts w:ascii="Arial" w:hAnsi="Arial" w:cs="Arial"/>
          <w:sz w:val="22"/>
          <w:szCs w:val="22"/>
        </w:rPr>
        <w:t xml:space="preserve">a </w:t>
      </w:r>
      <w:r w:rsidR="00B24520" w:rsidRPr="002B1E50">
        <w:rPr>
          <w:rFonts w:ascii="Arial" w:hAnsi="Arial" w:cs="Arial"/>
          <w:sz w:val="22"/>
          <w:szCs w:val="22"/>
        </w:rPr>
        <w:t>objednatel</w:t>
      </w:r>
      <w:r w:rsidR="000A391D" w:rsidRPr="002B1E50">
        <w:rPr>
          <w:rFonts w:ascii="Arial" w:hAnsi="Arial" w:cs="Arial"/>
          <w:sz w:val="22"/>
          <w:szCs w:val="22"/>
        </w:rPr>
        <w:t xml:space="preserve"> se zavazuje dílo</w:t>
      </w:r>
      <w:r w:rsidR="006B2210" w:rsidRPr="002B1E50">
        <w:rPr>
          <w:rFonts w:ascii="Arial" w:hAnsi="Arial" w:cs="Arial"/>
          <w:sz w:val="22"/>
          <w:szCs w:val="22"/>
        </w:rPr>
        <w:t xml:space="preserve"> </w:t>
      </w:r>
      <w:r w:rsidR="000A391D" w:rsidRPr="002B1E50">
        <w:rPr>
          <w:rFonts w:ascii="Arial" w:hAnsi="Arial" w:cs="Arial"/>
          <w:sz w:val="22"/>
          <w:szCs w:val="22"/>
        </w:rPr>
        <w:t>převzít a zaplatit za něj smluvenou cenu.</w:t>
      </w:r>
      <w:r w:rsidR="00DE3040">
        <w:rPr>
          <w:rFonts w:ascii="Arial" w:hAnsi="Arial" w:cs="Arial"/>
          <w:sz w:val="22"/>
          <w:szCs w:val="22"/>
        </w:rPr>
        <w:t xml:space="preserve"> </w:t>
      </w:r>
    </w:p>
    <w:p w14:paraId="3691A0FA" w14:textId="7885FD73" w:rsidR="008D146D" w:rsidRPr="002B1E50" w:rsidRDefault="00B11F25" w:rsidP="00DE3040">
      <w:pPr>
        <w:pStyle w:val="Odstavecseseznamem"/>
        <w:numPr>
          <w:ilvl w:val="0"/>
          <w:numId w:val="3"/>
        </w:numPr>
        <w:spacing w:before="120"/>
        <w:contextualSpacing w:val="0"/>
        <w:jc w:val="both"/>
        <w:rPr>
          <w:rFonts w:ascii="Arial" w:hAnsi="Arial" w:cs="Arial"/>
          <w:sz w:val="22"/>
          <w:szCs w:val="22"/>
        </w:rPr>
      </w:pPr>
      <w:r w:rsidRPr="002B1E50">
        <w:rPr>
          <w:rFonts w:ascii="Arial" w:hAnsi="Arial" w:cs="Arial"/>
          <w:sz w:val="22"/>
          <w:szCs w:val="22"/>
        </w:rPr>
        <w:t xml:space="preserve">Dodavatel </w:t>
      </w:r>
      <w:r w:rsidR="00F43CE9" w:rsidRPr="002B1E50">
        <w:rPr>
          <w:rFonts w:ascii="Arial" w:hAnsi="Arial" w:cs="Arial"/>
          <w:sz w:val="22"/>
          <w:szCs w:val="22"/>
        </w:rPr>
        <w:t xml:space="preserve">se zavazuje </w:t>
      </w:r>
      <w:r w:rsidRPr="002B1E50">
        <w:rPr>
          <w:rFonts w:ascii="Arial" w:hAnsi="Arial" w:cs="Arial"/>
          <w:sz w:val="22"/>
          <w:szCs w:val="22"/>
        </w:rPr>
        <w:t>objednateli dodat dílo,</w:t>
      </w:r>
      <w:r w:rsidR="000A391D" w:rsidRPr="002B1E50">
        <w:rPr>
          <w:rFonts w:ascii="Arial" w:hAnsi="Arial" w:cs="Arial"/>
          <w:sz w:val="22"/>
          <w:szCs w:val="22"/>
        </w:rPr>
        <w:t xml:space="preserve"> </w:t>
      </w:r>
      <w:r w:rsidRPr="002B1E50">
        <w:rPr>
          <w:rFonts w:ascii="Arial" w:hAnsi="Arial" w:cs="Arial"/>
          <w:sz w:val="22"/>
          <w:szCs w:val="22"/>
        </w:rPr>
        <w:t xml:space="preserve">kterým je realizace </w:t>
      </w:r>
      <w:r w:rsidR="00E273D4" w:rsidRPr="002B1E50">
        <w:rPr>
          <w:rFonts w:ascii="Arial" w:hAnsi="Arial" w:cs="Arial"/>
          <w:sz w:val="22"/>
          <w:szCs w:val="22"/>
        </w:rPr>
        <w:t>organizační</w:t>
      </w:r>
      <w:r w:rsidR="00BD7B2B" w:rsidRPr="002B1E50">
        <w:rPr>
          <w:rFonts w:ascii="Arial" w:hAnsi="Arial" w:cs="Arial"/>
          <w:sz w:val="22"/>
          <w:szCs w:val="22"/>
        </w:rPr>
        <w:t>ch</w:t>
      </w:r>
      <w:r w:rsidR="00C86514" w:rsidRPr="002B1E50">
        <w:rPr>
          <w:rFonts w:ascii="Arial" w:hAnsi="Arial" w:cs="Arial"/>
          <w:sz w:val="22"/>
          <w:szCs w:val="22"/>
        </w:rPr>
        <w:t xml:space="preserve"> a </w:t>
      </w:r>
      <w:r w:rsidR="00E273D4" w:rsidRPr="002B1E50">
        <w:rPr>
          <w:rFonts w:ascii="Arial" w:hAnsi="Arial" w:cs="Arial"/>
          <w:sz w:val="22"/>
          <w:szCs w:val="22"/>
        </w:rPr>
        <w:t>produkční</w:t>
      </w:r>
      <w:r w:rsidR="00BD7B2B" w:rsidRPr="002B1E50">
        <w:rPr>
          <w:rFonts w:ascii="Arial" w:hAnsi="Arial" w:cs="Arial"/>
          <w:sz w:val="22"/>
          <w:szCs w:val="22"/>
        </w:rPr>
        <w:t>ch</w:t>
      </w:r>
      <w:r w:rsidR="00C86514" w:rsidRPr="002B1E50">
        <w:rPr>
          <w:rFonts w:ascii="Arial" w:hAnsi="Arial" w:cs="Arial"/>
          <w:sz w:val="22"/>
          <w:szCs w:val="22"/>
        </w:rPr>
        <w:t xml:space="preserve"> aktivit</w:t>
      </w:r>
      <w:r w:rsidR="006C7842" w:rsidRPr="002B1E50">
        <w:rPr>
          <w:rFonts w:ascii="Arial" w:hAnsi="Arial" w:cs="Arial"/>
          <w:sz w:val="22"/>
          <w:szCs w:val="22"/>
        </w:rPr>
        <w:t xml:space="preserve"> projektu „Intenzifikace odděleného sběru a využívání vytříděných složek komunálního odpadu včetně obalové složky v </w:t>
      </w:r>
      <w:r w:rsidR="00A6576D">
        <w:rPr>
          <w:rFonts w:ascii="Arial" w:hAnsi="Arial" w:cs="Arial"/>
          <w:sz w:val="22"/>
          <w:szCs w:val="22"/>
        </w:rPr>
        <w:t>Olomouckém</w:t>
      </w:r>
      <w:r w:rsidR="00A6576D" w:rsidRPr="002B1E50">
        <w:rPr>
          <w:rFonts w:ascii="Arial" w:hAnsi="Arial" w:cs="Arial"/>
          <w:sz w:val="22"/>
          <w:szCs w:val="22"/>
        </w:rPr>
        <w:t xml:space="preserve"> </w:t>
      </w:r>
      <w:r w:rsidR="006C7842" w:rsidRPr="002B1E50">
        <w:rPr>
          <w:rFonts w:ascii="Arial" w:hAnsi="Arial" w:cs="Arial"/>
          <w:sz w:val="22"/>
          <w:szCs w:val="22"/>
        </w:rPr>
        <w:t xml:space="preserve">kraji“ pro rok </w:t>
      </w:r>
      <w:r w:rsidR="001E0D3E" w:rsidRPr="002B1E50">
        <w:rPr>
          <w:rFonts w:ascii="Arial" w:hAnsi="Arial" w:cs="Arial"/>
          <w:sz w:val="22"/>
          <w:szCs w:val="22"/>
        </w:rPr>
        <w:t>201</w:t>
      </w:r>
      <w:r w:rsidR="00392A67">
        <w:rPr>
          <w:rFonts w:ascii="Arial" w:hAnsi="Arial" w:cs="Arial"/>
          <w:sz w:val="22"/>
          <w:szCs w:val="22"/>
        </w:rPr>
        <w:t>7</w:t>
      </w:r>
      <w:r w:rsidR="00B5435D" w:rsidRPr="002B1E50">
        <w:rPr>
          <w:rFonts w:ascii="Arial" w:hAnsi="Arial" w:cs="Arial"/>
          <w:sz w:val="22"/>
          <w:szCs w:val="22"/>
        </w:rPr>
        <w:t>. C</w:t>
      </w:r>
      <w:r w:rsidR="00C86514" w:rsidRPr="002B1E50">
        <w:rPr>
          <w:rFonts w:ascii="Arial" w:hAnsi="Arial" w:cs="Arial"/>
          <w:sz w:val="22"/>
          <w:szCs w:val="22"/>
        </w:rPr>
        <w:t xml:space="preserve">ílem </w:t>
      </w:r>
      <w:r w:rsidR="00B5435D" w:rsidRPr="002B1E50">
        <w:rPr>
          <w:rFonts w:ascii="Arial" w:hAnsi="Arial" w:cs="Arial"/>
          <w:sz w:val="22"/>
          <w:szCs w:val="22"/>
        </w:rPr>
        <w:t xml:space="preserve">tohoto projektu </w:t>
      </w:r>
      <w:r w:rsidR="00EA6380" w:rsidRPr="002B1E50">
        <w:rPr>
          <w:rFonts w:ascii="Arial" w:hAnsi="Arial" w:cs="Arial"/>
          <w:sz w:val="22"/>
          <w:szCs w:val="22"/>
        </w:rPr>
        <w:t xml:space="preserve">je </w:t>
      </w:r>
      <w:r w:rsidR="006C7842" w:rsidRPr="002B1E50">
        <w:rPr>
          <w:rFonts w:ascii="Arial" w:hAnsi="Arial" w:cs="Arial"/>
          <w:sz w:val="22"/>
          <w:szCs w:val="22"/>
        </w:rPr>
        <w:t xml:space="preserve">vytvoření funkčního a efektivního systému odděleného sběru využitelných složek komunálních a obalových odpadů, který umožní naplnit cíle stanovené pro sdružené plnění zajišťované autorizovanou obalovou společností EKO-KOM dle zákona o obalech a rovněž tak cíle řešitele stanovené Plánem odpadového hospodářství </w:t>
      </w:r>
      <w:r w:rsidR="00A6576D">
        <w:rPr>
          <w:rFonts w:ascii="Arial" w:hAnsi="Arial" w:cs="Arial"/>
          <w:sz w:val="22"/>
          <w:szCs w:val="22"/>
        </w:rPr>
        <w:t>Olomouckého</w:t>
      </w:r>
      <w:r w:rsidR="00A6576D" w:rsidRPr="002B1E50">
        <w:rPr>
          <w:rFonts w:ascii="Arial" w:hAnsi="Arial" w:cs="Arial"/>
          <w:sz w:val="22"/>
          <w:szCs w:val="22"/>
        </w:rPr>
        <w:t xml:space="preserve"> </w:t>
      </w:r>
      <w:r w:rsidR="006C7842" w:rsidRPr="002B1E50">
        <w:rPr>
          <w:rFonts w:ascii="Arial" w:hAnsi="Arial" w:cs="Arial"/>
          <w:sz w:val="22"/>
          <w:szCs w:val="22"/>
        </w:rPr>
        <w:t xml:space="preserve">kraje. </w:t>
      </w:r>
      <w:r w:rsidR="00EC6E13" w:rsidRPr="002B1E50">
        <w:rPr>
          <w:rFonts w:ascii="Arial" w:hAnsi="Arial" w:cs="Arial"/>
          <w:sz w:val="22"/>
          <w:szCs w:val="22"/>
        </w:rPr>
        <w:t>S</w:t>
      </w:r>
      <w:r w:rsidR="000A391D" w:rsidRPr="002B1E50">
        <w:rPr>
          <w:rFonts w:ascii="Arial" w:hAnsi="Arial" w:cs="Arial"/>
          <w:sz w:val="22"/>
          <w:szCs w:val="22"/>
        </w:rPr>
        <w:t xml:space="preserve">pecifikace </w:t>
      </w:r>
      <w:r w:rsidR="00D17584" w:rsidRPr="002B1E50">
        <w:rPr>
          <w:rFonts w:ascii="Arial" w:hAnsi="Arial" w:cs="Arial"/>
          <w:sz w:val="22"/>
          <w:szCs w:val="22"/>
        </w:rPr>
        <w:t>díla</w:t>
      </w:r>
      <w:r w:rsidR="006B2210" w:rsidRPr="002B1E50">
        <w:rPr>
          <w:rFonts w:ascii="Arial" w:hAnsi="Arial" w:cs="Arial"/>
          <w:sz w:val="22"/>
          <w:szCs w:val="22"/>
        </w:rPr>
        <w:t xml:space="preserve"> </w:t>
      </w:r>
      <w:r w:rsidR="000A391D" w:rsidRPr="002B1E50">
        <w:rPr>
          <w:rFonts w:ascii="Arial" w:hAnsi="Arial" w:cs="Arial"/>
          <w:sz w:val="22"/>
          <w:szCs w:val="22"/>
        </w:rPr>
        <w:t>je uvedena v</w:t>
      </w:r>
      <w:r w:rsidR="006C7842" w:rsidRPr="002B1E50">
        <w:rPr>
          <w:rFonts w:ascii="Arial" w:hAnsi="Arial" w:cs="Arial"/>
          <w:sz w:val="22"/>
          <w:szCs w:val="22"/>
        </w:rPr>
        <w:t> odst.</w:t>
      </w:r>
      <w:r w:rsidR="00F22FD6" w:rsidRPr="002B1E50">
        <w:rPr>
          <w:rFonts w:ascii="Arial" w:hAnsi="Arial" w:cs="Arial"/>
          <w:sz w:val="22"/>
          <w:szCs w:val="22"/>
        </w:rPr>
        <w:t xml:space="preserve"> </w:t>
      </w:r>
      <w:r w:rsidR="006C7842" w:rsidRPr="002B1E50">
        <w:rPr>
          <w:rFonts w:ascii="Arial" w:hAnsi="Arial" w:cs="Arial"/>
          <w:sz w:val="22"/>
          <w:szCs w:val="22"/>
        </w:rPr>
        <w:t>3</w:t>
      </w:r>
      <w:r w:rsidR="00966016" w:rsidRPr="002B1E50">
        <w:rPr>
          <w:rFonts w:ascii="Arial" w:hAnsi="Arial" w:cs="Arial"/>
          <w:sz w:val="22"/>
          <w:szCs w:val="22"/>
        </w:rPr>
        <w:t xml:space="preserve"> </w:t>
      </w:r>
      <w:r w:rsidR="000A391D" w:rsidRPr="002B1E50">
        <w:rPr>
          <w:rFonts w:ascii="Arial" w:hAnsi="Arial" w:cs="Arial"/>
          <w:sz w:val="22"/>
          <w:szCs w:val="22"/>
        </w:rPr>
        <w:t>č</w:t>
      </w:r>
      <w:r w:rsidR="006C7842" w:rsidRPr="002B1E50">
        <w:rPr>
          <w:rFonts w:ascii="Arial" w:hAnsi="Arial" w:cs="Arial"/>
          <w:sz w:val="22"/>
          <w:szCs w:val="22"/>
        </w:rPr>
        <w:t>l</w:t>
      </w:r>
      <w:r w:rsidR="00F22FD6" w:rsidRPr="002B1E50">
        <w:rPr>
          <w:rFonts w:ascii="Arial" w:hAnsi="Arial" w:cs="Arial"/>
          <w:sz w:val="22"/>
          <w:szCs w:val="22"/>
        </w:rPr>
        <w:t>.</w:t>
      </w:r>
      <w:r w:rsidR="006C7842" w:rsidRPr="002B1E50">
        <w:rPr>
          <w:rFonts w:ascii="Arial" w:hAnsi="Arial" w:cs="Arial"/>
          <w:sz w:val="22"/>
          <w:szCs w:val="22"/>
        </w:rPr>
        <w:t xml:space="preserve"> </w:t>
      </w:r>
      <w:r w:rsidR="00F22FD6" w:rsidRPr="002B1E50">
        <w:rPr>
          <w:rFonts w:ascii="Arial" w:hAnsi="Arial" w:cs="Arial"/>
          <w:sz w:val="22"/>
          <w:szCs w:val="22"/>
        </w:rPr>
        <w:t>I</w:t>
      </w:r>
      <w:r w:rsidR="006C7842" w:rsidRPr="002B1E50">
        <w:rPr>
          <w:rFonts w:ascii="Arial" w:hAnsi="Arial" w:cs="Arial"/>
          <w:sz w:val="22"/>
          <w:szCs w:val="22"/>
        </w:rPr>
        <w:t xml:space="preserve"> </w:t>
      </w:r>
      <w:r w:rsidR="000A391D" w:rsidRPr="002B1E50">
        <w:rPr>
          <w:rFonts w:ascii="Arial" w:hAnsi="Arial" w:cs="Arial"/>
          <w:sz w:val="22"/>
          <w:szCs w:val="22"/>
        </w:rPr>
        <w:t>této smlouvy</w:t>
      </w:r>
      <w:r w:rsidR="00DE3040">
        <w:rPr>
          <w:rFonts w:ascii="Arial" w:hAnsi="Arial" w:cs="Arial"/>
          <w:sz w:val="22"/>
          <w:szCs w:val="22"/>
        </w:rPr>
        <w:t xml:space="preserve"> s tím, že</w:t>
      </w:r>
      <w:r w:rsidR="00DE3040" w:rsidRPr="00DE3040">
        <w:t xml:space="preserve"> </w:t>
      </w:r>
      <w:r w:rsidR="00DE3040" w:rsidRPr="00DE3040">
        <w:rPr>
          <w:rFonts w:ascii="Arial" w:hAnsi="Arial" w:cs="Arial"/>
          <w:sz w:val="22"/>
          <w:szCs w:val="22"/>
        </w:rPr>
        <w:t>jednotlivé aktivity mohou být podrobněji specifikovány dohodou smluvních stran a o této dohodě bude pořízen zápis.</w:t>
      </w:r>
    </w:p>
    <w:p w14:paraId="6F278325" w14:textId="77777777" w:rsidR="004435CB" w:rsidRPr="002B1E50" w:rsidRDefault="004435CB">
      <w:pPr>
        <w:spacing w:after="200" w:line="276" w:lineRule="auto"/>
        <w:rPr>
          <w:rFonts w:ascii="Arial" w:hAnsi="Arial" w:cs="Arial"/>
          <w:sz w:val="22"/>
          <w:szCs w:val="22"/>
        </w:rPr>
      </w:pPr>
      <w:r w:rsidRPr="002B1E50">
        <w:rPr>
          <w:rFonts w:ascii="Arial" w:hAnsi="Arial" w:cs="Arial"/>
          <w:sz w:val="22"/>
          <w:szCs w:val="22"/>
        </w:rPr>
        <w:br w:type="page"/>
      </w:r>
    </w:p>
    <w:p w14:paraId="7226A124" w14:textId="77777777" w:rsidR="00A6576D" w:rsidRDefault="00B5435D" w:rsidP="00A6576D">
      <w:pPr>
        <w:pStyle w:val="Odstavecseseznamem"/>
        <w:numPr>
          <w:ilvl w:val="0"/>
          <w:numId w:val="3"/>
        </w:numPr>
        <w:spacing w:before="120"/>
        <w:ind w:left="714" w:hanging="357"/>
        <w:contextualSpacing w:val="0"/>
        <w:jc w:val="both"/>
        <w:rPr>
          <w:rFonts w:ascii="Arial" w:hAnsi="Arial" w:cs="Arial"/>
          <w:sz w:val="22"/>
          <w:szCs w:val="22"/>
        </w:rPr>
      </w:pPr>
      <w:r w:rsidRPr="002B1E50">
        <w:rPr>
          <w:rFonts w:ascii="Arial" w:hAnsi="Arial" w:cs="Arial"/>
          <w:sz w:val="22"/>
          <w:szCs w:val="22"/>
        </w:rPr>
        <w:lastRenderedPageBreak/>
        <w:t xml:space="preserve">Dodavatel </w:t>
      </w:r>
      <w:r w:rsidR="00856981" w:rsidRPr="002B1E50">
        <w:rPr>
          <w:rFonts w:ascii="Arial" w:hAnsi="Arial" w:cs="Arial"/>
          <w:sz w:val="22"/>
          <w:szCs w:val="22"/>
        </w:rPr>
        <w:t xml:space="preserve">se </w:t>
      </w:r>
      <w:r w:rsidR="00BF7C4D" w:rsidRPr="002B1E50">
        <w:rPr>
          <w:rFonts w:ascii="Arial" w:hAnsi="Arial" w:cs="Arial"/>
          <w:sz w:val="22"/>
          <w:szCs w:val="22"/>
        </w:rPr>
        <w:t xml:space="preserve">pro objednatele </w:t>
      </w:r>
      <w:r w:rsidR="00856981" w:rsidRPr="002B1E50">
        <w:rPr>
          <w:rFonts w:ascii="Arial" w:hAnsi="Arial" w:cs="Arial"/>
          <w:sz w:val="22"/>
          <w:szCs w:val="22"/>
        </w:rPr>
        <w:t xml:space="preserve">zavazuje </w:t>
      </w:r>
      <w:r w:rsidR="00EC6E13" w:rsidRPr="002B1E50">
        <w:rPr>
          <w:rFonts w:ascii="Arial" w:hAnsi="Arial" w:cs="Arial"/>
          <w:sz w:val="22"/>
          <w:szCs w:val="22"/>
        </w:rPr>
        <w:t xml:space="preserve">zrealizovat </w:t>
      </w:r>
      <w:r w:rsidR="00BF7C4D" w:rsidRPr="002B1E50">
        <w:rPr>
          <w:rFonts w:ascii="Arial" w:hAnsi="Arial" w:cs="Arial"/>
          <w:sz w:val="22"/>
          <w:szCs w:val="22"/>
        </w:rPr>
        <w:t>níže popsané aktivity</w:t>
      </w:r>
      <w:r w:rsidR="00856981" w:rsidRPr="002B1E50">
        <w:rPr>
          <w:rFonts w:ascii="Arial" w:hAnsi="Arial" w:cs="Arial"/>
          <w:sz w:val="22"/>
          <w:szCs w:val="22"/>
        </w:rPr>
        <w:t>:</w:t>
      </w:r>
    </w:p>
    <w:p w14:paraId="4A231635" w14:textId="4F00CF8C" w:rsidR="001E0D3E" w:rsidRPr="00A6576D" w:rsidRDefault="00005A5F" w:rsidP="00A6576D">
      <w:pPr>
        <w:pStyle w:val="Odstavecseseznamem"/>
        <w:spacing w:before="120"/>
        <w:ind w:left="714"/>
        <w:contextualSpacing w:val="0"/>
        <w:jc w:val="both"/>
        <w:rPr>
          <w:rFonts w:ascii="Arial" w:hAnsi="Arial" w:cs="Arial"/>
          <w:sz w:val="22"/>
          <w:szCs w:val="22"/>
        </w:rPr>
      </w:pPr>
      <w:r w:rsidRPr="00A6576D">
        <w:rPr>
          <w:rFonts w:ascii="Arial" w:hAnsi="Arial" w:cs="Arial"/>
          <w:sz w:val="22"/>
          <w:szCs w:val="22"/>
        </w:rPr>
        <w:t>Z</w:t>
      </w:r>
      <w:r w:rsidR="001E0D3E" w:rsidRPr="00A6576D">
        <w:rPr>
          <w:rFonts w:ascii="Arial" w:hAnsi="Arial" w:cs="Arial"/>
          <w:sz w:val="22"/>
          <w:szCs w:val="22"/>
        </w:rPr>
        <w:t xml:space="preserve">ajištění produkčních a organizačních prací </w:t>
      </w:r>
      <w:r w:rsidR="007602EC" w:rsidRPr="00A6576D">
        <w:rPr>
          <w:rFonts w:ascii="Arial" w:hAnsi="Arial" w:cs="Arial"/>
          <w:sz w:val="22"/>
          <w:szCs w:val="22"/>
        </w:rPr>
        <w:t xml:space="preserve">s cílem </w:t>
      </w:r>
      <w:r w:rsidR="001E0D3E" w:rsidRPr="00A6576D">
        <w:rPr>
          <w:rFonts w:ascii="Arial" w:hAnsi="Arial" w:cs="Arial"/>
          <w:sz w:val="22"/>
          <w:szCs w:val="22"/>
        </w:rPr>
        <w:t>vzdělávání samosprávy a státní správy na úseku nakládání s</w:t>
      </w:r>
      <w:r w:rsidR="00DA0844" w:rsidRPr="00A6576D">
        <w:rPr>
          <w:rFonts w:ascii="Arial" w:hAnsi="Arial" w:cs="Arial"/>
          <w:sz w:val="22"/>
          <w:szCs w:val="22"/>
        </w:rPr>
        <w:t> </w:t>
      </w:r>
      <w:r w:rsidR="001E0D3E" w:rsidRPr="00A6576D">
        <w:rPr>
          <w:rFonts w:ascii="Arial" w:hAnsi="Arial" w:cs="Arial"/>
          <w:sz w:val="22"/>
          <w:szCs w:val="22"/>
        </w:rPr>
        <w:t>odpady</w:t>
      </w:r>
      <w:r w:rsidR="00DA0844" w:rsidRPr="00A6576D">
        <w:rPr>
          <w:rFonts w:ascii="Arial" w:hAnsi="Arial" w:cs="Arial"/>
          <w:sz w:val="22"/>
          <w:szCs w:val="22"/>
        </w:rPr>
        <w:t xml:space="preserve"> </w:t>
      </w:r>
      <w:r w:rsidR="001E0D3E" w:rsidRPr="00A6576D">
        <w:rPr>
          <w:rFonts w:ascii="Arial" w:hAnsi="Arial" w:cs="Arial"/>
          <w:sz w:val="22"/>
          <w:szCs w:val="22"/>
        </w:rPr>
        <w:t xml:space="preserve">v kraji formou dvoudenní krajské konference určené zástupcům měst a obcí </w:t>
      </w:r>
      <w:r w:rsidR="00A6576D" w:rsidRPr="00A6576D">
        <w:rPr>
          <w:rFonts w:ascii="Arial" w:hAnsi="Arial" w:cs="Arial"/>
          <w:sz w:val="22"/>
          <w:szCs w:val="22"/>
        </w:rPr>
        <w:t xml:space="preserve">Olomouckého </w:t>
      </w:r>
      <w:r w:rsidR="005D6259" w:rsidRPr="00A6576D">
        <w:rPr>
          <w:rFonts w:ascii="Arial" w:hAnsi="Arial" w:cs="Arial"/>
          <w:sz w:val="22"/>
          <w:szCs w:val="22"/>
        </w:rPr>
        <w:t>kraje</w:t>
      </w:r>
      <w:r w:rsidR="00DA0844" w:rsidRPr="00A6576D">
        <w:rPr>
          <w:rFonts w:ascii="Arial" w:hAnsi="Arial" w:cs="Arial"/>
          <w:sz w:val="22"/>
          <w:szCs w:val="22"/>
        </w:rPr>
        <w:t xml:space="preserve"> zapojených do systému EKO-KOM, a.s., kteří svojí další činností přispějí k vyšší míře třídění obalů a obalových odpadů v kraji</w:t>
      </w:r>
      <w:r w:rsidR="005D6259" w:rsidRPr="00A6576D">
        <w:rPr>
          <w:rFonts w:ascii="Arial" w:hAnsi="Arial" w:cs="Arial"/>
          <w:sz w:val="22"/>
          <w:szCs w:val="22"/>
        </w:rPr>
        <w:t>.</w:t>
      </w:r>
    </w:p>
    <w:p w14:paraId="0F9786C9" w14:textId="2D6E2BCD" w:rsidR="00310FB5" w:rsidRPr="00DA0844" w:rsidRDefault="00310FB5" w:rsidP="00310FB5">
      <w:pPr>
        <w:pStyle w:val="Odstavecseseznamem"/>
        <w:spacing w:before="120"/>
        <w:ind w:left="851"/>
        <w:contextualSpacing w:val="0"/>
        <w:jc w:val="both"/>
        <w:rPr>
          <w:rFonts w:ascii="Arial" w:hAnsi="Arial" w:cs="Arial"/>
          <w:sz w:val="22"/>
          <w:szCs w:val="22"/>
        </w:rPr>
      </w:pPr>
      <w:r w:rsidRPr="00DA0844">
        <w:rPr>
          <w:rFonts w:ascii="Arial" w:hAnsi="Arial" w:cs="Arial"/>
          <w:sz w:val="22"/>
          <w:szCs w:val="22"/>
        </w:rPr>
        <w:t>Dvoudenní krajská konference se skládá</w:t>
      </w:r>
      <w:r>
        <w:rPr>
          <w:rFonts w:ascii="Arial" w:hAnsi="Arial" w:cs="Arial"/>
          <w:sz w:val="22"/>
          <w:szCs w:val="22"/>
        </w:rPr>
        <w:t xml:space="preserve"> </w:t>
      </w:r>
      <w:r w:rsidRPr="00DA0844">
        <w:rPr>
          <w:rFonts w:ascii="Arial" w:hAnsi="Arial" w:cs="Arial"/>
          <w:sz w:val="22"/>
          <w:szCs w:val="22"/>
        </w:rPr>
        <w:t>z:</w:t>
      </w:r>
    </w:p>
    <w:p w14:paraId="496A6D65" w14:textId="419DD81E" w:rsidR="00A83EEF" w:rsidRDefault="00A83EEF" w:rsidP="00A83EEF">
      <w:pPr>
        <w:numPr>
          <w:ilvl w:val="0"/>
          <w:numId w:val="41"/>
        </w:numPr>
        <w:spacing w:before="120"/>
        <w:jc w:val="both"/>
        <w:rPr>
          <w:rFonts w:ascii="Arial" w:eastAsia="Calibri" w:hAnsi="Arial" w:cs="Arial"/>
          <w:sz w:val="22"/>
          <w:szCs w:val="22"/>
          <w:lang w:eastAsia="en-US"/>
        </w:rPr>
      </w:pPr>
      <w:r w:rsidRPr="00A83EEF">
        <w:rPr>
          <w:rFonts w:ascii="Arial" w:eastAsia="Calibri" w:hAnsi="Arial" w:cs="Arial"/>
          <w:sz w:val="22"/>
          <w:szCs w:val="22"/>
          <w:lang w:eastAsia="en-US"/>
        </w:rPr>
        <w:t>komplexní organizační a produkční práce spojené s realizací konference</w:t>
      </w:r>
    </w:p>
    <w:p w14:paraId="431A752E" w14:textId="77777777" w:rsidR="00310FB5" w:rsidRPr="007978E9" w:rsidRDefault="00310FB5" w:rsidP="00310FB5">
      <w:pPr>
        <w:numPr>
          <w:ilvl w:val="0"/>
          <w:numId w:val="41"/>
        </w:numPr>
        <w:spacing w:before="120"/>
        <w:jc w:val="both"/>
        <w:rPr>
          <w:rFonts w:ascii="Arial" w:eastAsia="Calibri" w:hAnsi="Arial" w:cs="Arial"/>
          <w:sz w:val="22"/>
          <w:szCs w:val="22"/>
          <w:lang w:eastAsia="en-US"/>
        </w:rPr>
      </w:pPr>
      <w:r w:rsidRPr="007978E9">
        <w:rPr>
          <w:rFonts w:ascii="Arial" w:eastAsia="Calibri" w:hAnsi="Arial" w:cs="Arial"/>
          <w:sz w:val="22"/>
          <w:szCs w:val="22"/>
          <w:lang w:eastAsia="en-US"/>
        </w:rPr>
        <w:t>zajištění dopravy účastníků;</w:t>
      </w:r>
    </w:p>
    <w:p w14:paraId="690E4D56" w14:textId="6C5E5826"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ubytování účastníků – cca</w:t>
      </w:r>
      <w:r>
        <w:rPr>
          <w:rFonts w:ascii="Arial" w:eastAsia="Calibri" w:hAnsi="Arial" w:cs="Arial"/>
          <w:sz w:val="22"/>
          <w:szCs w:val="22"/>
          <w:lang w:eastAsia="en-US"/>
        </w:rPr>
        <w:t>.</w:t>
      </w:r>
      <w:r w:rsidRPr="007978E9">
        <w:rPr>
          <w:rFonts w:ascii="Arial" w:eastAsia="Calibri" w:hAnsi="Arial" w:cs="Arial"/>
          <w:sz w:val="22"/>
          <w:szCs w:val="22"/>
          <w:lang w:eastAsia="en-US"/>
        </w:rPr>
        <w:t xml:space="preserve"> </w:t>
      </w:r>
      <w:r w:rsidR="00A6576D">
        <w:rPr>
          <w:rFonts w:ascii="Arial" w:eastAsia="Calibri" w:hAnsi="Arial" w:cs="Arial"/>
          <w:sz w:val="22"/>
          <w:szCs w:val="22"/>
          <w:lang w:eastAsia="en-US"/>
        </w:rPr>
        <w:t>4</w:t>
      </w:r>
      <w:r w:rsidR="00A6576D" w:rsidRPr="007978E9">
        <w:rPr>
          <w:rFonts w:ascii="Arial" w:eastAsia="Calibri" w:hAnsi="Arial" w:cs="Arial"/>
          <w:sz w:val="22"/>
          <w:szCs w:val="22"/>
          <w:lang w:eastAsia="en-US"/>
        </w:rPr>
        <w:t xml:space="preserve">0 </w:t>
      </w:r>
      <w:r w:rsidRPr="007978E9">
        <w:rPr>
          <w:rFonts w:ascii="Arial" w:eastAsia="Calibri" w:hAnsi="Arial" w:cs="Arial"/>
          <w:sz w:val="22"/>
          <w:szCs w:val="22"/>
          <w:lang w:eastAsia="en-US"/>
        </w:rPr>
        <w:t>osob;</w:t>
      </w:r>
    </w:p>
    <w:p w14:paraId="64B9BE19"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odborného programu (přednášky);</w:t>
      </w:r>
    </w:p>
    <w:p w14:paraId="44BEA777"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 xml:space="preserve">občerstvení po dobu konání semináře; </w:t>
      </w:r>
    </w:p>
    <w:p w14:paraId="612B46A9"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společenského večera;</w:t>
      </w:r>
    </w:p>
    <w:p w14:paraId="5442B7B5" w14:textId="3369DEE7" w:rsidR="00310FB5"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exkurze do zařízení</w:t>
      </w:r>
      <w:r w:rsidRPr="007978E9">
        <w:rPr>
          <w:rFonts w:ascii="Arial" w:eastAsia="Calibri" w:hAnsi="Arial" w:cs="Arial"/>
          <w:b/>
          <w:sz w:val="22"/>
          <w:szCs w:val="22"/>
          <w:lang w:eastAsia="en-US"/>
        </w:rPr>
        <w:t xml:space="preserve"> </w:t>
      </w:r>
      <w:r w:rsidRPr="007978E9">
        <w:rPr>
          <w:rFonts w:ascii="Arial" w:eastAsia="Calibri" w:hAnsi="Arial" w:cs="Arial"/>
          <w:sz w:val="22"/>
          <w:szCs w:val="22"/>
          <w:lang w:eastAsia="en-US"/>
        </w:rPr>
        <w:t xml:space="preserve">určeného k nakládání s odpady nebo jiného se zaměřením odpovídajícímu tématu semináře. </w:t>
      </w:r>
    </w:p>
    <w:p w14:paraId="4FB2EACF" w14:textId="67D74170" w:rsidR="007602EC" w:rsidRDefault="00DA0844" w:rsidP="00A10741">
      <w:pPr>
        <w:spacing w:before="120"/>
        <w:ind w:left="1068"/>
        <w:jc w:val="both"/>
        <w:rPr>
          <w:rFonts w:ascii="Arial" w:hAnsi="Arial" w:cs="Arial"/>
          <w:sz w:val="22"/>
          <w:szCs w:val="22"/>
        </w:rPr>
      </w:pPr>
      <w:r w:rsidRPr="00DA0844">
        <w:rPr>
          <w:rFonts w:ascii="Arial" w:hAnsi="Arial" w:cs="Arial"/>
          <w:sz w:val="22"/>
          <w:szCs w:val="22"/>
        </w:rPr>
        <w:t xml:space="preserve">Odborný program konference a přednášející zajistí </w:t>
      </w:r>
      <w:r>
        <w:rPr>
          <w:rFonts w:ascii="Arial" w:hAnsi="Arial" w:cs="Arial"/>
          <w:sz w:val="22"/>
          <w:szCs w:val="22"/>
        </w:rPr>
        <w:t>objednatel.</w:t>
      </w:r>
    </w:p>
    <w:p w14:paraId="3F17C054" w14:textId="327A8ACE" w:rsidR="001E0D3E" w:rsidRPr="00253589" w:rsidRDefault="001E0D3E" w:rsidP="00253589">
      <w:pPr>
        <w:spacing w:before="120"/>
        <w:ind w:left="360" w:firstLine="708"/>
        <w:jc w:val="both"/>
        <w:rPr>
          <w:rFonts w:ascii="Arial" w:hAnsi="Arial" w:cs="Arial"/>
          <w:sz w:val="22"/>
          <w:szCs w:val="22"/>
        </w:rPr>
      </w:pPr>
      <w:r w:rsidRPr="00253589">
        <w:rPr>
          <w:rFonts w:ascii="Arial" w:hAnsi="Arial" w:cs="Arial"/>
          <w:sz w:val="22"/>
          <w:szCs w:val="22"/>
        </w:rPr>
        <w:t>Termín realizace do 3</w:t>
      </w:r>
      <w:r w:rsidR="00310FB5">
        <w:rPr>
          <w:rFonts w:ascii="Arial" w:hAnsi="Arial" w:cs="Arial"/>
          <w:sz w:val="22"/>
          <w:szCs w:val="22"/>
        </w:rPr>
        <w:t>0</w:t>
      </w:r>
      <w:r w:rsidRPr="00253589">
        <w:rPr>
          <w:rFonts w:ascii="Arial" w:hAnsi="Arial" w:cs="Arial"/>
          <w:sz w:val="22"/>
          <w:szCs w:val="22"/>
        </w:rPr>
        <w:t xml:space="preserve">. </w:t>
      </w:r>
      <w:r w:rsidR="00310FB5">
        <w:rPr>
          <w:rFonts w:ascii="Arial" w:hAnsi="Arial" w:cs="Arial"/>
          <w:sz w:val="22"/>
          <w:szCs w:val="22"/>
        </w:rPr>
        <w:t>11</w:t>
      </w:r>
      <w:r w:rsidRPr="00253589">
        <w:rPr>
          <w:rFonts w:ascii="Arial" w:hAnsi="Arial" w:cs="Arial"/>
          <w:sz w:val="22"/>
          <w:szCs w:val="22"/>
        </w:rPr>
        <w:t>. 201</w:t>
      </w:r>
      <w:r w:rsidR="00700180">
        <w:rPr>
          <w:rFonts w:ascii="Arial" w:hAnsi="Arial" w:cs="Arial"/>
          <w:sz w:val="22"/>
          <w:szCs w:val="22"/>
        </w:rPr>
        <w:t>7</w:t>
      </w:r>
      <w:r w:rsidR="00005A5F">
        <w:rPr>
          <w:rFonts w:ascii="Arial" w:hAnsi="Arial" w:cs="Arial"/>
          <w:sz w:val="22"/>
          <w:szCs w:val="22"/>
        </w:rPr>
        <w:t>.</w:t>
      </w:r>
    </w:p>
    <w:p w14:paraId="653EC283" w14:textId="77777777" w:rsidR="000A391D" w:rsidRPr="002706D8" w:rsidRDefault="00BC3CFD" w:rsidP="004435CB">
      <w:pPr>
        <w:spacing w:before="240"/>
        <w:ind w:left="357"/>
        <w:jc w:val="center"/>
        <w:rPr>
          <w:rFonts w:ascii="Arial" w:hAnsi="Arial" w:cs="Arial"/>
          <w:b/>
          <w:color w:val="000000" w:themeColor="text1"/>
          <w:sz w:val="22"/>
          <w:szCs w:val="22"/>
        </w:rPr>
      </w:pPr>
      <w:r w:rsidRPr="002706D8">
        <w:rPr>
          <w:rFonts w:ascii="Arial" w:hAnsi="Arial" w:cs="Arial"/>
          <w:b/>
          <w:color w:val="000000" w:themeColor="text1"/>
          <w:sz w:val="22"/>
          <w:szCs w:val="22"/>
        </w:rPr>
        <w:t xml:space="preserve">Článek </w:t>
      </w:r>
      <w:r w:rsidR="008D146D" w:rsidRPr="002706D8">
        <w:rPr>
          <w:rFonts w:ascii="Arial" w:hAnsi="Arial" w:cs="Arial"/>
          <w:b/>
          <w:color w:val="000000" w:themeColor="text1"/>
          <w:sz w:val="22"/>
          <w:szCs w:val="22"/>
        </w:rPr>
        <w:t>II.</w:t>
      </w:r>
    </w:p>
    <w:p w14:paraId="33B90DDB" w14:textId="77777777" w:rsidR="008D146D" w:rsidRPr="002706D8" w:rsidRDefault="008D146D" w:rsidP="004435CB">
      <w:pPr>
        <w:spacing w:after="240"/>
        <w:ind w:left="357"/>
        <w:jc w:val="center"/>
        <w:rPr>
          <w:rFonts w:ascii="Arial" w:hAnsi="Arial" w:cs="Arial"/>
          <w:b/>
          <w:color w:val="000000" w:themeColor="text1"/>
          <w:sz w:val="22"/>
          <w:szCs w:val="22"/>
        </w:rPr>
      </w:pPr>
      <w:r w:rsidRPr="002706D8">
        <w:rPr>
          <w:rFonts w:ascii="Arial" w:hAnsi="Arial" w:cs="Arial"/>
          <w:b/>
          <w:color w:val="000000" w:themeColor="text1"/>
          <w:sz w:val="22"/>
          <w:szCs w:val="22"/>
        </w:rPr>
        <w:t>Doba plnění</w:t>
      </w:r>
    </w:p>
    <w:p w14:paraId="00842E44" w14:textId="6FD9ED4F" w:rsidR="00C535F8" w:rsidRPr="00253589" w:rsidRDefault="00B5435D" w:rsidP="002B1E50">
      <w:pPr>
        <w:pStyle w:val="Odstavecseseznamem"/>
        <w:numPr>
          <w:ilvl w:val="0"/>
          <w:numId w:val="7"/>
        </w:numPr>
        <w:spacing w:before="120"/>
        <w:contextualSpacing w:val="0"/>
        <w:jc w:val="both"/>
        <w:rPr>
          <w:rFonts w:ascii="Arial" w:hAnsi="Arial" w:cs="Arial"/>
          <w:color w:val="000000" w:themeColor="text1"/>
          <w:sz w:val="22"/>
          <w:szCs w:val="22"/>
        </w:rPr>
      </w:pPr>
      <w:r w:rsidRPr="002706D8">
        <w:rPr>
          <w:rFonts w:ascii="Arial" w:hAnsi="Arial" w:cs="Arial"/>
          <w:color w:val="000000" w:themeColor="text1"/>
          <w:sz w:val="22"/>
          <w:szCs w:val="22"/>
        </w:rPr>
        <w:t xml:space="preserve">Dodavatel </w:t>
      </w:r>
      <w:r w:rsidR="00F43CE9" w:rsidRPr="002706D8">
        <w:rPr>
          <w:rFonts w:ascii="Arial" w:hAnsi="Arial" w:cs="Arial"/>
          <w:color w:val="000000" w:themeColor="text1"/>
          <w:sz w:val="22"/>
          <w:szCs w:val="22"/>
        </w:rPr>
        <w:t xml:space="preserve">provede, zpracuje a předá </w:t>
      </w:r>
      <w:r w:rsidR="00B24520" w:rsidRPr="002706D8">
        <w:rPr>
          <w:rFonts w:ascii="Arial" w:hAnsi="Arial" w:cs="Arial"/>
          <w:color w:val="000000" w:themeColor="text1"/>
          <w:sz w:val="22"/>
          <w:szCs w:val="22"/>
        </w:rPr>
        <w:t>objednatel</w:t>
      </w:r>
      <w:r w:rsidR="00F43CE9" w:rsidRPr="002706D8">
        <w:rPr>
          <w:rFonts w:ascii="Arial" w:hAnsi="Arial" w:cs="Arial"/>
          <w:color w:val="000000" w:themeColor="text1"/>
          <w:sz w:val="22"/>
          <w:szCs w:val="22"/>
        </w:rPr>
        <w:t>i plnění</w:t>
      </w:r>
      <w:r w:rsidR="00DD7C81">
        <w:rPr>
          <w:rFonts w:ascii="Arial" w:hAnsi="Arial" w:cs="Arial"/>
          <w:color w:val="000000" w:themeColor="text1"/>
          <w:sz w:val="22"/>
          <w:szCs w:val="22"/>
        </w:rPr>
        <w:t xml:space="preserve"> aktivit</w:t>
      </w:r>
      <w:r w:rsidR="00F43CE9" w:rsidRPr="002706D8">
        <w:rPr>
          <w:rFonts w:ascii="Arial" w:hAnsi="Arial" w:cs="Arial"/>
          <w:color w:val="000000" w:themeColor="text1"/>
          <w:sz w:val="22"/>
          <w:szCs w:val="22"/>
        </w:rPr>
        <w:t xml:space="preserve"> </w:t>
      </w:r>
      <w:r w:rsidR="00C535F8" w:rsidRPr="00253589">
        <w:rPr>
          <w:rFonts w:ascii="Arial" w:hAnsi="Arial" w:cs="Arial"/>
          <w:color w:val="000000" w:themeColor="text1"/>
          <w:sz w:val="22"/>
          <w:szCs w:val="22"/>
        </w:rPr>
        <w:t>v</w:t>
      </w:r>
      <w:r w:rsidR="00DD7C81">
        <w:rPr>
          <w:rFonts w:ascii="Arial" w:hAnsi="Arial" w:cs="Arial"/>
          <w:color w:val="000000" w:themeColor="text1"/>
          <w:sz w:val="22"/>
          <w:szCs w:val="22"/>
        </w:rPr>
        <w:t> </w:t>
      </w:r>
      <w:r w:rsidR="00C535F8" w:rsidRPr="00253589">
        <w:rPr>
          <w:rFonts w:ascii="Arial" w:hAnsi="Arial" w:cs="Arial"/>
          <w:color w:val="000000" w:themeColor="text1"/>
          <w:sz w:val="22"/>
          <w:szCs w:val="22"/>
        </w:rPr>
        <w:t xml:space="preserve">termínech </w:t>
      </w:r>
      <w:proofErr w:type="gramStart"/>
      <w:r w:rsidR="002706D8" w:rsidRPr="002706D8">
        <w:rPr>
          <w:rFonts w:ascii="Arial" w:hAnsi="Arial" w:cs="Arial"/>
          <w:color w:val="000000" w:themeColor="text1"/>
          <w:sz w:val="22"/>
          <w:szCs w:val="22"/>
        </w:rPr>
        <w:t>dle</w:t>
      </w:r>
      <w:proofErr w:type="gramEnd"/>
      <w:r w:rsidR="002706D8" w:rsidRPr="002706D8">
        <w:rPr>
          <w:rFonts w:ascii="Arial" w:hAnsi="Arial" w:cs="Arial"/>
          <w:color w:val="000000" w:themeColor="text1"/>
          <w:sz w:val="22"/>
          <w:szCs w:val="22"/>
        </w:rPr>
        <w:t xml:space="preserve"> </w:t>
      </w:r>
      <w:proofErr w:type="spellStart"/>
      <w:r w:rsidR="002706D8" w:rsidRPr="002706D8">
        <w:rPr>
          <w:rFonts w:ascii="Arial" w:hAnsi="Arial" w:cs="Arial"/>
          <w:color w:val="000000" w:themeColor="text1"/>
          <w:sz w:val="22"/>
          <w:szCs w:val="22"/>
        </w:rPr>
        <w:t>č</w:t>
      </w:r>
      <w:r w:rsidR="00C535F8" w:rsidRPr="00253589">
        <w:rPr>
          <w:rFonts w:ascii="Arial" w:hAnsi="Arial" w:cs="Arial"/>
          <w:color w:val="000000" w:themeColor="text1"/>
          <w:sz w:val="22"/>
          <w:szCs w:val="22"/>
        </w:rPr>
        <w:t>I</w:t>
      </w:r>
      <w:proofErr w:type="spellEnd"/>
      <w:r w:rsidR="00C535F8" w:rsidRPr="00253589">
        <w:rPr>
          <w:rFonts w:ascii="Arial" w:hAnsi="Arial" w:cs="Arial"/>
          <w:color w:val="000000" w:themeColor="text1"/>
          <w:sz w:val="22"/>
          <w:szCs w:val="22"/>
        </w:rPr>
        <w:t>.</w:t>
      </w:r>
      <w:r w:rsidR="001F0B64">
        <w:rPr>
          <w:rFonts w:ascii="Arial" w:hAnsi="Arial" w:cs="Arial"/>
          <w:color w:val="000000" w:themeColor="text1"/>
          <w:sz w:val="22"/>
          <w:szCs w:val="22"/>
        </w:rPr>
        <w:t xml:space="preserve"> </w:t>
      </w:r>
      <w:r w:rsidR="002706D8">
        <w:rPr>
          <w:rFonts w:ascii="Arial" w:hAnsi="Arial" w:cs="Arial"/>
          <w:color w:val="000000" w:themeColor="text1"/>
          <w:sz w:val="22"/>
          <w:szCs w:val="22"/>
        </w:rPr>
        <w:t xml:space="preserve">I </w:t>
      </w:r>
      <w:r w:rsidR="00C535F8" w:rsidRPr="00253589">
        <w:rPr>
          <w:rFonts w:ascii="Arial" w:hAnsi="Arial" w:cs="Arial"/>
          <w:color w:val="000000" w:themeColor="text1"/>
          <w:sz w:val="22"/>
          <w:szCs w:val="22"/>
        </w:rPr>
        <w:t>odst.</w:t>
      </w:r>
      <w:r w:rsidR="002706D8">
        <w:rPr>
          <w:rFonts w:ascii="Arial" w:hAnsi="Arial" w:cs="Arial"/>
          <w:color w:val="000000" w:themeColor="text1"/>
          <w:sz w:val="22"/>
          <w:szCs w:val="22"/>
        </w:rPr>
        <w:t xml:space="preserve"> </w:t>
      </w:r>
      <w:r w:rsidR="00C535F8" w:rsidRPr="00253589">
        <w:rPr>
          <w:rFonts w:ascii="Arial" w:hAnsi="Arial" w:cs="Arial"/>
          <w:color w:val="000000" w:themeColor="text1"/>
          <w:sz w:val="22"/>
          <w:szCs w:val="22"/>
        </w:rPr>
        <w:t>3.</w:t>
      </w:r>
    </w:p>
    <w:p w14:paraId="5A8FF7CF" w14:textId="6F7C2442" w:rsidR="00C535F8" w:rsidRPr="00253589" w:rsidRDefault="00C535F8" w:rsidP="00C535F8">
      <w:pPr>
        <w:pStyle w:val="Odstavecseseznamem"/>
        <w:numPr>
          <w:ilvl w:val="0"/>
          <w:numId w:val="7"/>
        </w:numPr>
        <w:spacing w:before="120"/>
        <w:contextualSpacing w:val="0"/>
        <w:jc w:val="both"/>
        <w:rPr>
          <w:rFonts w:ascii="Arial" w:hAnsi="Arial" w:cs="Arial"/>
          <w:color w:val="000000" w:themeColor="text1"/>
          <w:sz w:val="22"/>
          <w:szCs w:val="22"/>
        </w:rPr>
      </w:pPr>
      <w:r w:rsidRPr="00253589">
        <w:rPr>
          <w:rFonts w:ascii="Arial" w:hAnsi="Arial" w:cs="Arial"/>
          <w:color w:val="000000" w:themeColor="text1"/>
          <w:sz w:val="22"/>
          <w:szCs w:val="22"/>
        </w:rPr>
        <w:t>Dodavatel zpracuje a předá objednateli</w:t>
      </w:r>
      <w:r w:rsidR="00DD7C81">
        <w:rPr>
          <w:rFonts w:ascii="Arial" w:hAnsi="Arial" w:cs="Arial"/>
          <w:color w:val="000000" w:themeColor="text1"/>
          <w:sz w:val="22"/>
          <w:szCs w:val="22"/>
        </w:rPr>
        <w:t xml:space="preserve"> Závěrečnou zprávu</w:t>
      </w:r>
      <w:r w:rsidR="00DE2DF0" w:rsidRPr="00253589">
        <w:rPr>
          <w:rFonts w:ascii="Arial" w:hAnsi="Arial" w:cs="Arial"/>
          <w:sz w:val="22"/>
          <w:szCs w:val="22"/>
        </w:rPr>
        <w:t xml:space="preserve">, která bude shrnutím </w:t>
      </w:r>
      <w:r w:rsidR="00DE2DF0">
        <w:rPr>
          <w:rFonts w:ascii="Arial" w:hAnsi="Arial" w:cs="Arial"/>
          <w:sz w:val="22"/>
          <w:szCs w:val="22"/>
        </w:rPr>
        <w:t xml:space="preserve">celého díla, </w:t>
      </w:r>
      <w:r w:rsidR="00DE2DF0" w:rsidRPr="00253589">
        <w:rPr>
          <w:rFonts w:ascii="Arial" w:hAnsi="Arial" w:cs="Arial"/>
          <w:sz w:val="22"/>
          <w:szCs w:val="22"/>
        </w:rPr>
        <w:t>výsledků za jednotlivé aktivity specifikované v </w:t>
      </w:r>
      <w:r w:rsidR="00DE2DF0" w:rsidRPr="002706D8">
        <w:rPr>
          <w:rFonts w:ascii="Arial" w:hAnsi="Arial" w:cs="Arial"/>
          <w:color w:val="000000" w:themeColor="text1"/>
          <w:sz w:val="22"/>
          <w:szCs w:val="22"/>
        </w:rPr>
        <w:t>čl</w:t>
      </w:r>
      <w:r w:rsidR="00DE2DF0" w:rsidRPr="00253589">
        <w:rPr>
          <w:rFonts w:ascii="Arial" w:hAnsi="Arial" w:cs="Arial"/>
          <w:color w:val="000000" w:themeColor="text1"/>
          <w:sz w:val="22"/>
          <w:szCs w:val="22"/>
        </w:rPr>
        <w:t>.</w:t>
      </w:r>
      <w:r w:rsidR="00DE2DF0">
        <w:rPr>
          <w:rFonts w:ascii="Arial" w:hAnsi="Arial" w:cs="Arial"/>
          <w:color w:val="000000" w:themeColor="text1"/>
          <w:sz w:val="22"/>
          <w:szCs w:val="22"/>
        </w:rPr>
        <w:t xml:space="preserve"> I </w:t>
      </w:r>
      <w:r w:rsidR="00DE2DF0" w:rsidRPr="00253589">
        <w:rPr>
          <w:rFonts w:ascii="Arial" w:hAnsi="Arial" w:cs="Arial"/>
          <w:color w:val="000000" w:themeColor="text1"/>
          <w:sz w:val="22"/>
          <w:szCs w:val="22"/>
        </w:rPr>
        <w:t>odst.</w:t>
      </w:r>
      <w:r w:rsidR="00DE2DF0">
        <w:rPr>
          <w:rFonts w:ascii="Arial" w:hAnsi="Arial" w:cs="Arial"/>
          <w:color w:val="000000" w:themeColor="text1"/>
          <w:sz w:val="22"/>
          <w:szCs w:val="22"/>
        </w:rPr>
        <w:t xml:space="preserve"> </w:t>
      </w:r>
      <w:r w:rsidR="00DE2DF0" w:rsidRPr="00253589">
        <w:rPr>
          <w:rFonts w:ascii="Arial" w:hAnsi="Arial" w:cs="Arial"/>
          <w:color w:val="000000" w:themeColor="text1"/>
          <w:sz w:val="22"/>
          <w:szCs w:val="22"/>
        </w:rPr>
        <w:t>3.</w:t>
      </w:r>
      <w:r w:rsidR="00DE2DF0" w:rsidRPr="00253589">
        <w:rPr>
          <w:rFonts w:ascii="Arial" w:hAnsi="Arial" w:cs="Arial"/>
          <w:sz w:val="22"/>
          <w:szCs w:val="22"/>
        </w:rPr>
        <w:t xml:space="preserve"> této smlouvy</w:t>
      </w:r>
      <w:r w:rsidR="00DE2DF0">
        <w:rPr>
          <w:rFonts w:ascii="Arial" w:hAnsi="Arial" w:cs="Arial"/>
          <w:sz w:val="22"/>
          <w:szCs w:val="22"/>
        </w:rPr>
        <w:t>, a to</w:t>
      </w:r>
      <w:r w:rsidRPr="00253589">
        <w:rPr>
          <w:rFonts w:ascii="Arial" w:hAnsi="Arial" w:cs="Arial"/>
          <w:sz w:val="22"/>
          <w:szCs w:val="22"/>
        </w:rPr>
        <w:t xml:space="preserve"> do </w:t>
      </w:r>
      <w:r w:rsidR="00A6576D">
        <w:rPr>
          <w:rFonts w:ascii="Arial" w:hAnsi="Arial" w:cs="Arial"/>
          <w:sz w:val="22"/>
          <w:szCs w:val="22"/>
        </w:rPr>
        <w:t>3</w:t>
      </w:r>
      <w:r w:rsidR="00A6576D" w:rsidRPr="00253589">
        <w:rPr>
          <w:rFonts w:ascii="Arial" w:hAnsi="Arial" w:cs="Arial"/>
          <w:sz w:val="22"/>
          <w:szCs w:val="22"/>
        </w:rPr>
        <w:t>0</w:t>
      </w:r>
      <w:r w:rsidRPr="00253589">
        <w:rPr>
          <w:rFonts w:ascii="Arial" w:hAnsi="Arial" w:cs="Arial"/>
          <w:sz w:val="22"/>
          <w:szCs w:val="22"/>
        </w:rPr>
        <w:t>. 1</w:t>
      </w:r>
      <w:r w:rsidR="00A6576D">
        <w:rPr>
          <w:rFonts w:ascii="Arial" w:hAnsi="Arial" w:cs="Arial"/>
          <w:sz w:val="22"/>
          <w:szCs w:val="22"/>
        </w:rPr>
        <w:t>1</w:t>
      </w:r>
      <w:r w:rsidRPr="00253589">
        <w:rPr>
          <w:rFonts w:ascii="Arial" w:hAnsi="Arial" w:cs="Arial"/>
          <w:sz w:val="22"/>
          <w:szCs w:val="22"/>
        </w:rPr>
        <w:t>. 201</w:t>
      </w:r>
      <w:r w:rsidR="00AF0763">
        <w:rPr>
          <w:rFonts w:ascii="Arial" w:hAnsi="Arial" w:cs="Arial"/>
          <w:sz w:val="22"/>
          <w:szCs w:val="22"/>
        </w:rPr>
        <w:t>7</w:t>
      </w:r>
      <w:r w:rsidRPr="00253589">
        <w:rPr>
          <w:rFonts w:ascii="Arial" w:hAnsi="Arial" w:cs="Arial"/>
          <w:sz w:val="22"/>
          <w:szCs w:val="22"/>
        </w:rPr>
        <w:t>.</w:t>
      </w:r>
    </w:p>
    <w:p w14:paraId="3390F9DD" w14:textId="0FB7627C" w:rsidR="00F05A33" w:rsidRPr="0011408D" w:rsidRDefault="00F05A33" w:rsidP="00ED44EF">
      <w:pPr>
        <w:pStyle w:val="Odstavecseseznamem"/>
        <w:numPr>
          <w:ilvl w:val="0"/>
          <w:numId w:val="7"/>
        </w:numPr>
        <w:spacing w:before="120"/>
        <w:contextualSpacing w:val="0"/>
        <w:jc w:val="both"/>
        <w:rPr>
          <w:rFonts w:ascii="Arial" w:hAnsi="Arial" w:cs="Arial"/>
          <w:color w:val="000000" w:themeColor="text1"/>
          <w:sz w:val="22"/>
          <w:szCs w:val="22"/>
        </w:rPr>
      </w:pPr>
      <w:r w:rsidRPr="002706D8">
        <w:rPr>
          <w:rFonts w:ascii="Arial" w:hAnsi="Arial" w:cs="Arial"/>
          <w:bCs/>
          <w:color w:val="00000A"/>
          <w:sz w:val="22"/>
          <w:szCs w:val="22"/>
        </w:rPr>
        <w:t>Závěrečná zpráva bud</w:t>
      </w:r>
      <w:r w:rsidR="00C535F8" w:rsidRPr="00253589">
        <w:rPr>
          <w:rFonts w:ascii="Arial" w:hAnsi="Arial" w:cs="Arial"/>
          <w:bCs/>
          <w:color w:val="00000A"/>
          <w:sz w:val="22"/>
          <w:szCs w:val="22"/>
        </w:rPr>
        <w:t>e</w:t>
      </w:r>
      <w:r w:rsidRPr="002706D8">
        <w:rPr>
          <w:rFonts w:ascii="Arial" w:hAnsi="Arial" w:cs="Arial"/>
          <w:bCs/>
          <w:color w:val="00000A"/>
          <w:sz w:val="22"/>
          <w:szCs w:val="22"/>
        </w:rPr>
        <w:t xml:space="preserve"> </w:t>
      </w:r>
      <w:r w:rsidR="00D34F54" w:rsidRPr="002706D8">
        <w:rPr>
          <w:rFonts w:ascii="Arial" w:hAnsi="Arial" w:cs="Arial"/>
          <w:bCs/>
          <w:color w:val="00000A"/>
          <w:sz w:val="22"/>
          <w:szCs w:val="22"/>
        </w:rPr>
        <w:t>dodavatelem</w:t>
      </w:r>
      <w:r w:rsidR="00360976" w:rsidRPr="002706D8">
        <w:rPr>
          <w:rFonts w:ascii="Arial" w:hAnsi="Arial" w:cs="Arial"/>
          <w:bCs/>
          <w:color w:val="00000A"/>
          <w:sz w:val="22"/>
          <w:szCs w:val="22"/>
        </w:rPr>
        <w:t xml:space="preserve"> </w:t>
      </w:r>
      <w:r w:rsidR="00C535F8" w:rsidRPr="002706D8">
        <w:rPr>
          <w:rFonts w:ascii="Arial" w:hAnsi="Arial" w:cs="Arial"/>
          <w:bCs/>
          <w:color w:val="00000A"/>
          <w:sz w:val="22"/>
          <w:szCs w:val="22"/>
        </w:rPr>
        <w:t>předán</w:t>
      </w:r>
      <w:r w:rsidR="00C535F8" w:rsidRPr="00253589">
        <w:rPr>
          <w:rFonts w:ascii="Arial" w:hAnsi="Arial" w:cs="Arial"/>
          <w:bCs/>
          <w:color w:val="00000A"/>
          <w:sz w:val="22"/>
          <w:szCs w:val="22"/>
        </w:rPr>
        <w:t>a</w:t>
      </w:r>
      <w:r w:rsidR="00C535F8" w:rsidRPr="002706D8">
        <w:rPr>
          <w:rFonts w:ascii="Arial" w:hAnsi="Arial" w:cs="Arial"/>
          <w:bCs/>
          <w:color w:val="00000A"/>
          <w:sz w:val="22"/>
          <w:szCs w:val="22"/>
        </w:rPr>
        <w:t xml:space="preserve"> </w:t>
      </w:r>
      <w:r w:rsidRPr="002706D8">
        <w:rPr>
          <w:rFonts w:ascii="Arial" w:hAnsi="Arial" w:cs="Arial"/>
          <w:bCs/>
          <w:color w:val="00000A"/>
          <w:sz w:val="22"/>
          <w:szCs w:val="22"/>
        </w:rPr>
        <w:t>objednateli v tištěné a současně v elektronické podobě (ve formátu doc aplikace MS Word).</w:t>
      </w:r>
    </w:p>
    <w:p w14:paraId="261EA585" w14:textId="72A58E98" w:rsidR="00B114DF" w:rsidRDefault="00B114DF">
      <w:pPr>
        <w:spacing w:after="200" w:line="276" w:lineRule="auto"/>
        <w:rPr>
          <w:rFonts w:ascii="Arial" w:hAnsi="Arial" w:cs="Arial"/>
          <w:b/>
          <w:color w:val="000000" w:themeColor="text1"/>
          <w:sz w:val="22"/>
          <w:szCs w:val="22"/>
        </w:rPr>
      </w:pPr>
    </w:p>
    <w:p w14:paraId="723D908E" w14:textId="4866AD99" w:rsidR="0014491C" w:rsidRPr="002B1E50" w:rsidRDefault="00BC3CFD" w:rsidP="004435CB">
      <w:pPr>
        <w:spacing w:before="240"/>
        <w:ind w:left="720"/>
        <w:jc w:val="center"/>
        <w:rPr>
          <w:rFonts w:ascii="Arial" w:hAnsi="Arial" w:cs="Arial"/>
          <w:b/>
          <w:color w:val="000000" w:themeColor="text1"/>
          <w:sz w:val="22"/>
          <w:szCs w:val="22"/>
        </w:rPr>
      </w:pPr>
      <w:r w:rsidRPr="002B1E50">
        <w:rPr>
          <w:rFonts w:ascii="Arial" w:hAnsi="Arial" w:cs="Arial"/>
          <w:b/>
          <w:color w:val="000000" w:themeColor="text1"/>
          <w:sz w:val="22"/>
          <w:szCs w:val="22"/>
        </w:rPr>
        <w:t xml:space="preserve">Článek </w:t>
      </w:r>
      <w:r w:rsidR="0014491C" w:rsidRPr="002B1E50">
        <w:rPr>
          <w:rFonts w:ascii="Arial" w:hAnsi="Arial" w:cs="Arial"/>
          <w:b/>
          <w:color w:val="000000" w:themeColor="text1"/>
          <w:sz w:val="22"/>
          <w:szCs w:val="22"/>
        </w:rPr>
        <w:t>III.</w:t>
      </w:r>
    </w:p>
    <w:p w14:paraId="3EDF8415" w14:textId="55CEFEA0" w:rsidR="0014491C" w:rsidRPr="002B1E50" w:rsidRDefault="0014491C" w:rsidP="00EB578A">
      <w:pPr>
        <w:ind w:left="720"/>
        <w:jc w:val="center"/>
        <w:rPr>
          <w:rFonts w:ascii="Arial" w:hAnsi="Arial" w:cs="Arial"/>
          <w:b/>
          <w:color w:val="000000" w:themeColor="text1"/>
          <w:sz w:val="22"/>
          <w:szCs w:val="22"/>
        </w:rPr>
      </w:pPr>
      <w:r w:rsidRPr="002B1E50">
        <w:rPr>
          <w:rFonts w:ascii="Arial" w:hAnsi="Arial" w:cs="Arial"/>
          <w:b/>
          <w:color w:val="000000" w:themeColor="text1"/>
          <w:sz w:val="22"/>
          <w:szCs w:val="22"/>
        </w:rPr>
        <w:t>Cena za dílo</w:t>
      </w:r>
    </w:p>
    <w:p w14:paraId="2DD2133B" w14:textId="7F21F75C" w:rsidR="0014491C" w:rsidRPr="002B1E50" w:rsidRDefault="00F43CE9" w:rsidP="00C25932">
      <w:pPr>
        <w:pStyle w:val="Odstavecseseznamem"/>
        <w:numPr>
          <w:ilvl w:val="0"/>
          <w:numId w:val="10"/>
        </w:numPr>
        <w:spacing w:before="120"/>
        <w:contextualSpacing w:val="0"/>
        <w:jc w:val="both"/>
        <w:rPr>
          <w:rFonts w:ascii="Arial" w:hAnsi="Arial" w:cs="Arial"/>
          <w:b/>
          <w:color w:val="000000" w:themeColor="text1"/>
          <w:sz w:val="22"/>
          <w:szCs w:val="22"/>
        </w:rPr>
      </w:pPr>
      <w:r w:rsidRPr="002B1E50">
        <w:rPr>
          <w:rFonts w:ascii="Arial" w:hAnsi="Arial" w:cs="Arial"/>
          <w:color w:val="000000" w:themeColor="text1"/>
          <w:sz w:val="22"/>
          <w:szCs w:val="22"/>
        </w:rPr>
        <w:t>Objednatel se za</w:t>
      </w:r>
      <w:r w:rsidR="00BB5127">
        <w:rPr>
          <w:rFonts w:ascii="Arial" w:hAnsi="Arial" w:cs="Arial"/>
          <w:color w:val="000000" w:themeColor="text1"/>
          <w:sz w:val="22"/>
          <w:szCs w:val="22"/>
        </w:rPr>
        <w:t xml:space="preserve"> realizaci</w:t>
      </w:r>
      <w:r w:rsidRPr="002B1E50">
        <w:rPr>
          <w:rFonts w:ascii="Arial" w:hAnsi="Arial" w:cs="Arial"/>
          <w:color w:val="000000" w:themeColor="text1"/>
          <w:sz w:val="22"/>
          <w:szCs w:val="22"/>
        </w:rPr>
        <w:t xml:space="preserve"> </w:t>
      </w:r>
      <w:r w:rsidR="00BB5127">
        <w:rPr>
          <w:rFonts w:ascii="Arial" w:hAnsi="Arial" w:cs="Arial"/>
          <w:color w:val="000000" w:themeColor="text1"/>
          <w:sz w:val="22"/>
          <w:szCs w:val="22"/>
        </w:rPr>
        <w:t xml:space="preserve">aktivit </w:t>
      </w:r>
      <w:r w:rsidR="00BB5127" w:rsidRPr="002B1E50">
        <w:rPr>
          <w:rFonts w:ascii="Arial" w:hAnsi="Arial" w:cs="Arial"/>
          <w:sz w:val="22"/>
          <w:szCs w:val="22"/>
        </w:rPr>
        <w:t>dle článku I</w:t>
      </w:r>
      <w:r w:rsidR="00BB5127">
        <w:rPr>
          <w:rFonts w:ascii="Arial" w:hAnsi="Arial" w:cs="Arial"/>
          <w:sz w:val="22"/>
          <w:szCs w:val="22"/>
        </w:rPr>
        <w:t>.</w:t>
      </w:r>
      <w:r w:rsidR="00BB5127" w:rsidRPr="002B1E50">
        <w:rPr>
          <w:rFonts w:ascii="Arial" w:hAnsi="Arial" w:cs="Arial"/>
          <w:sz w:val="22"/>
          <w:szCs w:val="22"/>
        </w:rPr>
        <w:t xml:space="preserve"> odst. 3</w:t>
      </w:r>
      <w:r w:rsidR="00BB5127">
        <w:rPr>
          <w:rFonts w:ascii="Arial" w:hAnsi="Arial" w:cs="Arial"/>
          <w:sz w:val="22"/>
          <w:szCs w:val="22"/>
        </w:rPr>
        <w:t xml:space="preserve"> </w:t>
      </w:r>
      <w:r w:rsidR="00F934CF" w:rsidRPr="002B1E50">
        <w:rPr>
          <w:rFonts w:ascii="Arial" w:hAnsi="Arial" w:cs="Arial"/>
          <w:color w:val="000000" w:themeColor="text1"/>
          <w:sz w:val="22"/>
          <w:szCs w:val="22"/>
        </w:rPr>
        <w:t xml:space="preserve">zavazuje </w:t>
      </w:r>
      <w:r w:rsidR="00D34F54" w:rsidRPr="002B1E50">
        <w:rPr>
          <w:rFonts w:ascii="Arial" w:hAnsi="Arial" w:cs="Arial"/>
          <w:color w:val="000000" w:themeColor="text1"/>
          <w:sz w:val="22"/>
          <w:szCs w:val="22"/>
        </w:rPr>
        <w:t xml:space="preserve">dodavateli </w:t>
      </w:r>
      <w:r w:rsidR="0014491C" w:rsidRPr="002B1E50">
        <w:rPr>
          <w:rFonts w:ascii="Arial" w:hAnsi="Arial" w:cs="Arial"/>
          <w:color w:val="000000" w:themeColor="text1"/>
          <w:sz w:val="22"/>
          <w:szCs w:val="22"/>
        </w:rPr>
        <w:t xml:space="preserve">zaplatit </w:t>
      </w:r>
      <w:r w:rsidR="00BB5127">
        <w:rPr>
          <w:rFonts w:ascii="Arial" w:hAnsi="Arial" w:cs="Arial"/>
          <w:color w:val="000000" w:themeColor="text1"/>
          <w:sz w:val="22"/>
          <w:szCs w:val="22"/>
        </w:rPr>
        <w:t xml:space="preserve">celkem </w:t>
      </w:r>
      <w:r w:rsidR="0014491C" w:rsidRPr="002B1E50">
        <w:rPr>
          <w:rFonts w:ascii="Arial" w:hAnsi="Arial" w:cs="Arial"/>
          <w:color w:val="000000" w:themeColor="text1"/>
          <w:sz w:val="22"/>
          <w:szCs w:val="22"/>
        </w:rPr>
        <w:t xml:space="preserve">cenu, která je stanovena dohodou obou smluvních stran a </w:t>
      </w:r>
      <w:r w:rsidR="0014491C" w:rsidRPr="002B1E50">
        <w:rPr>
          <w:rFonts w:ascii="Arial" w:hAnsi="Arial" w:cs="Arial"/>
          <w:sz w:val="22"/>
          <w:szCs w:val="22"/>
        </w:rPr>
        <w:t>činí</w:t>
      </w:r>
      <w:r w:rsidR="00BB5127">
        <w:rPr>
          <w:rFonts w:ascii="Arial" w:hAnsi="Arial" w:cs="Arial"/>
          <w:sz w:val="22"/>
          <w:szCs w:val="22"/>
        </w:rPr>
        <w:t xml:space="preserve"> maximálně</w:t>
      </w:r>
      <w:r w:rsidR="0014491C" w:rsidRPr="002B1E50">
        <w:rPr>
          <w:rFonts w:ascii="Arial" w:hAnsi="Arial" w:cs="Arial"/>
          <w:sz w:val="22"/>
          <w:szCs w:val="22"/>
        </w:rPr>
        <w:t xml:space="preserve"> </w:t>
      </w:r>
      <w:r w:rsidR="00C25932">
        <w:rPr>
          <w:rFonts w:ascii="Arial" w:hAnsi="Arial" w:cs="Arial"/>
          <w:sz w:val="22"/>
          <w:szCs w:val="22"/>
        </w:rPr>
        <w:t>119 200</w:t>
      </w:r>
      <w:r w:rsidR="00A6576D">
        <w:rPr>
          <w:rFonts w:ascii="Arial" w:hAnsi="Arial" w:cs="Arial"/>
          <w:sz w:val="22"/>
          <w:szCs w:val="22"/>
        </w:rPr>
        <w:t>,-</w:t>
      </w:r>
      <w:r w:rsidR="00DB7D96" w:rsidRPr="002B1E50">
        <w:rPr>
          <w:rFonts w:ascii="Arial" w:hAnsi="Arial" w:cs="Arial"/>
          <w:sz w:val="22"/>
          <w:szCs w:val="22"/>
        </w:rPr>
        <w:t>Kč</w:t>
      </w:r>
      <w:r w:rsidR="0014491C" w:rsidRPr="002B1E50">
        <w:rPr>
          <w:rFonts w:ascii="Arial" w:hAnsi="Arial" w:cs="Arial"/>
          <w:sz w:val="22"/>
          <w:szCs w:val="22"/>
        </w:rPr>
        <w:t>. K ceně bude připočtena DPH v zákonné výši.</w:t>
      </w:r>
      <w:r w:rsidR="008F719E" w:rsidRPr="002B1E50">
        <w:rPr>
          <w:rFonts w:ascii="Arial" w:hAnsi="Arial" w:cs="Arial"/>
          <w:sz w:val="22"/>
          <w:szCs w:val="22"/>
        </w:rPr>
        <w:t xml:space="preserve"> </w:t>
      </w:r>
      <w:r w:rsidR="00D34F54" w:rsidRPr="002B1E50">
        <w:rPr>
          <w:rFonts w:ascii="Arial" w:hAnsi="Arial" w:cs="Arial"/>
          <w:sz w:val="22"/>
          <w:szCs w:val="22"/>
        </w:rPr>
        <w:t xml:space="preserve">Dodavatel </w:t>
      </w:r>
      <w:r w:rsidR="008F719E" w:rsidRPr="002B1E50">
        <w:rPr>
          <w:rFonts w:ascii="Arial" w:hAnsi="Arial" w:cs="Arial"/>
          <w:sz w:val="22"/>
          <w:szCs w:val="22"/>
        </w:rPr>
        <w:t>nemá právo na úhradu nákladů vedle sjednané ceny.</w:t>
      </w:r>
    </w:p>
    <w:p w14:paraId="1EBFE662" w14:textId="77777777" w:rsidR="00A6576D" w:rsidRDefault="000F1E91" w:rsidP="00A6576D">
      <w:pPr>
        <w:pStyle w:val="Odstavecseseznamem"/>
        <w:numPr>
          <w:ilvl w:val="0"/>
          <w:numId w:val="10"/>
        </w:numPr>
        <w:spacing w:before="120"/>
        <w:contextualSpacing w:val="0"/>
        <w:jc w:val="both"/>
        <w:rPr>
          <w:rFonts w:ascii="Arial" w:hAnsi="Arial" w:cs="Arial"/>
          <w:sz w:val="22"/>
          <w:szCs w:val="22"/>
        </w:rPr>
      </w:pPr>
      <w:r w:rsidRPr="002B1E50">
        <w:rPr>
          <w:rFonts w:ascii="Arial" w:hAnsi="Arial" w:cs="Arial"/>
          <w:sz w:val="22"/>
          <w:szCs w:val="22"/>
        </w:rPr>
        <w:t xml:space="preserve">Celková cena bude </w:t>
      </w:r>
      <w:r w:rsidR="00D34F54" w:rsidRPr="002B1E50">
        <w:rPr>
          <w:rFonts w:ascii="Arial" w:hAnsi="Arial" w:cs="Arial"/>
          <w:sz w:val="22"/>
          <w:szCs w:val="22"/>
        </w:rPr>
        <w:t xml:space="preserve">dodavateli </w:t>
      </w:r>
      <w:r w:rsidRPr="002B1E50">
        <w:rPr>
          <w:rFonts w:ascii="Arial" w:hAnsi="Arial" w:cs="Arial"/>
          <w:sz w:val="22"/>
          <w:szCs w:val="22"/>
        </w:rPr>
        <w:t xml:space="preserve">vyplacena </w:t>
      </w:r>
      <w:r w:rsidR="00AC0FA0" w:rsidRPr="002B1E50">
        <w:rPr>
          <w:rFonts w:ascii="Arial" w:hAnsi="Arial" w:cs="Arial"/>
          <w:sz w:val="22"/>
          <w:szCs w:val="22"/>
        </w:rPr>
        <w:t>po ukončení</w:t>
      </w:r>
      <w:r w:rsidR="00A65214">
        <w:rPr>
          <w:rFonts w:ascii="Arial" w:hAnsi="Arial" w:cs="Arial"/>
          <w:sz w:val="22"/>
          <w:szCs w:val="22"/>
        </w:rPr>
        <w:t xml:space="preserve"> realizace</w:t>
      </w:r>
      <w:r w:rsidR="00AC0FA0" w:rsidRPr="002B1E50">
        <w:rPr>
          <w:rFonts w:ascii="Arial" w:hAnsi="Arial" w:cs="Arial"/>
          <w:sz w:val="22"/>
          <w:szCs w:val="22"/>
        </w:rPr>
        <w:t xml:space="preserve"> </w:t>
      </w:r>
      <w:r w:rsidR="00A65214">
        <w:rPr>
          <w:rFonts w:ascii="Arial" w:hAnsi="Arial" w:cs="Arial"/>
          <w:sz w:val="22"/>
          <w:szCs w:val="22"/>
        </w:rPr>
        <w:t>aktivit</w:t>
      </w:r>
      <w:r w:rsidR="00A6576D">
        <w:rPr>
          <w:rFonts w:ascii="Arial" w:hAnsi="Arial" w:cs="Arial"/>
          <w:sz w:val="22"/>
          <w:szCs w:val="22"/>
        </w:rPr>
        <w:t>y</w:t>
      </w:r>
      <w:r w:rsidR="00A65214">
        <w:rPr>
          <w:rFonts w:ascii="Arial" w:hAnsi="Arial" w:cs="Arial"/>
          <w:sz w:val="22"/>
          <w:szCs w:val="22"/>
        </w:rPr>
        <w:t xml:space="preserve"> </w:t>
      </w:r>
      <w:r w:rsidR="00A65214" w:rsidRPr="002B1E50">
        <w:rPr>
          <w:rFonts w:ascii="Arial" w:hAnsi="Arial" w:cs="Arial"/>
          <w:sz w:val="22"/>
          <w:szCs w:val="22"/>
        </w:rPr>
        <w:t>dle článku I</w:t>
      </w:r>
      <w:r w:rsidR="00A65214">
        <w:rPr>
          <w:rFonts w:ascii="Arial" w:hAnsi="Arial" w:cs="Arial"/>
          <w:sz w:val="22"/>
          <w:szCs w:val="22"/>
        </w:rPr>
        <w:t>.</w:t>
      </w:r>
      <w:r w:rsidR="00A65214" w:rsidRPr="002B1E50">
        <w:rPr>
          <w:rFonts w:ascii="Arial" w:hAnsi="Arial" w:cs="Arial"/>
          <w:sz w:val="22"/>
          <w:szCs w:val="22"/>
        </w:rPr>
        <w:t xml:space="preserve"> odst. 3</w:t>
      </w:r>
      <w:r w:rsidR="00AC0FA0" w:rsidRPr="002B1E50">
        <w:rPr>
          <w:rFonts w:ascii="Arial" w:hAnsi="Arial" w:cs="Arial"/>
          <w:sz w:val="22"/>
          <w:szCs w:val="22"/>
        </w:rPr>
        <w:t xml:space="preserve">, a to </w:t>
      </w:r>
      <w:r w:rsidR="003C5D1C" w:rsidRPr="002B1E50">
        <w:rPr>
          <w:rFonts w:ascii="Arial" w:hAnsi="Arial" w:cs="Arial"/>
          <w:sz w:val="22"/>
          <w:szCs w:val="22"/>
        </w:rPr>
        <w:t xml:space="preserve">v závislosti na </w:t>
      </w:r>
      <w:r w:rsidR="003C5D1C" w:rsidRPr="002B1E50">
        <w:rPr>
          <w:rFonts w:ascii="Arial" w:hAnsi="Arial" w:cs="Arial"/>
          <w:bCs/>
          <w:color w:val="00000A"/>
          <w:sz w:val="22"/>
          <w:szCs w:val="22"/>
        </w:rPr>
        <w:t>akceptaci plnění</w:t>
      </w:r>
      <w:r w:rsidR="00A65214">
        <w:rPr>
          <w:rFonts w:ascii="Arial" w:hAnsi="Arial" w:cs="Arial"/>
          <w:sz w:val="22"/>
          <w:szCs w:val="22"/>
        </w:rPr>
        <w:t>,</w:t>
      </w:r>
      <w:r w:rsidR="003C5D1C" w:rsidRPr="002B1E50">
        <w:rPr>
          <w:rFonts w:ascii="Arial" w:hAnsi="Arial" w:cs="Arial"/>
          <w:sz w:val="22"/>
          <w:szCs w:val="22"/>
        </w:rPr>
        <w:t xml:space="preserve"> </w:t>
      </w:r>
      <w:r w:rsidRPr="002B1E50">
        <w:rPr>
          <w:rFonts w:ascii="Arial" w:hAnsi="Arial" w:cs="Arial"/>
          <w:sz w:val="22"/>
          <w:szCs w:val="22"/>
        </w:rPr>
        <w:t>následovně:</w:t>
      </w:r>
    </w:p>
    <w:p w14:paraId="503991E5" w14:textId="1B8AE226" w:rsidR="001E0D3E" w:rsidRPr="00A6576D" w:rsidRDefault="00584B1F" w:rsidP="00A6576D">
      <w:pPr>
        <w:pStyle w:val="Odstavecseseznamem"/>
        <w:spacing w:before="120"/>
        <w:contextualSpacing w:val="0"/>
        <w:jc w:val="both"/>
        <w:rPr>
          <w:rFonts w:ascii="Arial" w:hAnsi="Arial" w:cs="Arial"/>
          <w:sz w:val="22"/>
          <w:szCs w:val="22"/>
        </w:rPr>
      </w:pPr>
      <w:r w:rsidRPr="00A6576D">
        <w:rPr>
          <w:rFonts w:ascii="Arial" w:hAnsi="Arial" w:cs="Arial"/>
          <w:sz w:val="22"/>
          <w:szCs w:val="22"/>
        </w:rPr>
        <w:t>P</w:t>
      </w:r>
      <w:r w:rsidR="001E0D3E" w:rsidRPr="00A6576D">
        <w:rPr>
          <w:rFonts w:ascii="Arial" w:hAnsi="Arial" w:cs="Arial"/>
          <w:sz w:val="22"/>
          <w:szCs w:val="22"/>
        </w:rPr>
        <w:t>latba v</w:t>
      </w:r>
      <w:r w:rsidR="00DE2DF0" w:rsidRPr="00A6576D">
        <w:rPr>
          <w:rFonts w:ascii="Arial" w:hAnsi="Arial" w:cs="Arial"/>
          <w:sz w:val="22"/>
          <w:szCs w:val="22"/>
        </w:rPr>
        <w:t xml:space="preserve"> maximální</w:t>
      </w:r>
      <w:r w:rsidR="001E0D3E" w:rsidRPr="00A6576D">
        <w:rPr>
          <w:rFonts w:ascii="Arial" w:hAnsi="Arial" w:cs="Arial"/>
          <w:sz w:val="22"/>
          <w:szCs w:val="22"/>
        </w:rPr>
        <w:t xml:space="preserve"> výši </w:t>
      </w:r>
      <w:r w:rsidR="00A6576D" w:rsidRPr="00A6576D">
        <w:rPr>
          <w:rFonts w:ascii="Arial" w:hAnsi="Arial" w:cs="Arial"/>
          <w:sz w:val="22"/>
          <w:szCs w:val="22"/>
        </w:rPr>
        <w:t xml:space="preserve">119 </w:t>
      </w:r>
      <w:r w:rsidR="00C25932">
        <w:rPr>
          <w:rFonts w:ascii="Arial" w:hAnsi="Arial" w:cs="Arial"/>
          <w:sz w:val="22"/>
          <w:szCs w:val="22"/>
        </w:rPr>
        <w:t>2</w:t>
      </w:r>
      <w:r w:rsidR="00A6576D" w:rsidRPr="00A6576D">
        <w:rPr>
          <w:rFonts w:ascii="Arial" w:hAnsi="Arial" w:cs="Arial"/>
          <w:sz w:val="22"/>
          <w:szCs w:val="22"/>
        </w:rPr>
        <w:t>00</w:t>
      </w:r>
      <w:r w:rsidR="001E0D3E" w:rsidRPr="00A6576D">
        <w:rPr>
          <w:rFonts w:ascii="Arial" w:hAnsi="Arial" w:cs="Arial"/>
          <w:sz w:val="22"/>
          <w:szCs w:val="22"/>
        </w:rPr>
        <w:t>,-Kč bez DPH plus DPH v zákonné výši bude vyplacena na základě akceptačního protokolu k poskytnutí plnění stvrzeného oběma smluvními stranami a na základě faktury vystavené dodavatelem</w:t>
      </w:r>
      <w:r w:rsidRPr="00A6576D">
        <w:rPr>
          <w:rFonts w:ascii="Arial" w:hAnsi="Arial" w:cs="Arial"/>
          <w:sz w:val="22"/>
          <w:szCs w:val="22"/>
        </w:rPr>
        <w:t>.</w:t>
      </w:r>
    </w:p>
    <w:p w14:paraId="2B56F63C" w14:textId="6538BE4D" w:rsidR="005421C9" w:rsidRDefault="004C53EA" w:rsidP="00ED44EF">
      <w:pPr>
        <w:pStyle w:val="Vchoz"/>
        <w:numPr>
          <w:ilvl w:val="0"/>
          <w:numId w:val="10"/>
        </w:numPr>
        <w:tabs>
          <w:tab w:val="clear" w:pos="708"/>
        </w:tabs>
        <w:spacing w:before="120" w:after="0" w:line="240" w:lineRule="auto"/>
        <w:rPr>
          <w:rFonts w:ascii="Arial" w:hAnsi="Arial" w:cs="Arial"/>
        </w:rPr>
      </w:pPr>
      <w:r w:rsidRPr="002B1E50">
        <w:rPr>
          <w:rFonts w:ascii="Arial" w:hAnsi="Arial" w:cs="Arial"/>
        </w:rPr>
        <w:t xml:space="preserve">Dodavatel </w:t>
      </w:r>
      <w:r w:rsidR="00070746" w:rsidRPr="002B1E50">
        <w:rPr>
          <w:rFonts w:ascii="Arial" w:hAnsi="Arial" w:cs="Arial"/>
        </w:rPr>
        <w:t xml:space="preserve">je povinen vystavit </w:t>
      </w:r>
      <w:r w:rsidR="00A6576D" w:rsidRPr="002B1E50">
        <w:rPr>
          <w:rFonts w:ascii="Arial" w:hAnsi="Arial" w:cs="Arial"/>
        </w:rPr>
        <w:t>faktur</w:t>
      </w:r>
      <w:r w:rsidR="00A6576D">
        <w:rPr>
          <w:rFonts w:ascii="Arial" w:hAnsi="Arial" w:cs="Arial"/>
        </w:rPr>
        <w:t>u</w:t>
      </w:r>
      <w:r w:rsidR="00A6576D" w:rsidRPr="002B1E50">
        <w:rPr>
          <w:rFonts w:ascii="Arial" w:hAnsi="Arial" w:cs="Arial"/>
        </w:rPr>
        <w:t xml:space="preserve"> </w:t>
      </w:r>
      <w:r w:rsidR="00070746" w:rsidRPr="002B1E50">
        <w:rPr>
          <w:rFonts w:ascii="Arial" w:hAnsi="Arial" w:cs="Arial"/>
        </w:rPr>
        <w:t xml:space="preserve">tak, aby </w:t>
      </w:r>
      <w:r w:rsidR="00A6576D" w:rsidRPr="002B1E50">
        <w:rPr>
          <w:rFonts w:ascii="Arial" w:hAnsi="Arial" w:cs="Arial"/>
        </w:rPr>
        <w:t>vyhovoval</w:t>
      </w:r>
      <w:r w:rsidR="00A6576D">
        <w:rPr>
          <w:rFonts w:ascii="Arial" w:hAnsi="Arial" w:cs="Arial"/>
        </w:rPr>
        <w:t>a</w:t>
      </w:r>
      <w:r w:rsidR="00A6576D" w:rsidRPr="002B1E50">
        <w:rPr>
          <w:rFonts w:ascii="Arial" w:hAnsi="Arial" w:cs="Arial"/>
        </w:rPr>
        <w:t xml:space="preserve"> </w:t>
      </w:r>
      <w:r w:rsidR="00070746" w:rsidRPr="002B1E50">
        <w:rPr>
          <w:rFonts w:ascii="Arial" w:hAnsi="Arial" w:cs="Arial"/>
        </w:rPr>
        <w:t xml:space="preserve">obecně závazným právním předpisům, zejména aby </w:t>
      </w:r>
      <w:r w:rsidR="00A6576D" w:rsidRPr="002B1E50">
        <w:rPr>
          <w:rFonts w:ascii="Arial" w:hAnsi="Arial" w:cs="Arial"/>
        </w:rPr>
        <w:t>měl</w:t>
      </w:r>
      <w:r w:rsidR="00A6576D">
        <w:rPr>
          <w:rFonts w:ascii="Arial" w:hAnsi="Arial" w:cs="Arial"/>
        </w:rPr>
        <w:t>a</w:t>
      </w:r>
      <w:r w:rsidR="00A6576D" w:rsidRPr="002B1E50">
        <w:rPr>
          <w:rFonts w:ascii="Arial" w:hAnsi="Arial" w:cs="Arial"/>
        </w:rPr>
        <w:t xml:space="preserve"> </w:t>
      </w:r>
      <w:r w:rsidR="00070746" w:rsidRPr="002B1E50">
        <w:rPr>
          <w:rFonts w:ascii="Arial" w:hAnsi="Arial" w:cs="Arial"/>
        </w:rPr>
        <w:t xml:space="preserve">náležitosti daňového dokladu podle zákona o DPH. V případě, že faktura nebude obsahovat náležitosti vyplývající z těchto předpisů, do doby předání řádné faktury neběží lhůta splatnosti a objednatel není povinen provést úhradu </w:t>
      </w:r>
      <w:r w:rsidR="005421C9" w:rsidRPr="002B1E50">
        <w:rPr>
          <w:rFonts w:ascii="Arial" w:hAnsi="Arial" w:cs="Arial"/>
        </w:rPr>
        <w:t xml:space="preserve">ceny </w:t>
      </w:r>
      <w:r w:rsidR="00070746" w:rsidRPr="002B1E50">
        <w:rPr>
          <w:rFonts w:ascii="Arial" w:hAnsi="Arial" w:cs="Arial"/>
        </w:rPr>
        <w:t xml:space="preserve">díla. Objednatel se zavazuje upozornit na </w:t>
      </w:r>
      <w:r w:rsidR="005421C9" w:rsidRPr="002B1E50">
        <w:rPr>
          <w:rFonts w:ascii="Arial" w:hAnsi="Arial" w:cs="Arial"/>
        </w:rPr>
        <w:t xml:space="preserve">vadu fakturace </w:t>
      </w:r>
      <w:r w:rsidRPr="002B1E50">
        <w:rPr>
          <w:rFonts w:ascii="Arial" w:hAnsi="Arial" w:cs="Arial"/>
        </w:rPr>
        <w:t xml:space="preserve">dodavatele </w:t>
      </w:r>
      <w:r w:rsidR="00070746" w:rsidRPr="002B1E50">
        <w:rPr>
          <w:rFonts w:ascii="Arial" w:hAnsi="Arial" w:cs="Arial"/>
        </w:rPr>
        <w:t>v době splatnosti faktur</w:t>
      </w:r>
      <w:r w:rsidR="005421C9" w:rsidRPr="002B1E50">
        <w:rPr>
          <w:rFonts w:ascii="Arial" w:hAnsi="Arial" w:cs="Arial"/>
        </w:rPr>
        <w:t>y (písemně či elektronickou poštou)</w:t>
      </w:r>
      <w:r w:rsidR="00070746" w:rsidRPr="002B1E50">
        <w:rPr>
          <w:rFonts w:ascii="Arial" w:hAnsi="Arial" w:cs="Arial"/>
        </w:rPr>
        <w:t>.</w:t>
      </w:r>
    </w:p>
    <w:p w14:paraId="75D7F8D1" w14:textId="31E91E19" w:rsidR="00CB63AA" w:rsidRDefault="00CB63AA" w:rsidP="00ED44EF">
      <w:pPr>
        <w:pStyle w:val="Vchoz"/>
        <w:numPr>
          <w:ilvl w:val="0"/>
          <w:numId w:val="10"/>
        </w:numPr>
        <w:tabs>
          <w:tab w:val="clear" w:pos="708"/>
        </w:tabs>
        <w:spacing w:before="120" w:after="0" w:line="240" w:lineRule="auto"/>
        <w:rPr>
          <w:rFonts w:ascii="Arial" w:hAnsi="Arial" w:cs="Arial"/>
        </w:rPr>
      </w:pPr>
      <w:r>
        <w:rPr>
          <w:rFonts w:ascii="Arial" w:hAnsi="Arial" w:cs="Arial"/>
        </w:rPr>
        <w:lastRenderedPageBreak/>
        <w:t xml:space="preserve">Dodavatel je povinen vystavit </w:t>
      </w:r>
      <w:r w:rsidR="00A6576D">
        <w:rPr>
          <w:rFonts w:ascii="Arial" w:hAnsi="Arial" w:cs="Arial"/>
        </w:rPr>
        <w:t xml:space="preserve">fakturu </w:t>
      </w:r>
      <w:r>
        <w:rPr>
          <w:rFonts w:ascii="Arial" w:hAnsi="Arial" w:cs="Arial"/>
        </w:rPr>
        <w:t xml:space="preserve">tak, aby </w:t>
      </w:r>
      <w:r w:rsidR="00A6576D">
        <w:rPr>
          <w:rFonts w:ascii="Arial" w:hAnsi="Arial" w:cs="Arial"/>
        </w:rPr>
        <w:t xml:space="preserve">obsahovala </w:t>
      </w:r>
      <w:r>
        <w:rPr>
          <w:rFonts w:ascii="Arial" w:hAnsi="Arial" w:cs="Arial"/>
        </w:rPr>
        <w:t>celkovou cenu za realizované dílo</w:t>
      </w:r>
      <w:r w:rsidR="008142C3">
        <w:rPr>
          <w:rFonts w:ascii="Arial" w:hAnsi="Arial" w:cs="Arial"/>
        </w:rPr>
        <w:t>. S</w:t>
      </w:r>
      <w:r>
        <w:rPr>
          <w:rFonts w:ascii="Arial" w:hAnsi="Arial" w:cs="Arial"/>
        </w:rPr>
        <w:t>oučasně</w:t>
      </w:r>
      <w:r w:rsidR="008142C3">
        <w:rPr>
          <w:rFonts w:ascii="Arial" w:hAnsi="Arial" w:cs="Arial"/>
        </w:rPr>
        <w:t xml:space="preserve"> bud</w:t>
      </w:r>
      <w:r w:rsidR="0060591B">
        <w:rPr>
          <w:rFonts w:ascii="Arial" w:hAnsi="Arial" w:cs="Arial"/>
        </w:rPr>
        <w:t>e celková cena</w:t>
      </w:r>
      <w:r>
        <w:rPr>
          <w:rFonts w:ascii="Arial" w:hAnsi="Arial" w:cs="Arial"/>
        </w:rPr>
        <w:t>, v případě, že je dílo obsahov</w:t>
      </w:r>
      <w:r w:rsidR="0060591B">
        <w:rPr>
          <w:rFonts w:ascii="Arial" w:hAnsi="Arial" w:cs="Arial"/>
        </w:rPr>
        <w:t>alo</w:t>
      </w:r>
      <w:r>
        <w:rPr>
          <w:rFonts w:ascii="Arial" w:hAnsi="Arial" w:cs="Arial"/>
        </w:rPr>
        <w:t xml:space="preserve">, </w:t>
      </w:r>
      <w:proofErr w:type="spellStart"/>
      <w:r>
        <w:rPr>
          <w:rFonts w:ascii="Arial" w:hAnsi="Arial" w:cs="Arial"/>
        </w:rPr>
        <w:t>rozpoložkována</w:t>
      </w:r>
      <w:proofErr w:type="spellEnd"/>
      <w:r>
        <w:rPr>
          <w:rFonts w:ascii="Arial" w:hAnsi="Arial" w:cs="Arial"/>
        </w:rPr>
        <w:t xml:space="preserve"> na části:</w:t>
      </w:r>
    </w:p>
    <w:p w14:paraId="0A984E6C" w14:textId="5F78BCCE" w:rsidR="00CB63AA" w:rsidRDefault="00CB63AA" w:rsidP="00A10741">
      <w:pPr>
        <w:pStyle w:val="Vchoz"/>
        <w:numPr>
          <w:ilvl w:val="1"/>
          <w:numId w:val="10"/>
        </w:numPr>
        <w:tabs>
          <w:tab w:val="clear" w:pos="708"/>
        </w:tabs>
        <w:spacing w:before="120" w:after="0" w:line="240" w:lineRule="auto"/>
        <w:ind w:left="1434" w:hanging="357"/>
        <w:rPr>
          <w:rFonts w:ascii="Arial" w:hAnsi="Arial" w:cs="Arial"/>
        </w:rPr>
      </w:pPr>
      <w:r>
        <w:rPr>
          <w:rFonts w:ascii="Arial" w:hAnsi="Arial" w:cs="Arial"/>
        </w:rPr>
        <w:t>organizace a produkce</w:t>
      </w:r>
      <w:r w:rsidR="00A83EEF">
        <w:rPr>
          <w:rFonts w:ascii="Arial" w:hAnsi="Arial" w:cs="Arial"/>
        </w:rPr>
        <w:t>, vč. dopravy účastníků</w:t>
      </w:r>
      <w:r>
        <w:rPr>
          <w:rFonts w:ascii="Arial" w:hAnsi="Arial" w:cs="Arial"/>
        </w:rPr>
        <w:t>;</w:t>
      </w:r>
    </w:p>
    <w:p w14:paraId="47BC5F33" w14:textId="6B914EB1" w:rsidR="00CB63AA" w:rsidRDefault="00CB63AA"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w:t>
      </w:r>
      <w:r w:rsidR="008142C3">
        <w:rPr>
          <w:rFonts w:ascii="Arial" w:hAnsi="Arial" w:cs="Arial"/>
        </w:rPr>
        <w:t xml:space="preserve"> účastníků</w:t>
      </w:r>
      <w:r>
        <w:rPr>
          <w:rFonts w:ascii="Arial" w:hAnsi="Arial" w:cs="Arial"/>
        </w:rPr>
        <w:t>;</w:t>
      </w:r>
    </w:p>
    <w:p w14:paraId="4084C98C" w14:textId="4134D368"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 zástupců objednatele;</w:t>
      </w:r>
    </w:p>
    <w:p w14:paraId="420B07AA" w14:textId="76520706" w:rsidR="00CB63AA" w:rsidRDefault="00CB63AA"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občerstvení;</w:t>
      </w:r>
    </w:p>
    <w:p w14:paraId="229F0491" w14:textId="497EE29A"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doprovodný program;</w:t>
      </w:r>
    </w:p>
    <w:p w14:paraId="23C80311" w14:textId="6C3BCE9F"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věcné dary pod 500,- Kč bez DPH za kus;</w:t>
      </w:r>
    </w:p>
    <w:p w14:paraId="6ED18115" w14:textId="4D729D87" w:rsidR="00CB63AA" w:rsidRDefault="009E0CE1"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věcné dary nad 500,- Kč bez DPH</w:t>
      </w:r>
      <w:r w:rsidR="008142C3">
        <w:rPr>
          <w:rFonts w:ascii="Arial" w:hAnsi="Arial" w:cs="Arial"/>
        </w:rPr>
        <w:t xml:space="preserve"> za kus</w:t>
      </w:r>
      <w:r>
        <w:rPr>
          <w:rFonts w:ascii="Arial" w:hAnsi="Arial" w:cs="Arial"/>
        </w:rPr>
        <w:t>.</w:t>
      </w:r>
    </w:p>
    <w:p w14:paraId="423123F4" w14:textId="6394DEA3" w:rsidR="00AD10BC" w:rsidRDefault="00BC3CFD" w:rsidP="00ED44EF">
      <w:pPr>
        <w:pStyle w:val="Vchoz"/>
        <w:numPr>
          <w:ilvl w:val="0"/>
          <w:numId w:val="10"/>
        </w:numPr>
        <w:tabs>
          <w:tab w:val="clear" w:pos="708"/>
        </w:tabs>
        <w:spacing w:before="120" w:after="0" w:line="240" w:lineRule="auto"/>
        <w:rPr>
          <w:rFonts w:ascii="Arial" w:hAnsi="Arial" w:cs="Arial"/>
        </w:rPr>
      </w:pPr>
      <w:r w:rsidRPr="002B1E50">
        <w:rPr>
          <w:rFonts w:ascii="Arial" w:hAnsi="Arial" w:cs="Arial"/>
        </w:rPr>
        <w:t xml:space="preserve">Splatnost </w:t>
      </w:r>
      <w:r w:rsidR="0093069C" w:rsidRPr="002B1E50">
        <w:rPr>
          <w:rFonts w:ascii="Arial" w:hAnsi="Arial" w:cs="Arial"/>
        </w:rPr>
        <w:t xml:space="preserve">ceny za </w:t>
      </w:r>
      <w:r w:rsidR="00EA6380" w:rsidRPr="002B1E50">
        <w:rPr>
          <w:rFonts w:ascii="Arial" w:hAnsi="Arial" w:cs="Arial"/>
        </w:rPr>
        <w:t>dílo se</w:t>
      </w:r>
      <w:r w:rsidRPr="002B1E50">
        <w:rPr>
          <w:rFonts w:ascii="Arial" w:hAnsi="Arial" w:cs="Arial"/>
        </w:rPr>
        <w:t xml:space="preserve"> stanoví na 15 dnů</w:t>
      </w:r>
      <w:r w:rsidR="00E27DA0" w:rsidRPr="002B1E50">
        <w:rPr>
          <w:rFonts w:ascii="Arial" w:hAnsi="Arial" w:cs="Arial"/>
        </w:rPr>
        <w:t xml:space="preserve"> od doručení </w:t>
      </w:r>
      <w:r w:rsidR="00C86514" w:rsidRPr="002B1E50">
        <w:rPr>
          <w:rFonts w:ascii="Arial" w:hAnsi="Arial" w:cs="Arial"/>
        </w:rPr>
        <w:t>faktur</w:t>
      </w:r>
      <w:r w:rsidR="0093069C" w:rsidRPr="002B1E50">
        <w:rPr>
          <w:rFonts w:ascii="Arial" w:hAnsi="Arial" w:cs="Arial"/>
        </w:rPr>
        <w:t xml:space="preserve"> </w:t>
      </w:r>
      <w:r w:rsidR="00E27DA0" w:rsidRPr="002B1E50">
        <w:rPr>
          <w:rFonts w:ascii="Arial" w:hAnsi="Arial" w:cs="Arial"/>
        </w:rPr>
        <w:t>objednateli</w:t>
      </w:r>
      <w:r w:rsidRPr="002B1E50">
        <w:rPr>
          <w:rFonts w:ascii="Arial" w:hAnsi="Arial" w:cs="Arial"/>
        </w:rPr>
        <w:t>.</w:t>
      </w:r>
    </w:p>
    <w:p w14:paraId="2DC462A9" w14:textId="77777777" w:rsidR="00BC3CFD" w:rsidRPr="002B1E50" w:rsidRDefault="00BC3CFD" w:rsidP="004435CB">
      <w:pPr>
        <w:spacing w:before="240"/>
        <w:jc w:val="center"/>
        <w:rPr>
          <w:rFonts w:ascii="Arial" w:hAnsi="Arial" w:cs="Arial"/>
          <w:b/>
          <w:sz w:val="22"/>
          <w:szCs w:val="22"/>
        </w:rPr>
      </w:pPr>
      <w:r w:rsidRPr="002B1E50">
        <w:rPr>
          <w:rFonts w:ascii="Arial" w:hAnsi="Arial" w:cs="Arial"/>
          <w:b/>
          <w:sz w:val="22"/>
          <w:szCs w:val="22"/>
        </w:rPr>
        <w:t>Článek IV.</w:t>
      </w:r>
    </w:p>
    <w:p w14:paraId="6209B001" w14:textId="77777777" w:rsidR="00CB1665" w:rsidRPr="002B1E50" w:rsidRDefault="00CB1665" w:rsidP="004435CB">
      <w:pPr>
        <w:spacing w:after="240"/>
        <w:jc w:val="center"/>
        <w:rPr>
          <w:rFonts w:ascii="Arial" w:hAnsi="Arial" w:cs="Arial"/>
          <w:b/>
          <w:sz w:val="22"/>
          <w:szCs w:val="22"/>
        </w:rPr>
      </w:pPr>
      <w:r w:rsidRPr="002B1E50">
        <w:rPr>
          <w:rFonts w:ascii="Arial" w:hAnsi="Arial" w:cs="Arial"/>
          <w:b/>
          <w:sz w:val="22"/>
          <w:szCs w:val="22"/>
        </w:rPr>
        <w:t>Úrok z prodlení a smluvní pokuta</w:t>
      </w:r>
    </w:p>
    <w:p w14:paraId="50190CE1" w14:textId="1F644652" w:rsidR="00CB1665" w:rsidRPr="002B1E50" w:rsidRDefault="00CB1665"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V případě prodlení</w:t>
      </w:r>
      <w:r w:rsidR="00F934CF" w:rsidRPr="002B1E50">
        <w:rPr>
          <w:rFonts w:ascii="Arial" w:hAnsi="Arial" w:cs="Arial"/>
          <w:sz w:val="22"/>
          <w:szCs w:val="22"/>
        </w:rPr>
        <w:t xml:space="preserve"> s úhradou </w:t>
      </w:r>
      <w:r w:rsidR="009A3549" w:rsidRPr="002B1E50">
        <w:rPr>
          <w:rFonts w:ascii="Arial" w:hAnsi="Arial" w:cs="Arial"/>
          <w:sz w:val="22"/>
          <w:szCs w:val="22"/>
        </w:rPr>
        <w:t>ceny za dílo</w:t>
      </w:r>
      <w:r w:rsidR="00A90B87" w:rsidRPr="002B1E50">
        <w:rPr>
          <w:rFonts w:ascii="Arial" w:hAnsi="Arial" w:cs="Arial"/>
          <w:sz w:val="22"/>
          <w:szCs w:val="22"/>
        </w:rPr>
        <w:t xml:space="preserve"> či její části</w:t>
      </w:r>
      <w:r w:rsidR="009A3549" w:rsidRPr="002B1E50">
        <w:rPr>
          <w:rFonts w:ascii="Arial" w:hAnsi="Arial" w:cs="Arial"/>
          <w:sz w:val="22"/>
          <w:szCs w:val="22"/>
        </w:rPr>
        <w:t xml:space="preserve"> </w:t>
      </w:r>
      <w:r w:rsidR="00F934CF" w:rsidRPr="002B1E50">
        <w:rPr>
          <w:rFonts w:ascii="Arial" w:hAnsi="Arial" w:cs="Arial"/>
          <w:sz w:val="22"/>
          <w:szCs w:val="22"/>
        </w:rPr>
        <w:t xml:space="preserve">má </w:t>
      </w:r>
      <w:r w:rsidR="004C53EA" w:rsidRPr="002B1E50">
        <w:rPr>
          <w:rFonts w:ascii="Arial" w:hAnsi="Arial" w:cs="Arial"/>
          <w:sz w:val="22"/>
          <w:szCs w:val="22"/>
        </w:rPr>
        <w:t xml:space="preserve">dodavatel </w:t>
      </w:r>
      <w:r w:rsidR="00F934CF" w:rsidRPr="002B1E50">
        <w:rPr>
          <w:rFonts w:ascii="Arial" w:hAnsi="Arial" w:cs="Arial"/>
          <w:sz w:val="22"/>
          <w:szCs w:val="22"/>
        </w:rPr>
        <w:t xml:space="preserve">právo </w:t>
      </w:r>
      <w:r w:rsidR="00B24520" w:rsidRPr="002B1E50">
        <w:rPr>
          <w:rFonts w:ascii="Arial" w:hAnsi="Arial" w:cs="Arial"/>
          <w:sz w:val="22"/>
          <w:szCs w:val="22"/>
        </w:rPr>
        <w:t>objednatel</w:t>
      </w:r>
      <w:r w:rsidR="00F934CF" w:rsidRPr="002B1E50">
        <w:rPr>
          <w:rFonts w:ascii="Arial" w:hAnsi="Arial" w:cs="Arial"/>
          <w:sz w:val="22"/>
          <w:szCs w:val="22"/>
        </w:rPr>
        <w:t xml:space="preserve">i vyúčtovat </w:t>
      </w:r>
      <w:r w:rsidR="009A3549" w:rsidRPr="002B1E50">
        <w:rPr>
          <w:rFonts w:ascii="Arial" w:hAnsi="Arial" w:cs="Arial"/>
          <w:sz w:val="22"/>
          <w:szCs w:val="22"/>
        </w:rPr>
        <w:t xml:space="preserve">úrok </w:t>
      </w:r>
      <w:r w:rsidR="00F934CF" w:rsidRPr="002B1E50">
        <w:rPr>
          <w:rFonts w:ascii="Arial" w:hAnsi="Arial" w:cs="Arial"/>
          <w:sz w:val="22"/>
          <w:szCs w:val="22"/>
        </w:rPr>
        <w:t>z</w:t>
      </w:r>
      <w:r w:rsidRPr="002B1E50">
        <w:rPr>
          <w:rFonts w:ascii="Arial" w:hAnsi="Arial" w:cs="Arial"/>
          <w:sz w:val="22"/>
          <w:szCs w:val="22"/>
        </w:rPr>
        <w:t> prodlení ve výši 0,05 % z dlužné částky za každý den prodlení.</w:t>
      </w:r>
    </w:p>
    <w:p w14:paraId="38344E4B" w14:textId="03DE38B9" w:rsidR="008A16CA" w:rsidRPr="002B1E50" w:rsidRDefault="00CB1665"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V případě prodlení s</w:t>
      </w:r>
      <w:r w:rsidR="00CB5A63" w:rsidRPr="002B1E50">
        <w:rPr>
          <w:rFonts w:ascii="Arial" w:hAnsi="Arial" w:cs="Arial"/>
          <w:sz w:val="22"/>
          <w:szCs w:val="22"/>
        </w:rPr>
        <w:t xml:space="preserve"> řádným </w:t>
      </w:r>
      <w:r w:rsidRPr="002B1E50">
        <w:rPr>
          <w:rFonts w:ascii="Arial" w:hAnsi="Arial" w:cs="Arial"/>
          <w:sz w:val="22"/>
          <w:szCs w:val="22"/>
        </w:rPr>
        <w:t xml:space="preserve">předáním </w:t>
      </w:r>
      <w:r w:rsidR="00EA6380" w:rsidRPr="002B1E50">
        <w:rPr>
          <w:rFonts w:ascii="Arial" w:hAnsi="Arial" w:cs="Arial"/>
          <w:sz w:val="22"/>
          <w:szCs w:val="22"/>
        </w:rPr>
        <w:t>díla nebo</w:t>
      </w:r>
      <w:r w:rsidR="00A90B87" w:rsidRPr="002B1E50">
        <w:rPr>
          <w:rFonts w:ascii="Arial" w:hAnsi="Arial" w:cs="Arial"/>
          <w:sz w:val="22"/>
          <w:szCs w:val="22"/>
        </w:rPr>
        <w:t xml:space="preserve"> </w:t>
      </w:r>
      <w:r w:rsidR="00BF69E3">
        <w:rPr>
          <w:rFonts w:ascii="Arial" w:hAnsi="Arial" w:cs="Arial"/>
          <w:color w:val="000000" w:themeColor="text1"/>
          <w:sz w:val="22"/>
          <w:szCs w:val="22"/>
        </w:rPr>
        <w:t>Závěrečné</w:t>
      </w:r>
      <w:r w:rsidR="005437DE" w:rsidRPr="002B1E50">
        <w:rPr>
          <w:rFonts w:ascii="Arial" w:hAnsi="Arial" w:cs="Arial"/>
          <w:color w:val="000000" w:themeColor="text1"/>
          <w:sz w:val="22"/>
          <w:szCs w:val="22"/>
        </w:rPr>
        <w:t xml:space="preserve"> </w:t>
      </w:r>
      <w:r w:rsidR="009A3549" w:rsidRPr="002B1E50">
        <w:rPr>
          <w:rFonts w:ascii="Arial" w:hAnsi="Arial" w:cs="Arial"/>
          <w:color w:val="000000" w:themeColor="text1"/>
          <w:sz w:val="22"/>
          <w:szCs w:val="22"/>
        </w:rPr>
        <w:t>zpráv</w:t>
      </w:r>
      <w:r w:rsidR="005437DE" w:rsidRPr="002B1E50">
        <w:rPr>
          <w:rFonts w:ascii="Arial" w:hAnsi="Arial" w:cs="Arial"/>
          <w:color w:val="000000" w:themeColor="text1"/>
          <w:sz w:val="22"/>
          <w:szCs w:val="22"/>
        </w:rPr>
        <w:t>y</w:t>
      </w:r>
      <w:r w:rsidR="009A3549" w:rsidRPr="002B1E50">
        <w:rPr>
          <w:rFonts w:ascii="Arial" w:hAnsi="Arial" w:cs="Arial"/>
          <w:color w:val="000000" w:themeColor="text1"/>
          <w:sz w:val="22"/>
          <w:szCs w:val="22"/>
        </w:rPr>
        <w:t xml:space="preserve"> </w:t>
      </w:r>
      <w:r w:rsidRPr="002B1E50">
        <w:rPr>
          <w:rFonts w:ascii="Arial" w:hAnsi="Arial" w:cs="Arial"/>
          <w:sz w:val="22"/>
          <w:szCs w:val="22"/>
        </w:rPr>
        <w:t>m</w:t>
      </w:r>
      <w:r w:rsidR="001E2DFA" w:rsidRPr="002B1E50">
        <w:rPr>
          <w:rFonts w:ascii="Arial" w:hAnsi="Arial" w:cs="Arial"/>
          <w:sz w:val="22"/>
          <w:szCs w:val="22"/>
        </w:rPr>
        <w:t xml:space="preserve">á </w:t>
      </w:r>
      <w:r w:rsidR="00B24520" w:rsidRPr="002B1E50">
        <w:rPr>
          <w:rFonts w:ascii="Arial" w:hAnsi="Arial" w:cs="Arial"/>
          <w:sz w:val="22"/>
          <w:szCs w:val="22"/>
        </w:rPr>
        <w:t>objednatel</w:t>
      </w:r>
      <w:r w:rsidR="00AB4AAC" w:rsidRPr="002B1E50">
        <w:rPr>
          <w:rFonts w:ascii="Arial" w:hAnsi="Arial" w:cs="Arial"/>
          <w:sz w:val="22"/>
          <w:szCs w:val="22"/>
        </w:rPr>
        <w:t xml:space="preserve"> právo vyúčtovat </w:t>
      </w:r>
      <w:r w:rsidR="004C53EA" w:rsidRPr="002B1E50">
        <w:rPr>
          <w:rFonts w:ascii="Arial" w:hAnsi="Arial" w:cs="Arial"/>
          <w:sz w:val="22"/>
          <w:szCs w:val="22"/>
        </w:rPr>
        <w:t xml:space="preserve">dodavateli </w:t>
      </w:r>
      <w:r w:rsidR="00AB4AAC" w:rsidRPr="002B1E50">
        <w:rPr>
          <w:rFonts w:ascii="Arial" w:hAnsi="Arial" w:cs="Arial"/>
          <w:sz w:val="22"/>
          <w:szCs w:val="22"/>
        </w:rPr>
        <w:t xml:space="preserve">smluvní pokutu </w:t>
      </w:r>
      <w:r w:rsidRPr="002B1E50">
        <w:rPr>
          <w:rFonts w:ascii="Arial" w:hAnsi="Arial" w:cs="Arial"/>
          <w:sz w:val="22"/>
          <w:szCs w:val="22"/>
        </w:rPr>
        <w:t>ve výši 0,05 % z</w:t>
      </w:r>
      <w:r w:rsidR="007356EC" w:rsidRPr="002B1E50">
        <w:rPr>
          <w:rFonts w:ascii="Arial" w:hAnsi="Arial" w:cs="Arial"/>
          <w:sz w:val="22"/>
          <w:szCs w:val="22"/>
        </w:rPr>
        <w:t xml:space="preserve">  </w:t>
      </w:r>
      <w:r w:rsidRPr="002B1E50">
        <w:rPr>
          <w:rFonts w:ascii="Arial" w:hAnsi="Arial" w:cs="Arial"/>
          <w:sz w:val="22"/>
          <w:szCs w:val="22"/>
        </w:rPr>
        <w:t xml:space="preserve">ceny </w:t>
      </w:r>
      <w:r w:rsidR="00AC0FA0" w:rsidRPr="002B1E50">
        <w:rPr>
          <w:rFonts w:ascii="Arial" w:hAnsi="Arial" w:cs="Arial"/>
          <w:sz w:val="22"/>
          <w:szCs w:val="22"/>
        </w:rPr>
        <w:t xml:space="preserve">příslušného dílčího plnění </w:t>
      </w:r>
      <w:r w:rsidR="007356EC" w:rsidRPr="002B1E50">
        <w:rPr>
          <w:rFonts w:ascii="Arial" w:hAnsi="Arial" w:cs="Arial"/>
          <w:sz w:val="22"/>
          <w:szCs w:val="22"/>
        </w:rPr>
        <w:t xml:space="preserve">podle čl. III odst. </w:t>
      </w:r>
      <w:r w:rsidR="00AC0FA0" w:rsidRPr="002B1E50">
        <w:rPr>
          <w:rFonts w:ascii="Arial" w:hAnsi="Arial" w:cs="Arial"/>
          <w:sz w:val="22"/>
          <w:szCs w:val="22"/>
        </w:rPr>
        <w:t xml:space="preserve">2 </w:t>
      </w:r>
      <w:r w:rsidRPr="002B1E50">
        <w:rPr>
          <w:rFonts w:ascii="Arial" w:hAnsi="Arial" w:cs="Arial"/>
          <w:sz w:val="22"/>
          <w:szCs w:val="22"/>
        </w:rPr>
        <w:t>za každý den prodlení</w:t>
      </w:r>
      <w:r w:rsidR="00CB5A63" w:rsidRPr="002B1E50">
        <w:rPr>
          <w:rFonts w:ascii="Arial" w:hAnsi="Arial" w:cs="Arial"/>
          <w:sz w:val="22"/>
          <w:szCs w:val="22"/>
        </w:rPr>
        <w:t>; pokud prodlení přesáhne 15 dní, za každý další den prodlení činí smluvní pokuta 1 % z </w:t>
      </w:r>
      <w:r w:rsidR="00AC0FA0" w:rsidRPr="002B1E50">
        <w:rPr>
          <w:rFonts w:ascii="Arial" w:hAnsi="Arial" w:cs="Arial"/>
          <w:sz w:val="22"/>
          <w:szCs w:val="22"/>
        </w:rPr>
        <w:t>ceny příslušného dílčího plnění</w:t>
      </w:r>
      <w:r w:rsidR="00AB4AAC" w:rsidRPr="002B1E50">
        <w:rPr>
          <w:rFonts w:ascii="Arial" w:hAnsi="Arial" w:cs="Arial"/>
          <w:sz w:val="22"/>
          <w:szCs w:val="22"/>
        </w:rPr>
        <w:t>.</w:t>
      </w:r>
    </w:p>
    <w:p w14:paraId="77B66D17" w14:textId="1529A771" w:rsidR="004B3BEC" w:rsidRPr="002B1E50" w:rsidRDefault="00E0057A"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 xml:space="preserve">Vznikem nároku na </w:t>
      </w:r>
      <w:r w:rsidR="00DD6C45" w:rsidRPr="002B1E50">
        <w:rPr>
          <w:rFonts w:ascii="Arial" w:hAnsi="Arial" w:cs="Arial"/>
          <w:sz w:val="22"/>
          <w:szCs w:val="22"/>
        </w:rPr>
        <w:t>smluvní pokut</w:t>
      </w:r>
      <w:r w:rsidRPr="002B1E50">
        <w:rPr>
          <w:rFonts w:ascii="Arial" w:hAnsi="Arial" w:cs="Arial"/>
          <w:sz w:val="22"/>
          <w:szCs w:val="22"/>
        </w:rPr>
        <w:t>u</w:t>
      </w:r>
      <w:r w:rsidR="001E2DFA" w:rsidRPr="002B1E50">
        <w:rPr>
          <w:rFonts w:ascii="Arial" w:hAnsi="Arial" w:cs="Arial"/>
          <w:sz w:val="22"/>
          <w:szCs w:val="22"/>
        </w:rPr>
        <w:t xml:space="preserve"> </w:t>
      </w:r>
      <w:r w:rsidR="0093069C" w:rsidRPr="002B1E50">
        <w:rPr>
          <w:rFonts w:ascii="Arial" w:hAnsi="Arial" w:cs="Arial"/>
          <w:sz w:val="22"/>
          <w:szCs w:val="22"/>
        </w:rPr>
        <w:t xml:space="preserve">či úrok z prodlení </w:t>
      </w:r>
      <w:r w:rsidR="00A90B87" w:rsidRPr="002B1E50">
        <w:rPr>
          <w:rFonts w:ascii="Arial" w:hAnsi="Arial" w:cs="Arial"/>
          <w:sz w:val="22"/>
          <w:szCs w:val="22"/>
        </w:rPr>
        <w:t xml:space="preserve">podle této smlouvy </w:t>
      </w:r>
      <w:r w:rsidRPr="002B1E50">
        <w:rPr>
          <w:rFonts w:ascii="Arial" w:hAnsi="Arial" w:cs="Arial"/>
          <w:sz w:val="22"/>
          <w:szCs w:val="22"/>
        </w:rPr>
        <w:t xml:space="preserve">není dotčena ani omezena </w:t>
      </w:r>
      <w:r w:rsidR="001E2DFA" w:rsidRPr="002B1E50">
        <w:rPr>
          <w:rFonts w:ascii="Arial" w:hAnsi="Arial" w:cs="Arial"/>
          <w:sz w:val="22"/>
          <w:szCs w:val="22"/>
        </w:rPr>
        <w:t xml:space="preserve">povinnost </w:t>
      </w:r>
      <w:r w:rsidR="004C53EA" w:rsidRPr="002B1E50">
        <w:rPr>
          <w:rFonts w:ascii="Arial" w:hAnsi="Arial" w:cs="Arial"/>
          <w:sz w:val="22"/>
          <w:szCs w:val="22"/>
        </w:rPr>
        <w:t xml:space="preserve">dodavatele </w:t>
      </w:r>
      <w:r w:rsidR="00A90B87" w:rsidRPr="002B1E50">
        <w:rPr>
          <w:rFonts w:ascii="Arial" w:hAnsi="Arial" w:cs="Arial"/>
          <w:sz w:val="22"/>
          <w:szCs w:val="22"/>
        </w:rPr>
        <w:t xml:space="preserve">nahradit </w:t>
      </w:r>
      <w:r w:rsidR="001E2DFA" w:rsidRPr="002B1E50">
        <w:rPr>
          <w:rFonts w:ascii="Arial" w:hAnsi="Arial" w:cs="Arial"/>
          <w:sz w:val="22"/>
          <w:szCs w:val="22"/>
        </w:rPr>
        <w:t>způsob</w:t>
      </w:r>
      <w:r w:rsidR="009A3549" w:rsidRPr="002B1E50">
        <w:rPr>
          <w:rFonts w:ascii="Arial" w:hAnsi="Arial" w:cs="Arial"/>
          <w:sz w:val="22"/>
          <w:szCs w:val="22"/>
        </w:rPr>
        <w:t>enou</w:t>
      </w:r>
      <w:r w:rsidR="001E2DFA" w:rsidRPr="002B1E50">
        <w:rPr>
          <w:rFonts w:ascii="Arial" w:hAnsi="Arial" w:cs="Arial"/>
          <w:sz w:val="22"/>
          <w:szCs w:val="22"/>
        </w:rPr>
        <w:t xml:space="preserve"> škodu.</w:t>
      </w:r>
      <w:r w:rsidRPr="002B1E50">
        <w:rPr>
          <w:rFonts w:ascii="Arial" w:hAnsi="Arial" w:cs="Arial"/>
          <w:sz w:val="22"/>
          <w:szCs w:val="22"/>
        </w:rPr>
        <w:t xml:space="preserve"> </w:t>
      </w:r>
      <w:r w:rsidR="00A90B87" w:rsidRPr="002B1E50">
        <w:rPr>
          <w:rFonts w:ascii="Arial" w:hAnsi="Arial" w:cs="Arial"/>
          <w:sz w:val="22"/>
          <w:szCs w:val="22"/>
        </w:rPr>
        <w:t xml:space="preserve">Náhrada škody vzniklé porušením této smlouvy či v souvislosti s ním bude hrazena pouze v penězích; hradí se přitom i náhrada </w:t>
      </w:r>
      <w:r w:rsidRPr="002B1E50">
        <w:rPr>
          <w:rFonts w:ascii="Arial" w:hAnsi="Arial" w:cs="Arial"/>
          <w:sz w:val="22"/>
          <w:szCs w:val="22"/>
        </w:rPr>
        <w:t>případné nemajetkové újmy.</w:t>
      </w:r>
    </w:p>
    <w:p w14:paraId="60F5BC1C" w14:textId="77777777" w:rsidR="008C5B7E" w:rsidRPr="002B1E50" w:rsidRDefault="008C5B7E"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 xml:space="preserve">Náhrada škody a úrok z prodlení jsou splatné na základě faktury; ustanovení čl. III odst. </w:t>
      </w:r>
      <w:r w:rsidR="00F22FD6" w:rsidRPr="002B1E50">
        <w:rPr>
          <w:rFonts w:ascii="Arial" w:hAnsi="Arial" w:cs="Arial"/>
          <w:sz w:val="22"/>
          <w:szCs w:val="22"/>
        </w:rPr>
        <w:t>3</w:t>
      </w:r>
      <w:r w:rsidRPr="002B1E50">
        <w:rPr>
          <w:rFonts w:ascii="Arial" w:hAnsi="Arial" w:cs="Arial"/>
          <w:sz w:val="22"/>
          <w:szCs w:val="22"/>
        </w:rPr>
        <w:t xml:space="preserve"> a </w:t>
      </w:r>
      <w:r w:rsidR="00F22FD6" w:rsidRPr="002B1E50">
        <w:rPr>
          <w:rFonts w:ascii="Arial" w:hAnsi="Arial" w:cs="Arial"/>
          <w:sz w:val="22"/>
          <w:szCs w:val="22"/>
        </w:rPr>
        <w:t>4</w:t>
      </w:r>
      <w:r w:rsidRPr="002B1E50">
        <w:rPr>
          <w:rFonts w:ascii="Arial" w:hAnsi="Arial" w:cs="Arial"/>
          <w:sz w:val="22"/>
          <w:szCs w:val="22"/>
        </w:rPr>
        <w:t xml:space="preserve"> se použijí přiměřeně.</w:t>
      </w:r>
    </w:p>
    <w:p w14:paraId="48E2DB57" w14:textId="77777777" w:rsidR="00455156" w:rsidRPr="0011408D" w:rsidRDefault="00455156"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bCs/>
          <w:color w:val="00000A"/>
          <w:sz w:val="22"/>
          <w:szCs w:val="22"/>
        </w:rPr>
        <w:t>Kromě důvodů stanovených zákonem jsou smluvní strany oprávněny odstoupit od této smlouvy v případě porušení smlouvy druhou smluvní stranou podstatným způsobem, pakliže druhá smluvní strana nezjedná nápravu ani v přiměřené době poté, co byla k nápravě vyzvána.</w:t>
      </w:r>
    </w:p>
    <w:p w14:paraId="296C9F35" w14:textId="77777777" w:rsidR="008A16CA" w:rsidRPr="002B1E50" w:rsidRDefault="008A16CA" w:rsidP="00253589">
      <w:pPr>
        <w:spacing w:before="240"/>
        <w:jc w:val="center"/>
        <w:rPr>
          <w:rFonts w:ascii="Arial" w:hAnsi="Arial" w:cs="Arial"/>
          <w:sz w:val="22"/>
          <w:szCs w:val="22"/>
        </w:rPr>
      </w:pPr>
      <w:r w:rsidRPr="002B1E50">
        <w:rPr>
          <w:rFonts w:ascii="Arial" w:hAnsi="Arial" w:cs="Arial"/>
          <w:b/>
          <w:sz w:val="22"/>
          <w:szCs w:val="22"/>
        </w:rPr>
        <w:t>Článek V.</w:t>
      </w:r>
    </w:p>
    <w:p w14:paraId="472483C1" w14:textId="77777777" w:rsidR="008A16CA" w:rsidRPr="002B1E50" w:rsidRDefault="001113C0" w:rsidP="004435CB">
      <w:pPr>
        <w:spacing w:after="240"/>
        <w:jc w:val="center"/>
        <w:rPr>
          <w:rFonts w:ascii="Arial" w:hAnsi="Arial" w:cs="Arial"/>
          <w:b/>
          <w:sz w:val="22"/>
          <w:szCs w:val="22"/>
        </w:rPr>
      </w:pPr>
      <w:r w:rsidRPr="002B1E50">
        <w:rPr>
          <w:rFonts w:ascii="Arial" w:hAnsi="Arial" w:cs="Arial"/>
          <w:b/>
          <w:sz w:val="22"/>
          <w:szCs w:val="22"/>
        </w:rPr>
        <w:t>A</w:t>
      </w:r>
      <w:r w:rsidR="008A16CA" w:rsidRPr="002B1E50">
        <w:rPr>
          <w:rFonts w:ascii="Arial" w:hAnsi="Arial" w:cs="Arial"/>
          <w:b/>
          <w:sz w:val="22"/>
          <w:szCs w:val="22"/>
        </w:rPr>
        <w:t>kceptace</w:t>
      </w:r>
      <w:r w:rsidRPr="002B1E50">
        <w:rPr>
          <w:rFonts w:ascii="Arial" w:hAnsi="Arial" w:cs="Arial"/>
          <w:b/>
          <w:sz w:val="22"/>
          <w:szCs w:val="22"/>
        </w:rPr>
        <w:t xml:space="preserve"> a předání</w:t>
      </w:r>
    </w:p>
    <w:p w14:paraId="3862C0CF" w14:textId="63EAE2AD" w:rsidR="00383A50" w:rsidRPr="002B1E50" w:rsidRDefault="001113C0" w:rsidP="004435CB">
      <w:pPr>
        <w:numPr>
          <w:ilvl w:val="0"/>
          <w:numId w:val="22"/>
        </w:numPr>
        <w:tabs>
          <w:tab w:val="left" w:pos="708"/>
        </w:tabs>
        <w:suppressAutoHyphens/>
        <w:spacing w:before="120"/>
        <w:ind w:left="726"/>
        <w:jc w:val="both"/>
        <w:rPr>
          <w:rFonts w:ascii="Arial" w:hAnsi="Arial" w:cs="Arial"/>
          <w:bCs/>
          <w:color w:val="00000A"/>
          <w:sz w:val="22"/>
          <w:szCs w:val="22"/>
        </w:rPr>
      </w:pPr>
      <w:r w:rsidRPr="002B1E50">
        <w:rPr>
          <w:rFonts w:ascii="Arial" w:hAnsi="Arial" w:cs="Arial"/>
          <w:bCs/>
          <w:color w:val="00000A"/>
          <w:sz w:val="22"/>
          <w:szCs w:val="22"/>
        </w:rPr>
        <w:t xml:space="preserve">Akceptace plnění je souhlasné prohlášení </w:t>
      </w:r>
      <w:r w:rsidR="00B24520" w:rsidRPr="002B1E50">
        <w:rPr>
          <w:rFonts w:ascii="Arial" w:hAnsi="Arial" w:cs="Arial"/>
          <w:bCs/>
          <w:color w:val="00000A"/>
          <w:sz w:val="22"/>
          <w:szCs w:val="22"/>
        </w:rPr>
        <w:t>objednatel</w:t>
      </w:r>
      <w:r w:rsidRPr="002B1E50">
        <w:rPr>
          <w:rFonts w:ascii="Arial" w:hAnsi="Arial" w:cs="Arial"/>
          <w:bCs/>
          <w:color w:val="00000A"/>
          <w:sz w:val="22"/>
          <w:szCs w:val="22"/>
        </w:rPr>
        <w:t>e s</w:t>
      </w:r>
      <w:r w:rsidR="00383A50" w:rsidRPr="002B1E50">
        <w:rPr>
          <w:rFonts w:ascii="Arial" w:hAnsi="Arial" w:cs="Arial"/>
          <w:bCs/>
          <w:color w:val="00000A"/>
          <w:sz w:val="22"/>
          <w:szCs w:val="22"/>
        </w:rPr>
        <w:t xml:space="preserve"> provedeným </w:t>
      </w:r>
      <w:r w:rsidRPr="002B1E50">
        <w:rPr>
          <w:rFonts w:ascii="Arial" w:hAnsi="Arial" w:cs="Arial"/>
          <w:bCs/>
          <w:color w:val="00000A"/>
          <w:sz w:val="22"/>
          <w:szCs w:val="22"/>
        </w:rPr>
        <w:t>plněním</w:t>
      </w:r>
      <w:r w:rsidR="009E0CE1">
        <w:rPr>
          <w:rFonts w:ascii="Arial" w:hAnsi="Arial" w:cs="Arial"/>
          <w:bCs/>
          <w:color w:val="00000A"/>
          <w:sz w:val="22"/>
          <w:szCs w:val="22"/>
        </w:rPr>
        <w:t xml:space="preserve"> jednotlivých aktivit</w:t>
      </w:r>
      <w:r w:rsidRPr="002B1E50">
        <w:rPr>
          <w:rFonts w:ascii="Arial" w:hAnsi="Arial" w:cs="Arial"/>
          <w:bCs/>
          <w:color w:val="00000A"/>
          <w:sz w:val="22"/>
          <w:szCs w:val="22"/>
        </w:rPr>
        <w:t xml:space="preserve"> </w:t>
      </w:r>
      <w:r w:rsidR="00383A50" w:rsidRPr="002B1E50">
        <w:rPr>
          <w:rFonts w:ascii="Arial" w:hAnsi="Arial" w:cs="Arial"/>
          <w:bCs/>
          <w:color w:val="00000A"/>
          <w:sz w:val="22"/>
          <w:szCs w:val="22"/>
        </w:rPr>
        <w:t xml:space="preserve">dle </w:t>
      </w:r>
      <w:r w:rsidR="00C4034C" w:rsidRPr="002B1E50">
        <w:rPr>
          <w:rFonts w:ascii="Arial" w:hAnsi="Arial" w:cs="Arial"/>
          <w:bCs/>
          <w:color w:val="00000A"/>
          <w:sz w:val="22"/>
          <w:szCs w:val="22"/>
        </w:rPr>
        <w:t>č</w:t>
      </w:r>
      <w:r w:rsidR="00383A50" w:rsidRPr="002B1E50">
        <w:rPr>
          <w:rFonts w:ascii="Arial" w:hAnsi="Arial" w:cs="Arial"/>
          <w:bCs/>
          <w:color w:val="00000A"/>
          <w:sz w:val="22"/>
          <w:szCs w:val="22"/>
        </w:rPr>
        <w:t>l</w:t>
      </w:r>
      <w:r w:rsidR="00241305" w:rsidRPr="002B1E50">
        <w:rPr>
          <w:rFonts w:ascii="Arial" w:hAnsi="Arial" w:cs="Arial"/>
          <w:bCs/>
          <w:color w:val="00000A"/>
          <w:sz w:val="22"/>
          <w:szCs w:val="22"/>
        </w:rPr>
        <w:t>.</w:t>
      </w:r>
      <w:r w:rsidR="00383A50" w:rsidRPr="002B1E50">
        <w:rPr>
          <w:rFonts w:ascii="Arial" w:hAnsi="Arial" w:cs="Arial"/>
          <w:bCs/>
          <w:color w:val="00000A"/>
          <w:sz w:val="22"/>
          <w:szCs w:val="22"/>
        </w:rPr>
        <w:t xml:space="preserve"> I</w:t>
      </w:r>
      <w:r w:rsidR="00C4034C" w:rsidRPr="002B1E50">
        <w:rPr>
          <w:rFonts w:ascii="Arial" w:hAnsi="Arial" w:cs="Arial"/>
          <w:bCs/>
          <w:color w:val="00000A"/>
          <w:sz w:val="22"/>
          <w:szCs w:val="22"/>
        </w:rPr>
        <w:t xml:space="preserve"> odst. </w:t>
      </w:r>
      <w:r w:rsidR="00234AED" w:rsidRPr="002B1E50">
        <w:rPr>
          <w:rFonts w:ascii="Arial" w:hAnsi="Arial" w:cs="Arial"/>
          <w:bCs/>
          <w:color w:val="00000A"/>
          <w:sz w:val="22"/>
          <w:szCs w:val="22"/>
        </w:rPr>
        <w:t>3</w:t>
      </w:r>
      <w:r w:rsidR="00F934CF" w:rsidRPr="002B1E50">
        <w:rPr>
          <w:rFonts w:ascii="Arial" w:hAnsi="Arial" w:cs="Arial"/>
          <w:bCs/>
          <w:color w:val="00000A"/>
          <w:sz w:val="22"/>
          <w:szCs w:val="22"/>
        </w:rPr>
        <w:t xml:space="preserve"> této</w:t>
      </w:r>
      <w:r w:rsidR="00383A50" w:rsidRPr="002B1E50">
        <w:rPr>
          <w:rFonts w:ascii="Arial" w:hAnsi="Arial" w:cs="Arial"/>
          <w:bCs/>
          <w:color w:val="00000A"/>
          <w:sz w:val="22"/>
          <w:szCs w:val="22"/>
        </w:rPr>
        <w:t xml:space="preserve"> smlouvy</w:t>
      </w:r>
      <w:r w:rsidRPr="002B1E50">
        <w:rPr>
          <w:rFonts w:ascii="Arial" w:hAnsi="Arial" w:cs="Arial"/>
          <w:bCs/>
          <w:color w:val="00000A"/>
          <w:sz w:val="22"/>
          <w:szCs w:val="22"/>
        </w:rPr>
        <w:t xml:space="preserve"> provedeným</w:t>
      </w:r>
      <w:r w:rsidR="004C53EA" w:rsidRPr="002B1E50">
        <w:rPr>
          <w:rFonts w:ascii="Arial" w:hAnsi="Arial" w:cs="Arial"/>
          <w:bCs/>
          <w:color w:val="00000A"/>
          <w:sz w:val="22"/>
          <w:szCs w:val="22"/>
        </w:rPr>
        <w:t xml:space="preserve"> dodavatelem</w:t>
      </w:r>
      <w:r w:rsidRPr="002B1E50">
        <w:rPr>
          <w:rFonts w:ascii="Arial" w:hAnsi="Arial" w:cs="Arial"/>
          <w:bCs/>
          <w:color w:val="00000A"/>
          <w:sz w:val="22"/>
          <w:szCs w:val="22"/>
        </w:rPr>
        <w:t>, a to především s </w:t>
      </w:r>
      <w:r w:rsidR="009E0CE1" w:rsidRPr="002B1E50">
        <w:rPr>
          <w:rFonts w:ascii="Arial" w:hAnsi="Arial" w:cs="Arial"/>
          <w:bCs/>
          <w:color w:val="00000A"/>
          <w:sz w:val="22"/>
          <w:szCs w:val="22"/>
        </w:rPr>
        <w:t>je</w:t>
      </w:r>
      <w:r w:rsidR="009E0CE1">
        <w:rPr>
          <w:rFonts w:ascii="Arial" w:hAnsi="Arial" w:cs="Arial"/>
          <w:bCs/>
          <w:color w:val="00000A"/>
          <w:sz w:val="22"/>
          <w:szCs w:val="22"/>
        </w:rPr>
        <w:t>jich</w:t>
      </w:r>
      <w:r w:rsidR="009E0CE1" w:rsidRPr="002B1E50">
        <w:rPr>
          <w:rFonts w:ascii="Arial" w:hAnsi="Arial" w:cs="Arial"/>
          <w:bCs/>
          <w:color w:val="00000A"/>
          <w:sz w:val="22"/>
          <w:szCs w:val="22"/>
        </w:rPr>
        <w:t xml:space="preserve"> </w:t>
      </w:r>
      <w:r w:rsidRPr="002B1E50">
        <w:rPr>
          <w:rFonts w:ascii="Arial" w:hAnsi="Arial" w:cs="Arial"/>
          <w:bCs/>
          <w:color w:val="00000A"/>
          <w:sz w:val="22"/>
          <w:szCs w:val="22"/>
        </w:rPr>
        <w:t>kvalitou</w:t>
      </w:r>
      <w:r w:rsidR="00383A50" w:rsidRPr="002B1E50">
        <w:rPr>
          <w:rFonts w:ascii="Arial" w:hAnsi="Arial" w:cs="Arial"/>
          <w:bCs/>
          <w:color w:val="00000A"/>
          <w:sz w:val="22"/>
          <w:szCs w:val="22"/>
        </w:rPr>
        <w:t xml:space="preserve"> a úplností.</w:t>
      </w:r>
    </w:p>
    <w:p w14:paraId="08E8C063" w14:textId="57346DB0" w:rsidR="009E0CE1" w:rsidRPr="002B1E50" w:rsidRDefault="009E0CE1" w:rsidP="009E0CE1">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B1E50">
        <w:rPr>
          <w:rFonts w:ascii="Arial" w:hAnsi="Arial" w:cs="Arial"/>
          <w:bCs/>
          <w:color w:val="00000A"/>
          <w:sz w:val="22"/>
          <w:szCs w:val="22"/>
        </w:rPr>
        <w:t xml:space="preserve">Za převzetí plnění podle čl. I odst. 3 této smlouvy se považuje podepsání akceptačního protokolu po ukončení Akceptace. </w:t>
      </w:r>
      <w:r w:rsidRPr="002706D8">
        <w:rPr>
          <w:rFonts w:ascii="Arial" w:hAnsi="Arial" w:cs="Arial"/>
          <w:bCs/>
          <w:color w:val="00000A"/>
          <w:sz w:val="22"/>
          <w:szCs w:val="22"/>
        </w:rPr>
        <w:t>Akceptační protokol bude stvrzen až po oboustranném vypořádání poslední připomínky.</w:t>
      </w:r>
      <w:r>
        <w:rPr>
          <w:rFonts w:ascii="Arial" w:hAnsi="Arial" w:cs="Arial"/>
          <w:bCs/>
          <w:color w:val="00000A"/>
          <w:sz w:val="22"/>
          <w:szCs w:val="22"/>
        </w:rPr>
        <w:t xml:space="preserve"> </w:t>
      </w:r>
      <w:r w:rsidRPr="002B1E50">
        <w:rPr>
          <w:rFonts w:ascii="Arial" w:hAnsi="Arial" w:cs="Arial"/>
          <w:bCs/>
          <w:color w:val="00000A"/>
          <w:sz w:val="22"/>
          <w:szCs w:val="22"/>
        </w:rPr>
        <w:t>Objednatel není oprávněn podpis akceptačního protokolu odepírat bezdůvodně.</w:t>
      </w:r>
    </w:p>
    <w:p w14:paraId="3F8B8616" w14:textId="2BEDF3B2" w:rsidR="001372FC" w:rsidRPr="002706D8" w:rsidRDefault="00DE6A76" w:rsidP="004435CB">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53589">
        <w:rPr>
          <w:rFonts w:ascii="Arial" w:hAnsi="Arial" w:cs="Arial"/>
          <w:bCs/>
          <w:color w:val="00000A"/>
          <w:sz w:val="22"/>
          <w:szCs w:val="22"/>
        </w:rPr>
        <w:t>Celkové dílo bude ukončeno p</w:t>
      </w:r>
      <w:r w:rsidR="001372FC" w:rsidRPr="002706D8">
        <w:rPr>
          <w:rFonts w:ascii="Arial" w:hAnsi="Arial" w:cs="Arial"/>
          <w:bCs/>
          <w:color w:val="00000A"/>
          <w:sz w:val="22"/>
          <w:szCs w:val="22"/>
        </w:rPr>
        <w:t xml:space="preserve">ředáním </w:t>
      </w:r>
      <w:r w:rsidR="001B31A8" w:rsidRPr="002706D8">
        <w:rPr>
          <w:rFonts w:ascii="Arial" w:hAnsi="Arial" w:cs="Arial"/>
          <w:bCs/>
          <w:color w:val="00000A"/>
          <w:sz w:val="22"/>
          <w:szCs w:val="22"/>
        </w:rPr>
        <w:t xml:space="preserve">Závěrečné zprávy </w:t>
      </w:r>
      <w:r w:rsidR="001372FC" w:rsidRPr="002706D8">
        <w:rPr>
          <w:rFonts w:ascii="Arial" w:hAnsi="Arial" w:cs="Arial"/>
          <w:bCs/>
          <w:color w:val="00000A"/>
          <w:sz w:val="22"/>
          <w:szCs w:val="22"/>
        </w:rPr>
        <w:t xml:space="preserve">ze strany </w:t>
      </w:r>
      <w:r w:rsidR="004C53EA" w:rsidRPr="002706D8">
        <w:rPr>
          <w:rFonts w:ascii="Arial" w:hAnsi="Arial" w:cs="Arial"/>
          <w:bCs/>
          <w:color w:val="00000A"/>
          <w:sz w:val="22"/>
          <w:szCs w:val="22"/>
        </w:rPr>
        <w:t xml:space="preserve">dodavatele </w:t>
      </w:r>
      <w:r w:rsidR="001372FC" w:rsidRPr="002706D8">
        <w:rPr>
          <w:rFonts w:ascii="Arial" w:hAnsi="Arial" w:cs="Arial"/>
          <w:bCs/>
          <w:color w:val="00000A"/>
          <w:sz w:val="22"/>
          <w:szCs w:val="22"/>
        </w:rPr>
        <w:t xml:space="preserve">a </w:t>
      </w:r>
      <w:r w:rsidR="001B31A8" w:rsidRPr="002706D8">
        <w:rPr>
          <w:rFonts w:ascii="Arial" w:hAnsi="Arial" w:cs="Arial"/>
          <w:bCs/>
          <w:color w:val="00000A"/>
          <w:sz w:val="22"/>
          <w:szCs w:val="22"/>
        </w:rPr>
        <w:t xml:space="preserve">jejich </w:t>
      </w:r>
      <w:r w:rsidR="001372FC" w:rsidRPr="002706D8">
        <w:rPr>
          <w:rFonts w:ascii="Arial" w:hAnsi="Arial" w:cs="Arial"/>
          <w:bCs/>
          <w:color w:val="00000A"/>
          <w:sz w:val="22"/>
          <w:szCs w:val="22"/>
        </w:rPr>
        <w:t xml:space="preserve">převzetím ze strany </w:t>
      </w:r>
      <w:r w:rsidR="00B24520" w:rsidRPr="002706D8">
        <w:rPr>
          <w:rFonts w:ascii="Arial" w:hAnsi="Arial" w:cs="Arial"/>
          <w:bCs/>
          <w:color w:val="00000A"/>
          <w:sz w:val="22"/>
          <w:szCs w:val="22"/>
        </w:rPr>
        <w:t>objednatel</w:t>
      </w:r>
      <w:r w:rsidR="001372FC" w:rsidRPr="002706D8">
        <w:rPr>
          <w:rFonts w:ascii="Arial" w:hAnsi="Arial" w:cs="Arial"/>
          <w:bCs/>
          <w:color w:val="00000A"/>
          <w:sz w:val="22"/>
          <w:szCs w:val="22"/>
        </w:rPr>
        <w:t>e</w:t>
      </w:r>
      <w:r w:rsidRPr="00253589">
        <w:rPr>
          <w:rFonts w:ascii="Arial" w:hAnsi="Arial" w:cs="Arial"/>
          <w:bCs/>
          <w:color w:val="00000A"/>
          <w:sz w:val="22"/>
          <w:szCs w:val="22"/>
        </w:rPr>
        <w:t xml:space="preserve"> dle čl. II. odst.</w:t>
      </w:r>
      <w:r w:rsidR="00DE2DF0">
        <w:rPr>
          <w:rFonts w:ascii="Arial" w:hAnsi="Arial" w:cs="Arial"/>
          <w:bCs/>
          <w:color w:val="00000A"/>
          <w:sz w:val="22"/>
          <w:szCs w:val="22"/>
        </w:rPr>
        <w:t xml:space="preserve"> </w:t>
      </w:r>
      <w:r w:rsidRPr="00253589">
        <w:rPr>
          <w:rFonts w:ascii="Arial" w:hAnsi="Arial" w:cs="Arial"/>
          <w:bCs/>
          <w:color w:val="00000A"/>
          <w:sz w:val="22"/>
          <w:szCs w:val="22"/>
        </w:rPr>
        <w:t>2</w:t>
      </w:r>
      <w:r w:rsidR="001372FC" w:rsidRPr="002706D8">
        <w:rPr>
          <w:rFonts w:ascii="Arial" w:hAnsi="Arial" w:cs="Arial"/>
          <w:bCs/>
          <w:color w:val="00000A"/>
          <w:sz w:val="22"/>
          <w:szCs w:val="22"/>
        </w:rPr>
        <w:t xml:space="preserve">. </w:t>
      </w:r>
    </w:p>
    <w:p w14:paraId="66A3DF5E" w14:textId="58118368" w:rsidR="00383A50" w:rsidRPr="002706D8" w:rsidRDefault="001113C0" w:rsidP="004435CB">
      <w:pPr>
        <w:numPr>
          <w:ilvl w:val="0"/>
          <w:numId w:val="22"/>
        </w:numPr>
        <w:tabs>
          <w:tab w:val="left" w:pos="708"/>
        </w:tabs>
        <w:suppressAutoHyphens/>
        <w:spacing w:before="120"/>
        <w:ind w:left="726"/>
        <w:jc w:val="both"/>
        <w:rPr>
          <w:rFonts w:ascii="Arial" w:hAnsi="Arial" w:cs="Arial"/>
          <w:bCs/>
          <w:color w:val="00000A"/>
          <w:sz w:val="22"/>
          <w:szCs w:val="22"/>
        </w:rPr>
      </w:pPr>
      <w:r w:rsidRPr="002706D8">
        <w:rPr>
          <w:rFonts w:ascii="Arial" w:hAnsi="Arial" w:cs="Arial"/>
          <w:bCs/>
          <w:color w:val="00000A"/>
          <w:sz w:val="22"/>
          <w:szCs w:val="22"/>
        </w:rPr>
        <w:t xml:space="preserve">V případě, že ve lhůtě </w:t>
      </w:r>
      <w:r w:rsidR="00C4034C" w:rsidRPr="002706D8">
        <w:rPr>
          <w:rFonts w:ascii="Arial" w:hAnsi="Arial" w:cs="Arial"/>
          <w:bCs/>
          <w:color w:val="00000A"/>
          <w:sz w:val="22"/>
          <w:szCs w:val="22"/>
        </w:rPr>
        <w:t xml:space="preserve">deseti </w:t>
      </w:r>
      <w:r w:rsidRPr="002706D8">
        <w:rPr>
          <w:rFonts w:ascii="Arial" w:hAnsi="Arial" w:cs="Arial"/>
          <w:bCs/>
          <w:color w:val="00000A"/>
          <w:sz w:val="22"/>
          <w:szCs w:val="22"/>
        </w:rPr>
        <w:t xml:space="preserve">pracovních dní </w:t>
      </w:r>
      <w:r w:rsidR="00383A50" w:rsidRPr="002706D8">
        <w:rPr>
          <w:rFonts w:ascii="Arial" w:hAnsi="Arial" w:cs="Arial"/>
          <w:bCs/>
          <w:color w:val="00000A"/>
          <w:sz w:val="22"/>
          <w:szCs w:val="22"/>
        </w:rPr>
        <w:t>od př</w:t>
      </w:r>
      <w:r w:rsidR="001372FC" w:rsidRPr="002706D8">
        <w:rPr>
          <w:rFonts w:ascii="Arial" w:hAnsi="Arial" w:cs="Arial"/>
          <w:bCs/>
          <w:color w:val="00000A"/>
          <w:sz w:val="22"/>
          <w:szCs w:val="22"/>
        </w:rPr>
        <w:t xml:space="preserve">edání Závěrečné zprávy </w:t>
      </w:r>
      <w:r w:rsidR="00DE6A76" w:rsidRPr="00253589">
        <w:rPr>
          <w:rFonts w:ascii="Arial" w:hAnsi="Arial" w:cs="Arial"/>
          <w:bCs/>
          <w:color w:val="00000A"/>
          <w:sz w:val="22"/>
          <w:szCs w:val="22"/>
        </w:rPr>
        <w:t>dodavatelem</w:t>
      </w:r>
      <w:r w:rsidR="00DE6A76" w:rsidRPr="002706D8">
        <w:rPr>
          <w:rFonts w:ascii="Arial" w:hAnsi="Arial" w:cs="Arial"/>
          <w:bCs/>
          <w:color w:val="00000A"/>
          <w:sz w:val="22"/>
          <w:szCs w:val="22"/>
        </w:rPr>
        <w:t xml:space="preserve"> </w:t>
      </w:r>
      <w:r w:rsidR="00B24520" w:rsidRPr="002706D8">
        <w:rPr>
          <w:rFonts w:ascii="Arial" w:hAnsi="Arial" w:cs="Arial"/>
          <w:bCs/>
          <w:color w:val="00000A"/>
          <w:sz w:val="22"/>
          <w:szCs w:val="22"/>
        </w:rPr>
        <w:t>objednatel</w:t>
      </w:r>
      <w:r w:rsidR="00383A50" w:rsidRPr="002706D8">
        <w:rPr>
          <w:rFonts w:ascii="Arial" w:hAnsi="Arial" w:cs="Arial"/>
          <w:bCs/>
          <w:color w:val="00000A"/>
          <w:sz w:val="22"/>
          <w:szCs w:val="22"/>
        </w:rPr>
        <w:t xml:space="preserve">i </w:t>
      </w:r>
      <w:r w:rsidRPr="002706D8">
        <w:rPr>
          <w:rFonts w:ascii="Arial" w:hAnsi="Arial" w:cs="Arial"/>
          <w:bCs/>
          <w:color w:val="00000A"/>
          <w:sz w:val="22"/>
          <w:szCs w:val="22"/>
        </w:rPr>
        <w:t xml:space="preserve">nebude ze strany </w:t>
      </w:r>
      <w:r w:rsidR="00B24520" w:rsidRPr="002706D8">
        <w:rPr>
          <w:rFonts w:ascii="Arial" w:hAnsi="Arial" w:cs="Arial"/>
          <w:bCs/>
          <w:color w:val="00000A"/>
          <w:sz w:val="22"/>
          <w:szCs w:val="22"/>
        </w:rPr>
        <w:t>objednatel</w:t>
      </w:r>
      <w:r w:rsidRPr="002706D8">
        <w:rPr>
          <w:rFonts w:ascii="Arial" w:hAnsi="Arial" w:cs="Arial"/>
          <w:bCs/>
          <w:color w:val="00000A"/>
          <w:sz w:val="22"/>
          <w:szCs w:val="22"/>
        </w:rPr>
        <w:t xml:space="preserve">e vznesena žádná připomínka </w:t>
      </w:r>
      <w:r w:rsidR="00C4034C" w:rsidRPr="002706D8">
        <w:rPr>
          <w:rFonts w:ascii="Arial" w:hAnsi="Arial" w:cs="Arial"/>
          <w:bCs/>
          <w:color w:val="00000A"/>
          <w:sz w:val="22"/>
          <w:szCs w:val="22"/>
        </w:rPr>
        <w:t xml:space="preserve">či výhrada </w:t>
      </w:r>
      <w:r w:rsidRPr="002706D8">
        <w:rPr>
          <w:rFonts w:ascii="Arial" w:hAnsi="Arial" w:cs="Arial"/>
          <w:bCs/>
          <w:color w:val="00000A"/>
          <w:sz w:val="22"/>
          <w:szCs w:val="22"/>
        </w:rPr>
        <w:t>k provedenému plnění</w:t>
      </w:r>
      <w:r w:rsidR="00383A50" w:rsidRPr="002706D8">
        <w:rPr>
          <w:rFonts w:ascii="Arial" w:hAnsi="Arial" w:cs="Arial"/>
          <w:bCs/>
          <w:color w:val="00000A"/>
          <w:sz w:val="22"/>
          <w:szCs w:val="22"/>
        </w:rPr>
        <w:t>,</w:t>
      </w:r>
      <w:r w:rsidRPr="002706D8">
        <w:rPr>
          <w:rFonts w:ascii="Arial" w:hAnsi="Arial" w:cs="Arial"/>
          <w:bCs/>
          <w:color w:val="00000A"/>
          <w:sz w:val="22"/>
          <w:szCs w:val="22"/>
        </w:rPr>
        <w:t xml:space="preserve"> má se za to, že </w:t>
      </w:r>
      <w:r w:rsidR="00B24520" w:rsidRPr="002706D8">
        <w:rPr>
          <w:rFonts w:ascii="Arial" w:hAnsi="Arial" w:cs="Arial"/>
          <w:bCs/>
          <w:color w:val="00000A"/>
          <w:sz w:val="22"/>
          <w:szCs w:val="22"/>
        </w:rPr>
        <w:t>objednatel</w:t>
      </w:r>
      <w:r w:rsidRPr="002706D8">
        <w:rPr>
          <w:rFonts w:ascii="Arial" w:hAnsi="Arial" w:cs="Arial"/>
          <w:bCs/>
          <w:color w:val="00000A"/>
          <w:sz w:val="22"/>
          <w:szCs w:val="22"/>
        </w:rPr>
        <w:t xml:space="preserve"> s plněním souhlasí</w:t>
      </w:r>
      <w:r w:rsidR="00DE6A76" w:rsidRPr="00253589">
        <w:rPr>
          <w:rFonts w:ascii="Arial" w:hAnsi="Arial" w:cs="Arial"/>
          <w:bCs/>
          <w:color w:val="00000A"/>
          <w:sz w:val="22"/>
          <w:szCs w:val="22"/>
        </w:rPr>
        <w:t>.</w:t>
      </w:r>
      <w:r w:rsidRPr="002706D8">
        <w:rPr>
          <w:rFonts w:ascii="Arial" w:hAnsi="Arial" w:cs="Arial"/>
          <w:bCs/>
          <w:color w:val="00000A"/>
          <w:sz w:val="22"/>
          <w:szCs w:val="22"/>
        </w:rPr>
        <w:t xml:space="preserve"> </w:t>
      </w:r>
    </w:p>
    <w:p w14:paraId="37BD1023" w14:textId="450701BB" w:rsidR="008C645D" w:rsidRPr="002706D8" w:rsidRDefault="001113C0" w:rsidP="004435CB">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706D8">
        <w:rPr>
          <w:rFonts w:ascii="Arial" w:hAnsi="Arial" w:cs="Arial"/>
          <w:bCs/>
          <w:color w:val="00000A"/>
          <w:sz w:val="22"/>
          <w:szCs w:val="22"/>
        </w:rPr>
        <w:t xml:space="preserve">V případě, že budou vzneseny připomínky </w:t>
      </w:r>
      <w:r w:rsidR="00C4034C" w:rsidRPr="002706D8">
        <w:rPr>
          <w:rFonts w:ascii="Arial" w:hAnsi="Arial" w:cs="Arial"/>
          <w:bCs/>
          <w:color w:val="00000A"/>
          <w:sz w:val="22"/>
          <w:szCs w:val="22"/>
        </w:rPr>
        <w:t xml:space="preserve">či výhrady </w:t>
      </w:r>
      <w:r w:rsidRPr="002706D8">
        <w:rPr>
          <w:rFonts w:ascii="Arial" w:hAnsi="Arial" w:cs="Arial"/>
          <w:bCs/>
          <w:color w:val="00000A"/>
          <w:sz w:val="22"/>
          <w:szCs w:val="22"/>
        </w:rPr>
        <w:t xml:space="preserve">ze strany </w:t>
      </w:r>
      <w:r w:rsidR="00B24520" w:rsidRPr="002706D8">
        <w:rPr>
          <w:rFonts w:ascii="Arial" w:hAnsi="Arial" w:cs="Arial"/>
          <w:bCs/>
          <w:color w:val="00000A"/>
          <w:sz w:val="22"/>
          <w:szCs w:val="22"/>
        </w:rPr>
        <w:t>objednatel</w:t>
      </w:r>
      <w:r w:rsidRPr="002706D8">
        <w:rPr>
          <w:rFonts w:ascii="Arial" w:hAnsi="Arial" w:cs="Arial"/>
          <w:bCs/>
          <w:color w:val="00000A"/>
          <w:sz w:val="22"/>
          <w:szCs w:val="22"/>
        </w:rPr>
        <w:t>e</w:t>
      </w:r>
      <w:r w:rsidR="0030601C" w:rsidRPr="002706D8">
        <w:rPr>
          <w:rFonts w:ascii="Arial" w:hAnsi="Arial" w:cs="Arial"/>
          <w:color w:val="000000" w:themeColor="text1"/>
          <w:sz w:val="22"/>
          <w:szCs w:val="22"/>
        </w:rPr>
        <w:t xml:space="preserve">, má </w:t>
      </w:r>
      <w:r w:rsidR="00B24520" w:rsidRPr="002706D8">
        <w:rPr>
          <w:rFonts w:ascii="Arial" w:hAnsi="Arial" w:cs="Arial"/>
          <w:color w:val="000000" w:themeColor="text1"/>
          <w:sz w:val="22"/>
          <w:szCs w:val="22"/>
        </w:rPr>
        <w:t>objednatel</w:t>
      </w:r>
      <w:r w:rsidR="0030601C" w:rsidRPr="002706D8">
        <w:rPr>
          <w:rFonts w:ascii="Arial" w:hAnsi="Arial" w:cs="Arial"/>
          <w:color w:val="000000" w:themeColor="text1"/>
          <w:sz w:val="22"/>
          <w:szCs w:val="22"/>
        </w:rPr>
        <w:t xml:space="preserve"> </w:t>
      </w:r>
      <w:r w:rsidR="004B3BEC" w:rsidRPr="002706D8">
        <w:rPr>
          <w:rFonts w:ascii="Arial" w:hAnsi="Arial" w:cs="Arial"/>
          <w:color w:val="000000" w:themeColor="text1"/>
          <w:sz w:val="22"/>
          <w:szCs w:val="22"/>
        </w:rPr>
        <w:t xml:space="preserve">povinnost nejpozději do </w:t>
      </w:r>
      <w:r w:rsidR="00C4034C" w:rsidRPr="002706D8">
        <w:rPr>
          <w:rFonts w:ascii="Arial" w:hAnsi="Arial" w:cs="Arial"/>
          <w:color w:val="000000" w:themeColor="text1"/>
          <w:sz w:val="22"/>
          <w:szCs w:val="22"/>
        </w:rPr>
        <w:t xml:space="preserve">deseti </w:t>
      </w:r>
      <w:r w:rsidR="00383A50" w:rsidRPr="002706D8">
        <w:rPr>
          <w:rFonts w:ascii="Arial" w:hAnsi="Arial" w:cs="Arial"/>
          <w:color w:val="000000" w:themeColor="text1"/>
          <w:sz w:val="22"/>
          <w:szCs w:val="22"/>
        </w:rPr>
        <w:t xml:space="preserve">pracovních dnů od předání </w:t>
      </w:r>
      <w:r w:rsidR="001372FC" w:rsidRPr="002706D8">
        <w:rPr>
          <w:rFonts w:ascii="Arial" w:hAnsi="Arial" w:cs="Arial"/>
          <w:bCs/>
          <w:color w:val="00000A"/>
          <w:sz w:val="22"/>
          <w:szCs w:val="22"/>
        </w:rPr>
        <w:t xml:space="preserve">Závěrečné zprávy </w:t>
      </w:r>
      <w:r w:rsidR="00383A50" w:rsidRPr="002706D8">
        <w:rPr>
          <w:rFonts w:ascii="Arial" w:hAnsi="Arial" w:cs="Arial"/>
          <w:color w:val="000000" w:themeColor="text1"/>
          <w:sz w:val="22"/>
          <w:szCs w:val="22"/>
        </w:rPr>
        <w:t>písemně tyto připomínky předat</w:t>
      </w:r>
      <w:r w:rsidR="00383A50" w:rsidRPr="002706D8">
        <w:rPr>
          <w:rFonts w:ascii="Arial" w:hAnsi="Arial" w:cs="Arial"/>
          <w:bCs/>
          <w:color w:val="00000A"/>
          <w:sz w:val="22"/>
          <w:szCs w:val="22"/>
        </w:rPr>
        <w:t xml:space="preserve"> </w:t>
      </w:r>
      <w:r w:rsidR="004C53EA" w:rsidRPr="002706D8">
        <w:rPr>
          <w:rFonts w:ascii="Arial" w:hAnsi="Arial" w:cs="Arial"/>
          <w:bCs/>
          <w:color w:val="00000A"/>
          <w:sz w:val="22"/>
          <w:szCs w:val="22"/>
        </w:rPr>
        <w:t xml:space="preserve">dodavateli </w:t>
      </w:r>
      <w:r w:rsidR="00383A50" w:rsidRPr="002706D8">
        <w:rPr>
          <w:rFonts w:ascii="Arial" w:hAnsi="Arial" w:cs="Arial"/>
          <w:bCs/>
          <w:color w:val="00000A"/>
          <w:sz w:val="22"/>
          <w:szCs w:val="22"/>
        </w:rPr>
        <w:t>formou elektronické zprávy</w:t>
      </w:r>
      <w:r w:rsidR="00383A50" w:rsidRPr="002706D8">
        <w:rPr>
          <w:rFonts w:ascii="Arial" w:hAnsi="Arial" w:cs="Arial"/>
          <w:color w:val="000000" w:themeColor="text1"/>
          <w:sz w:val="22"/>
          <w:szCs w:val="22"/>
        </w:rPr>
        <w:t xml:space="preserve">. </w:t>
      </w:r>
      <w:r w:rsidR="004C53EA" w:rsidRPr="002706D8">
        <w:rPr>
          <w:rFonts w:ascii="Arial" w:hAnsi="Arial" w:cs="Arial"/>
          <w:color w:val="000000" w:themeColor="text1"/>
          <w:sz w:val="22"/>
          <w:szCs w:val="22"/>
        </w:rPr>
        <w:lastRenderedPageBreak/>
        <w:t xml:space="preserve">Dodavatel </w:t>
      </w:r>
      <w:r w:rsidR="00383A50" w:rsidRPr="002706D8">
        <w:rPr>
          <w:rFonts w:ascii="Arial" w:hAnsi="Arial" w:cs="Arial"/>
          <w:color w:val="000000" w:themeColor="text1"/>
          <w:sz w:val="22"/>
          <w:szCs w:val="22"/>
        </w:rPr>
        <w:t xml:space="preserve">je povinen připomínky k plnění vypořádat nejpozději do </w:t>
      </w:r>
      <w:r w:rsidR="001B31A8" w:rsidRPr="002706D8">
        <w:rPr>
          <w:rFonts w:ascii="Arial" w:hAnsi="Arial" w:cs="Arial"/>
          <w:color w:val="000000" w:themeColor="text1"/>
          <w:sz w:val="22"/>
          <w:szCs w:val="22"/>
        </w:rPr>
        <w:t xml:space="preserve">jednoho </w:t>
      </w:r>
      <w:r w:rsidR="00383A50" w:rsidRPr="002706D8">
        <w:rPr>
          <w:rFonts w:ascii="Arial" w:hAnsi="Arial" w:cs="Arial"/>
          <w:color w:val="000000" w:themeColor="text1"/>
          <w:sz w:val="22"/>
          <w:szCs w:val="22"/>
        </w:rPr>
        <w:t>týdne od jejich obdržení</w:t>
      </w:r>
      <w:r w:rsidR="008C645D" w:rsidRPr="002706D8">
        <w:rPr>
          <w:rFonts w:ascii="Arial" w:hAnsi="Arial" w:cs="Arial"/>
          <w:color w:val="000000" w:themeColor="text1"/>
          <w:sz w:val="22"/>
          <w:szCs w:val="22"/>
        </w:rPr>
        <w:t xml:space="preserve">. </w:t>
      </w:r>
    </w:p>
    <w:p w14:paraId="3A128619" w14:textId="77777777" w:rsidR="00C25932" w:rsidRDefault="00C25932" w:rsidP="004435CB">
      <w:pPr>
        <w:spacing w:before="120"/>
        <w:ind w:left="357"/>
        <w:jc w:val="center"/>
        <w:rPr>
          <w:rFonts w:ascii="Arial" w:hAnsi="Arial" w:cs="Arial"/>
          <w:b/>
          <w:sz w:val="22"/>
          <w:szCs w:val="22"/>
        </w:rPr>
      </w:pPr>
    </w:p>
    <w:p w14:paraId="4FE77C87" w14:textId="1A019477" w:rsidR="008A16CA" w:rsidRPr="002B1E50" w:rsidRDefault="00B9468A" w:rsidP="004435CB">
      <w:pPr>
        <w:spacing w:before="120"/>
        <w:ind w:left="357"/>
        <w:jc w:val="center"/>
        <w:rPr>
          <w:rFonts w:ascii="Arial" w:hAnsi="Arial" w:cs="Arial"/>
          <w:b/>
          <w:sz w:val="22"/>
          <w:szCs w:val="22"/>
        </w:rPr>
      </w:pPr>
      <w:r w:rsidRPr="002B1E50">
        <w:rPr>
          <w:rFonts w:ascii="Arial" w:hAnsi="Arial" w:cs="Arial"/>
          <w:b/>
          <w:sz w:val="22"/>
          <w:szCs w:val="22"/>
        </w:rPr>
        <w:t>Článek VI.</w:t>
      </w:r>
    </w:p>
    <w:p w14:paraId="7EA1339C" w14:textId="77777777" w:rsidR="00B9468A" w:rsidRPr="002B1E50" w:rsidRDefault="00B9468A" w:rsidP="004435CB">
      <w:pPr>
        <w:spacing w:after="240"/>
        <w:ind w:left="357"/>
        <w:jc w:val="center"/>
        <w:rPr>
          <w:rFonts w:ascii="Arial" w:hAnsi="Arial" w:cs="Arial"/>
          <w:b/>
          <w:sz w:val="22"/>
          <w:szCs w:val="22"/>
        </w:rPr>
      </w:pPr>
      <w:r w:rsidRPr="002B1E50">
        <w:rPr>
          <w:rFonts w:ascii="Arial" w:hAnsi="Arial" w:cs="Arial"/>
          <w:b/>
          <w:sz w:val="22"/>
          <w:szCs w:val="22"/>
        </w:rPr>
        <w:t>Práva a povinnosti smluvních stran</w:t>
      </w:r>
    </w:p>
    <w:p w14:paraId="5AFFA0FC" w14:textId="77777777" w:rsidR="00B9468A" w:rsidRPr="002B1E50" w:rsidRDefault="000B7950"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Objednate</w:t>
      </w:r>
      <w:r w:rsidR="00B9468A" w:rsidRPr="002B1E50">
        <w:rPr>
          <w:rFonts w:ascii="Arial" w:hAnsi="Arial" w:cs="Arial"/>
        </w:rPr>
        <w:t xml:space="preserve">l se zavazuje poskytovat </w:t>
      </w:r>
      <w:r w:rsidR="001F7BAF" w:rsidRPr="002B1E50">
        <w:rPr>
          <w:rFonts w:ascii="Arial" w:hAnsi="Arial" w:cs="Arial"/>
        </w:rPr>
        <w:t>zhotovitel</w:t>
      </w:r>
      <w:r w:rsidR="00B9468A" w:rsidRPr="002B1E50">
        <w:rPr>
          <w:rFonts w:ascii="Arial" w:hAnsi="Arial" w:cs="Arial"/>
        </w:rPr>
        <w:t xml:space="preserve">i úplné, pravdivé a včasné informace potřebné </w:t>
      </w:r>
      <w:r w:rsidR="00C4034C" w:rsidRPr="002B1E50">
        <w:rPr>
          <w:rFonts w:ascii="Arial" w:hAnsi="Arial" w:cs="Arial"/>
        </w:rPr>
        <w:t>k </w:t>
      </w:r>
      <w:r w:rsidR="00B9468A" w:rsidRPr="002B1E50">
        <w:rPr>
          <w:rFonts w:ascii="Arial" w:hAnsi="Arial" w:cs="Arial"/>
        </w:rPr>
        <w:t>řádnému plnění závazků</w:t>
      </w:r>
      <w:r w:rsidRPr="002B1E50">
        <w:rPr>
          <w:rFonts w:ascii="Arial" w:hAnsi="Arial" w:cs="Arial"/>
        </w:rPr>
        <w:t xml:space="preserve"> plynoucích z</w:t>
      </w:r>
      <w:r w:rsidR="00B9468A" w:rsidRPr="002B1E50">
        <w:rPr>
          <w:rFonts w:ascii="Arial" w:hAnsi="Arial" w:cs="Arial"/>
        </w:rPr>
        <w:t xml:space="preserve"> této smlouvy a poskytnout </w:t>
      </w:r>
      <w:r w:rsidR="00300B84" w:rsidRPr="002B1E50">
        <w:rPr>
          <w:rFonts w:ascii="Arial" w:hAnsi="Arial" w:cs="Arial"/>
        </w:rPr>
        <w:t>zhotovitel</w:t>
      </w:r>
      <w:r w:rsidR="00B9468A" w:rsidRPr="002B1E50">
        <w:rPr>
          <w:rFonts w:ascii="Arial" w:hAnsi="Arial" w:cs="Arial"/>
        </w:rPr>
        <w:t>i nezbytnou součinnost v souladu s touto smlouvou.</w:t>
      </w:r>
    </w:p>
    <w:p w14:paraId="1BCFC2B5" w14:textId="2623B55F" w:rsidR="00B9468A"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B9468A" w:rsidRPr="002B1E50">
        <w:rPr>
          <w:rFonts w:ascii="Arial" w:hAnsi="Arial" w:cs="Arial"/>
        </w:rPr>
        <w:t xml:space="preserve">se zavazuje informovat </w:t>
      </w:r>
      <w:r w:rsidR="000B7950" w:rsidRPr="002B1E50">
        <w:rPr>
          <w:rFonts w:ascii="Arial" w:hAnsi="Arial" w:cs="Arial"/>
        </w:rPr>
        <w:t xml:space="preserve">bez zbytečného odkladu </w:t>
      </w:r>
      <w:r w:rsidR="00B24520" w:rsidRPr="002B1E50">
        <w:rPr>
          <w:rFonts w:ascii="Arial" w:hAnsi="Arial" w:cs="Arial"/>
        </w:rPr>
        <w:t>objednatel</w:t>
      </w:r>
      <w:r w:rsidR="00B9468A" w:rsidRPr="002B1E50">
        <w:rPr>
          <w:rFonts w:ascii="Arial" w:hAnsi="Arial" w:cs="Arial"/>
        </w:rPr>
        <w:t>e o veškerých skutečnostech, které jsou významné pro plnění závazků smluvních stran a zejména o skutečnostech, které mohou být výz</w:t>
      </w:r>
      <w:r w:rsidR="000B7950" w:rsidRPr="002B1E50">
        <w:rPr>
          <w:rFonts w:ascii="Arial" w:hAnsi="Arial" w:cs="Arial"/>
        </w:rPr>
        <w:t xml:space="preserve">namné pro rozhodování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 xml:space="preserve"> v jednotlivých případech</w:t>
      </w:r>
      <w:r w:rsidR="000B7950" w:rsidRPr="002B1E50">
        <w:rPr>
          <w:rFonts w:ascii="Arial" w:hAnsi="Arial" w:cs="Arial"/>
        </w:rPr>
        <w:t xml:space="preserve"> týkajících se plnění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w:t>
      </w:r>
      <w:r w:rsidR="008F719E" w:rsidRPr="002B1E50">
        <w:rPr>
          <w:rFonts w:ascii="Arial" w:hAnsi="Arial" w:cs="Arial"/>
        </w:rPr>
        <w:t xml:space="preserve"> Zhotovitel je povinen upozornit </w:t>
      </w:r>
      <w:r w:rsidR="00B24520" w:rsidRPr="002B1E50">
        <w:rPr>
          <w:rFonts w:ascii="Arial" w:hAnsi="Arial" w:cs="Arial"/>
        </w:rPr>
        <w:t>objednatel</w:t>
      </w:r>
      <w:r w:rsidR="008F719E" w:rsidRPr="002B1E50">
        <w:rPr>
          <w:rFonts w:ascii="Arial" w:hAnsi="Arial" w:cs="Arial"/>
        </w:rPr>
        <w:t xml:space="preserve">e bez zbytečného odkladu na nepravdivost či neaktuálnost poskytnutých informací, bude-li mu známa, nebo měla-li by být </w:t>
      </w:r>
      <w:r w:rsidR="00300B84" w:rsidRPr="002B1E50">
        <w:rPr>
          <w:rFonts w:ascii="Arial" w:hAnsi="Arial" w:cs="Arial"/>
        </w:rPr>
        <w:t>zhotovitel</w:t>
      </w:r>
      <w:r w:rsidR="008F719E" w:rsidRPr="002B1E50">
        <w:rPr>
          <w:rFonts w:ascii="Arial" w:hAnsi="Arial" w:cs="Arial"/>
        </w:rPr>
        <w:t>i jako profesionálu známa; to platí i pro případ nevhodnosti pokynů objednatele.</w:t>
      </w:r>
    </w:p>
    <w:p w14:paraId="0C6D6775" w14:textId="42F1CEBC"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B9468A" w:rsidRPr="002B1E50">
        <w:rPr>
          <w:rFonts w:ascii="Arial" w:hAnsi="Arial" w:cs="Arial"/>
        </w:rPr>
        <w:t>je povinen poskytovat plnění dle smlouvy poctivě, s vynaložením odborné péče, profesionálním způsobem, v dobré v</w:t>
      </w:r>
      <w:r w:rsidR="000B7950" w:rsidRPr="002B1E50">
        <w:rPr>
          <w:rFonts w:ascii="Arial" w:hAnsi="Arial" w:cs="Arial"/>
        </w:rPr>
        <w:t xml:space="preserve">íře a vždy dbát zájmů </w:t>
      </w:r>
      <w:r w:rsidR="00B24520" w:rsidRPr="002B1E50">
        <w:rPr>
          <w:rFonts w:ascii="Arial" w:hAnsi="Arial" w:cs="Arial"/>
        </w:rPr>
        <w:t>objednatel</w:t>
      </w:r>
      <w:r w:rsidR="000B7950" w:rsidRPr="002B1E50">
        <w:rPr>
          <w:rFonts w:ascii="Arial" w:hAnsi="Arial" w:cs="Arial"/>
        </w:rPr>
        <w:t xml:space="preserve">e a nepoškozovat dobré jméno a pověst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 xml:space="preserve">. </w:t>
      </w:r>
    </w:p>
    <w:p w14:paraId="5C26B4D7" w14:textId="5194D83D"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95119D" w:rsidRPr="002B1E50">
        <w:rPr>
          <w:rFonts w:ascii="Arial" w:hAnsi="Arial" w:cs="Arial"/>
        </w:rPr>
        <w:t xml:space="preserve">se zavazuje, že informace získané při plnění </w:t>
      </w:r>
      <w:r w:rsidR="00786579" w:rsidRPr="002B1E50">
        <w:rPr>
          <w:rFonts w:ascii="Arial" w:hAnsi="Arial" w:cs="Arial"/>
        </w:rPr>
        <w:t xml:space="preserve">této </w:t>
      </w:r>
      <w:r w:rsidR="0095119D" w:rsidRPr="002B1E50">
        <w:rPr>
          <w:rFonts w:ascii="Arial" w:hAnsi="Arial" w:cs="Arial"/>
        </w:rPr>
        <w:t>smlouvy nevyužije, neumožní jejich využití, ani je nepředá jinému k využití během trvání této smlouvy, ani po jejím ukončení.</w:t>
      </w:r>
    </w:p>
    <w:p w14:paraId="53F484EE" w14:textId="529EA95C"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A11964" w:rsidRPr="002B1E50">
        <w:rPr>
          <w:rFonts w:ascii="Arial" w:hAnsi="Arial" w:cs="Arial"/>
        </w:rPr>
        <w:t>se zavazuje zachovávat mlčenlivost o všech skutečnostech a</w:t>
      </w:r>
      <w:r w:rsidR="00A11964" w:rsidRPr="002B1E50">
        <w:rPr>
          <w:rFonts w:ascii="Arial" w:hAnsi="Arial" w:cs="Arial"/>
          <w:bCs w:val="0"/>
          <w:iCs/>
        </w:rPr>
        <w:t xml:space="preserve"> informacích tvořících obchodní tajemství </w:t>
      </w:r>
      <w:r w:rsidR="00B24520" w:rsidRPr="002B1E50">
        <w:rPr>
          <w:rFonts w:ascii="Arial" w:hAnsi="Arial" w:cs="Arial"/>
          <w:bCs w:val="0"/>
          <w:iCs/>
        </w:rPr>
        <w:t>objednatel</w:t>
      </w:r>
      <w:r w:rsidR="00A11964" w:rsidRPr="002B1E50">
        <w:rPr>
          <w:rFonts w:ascii="Arial" w:hAnsi="Arial" w:cs="Arial"/>
          <w:bCs w:val="0"/>
          <w:iCs/>
        </w:rPr>
        <w:t>e</w:t>
      </w:r>
      <w:r w:rsidR="004B1E69" w:rsidRPr="002B1E50">
        <w:rPr>
          <w:rFonts w:ascii="Arial" w:hAnsi="Arial" w:cs="Arial"/>
          <w:bCs w:val="0"/>
          <w:iCs/>
        </w:rPr>
        <w:t xml:space="preserve"> </w:t>
      </w:r>
      <w:r w:rsidR="004B1E69" w:rsidRPr="002B1E50">
        <w:rPr>
          <w:rFonts w:ascii="Arial" w:hAnsi="Arial" w:cs="Arial"/>
        </w:rPr>
        <w:t>či jeho obchodních partnerů</w:t>
      </w:r>
      <w:r w:rsidR="00A11964" w:rsidRPr="002B1E50">
        <w:rPr>
          <w:rFonts w:ascii="Arial" w:hAnsi="Arial" w:cs="Arial"/>
          <w:bCs w:val="0"/>
          <w:iCs/>
        </w:rPr>
        <w:t xml:space="preserve">, předaných v jakékoliv podobě, včetně obsahu této smlouvy, a to i po ukončení plnění smlouvy. Obchodní tajemství </w:t>
      </w:r>
      <w:r w:rsidR="00B24520" w:rsidRPr="002B1E50">
        <w:rPr>
          <w:rFonts w:ascii="Arial" w:hAnsi="Arial" w:cs="Arial"/>
          <w:bCs w:val="0"/>
          <w:iCs/>
        </w:rPr>
        <w:t>objednatel</w:t>
      </w:r>
      <w:r w:rsidR="00A11964" w:rsidRPr="002B1E50">
        <w:rPr>
          <w:rFonts w:ascii="Arial" w:hAnsi="Arial" w:cs="Arial"/>
          <w:bCs w:val="0"/>
          <w:iCs/>
        </w:rPr>
        <w:t xml:space="preserve">e dle § 504 občanského zákoníku tvoří veškeré konkurenčně významné, určitelné, ocenitelné a v příslušných obchodních kruzích běžně nedostupné skutečnosti, které jakkoli souvisejí se závodem </w:t>
      </w:r>
      <w:r w:rsidR="00B24520" w:rsidRPr="002B1E50">
        <w:rPr>
          <w:rFonts w:ascii="Arial" w:hAnsi="Arial" w:cs="Arial"/>
          <w:bCs w:val="0"/>
          <w:iCs/>
        </w:rPr>
        <w:t>objednatel</w:t>
      </w:r>
      <w:r w:rsidR="00A11964" w:rsidRPr="002B1E50">
        <w:rPr>
          <w:rFonts w:ascii="Arial" w:hAnsi="Arial" w:cs="Arial"/>
          <w:bCs w:val="0"/>
          <w:iCs/>
        </w:rPr>
        <w:t xml:space="preserve">e, a u kterých je odpovídajícím způsobem ze strany </w:t>
      </w:r>
      <w:r w:rsidR="00B24520" w:rsidRPr="002B1E50">
        <w:rPr>
          <w:rFonts w:ascii="Arial" w:hAnsi="Arial" w:cs="Arial"/>
          <w:bCs w:val="0"/>
          <w:iCs/>
        </w:rPr>
        <w:t>objednatel</w:t>
      </w:r>
      <w:r w:rsidR="00A11964" w:rsidRPr="002B1E50">
        <w:rPr>
          <w:rFonts w:ascii="Arial" w:hAnsi="Arial" w:cs="Arial"/>
          <w:bCs w:val="0"/>
          <w:iCs/>
        </w:rPr>
        <w:t>e zajištěno jejich utajení.</w:t>
      </w:r>
    </w:p>
    <w:p w14:paraId="669C7CB8" w14:textId="1E5F8151" w:rsidR="00A11964"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bCs w:val="0"/>
          <w:iCs/>
        </w:rPr>
        <w:t xml:space="preserve">Dodavatel </w:t>
      </w:r>
      <w:r w:rsidR="00A11964" w:rsidRPr="002B1E50">
        <w:rPr>
          <w:rFonts w:ascii="Arial" w:hAnsi="Arial" w:cs="Arial"/>
          <w:bCs w:val="0"/>
          <w:iCs/>
        </w:rPr>
        <w:t xml:space="preserve">je rovněž povinen zachovávat mlčenlivost o všech jiných skutečnostech a informacích, o kterých se dozvěděl při poskytování plnění dle této smlouvy, a které v zájmu </w:t>
      </w:r>
      <w:r w:rsidR="00B24520" w:rsidRPr="002B1E50">
        <w:rPr>
          <w:rFonts w:ascii="Arial" w:hAnsi="Arial" w:cs="Arial"/>
          <w:bCs w:val="0"/>
          <w:iCs/>
        </w:rPr>
        <w:t>objednatel</w:t>
      </w:r>
      <w:r w:rsidR="00A11964" w:rsidRPr="002B1E50">
        <w:rPr>
          <w:rFonts w:ascii="Arial" w:hAnsi="Arial" w:cs="Arial"/>
          <w:bCs w:val="0"/>
          <w:iCs/>
        </w:rPr>
        <w:t>e nelze sdělovat či zpřístupňovat jiným osobám</w:t>
      </w:r>
      <w:r w:rsidR="00166048" w:rsidRPr="002B1E50">
        <w:rPr>
          <w:rFonts w:ascii="Arial" w:hAnsi="Arial" w:cs="Arial"/>
          <w:bCs w:val="0"/>
          <w:iCs/>
        </w:rPr>
        <w:t>, a to i po ukončení plnění smlouvy</w:t>
      </w:r>
      <w:r w:rsidR="00A11964" w:rsidRPr="002B1E50">
        <w:rPr>
          <w:rFonts w:ascii="Arial" w:hAnsi="Arial" w:cs="Arial"/>
          <w:bCs w:val="0"/>
          <w:iCs/>
        </w:rPr>
        <w:t xml:space="preserve">; těmito skutečnostmi mají smluvní strany zejména na mysli informace o vnitřních hospodářských poměrech </w:t>
      </w:r>
      <w:r w:rsidR="00B24520" w:rsidRPr="002B1E50">
        <w:rPr>
          <w:rFonts w:ascii="Arial" w:hAnsi="Arial" w:cs="Arial"/>
          <w:bCs w:val="0"/>
          <w:iCs/>
        </w:rPr>
        <w:t>objednatel</w:t>
      </w:r>
      <w:r w:rsidR="00A11964" w:rsidRPr="002B1E50">
        <w:rPr>
          <w:rFonts w:ascii="Arial" w:hAnsi="Arial" w:cs="Arial"/>
          <w:bCs w:val="0"/>
          <w:iCs/>
        </w:rPr>
        <w:t xml:space="preserve">e, smluvních partnerech, vývoji současných nebo budoucích produktů a služeb </w:t>
      </w:r>
      <w:r w:rsidR="00B24520" w:rsidRPr="002B1E50">
        <w:rPr>
          <w:rFonts w:ascii="Arial" w:hAnsi="Arial" w:cs="Arial"/>
          <w:bCs w:val="0"/>
          <w:iCs/>
        </w:rPr>
        <w:t>objednatel</w:t>
      </w:r>
      <w:r w:rsidR="00A11964" w:rsidRPr="002B1E50">
        <w:rPr>
          <w:rFonts w:ascii="Arial" w:hAnsi="Arial" w:cs="Arial"/>
          <w:bCs w:val="0"/>
          <w:iCs/>
        </w:rPr>
        <w:t xml:space="preserve">e, informací o obchodních metodách, jakož i o uzavřených smlouvách s třetími osobami a o skutečnostech týkajících se jejich plnění, jakož i o interních poměrech </w:t>
      </w:r>
      <w:r w:rsidR="00B24520" w:rsidRPr="002B1E50">
        <w:rPr>
          <w:rFonts w:ascii="Arial" w:hAnsi="Arial" w:cs="Arial"/>
          <w:bCs w:val="0"/>
          <w:iCs/>
        </w:rPr>
        <w:t>objednatel</w:t>
      </w:r>
      <w:r w:rsidR="00A11964" w:rsidRPr="002B1E50">
        <w:rPr>
          <w:rFonts w:ascii="Arial" w:hAnsi="Arial" w:cs="Arial"/>
          <w:bCs w:val="0"/>
          <w:iCs/>
        </w:rPr>
        <w:t>e (dále společně jen „důvěrné informace“).</w:t>
      </w:r>
    </w:p>
    <w:p w14:paraId="1C698C04" w14:textId="4A953C1F" w:rsidR="00166048"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bCs w:val="0"/>
          <w:iCs/>
        </w:rPr>
        <w:t xml:space="preserve">Dodavatel </w:t>
      </w:r>
      <w:r w:rsidR="00166048" w:rsidRPr="002B1E50">
        <w:rPr>
          <w:rFonts w:ascii="Arial" w:hAnsi="Arial" w:cs="Arial"/>
          <w:bCs w:val="0"/>
          <w:iCs/>
        </w:rPr>
        <w:t xml:space="preserve">se zavazuje, že obchodní tajemství, důvěrné informace i jakékoli obchodní kontakty získané podle této smlouvy či v souvislosti s ní neprozradí třetí osobě, bude je chránit před zneužitím a vyzrazením, neumožní k takovým informacím přístup, ani je nepoužije pro své potřeby nebo pro potřeby jiného nebo v neprospěch </w:t>
      </w:r>
      <w:r w:rsidR="00B24520" w:rsidRPr="002B1E50">
        <w:rPr>
          <w:rFonts w:ascii="Arial" w:hAnsi="Arial" w:cs="Arial"/>
          <w:bCs w:val="0"/>
          <w:iCs/>
        </w:rPr>
        <w:t>objednatel</w:t>
      </w:r>
      <w:r w:rsidR="00166048" w:rsidRPr="002B1E50">
        <w:rPr>
          <w:rFonts w:ascii="Arial" w:hAnsi="Arial" w:cs="Arial"/>
          <w:bCs w:val="0"/>
          <w:iCs/>
        </w:rPr>
        <w:t>e.</w:t>
      </w:r>
    </w:p>
    <w:p w14:paraId="182D41E2" w14:textId="68577064" w:rsidR="00B9468A" w:rsidRPr="002B1E50" w:rsidRDefault="00EA6380"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0E2F34" w:rsidRPr="002B1E50">
        <w:rPr>
          <w:rFonts w:ascii="Arial" w:hAnsi="Arial" w:cs="Arial"/>
        </w:rPr>
        <w:t xml:space="preserve">je v případě porušení povinnosti ochrany informací, důvěrných informací a/nebo obchodního tajemství stanovené touto smlouvou povinen uhradit objednateli smluvní pokutu ve výši </w:t>
      </w:r>
      <w:r w:rsidR="006379C8" w:rsidRPr="002B1E50">
        <w:rPr>
          <w:rFonts w:ascii="Arial" w:hAnsi="Arial" w:cs="Arial"/>
        </w:rPr>
        <w:t>1</w:t>
      </w:r>
      <w:r w:rsidR="003E4431" w:rsidRPr="002B1E50">
        <w:rPr>
          <w:rFonts w:ascii="Arial" w:hAnsi="Arial" w:cs="Arial"/>
        </w:rPr>
        <w:t>0.000,- Kč</w:t>
      </w:r>
      <w:r w:rsidR="000E2F34" w:rsidRPr="002B1E50">
        <w:rPr>
          <w:rFonts w:ascii="Arial" w:hAnsi="Arial" w:cs="Arial"/>
        </w:rPr>
        <w:t xml:space="preserve">, a to za každý případ porušení této povinnosti. </w:t>
      </w:r>
      <w:r w:rsidR="0095119D" w:rsidRPr="002B1E50">
        <w:rPr>
          <w:rFonts w:ascii="Arial" w:hAnsi="Arial" w:cs="Arial"/>
        </w:rPr>
        <w:t>V případě, že porušením povinnosti ochrany informací</w:t>
      </w:r>
      <w:r w:rsidR="00166048" w:rsidRPr="002B1E50">
        <w:rPr>
          <w:rFonts w:ascii="Arial" w:hAnsi="Arial" w:cs="Arial"/>
        </w:rPr>
        <w:t>, důvěrných informací a/nebo obchodního tajemství</w:t>
      </w:r>
      <w:r w:rsidR="0095119D" w:rsidRPr="002B1E50">
        <w:rPr>
          <w:rFonts w:ascii="Arial" w:hAnsi="Arial" w:cs="Arial"/>
        </w:rPr>
        <w:t xml:space="preserve"> vznikne jedné ze smluvních stran škoda, je druhá smluvní strana povinna takto vzniklou škodu nahradit v prokázané výši.</w:t>
      </w:r>
    </w:p>
    <w:p w14:paraId="39414AE9" w14:textId="77777777" w:rsidR="0011408D" w:rsidRDefault="0011408D" w:rsidP="00253589">
      <w:pPr>
        <w:spacing w:before="240"/>
        <w:jc w:val="center"/>
        <w:rPr>
          <w:rFonts w:ascii="Arial" w:hAnsi="Arial" w:cs="Arial"/>
          <w:b/>
          <w:sz w:val="22"/>
          <w:szCs w:val="22"/>
        </w:rPr>
      </w:pPr>
    </w:p>
    <w:p w14:paraId="1FD44456" w14:textId="77777777" w:rsidR="00C25932" w:rsidRDefault="00C25932" w:rsidP="00253589">
      <w:pPr>
        <w:spacing w:before="240"/>
        <w:jc w:val="center"/>
        <w:rPr>
          <w:rFonts w:ascii="Arial" w:hAnsi="Arial" w:cs="Arial"/>
          <w:b/>
          <w:sz w:val="22"/>
          <w:szCs w:val="22"/>
        </w:rPr>
      </w:pPr>
    </w:p>
    <w:p w14:paraId="2D4E4E51" w14:textId="77777777" w:rsidR="00C25932" w:rsidRDefault="00C25932" w:rsidP="00253589">
      <w:pPr>
        <w:spacing w:before="240"/>
        <w:jc w:val="center"/>
        <w:rPr>
          <w:rFonts w:ascii="Arial" w:hAnsi="Arial" w:cs="Arial"/>
          <w:b/>
          <w:sz w:val="22"/>
          <w:szCs w:val="22"/>
        </w:rPr>
      </w:pPr>
    </w:p>
    <w:p w14:paraId="49AB2355" w14:textId="6865E946" w:rsidR="0095119D" w:rsidRPr="002B1E50" w:rsidRDefault="0095119D" w:rsidP="00253589">
      <w:pPr>
        <w:spacing w:before="240"/>
        <w:jc w:val="center"/>
        <w:rPr>
          <w:rFonts w:ascii="Arial" w:hAnsi="Arial" w:cs="Arial"/>
          <w:b/>
          <w:sz w:val="22"/>
          <w:szCs w:val="22"/>
        </w:rPr>
      </w:pPr>
      <w:r w:rsidRPr="002B1E50">
        <w:rPr>
          <w:rFonts w:ascii="Arial" w:hAnsi="Arial" w:cs="Arial"/>
          <w:b/>
          <w:sz w:val="22"/>
          <w:szCs w:val="22"/>
        </w:rPr>
        <w:t>Článek IX.</w:t>
      </w:r>
    </w:p>
    <w:p w14:paraId="45774BC5" w14:textId="77777777" w:rsidR="0095119D" w:rsidRPr="002B1E50" w:rsidRDefault="00493281" w:rsidP="004435CB">
      <w:pPr>
        <w:spacing w:after="240"/>
        <w:jc w:val="center"/>
        <w:rPr>
          <w:rFonts w:ascii="Arial" w:hAnsi="Arial" w:cs="Arial"/>
          <w:b/>
          <w:sz w:val="22"/>
          <w:szCs w:val="22"/>
        </w:rPr>
      </w:pPr>
      <w:r w:rsidRPr="002B1E50">
        <w:rPr>
          <w:rFonts w:ascii="Arial" w:hAnsi="Arial" w:cs="Arial"/>
          <w:b/>
          <w:sz w:val="22"/>
          <w:szCs w:val="22"/>
        </w:rPr>
        <w:t>Závěrečná ustanovení</w:t>
      </w:r>
    </w:p>
    <w:p w14:paraId="5602A92F"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bookmarkStart w:id="1" w:name="OLE_LINK1"/>
      <w:bookmarkStart w:id="2" w:name="OLE_LINK2"/>
      <w:r w:rsidRPr="002B1E50">
        <w:rPr>
          <w:rFonts w:ascii="Arial" w:hAnsi="Arial" w:cs="Arial"/>
          <w:bCs/>
          <w:color w:val="00000A"/>
          <w:sz w:val="22"/>
          <w:szCs w:val="22"/>
        </w:rPr>
        <w:t>Právní vztahy touto smlouvou výslovně neupravené se řídí zejména příslušnými ustanoveními občanského zákoníku a ostatními obecně závaznými právními předpisy</w:t>
      </w:r>
      <w:r w:rsidR="00733889" w:rsidRPr="002B1E50">
        <w:rPr>
          <w:rFonts w:ascii="Arial" w:hAnsi="Arial" w:cs="Arial"/>
          <w:bCs/>
          <w:color w:val="00000A"/>
          <w:sz w:val="22"/>
          <w:szCs w:val="22"/>
        </w:rPr>
        <w:t xml:space="preserve"> České republiky</w:t>
      </w:r>
      <w:r w:rsidRPr="002B1E50">
        <w:rPr>
          <w:rFonts w:ascii="Arial" w:hAnsi="Arial" w:cs="Arial"/>
          <w:bCs/>
          <w:color w:val="00000A"/>
          <w:sz w:val="22"/>
          <w:szCs w:val="22"/>
        </w:rPr>
        <w:t>.</w:t>
      </w:r>
    </w:p>
    <w:p w14:paraId="3F215AEC"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 xml:space="preserve">Tato smlouva se vyhotovuje ve dvou stejnopisech, pro </w:t>
      </w:r>
      <w:r w:rsidR="00B24520" w:rsidRPr="002B1E50">
        <w:rPr>
          <w:rFonts w:ascii="Arial" w:hAnsi="Arial" w:cs="Arial"/>
          <w:bCs/>
          <w:color w:val="00000A"/>
          <w:sz w:val="22"/>
          <w:szCs w:val="22"/>
        </w:rPr>
        <w:t>objednatel</w:t>
      </w:r>
      <w:r w:rsidRPr="002B1E50">
        <w:rPr>
          <w:rFonts w:ascii="Arial" w:hAnsi="Arial" w:cs="Arial"/>
          <w:bCs/>
          <w:color w:val="00000A"/>
          <w:sz w:val="22"/>
          <w:szCs w:val="22"/>
        </w:rPr>
        <w:t xml:space="preserve">e a </w:t>
      </w:r>
      <w:r w:rsidR="00300B84" w:rsidRPr="002B1E50">
        <w:rPr>
          <w:rFonts w:ascii="Arial" w:hAnsi="Arial" w:cs="Arial"/>
          <w:bCs/>
          <w:color w:val="00000A"/>
          <w:sz w:val="22"/>
          <w:szCs w:val="22"/>
        </w:rPr>
        <w:t>zhotovitel</w:t>
      </w:r>
      <w:r w:rsidRPr="002B1E50">
        <w:rPr>
          <w:rFonts w:ascii="Arial" w:hAnsi="Arial" w:cs="Arial"/>
          <w:bCs/>
          <w:color w:val="00000A"/>
          <w:sz w:val="22"/>
          <w:szCs w:val="22"/>
        </w:rPr>
        <w:t>e po jednom vyhotovení.</w:t>
      </w:r>
    </w:p>
    <w:p w14:paraId="7DA9EA52" w14:textId="77777777" w:rsidR="00F00156" w:rsidRDefault="008D1FE3"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Tato smlouva nabývá platnosti a účinnosti dnem podpisu oběma smluvními stranami.</w:t>
      </w:r>
    </w:p>
    <w:p w14:paraId="7B2B34B5" w14:textId="1DD63C69" w:rsidR="00570272" w:rsidRPr="00926E68" w:rsidRDefault="00570272" w:rsidP="00570272">
      <w:pPr>
        <w:numPr>
          <w:ilvl w:val="0"/>
          <w:numId w:val="21"/>
        </w:numPr>
        <w:spacing w:before="120"/>
        <w:jc w:val="both"/>
        <w:rPr>
          <w:rFonts w:ascii="Arial" w:hAnsi="Arial" w:cs="Arial"/>
          <w:bCs/>
          <w:color w:val="00000A"/>
          <w:sz w:val="22"/>
          <w:szCs w:val="22"/>
        </w:rPr>
      </w:pPr>
      <w:r w:rsidRPr="00926E68">
        <w:rPr>
          <w:rFonts w:ascii="Arial" w:hAnsi="Arial" w:cs="Arial"/>
          <w:bCs/>
          <w:color w:val="00000A"/>
          <w:sz w:val="22"/>
          <w:szCs w:val="22"/>
        </w:rPr>
        <w:t xml:space="preserve">Smluvní strany se dohodly, že </w:t>
      </w:r>
      <w:r>
        <w:rPr>
          <w:rFonts w:ascii="Arial" w:hAnsi="Arial" w:cs="Arial"/>
          <w:bCs/>
          <w:color w:val="00000A"/>
          <w:sz w:val="22"/>
          <w:szCs w:val="22"/>
        </w:rPr>
        <w:t>dodavatel</w:t>
      </w:r>
      <w:r w:rsidRPr="00926E68">
        <w:rPr>
          <w:rFonts w:ascii="Arial" w:hAnsi="Arial" w:cs="Arial"/>
          <w:bCs/>
          <w:color w:val="00000A"/>
          <w:sz w:val="22"/>
          <w:szCs w:val="22"/>
        </w:rPr>
        <w:t xml:space="preserve"> provede uveřejnění </w:t>
      </w:r>
      <w:r>
        <w:rPr>
          <w:rFonts w:ascii="Arial" w:hAnsi="Arial" w:cs="Arial"/>
          <w:bCs/>
          <w:color w:val="00000A"/>
          <w:sz w:val="22"/>
          <w:szCs w:val="22"/>
        </w:rPr>
        <w:t>této smlouvy v</w:t>
      </w:r>
      <w:r w:rsidRPr="00926E68">
        <w:rPr>
          <w:rFonts w:ascii="Arial" w:hAnsi="Arial" w:cs="Arial"/>
          <w:bCs/>
          <w:color w:val="00000A"/>
          <w:sz w:val="22"/>
          <w:szCs w:val="22"/>
        </w:rPr>
        <w:t xml:space="preserve">e smyslu zákona č. 340/2015 Sb., o zvláštních podmínkách účinnosti některých smluv, uveřejňování těchto smluv a o registru smluv (zákon o registru smluv). </w:t>
      </w:r>
    </w:p>
    <w:p w14:paraId="22A3A630" w14:textId="77777777" w:rsidR="00570272" w:rsidRPr="002B1E50" w:rsidRDefault="00570272" w:rsidP="00926E68">
      <w:pPr>
        <w:tabs>
          <w:tab w:val="left" w:pos="708"/>
        </w:tabs>
        <w:suppressAutoHyphens/>
        <w:spacing w:before="120"/>
        <w:ind w:left="720"/>
        <w:jc w:val="both"/>
        <w:rPr>
          <w:rFonts w:ascii="Arial" w:hAnsi="Arial" w:cs="Arial"/>
          <w:bCs/>
          <w:color w:val="00000A"/>
          <w:sz w:val="22"/>
          <w:szCs w:val="22"/>
        </w:rPr>
      </w:pPr>
    </w:p>
    <w:p w14:paraId="7A8F3CC7" w14:textId="77777777" w:rsidR="00F00156" w:rsidRPr="002B1E50" w:rsidRDefault="00F00156"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iCs/>
          <w:sz w:val="22"/>
          <w:szCs w:val="22"/>
        </w:rPr>
        <w:t>Smluvní strany se dohodly, že tato smlouva může být uzavřena výhradně v písemné formě s podpisy obou smluvních stran na téže listině, a to teprve v okamžiku, kdy se smluvní strany dohodnou na celém jejím obsahu, včetně všech jejích náležitostí. 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se současně dohodly na vyloučení možnosti uzavřít tuto smlouvu či kteréhokoli jejího ujednání přijetím nabídky způsobem, že se podle nabídky smluvní strana zachována, např. formou přijetí či poskytnutí plnění.</w:t>
      </w:r>
    </w:p>
    <w:p w14:paraId="641B9B32" w14:textId="77777777" w:rsidR="008D1FE3" w:rsidRPr="002B1E50" w:rsidRDefault="008D1FE3"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Smluvní strany se dohodly, že ustanovení odst</w:t>
      </w:r>
      <w:r w:rsidR="00241305" w:rsidRPr="002B1E50">
        <w:rPr>
          <w:rFonts w:ascii="Arial" w:hAnsi="Arial" w:cs="Arial"/>
          <w:bCs/>
          <w:color w:val="00000A"/>
          <w:sz w:val="22"/>
          <w:szCs w:val="22"/>
        </w:rPr>
        <w:t>avce</w:t>
      </w:r>
      <w:r w:rsidRPr="002B1E50">
        <w:rPr>
          <w:rFonts w:ascii="Arial" w:hAnsi="Arial" w:cs="Arial"/>
          <w:bCs/>
          <w:color w:val="00000A"/>
          <w:sz w:val="22"/>
          <w:szCs w:val="22"/>
        </w:rPr>
        <w:t xml:space="preserve"> 4 tohoto článku platí také pro jakoukoli změnu či doplnění této smlouvy.</w:t>
      </w:r>
      <w:r w:rsidR="001C082F" w:rsidRPr="002B1E50">
        <w:rPr>
          <w:rFonts w:ascii="Arial" w:hAnsi="Arial" w:cs="Arial"/>
          <w:bCs/>
          <w:color w:val="00000A"/>
          <w:sz w:val="22"/>
          <w:szCs w:val="22"/>
        </w:rPr>
        <w:t xml:space="preserve"> Písemná forma se vyžaduje i pro právní jednání směřující k ukončení této smlouvy.</w:t>
      </w:r>
    </w:p>
    <w:p w14:paraId="121DC594"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Smluvní strany prohlašují, že se s obsahem smlouvy před jejím podpisem podrobně seznámily a smlouvu uzavírají za svobodné vůle a nikoli v tísni za nápadně nevýhodných podmínek a podepisují ji na důkaz souhlasu s jejím obsahem.</w:t>
      </w:r>
    </w:p>
    <w:p w14:paraId="1B316E46" w14:textId="210FAD69"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u w:val="single"/>
        </w:rPr>
        <w:t>Smluvní strany prohlašují, že se žádná z nich nepovažuje za slabší smluvní stranu, že se seznámily se všemi ustanoveními této smlouvy, že všechna tato ustanovení byla dobře čitelná a srozumitelná, a že si před uzavřením smlouvy dostatečně poskytly potřebná vysvětlení. Smluvní strany prohlašují, že nepovažují žádné ustanovení této smlouvy za pro ně zvláště nevýhodné, hrubě odporující obchodním zvyklostem nebo zásadě poctivého obchodního styku.</w:t>
      </w:r>
    </w:p>
    <w:p w14:paraId="4D7C6946" w14:textId="05287435" w:rsidR="004435CB" w:rsidRPr="002B1E50" w:rsidRDefault="008D1FE3" w:rsidP="002B1E50">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4EAD1959" w14:textId="75A91D07"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61B24C10" w14:textId="77777777"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u w:val="single"/>
        </w:rPr>
        <w:lastRenderedPageBreak/>
        <w:t>Fyzické osoby, které při uzavření této smlouvy zastupují jednotlivé smluvní strany, prohlašují, že jsou plně oprávněny k platnému uzavření takovéto smlouvy za příslušnou smluvní stranu.</w:t>
      </w:r>
    </w:p>
    <w:p w14:paraId="4100665D" w14:textId="77777777" w:rsidR="00BB1F1C" w:rsidRPr="002B1E50" w:rsidRDefault="00BB1F1C" w:rsidP="004435CB">
      <w:pPr>
        <w:spacing w:before="360"/>
        <w:jc w:val="both"/>
        <w:rPr>
          <w:rFonts w:ascii="Arial" w:hAnsi="Arial" w:cs="Arial"/>
          <w:sz w:val="22"/>
          <w:szCs w:val="22"/>
        </w:rPr>
      </w:pPr>
      <w:r w:rsidRPr="002B1E50">
        <w:rPr>
          <w:rFonts w:ascii="Arial" w:hAnsi="Arial" w:cs="Arial"/>
          <w:sz w:val="22"/>
          <w:szCs w:val="22"/>
        </w:rPr>
        <w:t>Sm</w:t>
      </w:r>
      <w:r w:rsidR="00F26CE2" w:rsidRPr="002B1E50">
        <w:rPr>
          <w:rFonts w:ascii="Arial" w:hAnsi="Arial" w:cs="Arial"/>
          <w:sz w:val="22"/>
          <w:szCs w:val="22"/>
        </w:rPr>
        <w:t>luvní strany si smlouvu přečetly</w:t>
      </w:r>
      <w:r w:rsidRPr="002B1E50">
        <w:rPr>
          <w:rFonts w:ascii="Arial" w:hAnsi="Arial" w:cs="Arial"/>
          <w:sz w:val="22"/>
          <w:szCs w:val="22"/>
        </w:rPr>
        <w:t>, souhlasí s celým jejím obsahem a na důkaz toho připojují své podpisy.</w:t>
      </w:r>
    </w:p>
    <w:bookmarkEnd w:id="1"/>
    <w:bookmarkEnd w:id="2"/>
    <w:p w14:paraId="6EDA5A21" w14:textId="77777777" w:rsidR="00D84A70" w:rsidRPr="002B1E50" w:rsidRDefault="00D84A70" w:rsidP="004435CB">
      <w:pPr>
        <w:spacing w:before="480"/>
        <w:jc w:val="both"/>
        <w:rPr>
          <w:rFonts w:ascii="Arial" w:hAnsi="Arial" w:cs="Arial"/>
          <w:sz w:val="22"/>
          <w:szCs w:val="22"/>
        </w:rPr>
      </w:pPr>
      <w:r w:rsidRPr="002B1E50">
        <w:rPr>
          <w:rFonts w:ascii="Arial" w:hAnsi="Arial" w:cs="Arial"/>
          <w:sz w:val="22"/>
          <w:szCs w:val="22"/>
        </w:rPr>
        <w:t xml:space="preserve">V Praze dne:                                                               V Ostravě dne:                         </w:t>
      </w:r>
    </w:p>
    <w:tbl>
      <w:tblPr>
        <w:tblW w:w="0" w:type="auto"/>
        <w:tblLook w:val="01E0" w:firstRow="1" w:lastRow="1" w:firstColumn="1" w:lastColumn="1" w:noHBand="0" w:noVBand="0"/>
      </w:tblPr>
      <w:tblGrid>
        <w:gridCol w:w="4173"/>
        <w:gridCol w:w="689"/>
        <w:gridCol w:w="4426"/>
      </w:tblGrid>
      <w:tr w:rsidR="00D84A70" w:rsidRPr="00ED44EF" w14:paraId="57CFA495" w14:textId="77777777" w:rsidTr="004435CB">
        <w:tc>
          <w:tcPr>
            <w:tcW w:w="4173" w:type="dxa"/>
          </w:tcPr>
          <w:p w14:paraId="6B36DA5D" w14:textId="77777777" w:rsidR="00D84A70" w:rsidRDefault="00D84A70" w:rsidP="00276742">
            <w:pPr>
              <w:tabs>
                <w:tab w:val="left" w:pos="4860"/>
              </w:tabs>
              <w:jc w:val="center"/>
              <w:rPr>
                <w:rFonts w:ascii="Arial" w:hAnsi="Arial" w:cs="Arial"/>
                <w:sz w:val="20"/>
                <w:szCs w:val="20"/>
              </w:rPr>
            </w:pPr>
          </w:p>
          <w:p w14:paraId="314C8D4C" w14:textId="77777777" w:rsidR="004435CB" w:rsidRDefault="004435CB" w:rsidP="00276742">
            <w:pPr>
              <w:tabs>
                <w:tab w:val="left" w:pos="4860"/>
              </w:tabs>
              <w:jc w:val="center"/>
              <w:rPr>
                <w:rFonts w:ascii="Arial" w:hAnsi="Arial" w:cs="Arial"/>
                <w:sz w:val="20"/>
                <w:szCs w:val="20"/>
              </w:rPr>
            </w:pPr>
          </w:p>
          <w:p w14:paraId="60D564EA" w14:textId="77777777" w:rsidR="004435CB" w:rsidRPr="00ED44EF" w:rsidRDefault="004435CB" w:rsidP="00276742">
            <w:pPr>
              <w:tabs>
                <w:tab w:val="left" w:pos="4860"/>
              </w:tabs>
              <w:jc w:val="center"/>
              <w:rPr>
                <w:rFonts w:ascii="Arial" w:hAnsi="Arial" w:cs="Arial"/>
                <w:sz w:val="20"/>
                <w:szCs w:val="20"/>
              </w:rPr>
            </w:pPr>
          </w:p>
          <w:p w14:paraId="326420CA" w14:textId="77777777" w:rsidR="00D84A70" w:rsidRPr="00ED44EF" w:rsidRDefault="00D84A70" w:rsidP="00276742">
            <w:pPr>
              <w:tabs>
                <w:tab w:val="left" w:pos="4860"/>
              </w:tabs>
              <w:jc w:val="center"/>
              <w:rPr>
                <w:rFonts w:ascii="Arial" w:hAnsi="Arial" w:cs="Arial"/>
                <w:sz w:val="20"/>
                <w:szCs w:val="20"/>
              </w:rPr>
            </w:pPr>
          </w:p>
          <w:p w14:paraId="464ABABA" w14:textId="77777777" w:rsidR="00D84A70" w:rsidRPr="00ED44EF" w:rsidRDefault="00D84A70" w:rsidP="00276742">
            <w:pPr>
              <w:tabs>
                <w:tab w:val="left" w:pos="4860"/>
              </w:tabs>
              <w:jc w:val="center"/>
              <w:rPr>
                <w:rFonts w:ascii="Arial" w:hAnsi="Arial" w:cs="Arial"/>
                <w:sz w:val="20"/>
                <w:szCs w:val="20"/>
              </w:rPr>
            </w:pPr>
          </w:p>
          <w:p w14:paraId="3BEA4724" w14:textId="77777777" w:rsidR="00D84A70" w:rsidRPr="00ED44EF" w:rsidRDefault="00D84A70" w:rsidP="00276742">
            <w:pPr>
              <w:tabs>
                <w:tab w:val="left" w:pos="4860"/>
              </w:tabs>
              <w:jc w:val="center"/>
              <w:rPr>
                <w:rFonts w:ascii="Arial" w:hAnsi="Arial" w:cs="Arial"/>
                <w:sz w:val="20"/>
                <w:szCs w:val="20"/>
              </w:rPr>
            </w:pPr>
            <w:r w:rsidRPr="00ED44EF">
              <w:rPr>
                <w:rFonts w:ascii="Arial" w:hAnsi="Arial" w:cs="Arial"/>
                <w:sz w:val="20"/>
                <w:szCs w:val="20"/>
              </w:rPr>
              <w:t>...................................................</w:t>
            </w:r>
          </w:p>
          <w:p w14:paraId="25B7F431"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Ing. Zbyněk Kozel</w:t>
            </w:r>
          </w:p>
          <w:p w14:paraId="6437E117" w14:textId="11144C2E" w:rsidR="00D84A70" w:rsidRPr="00ED44EF" w:rsidRDefault="00D84A70" w:rsidP="00276742">
            <w:pPr>
              <w:jc w:val="center"/>
              <w:rPr>
                <w:rFonts w:ascii="Arial" w:hAnsi="Arial" w:cs="Arial"/>
                <w:sz w:val="20"/>
                <w:szCs w:val="20"/>
              </w:rPr>
            </w:pPr>
            <w:r w:rsidRPr="00ED44EF">
              <w:rPr>
                <w:rFonts w:ascii="Arial" w:hAnsi="Arial" w:cs="Arial"/>
                <w:sz w:val="20"/>
                <w:szCs w:val="20"/>
              </w:rPr>
              <w:t>generální ředitel</w:t>
            </w:r>
          </w:p>
          <w:p w14:paraId="4EC32A63"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EKO-KOM a.s.</w:t>
            </w:r>
          </w:p>
          <w:p w14:paraId="303DFB8C" w14:textId="77777777" w:rsidR="00D84A70" w:rsidRPr="00ED44EF" w:rsidRDefault="00D84A70" w:rsidP="00276742">
            <w:pPr>
              <w:jc w:val="center"/>
              <w:rPr>
                <w:rFonts w:ascii="Arial" w:hAnsi="Arial" w:cs="Arial"/>
                <w:sz w:val="20"/>
                <w:szCs w:val="20"/>
              </w:rPr>
            </w:pPr>
          </w:p>
          <w:p w14:paraId="54E7ECB2" w14:textId="77777777" w:rsidR="00D84A70" w:rsidRPr="00ED44EF" w:rsidRDefault="00D84A70" w:rsidP="00276742">
            <w:pPr>
              <w:jc w:val="center"/>
              <w:rPr>
                <w:rFonts w:ascii="Arial" w:hAnsi="Arial" w:cs="Arial"/>
                <w:sz w:val="20"/>
                <w:szCs w:val="20"/>
              </w:rPr>
            </w:pPr>
          </w:p>
          <w:p w14:paraId="60704367" w14:textId="77777777" w:rsidR="00D84A70" w:rsidRPr="00ED44EF" w:rsidRDefault="00D84A70" w:rsidP="00276742">
            <w:pPr>
              <w:jc w:val="center"/>
              <w:rPr>
                <w:rFonts w:ascii="Arial" w:hAnsi="Arial" w:cs="Arial"/>
                <w:sz w:val="20"/>
                <w:szCs w:val="20"/>
              </w:rPr>
            </w:pPr>
          </w:p>
        </w:tc>
        <w:tc>
          <w:tcPr>
            <w:tcW w:w="689" w:type="dxa"/>
          </w:tcPr>
          <w:p w14:paraId="4DD69EFC" w14:textId="77777777" w:rsidR="00D84A70" w:rsidRPr="00ED44EF" w:rsidRDefault="00D84A70" w:rsidP="00276742">
            <w:pPr>
              <w:jc w:val="center"/>
              <w:rPr>
                <w:rFonts w:ascii="Arial" w:hAnsi="Arial" w:cs="Arial"/>
                <w:sz w:val="20"/>
                <w:szCs w:val="20"/>
              </w:rPr>
            </w:pPr>
          </w:p>
        </w:tc>
        <w:tc>
          <w:tcPr>
            <w:tcW w:w="4426" w:type="dxa"/>
          </w:tcPr>
          <w:p w14:paraId="703A128D" w14:textId="77777777" w:rsidR="00D84A70" w:rsidRDefault="00D84A70" w:rsidP="00276742">
            <w:pPr>
              <w:jc w:val="center"/>
              <w:rPr>
                <w:rFonts w:ascii="Arial" w:hAnsi="Arial" w:cs="Arial"/>
                <w:sz w:val="20"/>
                <w:szCs w:val="20"/>
              </w:rPr>
            </w:pPr>
          </w:p>
          <w:p w14:paraId="758D49B5" w14:textId="77777777" w:rsidR="004435CB" w:rsidRDefault="004435CB" w:rsidP="00276742">
            <w:pPr>
              <w:jc w:val="center"/>
              <w:rPr>
                <w:rFonts w:ascii="Arial" w:hAnsi="Arial" w:cs="Arial"/>
                <w:sz w:val="20"/>
                <w:szCs w:val="20"/>
              </w:rPr>
            </w:pPr>
          </w:p>
          <w:p w14:paraId="4851A9C0" w14:textId="77777777" w:rsidR="004435CB" w:rsidRPr="00ED44EF" w:rsidRDefault="004435CB" w:rsidP="00276742">
            <w:pPr>
              <w:jc w:val="center"/>
              <w:rPr>
                <w:rFonts w:ascii="Arial" w:hAnsi="Arial" w:cs="Arial"/>
                <w:sz w:val="20"/>
                <w:szCs w:val="20"/>
              </w:rPr>
            </w:pPr>
          </w:p>
          <w:p w14:paraId="7EE69970" w14:textId="77777777" w:rsidR="00D84A70" w:rsidRPr="00ED44EF" w:rsidRDefault="00D84A70" w:rsidP="00276742">
            <w:pPr>
              <w:jc w:val="center"/>
              <w:rPr>
                <w:rFonts w:ascii="Arial" w:hAnsi="Arial" w:cs="Arial"/>
                <w:sz w:val="20"/>
                <w:szCs w:val="20"/>
              </w:rPr>
            </w:pPr>
          </w:p>
          <w:p w14:paraId="6F996561" w14:textId="77777777" w:rsidR="00D84A70" w:rsidRPr="00ED44EF" w:rsidRDefault="00D84A70" w:rsidP="00276742">
            <w:pPr>
              <w:jc w:val="center"/>
              <w:rPr>
                <w:rFonts w:ascii="Arial" w:hAnsi="Arial" w:cs="Arial"/>
                <w:sz w:val="20"/>
                <w:szCs w:val="20"/>
              </w:rPr>
            </w:pPr>
          </w:p>
          <w:p w14:paraId="6AD338A4"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w:t>
            </w:r>
          </w:p>
          <w:p w14:paraId="4430D5E7" w14:textId="46798824" w:rsidR="00D84A70" w:rsidRPr="00ED44EF" w:rsidRDefault="00D84A70" w:rsidP="00276742">
            <w:pPr>
              <w:jc w:val="center"/>
              <w:rPr>
                <w:rFonts w:ascii="Arial" w:hAnsi="Arial" w:cs="Arial"/>
                <w:sz w:val="20"/>
                <w:szCs w:val="20"/>
              </w:rPr>
            </w:pPr>
            <w:r w:rsidRPr="00ED44EF">
              <w:rPr>
                <w:rFonts w:ascii="Arial" w:hAnsi="Arial" w:cs="Arial"/>
                <w:sz w:val="20"/>
                <w:szCs w:val="20"/>
              </w:rPr>
              <w:t>Ing. Petra Chovanioková</w:t>
            </w:r>
            <w:r w:rsidR="00D50F60">
              <w:rPr>
                <w:rFonts w:ascii="Arial" w:hAnsi="Arial" w:cs="Arial"/>
                <w:sz w:val="20"/>
                <w:szCs w:val="20"/>
              </w:rPr>
              <w:t>, MBA</w:t>
            </w:r>
          </w:p>
          <w:p w14:paraId="208ACF2B" w14:textId="5A569406" w:rsidR="00D84A70" w:rsidRPr="00ED44EF" w:rsidRDefault="00D50F60" w:rsidP="00276742">
            <w:pPr>
              <w:jc w:val="center"/>
              <w:rPr>
                <w:rFonts w:ascii="Arial" w:hAnsi="Arial" w:cs="Arial"/>
                <w:sz w:val="20"/>
                <w:szCs w:val="20"/>
              </w:rPr>
            </w:pPr>
            <w:r>
              <w:rPr>
                <w:rFonts w:ascii="Arial" w:hAnsi="Arial" w:cs="Arial"/>
                <w:sz w:val="20"/>
                <w:szCs w:val="20"/>
              </w:rPr>
              <w:t>Statutární ředitelka</w:t>
            </w:r>
          </w:p>
          <w:p w14:paraId="083A6CB5"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Agentura pro regionální rozvoj, a.s.</w:t>
            </w:r>
          </w:p>
          <w:p w14:paraId="44690530" w14:textId="77777777" w:rsidR="00D84A70" w:rsidRPr="00ED44EF" w:rsidRDefault="00D84A70" w:rsidP="00276742">
            <w:pPr>
              <w:jc w:val="center"/>
              <w:rPr>
                <w:rFonts w:ascii="Arial" w:hAnsi="Arial" w:cs="Arial"/>
                <w:sz w:val="20"/>
                <w:szCs w:val="20"/>
              </w:rPr>
            </w:pPr>
          </w:p>
          <w:p w14:paraId="0BF8ED70" w14:textId="77777777" w:rsidR="00D84A70" w:rsidRPr="00ED44EF" w:rsidRDefault="00D84A70" w:rsidP="00276742">
            <w:pPr>
              <w:jc w:val="center"/>
              <w:rPr>
                <w:rFonts w:ascii="Arial" w:hAnsi="Arial" w:cs="Arial"/>
                <w:sz w:val="20"/>
                <w:szCs w:val="20"/>
              </w:rPr>
            </w:pPr>
          </w:p>
          <w:p w14:paraId="67B9A3D9" w14:textId="77777777" w:rsidR="00D84A70" w:rsidRPr="00ED44EF" w:rsidRDefault="00D84A70" w:rsidP="00276742">
            <w:pPr>
              <w:jc w:val="center"/>
              <w:rPr>
                <w:rFonts w:ascii="Arial" w:hAnsi="Arial" w:cs="Arial"/>
                <w:sz w:val="20"/>
                <w:szCs w:val="20"/>
              </w:rPr>
            </w:pPr>
          </w:p>
        </w:tc>
      </w:tr>
      <w:tr w:rsidR="00D84A70" w:rsidRPr="00ED44EF" w14:paraId="7AF98C4C" w14:textId="77777777" w:rsidTr="004435CB">
        <w:tc>
          <w:tcPr>
            <w:tcW w:w="4173" w:type="dxa"/>
          </w:tcPr>
          <w:p w14:paraId="53E9BF6B" w14:textId="77777777" w:rsidR="00D84A70" w:rsidRPr="00ED44EF" w:rsidRDefault="00D84A70" w:rsidP="00276742">
            <w:pPr>
              <w:jc w:val="center"/>
              <w:rPr>
                <w:rFonts w:ascii="Arial" w:hAnsi="Arial" w:cs="Arial"/>
                <w:sz w:val="20"/>
                <w:szCs w:val="20"/>
              </w:rPr>
            </w:pPr>
          </w:p>
          <w:p w14:paraId="49615D2A" w14:textId="77777777" w:rsidR="00D84A70" w:rsidRPr="00ED44EF" w:rsidRDefault="00D84A70" w:rsidP="00276742">
            <w:pPr>
              <w:jc w:val="center"/>
              <w:rPr>
                <w:rFonts w:ascii="Arial" w:hAnsi="Arial" w:cs="Arial"/>
                <w:sz w:val="20"/>
                <w:szCs w:val="20"/>
              </w:rPr>
            </w:pPr>
          </w:p>
          <w:p w14:paraId="373FE050" w14:textId="77777777" w:rsidR="00D84A70" w:rsidRPr="00ED44EF" w:rsidRDefault="00D84A70" w:rsidP="00276742">
            <w:pPr>
              <w:jc w:val="center"/>
              <w:rPr>
                <w:rFonts w:ascii="Arial" w:hAnsi="Arial" w:cs="Arial"/>
                <w:sz w:val="20"/>
                <w:szCs w:val="20"/>
              </w:rPr>
            </w:pPr>
          </w:p>
        </w:tc>
        <w:tc>
          <w:tcPr>
            <w:tcW w:w="689" w:type="dxa"/>
          </w:tcPr>
          <w:p w14:paraId="288D1E8D" w14:textId="77777777" w:rsidR="00D84A70" w:rsidRPr="00ED44EF" w:rsidRDefault="00D84A70" w:rsidP="00276742">
            <w:pPr>
              <w:jc w:val="center"/>
              <w:rPr>
                <w:rFonts w:ascii="Arial" w:hAnsi="Arial" w:cs="Arial"/>
                <w:sz w:val="20"/>
                <w:szCs w:val="20"/>
              </w:rPr>
            </w:pPr>
          </w:p>
        </w:tc>
        <w:tc>
          <w:tcPr>
            <w:tcW w:w="4426" w:type="dxa"/>
          </w:tcPr>
          <w:p w14:paraId="48D9D79F" w14:textId="77777777" w:rsidR="00D84A70" w:rsidRPr="00ED44EF" w:rsidRDefault="00D84A70" w:rsidP="00276742">
            <w:pPr>
              <w:jc w:val="center"/>
              <w:rPr>
                <w:rFonts w:ascii="Arial" w:hAnsi="Arial" w:cs="Arial"/>
                <w:sz w:val="20"/>
                <w:szCs w:val="20"/>
              </w:rPr>
            </w:pPr>
          </w:p>
          <w:p w14:paraId="6831C4C7" w14:textId="77777777" w:rsidR="00D84A70" w:rsidRPr="00ED44EF" w:rsidRDefault="00D84A70" w:rsidP="00276742">
            <w:pPr>
              <w:jc w:val="center"/>
              <w:rPr>
                <w:rFonts w:ascii="Arial" w:hAnsi="Arial" w:cs="Arial"/>
                <w:sz w:val="20"/>
                <w:szCs w:val="20"/>
              </w:rPr>
            </w:pPr>
          </w:p>
          <w:p w14:paraId="5856F436" w14:textId="77777777" w:rsidR="00D84A70" w:rsidRPr="00ED44EF" w:rsidRDefault="00D84A70" w:rsidP="00276742">
            <w:pPr>
              <w:jc w:val="center"/>
              <w:rPr>
                <w:rFonts w:ascii="Arial" w:hAnsi="Arial" w:cs="Arial"/>
                <w:sz w:val="20"/>
                <w:szCs w:val="20"/>
              </w:rPr>
            </w:pPr>
          </w:p>
          <w:p w14:paraId="1AE3A75E" w14:textId="77777777" w:rsidR="00D84A70" w:rsidRPr="00ED44EF" w:rsidRDefault="00D84A70" w:rsidP="00276742">
            <w:pPr>
              <w:jc w:val="center"/>
              <w:rPr>
                <w:rFonts w:ascii="Arial" w:hAnsi="Arial" w:cs="Arial"/>
                <w:sz w:val="20"/>
                <w:szCs w:val="20"/>
              </w:rPr>
            </w:pPr>
          </w:p>
          <w:p w14:paraId="3CAE04C3" w14:textId="77777777" w:rsidR="00D84A70" w:rsidRPr="00ED44EF" w:rsidRDefault="00D84A70" w:rsidP="00D50F60">
            <w:pPr>
              <w:shd w:val="clear" w:color="auto" w:fill="FFFFFF"/>
              <w:jc w:val="center"/>
              <w:rPr>
                <w:rFonts w:ascii="Arial" w:hAnsi="Arial" w:cs="Arial"/>
                <w:sz w:val="20"/>
                <w:szCs w:val="20"/>
              </w:rPr>
            </w:pPr>
          </w:p>
        </w:tc>
      </w:tr>
    </w:tbl>
    <w:p w14:paraId="66CB5646" w14:textId="77777777" w:rsidR="002F0457" w:rsidRPr="00ED44EF" w:rsidRDefault="002F0457" w:rsidP="004435CB">
      <w:pPr>
        <w:rPr>
          <w:rFonts w:ascii="Arial" w:hAnsi="Arial" w:cs="Arial"/>
          <w:sz w:val="22"/>
          <w:szCs w:val="22"/>
        </w:rPr>
      </w:pPr>
    </w:p>
    <w:sectPr w:rsidR="002F0457" w:rsidRPr="00ED44EF" w:rsidSect="00616605">
      <w:headerReference w:type="default" r:id="rId10"/>
      <w:foot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5D7D1" w15:done="0"/>
  <w15:commentEx w15:paraId="51655AD8" w15:done="0"/>
  <w15:commentEx w15:paraId="385AFC4B" w15:done="0"/>
  <w15:commentEx w15:paraId="158D8B56" w15:done="0"/>
  <w15:commentEx w15:paraId="72271DA8" w15:done="0"/>
  <w15:commentEx w15:paraId="61A9B7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7072D" w14:textId="77777777" w:rsidR="00F23AA9" w:rsidRDefault="00F23AA9" w:rsidP="00015886">
      <w:r>
        <w:separator/>
      </w:r>
    </w:p>
  </w:endnote>
  <w:endnote w:type="continuationSeparator" w:id="0">
    <w:p w14:paraId="41EE6F83" w14:textId="77777777" w:rsidR="00F23AA9" w:rsidRDefault="00F23AA9" w:rsidP="0001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26566"/>
      <w:docPartObj>
        <w:docPartGallery w:val="Page Numbers (Bottom of Page)"/>
        <w:docPartUnique/>
      </w:docPartObj>
    </w:sdtPr>
    <w:sdtEndPr>
      <w:rPr>
        <w:rFonts w:ascii="Arial" w:hAnsi="Arial" w:cs="Arial"/>
        <w:sz w:val="20"/>
        <w:szCs w:val="20"/>
      </w:rPr>
    </w:sdtEndPr>
    <w:sdtContent>
      <w:p w14:paraId="098D38EE" w14:textId="3281D89B" w:rsidR="00276742" w:rsidRPr="00616605" w:rsidRDefault="00276742">
        <w:pPr>
          <w:pStyle w:val="Zpat"/>
          <w:jc w:val="right"/>
          <w:rPr>
            <w:rFonts w:ascii="Arial" w:hAnsi="Arial" w:cs="Arial"/>
            <w:sz w:val="20"/>
            <w:szCs w:val="20"/>
          </w:rPr>
        </w:pPr>
        <w:r w:rsidRPr="00616605">
          <w:rPr>
            <w:rFonts w:ascii="Arial" w:hAnsi="Arial" w:cs="Arial"/>
            <w:sz w:val="20"/>
            <w:szCs w:val="20"/>
          </w:rPr>
          <w:fldChar w:fldCharType="begin"/>
        </w:r>
        <w:r w:rsidRPr="00616605">
          <w:rPr>
            <w:rFonts w:ascii="Arial" w:hAnsi="Arial" w:cs="Arial"/>
            <w:sz w:val="20"/>
            <w:szCs w:val="20"/>
          </w:rPr>
          <w:instrText>PAGE   \* MERGEFORMAT</w:instrText>
        </w:r>
        <w:r w:rsidRPr="00616605">
          <w:rPr>
            <w:rFonts w:ascii="Arial" w:hAnsi="Arial" w:cs="Arial"/>
            <w:sz w:val="20"/>
            <w:szCs w:val="20"/>
          </w:rPr>
          <w:fldChar w:fldCharType="separate"/>
        </w:r>
        <w:r w:rsidR="004C1A0D">
          <w:rPr>
            <w:rFonts w:ascii="Arial" w:hAnsi="Arial" w:cs="Arial"/>
            <w:noProof/>
            <w:sz w:val="20"/>
            <w:szCs w:val="20"/>
          </w:rPr>
          <w:t>2</w:t>
        </w:r>
        <w:r w:rsidRPr="00616605">
          <w:rPr>
            <w:rFonts w:ascii="Arial" w:hAnsi="Arial" w:cs="Arial"/>
            <w:sz w:val="20"/>
            <w:szCs w:val="20"/>
          </w:rPr>
          <w:fldChar w:fldCharType="end"/>
        </w:r>
      </w:p>
    </w:sdtContent>
  </w:sdt>
  <w:p w14:paraId="38315CBA" w14:textId="77777777" w:rsidR="00276742" w:rsidRDefault="002767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82D0" w14:textId="77777777" w:rsidR="00F23AA9" w:rsidRDefault="00F23AA9" w:rsidP="00015886">
      <w:r>
        <w:separator/>
      </w:r>
    </w:p>
  </w:footnote>
  <w:footnote w:type="continuationSeparator" w:id="0">
    <w:p w14:paraId="3AD46757" w14:textId="77777777" w:rsidR="00F23AA9" w:rsidRDefault="00F23AA9" w:rsidP="00015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50C7" w14:textId="77777777" w:rsidR="00276742" w:rsidRDefault="00276742" w:rsidP="00015886">
    <w:pPr>
      <w:pStyle w:val="Zhlav"/>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EE"/>
    <w:multiLevelType w:val="hybridMultilevel"/>
    <w:tmpl w:val="B8621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382307"/>
    <w:multiLevelType w:val="multilevel"/>
    <w:tmpl w:val="FA7E4646"/>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
    <w:nsid w:val="00CA704E"/>
    <w:multiLevelType w:val="hybridMultilevel"/>
    <w:tmpl w:val="58D8E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1251D9A"/>
    <w:multiLevelType w:val="hybridMultilevel"/>
    <w:tmpl w:val="14042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2B30C1"/>
    <w:multiLevelType w:val="hybridMultilevel"/>
    <w:tmpl w:val="2C44B002"/>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3CA7314"/>
    <w:multiLevelType w:val="hybridMultilevel"/>
    <w:tmpl w:val="23D29F60"/>
    <w:lvl w:ilvl="0" w:tplc="04050015">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3DA4DA1"/>
    <w:multiLevelType w:val="singleLevel"/>
    <w:tmpl w:val="DEC26882"/>
    <w:lvl w:ilvl="0">
      <w:start w:val="1"/>
      <w:numFmt w:val="decimal"/>
      <w:lvlText w:val="%1."/>
      <w:lvlJc w:val="left"/>
      <w:pPr>
        <w:tabs>
          <w:tab w:val="num" w:pos="360"/>
        </w:tabs>
        <w:ind w:left="360" w:hanging="360"/>
      </w:pPr>
      <w:rPr>
        <w:rFonts w:hint="default"/>
        <w:b/>
      </w:rPr>
    </w:lvl>
  </w:abstractNum>
  <w:abstractNum w:abstractNumId="7">
    <w:nsid w:val="18D72615"/>
    <w:multiLevelType w:val="hybridMultilevel"/>
    <w:tmpl w:val="90EAFF1C"/>
    <w:lvl w:ilvl="0" w:tplc="75C6C44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7F3849"/>
    <w:multiLevelType w:val="hybridMultilevel"/>
    <w:tmpl w:val="2FA08A70"/>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7203333"/>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C27376"/>
    <w:multiLevelType w:val="multilevel"/>
    <w:tmpl w:val="6D9A467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1">
    <w:nsid w:val="2E441462"/>
    <w:multiLevelType w:val="hybridMultilevel"/>
    <w:tmpl w:val="682A689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09C154C"/>
    <w:multiLevelType w:val="multilevel"/>
    <w:tmpl w:val="4D040E7C"/>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3">
    <w:nsid w:val="32C26B51"/>
    <w:multiLevelType w:val="hybridMultilevel"/>
    <w:tmpl w:val="B56220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1212B8"/>
    <w:multiLevelType w:val="hybridMultilevel"/>
    <w:tmpl w:val="93FC90D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79C1EA5"/>
    <w:multiLevelType w:val="hybridMultilevel"/>
    <w:tmpl w:val="DF8C9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E26428"/>
    <w:multiLevelType w:val="multilevel"/>
    <w:tmpl w:val="714CDE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3DB920A0"/>
    <w:multiLevelType w:val="hybridMultilevel"/>
    <w:tmpl w:val="AFC246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04705F"/>
    <w:multiLevelType w:val="hybridMultilevel"/>
    <w:tmpl w:val="8902B2E2"/>
    <w:lvl w:ilvl="0" w:tplc="C6AAEC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297704"/>
    <w:multiLevelType w:val="hybridMultilevel"/>
    <w:tmpl w:val="B1C676E6"/>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0CF1879"/>
    <w:multiLevelType w:val="hybridMultilevel"/>
    <w:tmpl w:val="AC7CB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00369E"/>
    <w:multiLevelType w:val="hybridMultilevel"/>
    <w:tmpl w:val="2D36C110"/>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32F344B"/>
    <w:multiLevelType w:val="hybridMultilevel"/>
    <w:tmpl w:val="50B45F9E"/>
    <w:lvl w:ilvl="0" w:tplc="89EA4AB4">
      <w:start w:val="1"/>
      <w:numFmt w:val="decimal"/>
      <w:lvlText w:val="%1."/>
      <w:lvlJc w:val="left"/>
      <w:pPr>
        <w:tabs>
          <w:tab w:val="num" w:pos="780"/>
        </w:tabs>
        <w:ind w:left="780" w:hanging="360"/>
      </w:pPr>
      <w:rPr>
        <w:rFonts w:hint="default"/>
      </w:rPr>
    </w:lvl>
    <w:lvl w:ilvl="1" w:tplc="04050001">
      <w:start w:val="1"/>
      <w:numFmt w:val="bullet"/>
      <w:lvlText w:val=""/>
      <w:lvlJc w:val="left"/>
      <w:pPr>
        <w:tabs>
          <w:tab w:val="num" w:pos="1500"/>
        </w:tabs>
        <w:ind w:left="1500" w:hanging="360"/>
      </w:pPr>
      <w:rPr>
        <w:rFonts w:ascii="Symbol" w:hAnsi="Symbol" w:cs="Symbol" w:hint="default"/>
      </w:rPr>
    </w:lvl>
    <w:lvl w:ilvl="2" w:tplc="0405001B">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3">
    <w:nsid w:val="47525CC5"/>
    <w:multiLevelType w:val="hybridMultilevel"/>
    <w:tmpl w:val="2F8A1E40"/>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840089D"/>
    <w:multiLevelType w:val="multilevel"/>
    <w:tmpl w:val="8F6CBF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85D6D90"/>
    <w:multiLevelType w:val="hybridMultilevel"/>
    <w:tmpl w:val="1AB2A30E"/>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nsid w:val="4CD548F4"/>
    <w:multiLevelType w:val="hybridMultilevel"/>
    <w:tmpl w:val="10B42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D36668"/>
    <w:multiLevelType w:val="hybridMultilevel"/>
    <w:tmpl w:val="7C86C148"/>
    <w:lvl w:ilvl="0" w:tplc="0BD8E11E">
      <w:start w:val="1"/>
      <w:numFmt w:val="decimal"/>
      <w:lvlText w:val="%1."/>
      <w:lvlJc w:val="left"/>
      <w:pPr>
        <w:ind w:left="720" w:hanging="360"/>
      </w:pPr>
      <w:rPr>
        <w:b w:val="0"/>
      </w:rPr>
    </w:lvl>
    <w:lvl w:ilvl="1" w:tplc="FE2686A6">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877A8A"/>
    <w:multiLevelType w:val="hybridMultilevel"/>
    <w:tmpl w:val="8D905C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096A12"/>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0">
    <w:nsid w:val="59DA482A"/>
    <w:multiLevelType w:val="hybridMultilevel"/>
    <w:tmpl w:val="79623EE2"/>
    <w:lvl w:ilvl="0" w:tplc="6AEC5D2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EE4F94"/>
    <w:multiLevelType w:val="hybridMultilevel"/>
    <w:tmpl w:val="EFE020BC"/>
    <w:lvl w:ilvl="0" w:tplc="FE2686A6">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A623807"/>
    <w:multiLevelType w:val="hybridMultilevel"/>
    <w:tmpl w:val="26C83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125357"/>
    <w:multiLevelType w:val="hybridMultilevel"/>
    <w:tmpl w:val="BEB85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8A1157"/>
    <w:multiLevelType w:val="hybridMultilevel"/>
    <w:tmpl w:val="40E2B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42550B"/>
    <w:multiLevelType w:val="hybridMultilevel"/>
    <w:tmpl w:val="BF0CC9C6"/>
    <w:lvl w:ilvl="0" w:tplc="89EA4AB4">
      <w:start w:val="1"/>
      <w:numFmt w:val="decimal"/>
      <w:lvlText w:val="%1."/>
      <w:lvlJc w:val="left"/>
      <w:pPr>
        <w:tabs>
          <w:tab w:val="num" w:pos="780"/>
        </w:tabs>
        <w:ind w:left="780" w:hanging="360"/>
      </w:pPr>
      <w:rPr>
        <w:rFonts w:hint="default"/>
      </w:rPr>
    </w:lvl>
    <w:lvl w:ilvl="1" w:tplc="FECA49AA">
      <w:numFmt w:val="bullet"/>
      <w:lvlText w:val="-"/>
      <w:lvlJc w:val="left"/>
      <w:pPr>
        <w:tabs>
          <w:tab w:val="num" w:pos="1500"/>
        </w:tabs>
        <w:ind w:left="1500" w:hanging="360"/>
      </w:pPr>
      <w:rPr>
        <w:rFonts w:ascii="Times New Roman" w:eastAsia="Times New Roman" w:hAnsi="Times New Roman" w:cs="Times New Roman" w:hint="default"/>
      </w:rPr>
    </w:lvl>
    <w:lvl w:ilvl="2" w:tplc="0405001B">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6">
    <w:nsid w:val="696C2350"/>
    <w:multiLevelType w:val="hybridMultilevel"/>
    <w:tmpl w:val="C67AB370"/>
    <w:lvl w:ilvl="0" w:tplc="FE2686A6">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61D0E9B"/>
    <w:multiLevelType w:val="hybridMultilevel"/>
    <w:tmpl w:val="50C29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FD075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7850840"/>
    <w:multiLevelType w:val="multilevel"/>
    <w:tmpl w:val="6B5291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8D8398E"/>
    <w:multiLevelType w:val="hybridMultilevel"/>
    <w:tmpl w:val="CB7E2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032DC0"/>
    <w:multiLevelType w:val="hybridMultilevel"/>
    <w:tmpl w:val="18447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E736215"/>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621D86"/>
    <w:multiLevelType w:val="hybridMultilevel"/>
    <w:tmpl w:val="A9442E64"/>
    <w:lvl w:ilvl="0" w:tplc="0405000F">
      <w:start w:val="1"/>
      <w:numFmt w:val="decimal"/>
      <w:lvlText w:val="%1."/>
      <w:lvlJc w:val="left"/>
      <w:pPr>
        <w:ind w:left="845" w:hanging="360"/>
      </w:pPr>
    </w:lvl>
    <w:lvl w:ilvl="1" w:tplc="04050019" w:tentative="1">
      <w:start w:val="1"/>
      <w:numFmt w:val="lowerLetter"/>
      <w:lvlText w:val="%2."/>
      <w:lvlJc w:val="left"/>
      <w:pPr>
        <w:ind w:left="1565" w:hanging="360"/>
      </w:pPr>
    </w:lvl>
    <w:lvl w:ilvl="2" w:tplc="0405001B" w:tentative="1">
      <w:start w:val="1"/>
      <w:numFmt w:val="lowerRoman"/>
      <w:lvlText w:val="%3."/>
      <w:lvlJc w:val="right"/>
      <w:pPr>
        <w:ind w:left="2285" w:hanging="180"/>
      </w:pPr>
    </w:lvl>
    <w:lvl w:ilvl="3" w:tplc="0405000F" w:tentative="1">
      <w:start w:val="1"/>
      <w:numFmt w:val="decimal"/>
      <w:lvlText w:val="%4."/>
      <w:lvlJc w:val="left"/>
      <w:pPr>
        <w:ind w:left="3005" w:hanging="360"/>
      </w:pPr>
    </w:lvl>
    <w:lvl w:ilvl="4" w:tplc="04050019" w:tentative="1">
      <w:start w:val="1"/>
      <w:numFmt w:val="lowerLetter"/>
      <w:lvlText w:val="%5."/>
      <w:lvlJc w:val="left"/>
      <w:pPr>
        <w:ind w:left="3725" w:hanging="360"/>
      </w:pPr>
    </w:lvl>
    <w:lvl w:ilvl="5" w:tplc="0405001B" w:tentative="1">
      <w:start w:val="1"/>
      <w:numFmt w:val="lowerRoman"/>
      <w:lvlText w:val="%6."/>
      <w:lvlJc w:val="right"/>
      <w:pPr>
        <w:ind w:left="4445" w:hanging="180"/>
      </w:pPr>
    </w:lvl>
    <w:lvl w:ilvl="6" w:tplc="0405000F" w:tentative="1">
      <w:start w:val="1"/>
      <w:numFmt w:val="decimal"/>
      <w:lvlText w:val="%7."/>
      <w:lvlJc w:val="left"/>
      <w:pPr>
        <w:ind w:left="5165" w:hanging="360"/>
      </w:pPr>
    </w:lvl>
    <w:lvl w:ilvl="7" w:tplc="04050019" w:tentative="1">
      <w:start w:val="1"/>
      <w:numFmt w:val="lowerLetter"/>
      <w:lvlText w:val="%8."/>
      <w:lvlJc w:val="left"/>
      <w:pPr>
        <w:ind w:left="5885" w:hanging="360"/>
      </w:pPr>
    </w:lvl>
    <w:lvl w:ilvl="8" w:tplc="0405001B" w:tentative="1">
      <w:start w:val="1"/>
      <w:numFmt w:val="lowerRoman"/>
      <w:lvlText w:val="%9."/>
      <w:lvlJc w:val="right"/>
      <w:pPr>
        <w:ind w:left="6605" w:hanging="180"/>
      </w:pPr>
    </w:lvl>
  </w:abstractNum>
  <w:num w:numId="1">
    <w:abstractNumId w:val="6"/>
  </w:num>
  <w:num w:numId="2">
    <w:abstractNumId w:val="37"/>
  </w:num>
  <w:num w:numId="3">
    <w:abstractNumId w:val="7"/>
  </w:num>
  <w:num w:numId="4">
    <w:abstractNumId w:val="42"/>
  </w:num>
  <w:num w:numId="5">
    <w:abstractNumId w:val="23"/>
  </w:num>
  <w:num w:numId="6">
    <w:abstractNumId w:val="9"/>
  </w:num>
  <w:num w:numId="7">
    <w:abstractNumId w:val="41"/>
  </w:num>
  <w:num w:numId="8">
    <w:abstractNumId w:val="3"/>
  </w:num>
  <w:num w:numId="9">
    <w:abstractNumId w:val="19"/>
  </w:num>
  <w:num w:numId="10">
    <w:abstractNumId w:val="27"/>
  </w:num>
  <w:num w:numId="11">
    <w:abstractNumId w:val="8"/>
  </w:num>
  <w:num w:numId="12">
    <w:abstractNumId w:val="43"/>
  </w:num>
  <w:num w:numId="13">
    <w:abstractNumId w:val="40"/>
  </w:num>
  <w:num w:numId="14">
    <w:abstractNumId w:val="33"/>
  </w:num>
  <w:num w:numId="15">
    <w:abstractNumId w:val="15"/>
  </w:num>
  <w:num w:numId="16">
    <w:abstractNumId w:val="10"/>
  </w:num>
  <w:num w:numId="17">
    <w:abstractNumId w:val="0"/>
  </w:num>
  <w:num w:numId="18">
    <w:abstractNumId w:val="34"/>
  </w:num>
  <w:num w:numId="19">
    <w:abstractNumId w:val="39"/>
  </w:num>
  <w:num w:numId="20">
    <w:abstractNumId w:val="1"/>
  </w:num>
  <w:num w:numId="21">
    <w:abstractNumId w:val="12"/>
  </w:num>
  <w:num w:numId="22">
    <w:abstractNumId w:val="29"/>
  </w:num>
  <w:num w:numId="23">
    <w:abstractNumId w:val="18"/>
  </w:num>
  <w:num w:numId="24">
    <w:abstractNumId w:val="20"/>
  </w:num>
  <w:num w:numId="25">
    <w:abstractNumId w:val="32"/>
  </w:num>
  <w:num w:numId="26">
    <w:abstractNumId w:val="26"/>
  </w:num>
  <w:num w:numId="27">
    <w:abstractNumId w:val="2"/>
  </w:num>
  <w:num w:numId="28">
    <w:abstractNumId w:val="16"/>
  </w:num>
  <w:num w:numId="29">
    <w:abstractNumId w:val="22"/>
  </w:num>
  <w:num w:numId="30">
    <w:abstractNumId w:val="13"/>
  </w:num>
  <w:num w:numId="31">
    <w:abstractNumId w:val="38"/>
  </w:num>
  <w:num w:numId="32">
    <w:abstractNumId w:val="24"/>
  </w:num>
  <w:num w:numId="33">
    <w:abstractNumId w:val="35"/>
  </w:num>
  <w:num w:numId="34">
    <w:abstractNumId w:val="31"/>
  </w:num>
  <w:num w:numId="35">
    <w:abstractNumId w:val="14"/>
  </w:num>
  <w:num w:numId="36">
    <w:abstractNumId w:val="17"/>
  </w:num>
  <w:num w:numId="37">
    <w:abstractNumId w:val="28"/>
  </w:num>
  <w:num w:numId="38">
    <w:abstractNumId w:val="11"/>
  </w:num>
  <w:num w:numId="39">
    <w:abstractNumId w:val="5"/>
  </w:num>
  <w:num w:numId="40">
    <w:abstractNumId w:val="25"/>
  </w:num>
  <w:num w:numId="41">
    <w:abstractNumId w:val="4"/>
  </w:num>
  <w:num w:numId="42">
    <w:abstractNumId w:val="21"/>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A8"/>
    <w:rsid w:val="00005A5F"/>
    <w:rsid w:val="00015886"/>
    <w:rsid w:val="000223C6"/>
    <w:rsid w:val="00023619"/>
    <w:rsid w:val="00042CFB"/>
    <w:rsid w:val="00043643"/>
    <w:rsid w:val="00054805"/>
    <w:rsid w:val="000570EB"/>
    <w:rsid w:val="00062BFE"/>
    <w:rsid w:val="00070444"/>
    <w:rsid w:val="00070746"/>
    <w:rsid w:val="0009597E"/>
    <w:rsid w:val="000A391D"/>
    <w:rsid w:val="000B7950"/>
    <w:rsid w:val="000D1CA8"/>
    <w:rsid w:val="000E2AEC"/>
    <w:rsid w:val="000E2F34"/>
    <w:rsid w:val="000E6F8C"/>
    <w:rsid w:val="000F1E91"/>
    <w:rsid w:val="00107DAE"/>
    <w:rsid w:val="001113C0"/>
    <w:rsid w:val="0011408D"/>
    <w:rsid w:val="00127E0D"/>
    <w:rsid w:val="001313D2"/>
    <w:rsid w:val="001372FC"/>
    <w:rsid w:val="0014491C"/>
    <w:rsid w:val="00166048"/>
    <w:rsid w:val="00182FB0"/>
    <w:rsid w:val="001B31A8"/>
    <w:rsid w:val="001C082F"/>
    <w:rsid w:val="001E0D3E"/>
    <w:rsid w:val="001E2DFA"/>
    <w:rsid w:val="001E3E6E"/>
    <w:rsid w:val="001F0B64"/>
    <w:rsid w:val="001F7BAF"/>
    <w:rsid w:val="00202B1C"/>
    <w:rsid w:val="00212B09"/>
    <w:rsid w:val="00213D63"/>
    <w:rsid w:val="00230373"/>
    <w:rsid w:val="00234AED"/>
    <w:rsid w:val="00235817"/>
    <w:rsid w:val="00241305"/>
    <w:rsid w:val="00241498"/>
    <w:rsid w:val="00253589"/>
    <w:rsid w:val="002706D8"/>
    <w:rsid w:val="00276742"/>
    <w:rsid w:val="002A4019"/>
    <w:rsid w:val="002B1E50"/>
    <w:rsid w:val="002B7ED4"/>
    <w:rsid w:val="002E02DA"/>
    <w:rsid w:val="002F0457"/>
    <w:rsid w:val="00300B84"/>
    <w:rsid w:val="0030601C"/>
    <w:rsid w:val="00310FB5"/>
    <w:rsid w:val="0031206A"/>
    <w:rsid w:val="00355B01"/>
    <w:rsid w:val="00356E69"/>
    <w:rsid w:val="00357454"/>
    <w:rsid w:val="00360976"/>
    <w:rsid w:val="00366583"/>
    <w:rsid w:val="00381256"/>
    <w:rsid w:val="00383A50"/>
    <w:rsid w:val="00392A67"/>
    <w:rsid w:val="0039671B"/>
    <w:rsid w:val="003B012E"/>
    <w:rsid w:val="003C5D1C"/>
    <w:rsid w:val="003E4431"/>
    <w:rsid w:val="003E5E36"/>
    <w:rsid w:val="003F3BB4"/>
    <w:rsid w:val="003F4B6D"/>
    <w:rsid w:val="003F6101"/>
    <w:rsid w:val="00414BDF"/>
    <w:rsid w:val="004435CB"/>
    <w:rsid w:val="00454EFA"/>
    <w:rsid w:val="00455156"/>
    <w:rsid w:val="00477004"/>
    <w:rsid w:val="00480AB3"/>
    <w:rsid w:val="00493281"/>
    <w:rsid w:val="004B1E69"/>
    <w:rsid w:val="004B3BEC"/>
    <w:rsid w:val="004B5960"/>
    <w:rsid w:val="004C1A0D"/>
    <w:rsid w:val="004C53EA"/>
    <w:rsid w:val="00503436"/>
    <w:rsid w:val="00510198"/>
    <w:rsid w:val="00522B7F"/>
    <w:rsid w:val="005421C9"/>
    <w:rsid w:val="005437DE"/>
    <w:rsid w:val="005521FB"/>
    <w:rsid w:val="00570272"/>
    <w:rsid w:val="00581B8C"/>
    <w:rsid w:val="00584B1F"/>
    <w:rsid w:val="00590867"/>
    <w:rsid w:val="005941BB"/>
    <w:rsid w:val="005A135F"/>
    <w:rsid w:val="005B1215"/>
    <w:rsid w:val="005B7295"/>
    <w:rsid w:val="005D182E"/>
    <w:rsid w:val="005D1EF6"/>
    <w:rsid w:val="005D6259"/>
    <w:rsid w:val="0060591B"/>
    <w:rsid w:val="00616605"/>
    <w:rsid w:val="006201FC"/>
    <w:rsid w:val="006310A3"/>
    <w:rsid w:val="0063166B"/>
    <w:rsid w:val="006379C8"/>
    <w:rsid w:val="00652B6D"/>
    <w:rsid w:val="006706CF"/>
    <w:rsid w:val="00673E92"/>
    <w:rsid w:val="0067696E"/>
    <w:rsid w:val="00693AC8"/>
    <w:rsid w:val="006A6FFE"/>
    <w:rsid w:val="006A750A"/>
    <w:rsid w:val="006B2210"/>
    <w:rsid w:val="006C7842"/>
    <w:rsid w:val="006E3311"/>
    <w:rsid w:val="00700180"/>
    <w:rsid w:val="0073223A"/>
    <w:rsid w:val="00733889"/>
    <w:rsid w:val="00734D8C"/>
    <w:rsid w:val="007356EC"/>
    <w:rsid w:val="00742C99"/>
    <w:rsid w:val="00754F18"/>
    <w:rsid w:val="007602EC"/>
    <w:rsid w:val="00774C7C"/>
    <w:rsid w:val="00782E3A"/>
    <w:rsid w:val="00784B7D"/>
    <w:rsid w:val="00786579"/>
    <w:rsid w:val="007B42B2"/>
    <w:rsid w:val="007B7BA1"/>
    <w:rsid w:val="007C010C"/>
    <w:rsid w:val="007D1FB2"/>
    <w:rsid w:val="008142C3"/>
    <w:rsid w:val="008157E6"/>
    <w:rsid w:val="0082670E"/>
    <w:rsid w:val="00851608"/>
    <w:rsid w:val="00856981"/>
    <w:rsid w:val="008624BD"/>
    <w:rsid w:val="008945AE"/>
    <w:rsid w:val="008A16CA"/>
    <w:rsid w:val="008C5B7E"/>
    <w:rsid w:val="008C6337"/>
    <w:rsid w:val="008C645D"/>
    <w:rsid w:val="008D146D"/>
    <w:rsid w:val="008D1FE3"/>
    <w:rsid w:val="008D2A88"/>
    <w:rsid w:val="008E16A6"/>
    <w:rsid w:val="008F719E"/>
    <w:rsid w:val="009130CA"/>
    <w:rsid w:val="00926E68"/>
    <w:rsid w:val="0093069C"/>
    <w:rsid w:val="00940B1D"/>
    <w:rsid w:val="0095119D"/>
    <w:rsid w:val="009617B5"/>
    <w:rsid w:val="0096503B"/>
    <w:rsid w:val="00966016"/>
    <w:rsid w:val="00970ED5"/>
    <w:rsid w:val="009A2654"/>
    <w:rsid w:val="009A3549"/>
    <w:rsid w:val="009A75DA"/>
    <w:rsid w:val="009C5271"/>
    <w:rsid w:val="009E0CE1"/>
    <w:rsid w:val="009F51F7"/>
    <w:rsid w:val="00A06914"/>
    <w:rsid w:val="00A10741"/>
    <w:rsid w:val="00A11964"/>
    <w:rsid w:val="00A13C9A"/>
    <w:rsid w:val="00A323EA"/>
    <w:rsid w:val="00A34F1D"/>
    <w:rsid w:val="00A6182E"/>
    <w:rsid w:val="00A65214"/>
    <w:rsid w:val="00A6576D"/>
    <w:rsid w:val="00A83EEF"/>
    <w:rsid w:val="00A84BFC"/>
    <w:rsid w:val="00A90B87"/>
    <w:rsid w:val="00A97013"/>
    <w:rsid w:val="00AB4AAC"/>
    <w:rsid w:val="00AC0FA0"/>
    <w:rsid w:val="00AC5701"/>
    <w:rsid w:val="00AD10BC"/>
    <w:rsid w:val="00AD2E32"/>
    <w:rsid w:val="00AE0E17"/>
    <w:rsid w:val="00AF0763"/>
    <w:rsid w:val="00B02E54"/>
    <w:rsid w:val="00B043F4"/>
    <w:rsid w:val="00B114DF"/>
    <w:rsid w:val="00B11F25"/>
    <w:rsid w:val="00B24520"/>
    <w:rsid w:val="00B2592F"/>
    <w:rsid w:val="00B43951"/>
    <w:rsid w:val="00B5435D"/>
    <w:rsid w:val="00B911D6"/>
    <w:rsid w:val="00B93CE3"/>
    <w:rsid w:val="00B9468A"/>
    <w:rsid w:val="00BB1F1C"/>
    <w:rsid w:val="00BB5127"/>
    <w:rsid w:val="00BC36D7"/>
    <w:rsid w:val="00BC3CFD"/>
    <w:rsid w:val="00BD2978"/>
    <w:rsid w:val="00BD2CD6"/>
    <w:rsid w:val="00BD7B2B"/>
    <w:rsid w:val="00BE1A3B"/>
    <w:rsid w:val="00BF69E3"/>
    <w:rsid w:val="00BF7C4D"/>
    <w:rsid w:val="00C25932"/>
    <w:rsid w:val="00C267CA"/>
    <w:rsid w:val="00C27A9F"/>
    <w:rsid w:val="00C31C48"/>
    <w:rsid w:val="00C3492A"/>
    <w:rsid w:val="00C4034C"/>
    <w:rsid w:val="00C45418"/>
    <w:rsid w:val="00C535F8"/>
    <w:rsid w:val="00C54103"/>
    <w:rsid w:val="00C564F8"/>
    <w:rsid w:val="00C86514"/>
    <w:rsid w:val="00C902FD"/>
    <w:rsid w:val="00CB1665"/>
    <w:rsid w:val="00CB5A63"/>
    <w:rsid w:val="00CB63AA"/>
    <w:rsid w:val="00CC30B4"/>
    <w:rsid w:val="00CD298E"/>
    <w:rsid w:val="00CE036D"/>
    <w:rsid w:val="00CE19C2"/>
    <w:rsid w:val="00CE513C"/>
    <w:rsid w:val="00CF384F"/>
    <w:rsid w:val="00D03F0C"/>
    <w:rsid w:val="00D16015"/>
    <w:rsid w:val="00D17584"/>
    <w:rsid w:val="00D34F54"/>
    <w:rsid w:val="00D37E16"/>
    <w:rsid w:val="00D50F60"/>
    <w:rsid w:val="00D77F1A"/>
    <w:rsid w:val="00D84A70"/>
    <w:rsid w:val="00DA0844"/>
    <w:rsid w:val="00DA21CF"/>
    <w:rsid w:val="00DA6AC7"/>
    <w:rsid w:val="00DB7D96"/>
    <w:rsid w:val="00DD1255"/>
    <w:rsid w:val="00DD3C60"/>
    <w:rsid w:val="00DD6C45"/>
    <w:rsid w:val="00DD7C81"/>
    <w:rsid w:val="00DE2DF0"/>
    <w:rsid w:val="00DE3040"/>
    <w:rsid w:val="00DE6A76"/>
    <w:rsid w:val="00E00543"/>
    <w:rsid w:val="00E0057A"/>
    <w:rsid w:val="00E24091"/>
    <w:rsid w:val="00E24C83"/>
    <w:rsid w:val="00E273D4"/>
    <w:rsid w:val="00E27DA0"/>
    <w:rsid w:val="00E452B6"/>
    <w:rsid w:val="00E57F32"/>
    <w:rsid w:val="00E63ABF"/>
    <w:rsid w:val="00E87318"/>
    <w:rsid w:val="00EA55DF"/>
    <w:rsid w:val="00EA6380"/>
    <w:rsid w:val="00EB2E5C"/>
    <w:rsid w:val="00EB578A"/>
    <w:rsid w:val="00EC6E13"/>
    <w:rsid w:val="00ED44EF"/>
    <w:rsid w:val="00EF76C9"/>
    <w:rsid w:val="00F00156"/>
    <w:rsid w:val="00F05A33"/>
    <w:rsid w:val="00F11978"/>
    <w:rsid w:val="00F131C7"/>
    <w:rsid w:val="00F22FD6"/>
    <w:rsid w:val="00F23AA9"/>
    <w:rsid w:val="00F26CE2"/>
    <w:rsid w:val="00F32357"/>
    <w:rsid w:val="00F3536F"/>
    <w:rsid w:val="00F37A8A"/>
    <w:rsid w:val="00F417EF"/>
    <w:rsid w:val="00F43CE9"/>
    <w:rsid w:val="00F67D04"/>
    <w:rsid w:val="00F77356"/>
    <w:rsid w:val="00F84D15"/>
    <w:rsid w:val="00F927B7"/>
    <w:rsid w:val="00F934CF"/>
    <w:rsid w:val="00F978E5"/>
    <w:rsid w:val="00FE2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C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A2654"/>
    <w:pPr>
      <w:keepNext/>
      <w:keepLines/>
      <w:spacing w:before="480" w:line="276" w:lineRule="auto"/>
      <w:outlineLvl w:val="0"/>
    </w:pPr>
    <w:rPr>
      <w:rFonts w:asciiTheme="majorHAnsi" w:eastAsiaTheme="majorEastAsia" w:hAnsiTheme="majorHAnsi" w:cstheme="majorBidi"/>
      <w:b/>
      <w:bCs/>
      <w:sz w:val="34"/>
      <w:szCs w:val="3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D1CA8"/>
    <w:rPr>
      <w:color w:val="0000FF"/>
      <w:u w:val="single"/>
    </w:rPr>
  </w:style>
  <w:style w:type="paragraph" w:styleId="Odstavecseseznamem">
    <w:name w:val="List Paragraph"/>
    <w:basedOn w:val="Normln"/>
    <w:uiPriority w:val="99"/>
    <w:qFormat/>
    <w:rsid w:val="000D1CA8"/>
    <w:pPr>
      <w:ind w:left="720"/>
      <w:contextualSpacing/>
    </w:pPr>
  </w:style>
  <w:style w:type="paragraph" w:customStyle="1" w:styleId="Vchoz">
    <w:name w:val="Výchozí"/>
    <w:rsid w:val="00CE19C2"/>
    <w:pPr>
      <w:tabs>
        <w:tab w:val="left" w:pos="708"/>
      </w:tabs>
      <w:suppressAutoHyphens/>
      <w:ind w:firstLine="3"/>
      <w:jc w:val="both"/>
    </w:pPr>
    <w:rPr>
      <w:rFonts w:ascii="Calibri" w:eastAsia="Times New Roman" w:hAnsi="Calibri" w:cs="Calibri"/>
      <w:bCs/>
      <w:color w:val="00000A"/>
      <w:lang w:eastAsia="cs-CZ"/>
    </w:rPr>
  </w:style>
  <w:style w:type="paragraph" w:styleId="Textbubliny">
    <w:name w:val="Balloon Text"/>
    <w:basedOn w:val="Normln"/>
    <w:link w:val="TextbublinyChar"/>
    <w:uiPriority w:val="99"/>
    <w:semiHidden/>
    <w:unhideWhenUsed/>
    <w:rsid w:val="00B9468A"/>
    <w:rPr>
      <w:rFonts w:ascii="Tahoma" w:hAnsi="Tahoma" w:cs="Tahoma"/>
      <w:sz w:val="16"/>
      <w:szCs w:val="16"/>
    </w:rPr>
  </w:style>
  <w:style w:type="character" w:customStyle="1" w:styleId="TextbublinyChar">
    <w:name w:val="Text bubliny Char"/>
    <w:basedOn w:val="Standardnpsmoodstavce"/>
    <w:link w:val="Textbubliny"/>
    <w:uiPriority w:val="99"/>
    <w:semiHidden/>
    <w:rsid w:val="00B9468A"/>
    <w:rPr>
      <w:rFonts w:ascii="Tahoma" w:eastAsia="Times New Roman" w:hAnsi="Tahoma" w:cs="Tahoma"/>
      <w:sz w:val="16"/>
      <w:szCs w:val="16"/>
      <w:lang w:eastAsia="cs-CZ"/>
    </w:rPr>
  </w:style>
  <w:style w:type="paragraph" w:styleId="Zhlav">
    <w:name w:val="header"/>
    <w:basedOn w:val="Normln"/>
    <w:link w:val="ZhlavChar"/>
    <w:uiPriority w:val="99"/>
    <w:unhideWhenUsed/>
    <w:rsid w:val="00015886"/>
    <w:pPr>
      <w:tabs>
        <w:tab w:val="center" w:pos="4536"/>
        <w:tab w:val="right" w:pos="9072"/>
      </w:tabs>
    </w:pPr>
  </w:style>
  <w:style w:type="character" w:customStyle="1" w:styleId="ZhlavChar">
    <w:name w:val="Záhlaví Char"/>
    <w:basedOn w:val="Standardnpsmoodstavce"/>
    <w:link w:val="Zhlav"/>
    <w:uiPriority w:val="99"/>
    <w:rsid w:val="000158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5886"/>
    <w:pPr>
      <w:tabs>
        <w:tab w:val="center" w:pos="4536"/>
        <w:tab w:val="right" w:pos="9072"/>
      </w:tabs>
    </w:pPr>
  </w:style>
  <w:style w:type="character" w:customStyle="1" w:styleId="ZpatChar">
    <w:name w:val="Zápatí Char"/>
    <w:basedOn w:val="Standardnpsmoodstavce"/>
    <w:link w:val="Zpat"/>
    <w:uiPriority w:val="99"/>
    <w:rsid w:val="0001588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3B012E"/>
    <w:rPr>
      <w:sz w:val="16"/>
      <w:szCs w:val="16"/>
    </w:rPr>
  </w:style>
  <w:style w:type="paragraph" w:styleId="Textkomente">
    <w:name w:val="annotation text"/>
    <w:basedOn w:val="Normln"/>
    <w:link w:val="TextkomenteChar"/>
    <w:unhideWhenUsed/>
    <w:rsid w:val="003B012E"/>
    <w:rPr>
      <w:sz w:val="20"/>
      <w:szCs w:val="20"/>
    </w:rPr>
  </w:style>
  <w:style w:type="character" w:customStyle="1" w:styleId="TextkomenteChar">
    <w:name w:val="Text komentáře Char"/>
    <w:basedOn w:val="Standardnpsmoodstavce"/>
    <w:link w:val="Textkomente"/>
    <w:rsid w:val="003B01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12E"/>
    <w:rPr>
      <w:b/>
      <w:bCs/>
    </w:rPr>
  </w:style>
  <w:style w:type="character" w:customStyle="1" w:styleId="PedmtkomenteChar">
    <w:name w:val="Předmět komentáře Char"/>
    <w:basedOn w:val="TextkomenteChar"/>
    <w:link w:val="Pedmtkomente"/>
    <w:uiPriority w:val="99"/>
    <w:semiHidden/>
    <w:rsid w:val="003B012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31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A2654"/>
    <w:rPr>
      <w:rFonts w:asciiTheme="majorHAnsi" w:eastAsiaTheme="majorEastAsia" w:hAnsiTheme="majorHAnsi" w:cstheme="majorBidi"/>
      <w:b/>
      <w:bCs/>
      <w:sz w:val="34"/>
      <w:szCs w:val="34"/>
    </w:rPr>
  </w:style>
  <w:style w:type="paragraph" w:styleId="Bezmezer">
    <w:name w:val="No Spacing"/>
    <w:uiPriority w:val="1"/>
    <w:qFormat/>
    <w:rsid w:val="009A2654"/>
    <w:pPr>
      <w:spacing w:after="0" w:line="240" w:lineRule="auto"/>
    </w:pPr>
  </w:style>
  <w:style w:type="paragraph" w:styleId="Prosttext">
    <w:name w:val="Plain Text"/>
    <w:basedOn w:val="Normln"/>
    <w:link w:val="ProsttextChar"/>
    <w:uiPriority w:val="99"/>
    <w:unhideWhenUsed/>
    <w:rsid w:val="009A2654"/>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9A2654"/>
    <w:rPr>
      <w:rFonts w:ascii="Consolas" w:hAnsi="Consolas"/>
      <w:sz w:val="21"/>
      <w:szCs w:val="21"/>
    </w:rPr>
  </w:style>
  <w:style w:type="paragraph" w:styleId="Revize">
    <w:name w:val="Revision"/>
    <w:hidden/>
    <w:uiPriority w:val="99"/>
    <w:semiHidden/>
    <w:rsid w:val="00BB512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C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A2654"/>
    <w:pPr>
      <w:keepNext/>
      <w:keepLines/>
      <w:spacing w:before="480" w:line="276" w:lineRule="auto"/>
      <w:outlineLvl w:val="0"/>
    </w:pPr>
    <w:rPr>
      <w:rFonts w:asciiTheme="majorHAnsi" w:eastAsiaTheme="majorEastAsia" w:hAnsiTheme="majorHAnsi" w:cstheme="majorBidi"/>
      <w:b/>
      <w:bCs/>
      <w:sz w:val="34"/>
      <w:szCs w:val="3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D1CA8"/>
    <w:rPr>
      <w:color w:val="0000FF"/>
      <w:u w:val="single"/>
    </w:rPr>
  </w:style>
  <w:style w:type="paragraph" w:styleId="Odstavecseseznamem">
    <w:name w:val="List Paragraph"/>
    <w:basedOn w:val="Normln"/>
    <w:uiPriority w:val="99"/>
    <w:qFormat/>
    <w:rsid w:val="000D1CA8"/>
    <w:pPr>
      <w:ind w:left="720"/>
      <w:contextualSpacing/>
    </w:pPr>
  </w:style>
  <w:style w:type="paragraph" w:customStyle="1" w:styleId="Vchoz">
    <w:name w:val="Výchozí"/>
    <w:rsid w:val="00CE19C2"/>
    <w:pPr>
      <w:tabs>
        <w:tab w:val="left" w:pos="708"/>
      </w:tabs>
      <w:suppressAutoHyphens/>
      <w:ind w:firstLine="3"/>
      <w:jc w:val="both"/>
    </w:pPr>
    <w:rPr>
      <w:rFonts w:ascii="Calibri" w:eastAsia="Times New Roman" w:hAnsi="Calibri" w:cs="Calibri"/>
      <w:bCs/>
      <w:color w:val="00000A"/>
      <w:lang w:eastAsia="cs-CZ"/>
    </w:rPr>
  </w:style>
  <w:style w:type="paragraph" w:styleId="Textbubliny">
    <w:name w:val="Balloon Text"/>
    <w:basedOn w:val="Normln"/>
    <w:link w:val="TextbublinyChar"/>
    <w:uiPriority w:val="99"/>
    <w:semiHidden/>
    <w:unhideWhenUsed/>
    <w:rsid w:val="00B9468A"/>
    <w:rPr>
      <w:rFonts w:ascii="Tahoma" w:hAnsi="Tahoma" w:cs="Tahoma"/>
      <w:sz w:val="16"/>
      <w:szCs w:val="16"/>
    </w:rPr>
  </w:style>
  <w:style w:type="character" w:customStyle="1" w:styleId="TextbublinyChar">
    <w:name w:val="Text bubliny Char"/>
    <w:basedOn w:val="Standardnpsmoodstavce"/>
    <w:link w:val="Textbubliny"/>
    <w:uiPriority w:val="99"/>
    <w:semiHidden/>
    <w:rsid w:val="00B9468A"/>
    <w:rPr>
      <w:rFonts w:ascii="Tahoma" w:eastAsia="Times New Roman" w:hAnsi="Tahoma" w:cs="Tahoma"/>
      <w:sz w:val="16"/>
      <w:szCs w:val="16"/>
      <w:lang w:eastAsia="cs-CZ"/>
    </w:rPr>
  </w:style>
  <w:style w:type="paragraph" w:styleId="Zhlav">
    <w:name w:val="header"/>
    <w:basedOn w:val="Normln"/>
    <w:link w:val="ZhlavChar"/>
    <w:uiPriority w:val="99"/>
    <w:unhideWhenUsed/>
    <w:rsid w:val="00015886"/>
    <w:pPr>
      <w:tabs>
        <w:tab w:val="center" w:pos="4536"/>
        <w:tab w:val="right" w:pos="9072"/>
      </w:tabs>
    </w:pPr>
  </w:style>
  <w:style w:type="character" w:customStyle="1" w:styleId="ZhlavChar">
    <w:name w:val="Záhlaví Char"/>
    <w:basedOn w:val="Standardnpsmoodstavce"/>
    <w:link w:val="Zhlav"/>
    <w:uiPriority w:val="99"/>
    <w:rsid w:val="000158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5886"/>
    <w:pPr>
      <w:tabs>
        <w:tab w:val="center" w:pos="4536"/>
        <w:tab w:val="right" w:pos="9072"/>
      </w:tabs>
    </w:pPr>
  </w:style>
  <w:style w:type="character" w:customStyle="1" w:styleId="ZpatChar">
    <w:name w:val="Zápatí Char"/>
    <w:basedOn w:val="Standardnpsmoodstavce"/>
    <w:link w:val="Zpat"/>
    <w:uiPriority w:val="99"/>
    <w:rsid w:val="0001588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3B012E"/>
    <w:rPr>
      <w:sz w:val="16"/>
      <w:szCs w:val="16"/>
    </w:rPr>
  </w:style>
  <w:style w:type="paragraph" w:styleId="Textkomente">
    <w:name w:val="annotation text"/>
    <w:basedOn w:val="Normln"/>
    <w:link w:val="TextkomenteChar"/>
    <w:unhideWhenUsed/>
    <w:rsid w:val="003B012E"/>
    <w:rPr>
      <w:sz w:val="20"/>
      <w:szCs w:val="20"/>
    </w:rPr>
  </w:style>
  <w:style w:type="character" w:customStyle="1" w:styleId="TextkomenteChar">
    <w:name w:val="Text komentáře Char"/>
    <w:basedOn w:val="Standardnpsmoodstavce"/>
    <w:link w:val="Textkomente"/>
    <w:rsid w:val="003B01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12E"/>
    <w:rPr>
      <w:b/>
      <w:bCs/>
    </w:rPr>
  </w:style>
  <w:style w:type="character" w:customStyle="1" w:styleId="PedmtkomenteChar">
    <w:name w:val="Předmět komentáře Char"/>
    <w:basedOn w:val="TextkomenteChar"/>
    <w:link w:val="Pedmtkomente"/>
    <w:uiPriority w:val="99"/>
    <w:semiHidden/>
    <w:rsid w:val="003B012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31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A2654"/>
    <w:rPr>
      <w:rFonts w:asciiTheme="majorHAnsi" w:eastAsiaTheme="majorEastAsia" w:hAnsiTheme="majorHAnsi" w:cstheme="majorBidi"/>
      <w:b/>
      <w:bCs/>
      <w:sz w:val="34"/>
      <w:szCs w:val="34"/>
    </w:rPr>
  </w:style>
  <w:style w:type="paragraph" w:styleId="Bezmezer">
    <w:name w:val="No Spacing"/>
    <w:uiPriority w:val="1"/>
    <w:qFormat/>
    <w:rsid w:val="009A2654"/>
    <w:pPr>
      <w:spacing w:after="0" w:line="240" w:lineRule="auto"/>
    </w:pPr>
  </w:style>
  <w:style w:type="paragraph" w:styleId="Prosttext">
    <w:name w:val="Plain Text"/>
    <w:basedOn w:val="Normln"/>
    <w:link w:val="ProsttextChar"/>
    <w:uiPriority w:val="99"/>
    <w:unhideWhenUsed/>
    <w:rsid w:val="009A2654"/>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9A2654"/>
    <w:rPr>
      <w:rFonts w:ascii="Consolas" w:hAnsi="Consolas"/>
      <w:sz w:val="21"/>
      <w:szCs w:val="21"/>
    </w:rPr>
  </w:style>
  <w:style w:type="paragraph" w:styleId="Revize">
    <w:name w:val="Revision"/>
    <w:hidden/>
    <w:uiPriority w:val="99"/>
    <w:semiHidden/>
    <w:rsid w:val="00BB512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vrbova@ekoko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A5F1-9571-43EE-95A0-FBC1E4C5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12471</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2017-08-09T06:50:00Z</dcterms:created>
  <dcterms:modified xsi:type="dcterms:W3CDTF">2017-08-09T06:50:00Z</dcterms:modified>
</cp:coreProperties>
</file>