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96C12" w14:textId="3AB7DA4F" w:rsidR="006F1D4C" w:rsidRDefault="00B6713B" w:rsidP="002A08B8">
      <w:pPr>
        <w:pStyle w:val="01title"/>
        <w:jc w:val="center"/>
      </w:pPr>
      <w:bookmarkStart w:id="0" w:name="_Hlk190171290"/>
      <w:r>
        <w:t>Dodatek č. 1 ke s</w:t>
      </w:r>
      <w:r w:rsidR="00FE1A7B">
        <w:t>mlouv</w:t>
      </w:r>
      <w:r>
        <w:t>ě</w:t>
      </w:r>
      <w:r w:rsidR="00FE1A7B">
        <w:t xml:space="preserve"> o dílo</w:t>
      </w:r>
      <w:r w:rsidR="00306527">
        <w:t xml:space="preserve"> </w:t>
      </w:r>
      <w:r w:rsidR="00306527">
        <w:br/>
        <w:t>SD/2024/0642</w:t>
      </w:r>
    </w:p>
    <w:p w14:paraId="0A82C9EC" w14:textId="27CAF9B2" w:rsidR="00651E49" w:rsidRPr="001C2158" w:rsidRDefault="003500DA" w:rsidP="00015D70">
      <w:pPr>
        <w:pStyle w:val="04p"/>
        <w:jc w:val="center"/>
      </w:pPr>
      <w:r w:rsidRPr="001C2158">
        <w:t xml:space="preserve">(dále jen </w:t>
      </w:r>
      <w:r w:rsidRPr="001C2158">
        <w:rPr>
          <w:b/>
          <w:bCs/>
        </w:rPr>
        <w:t>„</w:t>
      </w:r>
      <w:r w:rsidR="009D2F41">
        <w:rPr>
          <w:b/>
          <w:bCs/>
        </w:rPr>
        <w:t>Dodatek</w:t>
      </w:r>
      <w:r w:rsidRPr="001C2158">
        <w:rPr>
          <w:b/>
          <w:bCs/>
        </w:rPr>
        <w:t>“</w:t>
      </w:r>
      <w:r w:rsidRPr="001C2158">
        <w:t xml:space="preserve">) </w:t>
      </w:r>
      <w:r w:rsidR="00214DDC" w:rsidRPr="001C2158">
        <w:t>uzavřen</w:t>
      </w:r>
      <w:r w:rsidR="009D2F41">
        <w:t>ý</w:t>
      </w:r>
      <w:r w:rsidR="00214DDC" w:rsidRPr="001C2158">
        <w:t xml:space="preserve"> dle § </w:t>
      </w:r>
      <w:r w:rsidR="00DF0539" w:rsidRPr="001C2158">
        <w:t xml:space="preserve">2586 </w:t>
      </w:r>
      <w:r w:rsidR="00214DDC" w:rsidRPr="001C2158">
        <w:t xml:space="preserve">a násl. zákona č. </w:t>
      </w:r>
      <w:bookmarkStart w:id="1" w:name="_Hlk40173138"/>
      <w:r w:rsidR="00DF0539" w:rsidRPr="001C2158">
        <w:t xml:space="preserve">89/2012 Sb., </w:t>
      </w:r>
      <w:r w:rsidR="00E53A23" w:rsidRPr="001C2158">
        <w:t>O</w:t>
      </w:r>
      <w:r w:rsidR="00DF0539" w:rsidRPr="001C2158">
        <w:t>bčanský zákoník,</w:t>
      </w:r>
    </w:p>
    <w:p w14:paraId="786BC0D0" w14:textId="53BCBBF0" w:rsidR="00214DDC" w:rsidRDefault="00DF0539" w:rsidP="00015D70">
      <w:pPr>
        <w:pStyle w:val="04p"/>
        <w:jc w:val="center"/>
      </w:pPr>
      <w:r w:rsidRPr="001C2158">
        <w:t xml:space="preserve"> ve znění pozdějších předpisů </w:t>
      </w:r>
      <w:bookmarkEnd w:id="1"/>
    </w:p>
    <w:p w14:paraId="60D21CE1" w14:textId="77777777" w:rsidR="00214DDC" w:rsidRDefault="00214DDC" w:rsidP="00214DDC">
      <w:pPr>
        <w:pStyle w:val="04p"/>
      </w:pPr>
    </w:p>
    <w:p w14:paraId="71760C0A" w14:textId="77777777" w:rsidR="00214DDC" w:rsidRDefault="00214DDC" w:rsidP="00214DDC">
      <w:pPr>
        <w:pStyle w:val="04p"/>
      </w:pPr>
    </w:p>
    <w:p w14:paraId="5D604B8C" w14:textId="300CB6BB" w:rsidR="00214DDC" w:rsidRPr="00BE18B9" w:rsidRDefault="002A0E9B" w:rsidP="00214DDC">
      <w:pPr>
        <w:pStyle w:val="04p"/>
        <w:rPr>
          <w:b/>
        </w:rPr>
      </w:pPr>
      <w:r w:rsidRPr="002A0E9B">
        <w:rPr>
          <w:b/>
        </w:rPr>
        <w:t>Statutární město Jablonec nad Nisou</w:t>
      </w:r>
    </w:p>
    <w:p w14:paraId="523F2874" w14:textId="792E2024" w:rsidR="00214DDC" w:rsidRPr="00BE18B9" w:rsidRDefault="002A0E9B" w:rsidP="00214DDC">
      <w:pPr>
        <w:pStyle w:val="04p"/>
      </w:pPr>
      <w:r w:rsidRPr="002A0E9B">
        <w:t>Mírové náměstí 3100/19</w:t>
      </w:r>
    </w:p>
    <w:p w14:paraId="5BFFC7E0" w14:textId="35EDC70E" w:rsidR="00214DDC" w:rsidRPr="00BE18B9" w:rsidRDefault="002A0E9B" w:rsidP="00214DDC">
      <w:pPr>
        <w:pStyle w:val="04p"/>
      </w:pPr>
      <w:r w:rsidRPr="002A0E9B">
        <w:t>466 01 Jablonec nad Nisou</w:t>
      </w:r>
    </w:p>
    <w:p w14:paraId="7EA3BF21" w14:textId="7F84C448" w:rsidR="00214DDC" w:rsidRPr="00BE18B9" w:rsidRDefault="00214DDC" w:rsidP="00214DDC">
      <w:pPr>
        <w:pStyle w:val="04p"/>
        <w:rPr>
          <w:rStyle w:val="platne"/>
        </w:rPr>
      </w:pPr>
      <w:r w:rsidRPr="00BE18B9">
        <w:t>IČ</w:t>
      </w:r>
      <w:r w:rsidR="00255E66">
        <w:t>O</w:t>
      </w:r>
      <w:r w:rsidRPr="00BE18B9">
        <w:t>:</w:t>
      </w:r>
      <w:r>
        <w:t xml:space="preserve"> </w:t>
      </w:r>
      <w:r w:rsidR="002A0E9B" w:rsidRPr="002A0E9B">
        <w:t>00262340</w:t>
      </w:r>
    </w:p>
    <w:p w14:paraId="6AE83E43" w14:textId="2E685708" w:rsidR="00214DDC" w:rsidRPr="00BE18B9" w:rsidRDefault="00214DDC" w:rsidP="00214DDC">
      <w:pPr>
        <w:pStyle w:val="04p"/>
      </w:pPr>
      <w:r w:rsidRPr="00BE18B9">
        <w:t xml:space="preserve">DIČ: </w:t>
      </w:r>
      <w:r w:rsidR="00F75F20" w:rsidRPr="00F75F20">
        <w:t>CZ00262340</w:t>
      </w:r>
    </w:p>
    <w:p w14:paraId="6AA9721E" w14:textId="3C78C7D5" w:rsidR="00214DDC" w:rsidRDefault="00214DDC" w:rsidP="00214DDC">
      <w:pPr>
        <w:pStyle w:val="04p"/>
        <w:rPr>
          <w:rStyle w:val="platne"/>
        </w:rPr>
      </w:pPr>
      <w:r w:rsidRPr="00465AAC">
        <w:t xml:space="preserve">zastoupená </w:t>
      </w:r>
      <w:r w:rsidR="00275726" w:rsidRPr="00275726">
        <w:rPr>
          <w:rStyle w:val="platne"/>
        </w:rPr>
        <w:t>Ing. Miloš</w:t>
      </w:r>
      <w:r w:rsidR="00275726">
        <w:rPr>
          <w:rStyle w:val="platne"/>
        </w:rPr>
        <w:t>em</w:t>
      </w:r>
      <w:r w:rsidR="00275726" w:rsidRPr="00275726">
        <w:rPr>
          <w:rStyle w:val="platne"/>
        </w:rPr>
        <w:t xml:space="preserve"> Vele</w:t>
      </w:r>
      <w:r w:rsidR="00275726">
        <w:rPr>
          <w:rStyle w:val="platne"/>
        </w:rPr>
        <w:t>m, primátorem</w:t>
      </w:r>
      <w:r w:rsidR="008A2C85">
        <w:rPr>
          <w:rStyle w:val="platne"/>
        </w:rPr>
        <w:t xml:space="preserve"> a JUDr. Markem Řeháčkem MPA, tajemníkem</w:t>
      </w:r>
    </w:p>
    <w:p w14:paraId="321175AA" w14:textId="4DDE729E" w:rsidR="006611E0" w:rsidRPr="00BE18B9" w:rsidRDefault="006611E0" w:rsidP="00214DDC">
      <w:pPr>
        <w:pStyle w:val="04p"/>
      </w:pPr>
      <w:r>
        <w:rPr>
          <w:rStyle w:val="platne"/>
        </w:rPr>
        <w:t xml:space="preserve">kontaktní osoba: </w:t>
      </w:r>
      <w:r w:rsidR="00275726" w:rsidRPr="00275726">
        <w:rPr>
          <w:rStyle w:val="platne"/>
        </w:rPr>
        <w:t>Ing Stanislav Němeček</w:t>
      </w:r>
    </w:p>
    <w:p w14:paraId="6FB99945" w14:textId="5D837FF6" w:rsidR="00214DDC" w:rsidRPr="001B67A4" w:rsidRDefault="00214DDC" w:rsidP="00214DDC">
      <w:pPr>
        <w:pStyle w:val="04p"/>
        <w:rPr>
          <w:b/>
          <w:bCs/>
        </w:rPr>
      </w:pPr>
      <w:r w:rsidRPr="00694E0E">
        <w:t xml:space="preserve">dále jen </w:t>
      </w:r>
      <w:r w:rsidRPr="00694E0E">
        <w:rPr>
          <w:b/>
          <w:bCs/>
        </w:rPr>
        <w:t>„</w:t>
      </w:r>
      <w:r w:rsidR="00254751">
        <w:rPr>
          <w:b/>
          <w:bCs/>
        </w:rPr>
        <w:t>O</w:t>
      </w:r>
      <w:r w:rsidRPr="00694E0E">
        <w:rPr>
          <w:b/>
          <w:bCs/>
        </w:rPr>
        <w:t>bjednatel“</w:t>
      </w:r>
    </w:p>
    <w:p w14:paraId="3E39DDE2" w14:textId="77777777" w:rsidR="00214DDC" w:rsidRPr="001B67A4" w:rsidRDefault="00214DDC" w:rsidP="00214DDC">
      <w:pPr>
        <w:pStyle w:val="04p"/>
        <w:rPr>
          <w:b/>
          <w:bCs/>
        </w:rPr>
      </w:pPr>
    </w:p>
    <w:p w14:paraId="4D02092F" w14:textId="77777777" w:rsidR="00214DDC" w:rsidRPr="001B67A4" w:rsidRDefault="00214DDC" w:rsidP="00214DDC">
      <w:pPr>
        <w:pStyle w:val="04p"/>
      </w:pPr>
      <w:r w:rsidRPr="001B67A4">
        <w:t>a</w:t>
      </w:r>
    </w:p>
    <w:p w14:paraId="622720FF" w14:textId="77777777" w:rsidR="00214DDC" w:rsidRPr="001B67A4" w:rsidRDefault="00214DDC" w:rsidP="00214DDC">
      <w:pPr>
        <w:pStyle w:val="04p"/>
      </w:pPr>
    </w:p>
    <w:p w14:paraId="0FDA45CC" w14:textId="77777777" w:rsidR="002A2148" w:rsidRDefault="002A2148" w:rsidP="002A2148">
      <w:pPr>
        <w:pStyle w:val="04p"/>
        <w:rPr>
          <w:b/>
          <w:bCs/>
        </w:rPr>
      </w:pPr>
      <w:r w:rsidRPr="0097276A">
        <w:rPr>
          <w:b/>
          <w:bCs/>
        </w:rPr>
        <w:t>Giant interactive s.r.o.</w:t>
      </w:r>
    </w:p>
    <w:p w14:paraId="43B461C0" w14:textId="77777777" w:rsidR="002A2148" w:rsidRDefault="002A2148" w:rsidP="002A2148">
      <w:pPr>
        <w:pStyle w:val="04p"/>
      </w:pPr>
      <w:r>
        <w:t>Thámova 681/32</w:t>
      </w:r>
    </w:p>
    <w:p w14:paraId="7A16D6E4" w14:textId="77777777" w:rsidR="002A2148" w:rsidRDefault="002A2148" w:rsidP="002A2148">
      <w:pPr>
        <w:pStyle w:val="04p"/>
      </w:pPr>
      <w:r>
        <w:t>186 00 Praha 8 - Karlín</w:t>
      </w:r>
    </w:p>
    <w:p w14:paraId="593EE85B" w14:textId="181F3018" w:rsidR="002A2148" w:rsidRDefault="002A2148" w:rsidP="002A2148">
      <w:pPr>
        <w:pStyle w:val="04p"/>
      </w:pPr>
      <w:r>
        <w:t>IČ</w:t>
      </w:r>
      <w:r w:rsidR="00255E66">
        <w:t>O</w:t>
      </w:r>
      <w:r>
        <w:t>: 27612821</w:t>
      </w:r>
    </w:p>
    <w:p w14:paraId="5D64CAE4" w14:textId="77777777" w:rsidR="002A2148" w:rsidRDefault="002A2148" w:rsidP="002A2148">
      <w:pPr>
        <w:pStyle w:val="04p"/>
      </w:pPr>
      <w:r>
        <w:t>DIČ: CZ27612821</w:t>
      </w:r>
    </w:p>
    <w:p w14:paraId="7EC872E0" w14:textId="77777777" w:rsidR="002A2148" w:rsidRPr="001B67A4" w:rsidRDefault="002A2148" w:rsidP="002A2148">
      <w:pPr>
        <w:pStyle w:val="04p"/>
      </w:pPr>
      <w:r>
        <w:t>zastoupená Patrikem Bajerem, jednatelem</w:t>
      </w:r>
      <w:r w:rsidRPr="001B67A4">
        <w:t xml:space="preserve"> </w:t>
      </w:r>
    </w:p>
    <w:p w14:paraId="0782AF5D" w14:textId="32D43D97" w:rsidR="00214DDC" w:rsidRDefault="00214DDC" w:rsidP="00214DDC">
      <w:pPr>
        <w:pStyle w:val="04p"/>
        <w:rPr>
          <w:b/>
          <w:bCs/>
        </w:rPr>
      </w:pPr>
      <w:r w:rsidRPr="001B67A4">
        <w:t xml:space="preserve">dále jen </w:t>
      </w:r>
      <w:r w:rsidRPr="001B67A4">
        <w:rPr>
          <w:b/>
          <w:bCs/>
        </w:rPr>
        <w:t>„</w:t>
      </w:r>
      <w:r w:rsidR="00254751">
        <w:rPr>
          <w:b/>
          <w:bCs/>
        </w:rPr>
        <w:t>Z</w:t>
      </w:r>
      <w:r w:rsidRPr="001B67A4">
        <w:rPr>
          <w:b/>
          <w:bCs/>
        </w:rPr>
        <w:t>hotovitel“</w:t>
      </w:r>
    </w:p>
    <w:p w14:paraId="134B868D" w14:textId="537587A5" w:rsidR="003500DA" w:rsidRDefault="003500DA" w:rsidP="00214DDC">
      <w:pPr>
        <w:pStyle w:val="04p"/>
        <w:rPr>
          <w:b/>
          <w:bCs/>
        </w:rPr>
      </w:pPr>
    </w:p>
    <w:p w14:paraId="5EE1962A" w14:textId="66CC7D74" w:rsidR="003500DA" w:rsidRPr="003500DA" w:rsidRDefault="003500DA" w:rsidP="00214DDC">
      <w:pPr>
        <w:pStyle w:val="04p"/>
      </w:pPr>
      <w:r w:rsidRPr="003500DA">
        <w:t xml:space="preserve">(Objednatel </w:t>
      </w:r>
      <w:r>
        <w:t xml:space="preserve">a Zhotovitel společně také jako </w:t>
      </w:r>
      <w:r w:rsidRPr="003500DA">
        <w:rPr>
          <w:b/>
          <w:bCs/>
        </w:rPr>
        <w:t>„Smluvní strany“</w:t>
      </w:r>
      <w:r>
        <w:t>)</w:t>
      </w:r>
    </w:p>
    <w:p w14:paraId="3771229E" w14:textId="77AAE091" w:rsidR="00476720" w:rsidRDefault="00214DDC" w:rsidP="00214DDC">
      <w:pPr>
        <w:pStyle w:val="04p"/>
      </w:pPr>
      <w:r>
        <w:t xml:space="preserve"> </w:t>
      </w:r>
    </w:p>
    <w:p w14:paraId="40C18DA0" w14:textId="1320C001" w:rsidR="009B27B6" w:rsidRDefault="009B27B6" w:rsidP="009B27B6">
      <w:pPr>
        <w:pStyle w:val="02h1"/>
      </w:pPr>
      <w:r>
        <w:t xml:space="preserve">I. Předmět </w:t>
      </w:r>
      <w:r w:rsidR="009D2F41">
        <w:t>dodatku</w:t>
      </w:r>
    </w:p>
    <w:p w14:paraId="5C62FB48" w14:textId="77777777" w:rsidR="009B27B6" w:rsidRDefault="009B27B6" w:rsidP="009B27B6">
      <w:pPr>
        <w:pStyle w:val="04p"/>
      </w:pPr>
    </w:p>
    <w:p w14:paraId="377DA14E" w14:textId="77777777" w:rsidR="007D0B01" w:rsidRPr="007D0B01" w:rsidRDefault="007D0B01" w:rsidP="007D0B01">
      <w:pPr>
        <w:pStyle w:val="Odstavecseseznamem"/>
        <w:numPr>
          <w:ilvl w:val="0"/>
          <w:numId w:val="10"/>
        </w:numPr>
        <w:spacing w:after="240"/>
        <w:contextualSpacing w:val="0"/>
        <w:rPr>
          <w:rFonts w:ascii="Calibri" w:eastAsia="Calibri" w:hAnsi="Calibri"/>
          <w:vanish/>
          <w:lang w:eastAsia="en-US"/>
        </w:rPr>
      </w:pPr>
    </w:p>
    <w:p w14:paraId="21CE25F6" w14:textId="17FE9205" w:rsidR="00DF4462" w:rsidRDefault="00DF4462" w:rsidP="0074572A">
      <w:pPr>
        <w:pStyle w:val="05li11"/>
        <w:ind w:left="709" w:hanging="709"/>
        <w:jc w:val="both"/>
      </w:pPr>
      <w:r>
        <w:t>Smluvní strany se dohodly na změně Smlouvy o dílo v článku VII. „Místo a termíny plnění“.</w:t>
      </w:r>
    </w:p>
    <w:p w14:paraId="60A021D0" w14:textId="5375A0FC" w:rsidR="00150C69" w:rsidRDefault="009D7AC8" w:rsidP="0074572A">
      <w:pPr>
        <w:pStyle w:val="05li11"/>
        <w:ind w:left="709" w:hanging="709"/>
        <w:jc w:val="both"/>
      </w:pPr>
      <w:r>
        <w:t xml:space="preserve">Dodatkem dochází k posunům termínů plnění jednotlivých částí díla. </w:t>
      </w:r>
      <w:r w:rsidR="00DF4462">
        <w:t xml:space="preserve">Důvodem změny je </w:t>
      </w:r>
      <w:r w:rsidR="00606FDD">
        <w:t xml:space="preserve">zejména </w:t>
      </w:r>
      <w:r w:rsidR="00DF4462">
        <w:t xml:space="preserve">skutečnost, že původní harmonogram plnění nedostatečně zohlednil délku procesu </w:t>
      </w:r>
      <w:r>
        <w:t xml:space="preserve">mezi </w:t>
      </w:r>
      <w:r w:rsidR="00DF4462">
        <w:t>prezentac</w:t>
      </w:r>
      <w:r>
        <w:t xml:space="preserve">í </w:t>
      </w:r>
      <w:r w:rsidR="00DF4462">
        <w:t>návrhu řešení</w:t>
      </w:r>
      <w:r>
        <w:t xml:space="preserve"> a jeho schválením</w:t>
      </w:r>
      <w:r w:rsidR="00DF4462">
        <w:t xml:space="preserve"> na úrovni objednatele</w:t>
      </w:r>
      <w:r w:rsidR="00DF0539">
        <w:t>.</w:t>
      </w:r>
    </w:p>
    <w:p w14:paraId="2066E7E0" w14:textId="2E6061AF" w:rsidR="003769E5" w:rsidRDefault="003769E5" w:rsidP="0074572A">
      <w:pPr>
        <w:pStyle w:val="05li11"/>
        <w:ind w:left="709" w:hanging="709"/>
        <w:jc w:val="both"/>
      </w:pPr>
      <w:r w:rsidRPr="003769E5">
        <w:t xml:space="preserve">Objednatel a Zhotovitel konstatují, že část podkladů nezbytných pro dokončení fáze </w:t>
      </w:r>
      <w:r>
        <w:t>„</w:t>
      </w:r>
      <w:r w:rsidRPr="003769E5">
        <w:t>Technická realizace</w:t>
      </w:r>
      <w:r>
        <w:t>“</w:t>
      </w:r>
      <w:r w:rsidRPr="003769E5">
        <w:t xml:space="preserve"> dosud nebyla Objednatelem úplně nebo vůbec předána. Konkrétní seznam chybějících podkladů a počet pracovních dnů potřebných k jejich zapracování po jejich úplném dodání jsou uvedeny v článku </w:t>
      </w:r>
      <w:r>
        <w:t>III.</w:t>
      </w:r>
      <w:r w:rsidRPr="003769E5">
        <w:t xml:space="preserve"> tohoto Dodatku.</w:t>
      </w:r>
    </w:p>
    <w:p w14:paraId="1B511D92" w14:textId="2F6551FE" w:rsidR="005707B6" w:rsidRDefault="005707B6" w:rsidP="0074572A">
      <w:pPr>
        <w:pStyle w:val="05li11"/>
        <w:ind w:left="709" w:hanging="709"/>
        <w:jc w:val="both"/>
      </w:pPr>
      <w:r>
        <w:t xml:space="preserve">Dodatkem </w:t>
      </w:r>
      <w:r w:rsidR="00AB13E4">
        <w:t>dochází ke změně výše sankcí za porušení povinností Zhotovitele, které jsou uvedeny ve Smlouvě o dílo v článku XII. „Sankce“ odst. 12.1.</w:t>
      </w:r>
      <w:r w:rsidR="002C75AA">
        <w:t xml:space="preserve"> a</w:t>
      </w:r>
      <w:r w:rsidR="00AB13E4">
        <w:t xml:space="preserve"> 12.2.</w:t>
      </w:r>
    </w:p>
    <w:p w14:paraId="1ADF622D" w14:textId="584F4514" w:rsidR="007179B7" w:rsidRDefault="007179B7" w:rsidP="0074572A">
      <w:pPr>
        <w:pStyle w:val="05li11"/>
        <w:ind w:left="709" w:hanging="709"/>
        <w:jc w:val="both"/>
      </w:pPr>
      <w:r>
        <w:lastRenderedPageBreak/>
        <w:t>Dodatkem dochází k zpřesnění definice součinnosti mezi Objednatelem a Zhotovitelem.</w:t>
      </w:r>
    </w:p>
    <w:p w14:paraId="3B0E020F" w14:textId="2BFAF627" w:rsidR="00C064F0" w:rsidRDefault="00C064F0" w:rsidP="00C064F0">
      <w:pPr>
        <w:pStyle w:val="02h1"/>
      </w:pPr>
      <w:r>
        <w:t>II. Místo a termíny plnění</w:t>
      </w:r>
    </w:p>
    <w:p w14:paraId="2371CF78" w14:textId="77777777" w:rsidR="00C064F0" w:rsidRDefault="00C064F0" w:rsidP="00C064F0">
      <w:pPr>
        <w:pStyle w:val="04p"/>
      </w:pPr>
    </w:p>
    <w:p w14:paraId="0FB39C80" w14:textId="6FA937C8" w:rsidR="00DF4462" w:rsidRDefault="00BF2CF6" w:rsidP="00102B25">
      <w:pPr>
        <w:pStyle w:val="05li11"/>
        <w:numPr>
          <w:ilvl w:val="0"/>
          <w:numId w:val="0"/>
        </w:numPr>
        <w:jc w:val="both"/>
      </w:pPr>
      <w:r>
        <w:t xml:space="preserve">V článku VII. </w:t>
      </w:r>
      <w:r w:rsidR="00AB13E4">
        <w:t>S</w:t>
      </w:r>
      <w:r>
        <w:t>mlouvy o dílo se původní odstavec 7.2</w:t>
      </w:r>
      <w:r w:rsidR="00102B25">
        <w:t>.</w:t>
      </w:r>
      <w:r>
        <w:t xml:space="preserve"> nahrazuje následujícím novým zněním:</w:t>
      </w:r>
    </w:p>
    <w:p w14:paraId="16236D23" w14:textId="66E93B9A" w:rsidR="00990608" w:rsidRDefault="00102B25" w:rsidP="00102B25">
      <w:pPr>
        <w:pStyle w:val="05li11"/>
        <w:numPr>
          <w:ilvl w:val="0"/>
          <w:numId w:val="0"/>
        </w:numPr>
        <w:jc w:val="both"/>
      </w:pPr>
      <w:r>
        <w:t>„7.2.</w:t>
      </w:r>
      <w:r w:rsidR="00CC177A">
        <w:tab/>
      </w:r>
      <w:r w:rsidR="00AD02C0" w:rsidRPr="00AD02C0">
        <w:t xml:space="preserve">Termín zahájení plnění díla je nejpozději </w:t>
      </w:r>
      <w:r w:rsidR="00AD02C0">
        <w:t xml:space="preserve">do </w:t>
      </w:r>
      <w:r w:rsidR="00512424">
        <w:t>30</w:t>
      </w:r>
      <w:r w:rsidR="00AD02C0">
        <w:t xml:space="preserve"> </w:t>
      </w:r>
      <w:r w:rsidR="00817BC5">
        <w:t xml:space="preserve">prac. </w:t>
      </w:r>
      <w:r w:rsidR="00AD02C0" w:rsidRPr="00AD02C0">
        <w:t xml:space="preserve">dnů ode dne nabytí účinnosti Smlouvy. </w:t>
      </w:r>
      <w:r w:rsidR="00990608">
        <w:t>Dílo</w:t>
      </w:r>
      <w:r>
        <w:t xml:space="preserve"> </w:t>
      </w:r>
      <w:r w:rsidR="00990608">
        <w:t>bude prováděno v následujících termínech, pokud není ve Smlouvě stanoveno jinak:</w:t>
      </w:r>
    </w:p>
    <w:p w14:paraId="3E51A2DB" w14:textId="77777777" w:rsidR="00102B25" w:rsidRPr="00102B25" w:rsidRDefault="00102B25" w:rsidP="00102B25">
      <w:pPr>
        <w:pStyle w:val="Odstavecseseznamem"/>
        <w:numPr>
          <w:ilvl w:val="0"/>
          <w:numId w:val="10"/>
        </w:numPr>
        <w:spacing w:after="240"/>
        <w:contextualSpacing w:val="0"/>
        <w:rPr>
          <w:rFonts w:ascii="Calibri" w:eastAsia="Calibri" w:hAnsi="Calibri"/>
          <w:vanish/>
          <w:lang w:eastAsia="en-US"/>
        </w:rPr>
      </w:pPr>
    </w:p>
    <w:p w14:paraId="5348C5E8" w14:textId="77777777" w:rsidR="00102B25" w:rsidRPr="00102B25" w:rsidRDefault="00102B25" w:rsidP="00102B25">
      <w:pPr>
        <w:pStyle w:val="Odstavecseseznamem"/>
        <w:numPr>
          <w:ilvl w:val="0"/>
          <w:numId w:val="10"/>
        </w:numPr>
        <w:spacing w:after="240"/>
        <w:contextualSpacing w:val="0"/>
        <w:rPr>
          <w:rFonts w:ascii="Calibri" w:eastAsia="Calibri" w:hAnsi="Calibri"/>
          <w:vanish/>
          <w:lang w:eastAsia="en-US"/>
        </w:rPr>
      </w:pPr>
    </w:p>
    <w:p w14:paraId="26489FB8" w14:textId="77777777" w:rsidR="00102B25" w:rsidRPr="00102B25" w:rsidRDefault="00102B25" w:rsidP="00102B25">
      <w:pPr>
        <w:pStyle w:val="Odstavecseseznamem"/>
        <w:numPr>
          <w:ilvl w:val="0"/>
          <w:numId w:val="10"/>
        </w:numPr>
        <w:spacing w:after="240"/>
        <w:contextualSpacing w:val="0"/>
        <w:rPr>
          <w:rFonts w:ascii="Calibri" w:eastAsia="Calibri" w:hAnsi="Calibri"/>
          <w:vanish/>
          <w:lang w:eastAsia="en-US"/>
        </w:rPr>
      </w:pPr>
    </w:p>
    <w:p w14:paraId="43691F39" w14:textId="77777777" w:rsidR="00102B25" w:rsidRPr="00102B25" w:rsidRDefault="00102B25" w:rsidP="00102B25">
      <w:pPr>
        <w:pStyle w:val="Odstavecseseznamem"/>
        <w:numPr>
          <w:ilvl w:val="0"/>
          <w:numId w:val="10"/>
        </w:numPr>
        <w:spacing w:after="240"/>
        <w:contextualSpacing w:val="0"/>
        <w:rPr>
          <w:rFonts w:ascii="Calibri" w:eastAsia="Calibri" w:hAnsi="Calibri"/>
          <w:vanish/>
          <w:lang w:eastAsia="en-US"/>
        </w:rPr>
      </w:pPr>
    </w:p>
    <w:p w14:paraId="4B5BFE50" w14:textId="77777777" w:rsidR="00102B25" w:rsidRPr="00102B25" w:rsidRDefault="00102B25" w:rsidP="00102B25">
      <w:pPr>
        <w:pStyle w:val="Odstavecseseznamem"/>
        <w:numPr>
          <w:ilvl w:val="0"/>
          <w:numId w:val="10"/>
        </w:numPr>
        <w:spacing w:after="240"/>
        <w:contextualSpacing w:val="0"/>
        <w:rPr>
          <w:rFonts w:ascii="Calibri" w:eastAsia="Calibri" w:hAnsi="Calibri"/>
          <w:vanish/>
          <w:lang w:eastAsia="en-US"/>
        </w:rPr>
      </w:pPr>
    </w:p>
    <w:p w14:paraId="3AF5F8E0" w14:textId="77777777" w:rsidR="00102B25" w:rsidRPr="00102B25" w:rsidRDefault="00102B25" w:rsidP="00102B25">
      <w:pPr>
        <w:pStyle w:val="Odstavecseseznamem"/>
        <w:numPr>
          <w:ilvl w:val="0"/>
          <w:numId w:val="10"/>
        </w:numPr>
        <w:spacing w:after="240"/>
        <w:contextualSpacing w:val="0"/>
        <w:rPr>
          <w:rFonts w:ascii="Calibri" w:eastAsia="Calibri" w:hAnsi="Calibri"/>
          <w:vanish/>
          <w:lang w:eastAsia="en-US"/>
        </w:rPr>
      </w:pPr>
    </w:p>
    <w:p w14:paraId="1374B7CA" w14:textId="77777777" w:rsidR="00102B25" w:rsidRPr="00102B25" w:rsidRDefault="00102B25" w:rsidP="00102B25">
      <w:pPr>
        <w:pStyle w:val="Odstavecseseznamem"/>
        <w:numPr>
          <w:ilvl w:val="1"/>
          <w:numId w:val="10"/>
        </w:numPr>
        <w:spacing w:after="240"/>
        <w:ind w:left="851" w:hanging="851"/>
        <w:contextualSpacing w:val="0"/>
        <w:rPr>
          <w:rFonts w:ascii="Calibri" w:eastAsia="Calibri" w:hAnsi="Calibri"/>
          <w:vanish/>
          <w:lang w:eastAsia="en-US"/>
        </w:rPr>
      </w:pPr>
    </w:p>
    <w:p w14:paraId="575DF950" w14:textId="77777777" w:rsidR="00102B25" w:rsidRPr="00102B25" w:rsidRDefault="00102B25" w:rsidP="00102B25">
      <w:pPr>
        <w:pStyle w:val="Odstavecseseznamem"/>
        <w:numPr>
          <w:ilvl w:val="1"/>
          <w:numId w:val="10"/>
        </w:numPr>
        <w:spacing w:after="240"/>
        <w:ind w:left="851" w:hanging="851"/>
        <w:contextualSpacing w:val="0"/>
        <w:rPr>
          <w:rFonts w:ascii="Calibri" w:eastAsia="Calibri" w:hAnsi="Calibri"/>
          <w:vanish/>
          <w:lang w:eastAsia="en-US"/>
        </w:rPr>
      </w:pPr>
    </w:p>
    <w:p w14:paraId="681E9F6B" w14:textId="7791C6A7" w:rsidR="00990608" w:rsidRDefault="001F2681" w:rsidP="00102B25">
      <w:pPr>
        <w:pStyle w:val="06li"/>
        <w:ind w:left="1134"/>
      </w:pPr>
      <w:r>
        <w:t>Analytická část</w:t>
      </w:r>
      <w:r w:rsidR="004017B6">
        <w:t>…………….……</w:t>
      </w:r>
      <w:r>
        <w:t>nejpozději do</w:t>
      </w:r>
      <w:r w:rsidR="00497CD9">
        <w:t xml:space="preserve"> </w:t>
      </w:r>
      <w:r w:rsidR="00817BC5">
        <w:t>50</w:t>
      </w:r>
      <w:r w:rsidR="009119BF">
        <w:t xml:space="preserve"> </w:t>
      </w:r>
      <w:r w:rsidR="00817BC5">
        <w:t xml:space="preserve">prac. </w:t>
      </w:r>
      <w:r w:rsidR="00817BC5" w:rsidRPr="00AD02C0">
        <w:t>dnů</w:t>
      </w:r>
      <w:r>
        <w:t xml:space="preserve"> od </w:t>
      </w:r>
      <w:bookmarkStart w:id="2" w:name="_Hlk40097377"/>
      <w:r w:rsidR="00FB0014">
        <w:t xml:space="preserve">nabytí účinnosti </w:t>
      </w:r>
      <w:bookmarkEnd w:id="2"/>
      <w:r>
        <w:t>Smlouvy</w:t>
      </w:r>
    </w:p>
    <w:p w14:paraId="0A2FCA54" w14:textId="2C41BA28" w:rsidR="00FE73B7" w:rsidRPr="00A7488D" w:rsidRDefault="00FE73B7" w:rsidP="00102B25">
      <w:pPr>
        <w:pStyle w:val="06li"/>
        <w:tabs>
          <w:tab w:val="right" w:leader="dot" w:pos="9214"/>
        </w:tabs>
        <w:ind w:left="1134"/>
        <w:jc w:val="both"/>
      </w:pPr>
      <w:r>
        <w:t>Návrh webu</w:t>
      </w:r>
      <w:r>
        <w:tab/>
        <w:t>nejpozději do</w:t>
      </w:r>
      <w:r w:rsidR="00497CD9">
        <w:t xml:space="preserve"> </w:t>
      </w:r>
      <w:r w:rsidR="00742CA8">
        <w:t>7</w:t>
      </w:r>
      <w:r w:rsidR="00C7059E">
        <w:t>5</w:t>
      </w:r>
      <w:r>
        <w:t xml:space="preserve"> </w:t>
      </w:r>
      <w:r w:rsidR="00817BC5">
        <w:t xml:space="preserve">prac. </w:t>
      </w:r>
      <w:r w:rsidR="00817BC5" w:rsidRPr="00AD02C0">
        <w:t>dnů</w:t>
      </w:r>
      <w:r>
        <w:t xml:space="preserve"> od</w:t>
      </w:r>
      <w:r w:rsidR="00FB0014">
        <w:t xml:space="preserve"> </w:t>
      </w:r>
      <w:r w:rsidR="00FB0014" w:rsidRPr="00FB0014">
        <w:t>nabytí účinnosti</w:t>
      </w:r>
      <w:r>
        <w:t xml:space="preserve"> Smlouvy</w:t>
      </w:r>
    </w:p>
    <w:p w14:paraId="239B5A62" w14:textId="4CF63E49" w:rsidR="00FE73B7" w:rsidRPr="00A7488D" w:rsidRDefault="00FE73B7" w:rsidP="00102B25">
      <w:pPr>
        <w:pStyle w:val="06li"/>
        <w:tabs>
          <w:tab w:val="right" w:leader="dot" w:pos="9214"/>
        </w:tabs>
        <w:ind w:left="1134"/>
        <w:jc w:val="both"/>
      </w:pPr>
      <w:r>
        <w:t xml:space="preserve">Prezentace </w:t>
      </w:r>
      <w:r w:rsidR="00C61980">
        <w:t xml:space="preserve">a </w:t>
      </w:r>
      <w:r>
        <w:t>schválení</w:t>
      </w:r>
      <w:r w:rsidR="00817BC5">
        <w:tab/>
        <w:t xml:space="preserve">nejpozději do </w:t>
      </w:r>
      <w:r w:rsidR="00102B25">
        <w:t>11</w:t>
      </w:r>
      <w:r w:rsidR="00944DB6">
        <w:t>2</w:t>
      </w:r>
      <w:r w:rsidR="00817BC5">
        <w:t xml:space="preserve"> prac. </w:t>
      </w:r>
      <w:r w:rsidR="00817BC5" w:rsidRPr="00AD02C0">
        <w:t>dnů</w:t>
      </w:r>
      <w:r w:rsidR="00817BC5">
        <w:t xml:space="preserve"> od </w:t>
      </w:r>
      <w:r w:rsidR="00817BC5" w:rsidRPr="00FB0014">
        <w:t xml:space="preserve">nabytí účinnosti </w:t>
      </w:r>
      <w:r w:rsidR="00817BC5">
        <w:t>Smlouvy</w:t>
      </w:r>
    </w:p>
    <w:p w14:paraId="6668876D" w14:textId="751CD37F" w:rsidR="00FE73B7" w:rsidRPr="00A7488D" w:rsidRDefault="00FE73B7" w:rsidP="00102B25">
      <w:pPr>
        <w:pStyle w:val="06li"/>
        <w:tabs>
          <w:tab w:val="right" w:leader="dot" w:pos="9214"/>
        </w:tabs>
        <w:ind w:left="1134"/>
        <w:jc w:val="both"/>
      </w:pPr>
      <w:r>
        <w:t>Technická realizace</w:t>
      </w:r>
      <w:r w:rsidR="00817BC5">
        <w:tab/>
        <w:t>nejpozději do 1</w:t>
      </w:r>
      <w:r w:rsidR="00102B25">
        <w:t>7</w:t>
      </w:r>
      <w:r w:rsidR="00944DB6">
        <w:t>7</w:t>
      </w:r>
      <w:r w:rsidR="00817BC5">
        <w:t xml:space="preserve"> prac. </w:t>
      </w:r>
      <w:r w:rsidR="00817BC5" w:rsidRPr="00AD02C0">
        <w:t>dnů</w:t>
      </w:r>
      <w:r w:rsidR="00817BC5">
        <w:t xml:space="preserve"> od </w:t>
      </w:r>
      <w:r w:rsidR="00817BC5" w:rsidRPr="00FB0014">
        <w:t xml:space="preserve">nabytí účinnosti </w:t>
      </w:r>
      <w:r w:rsidR="00817BC5">
        <w:t>Smlouvy</w:t>
      </w:r>
    </w:p>
    <w:p w14:paraId="65AC8AFD" w14:textId="5F2A5037" w:rsidR="00FE73B7" w:rsidRDefault="00FE73B7" w:rsidP="00102B25">
      <w:pPr>
        <w:pStyle w:val="06li"/>
        <w:tabs>
          <w:tab w:val="right" w:leader="dot" w:pos="9214"/>
        </w:tabs>
        <w:ind w:left="1134"/>
        <w:jc w:val="both"/>
      </w:pPr>
      <w:r>
        <w:t>Evaluace</w:t>
      </w:r>
      <w:r>
        <w:tab/>
        <w:t xml:space="preserve">nejpozději do </w:t>
      </w:r>
      <w:r w:rsidR="00817BC5">
        <w:t>1</w:t>
      </w:r>
      <w:r w:rsidR="00102B25">
        <w:t>8</w:t>
      </w:r>
      <w:r w:rsidR="00944DB6">
        <w:t>7</w:t>
      </w:r>
      <w:r w:rsidR="007D7AC7">
        <w:t xml:space="preserve"> </w:t>
      </w:r>
      <w:r w:rsidR="00817BC5">
        <w:t xml:space="preserve">prac. </w:t>
      </w:r>
      <w:r w:rsidR="00817BC5" w:rsidRPr="00AD02C0">
        <w:t>dnů</w:t>
      </w:r>
      <w:r>
        <w:t xml:space="preserve"> od </w:t>
      </w:r>
      <w:r w:rsidR="00FB0014" w:rsidRPr="00FB0014">
        <w:t>nabytí účinnosti</w:t>
      </w:r>
      <w:r w:rsidR="00FB0014">
        <w:t xml:space="preserve"> </w:t>
      </w:r>
      <w:r>
        <w:t>Smlouvy</w:t>
      </w:r>
    </w:p>
    <w:p w14:paraId="354BD928" w14:textId="3BFDCD21" w:rsidR="00102B25" w:rsidRDefault="00CE0699" w:rsidP="00102B25">
      <w:pPr>
        <w:pStyle w:val="06li"/>
        <w:tabs>
          <w:tab w:val="right" w:leader="dot" w:pos="9214"/>
        </w:tabs>
        <w:ind w:left="1134"/>
      </w:pPr>
      <w:r>
        <w:t>Finální prezentace</w:t>
      </w:r>
      <w:r w:rsidR="00102B25">
        <w:t>…………..nejpozději do 19</w:t>
      </w:r>
      <w:r w:rsidR="00944DB6">
        <w:t>2</w:t>
      </w:r>
      <w:r w:rsidR="00102B25">
        <w:t xml:space="preserve"> prac. </w:t>
      </w:r>
      <w:r w:rsidR="00102B25" w:rsidRPr="00AD02C0">
        <w:t>dnů</w:t>
      </w:r>
      <w:r w:rsidR="00102B25">
        <w:t xml:space="preserve"> od </w:t>
      </w:r>
      <w:r w:rsidR="00102B25" w:rsidRPr="00FB0014">
        <w:t>nabytí účinnosti</w:t>
      </w:r>
      <w:r w:rsidR="00102B25">
        <w:t xml:space="preserve"> Smlouvy</w:t>
      </w:r>
    </w:p>
    <w:p w14:paraId="351A0684" w14:textId="45E0ACF0" w:rsidR="00CE0699" w:rsidRPr="00A7488D" w:rsidRDefault="00102B25" w:rsidP="00102B25">
      <w:pPr>
        <w:pStyle w:val="06li"/>
        <w:tabs>
          <w:tab w:val="right" w:leader="dot" w:pos="9214"/>
        </w:tabs>
        <w:ind w:left="1134"/>
      </w:pPr>
      <w:r>
        <w:t>S</w:t>
      </w:r>
      <w:r w:rsidR="00CE0699">
        <w:t>chválení</w:t>
      </w:r>
      <w:r w:rsidR="00C9563D">
        <w:t xml:space="preserve"> </w:t>
      </w:r>
      <w:r w:rsidR="00917B7B">
        <w:t>výstup</w:t>
      </w:r>
      <w:r w:rsidR="002C4987">
        <w:t>ů finální</w:t>
      </w:r>
      <w:r w:rsidR="00917B7B">
        <w:t xml:space="preserve"> prezentace</w:t>
      </w:r>
      <w:r w:rsidR="00C9563D">
        <w:tab/>
      </w:r>
      <w:r w:rsidR="00C9563D">
        <w:tab/>
      </w:r>
      <w:r w:rsidR="00CE0699">
        <w:t xml:space="preserve">nejpozději do </w:t>
      </w:r>
      <w:r>
        <w:t>2</w:t>
      </w:r>
      <w:r w:rsidR="00BE1E09">
        <w:t>2</w:t>
      </w:r>
      <w:r w:rsidR="00944DB6">
        <w:t>2</w:t>
      </w:r>
      <w:r w:rsidR="007D7AC7">
        <w:t xml:space="preserve"> </w:t>
      </w:r>
      <w:r w:rsidR="00817BC5">
        <w:t xml:space="preserve">prac. </w:t>
      </w:r>
      <w:r w:rsidR="00817BC5" w:rsidRPr="00AD02C0">
        <w:t>dnů</w:t>
      </w:r>
      <w:r w:rsidR="00CE0699">
        <w:t xml:space="preserve"> od </w:t>
      </w:r>
      <w:r w:rsidR="00CE0699" w:rsidRPr="00FB0014">
        <w:t>nabytí účinnosti</w:t>
      </w:r>
      <w:r w:rsidR="00C61980">
        <w:t xml:space="preserve"> </w:t>
      </w:r>
      <w:r w:rsidR="00CE0699">
        <w:t>Smlouvy</w:t>
      </w:r>
    </w:p>
    <w:p w14:paraId="7584E8D3" w14:textId="03F1F5F9" w:rsidR="00FE73B7" w:rsidRDefault="00FE73B7" w:rsidP="00102B25">
      <w:pPr>
        <w:pStyle w:val="06li"/>
        <w:tabs>
          <w:tab w:val="right" w:leader="dot" w:pos="9214"/>
        </w:tabs>
        <w:ind w:left="1134"/>
      </w:pPr>
      <w:r>
        <w:t>Školení pro pracovníky objednatele</w:t>
      </w:r>
      <w:r w:rsidR="00C9563D">
        <w:tab/>
      </w:r>
      <w:r w:rsidR="00C9563D">
        <w:tab/>
      </w:r>
      <w:r w:rsidR="00102B25">
        <w:t xml:space="preserve">nejpozději do </w:t>
      </w:r>
      <w:r w:rsidR="00944DB6">
        <w:t>10</w:t>
      </w:r>
      <w:r w:rsidR="00102B25">
        <w:t xml:space="preserve"> prac. dnů od schválení výstup</w:t>
      </w:r>
      <w:r w:rsidR="002C4987">
        <w:t>ů finální</w:t>
      </w:r>
      <w:r w:rsidR="00102B25">
        <w:t xml:space="preserve"> prezentace</w:t>
      </w:r>
    </w:p>
    <w:p w14:paraId="5752B97C" w14:textId="32B12D0B" w:rsidR="007D7FF3" w:rsidRDefault="007D7FF3" w:rsidP="00102B25">
      <w:pPr>
        <w:pStyle w:val="06li"/>
        <w:tabs>
          <w:tab w:val="right" w:leader="dot" w:pos="9214"/>
        </w:tabs>
        <w:ind w:left="1134"/>
      </w:pPr>
      <w:r>
        <w:t>Zahájení ostrého provozu</w:t>
      </w:r>
      <w:r w:rsidR="00C9563D">
        <w:tab/>
      </w:r>
      <w:r w:rsidR="00C9563D">
        <w:tab/>
      </w:r>
      <w:r>
        <w:t xml:space="preserve">nejpozději do </w:t>
      </w:r>
      <w:r w:rsidR="00102B25">
        <w:t>1</w:t>
      </w:r>
      <w:r w:rsidR="00FB7DC6">
        <w:t>0</w:t>
      </w:r>
      <w:r w:rsidR="007D7AC7">
        <w:t xml:space="preserve"> </w:t>
      </w:r>
      <w:r w:rsidR="00817BC5">
        <w:t xml:space="preserve">prac. </w:t>
      </w:r>
      <w:r w:rsidR="00817BC5" w:rsidRPr="00AD02C0">
        <w:t>dnů</w:t>
      </w:r>
      <w:r>
        <w:t xml:space="preserve"> od </w:t>
      </w:r>
      <w:r w:rsidR="00102B25">
        <w:t>schválení výstup</w:t>
      </w:r>
      <w:r w:rsidR="002C4987">
        <w:t>ů finální</w:t>
      </w:r>
      <w:r w:rsidR="00102B25">
        <w:t xml:space="preserve"> prezentace“</w:t>
      </w:r>
    </w:p>
    <w:p w14:paraId="32177AA0" w14:textId="77777777" w:rsidR="003769E5" w:rsidRDefault="003769E5" w:rsidP="003769E5">
      <w:pPr>
        <w:pStyle w:val="05li11"/>
        <w:numPr>
          <w:ilvl w:val="0"/>
          <w:numId w:val="0"/>
        </w:numPr>
        <w:ind w:left="432" w:hanging="432"/>
      </w:pPr>
    </w:p>
    <w:p w14:paraId="389BC177" w14:textId="10325E42" w:rsidR="003769E5" w:rsidRDefault="003769E5" w:rsidP="003769E5">
      <w:pPr>
        <w:pStyle w:val="02h1"/>
      </w:pPr>
      <w:r>
        <w:t xml:space="preserve">III. </w:t>
      </w:r>
      <w:r w:rsidRPr="003769E5">
        <w:t>Seznam chybějících podkladů a lhůty pro jejich zapracování</w:t>
      </w:r>
    </w:p>
    <w:p w14:paraId="783FF071" w14:textId="77777777" w:rsidR="0074572A" w:rsidRDefault="0074572A" w:rsidP="0074572A">
      <w:pPr>
        <w:pStyle w:val="05li11"/>
        <w:numPr>
          <w:ilvl w:val="0"/>
          <w:numId w:val="0"/>
        </w:numPr>
        <w:ind w:left="709" w:hanging="709"/>
        <w:rPr>
          <w:b/>
          <w:bCs/>
        </w:rPr>
      </w:pPr>
    </w:p>
    <w:p w14:paraId="56E53D8D" w14:textId="215F3C39" w:rsidR="003769E5" w:rsidRDefault="003769E5" w:rsidP="0074572A">
      <w:pPr>
        <w:pStyle w:val="05li11"/>
        <w:numPr>
          <w:ilvl w:val="0"/>
          <w:numId w:val="0"/>
        </w:numPr>
        <w:ind w:left="709" w:hanging="709"/>
        <w:jc w:val="both"/>
      </w:pPr>
      <w:r w:rsidRPr="0074572A">
        <w:rPr>
          <w:b/>
          <w:bCs/>
        </w:rPr>
        <w:t>3.1</w:t>
      </w:r>
      <w:r>
        <w:rPr>
          <w:b/>
          <w:bCs/>
        </w:rPr>
        <w:t>.</w:t>
      </w:r>
      <w:r>
        <w:tab/>
        <w:t xml:space="preserve">K datu </w:t>
      </w:r>
      <w:r w:rsidR="00CE235B">
        <w:t>4.</w:t>
      </w:r>
      <w:r w:rsidR="00B95B75">
        <w:t>3</w:t>
      </w:r>
      <w:r w:rsidR="00CE235B">
        <w:t xml:space="preserve">.2025 </w:t>
      </w:r>
      <w:r>
        <w:t>chyb</w:t>
      </w:r>
      <w:r w:rsidR="00CE235B">
        <w:t>ěly</w:t>
      </w:r>
      <w:r>
        <w:t xml:space="preserve"> Zhotoviteli následující podklady </w:t>
      </w:r>
      <w:r w:rsidR="00CE235B">
        <w:t xml:space="preserve">od Objednatele potřebné pro </w:t>
      </w:r>
      <w:r w:rsidR="002656FB">
        <w:t xml:space="preserve">řádné </w:t>
      </w:r>
      <w:r w:rsidR="00CE235B">
        <w:t xml:space="preserve">provedení díla </w:t>
      </w:r>
      <w:r>
        <w:t>(uvedeno včetně orientačních lhůt nezbytných pro zapracování po jejich úplném předání):</w:t>
      </w:r>
    </w:p>
    <w:p w14:paraId="57D7B2D7" w14:textId="0F9AF0A8" w:rsidR="003769E5" w:rsidRDefault="003769E5" w:rsidP="0074572A">
      <w:pPr>
        <w:pStyle w:val="05li11"/>
        <w:numPr>
          <w:ilvl w:val="0"/>
          <w:numId w:val="28"/>
        </w:numPr>
        <w:spacing w:after="0"/>
        <w:ind w:left="1276" w:hanging="357"/>
        <w:jc w:val="both"/>
      </w:pPr>
      <w:r>
        <w:lastRenderedPageBreak/>
        <w:t>Munipolis (ankety a měsíčník) – 7 pracovních dnů,</w:t>
      </w:r>
      <w:r w:rsidR="007F277C">
        <w:t xml:space="preserve"> </w:t>
      </w:r>
    </w:p>
    <w:p w14:paraId="57827AC0" w14:textId="77777777" w:rsidR="003769E5" w:rsidRDefault="003769E5" w:rsidP="0074572A">
      <w:pPr>
        <w:pStyle w:val="05li11"/>
        <w:numPr>
          <w:ilvl w:val="0"/>
          <w:numId w:val="28"/>
        </w:numPr>
        <w:spacing w:after="0"/>
        <w:ind w:left="1276" w:hanging="357"/>
        <w:jc w:val="both"/>
      </w:pPr>
      <w:r>
        <w:t>Přístupy do AD – 15 pracovních dnů,</w:t>
      </w:r>
    </w:p>
    <w:p w14:paraId="12EC6603" w14:textId="77777777" w:rsidR="003769E5" w:rsidRDefault="003769E5" w:rsidP="0074572A">
      <w:pPr>
        <w:pStyle w:val="05li11"/>
        <w:numPr>
          <w:ilvl w:val="0"/>
          <w:numId w:val="28"/>
        </w:numPr>
        <w:spacing w:after="0"/>
        <w:ind w:left="1276" w:hanging="357"/>
        <w:jc w:val="both"/>
      </w:pPr>
      <w:r>
        <w:t>Navigace po budově – 20 pracovních dnů,</w:t>
      </w:r>
    </w:p>
    <w:p w14:paraId="706C5AD4" w14:textId="77777777" w:rsidR="003769E5" w:rsidRDefault="003769E5" w:rsidP="0074572A">
      <w:pPr>
        <w:pStyle w:val="05li11"/>
        <w:numPr>
          <w:ilvl w:val="0"/>
          <w:numId w:val="28"/>
        </w:numPr>
        <w:spacing w:after="0"/>
        <w:ind w:left="1276" w:hanging="357"/>
        <w:jc w:val="both"/>
      </w:pPr>
      <w:r>
        <w:t>Databáze stávajícího webu – 12 pracovních dnů,</w:t>
      </w:r>
    </w:p>
    <w:p w14:paraId="056669FE" w14:textId="7C62ABF9" w:rsidR="003769E5" w:rsidRDefault="003769E5" w:rsidP="0074572A">
      <w:pPr>
        <w:pStyle w:val="05li11"/>
        <w:numPr>
          <w:ilvl w:val="0"/>
          <w:numId w:val="28"/>
        </w:numPr>
        <w:spacing w:after="160"/>
        <w:ind w:left="1276" w:hanging="357"/>
        <w:jc w:val="both"/>
      </w:pPr>
      <w:r>
        <w:t>Obsah „Kariéra“ – 15 pracovních dnů.</w:t>
      </w:r>
    </w:p>
    <w:p w14:paraId="37C4450A" w14:textId="52484688" w:rsidR="003769E5" w:rsidRDefault="003769E5" w:rsidP="0074572A">
      <w:pPr>
        <w:pStyle w:val="05li11"/>
        <w:numPr>
          <w:ilvl w:val="0"/>
          <w:numId w:val="0"/>
        </w:numPr>
        <w:jc w:val="both"/>
      </w:pPr>
      <w:r w:rsidRPr="005B41B2">
        <w:rPr>
          <w:b/>
          <w:bCs/>
        </w:rPr>
        <w:t>3.</w:t>
      </w:r>
      <w:r>
        <w:rPr>
          <w:b/>
          <w:bCs/>
        </w:rPr>
        <w:t>2.</w:t>
      </w:r>
      <w:r>
        <w:rPr>
          <w:b/>
          <w:bCs/>
        </w:rPr>
        <w:tab/>
      </w:r>
      <w:r>
        <w:t>Objednatel se zavazuje předat tyto podklady Zhotoviteli bez zbytečného odkladu</w:t>
      </w:r>
      <w:r w:rsidR="00243463">
        <w:t>.</w:t>
      </w:r>
    </w:p>
    <w:p w14:paraId="54AE0ECD" w14:textId="2510E918" w:rsidR="0074572A" w:rsidRDefault="003769E5" w:rsidP="0074572A">
      <w:pPr>
        <w:pStyle w:val="05li11"/>
        <w:numPr>
          <w:ilvl w:val="0"/>
          <w:numId w:val="0"/>
        </w:numPr>
        <w:ind w:left="709" w:hanging="709"/>
        <w:jc w:val="both"/>
      </w:pPr>
      <w:r w:rsidRPr="005B41B2">
        <w:rPr>
          <w:b/>
          <w:bCs/>
        </w:rPr>
        <w:t>3.</w:t>
      </w:r>
      <w:r>
        <w:rPr>
          <w:b/>
          <w:bCs/>
        </w:rPr>
        <w:t>3.</w:t>
      </w:r>
      <w:r>
        <w:rPr>
          <w:b/>
          <w:bCs/>
        </w:rPr>
        <w:tab/>
      </w:r>
      <w:r>
        <w:t xml:space="preserve">V případě, že k úplnému dodání výše uvedených podkladů dojde až po termínu stanoveném v čl. VII Smlouvy </w:t>
      </w:r>
      <w:r w:rsidR="0074572A">
        <w:t xml:space="preserve">o dílo </w:t>
      </w:r>
      <w:r>
        <w:t>pro „Technickou realizaci“, posouvá se lhůta pro dokončení Technické realizace o tolik pracovních dnů, kolik je potřeba k jejich zapracování, a Zhotovitel se v tomto rozsahu nepovažuje za prodlévajícího. V takovém případě Zhotoviteli rovněž nevzniká povinnost hradit smluvní pokuty dle článku XII. Smlouvy, jelikož prodlení není zaviněno Zhotovitelem.</w:t>
      </w:r>
    </w:p>
    <w:p w14:paraId="5EE72449" w14:textId="04617837" w:rsidR="005707B6" w:rsidRDefault="003769E5" w:rsidP="005707B6">
      <w:pPr>
        <w:pStyle w:val="02h1"/>
      </w:pPr>
      <w:r>
        <w:t>IV</w:t>
      </w:r>
      <w:r w:rsidR="002B4791">
        <w:t xml:space="preserve">. </w:t>
      </w:r>
      <w:r w:rsidR="00AB13E4">
        <w:t>Sankce</w:t>
      </w:r>
    </w:p>
    <w:p w14:paraId="44AB669A" w14:textId="77777777" w:rsidR="00CC177A" w:rsidRDefault="00CC177A" w:rsidP="00CC177A">
      <w:pPr>
        <w:pStyle w:val="05li11"/>
        <w:numPr>
          <w:ilvl w:val="0"/>
          <w:numId w:val="0"/>
        </w:numPr>
        <w:spacing w:after="0"/>
        <w:jc w:val="both"/>
      </w:pPr>
    </w:p>
    <w:p w14:paraId="65B60035" w14:textId="48334257" w:rsidR="00CC177A" w:rsidRDefault="00AB13E4" w:rsidP="00CC177A">
      <w:pPr>
        <w:pStyle w:val="05li11"/>
        <w:numPr>
          <w:ilvl w:val="0"/>
          <w:numId w:val="0"/>
        </w:numPr>
        <w:jc w:val="both"/>
      </w:pPr>
      <w:r>
        <w:t>V článku XII. Smlouvy o dílo se původní odstavce 12.1.</w:t>
      </w:r>
      <w:r w:rsidR="0074572A">
        <w:t xml:space="preserve"> a</w:t>
      </w:r>
      <w:r>
        <w:t xml:space="preserve"> 12.2. nahrazují novým zněním:</w:t>
      </w:r>
    </w:p>
    <w:p w14:paraId="75826E14" w14:textId="5990F910" w:rsidR="006B3DB0" w:rsidRDefault="00CC177A" w:rsidP="0074572A">
      <w:pPr>
        <w:pStyle w:val="05li11"/>
        <w:numPr>
          <w:ilvl w:val="0"/>
          <w:numId w:val="0"/>
        </w:numPr>
        <w:ind w:left="709" w:hanging="709"/>
        <w:jc w:val="both"/>
      </w:pPr>
      <w:r>
        <w:t>„</w:t>
      </w:r>
      <w:r w:rsidR="00AB13E4">
        <w:t>12</w:t>
      </w:r>
      <w:r>
        <w:t>.</w:t>
      </w:r>
      <w:r w:rsidR="00AB13E4">
        <w:t>1</w:t>
      </w:r>
      <w:r>
        <w:t>.</w:t>
      </w:r>
      <w:r>
        <w:tab/>
      </w:r>
      <w:r w:rsidR="00AB13E4">
        <w:t>Poruší-li Zhotovitel povinnost předat Dílo Objednateli v termínech uvedených v odstavci 7.2. Smlouvy</w:t>
      </w:r>
      <w:r w:rsidR="00976973">
        <w:t xml:space="preserve"> o dílo</w:t>
      </w:r>
      <w:r w:rsidR="00AB13E4">
        <w:t xml:space="preserve">, je </w:t>
      </w:r>
      <w:r w:rsidR="006B3DB0">
        <w:t>Zhotovitel povinen uhradit Objednateli smluvní pokutu ve výši 5.000,- Kč bez DPH za každý započatý den prodlení.</w:t>
      </w:r>
    </w:p>
    <w:p w14:paraId="11AE5C4B" w14:textId="3C1273DA" w:rsidR="00976973" w:rsidRDefault="006B3DB0" w:rsidP="0074572A">
      <w:pPr>
        <w:pStyle w:val="05li11"/>
        <w:numPr>
          <w:ilvl w:val="0"/>
          <w:numId w:val="0"/>
        </w:numPr>
        <w:ind w:left="709" w:hanging="709"/>
        <w:jc w:val="both"/>
      </w:pPr>
      <w:r>
        <w:t>12.2.</w:t>
      </w:r>
      <w:r>
        <w:tab/>
        <w:t xml:space="preserve">Poruší-li Zhotovitel povinnost odstranit ve sjednané lhůtě vady Díla, je povinen uhradit Objednateli smluvní pokutu ve výši 2.500,- Kč bez DPH </w:t>
      </w:r>
      <w:r w:rsidR="00976973">
        <w:t>za každou reklamovanou vadu za každý započatý den prodlení. Úhradou smluvní pokuty nejsou dotčena práva Objednatele z vadného plnění Zhotovitele.</w:t>
      </w:r>
      <w:r w:rsidR="0074572A">
        <w:t>“</w:t>
      </w:r>
    </w:p>
    <w:p w14:paraId="500A3551" w14:textId="1C572BD8" w:rsidR="007179B7" w:rsidRDefault="007179B7" w:rsidP="007179B7">
      <w:pPr>
        <w:pStyle w:val="02h1"/>
      </w:pPr>
      <w:r>
        <w:t>V. Součinnost</w:t>
      </w:r>
    </w:p>
    <w:p w14:paraId="55285B56" w14:textId="77777777" w:rsidR="00C03F8C" w:rsidRPr="0074572A" w:rsidRDefault="00C03F8C" w:rsidP="0074572A">
      <w:pPr>
        <w:pStyle w:val="05li11"/>
        <w:numPr>
          <w:ilvl w:val="0"/>
          <w:numId w:val="0"/>
        </w:numPr>
        <w:ind w:left="705" w:hanging="705"/>
        <w:jc w:val="both"/>
        <w:rPr>
          <w:b/>
          <w:bCs/>
          <w:lang w:val="x-none"/>
        </w:rPr>
      </w:pPr>
      <w:r w:rsidRPr="0074572A">
        <w:rPr>
          <w:b/>
          <w:bCs/>
          <w:lang w:val="x-none"/>
        </w:rPr>
        <w:t>5.1.</w:t>
      </w:r>
      <w:r w:rsidRPr="0074572A">
        <w:rPr>
          <w:b/>
          <w:bCs/>
          <w:lang w:val="x-none"/>
        </w:rPr>
        <w:tab/>
      </w:r>
      <w:r w:rsidRPr="0074572A">
        <w:rPr>
          <w:lang w:val="x-none"/>
        </w:rPr>
        <w:t>Součinností se pro účely této Smlouvy rozumí včasné a řádné poskytnutí veškerých informací, materiálů, dokumentů, vyjádření, přístupů a podkladů, které jsou nezbytné pro řádnou realizaci díla, a to v kvalitě, formátu a lhůtách umožňujících jejich efektivní využití.</w:t>
      </w:r>
    </w:p>
    <w:p w14:paraId="5F268E42" w14:textId="7B2462F8" w:rsidR="00C03F8C" w:rsidRPr="0074572A" w:rsidRDefault="00C03F8C" w:rsidP="0074572A">
      <w:pPr>
        <w:pStyle w:val="05li11"/>
        <w:numPr>
          <w:ilvl w:val="0"/>
          <w:numId w:val="0"/>
        </w:numPr>
        <w:ind w:left="705" w:hanging="705"/>
        <w:jc w:val="both"/>
        <w:rPr>
          <w:b/>
          <w:bCs/>
          <w:lang w:val="x-none"/>
        </w:rPr>
      </w:pPr>
      <w:r>
        <w:rPr>
          <w:b/>
          <w:bCs/>
          <w:lang w:val="x-none"/>
        </w:rPr>
        <w:t>5</w:t>
      </w:r>
      <w:r w:rsidRPr="00255E66">
        <w:rPr>
          <w:b/>
          <w:bCs/>
          <w:lang w:val="x-none"/>
        </w:rPr>
        <w:t>.2.</w:t>
      </w:r>
      <w:r w:rsidRPr="0074572A">
        <w:rPr>
          <w:b/>
          <w:bCs/>
          <w:lang w:val="x-none"/>
        </w:rPr>
        <w:tab/>
      </w:r>
      <w:r w:rsidRPr="00C03F8C">
        <w:rPr>
          <w:lang w:val="x-none"/>
        </w:rPr>
        <w:t>Součinnost dále zahrnuje i průběžné a včasné schvalování předaných návrhů, dílčích výstupů, poskytování přístupu k informačním systémům nebo datovým zdrojům Objednatele (pokud se takové přístupy pro dílo vyžadují), poskytnutí kontaktních osob pro jednání či konzultace a zajištění jejich věcné účasti na konzultacích nebo jednáních v přiměřeném rozsahu.</w:t>
      </w:r>
    </w:p>
    <w:p w14:paraId="652C57DC" w14:textId="49263AB7" w:rsidR="00C03F8C" w:rsidRDefault="00C03F8C" w:rsidP="00C03F8C">
      <w:pPr>
        <w:pStyle w:val="05li11"/>
        <w:numPr>
          <w:ilvl w:val="0"/>
          <w:numId w:val="0"/>
        </w:numPr>
        <w:ind w:left="705" w:hanging="705"/>
        <w:jc w:val="both"/>
        <w:rPr>
          <w:lang w:val="x-none"/>
        </w:rPr>
      </w:pPr>
      <w:r>
        <w:rPr>
          <w:b/>
          <w:bCs/>
          <w:lang w:val="x-none"/>
        </w:rPr>
        <w:t>5</w:t>
      </w:r>
      <w:r w:rsidRPr="00255E66">
        <w:rPr>
          <w:b/>
          <w:bCs/>
          <w:lang w:val="x-none"/>
        </w:rPr>
        <w:t>.3.</w:t>
      </w:r>
      <w:r>
        <w:rPr>
          <w:lang w:val="x-none"/>
        </w:rPr>
        <w:tab/>
        <w:t>P</w:t>
      </w:r>
      <w:r w:rsidRPr="00C03F8C">
        <w:rPr>
          <w:lang w:val="x-none"/>
        </w:rPr>
        <w:t>okud Zhotovitel vyzve Objednatele k poskytnutí součinnosti, je Objednatel povinen reagovat a požadované materiály či informace dodat ve lhůtě, kterou Zhotovitel přiměřeně stanoví s ohledem na předmět žádost</w:t>
      </w:r>
      <w:r>
        <w:rPr>
          <w:lang w:val="x-none"/>
        </w:rPr>
        <w:t>i</w:t>
      </w:r>
      <w:r w:rsidRPr="00C03F8C">
        <w:rPr>
          <w:lang w:val="x-none"/>
        </w:rPr>
        <w:t>.</w:t>
      </w:r>
    </w:p>
    <w:p w14:paraId="3286B597" w14:textId="60390843" w:rsidR="00C03F8C" w:rsidRDefault="00C03F8C" w:rsidP="00C03F8C">
      <w:pPr>
        <w:pStyle w:val="05li11"/>
        <w:numPr>
          <w:ilvl w:val="0"/>
          <w:numId w:val="0"/>
        </w:numPr>
        <w:ind w:left="705" w:hanging="705"/>
        <w:jc w:val="both"/>
      </w:pPr>
      <w:r>
        <w:rPr>
          <w:b/>
          <w:bCs/>
          <w:lang w:val="x-none"/>
        </w:rPr>
        <w:t>5</w:t>
      </w:r>
      <w:r w:rsidRPr="00255E66">
        <w:rPr>
          <w:b/>
          <w:bCs/>
          <w:lang w:val="x-none"/>
        </w:rPr>
        <w:t>.3.</w:t>
      </w:r>
      <w:r>
        <w:rPr>
          <w:lang w:val="x-none"/>
        </w:rPr>
        <w:tab/>
      </w:r>
      <w:r w:rsidRPr="00C03F8C">
        <w:t>Nedodrží-li Objednatel lhůtu pro poskytnutí součinnosti, prodlužuje se lhůta pro provedení díla podle článku VII. Smlouvy o tolik pracovních dnů, po které byl Zhotovitel v důsledku chybějící součinnosti omezen v postupu prací na díle. Po tuto dobu se Zhotovitel nepovažuje za prodlévajícího a nevzniká mu povinnost platit smluvní pokuty podle článku XII.</w:t>
      </w:r>
    </w:p>
    <w:p w14:paraId="3FBE28A1" w14:textId="20018290" w:rsidR="00C03F8C" w:rsidRPr="00FD2DAD" w:rsidRDefault="00C03F8C" w:rsidP="00C03F8C">
      <w:pPr>
        <w:pStyle w:val="05li11"/>
        <w:numPr>
          <w:ilvl w:val="0"/>
          <w:numId w:val="0"/>
        </w:numPr>
        <w:ind w:left="705" w:hanging="705"/>
        <w:jc w:val="both"/>
        <w:rPr>
          <w:lang w:val="x-none"/>
        </w:rPr>
      </w:pPr>
      <w:r>
        <w:rPr>
          <w:b/>
          <w:bCs/>
          <w:lang w:val="x-none"/>
        </w:rPr>
        <w:lastRenderedPageBreak/>
        <w:t>5</w:t>
      </w:r>
      <w:r w:rsidRPr="00255E66">
        <w:rPr>
          <w:b/>
          <w:bCs/>
          <w:lang w:val="x-none"/>
        </w:rPr>
        <w:t>.</w:t>
      </w:r>
      <w:r>
        <w:rPr>
          <w:b/>
          <w:bCs/>
          <w:lang w:val="x-none"/>
        </w:rPr>
        <w:t>4</w:t>
      </w:r>
      <w:r w:rsidRPr="00255E66">
        <w:rPr>
          <w:b/>
          <w:bCs/>
          <w:lang w:val="x-none"/>
        </w:rPr>
        <w:t>.</w:t>
      </w:r>
      <w:r>
        <w:rPr>
          <w:lang w:val="x-none"/>
        </w:rPr>
        <w:tab/>
      </w:r>
      <w:r w:rsidRPr="00C03F8C">
        <w:t>Ujednání o prodloužení lhůty z důvodu nesoučinnosti Objednatele se vztahuje i na ty případy, kdy je Objednatel v prodlení s dodáním nezbytných podkladů, dat či vyjádření, které nebyly v době uzavírání Smlouvy či dodatku výslovně definovány, ale následně se ukázaly jako nezbytné pro dokončení díla.“</w:t>
      </w:r>
    </w:p>
    <w:p w14:paraId="54A6DEBB" w14:textId="0AD66B8C" w:rsidR="002B4791" w:rsidRDefault="005707B6" w:rsidP="002B4791">
      <w:pPr>
        <w:pStyle w:val="02h1"/>
      </w:pPr>
      <w:r>
        <w:t>V</w:t>
      </w:r>
      <w:r w:rsidR="007179B7">
        <w:t>I</w:t>
      </w:r>
      <w:r>
        <w:t xml:space="preserve">. </w:t>
      </w:r>
      <w:r w:rsidR="00102B25">
        <w:t>Závěrečná ujednání</w:t>
      </w:r>
    </w:p>
    <w:p w14:paraId="20BB86A8" w14:textId="77777777" w:rsidR="002B4791" w:rsidRDefault="002B4791" w:rsidP="002B4791">
      <w:pPr>
        <w:pStyle w:val="04p"/>
      </w:pPr>
    </w:p>
    <w:p w14:paraId="313D0325" w14:textId="5EE8A22A" w:rsidR="00B5061E" w:rsidRDefault="007179B7" w:rsidP="00255E66">
      <w:pPr>
        <w:pStyle w:val="05li11"/>
        <w:numPr>
          <w:ilvl w:val="0"/>
          <w:numId w:val="0"/>
        </w:numPr>
      </w:pPr>
      <w:r>
        <w:rPr>
          <w:b/>
          <w:bCs/>
        </w:rPr>
        <w:t>6</w:t>
      </w:r>
      <w:r w:rsidR="00255E66" w:rsidRPr="00255E66">
        <w:rPr>
          <w:b/>
          <w:bCs/>
        </w:rPr>
        <w:t>.1.</w:t>
      </w:r>
      <w:r w:rsidR="00255E66">
        <w:tab/>
      </w:r>
      <w:r w:rsidR="004017B6">
        <w:t>Dodatek</w:t>
      </w:r>
      <w:r w:rsidR="00B5061E">
        <w:t xml:space="preserve"> je </w:t>
      </w:r>
      <w:r w:rsidR="004017B6">
        <w:t>vyhotoven a podepsán elektronicky zaručeným elektronickým podpisem</w:t>
      </w:r>
      <w:r w:rsidR="00B5061E">
        <w:t>.</w:t>
      </w:r>
    </w:p>
    <w:p w14:paraId="23DF6BFF" w14:textId="1DA209F7" w:rsidR="00FD2DAD" w:rsidRPr="00FD2DAD" w:rsidRDefault="007179B7" w:rsidP="00255E66">
      <w:pPr>
        <w:pStyle w:val="05li11"/>
        <w:numPr>
          <w:ilvl w:val="0"/>
          <w:numId w:val="0"/>
        </w:numPr>
        <w:ind w:left="705" w:hanging="705"/>
        <w:jc w:val="both"/>
        <w:rPr>
          <w:lang w:val="x-none"/>
        </w:rPr>
      </w:pPr>
      <w:bookmarkStart w:id="3" w:name="_Hlk40181624"/>
      <w:r>
        <w:rPr>
          <w:b/>
          <w:bCs/>
          <w:lang w:val="x-none"/>
        </w:rPr>
        <w:t>6</w:t>
      </w:r>
      <w:r w:rsidR="00255E66" w:rsidRPr="00255E66">
        <w:rPr>
          <w:b/>
          <w:bCs/>
          <w:lang w:val="x-none"/>
        </w:rPr>
        <w:t>.2.</w:t>
      </w:r>
      <w:r w:rsidR="00255E66">
        <w:rPr>
          <w:lang w:val="x-none"/>
        </w:rPr>
        <w:tab/>
      </w:r>
      <w:r w:rsidR="00FD2DAD" w:rsidRPr="00FD2DAD">
        <w:rPr>
          <w:lang w:val="x-none"/>
        </w:rPr>
        <w:t>Smluvní strany t</w:t>
      </w:r>
      <w:r w:rsidR="004017B6">
        <w:rPr>
          <w:lang w:val="x-none"/>
        </w:rPr>
        <w:t>ento</w:t>
      </w:r>
      <w:r w:rsidR="00FD2DAD" w:rsidRPr="00FD2DAD">
        <w:rPr>
          <w:lang w:val="x-none"/>
        </w:rPr>
        <w:t xml:space="preserve"> </w:t>
      </w:r>
      <w:r w:rsidR="004017B6">
        <w:rPr>
          <w:lang w:val="x-none"/>
        </w:rPr>
        <w:t>dodatek</w:t>
      </w:r>
      <w:r w:rsidR="00FD2DAD" w:rsidRPr="00FD2DAD">
        <w:rPr>
          <w:lang w:val="x-none"/>
        </w:rPr>
        <w:t xml:space="preserve"> přečetly, prohlašují, že je projevem jejich svobodné a</w:t>
      </w:r>
      <w:r w:rsidR="0093055D">
        <w:t> </w:t>
      </w:r>
      <w:r w:rsidR="00FD2DAD" w:rsidRPr="00FD2DAD">
        <w:rPr>
          <w:lang w:val="x-none"/>
        </w:rPr>
        <w:t xml:space="preserve">vážné vůle, že nebyl sjednán v tísni za nápadně nevýhodných podmínek a na důkaz souhlasu doplňují zástupci obou smluvních stran </w:t>
      </w:r>
      <w:r w:rsidR="00FD2DAD" w:rsidRPr="00FD2DAD">
        <w:t>elektronické</w:t>
      </w:r>
      <w:r w:rsidR="00FD2DAD" w:rsidRPr="00FD2DAD">
        <w:rPr>
          <w:lang w:val="x-none"/>
        </w:rPr>
        <w:t xml:space="preserve"> podpisy.  </w:t>
      </w:r>
    </w:p>
    <w:p w14:paraId="3AA7C1A7" w14:textId="6C650100" w:rsidR="00FD2DAD" w:rsidRPr="00FD2DAD" w:rsidRDefault="007179B7" w:rsidP="00255E66">
      <w:pPr>
        <w:pStyle w:val="05li11"/>
        <w:numPr>
          <w:ilvl w:val="0"/>
          <w:numId w:val="0"/>
        </w:numPr>
        <w:ind w:left="705" w:hanging="705"/>
        <w:jc w:val="both"/>
        <w:rPr>
          <w:lang w:val="x-none"/>
        </w:rPr>
      </w:pPr>
      <w:r>
        <w:rPr>
          <w:b/>
          <w:bCs/>
          <w:lang w:val="x-none"/>
        </w:rPr>
        <w:t>6</w:t>
      </w:r>
      <w:r w:rsidR="00255E66" w:rsidRPr="00255E66">
        <w:rPr>
          <w:b/>
          <w:bCs/>
          <w:lang w:val="x-none"/>
        </w:rPr>
        <w:t>.3.</w:t>
      </w:r>
      <w:r w:rsidR="00255E66">
        <w:rPr>
          <w:lang w:val="x-none"/>
        </w:rPr>
        <w:tab/>
        <w:t>S</w:t>
      </w:r>
      <w:r w:rsidR="00FD2DAD" w:rsidRPr="00FD2DAD">
        <w:rPr>
          <w:lang w:val="x-none"/>
        </w:rPr>
        <w:t xml:space="preserve">mluvní strany se dohodly, že </w:t>
      </w:r>
      <w:r w:rsidR="00FD2DAD" w:rsidRPr="00FD2DAD">
        <w:t>O</w:t>
      </w:r>
      <w:r w:rsidR="00FD2DAD" w:rsidRPr="00FD2DAD">
        <w:rPr>
          <w:lang w:val="x-none"/>
        </w:rPr>
        <w:t>bjednatel bezodkladně po uzavření t</w:t>
      </w:r>
      <w:r w:rsidR="004017B6">
        <w:rPr>
          <w:lang w:val="x-none"/>
        </w:rPr>
        <w:t>ohoto dodatku</w:t>
      </w:r>
      <w:r w:rsidR="00FD2DAD" w:rsidRPr="00FD2DAD">
        <w:rPr>
          <w:lang w:val="x-none"/>
        </w:rPr>
        <w:t xml:space="preserve"> odešle </w:t>
      </w:r>
      <w:r w:rsidR="004017B6">
        <w:t>dodatek</w:t>
      </w:r>
      <w:r w:rsidR="00FD2DAD" w:rsidRPr="00FD2DAD">
        <w:rPr>
          <w:lang w:val="x-none"/>
        </w:rPr>
        <w:t xml:space="preserve"> k řádnému uveřejnění do registru smluv vedeného Ministerstvem vnitra ČR. O</w:t>
      </w:r>
      <w:r w:rsidR="0093055D">
        <w:t> </w:t>
      </w:r>
      <w:r w:rsidR="00FD2DAD" w:rsidRPr="00FD2DAD">
        <w:rPr>
          <w:lang w:val="x-none"/>
        </w:rPr>
        <w:t xml:space="preserve">uveřejnění </w:t>
      </w:r>
      <w:r w:rsidR="004017B6">
        <w:rPr>
          <w:lang w:val="x-none"/>
        </w:rPr>
        <w:t>dodat</w:t>
      </w:r>
      <w:r w:rsidR="00E06FB9">
        <w:rPr>
          <w:lang w:val="x-none"/>
        </w:rPr>
        <w:t>ku</w:t>
      </w:r>
      <w:r w:rsidR="00FD2DAD" w:rsidRPr="00FD2DAD">
        <w:t xml:space="preserve"> Objednatel</w:t>
      </w:r>
      <w:r w:rsidR="00FD2DAD" w:rsidRPr="00FD2DAD">
        <w:rPr>
          <w:lang w:val="x-none"/>
        </w:rPr>
        <w:t xml:space="preserve"> bezodkladně informuje druhou smluvní stranu, nebyl-li kontaktní údaj této smluvní strany uveden přímo do registru smluv jako kontakt pro notifikaci o uveřejnění.</w:t>
      </w:r>
    </w:p>
    <w:p w14:paraId="5F6CC2CA" w14:textId="79E446A5" w:rsidR="00FD2DAD" w:rsidRPr="00FD2DAD" w:rsidRDefault="007179B7" w:rsidP="00255E66">
      <w:pPr>
        <w:pStyle w:val="05li11"/>
        <w:numPr>
          <w:ilvl w:val="0"/>
          <w:numId w:val="0"/>
        </w:numPr>
        <w:ind w:left="705" w:hanging="705"/>
        <w:jc w:val="both"/>
      </w:pPr>
      <w:r>
        <w:rPr>
          <w:b/>
          <w:bCs/>
        </w:rPr>
        <w:t>6</w:t>
      </w:r>
      <w:r w:rsidR="00255E66" w:rsidRPr="00255E66">
        <w:rPr>
          <w:b/>
          <w:bCs/>
        </w:rPr>
        <w:t>.4.</w:t>
      </w:r>
      <w:r w:rsidR="00255E66">
        <w:tab/>
      </w:r>
      <w:r w:rsidR="004017B6">
        <w:t>Dodatek</w:t>
      </w:r>
      <w:r w:rsidR="00FD2DAD" w:rsidRPr="00FD2DAD">
        <w:t xml:space="preserve"> nabývá platnosti dnem jeh</w:t>
      </w:r>
      <w:r w:rsidR="004017B6">
        <w:t>o</w:t>
      </w:r>
      <w:r w:rsidR="00FD2DAD" w:rsidRPr="00FD2DAD">
        <w:t xml:space="preserve"> elektronického podpisu oběma smluvními stranami a účinnosti dnem je</w:t>
      </w:r>
      <w:r w:rsidR="004017B6">
        <w:t>ho</w:t>
      </w:r>
      <w:r w:rsidR="00FD2DAD" w:rsidRPr="00FD2DAD">
        <w:t xml:space="preserve"> uveřejnění v registru smluv vedeném Ministerstvem vnitra ČR v souladu se zákonem č. 340/2015 Sb., o zvláštních podmínkách účinnosti některých smluv, uveřejňování těchto smluv a o registru smluv (zákon o registru smluv), v platném znění.</w:t>
      </w:r>
    </w:p>
    <w:p w14:paraId="4EF41F09" w14:textId="45772CA4" w:rsidR="008F17DD" w:rsidRPr="00233F2B" w:rsidRDefault="007179B7" w:rsidP="00255E66">
      <w:pPr>
        <w:pStyle w:val="05li11"/>
        <w:numPr>
          <w:ilvl w:val="0"/>
          <w:numId w:val="0"/>
        </w:numPr>
        <w:ind w:left="705" w:hanging="705"/>
        <w:jc w:val="both"/>
        <w:rPr>
          <w:lang w:val="x-none"/>
        </w:rPr>
      </w:pPr>
      <w:r>
        <w:rPr>
          <w:b/>
          <w:bCs/>
          <w:lang w:val="x-none"/>
        </w:rPr>
        <w:t>6</w:t>
      </w:r>
      <w:r w:rsidR="00255E66" w:rsidRPr="00255E66">
        <w:rPr>
          <w:b/>
          <w:bCs/>
          <w:lang w:val="x-none"/>
        </w:rPr>
        <w:t>.5.</w:t>
      </w:r>
      <w:r w:rsidR="00255E66">
        <w:rPr>
          <w:lang w:val="x-none"/>
        </w:rPr>
        <w:tab/>
      </w:r>
      <w:r w:rsidR="00FD2DAD" w:rsidRPr="00FD2DAD">
        <w:rPr>
          <w:lang w:val="x-none"/>
        </w:rPr>
        <w:t xml:space="preserve">Smluvní strany prohlašují, že žádná část </w:t>
      </w:r>
      <w:r w:rsidR="004017B6">
        <w:t>dodatku</w:t>
      </w:r>
      <w:r w:rsidR="00FD2DAD" w:rsidRPr="00FD2DAD">
        <w:rPr>
          <w:lang w:val="x-none"/>
        </w:rPr>
        <w:t xml:space="preserve"> nenaplňuje znaky obchodního tajemství (§ 504 zákona č. 89/2012 Sb., občanský zákoník).</w:t>
      </w:r>
      <w:bookmarkEnd w:id="3"/>
    </w:p>
    <w:p w14:paraId="3D307D2F" w14:textId="77777777" w:rsidR="00606FDD" w:rsidRDefault="00606FDD" w:rsidP="008F17DD">
      <w:pPr>
        <w:pStyle w:val="04p"/>
      </w:pPr>
    </w:p>
    <w:p w14:paraId="5B90A219" w14:textId="4F7E19B3" w:rsidR="008F17DD" w:rsidRDefault="00F176C3" w:rsidP="008F17DD">
      <w:pPr>
        <w:pStyle w:val="04p"/>
      </w:pPr>
      <w:r>
        <w:t>V</w:t>
      </w:r>
      <w:r w:rsidR="00596AA4">
        <w:t> Jablonci nad Nisou</w:t>
      </w:r>
      <w:r w:rsidR="00596AA4">
        <w:tab/>
      </w:r>
      <w:r w:rsidR="00C74432">
        <w:t>24.3.2025</w:t>
      </w:r>
      <w:r w:rsidR="00596AA4">
        <w:tab/>
      </w:r>
      <w:r w:rsidR="008F17DD">
        <w:tab/>
      </w:r>
      <w:r w:rsidR="008F17DD">
        <w:tab/>
        <w:t xml:space="preserve">V </w:t>
      </w:r>
      <w:r w:rsidR="00596AA4">
        <w:t>Praze</w:t>
      </w:r>
    </w:p>
    <w:p w14:paraId="42FBDD8D" w14:textId="536F336D" w:rsidR="008F17DD" w:rsidRDefault="008F17DD" w:rsidP="008F17DD">
      <w:pPr>
        <w:pStyle w:val="04p"/>
      </w:pPr>
    </w:p>
    <w:p w14:paraId="6C14C831" w14:textId="7450F9B5" w:rsidR="008F17DD" w:rsidRDefault="008F17DD" w:rsidP="008F17DD">
      <w:pPr>
        <w:pStyle w:val="04p"/>
      </w:pPr>
    </w:p>
    <w:p w14:paraId="1266E55D" w14:textId="1079E5A6" w:rsidR="008F17DD" w:rsidRDefault="008F17DD" w:rsidP="008F17DD">
      <w:pPr>
        <w:pStyle w:val="04p"/>
      </w:pPr>
    </w:p>
    <w:p w14:paraId="2F6BC202" w14:textId="2F5B2FC9" w:rsidR="008F17DD" w:rsidRDefault="008F17DD" w:rsidP="008F17DD">
      <w:pPr>
        <w:pStyle w:val="04p"/>
      </w:pPr>
      <w:r>
        <w:t>________________________________</w:t>
      </w:r>
      <w:r>
        <w:tab/>
      </w:r>
      <w:r>
        <w:tab/>
        <w:t>_________________________________</w:t>
      </w:r>
    </w:p>
    <w:p w14:paraId="5844FA2D" w14:textId="5B410FC2" w:rsidR="008F17DD" w:rsidRDefault="00224283" w:rsidP="008F17DD">
      <w:pPr>
        <w:pStyle w:val="04p"/>
      </w:pPr>
      <w:r w:rsidRPr="00224283">
        <w:t>Ing. Miloš Vele</w:t>
      </w:r>
      <w:r w:rsidR="008F17DD">
        <w:t xml:space="preserve">, </w:t>
      </w:r>
      <w:r>
        <w:t>primátor</w:t>
      </w:r>
      <w:r w:rsidR="008F17DD">
        <w:tab/>
      </w:r>
      <w:r w:rsidR="008F17DD">
        <w:tab/>
      </w:r>
      <w:r w:rsidR="008F17DD">
        <w:tab/>
      </w:r>
      <w:r w:rsidR="00F176C3">
        <w:tab/>
      </w:r>
      <w:r w:rsidR="00645002">
        <w:t>Patrik Bajer, jednatel</w:t>
      </w:r>
    </w:p>
    <w:p w14:paraId="52A7BFFA" w14:textId="77777777" w:rsidR="008A2C85" w:rsidRDefault="008A2C85" w:rsidP="008F17DD">
      <w:pPr>
        <w:pStyle w:val="04p"/>
      </w:pPr>
    </w:p>
    <w:p w14:paraId="6DE3FDCE" w14:textId="77777777" w:rsidR="008A2C85" w:rsidRDefault="008A2C85" w:rsidP="008F17DD">
      <w:pPr>
        <w:pStyle w:val="04p"/>
      </w:pPr>
    </w:p>
    <w:p w14:paraId="5A3095F6" w14:textId="77777777" w:rsidR="008A2C85" w:rsidRDefault="008A2C85" w:rsidP="008F17DD">
      <w:pPr>
        <w:pStyle w:val="04p"/>
      </w:pPr>
    </w:p>
    <w:p w14:paraId="258EFC3B" w14:textId="3B497B35" w:rsidR="008A2C85" w:rsidRDefault="008A2C85" w:rsidP="008A2C85">
      <w:pPr>
        <w:pStyle w:val="04p"/>
      </w:pPr>
      <w:r>
        <w:t>________________________________</w:t>
      </w:r>
      <w:r>
        <w:tab/>
      </w:r>
      <w:r>
        <w:tab/>
      </w:r>
    </w:p>
    <w:p w14:paraId="5706E37F" w14:textId="514D5986" w:rsidR="007556AC" w:rsidRDefault="008A2C85" w:rsidP="00596AA4">
      <w:pPr>
        <w:pStyle w:val="04p"/>
      </w:pPr>
      <w:r>
        <w:t>JUDr. Marek Řeháček MPA, tajemník</w:t>
      </w:r>
    </w:p>
    <w:p w14:paraId="6149828A" w14:textId="77777777" w:rsidR="0083250B" w:rsidRDefault="0083250B" w:rsidP="00596AA4">
      <w:pPr>
        <w:pStyle w:val="04p"/>
      </w:pPr>
    </w:p>
    <w:p w14:paraId="1B230532" w14:textId="1EEF84C4" w:rsidR="0083250B" w:rsidRDefault="0083250B" w:rsidP="0083250B">
      <w:pPr>
        <w:pStyle w:val="04p"/>
        <w:ind w:left="2127" w:firstLine="709"/>
      </w:pPr>
      <w:r>
        <w:t>Za věcnou správnost:</w:t>
      </w:r>
      <w:r>
        <w:tab/>
        <w:t>_________________________</w:t>
      </w:r>
    </w:p>
    <w:p w14:paraId="5583B184" w14:textId="0D5B6676" w:rsidR="0083250B" w:rsidRPr="002B4791" w:rsidRDefault="0083250B" w:rsidP="00596AA4">
      <w:pPr>
        <w:pStyle w:val="04p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Ing. </w:t>
      </w:r>
      <w:bookmarkEnd w:id="0"/>
      <w:r w:rsidR="0084012D">
        <w:t>Martina Vacková</w:t>
      </w:r>
    </w:p>
    <w:sectPr w:rsidR="0083250B" w:rsidRPr="002B4791" w:rsidSect="00BE1E09">
      <w:footerReference w:type="even" r:id="rId8"/>
      <w:footerReference w:type="default" r:id="rId9"/>
      <w:pgSz w:w="11907" w:h="16840" w:code="9"/>
      <w:pgMar w:top="1135" w:right="1304" w:bottom="1134" w:left="1304" w:header="0" w:footer="249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2953E" w14:textId="77777777" w:rsidR="00486462" w:rsidRDefault="00486462" w:rsidP="000F7F75">
      <w:r>
        <w:separator/>
      </w:r>
    </w:p>
  </w:endnote>
  <w:endnote w:type="continuationSeparator" w:id="0">
    <w:p w14:paraId="66739452" w14:textId="77777777" w:rsidR="00486462" w:rsidRDefault="00486462" w:rsidP="000F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Symbol">
    <w:altName w:val="Yu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62233" w14:textId="2A5EF6F1" w:rsidR="00512424" w:rsidRDefault="0051242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6AA4">
      <w:rPr>
        <w:rStyle w:val="slostrnky"/>
        <w:noProof/>
      </w:rPr>
      <w:t>2</w:t>
    </w:r>
    <w:r>
      <w:rPr>
        <w:rStyle w:val="slostrnky"/>
      </w:rPr>
      <w:fldChar w:fldCharType="end"/>
    </w:r>
  </w:p>
  <w:p w14:paraId="67CAF403" w14:textId="77777777" w:rsidR="00512424" w:rsidRDefault="0051242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7655" w14:textId="77777777" w:rsidR="00512424" w:rsidRDefault="00512424" w:rsidP="00476720">
    <w:pPr>
      <w:pStyle w:val="Zpat"/>
      <w:jc w:val="right"/>
    </w:pPr>
    <w:r w:rsidRPr="00845954">
      <w:rPr>
        <w:rFonts w:ascii="Calibri" w:hAnsi="Calibri" w:cs="Calibri"/>
        <w:color w:val="808080"/>
        <w:sz w:val="20"/>
        <w:szCs w:val="20"/>
      </w:rPr>
      <w:fldChar w:fldCharType="begin"/>
    </w:r>
    <w:r w:rsidRPr="00845954">
      <w:rPr>
        <w:rFonts w:ascii="Calibri" w:hAnsi="Calibri" w:cs="Calibri"/>
        <w:color w:val="808080"/>
        <w:sz w:val="20"/>
        <w:szCs w:val="20"/>
      </w:rPr>
      <w:instrText xml:space="preserve"> PAGE   \* MERGEFORMAT </w:instrText>
    </w:r>
    <w:r w:rsidRPr="00845954">
      <w:rPr>
        <w:rFonts w:ascii="Calibri" w:hAnsi="Calibri" w:cs="Calibri"/>
        <w:color w:val="808080"/>
        <w:sz w:val="20"/>
        <w:szCs w:val="20"/>
      </w:rPr>
      <w:fldChar w:fldCharType="separate"/>
    </w:r>
    <w:r>
      <w:rPr>
        <w:rFonts w:ascii="Calibri" w:hAnsi="Calibri" w:cs="Calibri"/>
        <w:noProof/>
        <w:color w:val="808080"/>
        <w:sz w:val="20"/>
        <w:szCs w:val="20"/>
      </w:rPr>
      <w:t>1</w:t>
    </w:r>
    <w:r w:rsidRPr="00845954">
      <w:rPr>
        <w:rFonts w:ascii="Calibri" w:hAnsi="Calibri" w:cs="Calibri"/>
        <w:color w:val="808080"/>
        <w:sz w:val="20"/>
        <w:szCs w:val="20"/>
      </w:rPr>
      <w:fldChar w:fldCharType="end"/>
    </w:r>
    <w:r w:rsidRPr="00845954">
      <w:rPr>
        <w:rFonts w:ascii="Calibri" w:hAnsi="Calibri" w:cs="Calibri"/>
        <w:color w:val="808080"/>
        <w:sz w:val="20"/>
        <w:szCs w:val="20"/>
      </w:rPr>
      <w:t xml:space="preserve"> z </w:t>
    </w:r>
    <w:r w:rsidRPr="00845954">
      <w:rPr>
        <w:rFonts w:ascii="Calibri" w:hAnsi="Calibri" w:cs="Calibri"/>
        <w:color w:val="808080"/>
        <w:sz w:val="20"/>
        <w:szCs w:val="20"/>
      </w:rPr>
      <w:fldChar w:fldCharType="begin"/>
    </w:r>
    <w:r w:rsidRPr="00845954">
      <w:rPr>
        <w:rFonts w:ascii="Calibri" w:hAnsi="Calibri" w:cs="Calibri"/>
        <w:color w:val="808080"/>
        <w:sz w:val="20"/>
        <w:szCs w:val="20"/>
      </w:rPr>
      <w:instrText xml:space="preserve"> NUMPAGES   \* MERGEFORMAT </w:instrText>
    </w:r>
    <w:r w:rsidRPr="00845954">
      <w:rPr>
        <w:rFonts w:ascii="Calibri" w:hAnsi="Calibri" w:cs="Calibri"/>
        <w:color w:val="808080"/>
        <w:sz w:val="20"/>
        <w:szCs w:val="20"/>
      </w:rPr>
      <w:fldChar w:fldCharType="separate"/>
    </w:r>
    <w:r>
      <w:rPr>
        <w:rFonts w:ascii="Calibri" w:hAnsi="Calibri" w:cs="Calibri"/>
        <w:noProof/>
        <w:color w:val="808080"/>
        <w:sz w:val="20"/>
        <w:szCs w:val="20"/>
      </w:rPr>
      <w:t>1</w:t>
    </w:r>
    <w:r w:rsidRPr="00845954">
      <w:rPr>
        <w:rFonts w:ascii="Calibri" w:hAnsi="Calibri" w:cs="Calibri"/>
        <w:color w:val="808080"/>
        <w:sz w:val="20"/>
        <w:szCs w:val="20"/>
      </w:rPr>
      <w:fldChar w:fldCharType="end"/>
    </w:r>
  </w:p>
  <w:p w14:paraId="54A68068" w14:textId="77777777" w:rsidR="00512424" w:rsidRDefault="00512424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230E4" w14:textId="77777777" w:rsidR="00486462" w:rsidRDefault="00486462" w:rsidP="000F7F75">
      <w:r>
        <w:separator/>
      </w:r>
    </w:p>
  </w:footnote>
  <w:footnote w:type="continuationSeparator" w:id="0">
    <w:p w14:paraId="443703A2" w14:textId="77777777" w:rsidR="00486462" w:rsidRDefault="00486462" w:rsidP="000F7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06245F"/>
    <w:multiLevelType w:val="hybridMultilevel"/>
    <w:tmpl w:val="963418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3D9105"/>
    <w:multiLevelType w:val="hybridMultilevel"/>
    <w:tmpl w:val="142F81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C122FF"/>
    <w:multiLevelType w:val="hybridMultilevel"/>
    <w:tmpl w:val="B19E7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62078"/>
    <w:multiLevelType w:val="multilevel"/>
    <w:tmpl w:val="954886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0BB12F93"/>
    <w:multiLevelType w:val="hybridMultilevel"/>
    <w:tmpl w:val="9E14FB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377A9"/>
    <w:multiLevelType w:val="hybridMultilevel"/>
    <w:tmpl w:val="A6D860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2C5848"/>
    <w:multiLevelType w:val="hybridMultilevel"/>
    <w:tmpl w:val="B828643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06537"/>
    <w:multiLevelType w:val="hybridMultilevel"/>
    <w:tmpl w:val="86CA6ED0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79D76A1"/>
    <w:multiLevelType w:val="hybridMultilevel"/>
    <w:tmpl w:val="32CAB96A"/>
    <w:lvl w:ilvl="0" w:tplc="9F4EEEB4">
      <w:start w:val="7"/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9DA5B89"/>
    <w:multiLevelType w:val="hybridMultilevel"/>
    <w:tmpl w:val="12FA7E88"/>
    <w:lvl w:ilvl="0" w:tplc="B15A4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104D10"/>
    <w:multiLevelType w:val="multilevel"/>
    <w:tmpl w:val="A50407D6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Palatino Linotype" w:hAnsi="Palatino Linotype" w:cs="Times New Roman" w:hint="default"/>
        <w:b/>
        <w:bCs/>
        <w:i w:val="0"/>
        <w:strike w:val="0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bCs/>
        <w:strike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32F23BC4"/>
    <w:multiLevelType w:val="hybridMultilevel"/>
    <w:tmpl w:val="87D6C354"/>
    <w:lvl w:ilvl="0" w:tplc="31284CEC">
      <w:start w:val="3"/>
      <w:numFmt w:val="bullet"/>
      <w:lvlText w:val="-"/>
      <w:lvlJc w:val="left"/>
      <w:pPr>
        <w:ind w:left="79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330A4CE1"/>
    <w:multiLevelType w:val="hybridMultilevel"/>
    <w:tmpl w:val="F8A46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E4D90"/>
    <w:multiLevelType w:val="multilevel"/>
    <w:tmpl w:val="14F8F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05E1243"/>
    <w:multiLevelType w:val="hybridMultilevel"/>
    <w:tmpl w:val="7D046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235D8"/>
    <w:multiLevelType w:val="multilevel"/>
    <w:tmpl w:val="CB563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4300378"/>
    <w:multiLevelType w:val="hybridMultilevel"/>
    <w:tmpl w:val="4AD2B738"/>
    <w:lvl w:ilvl="0" w:tplc="5E3E0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536406D"/>
    <w:multiLevelType w:val="hybridMultilevel"/>
    <w:tmpl w:val="68CE3F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4B2F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201192A"/>
    <w:multiLevelType w:val="multilevel"/>
    <w:tmpl w:val="2F2AC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05li11"/>
      <w:lvlText w:val="%1.%2."/>
      <w:lvlJc w:val="left"/>
      <w:pPr>
        <w:ind w:left="432" w:hanging="432"/>
      </w:pPr>
      <w:rPr>
        <w:rFonts w:hint="default"/>
        <w:b/>
        <w:bCs/>
      </w:rPr>
    </w:lvl>
    <w:lvl w:ilvl="2">
      <w:start w:val="1"/>
      <w:numFmt w:val="decimal"/>
      <w:pStyle w:val="06li"/>
      <w:lvlText w:val="%1.%2.%3."/>
      <w:lvlJc w:val="left"/>
      <w:pPr>
        <w:ind w:left="1071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2A409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F3E7496"/>
    <w:multiLevelType w:val="hybridMultilevel"/>
    <w:tmpl w:val="5720C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485224">
    <w:abstractNumId w:val="13"/>
  </w:num>
  <w:num w:numId="2" w16cid:durableId="328674848">
    <w:abstractNumId w:val="6"/>
  </w:num>
  <w:num w:numId="3" w16cid:durableId="1209802859">
    <w:abstractNumId w:val="17"/>
  </w:num>
  <w:num w:numId="4" w16cid:durableId="1139304827">
    <w:abstractNumId w:val="5"/>
  </w:num>
  <w:num w:numId="5" w16cid:durableId="1249580607">
    <w:abstractNumId w:val="12"/>
  </w:num>
  <w:num w:numId="6" w16cid:durableId="276766208">
    <w:abstractNumId w:val="7"/>
  </w:num>
  <w:num w:numId="7" w16cid:durableId="1085883635">
    <w:abstractNumId w:val="2"/>
  </w:num>
  <w:num w:numId="8" w16cid:durableId="723915307">
    <w:abstractNumId w:val="18"/>
  </w:num>
  <w:num w:numId="9" w16cid:durableId="1180588608">
    <w:abstractNumId w:val="20"/>
  </w:num>
  <w:num w:numId="10" w16cid:durableId="2514868">
    <w:abstractNumId w:val="19"/>
  </w:num>
  <w:num w:numId="11" w16cid:durableId="21452678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2396104">
    <w:abstractNumId w:val="4"/>
  </w:num>
  <w:num w:numId="13" w16cid:durableId="790057817">
    <w:abstractNumId w:val="15"/>
  </w:num>
  <w:num w:numId="14" w16cid:durableId="2104111095">
    <w:abstractNumId w:val="1"/>
  </w:num>
  <w:num w:numId="15" w16cid:durableId="1439375361">
    <w:abstractNumId w:val="3"/>
  </w:num>
  <w:num w:numId="16" w16cid:durableId="483814794">
    <w:abstractNumId w:val="16"/>
  </w:num>
  <w:num w:numId="17" w16cid:durableId="625701314">
    <w:abstractNumId w:val="14"/>
  </w:num>
  <w:num w:numId="18" w16cid:durableId="1141996428">
    <w:abstractNumId w:val="9"/>
  </w:num>
  <w:num w:numId="19" w16cid:durableId="2131704471">
    <w:abstractNumId w:val="21"/>
  </w:num>
  <w:num w:numId="20" w16cid:durableId="12154625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10080234">
    <w:abstractNumId w:val="0"/>
  </w:num>
  <w:num w:numId="22" w16cid:durableId="114059659">
    <w:abstractNumId w:val="10"/>
  </w:num>
  <w:num w:numId="23" w16cid:durableId="1132402810">
    <w:abstractNumId w:val="8"/>
  </w:num>
  <w:num w:numId="24" w16cid:durableId="11457083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08316776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87282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834182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23324773">
    <w:abstractNumId w:val="11"/>
  </w:num>
  <w:num w:numId="29" w16cid:durableId="701512555">
    <w:abstractNumId w:val="19"/>
  </w:num>
  <w:num w:numId="30" w16cid:durableId="209166086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4C"/>
    <w:rsid w:val="00000EBE"/>
    <w:rsid w:val="00001C6A"/>
    <w:rsid w:val="00005EE3"/>
    <w:rsid w:val="00014D24"/>
    <w:rsid w:val="00015D70"/>
    <w:rsid w:val="00016F48"/>
    <w:rsid w:val="0002022E"/>
    <w:rsid w:val="00024760"/>
    <w:rsid w:val="00025A32"/>
    <w:rsid w:val="0004052E"/>
    <w:rsid w:val="00041DB8"/>
    <w:rsid w:val="00041F84"/>
    <w:rsid w:val="000429C6"/>
    <w:rsid w:val="000430F6"/>
    <w:rsid w:val="000443C2"/>
    <w:rsid w:val="00052223"/>
    <w:rsid w:val="00053C71"/>
    <w:rsid w:val="00065517"/>
    <w:rsid w:val="00066268"/>
    <w:rsid w:val="000775A3"/>
    <w:rsid w:val="000847B2"/>
    <w:rsid w:val="000851A9"/>
    <w:rsid w:val="00087630"/>
    <w:rsid w:val="000949F5"/>
    <w:rsid w:val="00095280"/>
    <w:rsid w:val="0009616F"/>
    <w:rsid w:val="00097D7C"/>
    <w:rsid w:val="000A0388"/>
    <w:rsid w:val="000A54AD"/>
    <w:rsid w:val="000B3FA7"/>
    <w:rsid w:val="000B48A5"/>
    <w:rsid w:val="000B639A"/>
    <w:rsid w:val="000C2DF6"/>
    <w:rsid w:val="000C5FF9"/>
    <w:rsid w:val="000C6F60"/>
    <w:rsid w:val="000D2563"/>
    <w:rsid w:val="000D3741"/>
    <w:rsid w:val="000D74B1"/>
    <w:rsid w:val="000E0DB8"/>
    <w:rsid w:val="000E4F8B"/>
    <w:rsid w:val="000E5B69"/>
    <w:rsid w:val="000E674C"/>
    <w:rsid w:val="000F7F75"/>
    <w:rsid w:val="001016BF"/>
    <w:rsid w:val="00102B25"/>
    <w:rsid w:val="00112F20"/>
    <w:rsid w:val="0011664F"/>
    <w:rsid w:val="001318D6"/>
    <w:rsid w:val="00137879"/>
    <w:rsid w:val="00144D86"/>
    <w:rsid w:val="00145B6F"/>
    <w:rsid w:val="0015094F"/>
    <w:rsid w:val="00150C69"/>
    <w:rsid w:val="00152773"/>
    <w:rsid w:val="00154B3C"/>
    <w:rsid w:val="00156F26"/>
    <w:rsid w:val="00160537"/>
    <w:rsid w:val="00170B3C"/>
    <w:rsid w:val="001710A8"/>
    <w:rsid w:val="001714D1"/>
    <w:rsid w:val="00172F03"/>
    <w:rsid w:val="00175690"/>
    <w:rsid w:val="00177837"/>
    <w:rsid w:val="001779DD"/>
    <w:rsid w:val="00192D6B"/>
    <w:rsid w:val="0019406B"/>
    <w:rsid w:val="001956E3"/>
    <w:rsid w:val="00196D07"/>
    <w:rsid w:val="00196DAC"/>
    <w:rsid w:val="001A3010"/>
    <w:rsid w:val="001A38F3"/>
    <w:rsid w:val="001C2158"/>
    <w:rsid w:val="001C4AE7"/>
    <w:rsid w:val="001D2B3A"/>
    <w:rsid w:val="001D3FB9"/>
    <w:rsid w:val="001D787D"/>
    <w:rsid w:val="001E099E"/>
    <w:rsid w:val="001E1AAD"/>
    <w:rsid w:val="001E4F72"/>
    <w:rsid w:val="001E7354"/>
    <w:rsid w:val="001E7B95"/>
    <w:rsid w:val="001F1847"/>
    <w:rsid w:val="001F2681"/>
    <w:rsid w:val="001F2C04"/>
    <w:rsid w:val="001F3620"/>
    <w:rsid w:val="001F676F"/>
    <w:rsid w:val="002005A1"/>
    <w:rsid w:val="002018FD"/>
    <w:rsid w:val="00201F31"/>
    <w:rsid w:val="00206538"/>
    <w:rsid w:val="00210233"/>
    <w:rsid w:val="00214DDC"/>
    <w:rsid w:val="00224283"/>
    <w:rsid w:val="00224A24"/>
    <w:rsid w:val="00227576"/>
    <w:rsid w:val="00230B7E"/>
    <w:rsid w:val="00231EDA"/>
    <w:rsid w:val="00233F2B"/>
    <w:rsid w:val="00237798"/>
    <w:rsid w:val="00243463"/>
    <w:rsid w:val="002445A0"/>
    <w:rsid w:val="0024604E"/>
    <w:rsid w:val="002462EA"/>
    <w:rsid w:val="00254751"/>
    <w:rsid w:val="002556A6"/>
    <w:rsid w:val="00255E66"/>
    <w:rsid w:val="002656FB"/>
    <w:rsid w:val="002711CF"/>
    <w:rsid w:val="00271EFB"/>
    <w:rsid w:val="002738A6"/>
    <w:rsid w:val="00275726"/>
    <w:rsid w:val="00284061"/>
    <w:rsid w:val="002879FE"/>
    <w:rsid w:val="0029380C"/>
    <w:rsid w:val="002A08B8"/>
    <w:rsid w:val="002A0E9B"/>
    <w:rsid w:val="002A2148"/>
    <w:rsid w:val="002B2E7C"/>
    <w:rsid w:val="002B4791"/>
    <w:rsid w:val="002C4987"/>
    <w:rsid w:val="002C75AA"/>
    <w:rsid w:val="002D3DD4"/>
    <w:rsid w:val="002D550C"/>
    <w:rsid w:val="002D5DD2"/>
    <w:rsid w:val="002D6CC1"/>
    <w:rsid w:val="002D7EFB"/>
    <w:rsid w:val="002E5355"/>
    <w:rsid w:val="002E5A17"/>
    <w:rsid w:val="002F28C5"/>
    <w:rsid w:val="002F2E55"/>
    <w:rsid w:val="002F735D"/>
    <w:rsid w:val="002F776A"/>
    <w:rsid w:val="00306527"/>
    <w:rsid w:val="0031426E"/>
    <w:rsid w:val="0031794D"/>
    <w:rsid w:val="00317BE5"/>
    <w:rsid w:val="00317FB1"/>
    <w:rsid w:val="00321EC5"/>
    <w:rsid w:val="003223FA"/>
    <w:rsid w:val="00333C7B"/>
    <w:rsid w:val="00337848"/>
    <w:rsid w:val="0034068A"/>
    <w:rsid w:val="0034477E"/>
    <w:rsid w:val="003500DA"/>
    <w:rsid w:val="003510B8"/>
    <w:rsid w:val="0035772C"/>
    <w:rsid w:val="003604DC"/>
    <w:rsid w:val="00367638"/>
    <w:rsid w:val="00370095"/>
    <w:rsid w:val="0037306B"/>
    <w:rsid w:val="003769E5"/>
    <w:rsid w:val="00380BF5"/>
    <w:rsid w:val="0038404C"/>
    <w:rsid w:val="003851C0"/>
    <w:rsid w:val="00385CDA"/>
    <w:rsid w:val="00390849"/>
    <w:rsid w:val="003927EB"/>
    <w:rsid w:val="00393D66"/>
    <w:rsid w:val="003A238D"/>
    <w:rsid w:val="003A3D1C"/>
    <w:rsid w:val="003A4EA6"/>
    <w:rsid w:val="003A64CE"/>
    <w:rsid w:val="003A6C6E"/>
    <w:rsid w:val="003B300C"/>
    <w:rsid w:val="003B39CC"/>
    <w:rsid w:val="003C1897"/>
    <w:rsid w:val="003C3312"/>
    <w:rsid w:val="003C4BA0"/>
    <w:rsid w:val="003C58BA"/>
    <w:rsid w:val="003D0824"/>
    <w:rsid w:val="003D0A8D"/>
    <w:rsid w:val="003D4BB9"/>
    <w:rsid w:val="003E03AD"/>
    <w:rsid w:val="003E284B"/>
    <w:rsid w:val="003E4F0D"/>
    <w:rsid w:val="003E53EC"/>
    <w:rsid w:val="003F30CC"/>
    <w:rsid w:val="003F567F"/>
    <w:rsid w:val="003F61BE"/>
    <w:rsid w:val="003F66A0"/>
    <w:rsid w:val="0040010D"/>
    <w:rsid w:val="004017B6"/>
    <w:rsid w:val="00401B6D"/>
    <w:rsid w:val="00401D18"/>
    <w:rsid w:val="00402D2C"/>
    <w:rsid w:val="004071ED"/>
    <w:rsid w:val="00417340"/>
    <w:rsid w:val="00420E01"/>
    <w:rsid w:val="00421525"/>
    <w:rsid w:val="00423CA8"/>
    <w:rsid w:val="00430155"/>
    <w:rsid w:val="00434E9D"/>
    <w:rsid w:val="00435AC5"/>
    <w:rsid w:val="00441A77"/>
    <w:rsid w:val="00441E44"/>
    <w:rsid w:val="00442544"/>
    <w:rsid w:val="00444D00"/>
    <w:rsid w:val="00446688"/>
    <w:rsid w:val="0044707D"/>
    <w:rsid w:val="004470A6"/>
    <w:rsid w:val="00447DF1"/>
    <w:rsid w:val="004509A5"/>
    <w:rsid w:val="00453ADA"/>
    <w:rsid w:val="0045499A"/>
    <w:rsid w:val="00456413"/>
    <w:rsid w:val="00464FB9"/>
    <w:rsid w:val="004752C5"/>
    <w:rsid w:val="00476720"/>
    <w:rsid w:val="00485BE8"/>
    <w:rsid w:val="00486462"/>
    <w:rsid w:val="00490B0A"/>
    <w:rsid w:val="004964A7"/>
    <w:rsid w:val="00497C27"/>
    <w:rsid w:val="00497CD9"/>
    <w:rsid w:val="004A3012"/>
    <w:rsid w:val="004A3490"/>
    <w:rsid w:val="004A72AB"/>
    <w:rsid w:val="004A7D5B"/>
    <w:rsid w:val="004B01BA"/>
    <w:rsid w:val="004B2DAC"/>
    <w:rsid w:val="004B43C2"/>
    <w:rsid w:val="004C4B61"/>
    <w:rsid w:val="004C59E0"/>
    <w:rsid w:val="004E11C7"/>
    <w:rsid w:val="004E1B7C"/>
    <w:rsid w:val="004E24F7"/>
    <w:rsid w:val="004E5B29"/>
    <w:rsid w:val="004F1895"/>
    <w:rsid w:val="004F3864"/>
    <w:rsid w:val="004F63FB"/>
    <w:rsid w:val="00502653"/>
    <w:rsid w:val="00502BAB"/>
    <w:rsid w:val="00503BEA"/>
    <w:rsid w:val="00503E3D"/>
    <w:rsid w:val="00512424"/>
    <w:rsid w:val="00513543"/>
    <w:rsid w:val="00513706"/>
    <w:rsid w:val="00515625"/>
    <w:rsid w:val="00516740"/>
    <w:rsid w:val="0051740C"/>
    <w:rsid w:val="00522A68"/>
    <w:rsid w:val="0052519D"/>
    <w:rsid w:val="0052520B"/>
    <w:rsid w:val="00525A38"/>
    <w:rsid w:val="0053226E"/>
    <w:rsid w:val="00536F9C"/>
    <w:rsid w:val="005470BA"/>
    <w:rsid w:val="00553847"/>
    <w:rsid w:val="00554490"/>
    <w:rsid w:val="00556008"/>
    <w:rsid w:val="00565B7A"/>
    <w:rsid w:val="005707B6"/>
    <w:rsid w:val="0057644A"/>
    <w:rsid w:val="00584E7A"/>
    <w:rsid w:val="005856B4"/>
    <w:rsid w:val="00586BED"/>
    <w:rsid w:val="00592962"/>
    <w:rsid w:val="00596AA4"/>
    <w:rsid w:val="005A04E9"/>
    <w:rsid w:val="005A1398"/>
    <w:rsid w:val="005A1606"/>
    <w:rsid w:val="005A639D"/>
    <w:rsid w:val="005B4D6D"/>
    <w:rsid w:val="005B680D"/>
    <w:rsid w:val="005C174D"/>
    <w:rsid w:val="005C5FC3"/>
    <w:rsid w:val="005C7297"/>
    <w:rsid w:val="005D0278"/>
    <w:rsid w:val="005D0735"/>
    <w:rsid w:val="005D1184"/>
    <w:rsid w:val="005D3137"/>
    <w:rsid w:val="005D4D06"/>
    <w:rsid w:val="005D7D8E"/>
    <w:rsid w:val="005E39EC"/>
    <w:rsid w:val="005F0ABE"/>
    <w:rsid w:val="005F162C"/>
    <w:rsid w:val="005F18F8"/>
    <w:rsid w:val="005F2620"/>
    <w:rsid w:val="005F2F11"/>
    <w:rsid w:val="00601C2F"/>
    <w:rsid w:val="006038D3"/>
    <w:rsid w:val="00606FDD"/>
    <w:rsid w:val="006073AF"/>
    <w:rsid w:val="00610CC9"/>
    <w:rsid w:val="006113D8"/>
    <w:rsid w:val="00612414"/>
    <w:rsid w:val="00615451"/>
    <w:rsid w:val="006167CF"/>
    <w:rsid w:val="0062057A"/>
    <w:rsid w:val="006214A6"/>
    <w:rsid w:val="00621895"/>
    <w:rsid w:val="006223A9"/>
    <w:rsid w:val="006231E7"/>
    <w:rsid w:val="00623433"/>
    <w:rsid w:val="00624BE9"/>
    <w:rsid w:val="00626B34"/>
    <w:rsid w:val="0064019B"/>
    <w:rsid w:val="00642DE8"/>
    <w:rsid w:val="006430A5"/>
    <w:rsid w:val="006433B9"/>
    <w:rsid w:val="00645002"/>
    <w:rsid w:val="006472AF"/>
    <w:rsid w:val="00651E49"/>
    <w:rsid w:val="00652586"/>
    <w:rsid w:val="00656307"/>
    <w:rsid w:val="00660C4A"/>
    <w:rsid w:val="006611E0"/>
    <w:rsid w:val="00662B9C"/>
    <w:rsid w:val="00663EE9"/>
    <w:rsid w:val="00670999"/>
    <w:rsid w:val="0067379C"/>
    <w:rsid w:val="006835AA"/>
    <w:rsid w:val="00690FC2"/>
    <w:rsid w:val="006A5009"/>
    <w:rsid w:val="006A56EB"/>
    <w:rsid w:val="006A58D8"/>
    <w:rsid w:val="006A70A4"/>
    <w:rsid w:val="006B0D02"/>
    <w:rsid w:val="006B0E1F"/>
    <w:rsid w:val="006B2496"/>
    <w:rsid w:val="006B3DB0"/>
    <w:rsid w:val="006C06A2"/>
    <w:rsid w:val="006C54E3"/>
    <w:rsid w:val="006C7091"/>
    <w:rsid w:val="006D5432"/>
    <w:rsid w:val="006E00DF"/>
    <w:rsid w:val="006E545F"/>
    <w:rsid w:val="006E5C53"/>
    <w:rsid w:val="006F0AA2"/>
    <w:rsid w:val="006F1D4C"/>
    <w:rsid w:val="006F4EF9"/>
    <w:rsid w:val="006F5D64"/>
    <w:rsid w:val="006F61B1"/>
    <w:rsid w:val="006F6510"/>
    <w:rsid w:val="006F7854"/>
    <w:rsid w:val="00702AA4"/>
    <w:rsid w:val="007069FE"/>
    <w:rsid w:val="00716F0A"/>
    <w:rsid w:val="007179B7"/>
    <w:rsid w:val="00721063"/>
    <w:rsid w:val="00725B1F"/>
    <w:rsid w:val="0072601F"/>
    <w:rsid w:val="00742CA8"/>
    <w:rsid w:val="0074572A"/>
    <w:rsid w:val="00751A50"/>
    <w:rsid w:val="007556AC"/>
    <w:rsid w:val="007610C3"/>
    <w:rsid w:val="007656AF"/>
    <w:rsid w:val="00766E03"/>
    <w:rsid w:val="00767494"/>
    <w:rsid w:val="00767A7A"/>
    <w:rsid w:val="00770968"/>
    <w:rsid w:val="00776D91"/>
    <w:rsid w:val="0078099C"/>
    <w:rsid w:val="00784EFA"/>
    <w:rsid w:val="00785163"/>
    <w:rsid w:val="007858BE"/>
    <w:rsid w:val="00786CE1"/>
    <w:rsid w:val="00786CFC"/>
    <w:rsid w:val="00791323"/>
    <w:rsid w:val="00791340"/>
    <w:rsid w:val="00792D4F"/>
    <w:rsid w:val="007A18D0"/>
    <w:rsid w:val="007A2F75"/>
    <w:rsid w:val="007A3234"/>
    <w:rsid w:val="007C7E2E"/>
    <w:rsid w:val="007D0B01"/>
    <w:rsid w:val="007D5372"/>
    <w:rsid w:val="007D5BB8"/>
    <w:rsid w:val="007D7AC7"/>
    <w:rsid w:val="007D7FF3"/>
    <w:rsid w:val="007E04A5"/>
    <w:rsid w:val="007E09C4"/>
    <w:rsid w:val="007E2FDF"/>
    <w:rsid w:val="007E6E5E"/>
    <w:rsid w:val="007F0A1C"/>
    <w:rsid w:val="007F1B07"/>
    <w:rsid w:val="007F277C"/>
    <w:rsid w:val="008140D5"/>
    <w:rsid w:val="00817BC5"/>
    <w:rsid w:val="0082151E"/>
    <w:rsid w:val="00821CF6"/>
    <w:rsid w:val="00831AE0"/>
    <w:rsid w:val="0083250B"/>
    <w:rsid w:val="0083253A"/>
    <w:rsid w:val="008339B6"/>
    <w:rsid w:val="00835287"/>
    <w:rsid w:val="00835297"/>
    <w:rsid w:val="0084012D"/>
    <w:rsid w:val="0084022D"/>
    <w:rsid w:val="008402DC"/>
    <w:rsid w:val="00846E21"/>
    <w:rsid w:val="00847944"/>
    <w:rsid w:val="00857C18"/>
    <w:rsid w:val="00860B1F"/>
    <w:rsid w:val="00870186"/>
    <w:rsid w:val="00870A3E"/>
    <w:rsid w:val="008724CF"/>
    <w:rsid w:val="008734F9"/>
    <w:rsid w:val="00873ED4"/>
    <w:rsid w:val="00874562"/>
    <w:rsid w:val="00875910"/>
    <w:rsid w:val="00875FED"/>
    <w:rsid w:val="00876294"/>
    <w:rsid w:val="00883D3F"/>
    <w:rsid w:val="00887410"/>
    <w:rsid w:val="00891F2E"/>
    <w:rsid w:val="00896955"/>
    <w:rsid w:val="00897886"/>
    <w:rsid w:val="008A2C19"/>
    <w:rsid w:val="008A2C85"/>
    <w:rsid w:val="008A5D34"/>
    <w:rsid w:val="008B56EF"/>
    <w:rsid w:val="008B78B5"/>
    <w:rsid w:val="008C0F7A"/>
    <w:rsid w:val="008C6F54"/>
    <w:rsid w:val="008E3443"/>
    <w:rsid w:val="008E7B9E"/>
    <w:rsid w:val="008F17DD"/>
    <w:rsid w:val="008F2FE2"/>
    <w:rsid w:val="008F314E"/>
    <w:rsid w:val="008F4F7F"/>
    <w:rsid w:val="008F5435"/>
    <w:rsid w:val="009025A5"/>
    <w:rsid w:val="0090510A"/>
    <w:rsid w:val="009075A8"/>
    <w:rsid w:val="009119BF"/>
    <w:rsid w:val="009159CD"/>
    <w:rsid w:val="00917B7B"/>
    <w:rsid w:val="00925D0D"/>
    <w:rsid w:val="00926044"/>
    <w:rsid w:val="00926364"/>
    <w:rsid w:val="0092761D"/>
    <w:rsid w:val="0093055D"/>
    <w:rsid w:val="009412D5"/>
    <w:rsid w:val="00941584"/>
    <w:rsid w:val="0094158E"/>
    <w:rsid w:val="00942327"/>
    <w:rsid w:val="00944DB6"/>
    <w:rsid w:val="00946DDF"/>
    <w:rsid w:val="0094739F"/>
    <w:rsid w:val="00955045"/>
    <w:rsid w:val="009555DD"/>
    <w:rsid w:val="009619D1"/>
    <w:rsid w:val="00962FD0"/>
    <w:rsid w:val="00966A50"/>
    <w:rsid w:val="00967342"/>
    <w:rsid w:val="009705BF"/>
    <w:rsid w:val="009716D2"/>
    <w:rsid w:val="00971BC3"/>
    <w:rsid w:val="00976973"/>
    <w:rsid w:val="00976ECB"/>
    <w:rsid w:val="00977289"/>
    <w:rsid w:val="00980E14"/>
    <w:rsid w:val="00987C96"/>
    <w:rsid w:val="00990608"/>
    <w:rsid w:val="00991E54"/>
    <w:rsid w:val="00992E03"/>
    <w:rsid w:val="00993986"/>
    <w:rsid w:val="009958BA"/>
    <w:rsid w:val="009969DB"/>
    <w:rsid w:val="009A0BE2"/>
    <w:rsid w:val="009A4493"/>
    <w:rsid w:val="009A5E4F"/>
    <w:rsid w:val="009A6075"/>
    <w:rsid w:val="009B18A4"/>
    <w:rsid w:val="009B1E04"/>
    <w:rsid w:val="009B27B6"/>
    <w:rsid w:val="009B4C60"/>
    <w:rsid w:val="009B7037"/>
    <w:rsid w:val="009C22FF"/>
    <w:rsid w:val="009C5FA5"/>
    <w:rsid w:val="009D2F41"/>
    <w:rsid w:val="009D559F"/>
    <w:rsid w:val="009D702A"/>
    <w:rsid w:val="009D7AC8"/>
    <w:rsid w:val="009E2526"/>
    <w:rsid w:val="009E52A4"/>
    <w:rsid w:val="00A024D1"/>
    <w:rsid w:val="00A03D96"/>
    <w:rsid w:val="00A0512D"/>
    <w:rsid w:val="00A11AF8"/>
    <w:rsid w:val="00A22549"/>
    <w:rsid w:val="00A27849"/>
    <w:rsid w:val="00A32937"/>
    <w:rsid w:val="00A47AD8"/>
    <w:rsid w:val="00A6691C"/>
    <w:rsid w:val="00A708AB"/>
    <w:rsid w:val="00A7240C"/>
    <w:rsid w:val="00A7488D"/>
    <w:rsid w:val="00A74AEF"/>
    <w:rsid w:val="00A75B06"/>
    <w:rsid w:val="00A86B5F"/>
    <w:rsid w:val="00A90273"/>
    <w:rsid w:val="00A932D5"/>
    <w:rsid w:val="00A9715A"/>
    <w:rsid w:val="00AA0245"/>
    <w:rsid w:val="00AA5759"/>
    <w:rsid w:val="00AB0037"/>
    <w:rsid w:val="00AB13E4"/>
    <w:rsid w:val="00AB63C1"/>
    <w:rsid w:val="00AC537C"/>
    <w:rsid w:val="00AC6E19"/>
    <w:rsid w:val="00AD02C0"/>
    <w:rsid w:val="00AD1AD0"/>
    <w:rsid w:val="00AD33F5"/>
    <w:rsid w:val="00AD3FAA"/>
    <w:rsid w:val="00AD5359"/>
    <w:rsid w:val="00AD5B7F"/>
    <w:rsid w:val="00AD5EA6"/>
    <w:rsid w:val="00AE33C8"/>
    <w:rsid w:val="00AE45F4"/>
    <w:rsid w:val="00AE6E92"/>
    <w:rsid w:val="00AF677E"/>
    <w:rsid w:val="00B011DE"/>
    <w:rsid w:val="00B013B9"/>
    <w:rsid w:val="00B06E00"/>
    <w:rsid w:val="00B11015"/>
    <w:rsid w:val="00B11FD2"/>
    <w:rsid w:val="00B26CA7"/>
    <w:rsid w:val="00B32A55"/>
    <w:rsid w:val="00B42DFC"/>
    <w:rsid w:val="00B5061E"/>
    <w:rsid w:val="00B50F42"/>
    <w:rsid w:val="00B6057E"/>
    <w:rsid w:val="00B607B5"/>
    <w:rsid w:val="00B629CF"/>
    <w:rsid w:val="00B64E12"/>
    <w:rsid w:val="00B65C9C"/>
    <w:rsid w:val="00B6713B"/>
    <w:rsid w:val="00B73B7B"/>
    <w:rsid w:val="00B87B7D"/>
    <w:rsid w:val="00B87F1D"/>
    <w:rsid w:val="00B94C32"/>
    <w:rsid w:val="00B95B75"/>
    <w:rsid w:val="00B9662A"/>
    <w:rsid w:val="00BA1583"/>
    <w:rsid w:val="00BA3023"/>
    <w:rsid w:val="00BA3B35"/>
    <w:rsid w:val="00BB1B1E"/>
    <w:rsid w:val="00BB60DD"/>
    <w:rsid w:val="00BC57DF"/>
    <w:rsid w:val="00BC7F56"/>
    <w:rsid w:val="00BD196D"/>
    <w:rsid w:val="00BD2AE4"/>
    <w:rsid w:val="00BD6305"/>
    <w:rsid w:val="00BE0293"/>
    <w:rsid w:val="00BE1E09"/>
    <w:rsid w:val="00BE4A82"/>
    <w:rsid w:val="00BF2CF6"/>
    <w:rsid w:val="00C03F8C"/>
    <w:rsid w:val="00C064F0"/>
    <w:rsid w:val="00C129ED"/>
    <w:rsid w:val="00C13159"/>
    <w:rsid w:val="00C15292"/>
    <w:rsid w:val="00C21A08"/>
    <w:rsid w:val="00C25996"/>
    <w:rsid w:val="00C27E90"/>
    <w:rsid w:val="00C30EFF"/>
    <w:rsid w:val="00C34B69"/>
    <w:rsid w:val="00C46DF8"/>
    <w:rsid w:val="00C47EF0"/>
    <w:rsid w:val="00C47F2D"/>
    <w:rsid w:val="00C52B8C"/>
    <w:rsid w:val="00C5379A"/>
    <w:rsid w:val="00C54CF3"/>
    <w:rsid w:val="00C57126"/>
    <w:rsid w:val="00C61980"/>
    <w:rsid w:val="00C627EE"/>
    <w:rsid w:val="00C65156"/>
    <w:rsid w:val="00C67288"/>
    <w:rsid w:val="00C67DC2"/>
    <w:rsid w:val="00C7059E"/>
    <w:rsid w:val="00C74432"/>
    <w:rsid w:val="00C75641"/>
    <w:rsid w:val="00C75A3F"/>
    <w:rsid w:val="00C75A43"/>
    <w:rsid w:val="00C86DBF"/>
    <w:rsid w:val="00C86EB2"/>
    <w:rsid w:val="00C872AD"/>
    <w:rsid w:val="00C87E92"/>
    <w:rsid w:val="00C87F5C"/>
    <w:rsid w:val="00C9041D"/>
    <w:rsid w:val="00C90D47"/>
    <w:rsid w:val="00C9327B"/>
    <w:rsid w:val="00C9563D"/>
    <w:rsid w:val="00C956FF"/>
    <w:rsid w:val="00C95EE9"/>
    <w:rsid w:val="00CB7924"/>
    <w:rsid w:val="00CC177A"/>
    <w:rsid w:val="00CC193D"/>
    <w:rsid w:val="00CC2A0E"/>
    <w:rsid w:val="00CC4F07"/>
    <w:rsid w:val="00CD1654"/>
    <w:rsid w:val="00CD3AA6"/>
    <w:rsid w:val="00CD6CA0"/>
    <w:rsid w:val="00CE0699"/>
    <w:rsid w:val="00CE235B"/>
    <w:rsid w:val="00CE662F"/>
    <w:rsid w:val="00CE7392"/>
    <w:rsid w:val="00CF2D44"/>
    <w:rsid w:val="00CF4F1E"/>
    <w:rsid w:val="00CF535C"/>
    <w:rsid w:val="00CF6600"/>
    <w:rsid w:val="00CF7DA9"/>
    <w:rsid w:val="00D00395"/>
    <w:rsid w:val="00D01B65"/>
    <w:rsid w:val="00D13B71"/>
    <w:rsid w:val="00D1627D"/>
    <w:rsid w:val="00D331F4"/>
    <w:rsid w:val="00D3701D"/>
    <w:rsid w:val="00D42444"/>
    <w:rsid w:val="00D447AC"/>
    <w:rsid w:val="00D64183"/>
    <w:rsid w:val="00D719D2"/>
    <w:rsid w:val="00D74703"/>
    <w:rsid w:val="00D83210"/>
    <w:rsid w:val="00D844E1"/>
    <w:rsid w:val="00D85914"/>
    <w:rsid w:val="00D86FAB"/>
    <w:rsid w:val="00D902A3"/>
    <w:rsid w:val="00D94294"/>
    <w:rsid w:val="00D95473"/>
    <w:rsid w:val="00D9688F"/>
    <w:rsid w:val="00DA2DC6"/>
    <w:rsid w:val="00DA521F"/>
    <w:rsid w:val="00DA5643"/>
    <w:rsid w:val="00DA6F22"/>
    <w:rsid w:val="00DB15A1"/>
    <w:rsid w:val="00DB283D"/>
    <w:rsid w:val="00DC239E"/>
    <w:rsid w:val="00DC676F"/>
    <w:rsid w:val="00DD0640"/>
    <w:rsid w:val="00DD2CA1"/>
    <w:rsid w:val="00DD3EBD"/>
    <w:rsid w:val="00DE20B2"/>
    <w:rsid w:val="00DE5E7B"/>
    <w:rsid w:val="00DF0539"/>
    <w:rsid w:val="00DF252E"/>
    <w:rsid w:val="00DF2A8E"/>
    <w:rsid w:val="00DF3E58"/>
    <w:rsid w:val="00DF4462"/>
    <w:rsid w:val="00DF68D9"/>
    <w:rsid w:val="00DF691E"/>
    <w:rsid w:val="00E02192"/>
    <w:rsid w:val="00E06FB9"/>
    <w:rsid w:val="00E100AA"/>
    <w:rsid w:val="00E17D05"/>
    <w:rsid w:val="00E200D8"/>
    <w:rsid w:val="00E2228A"/>
    <w:rsid w:val="00E231E5"/>
    <w:rsid w:val="00E234C1"/>
    <w:rsid w:val="00E24A9B"/>
    <w:rsid w:val="00E30312"/>
    <w:rsid w:val="00E47402"/>
    <w:rsid w:val="00E477A8"/>
    <w:rsid w:val="00E53A23"/>
    <w:rsid w:val="00E53AF5"/>
    <w:rsid w:val="00E62C6F"/>
    <w:rsid w:val="00E65585"/>
    <w:rsid w:val="00E6666D"/>
    <w:rsid w:val="00E71E8B"/>
    <w:rsid w:val="00E80159"/>
    <w:rsid w:val="00E811DD"/>
    <w:rsid w:val="00E82949"/>
    <w:rsid w:val="00E85B1F"/>
    <w:rsid w:val="00E869E6"/>
    <w:rsid w:val="00E931A3"/>
    <w:rsid w:val="00E95167"/>
    <w:rsid w:val="00EA297E"/>
    <w:rsid w:val="00EA5D8F"/>
    <w:rsid w:val="00EB029D"/>
    <w:rsid w:val="00EB1B3F"/>
    <w:rsid w:val="00EB227F"/>
    <w:rsid w:val="00EB3F48"/>
    <w:rsid w:val="00EB615D"/>
    <w:rsid w:val="00EB7020"/>
    <w:rsid w:val="00EB7AA6"/>
    <w:rsid w:val="00EC10EF"/>
    <w:rsid w:val="00EC4886"/>
    <w:rsid w:val="00EC66B2"/>
    <w:rsid w:val="00EC6B52"/>
    <w:rsid w:val="00ED2800"/>
    <w:rsid w:val="00ED29E7"/>
    <w:rsid w:val="00ED3A5F"/>
    <w:rsid w:val="00ED548D"/>
    <w:rsid w:val="00EE078D"/>
    <w:rsid w:val="00EE24AF"/>
    <w:rsid w:val="00EE7147"/>
    <w:rsid w:val="00EF0356"/>
    <w:rsid w:val="00EF18F8"/>
    <w:rsid w:val="00EF5B91"/>
    <w:rsid w:val="00EF5BCC"/>
    <w:rsid w:val="00F04896"/>
    <w:rsid w:val="00F07EAC"/>
    <w:rsid w:val="00F11172"/>
    <w:rsid w:val="00F1226E"/>
    <w:rsid w:val="00F13D4B"/>
    <w:rsid w:val="00F13E11"/>
    <w:rsid w:val="00F16916"/>
    <w:rsid w:val="00F176C3"/>
    <w:rsid w:val="00F2050C"/>
    <w:rsid w:val="00F30478"/>
    <w:rsid w:val="00F437CD"/>
    <w:rsid w:val="00F43898"/>
    <w:rsid w:val="00F458E6"/>
    <w:rsid w:val="00F5357A"/>
    <w:rsid w:val="00F54C10"/>
    <w:rsid w:val="00F574CE"/>
    <w:rsid w:val="00F6079D"/>
    <w:rsid w:val="00F60E86"/>
    <w:rsid w:val="00F628BF"/>
    <w:rsid w:val="00F65BE4"/>
    <w:rsid w:val="00F72243"/>
    <w:rsid w:val="00F75F20"/>
    <w:rsid w:val="00F76CD7"/>
    <w:rsid w:val="00F8079F"/>
    <w:rsid w:val="00F8082C"/>
    <w:rsid w:val="00F90C21"/>
    <w:rsid w:val="00F9510B"/>
    <w:rsid w:val="00FA4E75"/>
    <w:rsid w:val="00FA579F"/>
    <w:rsid w:val="00FA71E5"/>
    <w:rsid w:val="00FB0014"/>
    <w:rsid w:val="00FB44E3"/>
    <w:rsid w:val="00FB4794"/>
    <w:rsid w:val="00FB4ED0"/>
    <w:rsid w:val="00FB66ED"/>
    <w:rsid w:val="00FB6815"/>
    <w:rsid w:val="00FB7DC6"/>
    <w:rsid w:val="00FC358D"/>
    <w:rsid w:val="00FC5616"/>
    <w:rsid w:val="00FD04B8"/>
    <w:rsid w:val="00FD2DAD"/>
    <w:rsid w:val="00FE1A7B"/>
    <w:rsid w:val="00FE29E0"/>
    <w:rsid w:val="00FE53C9"/>
    <w:rsid w:val="00FE591A"/>
    <w:rsid w:val="00FE73B7"/>
    <w:rsid w:val="00FF1FD4"/>
    <w:rsid w:val="00FF4855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DE7A"/>
  <w15:chartTrackingRefBased/>
  <w15:docId w15:val="{881A154F-2822-4336-B4CB-3D9653C8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10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rsid w:val="009E52A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28"/>
      <w:szCs w:val="32"/>
    </w:rPr>
  </w:style>
  <w:style w:type="paragraph" w:styleId="Nadpis2">
    <w:name w:val="heading 2"/>
    <w:aliases w:val="03 &lt;h2&gt;"/>
    <w:basedOn w:val="02h1"/>
    <w:next w:val="Normln"/>
    <w:link w:val="Nadpis2Char"/>
    <w:uiPriority w:val="9"/>
    <w:unhideWhenUsed/>
    <w:qFormat/>
    <w:rsid w:val="000847B2"/>
    <w:pPr>
      <w:pBdr>
        <w:bottom w:val="none" w:sz="0" w:space="0" w:color="auto"/>
      </w:pBdr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3E4F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E52A4"/>
    <w:rPr>
      <w:rFonts w:asciiTheme="majorHAnsi" w:eastAsiaTheme="majorEastAsia" w:hAnsiTheme="majorHAnsi" w:cstheme="majorBidi"/>
      <w:b/>
      <w:bCs/>
      <w:kern w:val="32"/>
      <w:sz w:val="28"/>
      <w:szCs w:val="32"/>
    </w:rPr>
  </w:style>
  <w:style w:type="paragraph" w:customStyle="1" w:styleId="Pa2">
    <w:name w:val="Pa2"/>
    <w:basedOn w:val="Normln"/>
    <w:next w:val="Normln"/>
    <w:rsid w:val="006F1D4C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hlav">
    <w:name w:val="header"/>
    <w:basedOn w:val="Normln"/>
    <w:link w:val="ZhlavChar"/>
    <w:rsid w:val="006F1D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F1D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F1D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1D4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6F1D4C"/>
    <w:rPr>
      <w:color w:val="0000FF"/>
      <w:u w:val="single"/>
    </w:rPr>
  </w:style>
  <w:style w:type="character" w:styleId="slostrnky">
    <w:name w:val="page number"/>
    <w:basedOn w:val="Standardnpsmoodstavce"/>
    <w:rsid w:val="006F1D4C"/>
  </w:style>
  <w:style w:type="paragraph" w:styleId="Bezmezer">
    <w:name w:val="No Spacing"/>
    <w:link w:val="BezmezerChar"/>
    <w:rsid w:val="006F1D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1title">
    <w:name w:val="01 &lt;title&gt;"/>
    <w:basedOn w:val="Nadpis1"/>
    <w:link w:val="01titleChar"/>
    <w:qFormat/>
    <w:rsid w:val="0057644A"/>
    <w:rPr>
      <w:rFonts w:ascii="Calibri Light" w:hAnsi="Calibri Light"/>
      <w:color w:val="000000" w:themeColor="text1"/>
      <w:sz w:val="48"/>
      <w:szCs w:val="48"/>
    </w:rPr>
  </w:style>
  <w:style w:type="paragraph" w:customStyle="1" w:styleId="02h1">
    <w:name w:val="02 &lt;h1&gt;"/>
    <w:basedOn w:val="Nadpis1"/>
    <w:link w:val="02h1Char"/>
    <w:qFormat/>
    <w:rsid w:val="000847B2"/>
    <w:pPr>
      <w:pBdr>
        <w:bottom w:val="single" w:sz="12" w:space="1" w:color="808080" w:themeColor="background1" w:themeShade="80"/>
      </w:pBdr>
    </w:pPr>
    <w:rPr>
      <w:rFonts w:ascii="Calibri Light" w:hAnsi="Calibri Light"/>
      <w:color w:val="000000" w:themeColor="text1"/>
      <w:sz w:val="36"/>
      <w:szCs w:val="36"/>
    </w:rPr>
  </w:style>
  <w:style w:type="character" w:customStyle="1" w:styleId="01titleChar">
    <w:name w:val="01 &lt;title&gt; Char"/>
    <w:basedOn w:val="Nadpis1Char"/>
    <w:link w:val="01title"/>
    <w:rsid w:val="0057644A"/>
    <w:rPr>
      <w:rFonts w:ascii="Calibri Light" w:eastAsiaTheme="majorEastAsia" w:hAnsi="Calibri Light" w:cstheme="majorBidi"/>
      <w:b/>
      <w:bCs/>
      <w:color w:val="000000" w:themeColor="text1"/>
      <w:kern w:val="32"/>
      <w:sz w:val="48"/>
      <w:szCs w:val="48"/>
      <w:lang w:eastAsia="cs-CZ"/>
    </w:rPr>
  </w:style>
  <w:style w:type="paragraph" w:customStyle="1" w:styleId="06li">
    <w:name w:val="06 &lt;li&gt;"/>
    <w:basedOn w:val="05li11"/>
    <w:link w:val="06liChar"/>
    <w:qFormat/>
    <w:rsid w:val="006231E7"/>
    <w:pPr>
      <w:numPr>
        <w:ilvl w:val="2"/>
      </w:numPr>
      <w:spacing w:after="120"/>
      <w:ind w:left="1702" w:hanging="851"/>
    </w:pPr>
  </w:style>
  <w:style w:type="character" w:customStyle="1" w:styleId="02h1Char">
    <w:name w:val="02 &lt;h1&gt; Char"/>
    <w:basedOn w:val="Nadpis1Char"/>
    <w:link w:val="02h1"/>
    <w:rsid w:val="000847B2"/>
    <w:rPr>
      <w:rFonts w:ascii="Calibri Light" w:eastAsiaTheme="majorEastAsia" w:hAnsi="Calibri Light" w:cstheme="majorBidi"/>
      <w:b/>
      <w:bCs/>
      <w:color w:val="000000" w:themeColor="text1"/>
      <w:kern w:val="32"/>
      <w:sz w:val="36"/>
      <w:szCs w:val="36"/>
      <w:lang w:eastAsia="cs-CZ"/>
    </w:rPr>
  </w:style>
  <w:style w:type="paragraph" w:customStyle="1" w:styleId="04p">
    <w:name w:val="04 &lt;p&gt;"/>
    <w:basedOn w:val="Bezmezer"/>
    <w:link w:val="04pChar"/>
    <w:qFormat/>
    <w:rsid w:val="006F1D4C"/>
    <w:rPr>
      <w:sz w:val="24"/>
      <w:szCs w:val="24"/>
    </w:rPr>
  </w:style>
  <w:style w:type="character" w:customStyle="1" w:styleId="06liChar">
    <w:name w:val="06 &lt;li&gt; Char"/>
    <w:basedOn w:val="Standardnpsmoodstavce"/>
    <w:link w:val="06li"/>
    <w:rsid w:val="006231E7"/>
    <w:rPr>
      <w:rFonts w:ascii="Calibri" w:eastAsia="Calibri" w:hAnsi="Calibri" w:cs="Times New Roman"/>
      <w:sz w:val="24"/>
      <w:szCs w:val="24"/>
    </w:rPr>
  </w:style>
  <w:style w:type="character" w:customStyle="1" w:styleId="BezmezerChar">
    <w:name w:val="Bez mezer Char"/>
    <w:basedOn w:val="Standardnpsmoodstavce"/>
    <w:link w:val="Bezmezer"/>
    <w:rsid w:val="006F1D4C"/>
    <w:rPr>
      <w:rFonts w:ascii="Calibri" w:eastAsia="Calibri" w:hAnsi="Calibri" w:cs="Times New Roman"/>
    </w:rPr>
  </w:style>
  <w:style w:type="character" w:customStyle="1" w:styleId="04pChar">
    <w:name w:val="04 &lt;p&gt; Char"/>
    <w:basedOn w:val="BezmezerChar"/>
    <w:link w:val="04p"/>
    <w:rsid w:val="006F1D4C"/>
    <w:rPr>
      <w:rFonts w:ascii="Calibri" w:eastAsia="Calibri" w:hAnsi="Calibri" w:cs="Times New Roman"/>
      <w:sz w:val="24"/>
      <w:szCs w:val="24"/>
    </w:rPr>
  </w:style>
  <w:style w:type="paragraph" w:customStyle="1" w:styleId="05li11">
    <w:name w:val="05 &lt;li&gt;1.1"/>
    <w:basedOn w:val="04p"/>
    <w:link w:val="05li11Char"/>
    <w:qFormat/>
    <w:rsid w:val="002B4791"/>
    <w:pPr>
      <w:numPr>
        <w:ilvl w:val="1"/>
        <w:numId w:val="10"/>
      </w:numPr>
      <w:spacing w:after="240"/>
    </w:pPr>
  </w:style>
  <w:style w:type="character" w:customStyle="1" w:styleId="05li11Char">
    <w:name w:val="05 &lt;li&gt;1.1 Char"/>
    <w:basedOn w:val="BezmezerChar"/>
    <w:link w:val="05li11"/>
    <w:rsid w:val="002B4791"/>
    <w:rPr>
      <w:rFonts w:ascii="Calibri" w:eastAsia="Calibri" w:hAnsi="Calibri" w:cs="Times New Roman"/>
      <w:sz w:val="24"/>
      <w:szCs w:val="24"/>
    </w:rPr>
  </w:style>
  <w:style w:type="table" w:styleId="Mkatabulky">
    <w:name w:val="Table Grid"/>
    <w:basedOn w:val="Normlntabulka"/>
    <w:uiPriority w:val="39"/>
    <w:rsid w:val="001E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1E7B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dpis2Char">
    <w:name w:val="Nadpis 2 Char"/>
    <w:aliases w:val="03 &lt;h2&gt; Char"/>
    <w:basedOn w:val="Standardnpsmoodstavce"/>
    <w:link w:val="Nadpis2"/>
    <w:uiPriority w:val="9"/>
    <w:rsid w:val="000847B2"/>
    <w:rPr>
      <w:rFonts w:ascii="Calibri Light" w:eastAsiaTheme="majorEastAsia" w:hAnsi="Calibri Light" w:cstheme="majorBidi"/>
      <w:b/>
      <w:bCs/>
      <w:color w:val="000000" w:themeColor="text1"/>
      <w:kern w:val="32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rsid w:val="00C15292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rsid w:val="000F7F75"/>
    <w:pPr>
      <w:keepLines/>
      <w:spacing w:after="0" w:line="259" w:lineRule="auto"/>
      <w:outlineLvl w:val="9"/>
    </w:pPr>
    <w:rPr>
      <w:b w:val="0"/>
      <w:bCs w:val="0"/>
      <w:color w:val="2E74B5" w:themeColor="accent1" w:themeShade="BF"/>
      <w:kern w:val="0"/>
      <w:sz w:val="32"/>
    </w:rPr>
  </w:style>
  <w:style w:type="paragraph" w:styleId="Obsah1">
    <w:name w:val="toc 1"/>
    <w:basedOn w:val="Normln"/>
    <w:next w:val="Normln"/>
    <w:autoRedefine/>
    <w:uiPriority w:val="39"/>
    <w:unhideWhenUsed/>
    <w:rsid w:val="000F7F7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F7F75"/>
    <w:pPr>
      <w:spacing w:after="100"/>
      <w:ind w:left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3D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3D6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851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851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851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1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1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rsid w:val="00214DDC"/>
    <w:rPr>
      <w:b/>
      <w:bCs/>
    </w:rPr>
  </w:style>
  <w:style w:type="character" w:customStyle="1" w:styleId="platne">
    <w:name w:val="platne"/>
    <w:basedOn w:val="Standardnpsmoodstavce"/>
    <w:rsid w:val="00214DDC"/>
  </w:style>
  <w:style w:type="paragraph" w:customStyle="1" w:styleId="magLI">
    <w:name w:val="mag LI"/>
    <w:basedOn w:val="Normln"/>
    <w:link w:val="magLIChar"/>
    <w:qFormat/>
    <w:rsid w:val="00DD3EBD"/>
    <w:pPr>
      <w:spacing w:line="276" w:lineRule="auto"/>
      <w:ind w:left="720" w:hanging="360"/>
    </w:pPr>
    <w:rPr>
      <w:rFonts w:asciiTheme="minorHAnsi" w:eastAsia="Roboto Condensed" w:hAnsiTheme="minorHAnsi" w:cstheme="minorHAnsi"/>
    </w:rPr>
  </w:style>
  <w:style w:type="character" w:customStyle="1" w:styleId="magLIChar">
    <w:name w:val="mag LI Char"/>
    <w:basedOn w:val="Standardnpsmoodstavce"/>
    <w:link w:val="magLI"/>
    <w:rsid w:val="00DD3EBD"/>
    <w:rPr>
      <w:rFonts w:eastAsia="Roboto Condensed" w:cstheme="minorHAnsi"/>
      <w:sz w:val="24"/>
      <w:szCs w:val="24"/>
      <w:lang w:eastAsia="cs-CZ"/>
    </w:rPr>
  </w:style>
  <w:style w:type="paragraph" w:customStyle="1" w:styleId="magP">
    <w:name w:val="mag P"/>
    <w:basedOn w:val="Bezmezer"/>
    <w:link w:val="magPChar"/>
    <w:qFormat/>
    <w:rsid w:val="006F7854"/>
    <w:rPr>
      <w:sz w:val="24"/>
      <w:szCs w:val="24"/>
    </w:rPr>
  </w:style>
  <w:style w:type="character" w:customStyle="1" w:styleId="magPChar">
    <w:name w:val="mag P Char"/>
    <w:basedOn w:val="Standardnpsmoodstavce"/>
    <w:link w:val="magP"/>
    <w:rsid w:val="006F7854"/>
    <w:rPr>
      <w:rFonts w:ascii="Calibri" w:eastAsia="Calibri" w:hAnsi="Calibri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FB4794"/>
  </w:style>
  <w:style w:type="character" w:customStyle="1" w:styleId="eop">
    <w:name w:val="eop"/>
    <w:basedOn w:val="Standardnpsmoodstavce"/>
    <w:rsid w:val="00FB4794"/>
  </w:style>
  <w:style w:type="paragraph" w:styleId="Prosttext">
    <w:name w:val="Plain Text"/>
    <w:basedOn w:val="Normln"/>
    <w:link w:val="ProsttextChar"/>
    <w:uiPriority w:val="99"/>
    <w:rsid w:val="00B87B7D"/>
    <w:rPr>
      <w:rFonts w:ascii="Courier New" w:hAnsi="Courier New"/>
      <w:sz w:val="20"/>
      <w:szCs w:val="20"/>
      <w:lang w:val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B87B7D"/>
    <w:rPr>
      <w:rFonts w:ascii="Courier New" w:eastAsia="Times New Roman" w:hAnsi="Courier New" w:cs="Times New Roman"/>
      <w:sz w:val="20"/>
      <w:szCs w:val="20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4F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2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1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4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5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5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7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4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30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24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2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2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2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225B5-CCCF-432C-9768-48F2F509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1058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Flegr Jaromír</dc:creator>
  <cp:keywords/>
  <dc:description/>
  <cp:lastModifiedBy>Rulcová Šárka</cp:lastModifiedBy>
  <cp:revision>5</cp:revision>
  <cp:lastPrinted>2024-06-10T09:08:00Z</cp:lastPrinted>
  <dcterms:created xsi:type="dcterms:W3CDTF">2025-03-04T13:17:00Z</dcterms:created>
  <dcterms:modified xsi:type="dcterms:W3CDTF">2025-03-25T13:19:00Z</dcterms:modified>
</cp:coreProperties>
</file>