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8FC3" w14:textId="013467F1" w:rsidR="001D3094" w:rsidRPr="003204B8"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sidRPr="003204B8">
        <w:rPr>
          <w:rFonts w:ascii="Times New Roman" w:hAnsi="Times New Roman"/>
          <w:b/>
          <w:bCs/>
        </w:rPr>
        <w:t>SO/202</w:t>
      </w:r>
      <w:r w:rsidR="00CC766E" w:rsidRPr="003204B8">
        <w:rPr>
          <w:rFonts w:ascii="Times New Roman" w:hAnsi="Times New Roman"/>
          <w:b/>
          <w:bCs/>
        </w:rPr>
        <w:t>5</w:t>
      </w:r>
      <w:r w:rsidR="003204B8" w:rsidRPr="003204B8">
        <w:rPr>
          <w:rFonts w:ascii="Times New Roman" w:hAnsi="Times New Roman"/>
          <w:b/>
          <w:bCs/>
        </w:rPr>
        <w:t>0011</w:t>
      </w:r>
    </w:p>
    <w:p w14:paraId="2AB1D235" w14:textId="7F3E9D32" w:rsidR="00957B43" w:rsidRPr="003204B8" w:rsidRDefault="00BC6384" w:rsidP="001D3094">
      <w:pPr>
        <w:ind w:left="2836" w:firstLine="709"/>
        <w:rPr>
          <w:rFonts w:ascii="Times New Roman" w:hAnsi="Times New Roman"/>
          <w:sz w:val="6"/>
          <w:szCs w:val="6"/>
        </w:rPr>
      </w:pPr>
      <w:r w:rsidRPr="003204B8">
        <w:rPr>
          <w:rFonts w:ascii="Times New Roman" w:hAnsi="Times New Roman"/>
          <w:sz w:val="6"/>
          <w:szCs w:val="6"/>
        </w:rPr>
        <w:tab/>
      </w:r>
    </w:p>
    <w:p w14:paraId="0F9AA192" w14:textId="281E1036" w:rsidR="001D3094" w:rsidRDefault="001D3094" w:rsidP="001D3094">
      <w:pPr>
        <w:ind w:left="2836" w:firstLine="709"/>
        <w:rPr>
          <w:rFonts w:ascii="Times New Roman" w:hAnsi="Times New Roman"/>
          <w:sz w:val="14"/>
          <w:szCs w:val="14"/>
        </w:rPr>
      </w:pPr>
      <w:r w:rsidRPr="003204B8">
        <w:rPr>
          <w:rFonts w:ascii="Times New Roman" w:hAnsi="Times New Roman"/>
          <w:sz w:val="14"/>
          <w:szCs w:val="14"/>
        </w:rPr>
        <w:t xml:space="preserve">                      </w:t>
      </w:r>
      <w:r w:rsidR="0040238F" w:rsidRPr="003204B8">
        <w:rPr>
          <w:rFonts w:ascii="Times New Roman" w:hAnsi="Times New Roman"/>
          <w:sz w:val="14"/>
          <w:szCs w:val="14"/>
        </w:rPr>
        <w:t xml:space="preserve"> </w:t>
      </w:r>
      <w:r w:rsidRPr="003204B8">
        <w:rPr>
          <w:rFonts w:ascii="Times New Roman" w:hAnsi="Times New Roman"/>
          <w:sz w:val="14"/>
          <w:szCs w:val="14"/>
        </w:rPr>
        <w:t>ověřovací kód účastníka pro změnu poskytovatele služby přístupu k internetu: SO/20</w:t>
      </w:r>
      <w:r w:rsidR="009519F3" w:rsidRPr="003204B8">
        <w:rPr>
          <w:rFonts w:ascii="Times New Roman" w:hAnsi="Times New Roman"/>
          <w:sz w:val="14"/>
          <w:szCs w:val="14"/>
        </w:rPr>
        <w:t>2</w:t>
      </w:r>
      <w:r w:rsidR="00CC766E" w:rsidRPr="003204B8">
        <w:rPr>
          <w:rFonts w:ascii="Times New Roman" w:hAnsi="Times New Roman"/>
          <w:sz w:val="14"/>
          <w:szCs w:val="14"/>
        </w:rPr>
        <w:t>5</w:t>
      </w:r>
      <w:r w:rsidR="003204B8" w:rsidRPr="003204B8">
        <w:rPr>
          <w:rFonts w:ascii="Times New Roman" w:hAnsi="Times New Roman"/>
          <w:sz w:val="14"/>
          <w:szCs w:val="14"/>
        </w:rPr>
        <w:t>0011</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2"/>
        <w:gridCol w:w="3021"/>
        <w:gridCol w:w="279"/>
        <w:gridCol w:w="1510"/>
        <w:gridCol w:w="3119"/>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30C53239" w:rsidR="00957B43" w:rsidRPr="00AC067C" w:rsidRDefault="00CC766E">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AC067C">
              <w:rPr>
                <w:rFonts w:ascii="Times New Roman" w:eastAsia="Calibri" w:hAnsi="Times New Roman"/>
                <w:b/>
                <w:sz w:val="22"/>
                <w:szCs w:val="22"/>
              </w:rPr>
              <w:t>IPO SECURITY s.r.o.</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024B1CF8" w:rsidR="00957B43" w:rsidRPr="00AC067C" w:rsidRDefault="00CC766E">
            <w:pPr>
              <w:tabs>
                <w:tab w:val="left" w:pos="0"/>
                <w:tab w:val="left" w:leader="underscore" w:pos="4706"/>
                <w:tab w:val="left" w:pos="4990"/>
                <w:tab w:val="left" w:leader="underscore" w:pos="9639"/>
              </w:tabs>
              <w:rPr>
                <w:rFonts w:ascii="Times New Roman" w:eastAsia="Calibri" w:hAnsi="Times New Roman"/>
                <w:b/>
                <w:sz w:val="22"/>
                <w:szCs w:val="22"/>
              </w:rPr>
            </w:pPr>
            <w:r w:rsidRPr="00AC067C">
              <w:rPr>
                <w:rFonts w:ascii="Times New Roman" w:eastAsia="Calibri" w:hAnsi="Times New Roman"/>
                <w:sz w:val="22"/>
                <w:szCs w:val="22"/>
              </w:rPr>
              <w:t>Kalvodova 816/8, Mariánské Hory, 709 00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36A052CF" w:rsidR="00957B43" w:rsidRPr="00AC067C" w:rsidRDefault="001C75D9">
            <w:pPr>
              <w:tabs>
                <w:tab w:val="left" w:pos="0"/>
                <w:tab w:val="left" w:leader="underscore" w:pos="4706"/>
                <w:tab w:val="left" w:pos="4990"/>
                <w:tab w:val="left" w:leader="underscore" w:pos="9639"/>
              </w:tabs>
              <w:rPr>
                <w:rFonts w:ascii="Times New Roman" w:eastAsia="Calibri" w:hAnsi="Times New Roman"/>
                <w:b/>
                <w:sz w:val="22"/>
                <w:szCs w:val="22"/>
              </w:rPr>
            </w:pPr>
            <w:r w:rsidRPr="00AC067C">
              <w:rPr>
                <w:rFonts w:ascii="Times New Roman" w:eastAsia="Calibri" w:hAnsi="Times New Roman"/>
                <w:sz w:val="22"/>
                <w:szCs w:val="22"/>
              </w:rPr>
              <w:t xml:space="preserve">zastoupena </w:t>
            </w:r>
            <w:r w:rsidR="00CC766E" w:rsidRPr="00AC067C">
              <w:rPr>
                <w:rFonts w:ascii="Times New Roman" w:eastAsia="Calibri" w:hAnsi="Times New Roman"/>
                <w:sz w:val="22"/>
                <w:szCs w:val="22"/>
              </w:rPr>
              <w:t>jednatelem</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4B06048E" w:rsidR="00957B43" w:rsidRPr="00AC067C" w:rsidRDefault="00AC067C">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AC067C">
              <w:rPr>
                <w:rFonts w:ascii="Times New Roman" w:eastAsia="Calibri" w:hAnsi="Times New Roman"/>
                <w:sz w:val="22"/>
                <w:szCs w:val="22"/>
              </w:rPr>
              <w:t xml:space="preserve">Ing. </w:t>
            </w:r>
            <w:r w:rsidR="00CC766E" w:rsidRPr="00AC067C">
              <w:rPr>
                <w:rFonts w:ascii="Times New Roman" w:eastAsia="Calibri" w:hAnsi="Times New Roman"/>
                <w:sz w:val="22"/>
                <w:szCs w:val="22"/>
              </w:rPr>
              <w:t>Radimem Nováčkem</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AC067C"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AC067C">
              <w:rPr>
                <w:rFonts w:ascii="Times New Roman" w:eastAsia="Calibri" w:hAnsi="Times New Roman"/>
                <w:sz w:val="22"/>
                <w:szCs w:val="22"/>
              </w:rPr>
              <w:t>IČO:</w:t>
            </w:r>
          </w:p>
        </w:tc>
        <w:tc>
          <w:tcPr>
            <w:tcW w:w="3243" w:type="dxa"/>
            <w:shd w:val="clear" w:color="auto" w:fill="auto"/>
          </w:tcPr>
          <w:p w14:paraId="18F31EC3" w14:textId="7FFAD22A" w:rsidR="00957B43" w:rsidRPr="00AC067C" w:rsidRDefault="00CC766E">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C067C">
              <w:rPr>
                <w:rFonts w:ascii="Times New Roman" w:eastAsia="Calibri" w:hAnsi="Times New Roman"/>
                <w:bCs/>
                <w:sz w:val="22"/>
                <w:szCs w:val="22"/>
              </w:rPr>
              <w:t>48400858</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AC067C"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AC067C">
              <w:rPr>
                <w:rFonts w:ascii="Times New Roman" w:eastAsia="Calibri" w:hAnsi="Times New Roman"/>
                <w:sz w:val="22"/>
                <w:szCs w:val="22"/>
              </w:rPr>
              <w:t>DIČ:</w:t>
            </w:r>
          </w:p>
        </w:tc>
        <w:tc>
          <w:tcPr>
            <w:tcW w:w="3243" w:type="dxa"/>
            <w:shd w:val="clear" w:color="auto" w:fill="auto"/>
          </w:tcPr>
          <w:p w14:paraId="6059883A" w14:textId="092306FC" w:rsidR="00957B43" w:rsidRPr="00AC067C" w:rsidRDefault="00CC766E">
            <w:pPr>
              <w:tabs>
                <w:tab w:val="left" w:pos="0"/>
                <w:tab w:val="left" w:leader="underscore" w:pos="4706"/>
                <w:tab w:val="left" w:pos="4990"/>
                <w:tab w:val="left" w:leader="underscore" w:pos="9639"/>
              </w:tabs>
              <w:rPr>
                <w:rFonts w:ascii="Times New Roman" w:eastAsia="Calibri" w:hAnsi="Times New Roman"/>
                <w:bCs/>
                <w:sz w:val="22"/>
                <w:szCs w:val="22"/>
              </w:rPr>
            </w:pPr>
            <w:r w:rsidRPr="00AC067C">
              <w:rPr>
                <w:rFonts w:ascii="Times New Roman" w:eastAsia="Calibri" w:hAnsi="Times New Roman"/>
                <w:bCs/>
                <w:sz w:val="22"/>
                <w:szCs w:val="22"/>
              </w:rPr>
              <w:t>CZ48400858</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AC067C"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AC067C">
              <w:rPr>
                <w:rFonts w:ascii="Times New Roman" w:eastAsia="Calibri" w:hAnsi="Times New Roman"/>
                <w:sz w:val="22"/>
                <w:szCs w:val="22"/>
              </w:rPr>
              <w:t>Peněžní ústav:</w:t>
            </w:r>
          </w:p>
        </w:tc>
        <w:tc>
          <w:tcPr>
            <w:tcW w:w="3243" w:type="dxa"/>
            <w:shd w:val="clear" w:color="auto" w:fill="auto"/>
          </w:tcPr>
          <w:p w14:paraId="7CC35AA4" w14:textId="0583BF61" w:rsidR="00957B43" w:rsidRPr="00AC067C" w:rsidRDefault="00CC766E">
            <w:pPr>
              <w:tabs>
                <w:tab w:val="left" w:pos="0"/>
                <w:tab w:val="left" w:leader="underscore" w:pos="4706"/>
                <w:tab w:val="left" w:pos="4990"/>
                <w:tab w:val="left" w:leader="underscore" w:pos="9639"/>
              </w:tabs>
              <w:rPr>
                <w:rFonts w:ascii="Times New Roman" w:eastAsia="Calibri" w:hAnsi="Times New Roman"/>
                <w:bCs/>
                <w:sz w:val="22"/>
                <w:szCs w:val="22"/>
              </w:rPr>
            </w:pPr>
            <w:r w:rsidRPr="00AC067C">
              <w:rPr>
                <w:rFonts w:ascii="Times New Roman" w:eastAsia="Calibri" w:hAnsi="Times New Roman"/>
                <w:bCs/>
                <w:sz w:val="22"/>
                <w:szCs w:val="22"/>
              </w:rPr>
              <w:t>ČSOB</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AC067C"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AC067C">
              <w:rPr>
                <w:rFonts w:ascii="Times New Roman" w:eastAsia="Calibri" w:hAnsi="Times New Roman"/>
                <w:sz w:val="22"/>
                <w:szCs w:val="22"/>
              </w:rPr>
              <w:t>Číslo účtu:</w:t>
            </w:r>
          </w:p>
        </w:tc>
        <w:tc>
          <w:tcPr>
            <w:tcW w:w="3243" w:type="dxa"/>
            <w:shd w:val="clear" w:color="auto" w:fill="auto"/>
          </w:tcPr>
          <w:p w14:paraId="33631CDB" w14:textId="5BEFCD37" w:rsidR="00957B43" w:rsidRPr="00AC067C" w:rsidRDefault="00CC766E">
            <w:pPr>
              <w:tabs>
                <w:tab w:val="left" w:pos="0"/>
                <w:tab w:val="left" w:leader="underscore" w:pos="4706"/>
                <w:tab w:val="left" w:pos="4990"/>
                <w:tab w:val="left" w:leader="underscore" w:pos="9639"/>
              </w:tabs>
              <w:rPr>
                <w:rFonts w:ascii="Times New Roman" w:eastAsia="Calibri" w:hAnsi="Times New Roman"/>
                <w:bCs/>
                <w:sz w:val="22"/>
                <w:szCs w:val="22"/>
              </w:rPr>
            </w:pPr>
            <w:r w:rsidRPr="00AC067C">
              <w:rPr>
                <w:rFonts w:ascii="Times New Roman" w:eastAsia="Calibri" w:hAnsi="Times New Roman"/>
                <w:bCs/>
                <w:sz w:val="22"/>
                <w:szCs w:val="22"/>
              </w:rPr>
              <w:t>18281936/0300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3EE165B7" w:rsidR="00DC2BC3" w:rsidRPr="00AC067C"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AC067C">
              <w:rPr>
                <w:rFonts w:ascii="Times New Roman" w:eastAsia="Calibri" w:hAnsi="Times New Roman"/>
                <w:sz w:val="22"/>
                <w:szCs w:val="22"/>
              </w:rPr>
              <w:t xml:space="preserve">Spisová značka </w:t>
            </w:r>
            <w:r w:rsidR="00CC766E" w:rsidRPr="00AC067C">
              <w:rPr>
                <w:rFonts w:ascii="Times New Roman" w:eastAsia="Calibri" w:hAnsi="Times New Roman"/>
                <w:sz w:val="22"/>
                <w:szCs w:val="22"/>
              </w:rPr>
              <w:t xml:space="preserve">C 10599 </w:t>
            </w:r>
            <w:r w:rsidRPr="00AC067C">
              <w:rPr>
                <w:rFonts w:ascii="Times New Roman" w:eastAsia="Calibri" w:hAnsi="Times New Roman"/>
                <w:sz w:val="22"/>
                <w:szCs w:val="22"/>
              </w:rPr>
              <w:t>vedená u</w:t>
            </w:r>
            <w:r w:rsidRPr="00AC067C">
              <w:rPr>
                <w:rFonts w:ascii="Times New Roman" w:eastAsia="Calibri" w:hAnsi="Times New Roman"/>
                <w:iCs/>
                <w:sz w:val="22"/>
                <w:szCs w:val="22"/>
              </w:rPr>
              <w:t> </w:t>
            </w:r>
            <w:r w:rsidR="00CC766E" w:rsidRPr="00AC067C">
              <w:rPr>
                <w:rFonts w:ascii="Times New Roman" w:eastAsia="Calibri" w:hAnsi="Times New Roman"/>
                <w:iCs/>
                <w:sz w:val="22"/>
                <w:szCs w:val="22"/>
              </w:rPr>
              <w:t xml:space="preserve">Krajského soudu </w:t>
            </w:r>
            <w:r w:rsidRPr="00AC067C">
              <w:rPr>
                <w:rFonts w:ascii="Times New Roman" w:eastAsia="Calibri" w:hAnsi="Times New Roman"/>
                <w:iCs/>
                <w:sz w:val="22"/>
                <w:szCs w:val="22"/>
              </w:rPr>
              <w:t>v </w:t>
            </w:r>
            <w:r w:rsidR="00CC766E" w:rsidRPr="00AC067C">
              <w:rPr>
                <w:rFonts w:ascii="Times New Roman" w:eastAsia="Calibri" w:hAnsi="Times New Roman"/>
                <w:iCs/>
                <w:sz w:val="22"/>
                <w:szCs w:val="22"/>
              </w:rPr>
              <w:t>Ostravě</w:t>
            </w:r>
          </w:p>
          <w:p w14:paraId="5F95C068" w14:textId="09801BBD" w:rsidR="00DC2BC3" w:rsidRPr="00AC067C"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AC067C">
              <w:rPr>
                <w:rFonts w:ascii="Times New Roman" w:eastAsia="Calibri" w:hAnsi="Times New Roman"/>
                <w:iCs/>
                <w:sz w:val="22"/>
                <w:szCs w:val="22"/>
              </w:rPr>
              <w:t>e-mailová adresa:</w:t>
            </w:r>
            <w:r w:rsidR="005E527B" w:rsidRPr="00AC067C">
              <w:rPr>
                <w:rFonts w:ascii="Times New Roman" w:eastAsia="Calibri" w:hAnsi="Times New Roman"/>
                <w:iCs/>
                <w:sz w:val="22"/>
                <w:szCs w:val="22"/>
              </w:rPr>
              <w:t xml:space="preserve">   </w:t>
            </w:r>
            <w:r w:rsidR="00CC766E" w:rsidRPr="00AC067C">
              <w:rPr>
                <w:rFonts w:ascii="Times New Roman" w:eastAsia="Calibri" w:hAnsi="Times New Roman"/>
                <w:bCs/>
                <w:sz w:val="22"/>
                <w:szCs w:val="22"/>
              </w:rPr>
              <w:t>ipo@ipo.eu</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Pr="00490C1F" w:rsidRDefault="00BC6384">
      <w:pPr>
        <w:pBdr>
          <w:bottom w:val="single" w:sz="6" w:space="1" w:color="auto"/>
        </w:pBdr>
        <w:tabs>
          <w:tab w:val="left" w:pos="0"/>
          <w:tab w:val="left" w:leader="underscore" w:pos="4706"/>
          <w:tab w:val="left" w:pos="4990"/>
          <w:tab w:val="left" w:leader="underscore" w:pos="9639"/>
        </w:tabs>
        <w:spacing w:before="480"/>
        <w:rPr>
          <w:rFonts w:cs="Arial"/>
          <w:b/>
          <w:sz w:val="22"/>
          <w:szCs w:val="22"/>
        </w:rPr>
      </w:pPr>
      <w:r w:rsidRPr="00490C1F">
        <w:rPr>
          <w:rFonts w:cs="Arial"/>
          <w:b/>
          <w:sz w:val="22"/>
          <w:szCs w:val="22"/>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01791597" w:rsidR="00965B94" w:rsidRPr="00CC766E" w:rsidRDefault="00965B94" w:rsidP="00965B94">
      <w:pPr>
        <w:pStyle w:val="Bezmezer"/>
        <w:ind w:left="284"/>
        <w:rPr>
          <w:rFonts w:ascii="Times New Roman" w:hAnsi="Times New Roman"/>
          <w:sz w:val="22"/>
          <w:szCs w:val="22"/>
        </w:rPr>
      </w:pPr>
      <w:r w:rsidRPr="008B049D">
        <w:rPr>
          <w:rFonts w:ascii="Times New Roman" w:hAnsi="Times New Roman"/>
          <w:sz w:val="22"/>
          <w:szCs w:val="22"/>
        </w:rPr>
        <w:lastRenderedPageBreak/>
        <w:t xml:space="preserve">Poskytnutí přístupu ke službám sítě </w:t>
      </w:r>
      <w:r w:rsidRPr="00FF7DB1">
        <w:rPr>
          <w:rFonts w:ascii="Times New Roman" w:hAnsi="Times New Roman"/>
          <w:sz w:val="22"/>
          <w:szCs w:val="22"/>
        </w:rPr>
        <w:t xml:space="preserve">Internet </w:t>
      </w:r>
      <w:r w:rsidRPr="00CC766E">
        <w:rPr>
          <w:rFonts w:ascii="Times New Roman" w:hAnsi="Times New Roman"/>
          <w:sz w:val="22"/>
          <w:szCs w:val="22"/>
        </w:rPr>
        <w:t xml:space="preserve">prostřednictvím </w:t>
      </w:r>
      <w:r w:rsidR="00DC001E" w:rsidRPr="00CC766E">
        <w:rPr>
          <w:rFonts w:ascii="Times New Roman" w:hAnsi="Times New Roman"/>
          <w:sz w:val="22"/>
          <w:szCs w:val="22"/>
        </w:rPr>
        <w:t>optického kabelu (technologie</w:t>
      </w:r>
      <w:r w:rsidR="00CC766E" w:rsidRPr="00CC766E">
        <w:rPr>
          <w:rFonts w:ascii="Times New Roman" w:hAnsi="Times New Roman"/>
          <w:sz w:val="22"/>
          <w:szCs w:val="22"/>
        </w:rPr>
        <w:t xml:space="preserve"> </w:t>
      </w:r>
      <w:r w:rsidR="00DC001E" w:rsidRPr="00CC766E">
        <w:rPr>
          <w:rFonts w:ascii="Times New Roman" w:hAnsi="Times New Roman"/>
          <w:sz w:val="22"/>
          <w:szCs w:val="22"/>
        </w:rPr>
        <w:t xml:space="preserve">FTTO) </w:t>
      </w:r>
      <w:r w:rsidR="00CC766E">
        <w:rPr>
          <w:rFonts w:ascii="Times New Roman" w:hAnsi="Times New Roman"/>
          <w:sz w:val="22"/>
          <w:szCs w:val="22"/>
        </w:rPr>
        <w:t xml:space="preserve">                      </w:t>
      </w:r>
      <w:r w:rsidR="000E2821" w:rsidRPr="00CC766E">
        <w:rPr>
          <w:rFonts w:ascii="Times New Roman" w:hAnsi="Times New Roman"/>
          <w:sz w:val="22"/>
          <w:szCs w:val="22"/>
        </w:rPr>
        <w:t xml:space="preserve">s komunikační přenosovou rychlostí </w:t>
      </w:r>
      <w:r w:rsidR="00051B6B">
        <w:rPr>
          <w:rFonts w:ascii="Times New Roman" w:hAnsi="Times New Roman"/>
          <w:b/>
          <w:bCs/>
          <w:sz w:val="22"/>
          <w:szCs w:val="22"/>
        </w:rPr>
        <w:t>x</w:t>
      </w:r>
      <w:r w:rsidR="00FF7DB1" w:rsidRPr="00CC766E">
        <w:rPr>
          <w:rFonts w:ascii="Times New Roman" w:hAnsi="Times New Roman"/>
          <w:b/>
          <w:bCs/>
          <w:sz w:val="22"/>
          <w:szCs w:val="22"/>
        </w:rPr>
        <w:t xml:space="preserve"> </w:t>
      </w:r>
      <w:r w:rsidR="000E2821" w:rsidRPr="00CC766E">
        <w:rPr>
          <w:rFonts w:ascii="Times New Roman" w:hAnsi="Times New Roman"/>
          <w:b/>
          <w:bCs/>
          <w:sz w:val="22"/>
          <w:szCs w:val="22"/>
        </w:rPr>
        <w:t>Mbps/</w:t>
      </w:r>
      <w:r w:rsidR="00051B6B">
        <w:rPr>
          <w:rFonts w:ascii="Times New Roman" w:hAnsi="Times New Roman"/>
          <w:b/>
          <w:bCs/>
          <w:sz w:val="22"/>
          <w:szCs w:val="22"/>
        </w:rPr>
        <w:t>x</w:t>
      </w:r>
      <w:r w:rsidR="00FF7DB1" w:rsidRPr="00CC766E">
        <w:rPr>
          <w:rFonts w:ascii="Times New Roman" w:hAnsi="Times New Roman"/>
          <w:b/>
          <w:bCs/>
          <w:sz w:val="22"/>
          <w:szCs w:val="22"/>
        </w:rPr>
        <w:t xml:space="preserve"> </w:t>
      </w:r>
      <w:r w:rsidR="000E2821" w:rsidRPr="00CC766E">
        <w:rPr>
          <w:rFonts w:ascii="Times New Roman" w:hAnsi="Times New Roman"/>
          <w:b/>
          <w:bCs/>
          <w:sz w:val="22"/>
          <w:szCs w:val="22"/>
        </w:rPr>
        <w:t xml:space="preserve">Mbps s agregací </w:t>
      </w:r>
      <w:r w:rsidR="00051B6B">
        <w:rPr>
          <w:rFonts w:ascii="Times New Roman" w:hAnsi="Times New Roman"/>
          <w:b/>
          <w:bCs/>
          <w:sz w:val="22"/>
          <w:szCs w:val="22"/>
        </w:rPr>
        <w:t>x</w:t>
      </w:r>
      <w:r w:rsidR="000E2821" w:rsidRPr="00CC766E">
        <w:rPr>
          <w:rFonts w:ascii="Times New Roman" w:hAnsi="Times New Roman"/>
          <w:b/>
          <w:bCs/>
          <w:sz w:val="22"/>
          <w:szCs w:val="22"/>
        </w:rPr>
        <w:t>:</w:t>
      </w:r>
      <w:r w:rsidR="00051B6B">
        <w:rPr>
          <w:rFonts w:ascii="Times New Roman" w:hAnsi="Times New Roman"/>
          <w:b/>
          <w:bCs/>
          <w:sz w:val="22"/>
          <w:szCs w:val="22"/>
        </w:rPr>
        <w:t>x</w:t>
      </w:r>
      <w:r w:rsidR="000E2821" w:rsidRPr="00CC766E">
        <w:rPr>
          <w:rFonts w:ascii="Times New Roman" w:hAnsi="Times New Roman"/>
          <w:b/>
          <w:bCs/>
          <w:sz w:val="22"/>
          <w:szCs w:val="22"/>
        </w:rPr>
        <w:t>*</w:t>
      </w:r>
      <w:r w:rsidR="000E2821" w:rsidRPr="00CC766E">
        <w:rPr>
          <w:rFonts w:ascii="Times New Roman" w:hAnsi="Times New Roman"/>
          <w:sz w:val="22"/>
          <w:szCs w:val="22"/>
        </w:rPr>
        <w:t xml:space="preserve"> </w:t>
      </w:r>
      <w:r w:rsidR="00DC001E" w:rsidRPr="00CC766E">
        <w:rPr>
          <w:rFonts w:ascii="Times New Roman" w:hAnsi="Times New Roman"/>
          <w:sz w:val="22"/>
          <w:szCs w:val="22"/>
        </w:rPr>
        <w:t xml:space="preserve">(+ </w:t>
      </w:r>
      <w:r w:rsidR="00051B6B">
        <w:rPr>
          <w:rFonts w:ascii="Times New Roman" w:hAnsi="Times New Roman"/>
          <w:sz w:val="22"/>
          <w:szCs w:val="22"/>
        </w:rPr>
        <w:t>x</w:t>
      </w:r>
      <w:r w:rsidR="00DC001E" w:rsidRPr="00CC766E">
        <w:rPr>
          <w:rFonts w:ascii="Times New Roman" w:hAnsi="Times New Roman"/>
          <w:sz w:val="22"/>
          <w:szCs w:val="22"/>
        </w:rPr>
        <w:t xml:space="preserve"> veřejn</w:t>
      </w:r>
      <w:r w:rsidR="00CC766E" w:rsidRPr="00CC766E">
        <w:rPr>
          <w:rFonts w:ascii="Times New Roman" w:hAnsi="Times New Roman"/>
          <w:sz w:val="22"/>
          <w:szCs w:val="22"/>
        </w:rPr>
        <w:t>é</w:t>
      </w:r>
      <w:r w:rsidR="00DC001E" w:rsidRPr="00CC766E">
        <w:rPr>
          <w:rFonts w:ascii="Times New Roman" w:hAnsi="Times New Roman"/>
          <w:sz w:val="22"/>
          <w:szCs w:val="22"/>
        </w:rPr>
        <w:t xml:space="preserve"> IP adres</w:t>
      </w:r>
      <w:r w:rsidR="00CC766E" w:rsidRPr="00CC766E">
        <w:rPr>
          <w:rFonts w:ascii="Times New Roman" w:hAnsi="Times New Roman"/>
          <w:sz w:val="22"/>
          <w:szCs w:val="22"/>
        </w:rPr>
        <w:t>y</w:t>
      </w:r>
      <w:r w:rsidR="00DC001E" w:rsidRPr="00CC766E">
        <w:rPr>
          <w:rFonts w:ascii="Times New Roman" w:hAnsi="Times New Roman"/>
          <w:sz w:val="22"/>
          <w:szCs w:val="22"/>
        </w:rPr>
        <w:t xml:space="preserve">) na adrese </w:t>
      </w:r>
      <w:proofErr w:type="spellStart"/>
      <w:r w:rsidR="00051B6B">
        <w:rPr>
          <w:rFonts w:ascii="Times New Roman" w:hAnsi="Times New Roman"/>
          <w:b/>
          <w:bCs/>
          <w:sz w:val="22"/>
          <w:szCs w:val="22"/>
        </w:rPr>
        <w:t>xxx</w:t>
      </w:r>
      <w:proofErr w:type="spellEnd"/>
      <w:r w:rsidRPr="00CC766E">
        <w:rPr>
          <w:rFonts w:ascii="Times New Roman" w:hAnsi="Times New Roman"/>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w:t>
            </w:r>
            <w:proofErr w:type="spellStart"/>
            <w:r w:rsidRPr="008B049D">
              <w:rPr>
                <w:rFonts w:ascii="Times New Roman" w:hAnsi="Times New Roman"/>
                <w:b/>
                <w:color w:val="000000"/>
              </w:rPr>
              <w:t>download</w:t>
            </w:r>
            <w:proofErr w:type="spellEnd"/>
            <w:r w:rsidRPr="008B049D">
              <w:rPr>
                <w:rFonts w:ascii="Times New Roman" w:hAnsi="Times New Roman"/>
                <w:b/>
                <w:color w:val="000000"/>
              </w:rPr>
              <w:t>)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051B6B"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051B6B" w:rsidRPr="008B049D" w:rsidRDefault="00051B6B" w:rsidP="00051B6B">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46248EDE"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560BC380"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051B6B"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051B6B" w:rsidRPr="008B049D" w:rsidRDefault="00051B6B" w:rsidP="00051B6B">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76334F54"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604B49E7"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051B6B"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051B6B" w:rsidRPr="008B049D" w:rsidRDefault="00051B6B" w:rsidP="00051B6B">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2FDC7B96"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54CB8BA1"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051B6B"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051B6B" w:rsidRPr="008B049D" w:rsidRDefault="00051B6B" w:rsidP="00051B6B">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0349FABC"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42772E19" w:rsidR="00051B6B" w:rsidRPr="008B049D" w:rsidRDefault="00051B6B" w:rsidP="00051B6B">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se rozumí nejnižší rychlost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nebo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w:t>
      </w:r>
      <w:proofErr w:type="spellStart"/>
      <w:r w:rsidRPr="008B049D">
        <w:rPr>
          <w:rFonts w:ascii="Times New Roman" w:eastAsia="Calibri" w:hAnsi="Times New Roman"/>
          <w:color w:val="000000"/>
          <w:sz w:val="16"/>
          <w:szCs w:val="16"/>
        </w:rPr>
        <w:t>megabits</w:t>
      </w:r>
      <w:proofErr w:type="spellEnd"/>
      <w:r w:rsidRPr="008B049D">
        <w:rPr>
          <w:rFonts w:ascii="Times New Roman" w:eastAsia="Calibri" w:hAnsi="Times New Roman"/>
          <w:color w:val="000000"/>
          <w:sz w:val="16"/>
          <w:szCs w:val="16"/>
        </w:rPr>
        <w:t xml:space="preserve">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1055FE94"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CC766E" w:rsidRPr="00CC766E">
        <w:t>12</w:t>
      </w:r>
      <w:r w:rsidRPr="00CC766E">
        <w:t xml:space="preserve"> měsíců od</w:t>
      </w:r>
      <w:r w:rsidR="00DC001E" w:rsidRPr="00CC766E">
        <w:t xml:space="preserve"> </w:t>
      </w:r>
      <w:r w:rsidR="00CC766E" w:rsidRPr="00CC766E">
        <w:t>1</w:t>
      </w:r>
      <w:r w:rsidR="00CC766E">
        <w:t>.3.2025</w:t>
      </w:r>
      <w:r w:rsidRPr="00FF7DB1">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CC766E">
        <w:t>12</w:t>
      </w:r>
      <w:r w:rsidRPr="00FF7DB1">
        <w:t xml:space="preserve"> </w:t>
      </w:r>
      <w:r w:rsidRPr="00CC766E">
        <w:t xml:space="preserve">měsíců ode </w:t>
      </w:r>
      <w:r w:rsidR="00DC001E" w:rsidRPr="00CC766E">
        <w:t xml:space="preserve">dne </w:t>
      </w:r>
      <w:r w:rsidR="00CC766E" w:rsidRPr="00CC766E">
        <w:t>1.3.2025</w:t>
      </w:r>
      <w:r w:rsidR="00DC001E" w:rsidRPr="00957670">
        <w:t xml:space="preserve"> </w:t>
      </w:r>
      <w:r w:rsidRPr="00957670">
        <w:t xml:space="preserve">s výpovědní </w:t>
      </w:r>
      <w:r>
        <w:t>dob</w:t>
      </w:r>
      <w:r w:rsidRPr="00957670">
        <w:t>ou 30</w:t>
      </w:r>
      <w:r>
        <w:t xml:space="preserve"> </w:t>
      </w:r>
      <w:r w:rsidRPr="00957670">
        <w:t>dnů</w:t>
      </w:r>
      <w:r>
        <w:t>.</w:t>
      </w:r>
    </w:p>
    <w:p w14:paraId="54340F71" w14:textId="07C01AB1" w:rsidR="007C0A85" w:rsidRDefault="000E2821" w:rsidP="005860EC">
      <w:pPr>
        <w:pStyle w:val="Zkladntextodsazen-slo"/>
        <w:numPr>
          <w:ilvl w:val="2"/>
          <w:numId w:val="5"/>
        </w:numPr>
        <w:tabs>
          <w:tab w:val="num" w:pos="284"/>
        </w:tabs>
        <w:ind w:left="284"/>
        <w:outlineLvl w:val="9"/>
      </w:pPr>
      <w:r>
        <w:lastRenderedPageBreak/>
        <w:t xml:space="preserve">Místem plnění služby je </w:t>
      </w:r>
      <w:r w:rsidRPr="008B049D">
        <w:t>adres</w:t>
      </w:r>
      <w:r>
        <w:t>a</w:t>
      </w:r>
      <w:r w:rsidR="00FF7DB1">
        <w:t xml:space="preserve"> </w:t>
      </w:r>
      <w:proofErr w:type="spellStart"/>
      <w:r w:rsidR="009E477E">
        <w:rPr>
          <w:b/>
          <w:bCs/>
        </w:rPr>
        <w:t>xxx</w:t>
      </w:r>
      <w:proofErr w:type="spellEnd"/>
      <w:r w:rsidR="00FF7DB1">
        <w:rPr>
          <w:b/>
          <w:bCs/>
        </w:rPr>
        <w:t>.</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t xml:space="preserve">Cena </w:t>
      </w:r>
      <w:r w:rsidR="00BC7EF0">
        <w:t>služby</w:t>
      </w:r>
      <w:r>
        <w:t xml:space="preserve"> a platební podmínky</w:t>
      </w:r>
    </w:p>
    <w:p w14:paraId="2D5030E8" w14:textId="52E15A16" w:rsidR="00957B43"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fakturována </w:t>
      </w:r>
      <w:r w:rsidR="00FF7DB1" w:rsidRPr="00CC766E">
        <w:t xml:space="preserve">od </w:t>
      </w:r>
      <w:r w:rsidR="00FF7DB1" w:rsidRPr="00CC766E">
        <w:rPr>
          <w:b/>
          <w:bCs/>
        </w:rPr>
        <w:t>1.</w:t>
      </w:r>
      <w:r w:rsidR="00CC766E" w:rsidRPr="00CC766E">
        <w:rPr>
          <w:b/>
          <w:bCs/>
        </w:rPr>
        <w:t>3</w:t>
      </w:r>
      <w:r w:rsidR="00FF7DB1" w:rsidRPr="00CC766E">
        <w:rPr>
          <w:b/>
          <w:bCs/>
        </w:rPr>
        <w:t>.202</w:t>
      </w:r>
      <w:r w:rsidR="00CC766E" w:rsidRPr="00CC766E">
        <w:rPr>
          <w:b/>
          <w:bCs/>
        </w:rPr>
        <w:t>5</w:t>
      </w:r>
      <w:r w:rsidR="00BC6384">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11432671" w:rsidR="00244AD8" w:rsidRPr="00244AD8" w:rsidRDefault="00244AD8" w:rsidP="00244AD8">
      <w:pPr>
        <w:pStyle w:val="Zkladntextodsazen-slo"/>
        <w:numPr>
          <w:ilvl w:val="2"/>
          <w:numId w:val="5"/>
        </w:numPr>
        <w:tabs>
          <w:tab w:val="num" w:pos="284"/>
        </w:tabs>
        <w:spacing w:after="120"/>
        <w:ind w:left="284"/>
        <w:outlineLvl w:val="9"/>
        <w:rPr>
          <w:b/>
        </w:rPr>
      </w:pPr>
      <w:r>
        <w:t>Faktura bude doručena účastníkovi v elektronické podobě do datové schránky účastníka</w:t>
      </w:r>
      <w:r w:rsidR="00DC001E">
        <w:t xml:space="preserve">, </w:t>
      </w:r>
      <w:r w:rsidRPr="00DC001E">
        <w:t xml:space="preserve">nebo na </w:t>
      </w:r>
      <w:r w:rsidR="00CC766E">
        <w:t xml:space="preserve">                       </w:t>
      </w:r>
      <w:r w:rsidRPr="00DC001E">
        <w:t xml:space="preserve">e-mailovou adresu </w:t>
      </w:r>
      <w:proofErr w:type="spellStart"/>
      <w:r w:rsidR="009E477E">
        <w:rPr>
          <w:b/>
          <w:bCs/>
        </w:rPr>
        <w:t>xxx</w:t>
      </w:r>
      <w:proofErr w:type="spellEnd"/>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7668118D" w14:textId="536312D0" w:rsidR="0042459E" w:rsidRPr="00CC766E" w:rsidRDefault="00244AD8" w:rsidP="00CC766E">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bookmarkStart w:id="2" w:name="_Hlk112132988"/>
    </w:p>
    <w:bookmarkEnd w:id="2"/>
    <w:p w14:paraId="21B6A649" w14:textId="77777777" w:rsidR="00244AD8" w:rsidRDefault="00244AD8" w:rsidP="00244AD8">
      <w:pPr>
        <w:pStyle w:val="Nadpis1"/>
      </w:pPr>
      <w:r>
        <w:t>Zřízení přístupu účastníka ke službám</w:t>
      </w:r>
    </w:p>
    <w:p w14:paraId="675DFC8B" w14:textId="31401187"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CC766E">
        <w:t>1.3.2025</w:t>
      </w:r>
      <w:r>
        <w:t>,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 xml:space="preserve">Bude-li technické zařízení umožňující připojení k síti (např.: koncový bod), které bude umístěno v prostorách užívaných účastníkem, ve vlastnictví operátora nebo bude-li operátor zřizovat vnitřní </w:t>
      </w:r>
      <w:r w:rsidRPr="00C75E2C">
        <w:lastRenderedPageBreak/>
        <w:t>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7C9D9095" w:rsidR="00707257" w:rsidRPr="00CE7733" w:rsidRDefault="00707257" w:rsidP="00CE7733">
      <w:pPr>
        <w:pStyle w:val="Zkladntextodsazen-slo"/>
        <w:tabs>
          <w:tab w:val="clear" w:pos="284"/>
          <w:tab w:val="num" w:pos="425"/>
        </w:tabs>
        <w:spacing w:after="120"/>
        <w:ind w:firstLine="0"/>
        <w:jc w:val="center"/>
        <w:outlineLvl w:val="9"/>
        <w:rPr>
          <w:b/>
          <w:bCs/>
        </w:rPr>
      </w:pPr>
      <w:r w:rsidRPr="00B35725">
        <w:rPr>
          <w:b/>
          <w:bCs/>
        </w:rPr>
        <w:t xml:space="preserve">Telefon: </w:t>
      </w:r>
      <w:proofErr w:type="spellStart"/>
      <w:r w:rsidR="009E477E">
        <w:rPr>
          <w:b/>
          <w:bCs/>
        </w:rPr>
        <w:t>xxx</w:t>
      </w:r>
      <w:proofErr w:type="spellEnd"/>
      <w:r w:rsidRPr="00B35725">
        <w:rPr>
          <w:b/>
          <w:bCs/>
        </w:rPr>
        <w:t xml:space="preserve">                E-mail: </w:t>
      </w:r>
      <w:proofErr w:type="spellStart"/>
      <w:r w:rsidR="009E477E">
        <w:rPr>
          <w:b/>
          <w:bCs/>
          <w:color w:val="000000"/>
        </w:rPr>
        <w:t>xxx</w:t>
      </w:r>
      <w:proofErr w:type="spellEnd"/>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44A8CCC9" w14:textId="65699484" w:rsidR="00FF7DB1" w:rsidRPr="00AC067C" w:rsidRDefault="00FF7DB1" w:rsidP="00FF7DB1">
      <w:pPr>
        <w:pStyle w:val="Zkladntextodsazen-slo"/>
        <w:tabs>
          <w:tab w:val="clear" w:pos="284"/>
          <w:tab w:val="num" w:pos="425"/>
        </w:tabs>
        <w:spacing w:after="120"/>
        <w:ind w:firstLine="0"/>
        <w:jc w:val="center"/>
        <w:outlineLvl w:val="9"/>
        <w:rPr>
          <w:b/>
          <w:bCs/>
        </w:rPr>
      </w:pPr>
      <w:r w:rsidRPr="00AC067C">
        <w:rPr>
          <w:b/>
          <w:bCs/>
        </w:rPr>
        <w:t xml:space="preserve">Telefon: </w:t>
      </w:r>
      <w:proofErr w:type="spellStart"/>
      <w:r w:rsidR="009E477E">
        <w:rPr>
          <w:b/>
          <w:bCs/>
        </w:rPr>
        <w:t>xxx</w:t>
      </w:r>
      <w:proofErr w:type="spellEnd"/>
      <w:r w:rsidRPr="00AC067C">
        <w:rPr>
          <w:b/>
          <w:bCs/>
        </w:rPr>
        <w:t xml:space="preserve">               E-mail: </w:t>
      </w:r>
      <w:proofErr w:type="spellStart"/>
      <w:r w:rsidR="009E477E">
        <w:rPr>
          <w:b/>
          <w:bCs/>
        </w:rPr>
        <w:t>xxx</w:t>
      </w:r>
      <w:proofErr w:type="spellEnd"/>
    </w:p>
    <w:p w14:paraId="0F5825B8" w14:textId="7B861EDD" w:rsidR="00CC766E" w:rsidRPr="00707257" w:rsidRDefault="00CC766E" w:rsidP="00CC766E">
      <w:pPr>
        <w:pStyle w:val="Zkladntextodsazen-slo"/>
        <w:tabs>
          <w:tab w:val="clear" w:pos="284"/>
          <w:tab w:val="num" w:pos="425"/>
        </w:tabs>
        <w:spacing w:after="120"/>
        <w:ind w:firstLine="0"/>
        <w:jc w:val="center"/>
        <w:outlineLvl w:val="9"/>
        <w:rPr>
          <w:b/>
          <w:bCs/>
        </w:rPr>
      </w:pPr>
      <w:r w:rsidRPr="00AC067C">
        <w:rPr>
          <w:b/>
          <w:bCs/>
        </w:rPr>
        <w:t xml:space="preserve">Telefon: </w:t>
      </w:r>
      <w:proofErr w:type="spellStart"/>
      <w:r w:rsidR="009E477E">
        <w:rPr>
          <w:b/>
          <w:bCs/>
        </w:rPr>
        <w:t>xxx</w:t>
      </w:r>
      <w:proofErr w:type="spellEnd"/>
      <w:r w:rsidRPr="00AC067C">
        <w:rPr>
          <w:b/>
          <w:bCs/>
        </w:rPr>
        <w:t xml:space="preserve">               E-mail: </w:t>
      </w:r>
      <w:proofErr w:type="spellStart"/>
      <w:r w:rsidR="009E477E">
        <w:rPr>
          <w:b/>
          <w:bCs/>
        </w:rPr>
        <w:t>xxx</w:t>
      </w:r>
      <w:proofErr w:type="spellEnd"/>
    </w:p>
    <w:p w14:paraId="7EFA8B3C" w14:textId="5640A387"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w:t>
      </w:r>
      <w:r w:rsidRPr="00AC067C">
        <w:t xml:space="preserve">zaměstnanci: </w:t>
      </w:r>
      <w:proofErr w:type="spellStart"/>
      <w:r w:rsidR="009E477E">
        <w:t>xxx</w:t>
      </w:r>
      <w:proofErr w:type="spellEnd"/>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42DBD315" w14:textId="77777777" w:rsidR="00AC067C" w:rsidRDefault="00AC067C" w:rsidP="00AC067C">
      <w:pPr>
        <w:pStyle w:val="Zkladntextodsazen-slo"/>
        <w:tabs>
          <w:tab w:val="clear" w:pos="284"/>
          <w:tab w:val="num" w:pos="425"/>
        </w:tabs>
        <w:spacing w:after="120"/>
        <w:ind w:firstLine="0"/>
        <w:outlineLvl w:val="9"/>
      </w:pP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lastRenderedPageBreak/>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0920B8CC"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xml:space="preserve">. odst. 1 této </w:t>
      </w:r>
      <w:r w:rsidRPr="00FF7DB1">
        <w:t xml:space="preserve">smlouvy, až se tato smlouva stane smlouvou uzavřenou na dobu neurčitou, tj. okamžikem uplynutí </w:t>
      </w:r>
      <w:r w:rsidR="00CC766E" w:rsidRPr="00CC766E">
        <w:t>12</w:t>
      </w:r>
      <w:r w:rsidRPr="00CC766E">
        <w:t xml:space="preserve"> měsíců ode dne </w:t>
      </w:r>
      <w:r w:rsidR="00FF7DB1" w:rsidRPr="00CC766E">
        <w:t>1.</w:t>
      </w:r>
      <w:r w:rsidR="00CC766E" w:rsidRPr="00CC766E">
        <w:t>3</w:t>
      </w:r>
      <w:r w:rsidR="00FF7DB1" w:rsidRPr="00CC766E">
        <w:t>.202</w:t>
      </w:r>
      <w:r w:rsidR="00CC766E" w:rsidRPr="00CC766E">
        <w:t>5</w:t>
      </w:r>
      <w:r w:rsidRPr="00CC766E">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61FE14AE" w:rsidR="00100F66" w:rsidRDefault="00100F66">
      <w:pPr>
        <w:pStyle w:val="Zkladntextodsazen-slo"/>
        <w:numPr>
          <w:ilvl w:val="2"/>
          <w:numId w:val="5"/>
        </w:numPr>
        <w:tabs>
          <w:tab w:val="num" w:pos="284"/>
        </w:tabs>
        <w:spacing w:after="120"/>
        <w:ind w:left="284"/>
        <w:outlineLvl w:val="9"/>
      </w:pPr>
      <w:r w:rsidRPr="0077523C">
        <w:lastRenderedPageBreak/>
        <w:t>Nedílnou součástí této smlouvy jsou Obchodní podmínky OVANET a.s. ze dne 1.</w:t>
      </w:r>
      <w:r w:rsidR="00B75908">
        <w:t>7</w:t>
      </w:r>
      <w:r w:rsidRPr="0077523C">
        <w:t>.202</w:t>
      </w:r>
      <w:r w:rsidR="00B75908">
        <w:t>4</w:t>
      </w:r>
      <w:r w:rsidRPr="0077523C">
        <w:t xml:space="preserve">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58D0917A" w14:textId="399C4DF3" w:rsidR="00B75908" w:rsidRDefault="00B75908">
      <w:pPr>
        <w:pStyle w:val="Zkladntextodsazen-slo"/>
        <w:numPr>
          <w:ilvl w:val="2"/>
          <w:numId w:val="5"/>
        </w:numPr>
        <w:tabs>
          <w:tab w:val="num" w:pos="284"/>
        </w:tabs>
        <w:spacing w:after="120"/>
        <w:ind w:left="284"/>
        <w:outlineLvl w:val="9"/>
      </w:pPr>
      <w:bookmarkStart w:id="3" w:name="_Hlk170987422"/>
      <w:r>
        <w:t>Podmínky</w:t>
      </w:r>
      <w:r w:rsidR="00EF1925">
        <w:t>,</w:t>
      </w:r>
      <w:r>
        <w:t xml:space="preserve"> jakými OVANET plní Nařízení EU 2022/2065 o jednotném trhu digitálních služeb a o změně směrnice 2000/31/ES (nařízení o digitálních službách DSA), jsou uvedeny v P</w:t>
      </w:r>
      <w:r>
        <w:rPr>
          <w:u w:val="single"/>
        </w:rPr>
        <w:t xml:space="preserve">odmínkách společnosti OVANET a.s. jako poskytovatele zprostředkovatelských a hostingových služeb, uvedených na internetových stránkách naší společnosti </w:t>
      </w:r>
      <w:r w:rsidRPr="00B75908">
        <w:rPr>
          <w:u w:val="single"/>
        </w:rPr>
        <w:t>www.ovanet.cz</w:t>
      </w:r>
      <w:r>
        <w:rPr>
          <w:u w:val="single"/>
        </w:rPr>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Podmínkách</w:t>
      </w:r>
      <w:r w:rsidR="00AE181B">
        <w:t>.</w:t>
      </w:r>
    </w:p>
    <w:bookmarkEnd w:id="3"/>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49B0D72A" w:rsidR="00100F66" w:rsidRPr="00AD31B7" w:rsidRDefault="00100F66">
      <w:pPr>
        <w:pStyle w:val="Zkladntextodsazen-slo"/>
        <w:numPr>
          <w:ilvl w:val="2"/>
          <w:numId w:val="5"/>
        </w:numPr>
        <w:tabs>
          <w:tab w:val="num" w:pos="284"/>
        </w:tabs>
        <w:spacing w:after="120"/>
        <w:ind w:left="284"/>
        <w:outlineLvl w:val="9"/>
      </w:pPr>
      <w:r w:rsidRPr="00AD31B7">
        <w:t>Tato smlouva je vyhotovena ve dvou vyhotoveních, z nichž každá smluvní strana obdrží jedno vyhotovení</w:t>
      </w:r>
      <w:r w:rsidR="00301959" w:rsidRPr="00AD31B7">
        <w:t>.</w:t>
      </w:r>
    </w:p>
    <w:p w14:paraId="1572B8F2" w14:textId="2AD415F7" w:rsidR="00100F66" w:rsidRPr="00CC766E" w:rsidRDefault="00100F66">
      <w:pPr>
        <w:pStyle w:val="Zkladntextodsazen-slo"/>
        <w:numPr>
          <w:ilvl w:val="2"/>
          <w:numId w:val="5"/>
        </w:numPr>
        <w:tabs>
          <w:tab w:val="num" w:pos="284"/>
        </w:tabs>
        <w:spacing w:after="120"/>
        <w:ind w:left="284"/>
        <w:outlineLvl w:val="9"/>
      </w:pPr>
      <w:r w:rsidRPr="00CC766E">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2168AD9B" w14:textId="4237F7DB" w:rsidR="00100F66" w:rsidRPr="00AD31B7" w:rsidRDefault="00100F66">
      <w:pPr>
        <w:pStyle w:val="Zkladntextodsazen-slo"/>
        <w:numPr>
          <w:ilvl w:val="2"/>
          <w:numId w:val="5"/>
        </w:numPr>
        <w:tabs>
          <w:tab w:val="num" w:pos="284"/>
        </w:tabs>
        <w:spacing w:after="120"/>
        <w:ind w:left="284"/>
        <w:outlineLvl w:val="9"/>
      </w:pPr>
      <w:r w:rsidRPr="00AD31B7">
        <w:t xml:space="preserve">Na období ode dne </w:t>
      </w:r>
      <w:r w:rsidR="00781D44" w:rsidRPr="00AD31B7">
        <w:t>1.</w:t>
      </w:r>
      <w:r w:rsidR="00AD31B7" w:rsidRPr="00AD31B7">
        <w:t>3</w:t>
      </w:r>
      <w:r w:rsidR="00781D44" w:rsidRPr="00AD31B7">
        <w:t>.202</w:t>
      </w:r>
      <w:r w:rsidR="00AD31B7" w:rsidRPr="00AD31B7">
        <w:t>5</w:t>
      </w:r>
      <w:r w:rsidRPr="00AD31B7">
        <w:t xml:space="preserve"> do dne podpisu této smlouvy oběma smluvními stranami se pohlíží, jako na vztah založený touto smlouvou.</w:t>
      </w:r>
    </w:p>
    <w:p w14:paraId="704FE0CB" w14:textId="49D9C6BA" w:rsidR="007C0A85" w:rsidRPr="00AD31B7" w:rsidRDefault="00CE0E74" w:rsidP="00AD31B7">
      <w:pPr>
        <w:pStyle w:val="Zkladntextodsazen-slo"/>
        <w:numPr>
          <w:ilvl w:val="2"/>
          <w:numId w:val="5"/>
        </w:numPr>
        <w:tabs>
          <w:tab w:val="num" w:pos="284"/>
        </w:tabs>
        <w:spacing w:after="120"/>
        <w:ind w:left="284"/>
        <w:outlineLvl w:val="9"/>
      </w:pPr>
      <w:r w:rsidRPr="003204B8">
        <w:t xml:space="preserve">Smluvní strany se dohodly, že </w:t>
      </w:r>
      <w:r w:rsidR="003204B8">
        <w:t>datem 28.2.2025</w:t>
      </w:r>
      <w:r w:rsidRPr="003204B8">
        <w:t xml:space="preserve"> se ruší Smlouva na poskytování služeb elektronických komunikací </w:t>
      </w:r>
      <w:r w:rsidRPr="008D2434">
        <w:rPr>
          <w:b/>
          <w:bCs/>
        </w:rPr>
        <w:t>SO/20140</w:t>
      </w:r>
      <w:r w:rsidR="003204B8" w:rsidRPr="008D2434">
        <w:rPr>
          <w:b/>
          <w:bCs/>
        </w:rPr>
        <w:t>137</w:t>
      </w:r>
      <w:r w:rsidRPr="003204B8">
        <w:t xml:space="preserve"> ze dne </w:t>
      </w:r>
      <w:r w:rsidR="003204B8" w:rsidRPr="003204B8">
        <w:t>27</w:t>
      </w:r>
      <w:r w:rsidRPr="003204B8">
        <w:t>.1</w:t>
      </w:r>
      <w:r w:rsidR="003204B8" w:rsidRPr="003204B8">
        <w:t>1</w:t>
      </w:r>
      <w:r w:rsidRPr="003204B8">
        <w:t>.201</w:t>
      </w:r>
      <w:r w:rsidR="003204B8" w:rsidRPr="003204B8">
        <w:t>4</w:t>
      </w:r>
      <w:r w:rsidRPr="003204B8">
        <w:t xml:space="preserve"> ve znění pozdějších dodatků.</w:t>
      </w:r>
      <w:r w:rsidRPr="003204B8">
        <w:rPr>
          <w:i/>
          <w:iCs/>
        </w:rPr>
        <w:t xml:space="preserve"> </w:t>
      </w: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Pr="00AD31B7"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AD31B7">
              <w:rPr>
                <w:rFonts w:ascii="Times New Roman" w:hAnsi="Times New Roman"/>
                <w:b/>
                <w:sz w:val="22"/>
                <w:szCs w:val="22"/>
              </w:rPr>
              <w:t>Za o</w:t>
            </w:r>
            <w:r w:rsidR="00100F66" w:rsidRPr="00AD31B7">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Pr="00AD31B7"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Pr="00AD31B7"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AD31B7">
              <w:rPr>
                <w:rFonts w:ascii="Times New Roman" w:hAnsi="Times New Roman"/>
                <w:b/>
                <w:sz w:val="22"/>
                <w:szCs w:val="22"/>
              </w:rPr>
              <w:t xml:space="preserve">Za </w:t>
            </w:r>
            <w:r w:rsidR="00100F66" w:rsidRPr="00AD31B7">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3406367B" w:rsidR="00957B43" w:rsidRPr="00AD31B7" w:rsidRDefault="00781D44">
            <w:pPr>
              <w:tabs>
                <w:tab w:val="left" w:pos="0"/>
                <w:tab w:val="left" w:leader="underscore" w:pos="4706"/>
                <w:tab w:val="left" w:pos="4990"/>
                <w:tab w:val="left" w:leader="underscore" w:pos="9639"/>
              </w:tabs>
              <w:rPr>
                <w:rFonts w:ascii="Times New Roman" w:eastAsia="Calibri" w:hAnsi="Times New Roman"/>
                <w:sz w:val="22"/>
                <w:szCs w:val="22"/>
              </w:rPr>
            </w:pPr>
            <w:r w:rsidRPr="00AD31B7">
              <w:rPr>
                <w:rFonts w:ascii="Times New Roman" w:eastAsia="Calibri" w:hAnsi="Times New Roman"/>
                <w:sz w:val="22"/>
                <w:szCs w:val="22"/>
              </w:rPr>
              <w:t>V Ostravě dne</w:t>
            </w:r>
          </w:p>
        </w:tc>
        <w:tc>
          <w:tcPr>
            <w:tcW w:w="280" w:type="dxa"/>
            <w:tcBorders>
              <w:bottom w:val="nil"/>
            </w:tcBorders>
            <w:shd w:val="clear" w:color="auto" w:fill="auto"/>
          </w:tcPr>
          <w:p w14:paraId="5AA2CCB8" w14:textId="77777777" w:rsidR="00957B43" w:rsidRPr="00AD31B7"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0E3000C2" w:rsidR="00957B43" w:rsidRPr="00AD31B7" w:rsidRDefault="00781D44">
            <w:pPr>
              <w:tabs>
                <w:tab w:val="left" w:pos="0"/>
                <w:tab w:val="left" w:leader="underscore" w:pos="4706"/>
                <w:tab w:val="left" w:pos="4990"/>
                <w:tab w:val="left" w:leader="underscore" w:pos="9639"/>
              </w:tabs>
              <w:rPr>
                <w:rFonts w:ascii="Times New Roman" w:eastAsia="Calibri" w:hAnsi="Times New Roman"/>
                <w:bCs/>
                <w:sz w:val="22"/>
                <w:szCs w:val="22"/>
              </w:rPr>
            </w:pPr>
            <w:r w:rsidRPr="00AD31B7">
              <w:rPr>
                <w:rFonts w:ascii="Times New Roman" w:eastAsia="Calibri" w:hAnsi="Times New Roman"/>
                <w:sz w:val="22"/>
                <w:szCs w:val="22"/>
              </w:rPr>
              <w:t>V Ostravě dne</w:t>
            </w: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781D44">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Pr="00AC067C"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01A89AD7" w:rsidR="00957B43" w:rsidRPr="00AC067C" w:rsidRDefault="00AC067C" w:rsidP="003204B8">
            <w:pPr>
              <w:tabs>
                <w:tab w:val="left" w:pos="0"/>
                <w:tab w:val="left" w:leader="underscore" w:pos="4706"/>
                <w:tab w:val="left" w:pos="4990"/>
                <w:tab w:val="left" w:leader="underscore" w:pos="9639"/>
              </w:tabs>
              <w:rPr>
                <w:rFonts w:ascii="Times New Roman" w:eastAsia="Calibri" w:hAnsi="Times New Roman"/>
                <w:bCs/>
                <w:sz w:val="22"/>
                <w:szCs w:val="22"/>
              </w:rPr>
            </w:pPr>
            <w:r w:rsidRPr="00AC067C">
              <w:rPr>
                <w:rFonts w:ascii="Times New Roman" w:eastAsia="Calibri" w:hAnsi="Times New Roman"/>
                <w:b/>
                <w:sz w:val="22"/>
                <w:szCs w:val="22"/>
              </w:rPr>
              <w:t xml:space="preserve">Ing. </w:t>
            </w:r>
            <w:r w:rsidR="003204B8" w:rsidRPr="00AC067C">
              <w:rPr>
                <w:rFonts w:ascii="Times New Roman" w:eastAsia="Calibri" w:hAnsi="Times New Roman"/>
                <w:b/>
                <w:sz w:val="22"/>
                <w:szCs w:val="22"/>
              </w:rPr>
              <w:t>Radim Nováček</w:t>
            </w:r>
          </w:p>
        </w:tc>
      </w:tr>
      <w:tr w:rsidR="00957B43" w14:paraId="2379BA8C" w14:textId="77777777" w:rsidTr="00301959">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Pr="00AC067C"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4597" w:type="dxa"/>
            <w:gridSpan w:val="2"/>
            <w:tcBorders>
              <w:top w:val="nil"/>
              <w:bottom w:val="nil"/>
            </w:tcBorders>
            <w:shd w:val="clear" w:color="auto" w:fill="auto"/>
          </w:tcPr>
          <w:p w14:paraId="70B32405" w14:textId="3F7C79A7" w:rsidR="00957B43" w:rsidRPr="00AC067C" w:rsidRDefault="003204B8">
            <w:pPr>
              <w:tabs>
                <w:tab w:val="left" w:pos="0"/>
                <w:tab w:val="left" w:leader="underscore" w:pos="4706"/>
                <w:tab w:val="left" w:pos="4990"/>
                <w:tab w:val="left" w:leader="underscore" w:pos="9639"/>
              </w:tabs>
              <w:rPr>
                <w:rFonts w:ascii="Times New Roman" w:eastAsia="Calibri" w:hAnsi="Times New Roman"/>
                <w:bCs/>
                <w:sz w:val="22"/>
                <w:szCs w:val="22"/>
              </w:rPr>
            </w:pPr>
            <w:r w:rsidRPr="00AC067C">
              <w:rPr>
                <w:rFonts w:ascii="Times New Roman" w:eastAsia="Calibri" w:hAnsi="Times New Roman"/>
                <w:bCs/>
                <w:sz w:val="22"/>
                <w:szCs w:val="22"/>
              </w:rPr>
              <w:t>jednatel</w:t>
            </w:r>
          </w:p>
        </w:tc>
      </w:tr>
      <w:tr w:rsidR="00301959" w14:paraId="085E6245" w14:textId="77777777" w:rsidTr="00781D44">
        <w:tc>
          <w:tcPr>
            <w:tcW w:w="4664" w:type="dxa"/>
            <w:gridSpan w:val="2"/>
            <w:tcBorders>
              <w:top w:val="nil"/>
              <w:bottom w:val="nil"/>
            </w:tcBorders>
            <w:shd w:val="clear" w:color="auto" w:fill="auto"/>
          </w:tcPr>
          <w:p w14:paraId="0C85127A" w14:textId="6C90B843"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c>
          <w:tcPr>
            <w:tcW w:w="280" w:type="dxa"/>
            <w:tcBorders>
              <w:bottom w:val="nil"/>
            </w:tcBorders>
            <w:shd w:val="clear" w:color="auto" w:fill="auto"/>
          </w:tcPr>
          <w:p w14:paraId="682285A5" w14:textId="77777777" w:rsidR="00301959" w:rsidRDefault="00301959" w:rsidP="00301959">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0F6DF50B" w14:textId="442C24E8"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r>
    </w:tbl>
    <w:p w14:paraId="1267FF86" w14:textId="7C227E96"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3204B8">
        <w:rPr>
          <w:b/>
          <w:bCs/>
          <w:sz w:val="22"/>
          <w:szCs w:val="22"/>
        </w:rPr>
        <w:t>SO/202</w:t>
      </w:r>
      <w:r w:rsidR="003204B8" w:rsidRPr="003204B8">
        <w:rPr>
          <w:b/>
          <w:bCs/>
          <w:sz w:val="22"/>
          <w:szCs w:val="22"/>
        </w:rPr>
        <w:t>50011</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29FDCD6C" w14:textId="0B62A198" w:rsidR="00100F66" w:rsidRPr="003204B8" w:rsidRDefault="009E477E" w:rsidP="00342249">
            <w:pPr>
              <w:autoSpaceDE w:val="0"/>
              <w:autoSpaceDN w:val="0"/>
              <w:adjustRightInd w:val="0"/>
              <w:spacing w:line="288" w:lineRule="auto"/>
              <w:jc w:val="center"/>
              <w:rPr>
                <w:rFonts w:ascii="Times New Roman" w:hAnsi="Times New Roman"/>
                <w:sz w:val="22"/>
                <w:szCs w:val="22"/>
              </w:rPr>
            </w:pPr>
            <w:proofErr w:type="spellStart"/>
            <w:r>
              <w:rPr>
                <w:rFonts w:ascii="Times New Roman" w:hAnsi="Times New Roman"/>
                <w:sz w:val="22"/>
                <w:szCs w:val="22"/>
              </w:rPr>
              <w:t>x</w:t>
            </w:r>
            <w:r w:rsidR="003204B8" w:rsidRPr="003204B8">
              <w:rPr>
                <w:rFonts w:ascii="Times New Roman" w:hAnsi="Times New Roman"/>
                <w:sz w:val="22"/>
                <w:szCs w:val="22"/>
              </w:rPr>
              <w:t>Mb</w:t>
            </w:r>
            <w:proofErr w:type="spellEnd"/>
            <w:r w:rsidR="003204B8" w:rsidRPr="003204B8">
              <w:rPr>
                <w:rFonts w:ascii="Times New Roman" w:hAnsi="Times New Roman"/>
                <w:sz w:val="22"/>
                <w:szCs w:val="22"/>
              </w:rPr>
              <w:t xml:space="preserve">, agregace </w:t>
            </w:r>
            <w:r>
              <w:rPr>
                <w:rFonts w:ascii="Times New Roman" w:hAnsi="Times New Roman"/>
                <w:sz w:val="22"/>
                <w:szCs w:val="22"/>
              </w:rPr>
              <w:t>x</w:t>
            </w:r>
            <w:r w:rsidR="003204B8" w:rsidRPr="003204B8">
              <w:rPr>
                <w:rFonts w:ascii="Times New Roman" w:hAnsi="Times New Roman"/>
                <w:sz w:val="22"/>
                <w:szCs w:val="22"/>
              </w:rPr>
              <w:t>:</w:t>
            </w:r>
            <w:r>
              <w:rPr>
                <w:rFonts w:ascii="Times New Roman" w:hAnsi="Times New Roman"/>
                <w:sz w:val="22"/>
                <w:szCs w:val="22"/>
              </w:rPr>
              <w:t>x</w:t>
            </w:r>
            <w:bookmarkStart w:id="4" w:name="_GoBack"/>
            <w:bookmarkEnd w:id="4"/>
          </w:p>
          <w:p w14:paraId="3FB23577" w14:textId="6371D03C" w:rsidR="00A2249D" w:rsidRPr="00301959" w:rsidRDefault="00A2249D" w:rsidP="009E477E">
            <w:pPr>
              <w:autoSpaceDE w:val="0"/>
              <w:autoSpaceDN w:val="0"/>
              <w:adjustRightInd w:val="0"/>
              <w:spacing w:line="288" w:lineRule="auto"/>
              <w:jc w:val="center"/>
              <w:rPr>
                <w:rFonts w:ascii="Times New Roman" w:hAnsi="Times New Roman"/>
                <w:i/>
                <w:iCs/>
                <w:sz w:val="22"/>
                <w:szCs w:val="22"/>
              </w:rPr>
            </w:pPr>
            <w:r w:rsidRPr="003204B8">
              <w:rPr>
                <w:rFonts w:ascii="Times New Roman" w:hAnsi="Times New Roman"/>
                <w:sz w:val="22"/>
                <w:szCs w:val="22"/>
              </w:rPr>
              <w:t xml:space="preserve">+ </w:t>
            </w:r>
            <w:r w:rsidR="009E477E">
              <w:rPr>
                <w:rFonts w:ascii="Times New Roman" w:hAnsi="Times New Roman"/>
                <w:sz w:val="22"/>
                <w:szCs w:val="22"/>
              </w:rPr>
              <w:t>x</w:t>
            </w:r>
            <w:r w:rsidRPr="003204B8">
              <w:rPr>
                <w:rFonts w:ascii="Times New Roman" w:hAnsi="Times New Roman"/>
                <w:sz w:val="22"/>
                <w:szCs w:val="22"/>
              </w:rPr>
              <w:t xml:space="preserve"> veřejn</w:t>
            </w:r>
            <w:r w:rsidR="003204B8" w:rsidRPr="003204B8">
              <w:rPr>
                <w:rFonts w:ascii="Times New Roman" w:hAnsi="Times New Roman"/>
                <w:sz w:val="22"/>
                <w:szCs w:val="22"/>
              </w:rPr>
              <w:t>é IP</w:t>
            </w:r>
            <w:r w:rsidRPr="003204B8">
              <w:rPr>
                <w:rFonts w:ascii="Times New Roman" w:hAnsi="Times New Roman"/>
                <w:sz w:val="22"/>
                <w:szCs w:val="22"/>
              </w:rPr>
              <w:t xml:space="preserve"> adres</w:t>
            </w:r>
            <w:r w:rsidR="003204B8" w:rsidRPr="003204B8">
              <w:rPr>
                <w:rFonts w:ascii="Times New Roman" w:hAnsi="Times New Roman"/>
                <w:sz w:val="22"/>
                <w:szCs w:val="22"/>
              </w:rPr>
              <w:t>y</w:t>
            </w:r>
          </w:p>
        </w:tc>
        <w:tc>
          <w:tcPr>
            <w:tcW w:w="1953" w:type="dxa"/>
            <w:tcBorders>
              <w:top w:val="single" w:sz="4" w:space="0" w:color="auto"/>
              <w:left w:val="single" w:sz="4" w:space="0" w:color="auto"/>
              <w:right w:val="single" w:sz="4" w:space="0" w:color="auto"/>
            </w:tcBorders>
            <w:vAlign w:val="center"/>
          </w:tcPr>
          <w:p w14:paraId="32B9FC49" w14:textId="77787802" w:rsidR="00100F66" w:rsidRPr="00922965" w:rsidRDefault="003204B8"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1A520AFE" w:rsidR="00100F66" w:rsidRPr="00922965" w:rsidRDefault="003204B8"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5 700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26BAA" w14:textId="77777777" w:rsidR="00932D38" w:rsidRDefault="00932D38">
      <w:r>
        <w:separator/>
      </w:r>
    </w:p>
  </w:endnote>
  <w:endnote w:type="continuationSeparator" w:id="0">
    <w:p w14:paraId="2D49B893" w14:textId="77777777" w:rsidR="00932D38" w:rsidRDefault="0093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CA1B" w14:textId="1D108DAB"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9E477E">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9E477E">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1BB11" w14:textId="77777777" w:rsidR="00932D38" w:rsidRDefault="00932D38">
      <w:r>
        <w:separator/>
      </w:r>
    </w:p>
  </w:footnote>
  <w:footnote w:type="continuationSeparator" w:id="0">
    <w:p w14:paraId="0C9574A6" w14:textId="77777777" w:rsidR="00932D38" w:rsidRDefault="0093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0"/>
  </w:num>
  <w:num w:numId="2">
    <w:abstractNumId w:val="19"/>
  </w:num>
  <w:num w:numId="3">
    <w:abstractNumId w:val="5"/>
  </w:num>
  <w:num w:numId="4">
    <w:abstractNumId w:val="0"/>
  </w:num>
  <w:num w:numId="5">
    <w:abstractNumId w:val="26"/>
  </w:num>
  <w:num w:numId="6">
    <w:abstractNumId w:val="11"/>
  </w:num>
  <w:num w:numId="7">
    <w:abstractNumId w:val="18"/>
  </w:num>
  <w:num w:numId="8">
    <w:abstractNumId w:val="8"/>
  </w:num>
  <w:num w:numId="9">
    <w:abstractNumId w:val="14"/>
  </w:num>
  <w:num w:numId="10">
    <w:abstractNumId w:val="17"/>
  </w:num>
  <w:num w:numId="11">
    <w:abstractNumId w:val="27"/>
  </w:num>
  <w:num w:numId="12">
    <w:abstractNumId w:val="33"/>
  </w:num>
  <w:num w:numId="13">
    <w:abstractNumId w:val="7"/>
  </w:num>
  <w:num w:numId="14">
    <w:abstractNumId w:val="35"/>
  </w:num>
  <w:num w:numId="15">
    <w:abstractNumId w:val="24"/>
  </w:num>
  <w:num w:numId="16">
    <w:abstractNumId w:val="21"/>
  </w:num>
  <w:num w:numId="17">
    <w:abstractNumId w:val="23"/>
  </w:num>
  <w:num w:numId="18">
    <w:abstractNumId w:val="29"/>
  </w:num>
  <w:num w:numId="19">
    <w:abstractNumId w:val="15"/>
  </w:num>
  <w:num w:numId="20">
    <w:abstractNumId w:val="28"/>
  </w:num>
  <w:num w:numId="21">
    <w:abstractNumId w:val="31"/>
  </w:num>
  <w:num w:numId="22">
    <w:abstractNumId w:val="12"/>
  </w:num>
  <w:num w:numId="23">
    <w:abstractNumId w:val="25"/>
  </w:num>
  <w:num w:numId="24">
    <w:abstractNumId w:val="9"/>
  </w:num>
  <w:num w:numId="25">
    <w:abstractNumId w:val="6"/>
  </w:num>
  <w:num w:numId="26">
    <w:abstractNumId w:val="34"/>
  </w:num>
  <w:num w:numId="27">
    <w:abstractNumId w:val="13"/>
  </w:num>
  <w:num w:numId="28">
    <w:abstractNumId w:val="32"/>
  </w:num>
  <w:num w:numId="29">
    <w:abstractNumId w:val="16"/>
  </w:num>
  <w:num w:numId="30">
    <w:abstractNumId w:val="22"/>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43"/>
    <w:rsid w:val="00046E3C"/>
    <w:rsid w:val="00051B6B"/>
    <w:rsid w:val="000E27DA"/>
    <w:rsid w:val="000E2821"/>
    <w:rsid w:val="00100F66"/>
    <w:rsid w:val="001B1E20"/>
    <w:rsid w:val="001C23FD"/>
    <w:rsid w:val="001C6C17"/>
    <w:rsid w:val="001C75D9"/>
    <w:rsid w:val="001D037D"/>
    <w:rsid w:val="001D3094"/>
    <w:rsid w:val="002012E9"/>
    <w:rsid w:val="00244AD8"/>
    <w:rsid w:val="002E5D4D"/>
    <w:rsid w:val="00301959"/>
    <w:rsid w:val="0031477B"/>
    <w:rsid w:val="003204B8"/>
    <w:rsid w:val="003251C4"/>
    <w:rsid w:val="00326131"/>
    <w:rsid w:val="00345F9C"/>
    <w:rsid w:val="0036661F"/>
    <w:rsid w:val="00382224"/>
    <w:rsid w:val="003C7FAC"/>
    <w:rsid w:val="003E529C"/>
    <w:rsid w:val="003E78AA"/>
    <w:rsid w:val="0040238F"/>
    <w:rsid w:val="0042459E"/>
    <w:rsid w:val="00443C3D"/>
    <w:rsid w:val="00490C1F"/>
    <w:rsid w:val="00513B2B"/>
    <w:rsid w:val="005B239D"/>
    <w:rsid w:val="005E527B"/>
    <w:rsid w:val="0060005B"/>
    <w:rsid w:val="006014D4"/>
    <w:rsid w:val="006B737E"/>
    <w:rsid w:val="00707257"/>
    <w:rsid w:val="007201E8"/>
    <w:rsid w:val="0075145B"/>
    <w:rsid w:val="00781D44"/>
    <w:rsid w:val="007C0A85"/>
    <w:rsid w:val="00840605"/>
    <w:rsid w:val="00885255"/>
    <w:rsid w:val="008B4468"/>
    <w:rsid w:val="008D2434"/>
    <w:rsid w:val="00932D38"/>
    <w:rsid w:val="009519F3"/>
    <w:rsid w:val="00957B43"/>
    <w:rsid w:val="009602B7"/>
    <w:rsid w:val="00965B94"/>
    <w:rsid w:val="009872BE"/>
    <w:rsid w:val="009B3C5B"/>
    <w:rsid w:val="009E477E"/>
    <w:rsid w:val="009F244C"/>
    <w:rsid w:val="00A2249D"/>
    <w:rsid w:val="00A25A31"/>
    <w:rsid w:val="00A3412D"/>
    <w:rsid w:val="00A57E9C"/>
    <w:rsid w:val="00A9159D"/>
    <w:rsid w:val="00AC067C"/>
    <w:rsid w:val="00AC715F"/>
    <w:rsid w:val="00AD31B7"/>
    <w:rsid w:val="00AE008F"/>
    <w:rsid w:val="00AE181B"/>
    <w:rsid w:val="00B75908"/>
    <w:rsid w:val="00BC360C"/>
    <w:rsid w:val="00BC6384"/>
    <w:rsid w:val="00BC7EF0"/>
    <w:rsid w:val="00BD0BAD"/>
    <w:rsid w:val="00BF4F32"/>
    <w:rsid w:val="00C1498B"/>
    <w:rsid w:val="00C14B5E"/>
    <w:rsid w:val="00C210CF"/>
    <w:rsid w:val="00C6277A"/>
    <w:rsid w:val="00C7491F"/>
    <w:rsid w:val="00CC766E"/>
    <w:rsid w:val="00CE0E74"/>
    <w:rsid w:val="00CE7733"/>
    <w:rsid w:val="00D17182"/>
    <w:rsid w:val="00D64976"/>
    <w:rsid w:val="00DC001E"/>
    <w:rsid w:val="00DC2BC3"/>
    <w:rsid w:val="00E37313"/>
    <w:rsid w:val="00E71FC9"/>
    <w:rsid w:val="00E94E5D"/>
    <w:rsid w:val="00EB5965"/>
    <w:rsid w:val="00EF1925"/>
    <w:rsid w:val="00F437C7"/>
    <w:rsid w:val="00F82C48"/>
    <w:rsid w:val="00FB253B"/>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 w:type="character" w:customStyle="1" w:styleId="UnresolvedMention">
    <w:name w:val="Unresolved Mention"/>
    <w:basedOn w:val="Standardnpsmoodstavce"/>
    <w:uiPriority w:val="99"/>
    <w:semiHidden/>
    <w:unhideWhenUsed/>
    <w:rsid w:val="00CC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C639F-012C-4616-B1E5-C1DACFF7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2990</Words>
  <Characters>17643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IPO Security Internet Business Plus</vt:lpstr>
    </vt:vector>
  </TitlesOfParts>
  <Company>HP Inc.</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IPO Security Internet Business Plus</dc:title>
  <dc:subject/>
  <dc:creator>Hrotík Michal</dc:creator>
  <cp:keywords/>
  <dc:description/>
  <cp:lastModifiedBy>Volná Lenka</cp:lastModifiedBy>
  <cp:revision>4</cp:revision>
  <dcterms:created xsi:type="dcterms:W3CDTF">2025-03-25T13:00:00Z</dcterms:created>
  <dcterms:modified xsi:type="dcterms:W3CDTF">2025-03-25T13:06:00Z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