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20" w:line="276" w:lineRule="auto"/>
        <w:rPr>
          <w:sz w:val="22"/>
          <w:szCs w:val="22"/>
          <w:u w:val="single"/>
        </w:rPr>
      </w:pPr>
      <w:bookmarkStart w:colFirst="0" w:colLast="0" w:name="_heading=h.gpq6s5iy4vwk" w:id="0"/>
      <w:bookmarkEnd w:id="0"/>
      <w:r w:rsidDel="00000000" w:rsidR="00000000" w:rsidRPr="00000000">
        <w:rPr>
          <w:sz w:val="22"/>
          <w:szCs w:val="22"/>
          <w:u w:val="single"/>
          <w:rtl w:val="0"/>
        </w:rPr>
        <w:t xml:space="preserve">Smlouva o vypořádání závazků</w:t>
      </w:r>
    </w:p>
    <w:p w:rsidR="00000000" w:rsidDel="00000000" w:rsidP="00000000" w:rsidRDefault="00000000" w:rsidRPr="00000000" w14:paraId="00000002">
      <w:pPr>
        <w:pStyle w:val="Title"/>
        <w:spacing w:after="120" w:line="276" w:lineRule="auto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uzavřená dle § 1746, odst. 2 zákona č. 89/2012 Sb., občanský zákoník, v platném znění, mezi těmito smluvními stranami: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Objednatelem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</w:t>
        <w:tab/>
        <w:tab/>
        <w:t xml:space="preserve">Základní škola Rumburk, Vojtěcha Kováře 85/31, okres Děčín, p. o.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sídlem:</w:t>
        <w:tab/>
        <w:t xml:space="preserve">Vojtěcha Kováře 85/31, 408 01 Rumburk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zastoupená:</w:t>
        <w:tab/>
        <w:t xml:space="preserve">Mgr. Janem Kolářem, ředitelem školy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IČO:</w:t>
        <w:tab/>
        <w:tab/>
        <w:t xml:space="preserve">727 44 596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Poskytovatel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</w:t>
        <w:tab/>
        <w:tab/>
        <w:t xml:space="preserve">Hájková Vladimíra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sídlem:</w:t>
        <w:tab/>
        <w:t xml:space="preserve">Drážďanská 47, 405 02 Děčín XVI-Přípeř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zastoupená:</w:t>
        <w:tab/>
        <w:t xml:space="preserve">Vladimírou Hájkovou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IČO:</w:t>
        <w:tab/>
        <w:tab/>
        <w:t xml:space="preserve">875 23 019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I.</w:t>
      </w:r>
    </w:p>
    <w:p w:rsidR="00000000" w:rsidDel="00000000" w:rsidP="00000000" w:rsidRDefault="00000000" w:rsidRPr="00000000" w14:paraId="00000012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Popis skutkového stavu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Smluvní strany uzavřely dne 1. 4. 2011 smlouvu o zpracování mezd.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Strana „objednatel“ je povinným subjektem pro zveřejňování v registru smluv dle smlouvy uvedené v ustanovení odst. 1. tohoto článku a má povinnost uzavřenou smlouvu zveřejnit postupem podle zákona č. 340/2015 Sb., zákon o registru smluv, ve znění pozdějších předpisů.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Obě smluvní strany shodně konstatují, že do okamžiku sjednání této smlouvy nedošlo k uveřejnění smlouvy uvedené v odst. 1 tohoto článku v registru smluv, a že jsou si vědomy právních následků s tím spojených.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 zájmu úpravy vzájemných práv a povinností vyplývajících z původně sjednané smlouvy, s ohledem na skutečnost, že obě strany jednaly s vědomím závaznosti uzavřené smlouvy a v souladu s jejím obsahem plnily, co si vzájemně ujednaly, a ve snaze napravit stav vzniklý v důsledku neuveřejnění smlouvy v registru smluv, sjednávají smluvní strany tuto novou smlouvu ve znění, jak je dále uvedeno.</w:t>
      </w:r>
    </w:p>
    <w:p w:rsidR="00000000" w:rsidDel="00000000" w:rsidP="00000000" w:rsidRDefault="00000000" w:rsidRPr="00000000" w14:paraId="00000017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II.</w:t>
      </w:r>
    </w:p>
    <w:p w:rsidR="00000000" w:rsidDel="00000000" w:rsidP="00000000" w:rsidRDefault="00000000" w:rsidRPr="00000000" w14:paraId="0000001D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Práva a závazky smluvních stran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Smluvní strany si tímto ujednáním vzájemně stvrzují, že obsah vzájemných práv a povinností, který touto smlouvou nově sjednávají, je zcela a beze zbytku vyjádřen textem původně sjednané smlouvy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která tvoří pro tyto účely přílohu této smlouvy.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Smluvní strany prohlašují, že veškerá budoucí plnění z této smlouvy, která mají být od okamžiku jejího uveřejnění v registru smluv plněna v souladu s obsahem vzájemných závazků vyjádřeným v příloze této smlouvy, budou splněna podle sjednaných podmínek.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6" w:right="0" w:hanging="426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Smluvní strana, která je povinným subjektem pro zveřejňování v registru smluv dle smlouvy uvedené v čl. I. odst. 1 této smlouvy, se tímto zavazuje druhé smluvní straně k neprodlenému zveřejnění této smlouvy a její kompletní přílohy v registru smluv v souladu s ustanovením § 5 zákona o registru smluv.</w:t>
      </w:r>
    </w:p>
    <w:p w:rsidR="00000000" w:rsidDel="00000000" w:rsidP="00000000" w:rsidRDefault="00000000" w:rsidRPr="00000000" w14:paraId="00000022">
      <w:pPr>
        <w:spacing w:after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III.</w:t>
      </w:r>
    </w:p>
    <w:p w:rsidR="00000000" w:rsidDel="00000000" w:rsidP="00000000" w:rsidRDefault="00000000" w:rsidRPr="00000000" w14:paraId="00000024">
      <w:pPr>
        <w:spacing w:after="12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Závěrečná ustanovení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120" w:lineRule="auto"/>
        <w:ind w:left="720" w:hanging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Tato smlouva o vypořádání závazků nabývá účinnosti dnem uveřejnění v registru smluv.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120" w:lineRule="auto"/>
        <w:ind w:left="426" w:hanging="42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Tato smlouva o vypořádání závazků je vyhotovena ve dvou stejnopisech, každý s hodnotou originálu, přičemž každá ze smluvních stran obdrží jeden stejnopis.</w:t>
      </w:r>
    </w:p>
    <w:p w:rsidR="00000000" w:rsidDel="00000000" w:rsidP="00000000" w:rsidRDefault="00000000" w:rsidRPr="00000000" w14:paraId="00000027">
      <w:pPr>
        <w:spacing w:after="1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Příloha č. 1 – Smlouva ze dne 1. 4. 2011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Rumburku dne 20. 3. 2025                        </w:t>
        <w:tab/>
      </w:r>
    </w:p>
    <w:p w:rsidR="00000000" w:rsidDel="00000000" w:rsidP="00000000" w:rsidRDefault="00000000" w:rsidRPr="00000000" w14:paraId="0000002B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Mgr. Jan Kolář</w:t>
      </w:r>
    </w:p>
    <w:p w:rsidR="00000000" w:rsidDel="00000000" w:rsidP="00000000" w:rsidRDefault="00000000" w:rsidRPr="00000000" w14:paraId="00000030">
      <w:pPr>
        <w:spacing w:after="12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ředitel školy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V případě jakýchkoli změn smlouvy na veřejnou zakázku musí být tyto změny v souladu s § 222 zákona č. 134/2016, </w:t>
        <w:br w:type="textWrapping"/>
        <w:t xml:space="preserve">o zadávání veřejných zakázek, jinak by mohl být postup zadavatele považován za přestupek dle § 268 tohoto zákona.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Normln" w:default="1">
    <w:name w:val="Normal"/>
    <w:qFormat w:val="1"/>
    <w:rsid w:val="0047450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Odstavecseseznamem">
    <w:name w:val="List Paragraph"/>
    <w:basedOn w:val="Normln"/>
    <w:link w:val="OdstavecseseznamemChar"/>
    <w:uiPriority w:val="34"/>
    <w:qFormat w:val="1"/>
    <w:rsid w:val="005826C5"/>
    <w:pPr>
      <w:ind w:left="720"/>
      <w:contextualSpacing w:val="1"/>
    </w:pPr>
  </w:style>
  <w:style w:type="paragraph" w:styleId="Nzev">
    <w:name w:val="Title"/>
    <w:basedOn w:val="Normln"/>
    <w:link w:val="NzevChar"/>
    <w:qFormat w:val="1"/>
    <w:rsid w:val="00053702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4"/>
      <w:szCs w:val="20"/>
      <w:lang w:eastAsia="cs-CZ"/>
    </w:rPr>
  </w:style>
  <w:style w:type="character" w:styleId="NzevChar" w:customStyle="1">
    <w:name w:val="Název Char"/>
    <w:basedOn w:val="Standardnpsmoodstavce"/>
    <w:link w:val="Nzev"/>
    <w:rsid w:val="00053702"/>
    <w:rPr>
      <w:rFonts w:ascii="Times New Roman" w:cs="Times New Roman" w:eastAsia="Times New Roman" w:hAnsi="Times New Roman"/>
      <w:b w:val="1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 w:val="1"/>
    <w:unhideWhenUsed w:val="1"/>
    <w:rsid w:val="00053702"/>
    <w:pPr>
      <w:spacing w:after="120" w:line="240" w:lineRule="auto"/>
    </w:pPr>
    <w:rPr>
      <w:rFonts w:ascii="Times New Roman" w:cs="Times New Roman" w:eastAsia="Times New Roman" w:hAnsi="Times New Roman"/>
      <w:sz w:val="20"/>
      <w:szCs w:val="20"/>
      <w:lang w:eastAsia="cs-CZ"/>
    </w:rPr>
  </w:style>
  <w:style w:type="character" w:styleId="ZkladntextChar" w:customStyle="1">
    <w:name w:val="Základní text Char"/>
    <w:basedOn w:val="Standardnpsmoodstavce"/>
    <w:link w:val="Zkladntext"/>
    <w:semiHidden w:val="1"/>
    <w:rsid w:val="00053702"/>
    <w:rPr>
      <w:rFonts w:ascii="Times New Roman" w:cs="Times New Roman" w:eastAsia="Times New Roman" w:hAnsi="Times New Roman"/>
      <w:sz w:val="20"/>
      <w:szCs w:val="20"/>
      <w:lang w:eastAsia="cs-CZ"/>
    </w:rPr>
  </w:style>
  <w:style w:type="paragraph" w:styleId="Pokraovnseznamu">
    <w:name w:val="List Continue"/>
    <w:basedOn w:val="Normln"/>
    <w:semiHidden w:val="1"/>
    <w:unhideWhenUsed w:val="1"/>
    <w:rsid w:val="00053702"/>
    <w:pPr>
      <w:spacing w:after="120" w:line="240" w:lineRule="auto"/>
      <w:ind w:left="283"/>
    </w:pPr>
    <w:rPr>
      <w:rFonts w:ascii="Times New Roman" w:cs="Times New Roman" w:eastAsia="Times New Roman" w:hAnsi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05370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053702"/>
    <w:rPr>
      <w:rFonts w:ascii="Times New Roman" w:cs="Times New Roman" w:eastAsia="Times New Roman" w:hAnsi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05370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053702"/>
    <w:rPr>
      <w:rFonts w:ascii="Tahoma" w:cs="Tahoma" w:hAnsi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8C7116"/>
    <w:pPr>
      <w:spacing w:after="200"/>
    </w:pPr>
    <w:rPr>
      <w:rFonts w:asciiTheme="minorHAnsi" w:cstheme="minorBidi" w:eastAsiaTheme="minorHAnsi" w:hAnsiTheme="minorHAnsi"/>
      <w:b w:val="1"/>
      <w:bCs w:val="1"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8C7116"/>
    <w:rPr>
      <w:rFonts w:ascii="Times New Roman" w:cs="Times New Roman" w:eastAsia="Times New Roman" w:hAnsi="Times New Roman"/>
      <w:b w:val="1"/>
      <w:bCs w:val="1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 w:val="1"/>
    <w:unhideWhenUsed w:val="1"/>
    <w:rsid w:val="00282F5C"/>
    <w:rPr>
      <w:color w:val="0000ff"/>
      <w:u w:val="single"/>
    </w:rPr>
  </w:style>
  <w:style w:type="character" w:styleId="OdstavecseseznamemChar" w:customStyle="1">
    <w:name w:val="Odstavec se seznamem Char"/>
    <w:basedOn w:val="Standardnpsmoodstavce"/>
    <w:link w:val="Odstavecseseznamem"/>
    <w:uiPriority w:val="34"/>
    <w:locked w:val="1"/>
    <w:rsid w:val="00206B23"/>
  </w:style>
  <w:style w:type="paragraph" w:styleId="Revize">
    <w:name w:val="Revision"/>
    <w:hidden w:val="1"/>
    <w:uiPriority w:val="99"/>
    <w:semiHidden w:val="1"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0425BE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 w:val="1"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 w:val="1"/>
    <w:unhideWhenUsed w:val="1"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 w:val="1"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 w:val="1"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992F8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/5qCLl9T0pE6Xb1XfV/FEBYC6w==">CgMxLjAyDmguZ3BxNnM1aXk0dndrOAByITFVTnRzMnNjejdXcWxwai0wMEpvYUtHSFJLanB6MGdDUw==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2025-03-15T11:26:00Z</dcterms:created>
  <dc:creator>Uzivatel</dc:creator>
</cp:coreProperties>
</file>