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Malá vodní elektrárna Terezín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Základní projekt technologie StreamDiver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Rozsah prací </w:t>
      </w:r>
      <w:r>
        <w:rPr>
          <w:i/>
          <w:iCs/>
          <w:color w:val="FF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– komentáře Voith</w:t>
        <w:br/>
      </w:r>
      <w:r>
        <w:rPr>
          <w:i/>
          <w:iCs/>
          <w:color w:val="0070C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 Povodí Ohře, vlastník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08" w:lineRule="auto"/>
        <w:ind w:left="0" w:right="0" w:firstLine="20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Základní koncept MVE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Přelévaná “skrytá” MVE v levém jezovém poli.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Turbíny: Voith StreamDiver 4x SD14,90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Normální horní hladina na kótě 148.00 m n. 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Minimální dolní hladina na kótě 144,40 m n. 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Návrhový spád H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= 2,80 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hrubého spádu: H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g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= 1,79 – 3,3 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580"/>
        <w:jc w:val="left"/>
      </w:pPr>
      <w:r>
        <w:rPr>
          <w:i/>
          <w:iCs/>
          <w:color w:val="FF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Minimální provozní hrubý spád je 1,79m, </w:t>
      </w:r>
      <w:r>
        <w:rPr>
          <w:i/>
          <w:iCs/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>vztahující se k pevným otáčkám turbíny.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průtoků: Q = Q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tmin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? – 41 m3/s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2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Komora turbín je umístěná pod stávající klapkou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23" w:lineRule="auto"/>
        <w:ind w:left="580" w:right="0" w:hanging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 komorou turbín nad jejich savkami bude nová hradící konstrukce - např. ocelová klapka (předpokládané hradící výšky H = 2,5 – 2,6 m)</w:t>
      </w:r>
    </w:p>
    <w:p>
      <w:pPr>
        <w:pStyle w:val="Style1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82" w:val="left"/>
        </w:tabs>
        <w:bidi w:val="0"/>
        <w:spacing w:before="0" w:after="0" w:line="254" w:lineRule="auto"/>
        <w:ind w:left="0" w:right="0" w:firstLine="200"/>
        <w:jc w:val="left"/>
      </w:pPr>
      <w:bookmarkStart w:id="3" w:name="bookmark3"/>
      <w:bookmarkStart w:id="4" w:name="bookmark4"/>
      <w:bookmarkStart w:id="5" w:name="bookmark5"/>
      <w:bookmarkStart w:id="6" w:name="bookmark6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Specifikace strojní části</w:t>
      </w:r>
      <w:bookmarkEnd w:id="3"/>
      <w:bookmarkEnd w:id="4"/>
      <w:bookmarkEnd w:id="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1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Rozměry, výkresy, hmotnosti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22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Požadavky na dopravu a instalaci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19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Savka – tvar a výstupní rozměry, délka savky? Možná budeme potřebovat delší s ohledem na povodní uzávěr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262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Horní výtoková hrana na kótě - 143.60 m n.m.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262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Přímá savka – vodorovná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nebo šikmé uložení cca 10°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2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možnost zalomení osy – omezení (4-5°?), popř. kombinace zalomení a šikmého uložení (pozn.: pravděpodobně kombinace nedává smysl) soustrojí nesmí být příliš vysoko (blízkost česlí)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1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Průtokové a účinností charakteristiky pro varianty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22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Fixed x variable speed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22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Horní voda - zvýšená, 148,00 m n. 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22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dolní voda – stávající x snížená, (- 30cm)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22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zejména: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2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rozsahu průtoků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2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maximálního výkonu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92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kavitace?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2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pevnostní rizika, ložiska – zvýšené namáhání?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22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Výroba elektrické energie – pro jednotlivé varianty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1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Osa soustrojí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22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Vodorovná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33" w:lineRule="auto"/>
        <w:ind w:left="22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Šikmá – povolený max. sklon – 5°?,</w:t>
      </w:r>
    </w:p>
    <w:p>
      <w:pPr>
        <w:pStyle w:val="Style1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82" w:val="left"/>
        </w:tabs>
        <w:bidi w:val="0"/>
        <w:spacing w:before="0" w:after="0" w:line="259" w:lineRule="auto"/>
        <w:ind w:left="0" w:right="0" w:firstLine="200"/>
        <w:jc w:val="left"/>
      </w:pPr>
      <w:bookmarkStart w:id="10" w:name="bookmark10"/>
      <w:bookmarkStart w:id="7" w:name="bookmark7"/>
      <w:bookmarkStart w:id="8" w:name="bookmark8"/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Návaznosti na stavební část</w:t>
      </w:r>
      <w:bookmarkEnd w:id="10"/>
      <w:bookmarkEnd w:id="7"/>
      <w:bookmarkEnd w:id="8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1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Vtoková část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2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Definice minimálního tvaru jímky, respektive doporučeného s ohledem na zanášení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22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Požadavky na kotvení drážek soustrojí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33" w:lineRule="auto"/>
        <w:ind w:left="27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Vzdálenost od roviny česlí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0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Řešení detailů česlí pod klapkou jezu -&gt; riziko zanášení prostoru </w:t>
      </w:r>
      <w:r>
        <w:rPr>
          <w:color w:val="FF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Pouze řekneme maximální šířku mezery, ale ne minimální – toto je zodpovědnost stavebního projektanta. Malá mezera může vést k zanášení a tím k poklesu účinnosti = více čistících cyklů. </w:t>
      </w:r>
      <w:r>
        <w:rPr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>OK, souhlasíme.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0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Riziko vtokových vírů – umístění osy soustrojí vzhledem k horní hladině </w:t>
      </w:r>
      <w:r>
        <w:rPr>
          <w:color w:val="FF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 potřebný výpočet CFD – měl by být udělán Petrem Nowakem (ČVUT) a jeho týmem, né námi. </w:t>
      </w:r>
      <w:r>
        <w:rPr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>OK, souhlasíme.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0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Požadavky na řešení téměř/úplně vodorovných jemných česlí a jejich čištění – best practise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0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Světlost česlic a celkové rozměry česlí s ohledem na průměr stroje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0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Odčerpání vody – doporučení umístění jímky čerpadla, typ čerpadla, výtlak? </w:t>
      </w:r>
      <w:r>
        <w:rPr>
          <w:color w:val="FF0000"/>
          <w:spacing w:val="0"/>
          <w:w w:val="100"/>
          <w:position w:val="0"/>
          <w:shd w:val="clear" w:color="auto" w:fill="auto"/>
          <w:lang w:val="cs-CZ" w:eastAsia="cs-CZ" w:bidi="cs-CZ"/>
        </w:rPr>
        <w:t>Toto je práce projektanta. Můžeme dát dopo</w:t>
        <w:softHyphen/>
        <w:t xml:space="preserve">ručení, ale ne záruky. </w:t>
      </w:r>
      <w:r>
        <w:rPr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>OK, souhlasíme.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0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 nutný proplach jímky? </w:t>
      </w:r>
      <w:r>
        <w:rPr>
          <w:color w:val="FF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 jakých důvodů? Sedimenty? </w:t>
      </w:r>
      <w:r>
        <w:rPr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>OK můžeme tuto otázku vymazat.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Výtoková část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0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Doporučení provizorního hrazení nebo záslepky na nosné drážce soustrojí (těsnění) </w:t>
      </w:r>
      <w:r>
        <w:rPr>
          <w:color w:val="FF0000"/>
          <w:spacing w:val="0"/>
          <w:w w:val="100"/>
          <w:position w:val="0"/>
          <w:shd w:val="clear" w:color="auto" w:fill="auto"/>
          <w:lang w:val="cs-CZ" w:eastAsia="cs-CZ" w:bidi="cs-CZ"/>
        </w:rPr>
        <w:t>Doporučení ano, ale my nedodáváme stavidla (hradidla), proto nemůžeme poskytnou žádné tech</w:t>
        <w:softHyphen/>
        <w:t xml:space="preserve">nické detaily. </w:t>
      </w:r>
      <w:r>
        <w:rPr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>OK chápeme, souhlasíme.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33" w:lineRule="auto"/>
        <w:ind w:left="310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Hrazení koncového profilu savky??, dle doporučení</w:t>
      </w:r>
    </w:p>
    <w:p>
      <w:pPr>
        <w:pStyle w:val="Style1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74" w:val="left"/>
        </w:tabs>
        <w:bidi w:val="0"/>
        <w:spacing w:before="0" w:after="0" w:line="259" w:lineRule="auto"/>
        <w:ind w:left="0" w:right="0" w:firstLine="700"/>
        <w:jc w:val="left"/>
      </w:pPr>
      <w:bookmarkStart w:id="11" w:name="bookmark11"/>
      <w:bookmarkStart w:id="12" w:name="bookmark12"/>
      <w:bookmarkStart w:id="13" w:name="bookmark13"/>
      <w:bookmarkStart w:id="14" w:name="bookmark14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Elektrotechnická část</w:t>
      </w:r>
      <w:bookmarkEnd w:id="11"/>
      <w:bookmarkEnd w:id="12"/>
      <w:bookmarkEnd w:id="14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Dvě varianty pevné x proměnné otáčky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(je možné bypásovat frekvenční měnič (FC) pro provoz na pevných otáčkách)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380" w:right="0" w:firstLine="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Ve Vašem případě doporučujeme pevné otáčky. Je to vždy záležitost návratnosti investice (ROI) Investice navíc pro regulaci otáček s VFD bude potřebovat návratnost investice přibližně 10 let s vyšší výrobou el. energie. VFDs mají všeobecně životnost asi 10-15 let. Takže když se dosáhne času návratnosti dodatečné investice, může se stát, že je již potřeba jiný nový VFD. Proto to z našeho pohledu nedává smysl. Důležitá otázka: Potřebujete, dle pravidel české energetické soustavy VFD? Nebo regulaci cos phi? </w:t>
      </w:r>
      <w:r>
        <w:rPr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 nepotřebujeme VFD, ale je to možné (ho použít) </w:t>
      </w:r>
      <w:r>
        <w:rPr>
          <w:color w:val="FF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Toto dílčí téma je potřeba vydiskutovat detailněji. </w:t>
      </w:r>
      <w:r>
        <w:rPr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>Chápeme Vaše doporučení na pevné otáčky. Souhlasíme, že tuto otázku prodis</w:t>
        <w:softHyphen/>
        <w:t>kutujeme.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Kabelové trasy – variantně?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38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Prostorové požadavky, hmotnosti, přístupnost, manipulační plocha, je</w:t>
        <w:softHyphen/>
        <w:t>řáby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Požadavky na chlazení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vazba na trafostanici 22/0,4 kV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38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vyvedení výkonu, předávací místo – preferujeme vyvedení na pravý břeh – délka od nejvzdálenějšího soustrojí cca 70 m, ověřit jiné možnosti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Požadavky provozovatele distribuční soustavy – ochrany, měření apod. ^ Řešení havarijních stavů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38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Řídicí systém – popis funkcí, regulátor soustrojí, skupinový regulátor, ošetření poruch, navázání na řízení jezu (zejména při výpadku a poru</w:t>
        <w:softHyphen/>
        <w:t>še)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1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Další pomocné systémy – požární, monitoring, ostraha.</w:t>
      </w:r>
    </w:p>
    <w:p>
      <w:pPr>
        <w:pStyle w:val="Style1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904" w:val="left"/>
        </w:tabs>
        <w:bidi w:val="0"/>
        <w:spacing w:before="0" w:after="0" w:line="254" w:lineRule="auto"/>
        <w:ind w:left="0" w:right="0" w:firstLine="520"/>
        <w:jc w:val="left"/>
      </w:pPr>
      <w:bookmarkStart w:id="15" w:name="bookmark15"/>
      <w:bookmarkStart w:id="16" w:name="bookmark16"/>
      <w:bookmarkStart w:id="17" w:name="bookmark17"/>
      <w:bookmarkStart w:id="18" w:name="bookmark18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Výstavba</w:t>
      </w:r>
      <w:bookmarkEnd w:id="15"/>
      <w:bookmarkEnd w:id="16"/>
      <w:bookmarkEnd w:id="18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220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Přepokládaný časový harmonogram výstavby (Instalace technologického zařízení SD)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1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Jednotlivé fáze – návaznosti a požadavky připravenosti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1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Popis průběhu instalace, oživení a uvedení do provozu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20" w:right="0" w:firstLine="0"/>
        <w:jc w:val="left"/>
      </w:pPr>
      <w:r>
        <w:rPr>
          <w:rFonts w:ascii="Courier New" w:eastAsia="Courier New" w:hAnsi="Courier New" w:cs="Courier New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Definice servisu a životnost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1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Trvalý vzdálený monitoring soustrojí – je součástí nabídky?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1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Popis postupu demontáže a zpětné montáže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2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Požadavky na zvedací techniku a dopravu – hmotnosti kompo</w:t>
        <w:softHyphen/>
        <w:t>nentů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220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Záslepka po demontáži, aby bylo možné provozovat ostatní turbíny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220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Četnost, doba odstavení, cenový odhad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220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 době zvýšených průtoků a povodňových událostí není provoz MVE možný. Minimální provozní hrubý spád je H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min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= 1,79 m pro turbíny s pevnými otáčkami.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1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Odhad životnosti zařízení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25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Strojní část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25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 část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8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Silnoproud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3280" w:right="0" w:firstLine="0"/>
        <w:jc w:val="left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Řízení a regulace – záruka udržitelnosti, SW, licence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6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(POZN. CFD bylo provedeno pouze pro povodňové průtoky)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bookmarkStart w:id="19" w:name="bookmark19"/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 projektu:</w:t>
      </w:r>
      <w:bookmarkEnd w:id="19"/>
      <w:bookmarkEnd w:id="20"/>
      <w:bookmarkEnd w:id="21"/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4" w:val="left"/>
        </w:tabs>
        <w:bidi w:val="0"/>
        <w:spacing w:before="0" w:after="60" w:line="240" w:lineRule="auto"/>
        <w:ind w:left="0" w:right="0" w:firstLine="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textová část, TZ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4" w:val="left"/>
        </w:tabs>
        <w:bidi w:val="0"/>
        <w:spacing w:before="0" w:after="60" w:line="240" w:lineRule="auto"/>
        <w:ind w:left="0" w:right="0" w:firstLine="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specifikace – strojní a elektrické části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4" w:val="left"/>
        </w:tabs>
        <w:bidi w:val="0"/>
        <w:spacing w:before="0" w:after="420" w:line="240" w:lineRule="auto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výkresová část – editovatelné formáty požadavek na předání: papírová forma, elektronická verze, formáty PDF i EDIT (*.doc, *xls, *.dwg)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Předpokládáme, že základní projekt od Voith bude základním podkladem pro hlavní celkovou projektovou dokumentaci MVE Terezín. (dokumentace pro stavební povolení a pro provedení stavby)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9" w:h="16838"/>
      <w:pgMar w:top="1318" w:left="1290" w:right="1301" w:bottom="1620" w:header="0" w:footer="119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419735</wp:posOffset>
              </wp:positionV>
              <wp:extent cx="588010" cy="3536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8010" cy="3536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Příloha č.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6.200000000000003pt;margin-top:33.049999999999997pt;width:46.300000000000004pt;height:27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Příloha č.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0070BF"/>
      <w:sz w:val="28"/>
      <w:szCs w:val="2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before="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0070BF"/>
      <w:sz w:val="28"/>
      <w:szCs w:val="2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360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spacing w:line="257" w:lineRule="auto"/>
      <w:ind w:firstLine="36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Asus Eee PC</dc:creator>
  <cp:keywords/>
</cp:coreProperties>
</file>