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22" w:rsidRPr="00E32C36" w:rsidRDefault="00B62689">
      <w:pPr>
        <w:pStyle w:val="Style8"/>
        <w:keepNext/>
        <w:keepLines/>
        <w:shd w:val="clear" w:color="auto" w:fill="auto"/>
        <w:spacing w:before="0" w:after="107" w:line="380" w:lineRule="exact"/>
        <w:ind w:left="20"/>
        <w:rPr>
          <w:color w:val="000000" w:themeColor="text1"/>
        </w:rPr>
      </w:pPr>
      <w:bookmarkStart w:id="0" w:name="bookmark1"/>
      <w:r w:rsidRPr="00E32C36">
        <w:rPr>
          <w:rStyle w:val="CharStyle10"/>
          <w:b/>
          <w:bCs/>
          <w:color w:val="000000" w:themeColor="text1"/>
        </w:rPr>
        <w:t>Kooperativa</w:t>
      </w:r>
      <w:bookmarkEnd w:id="0"/>
    </w:p>
    <w:p w:rsidR="00024B22" w:rsidRPr="00E32C36" w:rsidRDefault="00B62689">
      <w:pPr>
        <w:pStyle w:val="Style11"/>
        <w:shd w:val="clear" w:color="auto" w:fill="auto"/>
        <w:spacing w:before="0" w:after="631" w:line="170" w:lineRule="exact"/>
        <w:ind w:left="20" w:firstLine="0"/>
        <w:rPr>
          <w:color w:val="000000" w:themeColor="text1"/>
        </w:rPr>
      </w:pPr>
      <w:r w:rsidRPr="00E32C36">
        <w:rPr>
          <w:color w:val="000000" w:themeColor="text1"/>
          <w:lang w:val="de-DE" w:eastAsia="de-DE" w:bidi="de-DE"/>
        </w:rPr>
        <w:t xml:space="preserve">VIENNA </w:t>
      </w:r>
      <w:r w:rsidRPr="00E32C36">
        <w:rPr>
          <w:color w:val="000000" w:themeColor="text1"/>
        </w:rPr>
        <w:t>INSURANCE GROUP</w:t>
      </w:r>
    </w:p>
    <w:p w:rsidR="00024B22" w:rsidRPr="00E32C36" w:rsidRDefault="00B62689">
      <w:pPr>
        <w:pStyle w:val="Style13"/>
        <w:keepNext/>
        <w:keepLines/>
        <w:shd w:val="clear" w:color="auto" w:fill="auto"/>
        <w:spacing w:before="0" w:after="50" w:line="300" w:lineRule="exact"/>
        <w:ind w:left="20" w:right="5040"/>
        <w:rPr>
          <w:color w:val="000000" w:themeColor="text1"/>
        </w:rPr>
      </w:pPr>
      <w:bookmarkStart w:id="1" w:name="bookmark2"/>
      <w:r w:rsidRPr="00E32C36">
        <w:rPr>
          <w:color w:val="000000" w:themeColor="text1"/>
        </w:rPr>
        <w:t xml:space="preserve">Dodatek </w:t>
      </w:r>
      <w:r w:rsidRPr="00E32C36">
        <w:rPr>
          <w:color w:val="000000" w:themeColor="text1"/>
          <w:lang w:val="sk-SK" w:eastAsia="sk-SK" w:bidi="sk-SK"/>
        </w:rPr>
        <w:t xml:space="preserve">č. </w:t>
      </w:r>
      <w:r w:rsidRPr="00E32C36">
        <w:rPr>
          <w:rStyle w:val="CharStyle15"/>
          <w:b/>
          <w:bCs/>
          <w:color w:val="000000" w:themeColor="text1"/>
        </w:rPr>
        <w:t xml:space="preserve">1 </w:t>
      </w:r>
      <w:r w:rsidRPr="00E32C36">
        <w:rPr>
          <w:color w:val="000000" w:themeColor="text1"/>
        </w:rPr>
        <w:t>k pojistné smlouvě č. 7721021389</w:t>
      </w:r>
      <w:bookmarkEnd w:id="1"/>
    </w:p>
    <w:p w:rsidR="00024B22" w:rsidRPr="00E32C36" w:rsidRDefault="00B62689">
      <w:pPr>
        <w:pStyle w:val="Style16"/>
        <w:shd w:val="clear" w:color="auto" w:fill="auto"/>
        <w:spacing w:before="0" w:after="636" w:line="190" w:lineRule="exact"/>
        <w:ind w:left="20"/>
        <w:rPr>
          <w:color w:val="000000" w:themeColor="text1"/>
        </w:rPr>
      </w:pPr>
      <w:r w:rsidRPr="00E32C36">
        <w:rPr>
          <w:color w:val="000000" w:themeColor="text1"/>
        </w:rPr>
        <w:t>Úsek pojištění hospodářských rizik</w:t>
      </w:r>
    </w:p>
    <w:p w:rsidR="00024B22" w:rsidRPr="00E32C36" w:rsidRDefault="00B62689">
      <w:pPr>
        <w:pStyle w:val="Style13"/>
        <w:keepNext/>
        <w:keepLines/>
        <w:shd w:val="clear" w:color="auto" w:fill="auto"/>
        <w:spacing w:before="0" w:after="0" w:line="300" w:lineRule="exact"/>
        <w:ind w:left="20"/>
        <w:jc w:val="both"/>
        <w:rPr>
          <w:color w:val="000000" w:themeColor="text1"/>
        </w:rPr>
      </w:pPr>
      <w:bookmarkStart w:id="2" w:name="bookmark3"/>
      <w:r w:rsidRPr="00E32C36">
        <w:rPr>
          <w:color w:val="000000" w:themeColor="text1"/>
        </w:rPr>
        <w:t>Kooperativa pojišťovna, a.</w:t>
      </w:r>
      <w:r w:rsidRPr="00E32C36">
        <w:rPr>
          <w:color w:val="000000" w:themeColor="text1"/>
          <w:lang w:val="de-DE" w:eastAsia="de-DE" w:bidi="de-DE"/>
        </w:rPr>
        <w:t xml:space="preserve">s., Vienna </w:t>
      </w:r>
      <w:r w:rsidRPr="00E32C36">
        <w:rPr>
          <w:color w:val="000000" w:themeColor="text1"/>
        </w:rPr>
        <w:t>Insurance Group</w:t>
      </w:r>
      <w:bookmarkEnd w:id="2"/>
    </w:p>
    <w:p w:rsidR="00024B22" w:rsidRPr="00E32C36" w:rsidRDefault="00B62689">
      <w:pPr>
        <w:pStyle w:val="Style18"/>
        <w:keepNext/>
        <w:keepLines/>
        <w:shd w:val="clear" w:color="auto" w:fill="auto"/>
        <w:spacing w:before="0"/>
        <w:ind w:left="20" w:right="3560" w:firstLine="0"/>
        <w:rPr>
          <w:color w:val="000000" w:themeColor="text1"/>
        </w:rPr>
      </w:pPr>
      <w:bookmarkStart w:id="3" w:name="bookmark4"/>
      <w:r w:rsidRPr="00E32C36">
        <w:rPr>
          <w:color w:val="000000" w:themeColor="text1"/>
        </w:rPr>
        <w:t>se sídlem Praha 8, Pobřežní 665/21, PSČ 186 00, Česká republika IČO: 47116617</w:t>
      </w:r>
      <w:bookmarkEnd w:id="3"/>
    </w:p>
    <w:p w:rsidR="00024B22" w:rsidRPr="00E32C36" w:rsidRDefault="00B62689">
      <w:pPr>
        <w:pStyle w:val="Style20"/>
        <w:shd w:val="clear" w:color="auto" w:fill="auto"/>
        <w:ind w:left="20" w:right="3560" w:firstLine="0"/>
        <w:rPr>
          <w:color w:val="000000" w:themeColor="text1"/>
        </w:rPr>
      </w:pPr>
      <w:r w:rsidRPr="00E32C36">
        <w:rPr>
          <w:color w:val="000000" w:themeColor="text1"/>
        </w:rPr>
        <w:t xml:space="preserve">zapsaná v obchodním rejstříku u Městského soudu v Praze, </w:t>
      </w:r>
      <w:r w:rsidRPr="00E32C36">
        <w:rPr>
          <w:color w:val="000000" w:themeColor="text1"/>
          <w:lang w:val="sk-SK" w:eastAsia="sk-SK" w:bidi="sk-SK"/>
        </w:rPr>
        <w:t xml:space="preserve">sp. </w:t>
      </w:r>
      <w:r w:rsidRPr="00E32C36">
        <w:rPr>
          <w:color w:val="000000" w:themeColor="text1"/>
        </w:rPr>
        <w:t xml:space="preserve">zn. B 1897 (dále jen </w:t>
      </w:r>
      <w:r w:rsidRPr="00E32C36">
        <w:rPr>
          <w:rStyle w:val="CharStyle22"/>
          <w:color w:val="000000" w:themeColor="text1"/>
        </w:rPr>
        <w:t>„pojistitel"),</w:t>
      </w:r>
    </w:p>
    <w:p w:rsidR="00024B22" w:rsidRPr="00E32C36" w:rsidRDefault="00B62689">
      <w:pPr>
        <w:pStyle w:val="Style20"/>
        <w:shd w:val="clear" w:color="auto" w:fill="auto"/>
        <w:spacing w:after="52"/>
        <w:ind w:left="20" w:firstLine="0"/>
        <w:jc w:val="both"/>
        <w:rPr>
          <w:color w:val="000000" w:themeColor="text1"/>
        </w:rPr>
      </w:pPr>
      <w:r w:rsidRPr="00E32C36">
        <w:rPr>
          <w:color w:val="000000" w:themeColor="text1"/>
        </w:rPr>
        <w:t>zastoupený na základě zmocnění níže podepsanýmí osobami</w:t>
      </w:r>
    </w:p>
    <w:p w:rsidR="00024B22" w:rsidRPr="00E32C36" w:rsidRDefault="00B62689">
      <w:pPr>
        <w:pStyle w:val="Style20"/>
        <w:shd w:val="clear" w:color="auto" w:fill="auto"/>
        <w:spacing w:after="724" w:line="250" w:lineRule="exact"/>
        <w:ind w:left="20" w:right="1540" w:firstLine="0"/>
        <w:rPr>
          <w:color w:val="000000" w:themeColor="text1"/>
        </w:rPr>
      </w:pPr>
      <w:r w:rsidRPr="00E32C36">
        <w:rPr>
          <w:color w:val="000000" w:themeColor="text1"/>
        </w:rPr>
        <w:t>Pracoviště úseku: Kooperativa pojišťovna, a.</w:t>
      </w:r>
      <w:r w:rsidRPr="00E32C36">
        <w:rPr>
          <w:color w:val="000000" w:themeColor="text1"/>
          <w:lang w:val="de-DE" w:eastAsia="de-DE" w:bidi="de-DE"/>
        </w:rPr>
        <w:t xml:space="preserve">s., Vienna </w:t>
      </w:r>
      <w:r w:rsidRPr="00E32C36">
        <w:rPr>
          <w:color w:val="000000" w:themeColor="text1"/>
        </w:rPr>
        <w:t>Insurance Group, Zahradní 3, PSČ 326 00 tel. 377</w:t>
      </w:r>
      <w:r w:rsidRPr="00E32C36">
        <w:rPr>
          <w:color w:val="000000" w:themeColor="text1"/>
        </w:rPr>
        <w:t xml:space="preserve"> 417 </w:t>
      </w:r>
      <w:r w:rsidRPr="00E32C36">
        <w:rPr>
          <w:color w:val="000000" w:themeColor="text1"/>
          <w:lang w:val="en-US" w:eastAsia="en-US" w:bidi="en-US"/>
        </w:rPr>
        <w:t xml:space="preserve">111, </w:t>
      </w:r>
      <w:r w:rsidRPr="00E32C36">
        <w:rPr>
          <w:color w:val="000000" w:themeColor="text1"/>
        </w:rPr>
        <w:t>fax. 377 417 999</w:t>
      </w:r>
    </w:p>
    <w:p w:rsidR="00024B22" w:rsidRPr="00E32C36" w:rsidRDefault="00B62689">
      <w:pPr>
        <w:pStyle w:val="Style20"/>
        <w:shd w:val="clear" w:color="auto" w:fill="auto"/>
        <w:spacing w:after="756" w:line="170" w:lineRule="exact"/>
        <w:ind w:left="20" w:firstLine="0"/>
        <w:jc w:val="both"/>
        <w:rPr>
          <w:color w:val="000000" w:themeColor="text1"/>
        </w:rPr>
      </w:pPr>
      <w:r w:rsidRPr="00E32C36">
        <w:rPr>
          <w:color w:val="000000" w:themeColor="text1"/>
        </w:rPr>
        <w:t>a</w:t>
      </w:r>
    </w:p>
    <w:p w:rsidR="00024B22" w:rsidRPr="00E32C36" w:rsidRDefault="00B62689">
      <w:pPr>
        <w:pStyle w:val="Style13"/>
        <w:keepNext/>
        <w:keepLines/>
        <w:shd w:val="clear" w:color="auto" w:fill="auto"/>
        <w:spacing w:before="0" w:after="0" w:line="300" w:lineRule="exact"/>
        <w:ind w:left="20"/>
        <w:jc w:val="both"/>
        <w:rPr>
          <w:color w:val="000000" w:themeColor="text1"/>
        </w:rPr>
      </w:pPr>
      <w:bookmarkStart w:id="4" w:name="bookmark5"/>
      <w:r w:rsidRPr="00E32C36">
        <w:rPr>
          <w:color w:val="000000" w:themeColor="text1"/>
        </w:rPr>
        <w:t>Povodi Ohře, státni podnik</w:t>
      </w:r>
      <w:bookmarkEnd w:id="4"/>
    </w:p>
    <w:p w:rsidR="00024B22" w:rsidRPr="00E32C36" w:rsidRDefault="00B62689">
      <w:pPr>
        <w:pStyle w:val="Style18"/>
        <w:keepNext/>
        <w:keepLines/>
        <w:shd w:val="clear" w:color="auto" w:fill="auto"/>
        <w:spacing w:before="0"/>
        <w:ind w:left="20" w:right="1540" w:firstLine="0"/>
        <w:rPr>
          <w:color w:val="000000" w:themeColor="text1"/>
        </w:rPr>
      </w:pPr>
      <w:bookmarkStart w:id="5" w:name="bookmark6"/>
      <w:r w:rsidRPr="00E32C36">
        <w:rPr>
          <w:color w:val="000000" w:themeColor="text1"/>
        </w:rPr>
        <w:t xml:space="preserve">se sídlem Chomutov, </w:t>
      </w:r>
      <w:r w:rsidRPr="00E32C36">
        <w:rPr>
          <w:color w:val="000000" w:themeColor="text1"/>
          <w:lang w:val="sk-SK" w:eastAsia="sk-SK" w:bidi="sk-SK"/>
        </w:rPr>
        <w:t xml:space="preserve">Bezručova </w:t>
      </w:r>
      <w:r w:rsidRPr="00E32C36">
        <w:rPr>
          <w:color w:val="000000" w:themeColor="text1"/>
        </w:rPr>
        <w:t>4219, PSČ 430 03, Česká republika IČO: 70889988</w:t>
      </w:r>
      <w:bookmarkEnd w:id="5"/>
    </w:p>
    <w:p w:rsidR="00024B22" w:rsidRPr="00E32C36" w:rsidRDefault="00B62689">
      <w:pPr>
        <w:pStyle w:val="Style20"/>
        <w:shd w:val="clear" w:color="auto" w:fill="auto"/>
        <w:ind w:left="20" w:right="1540" w:firstLine="0"/>
        <w:rPr>
          <w:color w:val="000000" w:themeColor="text1"/>
        </w:rPr>
      </w:pPr>
      <w:r w:rsidRPr="00E32C36">
        <w:rPr>
          <w:color w:val="000000" w:themeColor="text1"/>
        </w:rPr>
        <w:t xml:space="preserve">zapsaná v obchodním rejstříku vedeném u Krajského soudu v Ústí nad Labem sp. zn. A 13052 (dále jen </w:t>
      </w:r>
      <w:r w:rsidRPr="00E32C36">
        <w:rPr>
          <w:rStyle w:val="CharStyle22"/>
          <w:color w:val="000000" w:themeColor="text1"/>
        </w:rPr>
        <w:t>„pojistník")</w:t>
      </w:r>
    </w:p>
    <w:p w:rsidR="00024B22" w:rsidRPr="00E32C36" w:rsidRDefault="00B62689">
      <w:pPr>
        <w:pStyle w:val="Style20"/>
        <w:shd w:val="clear" w:color="auto" w:fill="auto"/>
        <w:ind w:left="20" w:firstLine="0"/>
        <w:jc w:val="both"/>
        <w:rPr>
          <w:color w:val="000000" w:themeColor="text1"/>
        </w:rPr>
      </w:pPr>
      <w:r w:rsidRPr="00E32C36">
        <w:rPr>
          <w:color w:val="000000" w:themeColor="text1"/>
        </w:rPr>
        <w:t>zastoupený</w:t>
      </w:r>
      <w:r w:rsidRPr="00E32C36">
        <w:rPr>
          <w:color w:val="000000" w:themeColor="text1"/>
        </w:rPr>
        <w:t xml:space="preserve"> ve věcech smluvních Ing. Jiřím Nedomou, generální ředitel</w:t>
      </w:r>
    </w:p>
    <w:p w:rsidR="00024B22" w:rsidRPr="00E32C36" w:rsidRDefault="00B62689">
      <w:pPr>
        <w:pStyle w:val="Style20"/>
        <w:shd w:val="clear" w:color="auto" w:fill="auto"/>
        <w:spacing w:line="600" w:lineRule="exact"/>
        <w:ind w:left="20" w:right="1540" w:firstLine="0"/>
        <w:rPr>
          <w:color w:val="000000" w:themeColor="text1"/>
        </w:rPr>
      </w:pPr>
      <w:r w:rsidRPr="00E32C36">
        <w:rPr>
          <w:color w:val="000000" w:themeColor="text1"/>
        </w:rPr>
        <w:t>Korespondenční adresa pojistníka je totožná s korespondenční adresou pojišťovacího makléře, uzavírají</w:t>
      </w:r>
    </w:p>
    <w:p w:rsidR="00024B22" w:rsidRPr="00E32C36" w:rsidRDefault="00B62689">
      <w:pPr>
        <w:pStyle w:val="Style20"/>
        <w:shd w:val="clear" w:color="auto" w:fill="auto"/>
        <w:spacing w:after="716"/>
        <w:ind w:left="20" w:right="220" w:firstLine="0"/>
        <w:jc w:val="both"/>
        <w:rPr>
          <w:color w:val="000000" w:themeColor="text1"/>
        </w:rPr>
      </w:pPr>
      <w:r w:rsidRPr="00E32C36">
        <w:rPr>
          <w:color w:val="000000" w:themeColor="text1"/>
        </w:rPr>
        <w:t>ve smyslu zákona č. 89/2012 Sb., občanského zákoníku, tento dodatek, který spolu s výše uvedeno</w:t>
      </w:r>
      <w:r w:rsidRPr="00E32C36">
        <w:rPr>
          <w:color w:val="000000" w:themeColor="text1"/>
        </w:rPr>
        <w:t>u pojistnou smlouvou, pojistnými podmínkami pojistitele a přílohami, na které se pojistná smlouva (ve znění tohoto dodatku) odvolává, tvoří nedílný celek.</w:t>
      </w:r>
    </w:p>
    <w:p w:rsidR="00024B22" w:rsidRPr="00E32C36" w:rsidRDefault="00B62689">
      <w:pPr>
        <w:pStyle w:val="Style20"/>
        <w:shd w:val="clear" w:color="auto" w:fill="auto"/>
        <w:spacing w:line="170" w:lineRule="exact"/>
        <w:ind w:left="20" w:firstLine="0"/>
        <w:jc w:val="both"/>
        <w:rPr>
          <w:color w:val="000000" w:themeColor="text1"/>
        </w:rPr>
      </w:pPr>
      <w:r w:rsidRPr="00E32C36">
        <w:rPr>
          <w:color w:val="000000" w:themeColor="text1"/>
        </w:rPr>
        <w:t xml:space="preserve">Tato smlouva/dodatek </w:t>
      </w:r>
      <w:proofErr w:type="gramStart"/>
      <w:r w:rsidRPr="00E32C36">
        <w:rPr>
          <w:color w:val="000000" w:themeColor="text1"/>
        </w:rPr>
        <w:t>byl(a) sjednána</w:t>
      </w:r>
      <w:proofErr w:type="gramEnd"/>
      <w:r w:rsidRPr="00E32C36">
        <w:rPr>
          <w:color w:val="000000" w:themeColor="text1"/>
        </w:rPr>
        <w:t xml:space="preserve"> prostřednictvím pojišťovacího makléře</w:t>
      </w:r>
    </w:p>
    <w:p w:rsidR="00024B22" w:rsidRPr="00E32C36" w:rsidRDefault="00B62689">
      <w:pPr>
        <w:pStyle w:val="Style23"/>
        <w:shd w:val="clear" w:color="auto" w:fill="auto"/>
        <w:spacing w:before="0"/>
        <w:ind w:left="20"/>
        <w:rPr>
          <w:color w:val="000000" w:themeColor="text1"/>
        </w:rPr>
      </w:pPr>
      <w:bookmarkStart w:id="6" w:name="bookmark7"/>
      <w:proofErr w:type="gramStart"/>
      <w:r w:rsidRPr="00E32C36">
        <w:rPr>
          <w:color w:val="000000" w:themeColor="text1"/>
        </w:rPr>
        <w:t xml:space="preserve">RESPECT, </w:t>
      </w:r>
      <w:r w:rsidRPr="00E32C36">
        <w:rPr>
          <w:color w:val="000000" w:themeColor="text1"/>
          <w:lang w:val="cs-CZ" w:eastAsia="cs-CZ" w:bidi="cs-CZ"/>
        </w:rPr>
        <w:t>a. s.</w:t>
      </w:r>
      <w:bookmarkEnd w:id="6"/>
      <w:proofErr w:type="gramEnd"/>
    </w:p>
    <w:p w:rsidR="00024B22" w:rsidRPr="00E32C36" w:rsidRDefault="00B62689">
      <w:pPr>
        <w:pStyle w:val="Style25"/>
        <w:keepNext/>
        <w:keepLines/>
        <w:shd w:val="clear" w:color="auto" w:fill="auto"/>
        <w:ind w:left="20" w:right="740"/>
        <w:rPr>
          <w:color w:val="000000" w:themeColor="text1"/>
        </w:rPr>
      </w:pPr>
      <w:bookmarkStart w:id="7" w:name="bookmark8"/>
      <w:r w:rsidRPr="00E32C36">
        <w:rPr>
          <w:color w:val="000000" w:themeColor="text1"/>
        </w:rPr>
        <w:t>sídlem Prah</w:t>
      </w:r>
      <w:r w:rsidRPr="00E32C36">
        <w:rPr>
          <w:color w:val="000000" w:themeColor="text1"/>
        </w:rPr>
        <w:t>a 4, Pod Krčským lesem 2016/22, Praha 4, PSČ 142 00, Česká republika IČO: 25146351</w:t>
      </w:r>
      <w:bookmarkEnd w:id="7"/>
    </w:p>
    <w:p w:rsidR="00024B22" w:rsidRPr="00E32C36" w:rsidRDefault="00B62689">
      <w:pPr>
        <w:pStyle w:val="Style20"/>
        <w:shd w:val="clear" w:color="auto" w:fill="auto"/>
        <w:spacing w:after="116"/>
        <w:ind w:left="20" w:right="3560" w:firstLine="0"/>
        <w:rPr>
          <w:color w:val="000000" w:themeColor="text1"/>
        </w:rPr>
      </w:pPr>
      <w:r w:rsidRPr="00E32C36">
        <w:rPr>
          <w:color w:val="000000" w:themeColor="text1"/>
        </w:rPr>
        <w:t xml:space="preserve">zapsaná v obchodním rejstříku u Městského soudu v Praze </w:t>
      </w:r>
      <w:r w:rsidRPr="00E32C36">
        <w:rPr>
          <w:color w:val="000000" w:themeColor="text1"/>
          <w:lang w:val="sk-SK" w:eastAsia="sk-SK" w:bidi="sk-SK"/>
        </w:rPr>
        <w:t xml:space="preserve">sp. </w:t>
      </w:r>
      <w:r w:rsidRPr="00E32C36">
        <w:rPr>
          <w:color w:val="000000" w:themeColor="text1"/>
        </w:rPr>
        <w:t xml:space="preserve">zn. B 4845 (dále jen </w:t>
      </w:r>
      <w:r w:rsidRPr="00E32C36">
        <w:rPr>
          <w:rStyle w:val="CharStyle22"/>
          <w:color w:val="000000" w:themeColor="text1"/>
        </w:rPr>
        <w:t>„pojišťovací makléř")</w:t>
      </w:r>
    </w:p>
    <w:p w:rsidR="00024B22" w:rsidRPr="00E32C36" w:rsidRDefault="00B62689">
      <w:pPr>
        <w:pStyle w:val="Style20"/>
        <w:shd w:val="clear" w:color="auto" w:fill="auto"/>
        <w:spacing w:after="969" w:line="170" w:lineRule="exact"/>
        <w:ind w:left="20" w:firstLine="0"/>
        <w:jc w:val="both"/>
        <w:rPr>
          <w:color w:val="000000" w:themeColor="text1"/>
        </w:rPr>
      </w:pPr>
      <w:r w:rsidRPr="00E32C36">
        <w:rPr>
          <w:rStyle w:val="CharStyle22"/>
          <w:color w:val="000000" w:themeColor="text1"/>
        </w:rPr>
        <w:t xml:space="preserve">Korespondenční adresa: </w:t>
      </w:r>
      <w:r w:rsidRPr="00E32C36">
        <w:rPr>
          <w:color w:val="000000" w:themeColor="text1"/>
          <w:lang w:val="en-US" w:eastAsia="en-US" w:bidi="en-US"/>
        </w:rPr>
        <w:t xml:space="preserve">RESPECT, a. </w:t>
      </w:r>
      <w:r w:rsidRPr="00E32C36">
        <w:rPr>
          <w:color w:val="000000" w:themeColor="text1"/>
          <w:lang w:val="sk-SK" w:eastAsia="sk-SK" w:bidi="sk-SK"/>
        </w:rPr>
        <w:t xml:space="preserve">s., </w:t>
      </w:r>
      <w:r w:rsidRPr="00E32C36">
        <w:rPr>
          <w:color w:val="000000" w:themeColor="text1"/>
        </w:rPr>
        <w:t xml:space="preserve">Krymská 47, Karlovy Vary, PSČ </w:t>
      </w:r>
      <w:r w:rsidRPr="00E32C36">
        <w:rPr>
          <w:color w:val="000000" w:themeColor="text1"/>
        </w:rPr>
        <w:t>360 01, Česká republika</w:t>
      </w:r>
    </w:p>
    <w:p w:rsidR="00024B22" w:rsidRPr="00E32C36" w:rsidRDefault="00B62689">
      <w:pPr>
        <w:pStyle w:val="Style27"/>
        <w:shd w:val="clear" w:color="auto" w:fill="auto"/>
        <w:spacing w:before="0"/>
        <w:ind w:left="20" w:right="220"/>
        <w:rPr>
          <w:color w:val="000000" w:themeColor="text1"/>
        </w:rPr>
      </w:pPr>
      <w:r w:rsidRPr="00E32C36">
        <w:rPr>
          <w:rStyle w:val="CharStyle29"/>
          <w:color w:val="000000" w:themeColor="text1"/>
        </w:rPr>
        <w:t xml:space="preserve">S </w:t>
      </w:r>
      <w:r w:rsidRPr="00E32C36">
        <w:rPr>
          <w:rStyle w:val="CharStyle30"/>
          <w:i/>
          <w:iCs/>
          <w:color w:val="000000" w:themeColor="text1"/>
        </w:rPr>
        <w:t xml:space="preserve">účinností od </w:t>
      </w:r>
      <w:proofErr w:type="gramStart"/>
      <w:r w:rsidRPr="00E32C36">
        <w:rPr>
          <w:rStyle w:val="CharStyle30"/>
          <w:i/>
          <w:iCs/>
          <w:color w:val="000000" w:themeColor="text1"/>
        </w:rPr>
        <w:t>10.06.2017</w:t>
      </w:r>
      <w:proofErr w:type="gramEnd"/>
      <w:r w:rsidRPr="00E32C36">
        <w:rPr>
          <w:rStyle w:val="CharStyle30"/>
          <w:i/>
          <w:iCs/>
          <w:color w:val="000000" w:themeColor="text1"/>
        </w:rPr>
        <w:t xml:space="preserve"> zní</w:t>
      </w:r>
      <w:r w:rsidRPr="00E32C36">
        <w:rPr>
          <w:rStyle w:val="CharStyle29"/>
          <w:color w:val="000000" w:themeColor="text1"/>
        </w:rPr>
        <w:t xml:space="preserve"> výše </w:t>
      </w:r>
      <w:r w:rsidRPr="00E32C36">
        <w:rPr>
          <w:rStyle w:val="CharStyle30"/>
          <w:i/>
          <w:iCs/>
          <w:color w:val="000000" w:themeColor="text1"/>
        </w:rPr>
        <w:t>uvedená pojistná smlouva (včetně výše uvedených údajů o výše uvedených subjektech) dle žádosti pojišťovacího makléře, takto</w:t>
      </w:r>
      <w:r w:rsidRPr="00E32C36">
        <w:rPr>
          <w:rStyle w:val="CharStyle30"/>
          <w:i/>
          <w:iCs/>
          <w:color w:val="000000" w:themeColor="text1"/>
        </w:rPr>
        <w:footnoteReference w:id="1"/>
      </w:r>
      <w:r w:rsidRPr="00E32C36">
        <w:rPr>
          <w:rStyle w:val="CharStyle30"/>
          <w:i/>
          <w:iCs/>
          <w:color w:val="000000" w:themeColor="text1"/>
        </w:rPr>
        <w:t>:</w:t>
      </w:r>
      <w:r w:rsidRPr="00E32C36">
        <w:rPr>
          <w:color w:val="000000" w:themeColor="text1"/>
        </w:rPr>
        <w:br w:type="page"/>
      </w:r>
    </w:p>
    <w:p w:rsidR="00024B22" w:rsidRPr="00E32C36" w:rsidRDefault="00B62689">
      <w:pPr>
        <w:pStyle w:val="Style25"/>
        <w:keepNext/>
        <w:keepLines/>
        <w:shd w:val="clear" w:color="auto" w:fill="auto"/>
        <w:spacing w:after="84" w:line="220" w:lineRule="exact"/>
        <w:ind w:left="20"/>
        <w:jc w:val="center"/>
        <w:rPr>
          <w:color w:val="000000" w:themeColor="text1"/>
        </w:rPr>
      </w:pPr>
      <w:bookmarkStart w:id="8" w:name="bookmark9"/>
      <w:r w:rsidRPr="00E32C36">
        <w:rPr>
          <w:color w:val="000000" w:themeColor="text1"/>
        </w:rPr>
        <w:lastRenderedPageBreak/>
        <w:t xml:space="preserve">Článek </w:t>
      </w:r>
      <w:r w:rsidRPr="00E32C36">
        <w:rPr>
          <w:color w:val="000000" w:themeColor="text1"/>
          <w:lang w:val="en-US" w:eastAsia="en-US" w:bidi="en-US"/>
        </w:rPr>
        <w:t xml:space="preserve">I. </w:t>
      </w:r>
      <w:r w:rsidRPr="00E32C36">
        <w:rPr>
          <w:color w:val="000000" w:themeColor="text1"/>
        </w:rPr>
        <w:t>Úvodní ustanovení</w:t>
      </w:r>
      <w:bookmarkEnd w:id="8"/>
    </w:p>
    <w:p w:rsidR="00024B22" w:rsidRPr="00E32C36" w:rsidRDefault="00B62689">
      <w:pPr>
        <w:pStyle w:val="Style20"/>
        <w:numPr>
          <w:ilvl w:val="0"/>
          <w:numId w:val="1"/>
        </w:numPr>
        <w:shd w:val="clear" w:color="auto" w:fill="auto"/>
        <w:spacing w:after="69" w:line="170" w:lineRule="exact"/>
        <w:ind w:left="440" w:hanging="440"/>
        <w:jc w:val="both"/>
        <w:rPr>
          <w:color w:val="000000" w:themeColor="text1"/>
        </w:rPr>
      </w:pPr>
      <w:r w:rsidRPr="00E32C36">
        <w:rPr>
          <w:color w:val="000000" w:themeColor="text1"/>
        </w:rPr>
        <w:t xml:space="preserve"> Pojištěným je pojistník.</w:t>
      </w:r>
    </w:p>
    <w:p w:rsidR="00024B22" w:rsidRPr="00E32C36" w:rsidRDefault="00B62689">
      <w:pPr>
        <w:pStyle w:val="Style20"/>
        <w:numPr>
          <w:ilvl w:val="0"/>
          <w:numId w:val="1"/>
        </w:numPr>
        <w:shd w:val="clear" w:color="auto" w:fill="auto"/>
        <w:spacing w:after="165" w:line="226" w:lineRule="exact"/>
        <w:ind w:left="440" w:right="20" w:hanging="440"/>
        <w:jc w:val="both"/>
        <w:rPr>
          <w:color w:val="000000" w:themeColor="text1"/>
        </w:rPr>
      </w:pPr>
      <w:r w:rsidRPr="00E32C36">
        <w:rPr>
          <w:color w:val="000000" w:themeColor="text1"/>
        </w:rPr>
        <w:t xml:space="preserve"> K tomuto pojištění se vztahují: Všeobecné pojistné podmínky (dále jen „VPP"), Zvláštní pojistné podmínky (dále jen „ZPP") a Dodatkové pojistné podmínky (dále jen „DPP").</w:t>
      </w:r>
    </w:p>
    <w:p w:rsidR="00024B22" w:rsidRPr="00E32C36" w:rsidRDefault="00B62689">
      <w:pPr>
        <w:pStyle w:val="Style20"/>
        <w:shd w:val="clear" w:color="auto" w:fill="auto"/>
        <w:spacing w:line="170" w:lineRule="exact"/>
        <w:ind w:left="440" w:firstLine="0"/>
        <w:rPr>
          <w:color w:val="000000" w:themeColor="text1"/>
        </w:rPr>
      </w:pPr>
      <w:r w:rsidRPr="00E32C36">
        <w:rPr>
          <w:color w:val="000000" w:themeColor="text1"/>
        </w:rPr>
        <w:t>Všeobecné pojistné podmínky</w:t>
      </w:r>
    </w:p>
    <w:p w:rsidR="00024B22" w:rsidRPr="00E32C36" w:rsidRDefault="00B62689">
      <w:pPr>
        <w:pStyle w:val="Style20"/>
        <w:shd w:val="clear" w:color="auto" w:fill="auto"/>
        <w:spacing w:after="170" w:line="170" w:lineRule="exact"/>
        <w:ind w:left="440" w:firstLine="0"/>
        <w:rPr>
          <w:color w:val="000000" w:themeColor="text1"/>
        </w:rPr>
      </w:pPr>
      <w:r w:rsidRPr="00E32C36">
        <w:rPr>
          <w:color w:val="000000" w:themeColor="text1"/>
        </w:rPr>
        <w:t>VPP P-100/14 - pro pojištění majetku a odpovědnosti</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Zvláš</w:t>
      </w:r>
      <w:r w:rsidRPr="00E32C36">
        <w:rPr>
          <w:color w:val="000000" w:themeColor="text1"/>
        </w:rPr>
        <w:t>tní pojistné podmínky</w:t>
      </w:r>
    </w:p>
    <w:p w:rsidR="00024B22" w:rsidRPr="00E32C36" w:rsidRDefault="00B62689">
      <w:pPr>
        <w:pStyle w:val="Style20"/>
        <w:shd w:val="clear" w:color="auto" w:fill="auto"/>
        <w:spacing w:after="285" w:line="226" w:lineRule="exact"/>
        <w:ind w:left="440" w:right="1520" w:firstLine="0"/>
        <w:rPr>
          <w:color w:val="000000" w:themeColor="text1"/>
        </w:rPr>
      </w:pPr>
      <w:r w:rsidRPr="00E32C36">
        <w:rPr>
          <w:color w:val="000000" w:themeColor="text1"/>
        </w:rPr>
        <w:t>ZPP P-150/14 - pro živelní pojištění ZPP P-200/14 - pro pojištění pro případ odcizení ZPP P-320/14 - pro pojištění elektronických zařízení ZPP P-600/14 - pro pojištění odpovědnosti za újmu</w:t>
      </w:r>
    </w:p>
    <w:p w:rsidR="00024B22" w:rsidRPr="00E32C36" w:rsidRDefault="00B62689">
      <w:pPr>
        <w:pStyle w:val="Style20"/>
        <w:shd w:val="clear" w:color="auto" w:fill="auto"/>
        <w:spacing w:line="170" w:lineRule="exact"/>
        <w:ind w:left="440" w:firstLine="0"/>
        <w:rPr>
          <w:color w:val="000000" w:themeColor="text1"/>
        </w:rPr>
      </w:pPr>
      <w:r w:rsidRPr="00E32C36">
        <w:rPr>
          <w:color w:val="000000" w:themeColor="text1"/>
        </w:rPr>
        <w:t>Dodatkové pojistné podmínky</w:t>
      </w:r>
    </w:p>
    <w:p w:rsidR="00024B22" w:rsidRPr="00E32C36" w:rsidRDefault="00B62689">
      <w:pPr>
        <w:pStyle w:val="Style20"/>
        <w:shd w:val="clear" w:color="auto" w:fill="auto"/>
        <w:spacing w:after="79" w:line="170" w:lineRule="exact"/>
        <w:ind w:left="440" w:firstLine="0"/>
        <w:rPr>
          <w:color w:val="000000" w:themeColor="text1"/>
        </w:rPr>
      </w:pPr>
      <w:r w:rsidRPr="00E32C36">
        <w:rPr>
          <w:color w:val="000000" w:themeColor="text1"/>
          <w:lang w:val="en-US" w:eastAsia="en-US" w:bidi="en-US"/>
        </w:rPr>
        <w:t xml:space="preserve">DPP </w:t>
      </w:r>
      <w:r w:rsidRPr="00E32C36">
        <w:rPr>
          <w:color w:val="000000" w:themeColor="text1"/>
        </w:rPr>
        <w:t xml:space="preserve">P-520/14 - </w:t>
      </w:r>
      <w:r w:rsidRPr="00E32C36">
        <w:rPr>
          <w:color w:val="000000" w:themeColor="text1"/>
        </w:rPr>
        <w:t>pro pojištění hospodářských rizik, sestávající se z následujících doložek:</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Živel</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DZ113 - Atmosférické srážky- Rozšíření rozsahu pojištění (1401)</w:t>
      </w:r>
    </w:p>
    <w:p w:rsidR="00024B22" w:rsidRPr="00E32C36" w:rsidRDefault="00B62689">
      <w:pPr>
        <w:pStyle w:val="Style20"/>
        <w:shd w:val="clear" w:color="auto" w:fill="auto"/>
        <w:spacing w:after="120" w:line="226" w:lineRule="exact"/>
        <w:ind w:left="440" w:firstLine="0"/>
        <w:rPr>
          <w:color w:val="000000" w:themeColor="text1"/>
        </w:rPr>
      </w:pPr>
      <w:r w:rsidRPr="00E32C36">
        <w:rPr>
          <w:color w:val="000000" w:themeColor="text1"/>
        </w:rPr>
        <w:t>DZ114 - Nepřímý úder blesku - rozšíření rozsahu pojištění (1404)</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Zabezpečení</w:t>
      </w:r>
    </w:p>
    <w:p w:rsidR="00024B22" w:rsidRPr="00E32C36" w:rsidRDefault="00B62689">
      <w:pPr>
        <w:pStyle w:val="Style20"/>
        <w:shd w:val="clear" w:color="auto" w:fill="auto"/>
        <w:spacing w:line="226" w:lineRule="exact"/>
        <w:ind w:left="1300" w:right="680" w:hanging="860"/>
        <w:rPr>
          <w:color w:val="000000" w:themeColor="text1"/>
        </w:rPr>
      </w:pPr>
      <w:r w:rsidRPr="00E32C36">
        <w:rPr>
          <w:color w:val="000000" w:themeColor="text1"/>
        </w:rPr>
        <w:t>DOZ101 - Předepsané způsoby zabezp</w:t>
      </w:r>
      <w:r w:rsidRPr="00E32C36">
        <w:rPr>
          <w:color w:val="000000" w:themeColor="text1"/>
        </w:rPr>
        <w:t xml:space="preserve">ečení pojištěných věcí (netýká se finančních prostředků a cenných </w:t>
      </w:r>
      <w:proofErr w:type="gramStart"/>
      <w:r w:rsidRPr="00E32C36">
        <w:rPr>
          <w:color w:val="000000" w:themeColor="text1"/>
        </w:rPr>
        <w:t>předmětů) (1612</w:t>
      </w:r>
      <w:proofErr w:type="gramEnd"/>
      <w:r w:rsidRPr="00E32C36">
        <w:rPr>
          <w:color w:val="000000" w:themeColor="text1"/>
        </w:rPr>
        <w:t>)</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DOZ102 - Předepsané způsoby zabezpečení finančních prostředků a cenných předmětů (1606)</w:t>
      </w:r>
    </w:p>
    <w:p w:rsidR="00024B22" w:rsidRPr="00E32C36" w:rsidRDefault="00B62689">
      <w:pPr>
        <w:pStyle w:val="Style20"/>
        <w:shd w:val="clear" w:color="auto" w:fill="auto"/>
        <w:spacing w:after="120" w:line="226" w:lineRule="exact"/>
        <w:ind w:left="440" w:firstLine="0"/>
        <w:rPr>
          <w:color w:val="000000" w:themeColor="text1"/>
        </w:rPr>
      </w:pPr>
      <w:r w:rsidRPr="00E32C36">
        <w:rPr>
          <w:color w:val="000000" w:themeColor="text1"/>
        </w:rPr>
        <w:t>DOZ105 - Předepsané způsoby zabezpečení - Výklad pojmů (1401)</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Odpovědnost za újmu</w:t>
      </w:r>
    </w:p>
    <w:p w:rsidR="00024B22" w:rsidRPr="00E32C36" w:rsidRDefault="00B62689">
      <w:pPr>
        <w:pStyle w:val="Style20"/>
        <w:shd w:val="clear" w:color="auto" w:fill="auto"/>
        <w:spacing w:line="226" w:lineRule="exact"/>
        <w:ind w:left="1460" w:right="560" w:hanging="1020"/>
        <w:rPr>
          <w:color w:val="000000" w:themeColor="text1"/>
        </w:rPr>
      </w:pPr>
      <w:r w:rsidRPr="00E32C36">
        <w:rPr>
          <w:color w:val="000000" w:themeColor="text1"/>
        </w:rPr>
        <w:t>DODP102 - Pojištění obecné odpovědnosti za újmu a pojištění odpovědnosti za újmu způsobenou vadou výrobku a vadou práce po předání - Základní rozsah pojištění (1612)</w:t>
      </w:r>
    </w:p>
    <w:p w:rsidR="00024B22" w:rsidRPr="00E32C36" w:rsidRDefault="00B62689">
      <w:pPr>
        <w:pStyle w:val="Style20"/>
        <w:shd w:val="clear" w:color="auto" w:fill="auto"/>
        <w:spacing w:line="226" w:lineRule="exact"/>
        <w:ind w:left="1460" w:right="20" w:hanging="1020"/>
        <w:rPr>
          <w:color w:val="000000" w:themeColor="text1"/>
        </w:rPr>
      </w:pPr>
      <w:r w:rsidRPr="00E32C36">
        <w:rPr>
          <w:color w:val="000000" w:themeColor="text1"/>
        </w:rPr>
        <w:t xml:space="preserve">DODP105 - Náklady zdravotní pojišťovny a regresy dávek nemocenského pojištění - Rozšíření </w:t>
      </w:r>
      <w:r w:rsidRPr="00E32C36">
        <w:rPr>
          <w:color w:val="000000" w:themeColor="text1"/>
        </w:rPr>
        <w:t>rozsahu pojištění (1401)</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DODP109 - Provoz pracovních strojů - Rozšíření rozsahu pojištění (1412)</w:t>
      </w:r>
    </w:p>
    <w:p w:rsidR="00024B22" w:rsidRPr="00E32C36" w:rsidRDefault="00B62689">
      <w:pPr>
        <w:pStyle w:val="Style20"/>
        <w:shd w:val="clear" w:color="auto" w:fill="auto"/>
        <w:spacing w:after="120" w:line="226" w:lineRule="exact"/>
        <w:ind w:left="1460" w:right="20" w:hanging="1020"/>
        <w:rPr>
          <w:color w:val="000000" w:themeColor="text1"/>
        </w:rPr>
      </w:pPr>
      <w:r w:rsidRPr="00E32C36">
        <w:rPr>
          <w:color w:val="000000" w:themeColor="text1"/>
        </w:rPr>
        <w:t>DODP120 - Odpovědnost obchodní korporace za újmu členům svých orgánů v souvislosti s výkonem jejich funkce - Rozšíření rozsahu pojištění (1412)</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Obecné</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DOB101 -</w:t>
      </w:r>
      <w:r w:rsidRPr="00E32C36">
        <w:rPr>
          <w:color w:val="000000" w:themeColor="text1"/>
        </w:rPr>
        <w:t xml:space="preserve"> Elektronická rizika - Výluka (1401)</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DOB103 - Výklad pojmů pro účely pojistné smlouvy (1401)</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DOB104 - Demolice, suť - Rozšíření pojistného plnění (1401)</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DOB105 - Tíha sněhu, námraza - Vymezení podmínek (1401)</w:t>
      </w:r>
    </w:p>
    <w:p w:rsidR="00024B22" w:rsidRPr="00E32C36" w:rsidRDefault="00B62689">
      <w:pPr>
        <w:pStyle w:val="Style20"/>
        <w:shd w:val="clear" w:color="auto" w:fill="auto"/>
        <w:spacing w:after="120" w:line="226" w:lineRule="exact"/>
        <w:ind w:left="440" w:right="20" w:firstLine="0"/>
        <w:rPr>
          <w:color w:val="000000" w:themeColor="text1"/>
        </w:rPr>
      </w:pPr>
      <w:r w:rsidRPr="00E32C36">
        <w:rPr>
          <w:color w:val="000000" w:themeColor="text1"/>
        </w:rPr>
        <w:t xml:space="preserve">DOB107 - Definice jedné pojistné události pro </w:t>
      </w:r>
      <w:r w:rsidRPr="00E32C36">
        <w:rPr>
          <w:color w:val="000000" w:themeColor="text1"/>
        </w:rPr>
        <w:t>pojistná nebezpečí povodeň, záplava, vichřice, krupobití (1401) DOB108 - Dočasné přemístění pojištěných věcí movitého charakteru - Rozšíření pojistného plnění (1401)</w:t>
      </w:r>
    </w:p>
    <w:p w:rsidR="00024B22" w:rsidRPr="00E32C36" w:rsidRDefault="00B62689">
      <w:pPr>
        <w:pStyle w:val="Style20"/>
        <w:shd w:val="clear" w:color="auto" w:fill="auto"/>
        <w:spacing w:line="226" w:lineRule="exact"/>
        <w:ind w:left="440" w:firstLine="0"/>
        <w:rPr>
          <w:color w:val="000000" w:themeColor="text1"/>
        </w:rPr>
      </w:pPr>
      <w:r w:rsidRPr="00E32C36">
        <w:rPr>
          <w:color w:val="000000" w:themeColor="text1"/>
        </w:rPr>
        <w:t>Fotovoltaická elektrárna FVE</w:t>
      </w:r>
    </w:p>
    <w:p w:rsidR="00024B22" w:rsidRPr="00E32C36" w:rsidRDefault="00B62689">
      <w:pPr>
        <w:pStyle w:val="Style20"/>
        <w:shd w:val="clear" w:color="auto" w:fill="auto"/>
        <w:spacing w:line="226" w:lineRule="exact"/>
        <w:ind w:left="1460" w:right="20" w:hanging="1020"/>
        <w:rPr>
          <w:color w:val="000000" w:themeColor="text1"/>
        </w:rPr>
      </w:pPr>
      <w:r w:rsidRPr="00E32C36">
        <w:rPr>
          <w:color w:val="000000" w:themeColor="text1"/>
        </w:rPr>
        <w:t>DFVE101 - Přepěťová ochrana technologického zařízení fotovolt</w:t>
      </w:r>
      <w:r w:rsidRPr="00E32C36">
        <w:rPr>
          <w:color w:val="000000" w:themeColor="text1"/>
        </w:rPr>
        <w:t>aické elektrárny (FVE) - Vymezení podmínek (1401)</w:t>
      </w:r>
    </w:p>
    <w:p w:rsidR="00024B22" w:rsidRPr="00E32C36" w:rsidRDefault="00B62689">
      <w:pPr>
        <w:pStyle w:val="Style20"/>
        <w:shd w:val="clear" w:color="auto" w:fill="auto"/>
        <w:spacing w:after="245" w:line="226" w:lineRule="exact"/>
        <w:ind w:left="1460" w:right="20" w:hanging="1020"/>
        <w:rPr>
          <w:color w:val="000000" w:themeColor="text1"/>
        </w:rPr>
      </w:pPr>
      <w:r w:rsidRPr="00E32C36">
        <w:rPr>
          <w:color w:val="000000" w:themeColor="text1"/>
        </w:rPr>
        <w:t>DFVE102 - Certifikace technologického zařízení fotovoltaické elektrárny (FVE) - Vymezení předmětu pojištění (1401)</w:t>
      </w:r>
    </w:p>
    <w:p w:rsidR="00024B22" w:rsidRPr="00E32C36" w:rsidRDefault="00B62689">
      <w:pPr>
        <w:pStyle w:val="Style25"/>
        <w:keepNext/>
        <w:keepLines/>
        <w:shd w:val="clear" w:color="auto" w:fill="auto"/>
        <w:spacing w:after="33" w:line="220" w:lineRule="exact"/>
        <w:ind w:left="20"/>
        <w:jc w:val="center"/>
        <w:rPr>
          <w:color w:val="000000" w:themeColor="text1"/>
        </w:rPr>
      </w:pPr>
      <w:bookmarkStart w:id="9" w:name="bookmark10"/>
      <w:r w:rsidRPr="00E32C36">
        <w:rPr>
          <w:color w:val="000000" w:themeColor="text1"/>
        </w:rPr>
        <w:t>Článek II. Druhy a způsoby pojištění, předměty a rozsah pojištění</w:t>
      </w:r>
      <w:bookmarkEnd w:id="9"/>
    </w:p>
    <w:p w:rsidR="00024B22" w:rsidRPr="00E32C36" w:rsidRDefault="00B62689">
      <w:pPr>
        <w:pStyle w:val="Style27"/>
        <w:shd w:val="clear" w:color="auto" w:fill="auto"/>
        <w:spacing w:before="0" w:after="195" w:line="264" w:lineRule="exact"/>
        <w:ind w:left="440" w:right="20"/>
        <w:jc w:val="left"/>
        <w:rPr>
          <w:color w:val="000000" w:themeColor="text1"/>
        </w:rPr>
      </w:pPr>
      <w:r w:rsidRPr="00E32C36">
        <w:rPr>
          <w:rStyle w:val="CharStyle29"/>
          <w:color w:val="000000" w:themeColor="text1"/>
        </w:rPr>
        <w:t xml:space="preserve">V </w:t>
      </w:r>
      <w:r w:rsidRPr="00E32C36">
        <w:rPr>
          <w:rStyle w:val="CharStyle30"/>
          <w:i/>
          <w:iCs/>
          <w:color w:val="000000" w:themeColor="text1"/>
        </w:rPr>
        <w:t xml:space="preserve">Článku II. (Druhy a </w:t>
      </w:r>
      <w:r w:rsidRPr="00E32C36">
        <w:rPr>
          <w:rStyle w:val="CharStyle30"/>
          <w:i/>
          <w:iCs/>
          <w:color w:val="000000" w:themeColor="text1"/>
        </w:rPr>
        <w:t>způsoby pojištění, předměty pojištění) se</w:t>
      </w:r>
      <w:r w:rsidRPr="00E32C36">
        <w:rPr>
          <w:rStyle w:val="CharStyle29"/>
          <w:color w:val="000000" w:themeColor="text1"/>
        </w:rPr>
        <w:t xml:space="preserve"> v </w:t>
      </w:r>
      <w:r w:rsidRPr="00E32C36">
        <w:rPr>
          <w:rStyle w:val="CharStyle30"/>
          <w:i/>
          <w:iCs/>
          <w:color w:val="000000" w:themeColor="text1"/>
        </w:rPr>
        <w:t>bodě</w:t>
      </w:r>
      <w:r w:rsidRPr="00E32C36">
        <w:rPr>
          <w:rStyle w:val="CharStyle29"/>
          <w:color w:val="000000" w:themeColor="text1"/>
        </w:rPr>
        <w:t xml:space="preserve"> 2. </w:t>
      </w:r>
      <w:r w:rsidRPr="00E32C36">
        <w:rPr>
          <w:rStyle w:val="CharStyle30"/>
          <w:i/>
          <w:iCs/>
          <w:color w:val="000000" w:themeColor="text1"/>
        </w:rPr>
        <w:t>upravuje poř.</w:t>
      </w:r>
      <w:r w:rsidRPr="00E32C36">
        <w:rPr>
          <w:rStyle w:val="CharStyle29"/>
          <w:color w:val="000000" w:themeColor="text1"/>
        </w:rPr>
        <w:t xml:space="preserve"> č. 1., </w:t>
      </w:r>
      <w:r w:rsidRPr="00E32C36">
        <w:rPr>
          <w:rStyle w:val="CharStyle30"/>
          <w:i/>
          <w:iCs/>
          <w:color w:val="000000" w:themeColor="text1"/>
          <w:lang w:val="en-US" w:eastAsia="en-US" w:bidi="en-US"/>
        </w:rPr>
        <w:t xml:space="preserve">Tab. </w:t>
      </w:r>
      <w:r w:rsidRPr="00E32C36">
        <w:rPr>
          <w:rStyle w:val="CharStyle30"/>
          <w:i/>
          <w:iCs/>
          <w:color w:val="000000" w:themeColor="text1"/>
        </w:rPr>
        <w:t>2.1.1. a příloha č.</w:t>
      </w:r>
      <w:r w:rsidRPr="00E32C36">
        <w:rPr>
          <w:rStyle w:val="CharStyle29"/>
          <w:color w:val="000000" w:themeColor="text1"/>
        </w:rPr>
        <w:t xml:space="preserve"> 2 </w:t>
      </w:r>
      <w:r w:rsidRPr="00E32C36">
        <w:rPr>
          <w:rStyle w:val="CharStyle30"/>
          <w:i/>
          <w:iCs/>
          <w:color w:val="000000" w:themeColor="text1"/>
        </w:rPr>
        <w:t xml:space="preserve">Seznam budov/ostatních staveb - včetně místa pojištění a instalovaných FVE (od </w:t>
      </w:r>
      <w:proofErr w:type="gramStart"/>
      <w:r w:rsidRPr="00E32C36">
        <w:rPr>
          <w:rStyle w:val="CharStyle30"/>
          <w:i/>
          <w:iCs/>
          <w:color w:val="000000" w:themeColor="text1"/>
        </w:rPr>
        <w:t>10.06.2017</w:t>
      </w:r>
      <w:proofErr w:type="gramEnd"/>
      <w:r w:rsidRPr="00E32C36">
        <w:rPr>
          <w:rStyle w:val="CharStyle30"/>
          <w:i/>
          <w:iCs/>
          <w:color w:val="000000" w:themeColor="text1"/>
        </w:rPr>
        <w:t>)</w:t>
      </w:r>
    </w:p>
    <w:p w:rsidR="00024B22" w:rsidRPr="00E32C36" w:rsidRDefault="00B62689">
      <w:pPr>
        <w:pStyle w:val="Style20"/>
        <w:numPr>
          <w:ilvl w:val="0"/>
          <w:numId w:val="2"/>
        </w:numPr>
        <w:shd w:val="clear" w:color="auto" w:fill="auto"/>
        <w:tabs>
          <w:tab w:val="left" w:pos="398"/>
        </w:tabs>
        <w:spacing w:after="48" w:line="170" w:lineRule="exact"/>
        <w:ind w:left="440" w:hanging="440"/>
        <w:jc w:val="both"/>
        <w:rPr>
          <w:color w:val="000000" w:themeColor="text1"/>
        </w:rPr>
      </w:pPr>
      <w:r w:rsidRPr="00E32C36">
        <w:rPr>
          <w:color w:val="000000" w:themeColor="text1"/>
        </w:rPr>
        <w:t>Obecná ujednání pro pojištění majetku</w:t>
      </w:r>
    </w:p>
    <w:p w:rsidR="00024B22" w:rsidRPr="00E32C36" w:rsidRDefault="00B62689">
      <w:pPr>
        <w:pStyle w:val="Style20"/>
        <w:numPr>
          <w:ilvl w:val="1"/>
          <w:numId w:val="2"/>
        </w:numPr>
        <w:shd w:val="clear" w:color="auto" w:fill="auto"/>
        <w:spacing w:after="120"/>
        <w:ind w:left="440" w:right="20" w:hanging="440"/>
        <w:jc w:val="both"/>
        <w:rPr>
          <w:color w:val="000000" w:themeColor="text1"/>
        </w:rPr>
      </w:pPr>
      <w:r w:rsidRPr="00E32C36">
        <w:rPr>
          <w:color w:val="000000" w:themeColor="text1"/>
        </w:rPr>
        <w:t xml:space="preserve"> Pravidla pro stanovení výš</w:t>
      </w:r>
      <w:r w:rsidRPr="00E32C36">
        <w:rPr>
          <w:color w:val="000000" w:themeColor="text1"/>
        </w:rPr>
        <w:t>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w:t>
      </w:r>
      <w:r w:rsidRPr="00E32C36">
        <w:rPr>
          <w:color w:val="000000" w:themeColor="text1"/>
        </w:rPr>
        <w:t>novupořízení nebo způsob zabezpečení pojištěných věcí.</w:t>
      </w:r>
    </w:p>
    <w:p w:rsidR="00024B22" w:rsidRPr="00E32C36" w:rsidRDefault="00B62689">
      <w:pPr>
        <w:pStyle w:val="Style20"/>
        <w:numPr>
          <w:ilvl w:val="1"/>
          <w:numId w:val="2"/>
        </w:numPr>
        <w:shd w:val="clear" w:color="auto" w:fill="auto"/>
        <w:ind w:left="440" w:hanging="440"/>
        <w:jc w:val="both"/>
        <w:rPr>
          <w:color w:val="000000" w:themeColor="text1"/>
        </w:rPr>
      </w:pPr>
      <w:r w:rsidRPr="00E32C36">
        <w:rPr>
          <w:color w:val="000000" w:themeColor="text1"/>
        </w:rPr>
        <w:t xml:space="preserve"> Pro pojištění majetku je místem pojištění</w:t>
      </w:r>
    </w:p>
    <w:p w:rsidR="00024B22" w:rsidRPr="00E32C36" w:rsidRDefault="00B62689">
      <w:pPr>
        <w:pStyle w:val="Style20"/>
        <w:shd w:val="clear" w:color="auto" w:fill="auto"/>
        <w:ind w:left="440" w:right="20" w:firstLine="0"/>
        <w:rPr>
          <w:color w:val="000000" w:themeColor="text1"/>
        </w:rPr>
      </w:pPr>
      <w:r w:rsidRPr="00E32C36">
        <w:rPr>
          <w:color w:val="000000" w:themeColor="text1"/>
        </w:rPr>
        <w:t xml:space="preserve">A01) Sídlo pojistníka - </w:t>
      </w:r>
      <w:r w:rsidRPr="00E32C36">
        <w:rPr>
          <w:color w:val="000000" w:themeColor="text1"/>
          <w:lang w:val="sk-SK" w:eastAsia="sk-SK" w:bidi="sk-SK"/>
        </w:rPr>
        <w:t xml:space="preserve">Bezručova </w:t>
      </w:r>
      <w:r w:rsidRPr="00E32C36">
        <w:rPr>
          <w:color w:val="000000" w:themeColor="text1"/>
        </w:rPr>
        <w:t xml:space="preserve">4219, PSČ 430 03, Chomutov 3, dále místa na území České republiky vedená v účetní evidenci pojistníka, uvedená na příloze </w:t>
      </w:r>
      <w:proofErr w:type="gramStart"/>
      <w:r w:rsidRPr="00E32C36">
        <w:rPr>
          <w:color w:val="000000" w:themeColor="text1"/>
        </w:rPr>
        <w:t>č.</w:t>
      </w:r>
      <w:r w:rsidRPr="00E32C36">
        <w:rPr>
          <w:color w:val="000000" w:themeColor="text1"/>
        </w:rPr>
        <w:t>2 této</w:t>
      </w:r>
      <w:proofErr w:type="gramEnd"/>
      <w:r w:rsidRPr="00E32C36">
        <w:rPr>
          <w:color w:val="000000" w:themeColor="text1"/>
        </w:rPr>
        <w:t xml:space="preserve"> pojistné smlouvy;</w:t>
      </w:r>
    </w:p>
    <w:p w:rsidR="00024B22" w:rsidRPr="00E32C36" w:rsidRDefault="00B62689">
      <w:pPr>
        <w:pStyle w:val="Style20"/>
        <w:shd w:val="clear" w:color="auto" w:fill="auto"/>
        <w:spacing w:line="170" w:lineRule="exact"/>
        <w:ind w:left="440" w:firstLine="0"/>
        <w:rPr>
          <w:color w:val="000000" w:themeColor="text1"/>
        </w:rPr>
      </w:pPr>
      <w:r w:rsidRPr="00E32C36">
        <w:rPr>
          <w:color w:val="000000" w:themeColor="text1"/>
        </w:rPr>
        <w:t>A02) Skladová hala - Husovo nám. 42, PSČ 411 56, Bohušovice nad Ohří, ČR</w:t>
      </w:r>
    </w:p>
    <w:p w:rsidR="00024B22" w:rsidRPr="00E32C36" w:rsidRDefault="00B62689">
      <w:pPr>
        <w:pStyle w:val="Style20"/>
        <w:shd w:val="clear" w:color="auto" w:fill="auto"/>
        <w:spacing w:line="170" w:lineRule="exact"/>
        <w:ind w:left="440" w:firstLine="0"/>
        <w:rPr>
          <w:color w:val="000000" w:themeColor="text1"/>
        </w:rPr>
      </w:pPr>
      <w:r w:rsidRPr="00E32C36">
        <w:rPr>
          <w:color w:val="000000" w:themeColor="text1"/>
        </w:rPr>
        <w:t>není-li dále uvedeno jinak.</w:t>
      </w:r>
      <w:r w:rsidRPr="00E32C36">
        <w:rPr>
          <w:color w:val="000000" w:themeColor="text1"/>
        </w:rPr>
        <w:br w:type="page"/>
      </w:r>
    </w:p>
    <w:p w:rsidR="00024B22" w:rsidRPr="00E32C36" w:rsidRDefault="00B62689">
      <w:pPr>
        <w:pStyle w:val="Style31"/>
        <w:keepNext/>
        <w:keepLines/>
        <w:numPr>
          <w:ilvl w:val="0"/>
          <w:numId w:val="2"/>
        </w:numPr>
        <w:shd w:val="clear" w:color="auto" w:fill="auto"/>
        <w:tabs>
          <w:tab w:val="left" w:pos="402"/>
        </w:tabs>
        <w:spacing w:after="316" w:line="170" w:lineRule="exact"/>
        <w:ind w:left="20" w:firstLine="0"/>
        <w:rPr>
          <w:color w:val="000000" w:themeColor="text1"/>
        </w:rPr>
      </w:pPr>
      <w:bookmarkStart w:id="10" w:name="bookmark11"/>
      <w:r w:rsidRPr="00E32C36">
        <w:rPr>
          <w:color w:val="000000" w:themeColor="text1"/>
        </w:rPr>
        <w:lastRenderedPageBreak/>
        <w:t>Přehled sjednaných pojištění</w:t>
      </w:r>
      <w:bookmarkEnd w:id="10"/>
    </w:p>
    <w:p w:rsidR="00024B22" w:rsidRPr="00E32C36" w:rsidRDefault="00B62689">
      <w:pPr>
        <w:pStyle w:val="Style31"/>
        <w:keepNext/>
        <w:keepLines/>
        <w:numPr>
          <w:ilvl w:val="1"/>
          <w:numId w:val="2"/>
        </w:numPr>
        <w:shd w:val="clear" w:color="auto" w:fill="auto"/>
        <w:tabs>
          <w:tab w:val="left" w:pos="522"/>
        </w:tabs>
        <w:spacing w:after="0" w:line="240" w:lineRule="exact"/>
        <w:ind w:left="20" w:firstLine="0"/>
        <w:rPr>
          <w:color w:val="000000" w:themeColor="text1"/>
        </w:rPr>
      </w:pPr>
      <w:bookmarkStart w:id="11" w:name="bookmark12"/>
      <w:r w:rsidRPr="00E32C36">
        <w:rPr>
          <w:color w:val="000000" w:themeColor="text1"/>
        </w:rPr>
        <w:t>Živelní pojištění</w:t>
      </w:r>
      <w:bookmarkEnd w:id="11"/>
    </w:p>
    <w:p w:rsidR="00024B22" w:rsidRPr="00E32C36" w:rsidRDefault="00B62689">
      <w:pPr>
        <w:pStyle w:val="Style20"/>
        <w:shd w:val="clear" w:color="auto" w:fill="auto"/>
        <w:spacing w:after="192"/>
        <w:ind w:left="20" w:right="580" w:firstLine="0"/>
        <w:rPr>
          <w:color w:val="000000" w:themeColor="text1"/>
        </w:rPr>
      </w:pPr>
      <w:r w:rsidRPr="00E32C36">
        <w:rPr>
          <w:color w:val="000000" w:themeColor="text1"/>
        </w:rPr>
        <w:t xml:space="preserve">Pojištění se sjednává pro předměty pojištění v rozsahu a na místech pojištění </w:t>
      </w:r>
      <w:r w:rsidRPr="00E32C36">
        <w:rPr>
          <w:color w:val="000000" w:themeColor="text1"/>
        </w:rPr>
        <w:t>uvedených v následující tabulce/ následujících tabulkách:</w:t>
      </w:r>
    </w:p>
    <w:p w:rsidR="00024B22" w:rsidRPr="00E32C36" w:rsidRDefault="00B62689">
      <w:pPr>
        <w:pStyle w:val="Style33"/>
        <w:framePr w:w="9941" w:wrap="notBeside" w:vAnchor="text" w:hAnchor="text" w:xAlign="center" w:y="1"/>
        <w:shd w:val="clear" w:color="auto" w:fill="auto"/>
        <w:spacing w:line="170" w:lineRule="exact"/>
        <w:rPr>
          <w:color w:val="000000" w:themeColor="text1"/>
        </w:rPr>
      </w:pPr>
      <w:r w:rsidRPr="00E32C36">
        <w:rPr>
          <w:rStyle w:val="CharStyle35"/>
          <w:color w:val="000000" w:themeColor="text1"/>
        </w:rPr>
        <w:t xml:space="preserve">2.1.1 Živelní pojištění </w:t>
      </w:r>
      <w:r w:rsidRPr="00E32C36">
        <w:rPr>
          <w:rStyle w:val="CharStyle36"/>
          <w:color w:val="000000" w:themeColor="text1"/>
        </w:rPr>
        <w:t xml:space="preserve">- upravuje se poř. č. 1, vč. aktualizace </w:t>
      </w:r>
      <w:proofErr w:type="gramStart"/>
      <w:r w:rsidRPr="00E32C36">
        <w:rPr>
          <w:rStyle w:val="CharStyle36"/>
          <w:color w:val="000000" w:themeColor="text1"/>
        </w:rPr>
        <w:t>přílohy .</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2698"/>
        <w:gridCol w:w="1560"/>
        <w:gridCol w:w="1555"/>
        <w:gridCol w:w="994"/>
        <w:gridCol w:w="1133"/>
        <w:gridCol w:w="1286"/>
      </w:tblGrid>
      <w:tr w:rsidR="00E32C36" w:rsidRPr="00E32C36">
        <w:tblPrEx>
          <w:tblCellMar>
            <w:top w:w="0" w:type="dxa"/>
            <w:bottom w:w="0" w:type="dxa"/>
          </w:tblCellMar>
        </w:tblPrEx>
        <w:trPr>
          <w:trHeight w:hRule="exact" w:val="259"/>
          <w:jc w:val="center"/>
        </w:trPr>
        <w:tc>
          <w:tcPr>
            <w:tcW w:w="9941"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Místo pojištění: </w:t>
            </w:r>
            <w:r w:rsidRPr="00E32C36">
              <w:rPr>
                <w:rStyle w:val="CharStyle39"/>
                <w:color w:val="000000" w:themeColor="text1"/>
              </w:rPr>
              <w:t xml:space="preserve">specifikováno výše bodem </w:t>
            </w:r>
            <w:proofErr w:type="gramStart"/>
            <w:r w:rsidRPr="00E32C36">
              <w:rPr>
                <w:rStyle w:val="CharStyle39"/>
                <w:color w:val="000000" w:themeColor="text1"/>
              </w:rPr>
              <w:t>1.2., odstavce</w:t>
            </w:r>
            <w:proofErr w:type="gramEnd"/>
            <w:r w:rsidRPr="00E32C36">
              <w:rPr>
                <w:rStyle w:val="CharStyle39"/>
                <w:color w:val="000000" w:themeColor="text1"/>
              </w:rPr>
              <w:t xml:space="preserve"> 1., článku II této pojistné smlouvy</w:t>
            </w:r>
          </w:p>
        </w:tc>
      </w:tr>
      <w:tr w:rsidR="00E32C36" w:rsidRPr="00E32C36">
        <w:tblPrEx>
          <w:tblCellMar>
            <w:top w:w="0" w:type="dxa"/>
            <w:bottom w:w="0" w:type="dxa"/>
          </w:tblCellMar>
        </w:tblPrEx>
        <w:trPr>
          <w:trHeight w:hRule="exact" w:val="250"/>
          <w:jc w:val="center"/>
        </w:trPr>
        <w:tc>
          <w:tcPr>
            <w:tcW w:w="9941"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Rozsah pojištění: </w:t>
            </w:r>
            <w:r w:rsidRPr="00E32C36">
              <w:rPr>
                <w:rStyle w:val="CharStyle39"/>
                <w:color w:val="000000" w:themeColor="text1"/>
              </w:rPr>
              <w:t xml:space="preserve">sdružený </w:t>
            </w:r>
            <w:r w:rsidRPr="00E32C36">
              <w:rPr>
                <w:rStyle w:val="CharStyle39"/>
                <w:color w:val="000000" w:themeColor="text1"/>
              </w:rPr>
              <w:t>živel, atmosférické srážky, nepřímý úder blesku.</w:t>
            </w:r>
          </w:p>
        </w:tc>
      </w:tr>
      <w:tr w:rsidR="00E32C36" w:rsidRPr="00E32C36">
        <w:tblPrEx>
          <w:tblCellMar>
            <w:top w:w="0" w:type="dxa"/>
            <w:bottom w:w="0" w:type="dxa"/>
          </w:tblCellMar>
        </w:tblPrEx>
        <w:trPr>
          <w:trHeight w:hRule="exact" w:val="494"/>
          <w:jc w:val="center"/>
        </w:trPr>
        <w:tc>
          <w:tcPr>
            <w:tcW w:w="9941"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245" w:lineRule="exact"/>
              <w:ind w:left="120" w:firstLine="0"/>
              <w:rPr>
                <w:color w:val="000000" w:themeColor="text1"/>
              </w:rPr>
            </w:pPr>
            <w:r w:rsidRPr="00E32C36">
              <w:rPr>
                <w:rStyle w:val="CharStyle38"/>
                <w:color w:val="000000" w:themeColor="text1"/>
              </w:rPr>
              <w:t xml:space="preserve">Pojištění se řídí: </w:t>
            </w:r>
            <w:r w:rsidRPr="00E32C36">
              <w:rPr>
                <w:rStyle w:val="CharStyle39"/>
                <w:color w:val="000000" w:themeColor="text1"/>
              </w:rPr>
              <w:t>VPP P-100/14, ZPP P-150/14 a doložkami DOB101, DOB103, DOB104, DOB105, DOB107, DOB108, DZ113, DZ114.</w:t>
            </w:r>
          </w:p>
        </w:tc>
      </w:tr>
      <w:tr w:rsidR="00E32C36" w:rsidRPr="00E32C36">
        <w:tblPrEx>
          <w:tblCellMar>
            <w:top w:w="0" w:type="dxa"/>
            <w:bottom w:w="0" w:type="dxa"/>
          </w:tblCellMar>
        </w:tblPrEx>
        <w:trPr>
          <w:trHeight w:hRule="exact" w:val="1147"/>
          <w:jc w:val="center"/>
        </w:trPr>
        <w:tc>
          <w:tcPr>
            <w:tcW w:w="715" w:type="dxa"/>
            <w:tcBorders>
              <w:top w:val="single" w:sz="4" w:space="0" w:color="auto"/>
              <w:left w:val="single" w:sz="4" w:space="0" w:color="auto"/>
            </w:tcBorders>
            <w:shd w:val="clear" w:color="auto" w:fill="FFFFFF"/>
            <w:vAlign w:val="center"/>
          </w:tcPr>
          <w:p w:rsidR="00024B22" w:rsidRPr="00E32C36" w:rsidRDefault="00B62689">
            <w:pPr>
              <w:pStyle w:val="Style20"/>
              <w:framePr w:w="9941" w:wrap="notBeside" w:vAnchor="text" w:hAnchor="text" w:xAlign="center" w:y="1"/>
              <w:shd w:val="clear" w:color="auto" w:fill="auto"/>
              <w:spacing w:after="60" w:line="170" w:lineRule="exact"/>
              <w:ind w:firstLine="0"/>
              <w:jc w:val="center"/>
              <w:rPr>
                <w:color w:val="000000" w:themeColor="text1"/>
              </w:rPr>
            </w:pPr>
            <w:r w:rsidRPr="00E32C36">
              <w:rPr>
                <w:rStyle w:val="CharStyle38"/>
                <w:color w:val="000000" w:themeColor="text1"/>
              </w:rPr>
              <w:t>Poř.</w:t>
            </w:r>
          </w:p>
          <w:p w:rsidR="00024B22" w:rsidRPr="00E32C36" w:rsidRDefault="00B62689">
            <w:pPr>
              <w:pStyle w:val="Style20"/>
              <w:framePr w:w="9941" w:wrap="notBeside" w:vAnchor="text" w:hAnchor="text" w:xAlign="center" w:y="1"/>
              <w:shd w:val="clear" w:color="auto" w:fill="auto"/>
              <w:spacing w:before="60" w:line="170" w:lineRule="exact"/>
              <w:ind w:firstLine="0"/>
              <w:jc w:val="center"/>
              <w:rPr>
                <w:color w:val="000000" w:themeColor="text1"/>
              </w:rPr>
            </w:pPr>
            <w:r w:rsidRPr="00E32C36">
              <w:rPr>
                <w:rStyle w:val="CharStyle38"/>
                <w:color w:val="000000" w:themeColor="text1"/>
              </w:rPr>
              <w:t>číslo</w:t>
            </w:r>
          </w:p>
        </w:tc>
        <w:tc>
          <w:tcPr>
            <w:tcW w:w="2698" w:type="dxa"/>
            <w:tcBorders>
              <w:top w:val="single" w:sz="4" w:space="0" w:color="auto"/>
              <w:left w:val="single" w:sz="4" w:space="0" w:color="auto"/>
            </w:tcBorders>
            <w:shd w:val="clear" w:color="auto" w:fill="FFFFFF"/>
            <w:vAlign w:val="center"/>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Předmět pojištění</w:t>
            </w:r>
          </w:p>
        </w:tc>
        <w:tc>
          <w:tcPr>
            <w:tcW w:w="1560" w:type="dxa"/>
            <w:tcBorders>
              <w:top w:val="single" w:sz="4" w:space="0" w:color="auto"/>
              <w:left w:val="single" w:sz="4" w:space="0" w:color="auto"/>
            </w:tcBorders>
            <w:shd w:val="clear" w:color="auto" w:fill="FFFFFF"/>
            <w:vAlign w:val="center"/>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Pojistná</w:t>
            </w:r>
          </w:p>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částka</w:t>
            </w:r>
            <w:r w:rsidRPr="00E32C36">
              <w:rPr>
                <w:rStyle w:val="CharStyle38"/>
                <w:color w:val="000000" w:themeColor="text1"/>
                <w:vertAlign w:val="superscript"/>
              </w:rPr>
              <w:t>10</w:t>
            </w:r>
          </w:p>
        </w:tc>
        <w:tc>
          <w:tcPr>
            <w:tcW w:w="1555" w:type="dxa"/>
            <w:tcBorders>
              <w:top w:val="single" w:sz="4" w:space="0" w:color="auto"/>
              <w:left w:val="single" w:sz="4" w:space="0" w:color="auto"/>
            </w:tcBorders>
            <w:shd w:val="clear" w:color="auto" w:fill="FFFFFF"/>
            <w:vAlign w:val="center"/>
          </w:tcPr>
          <w:p w:rsidR="00024B22" w:rsidRPr="00E32C36" w:rsidRDefault="00B62689">
            <w:pPr>
              <w:pStyle w:val="Style20"/>
              <w:framePr w:w="9941" w:wrap="notBeside" w:vAnchor="text" w:hAnchor="text" w:xAlign="center" w:y="1"/>
              <w:shd w:val="clear" w:color="auto" w:fill="auto"/>
              <w:spacing w:line="216" w:lineRule="exact"/>
              <w:ind w:firstLine="0"/>
              <w:jc w:val="center"/>
              <w:rPr>
                <w:color w:val="000000" w:themeColor="text1"/>
              </w:rPr>
            </w:pPr>
            <w:r w:rsidRPr="00E32C36">
              <w:rPr>
                <w:rStyle w:val="CharStyle38"/>
                <w:color w:val="000000" w:themeColor="text1"/>
              </w:rPr>
              <w:t>Spoluúčast</w:t>
            </w:r>
            <w:r w:rsidRPr="00E32C36">
              <w:rPr>
                <w:rStyle w:val="CharStyle38"/>
                <w:color w:val="000000" w:themeColor="text1"/>
                <w:vertAlign w:val="superscript"/>
              </w:rPr>
              <w:t>9</w:t>
            </w:r>
            <w:r w:rsidRPr="00E32C36">
              <w:rPr>
                <w:rStyle w:val="CharStyle38"/>
                <w:color w:val="000000" w:themeColor="text1"/>
              </w:rPr>
              <w:t xml:space="preserve"> v Kč</w:t>
            </w:r>
          </w:p>
        </w:tc>
        <w:tc>
          <w:tcPr>
            <w:tcW w:w="994" w:type="dxa"/>
            <w:tcBorders>
              <w:top w:val="single" w:sz="4" w:space="0" w:color="auto"/>
              <w:left w:val="single" w:sz="4" w:space="0" w:color="auto"/>
            </w:tcBorders>
            <w:shd w:val="clear" w:color="auto" w:fill="FFFFFF"/>
          </w:tcPr>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Pojištění</w:t>
            </w:r>
          </w:p>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proofErr w:type="gramStart"/>
            <w:r w:rsidRPr="00E32C36">
              <w:rPr>
                <w:rStyle w:val="CharStyle38"/>
                <w:color w:val="000000" w:themeColor="text1"/>
              </w:rPr>
              <w:t>se</w:t>
            </w:r>
            <w:proofErr w:type="gramEnd"/>
          </w:p>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sjednává</w:t>
            </w:r>
          </w:p>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proofErr w:type="gramStart"/>
            <w:r w:rsidRPr="00E32C36">
              <w:rPr>
                <w:rStyle w:val="CharStyle38"/>
                <w:color w:val="000000" w:themeColor="text1"/>
              </w:rPr>
              <w:t>na</w:t>
            </w:r>
            <w:proofErr w:type="gramEnd"/>
          </w:p>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cenu*</w:t>
            </w:r>
            <w:r w:rsidRPr="00E32C36">
              <w:rPr>
                <w:rStyle w:val="CharStyle38"/>
                <w:color w:val="000000" w:themeColor="text1"/>
                <w:vertAlign w:val="superscript"/>
              </w:rPr>
              <w:t>15</w:t>
            </w:r>
          </w:p>
        </w:tc>
        <w:tc>
          <w:tcPr>
            <w:tcW w:w="1133" w:type="dxa"/>
            <w:tcBorders>
              <w:top w:val="single" w:sz="4" w:space="0" w:color="auto"/>
              <w:left w:val="single" w:sz="4" w:space="0" w:color="auto"/>
            </w:tcBorders>
            <w:shd w:val="clear" w:color="auto" w:fill="FFFFFF"/>
            <w:vAlign w:val="center"/>
          </w:tcPr>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AARLP</w:t>
            </w:r>
            <w:r w:rsidRPr="00E32C36">
              <w:rPr>
                <w:rStyle w:val="CharStyle38"/>
                <w:color w:val="000000" w:themeColor="text1"/>
                <w:vertAlign w:val="superscript"/>
              </w:rPr>
              <w:t>3</w:t>
            </w:r>
          </w:p>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První</w:t>
            </w:r>
          </w:p>
          <w:p w:rsidR="00024B22" w:rsidRPr="00E32C36" w:rsidRDefault="00B62689">
            <w:pPr>
              <w:pStyle w:val="Style20"/>
              <w:framePr w:w="9941"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riziko</w:t>
            </w:r>
            <w:r w:rsidRPr="00E32C36">
              <w:rPr>
                <w:rStyle w:val="CharStyle38"/>
                <w:color w:val="000000" w:themeColor="text1"/>
                <w:vertAlign w:val="superscript"/>
              </w:rPr>
              <w:t>3</w:t>
            </w:r>
          </w:p>
        </w:tc>
        <w:tc>
          <w:tcPr>
            <w:tcW w:w="1286" w:type="dxa"/>
            <w:tcBorders>
              <w:top w:val="single" w:sz="4" w:space="0" w:color="auto"/>
              <w:left w:val="single" w:sz="4" w:space="0" w:color="auto"/>
              <w:right w:val="single" w:sz="4" w:space="0" w:color="auto"/>
            </w:tcBorders>
            <w:shd w:val="clear" w:color="auto" w:fill="FFFFFF"/>
            <w:vAlign w:val="center"/>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AARLP</w:t>
            </w:r>
            <w:r w:rsidRPr="00E32C36">
              <w:rPr>
                <w:rStyle w:val="CharStyle38"/>
                <w:color w:val="000000" w:themeColor="text1"/>
                <w:vertAlign w:val="superscript"/>
              </w:rPr>
              <w:t>3</w:t>
            </w:r>
          </w:p>
        </w:tc>
      </w:tr>
      <w:tr w:rsidR="00E32C36" w:rsidRPr="00E32C36">
        <w:tblPrEx>
          <w:tblCellMar>
            <w:top w:w="0" w:type="dxa"/>
            <w:bottom w:w="0" w:type="dxa"/>
          </w:tblCellMar>
        </w:tblPrEx>
        <w:trPr>
          <w:trHeight w:hRule="exact" w:val="1834"/>
          <w:jc w:val="center"/>
        </w:trPr>
        <w:tc>
          <w:tcPr>
            <w:tcW w:w="715" w:type="dxa"/>
            <w:tcBorders>
              <w:top w:val="single" w:sz="4" w:space="0" w:color="auto"/>
              <w:lef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1.</w:t>
            </w:r>
          </w:p>
        </w:tc>
        <w:tc>
          <w:tcPr>
            <w:tcW w:w="2698" w:type="dxa"/>
            <w:tcBorders>
              <w:top w:val="single" w:sz="4" w:space="0" w:color="auto"/>
              <w:lef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226" w:lineRule="exact"/>
              <w:ind w:left="120" w:firstLine="0"/>
              <w:rPr>
                <w:color w:val="000000" w:themeColor="text1"/>
              </w:rPr>
            </w:pPr>
            <w:r w:rsidRPr="00E32C36">
              <w:rPr>
                <w:rStyle w:val="CharStyle39"/>
                <w:color w:val="000000" w:themeColor="text1"/>
              </w:rPr>
              <w:t xml:space="preserve">Vyjmenované soubory budov/ ostatních staveb vlastní/ cizí oprávněně užívané, v místě pojištění AOl), včetně ramp, stavebních součástí, oplocení, systémů zabezpečení, klima, osvětlení - seznam přílohou </w:t>
            </w:r>
            <w:proofErr w:type="gramStart"/>
            <w:r w:rsidRPr="00E32C36">
              <w:rPr>
                <w:rStyle w:val="CharStyle39"/>
                <w:color w:val="000000" w:themeColor="text1"/>
              </w:rPr>
              <w:t>č.2 této</w:t>
            </w:r>
            <w:proofErr w:type="gramEnd"/>
            <w:r w:rsidRPr="00E32C36">
              <w:rPr>
                <w:rStyle w:val="CharStyle39"/>
                <w:color w:val="000000" w:themeColor="text1"/>
              </w:rPr>
              <w:t xml:space="preserve"> </w:t>
            </w:r>
            <w:r w:rsidRPr="00E32C36">
              <w:rPr>
                <w:rStyle w:val="CharStyle39"/>
                <w:color w:val="000000" w:themeColor="text1"/>
              </w:rPr>
              <w:t>smlouvy.</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226" w:lineRule="exact"/>
              <w:ind w:right="120" w:firstLine="0"/>
              <w:jc w:val="right"/>
              <w:rPr>
                <w:color w:val="000000" w:themeColor="text1"/>
              </w:rPr>
            </w:pPr>
            <w:r w:rsidRPr="00E32C36">
              <w:rPr>
                <w:rStyle w:val="CharStyle40"/>
                <w:color w:val="000000" w:themeColor="text1"/>
              </w:rPr>
              <w:t>1 284 498 264 Kč</w:t>
            </w:r>
          </w:p>
        </w:tc>
        <w:tc>
          <w:tcPr>
            <w:tcW w:w="1555" w:type="dxa"/>
            <w:tcBorders>
              <w:top w:val="single" w:sz="4" w:space="0" w:color="auto"/>
              <w:lef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w:t>
            </w:r>
          </w:p>
        </w:tc>
        <w:tc>
          <w:tcPr>
            <w:tcW w:w="994" w:type="dxa"/>
            <w:tcBorders>
              <w:top w:val="single" w:sz="4" w:space="0" w:color="auto"/>
              <w:lef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after="60" w:line="170" w:lineRule="exact"/>
              <w:ind w:firstLine="0"/>
              <w:jc w:val="center"/>
              <w:rPr>
                <w:color w:val="000000" w:themeColor="text1"/>
              </w:rPr>
            </w:pPr>
            <w:r w:rsidRPr="00E32C36">
              <w:rPr>
                <w:rStyle w:val="CharStyle39"/>
                <w:color w:val="000000" w:themeColor="text1"/>
              </w:rPr>
              <w:t>Nová</w:t>
            </w:r>
          </w:p>
          <w:p w:rsidR="00024B22" w:rsidRPr="00E32C36" w:rsidRDefault="00B62689">
            <w:pPr>
              <w:pStyle w:val="Style20"/>
              <w:framePr w:w="9941" w:wrap="notBeside" w:vAnchor="text" w:hAnchor="text" w:xAlign="center" w:y="1"/>
              <w:shd w:val="clear" w:color="auto" w:fill="auto"/>
              <w:spacing w:before="60" w:line="170" w:lineRule="exact"/>
              <w:ind w:firstLine="0"/>
              <w:jc w:val="center"/>
              <w:rPr>
                <w:color w:val="000000" w:themeColor="text1"/>
              </w:rPr>
            </w:pPr>
            <w:r w:rsidRPr="00E32C36">
              <w:rPr>
                <w:rStyle w:val="CharStyle39"/>
                <w:color w:val="000000" w:themeColor="text1"/>
              </w:rPr>
              <w:t>cena</w:t>
            </w:r>
          </w:p>
        </w:tc>
        <w:tc>
          <w:tcPr>
            <w:tcW w:w="1133" w:type="dxa"/>
            <w:tcBorders>
              <w:top w:val="single" w:sz="4" w:space="0" w:color="auto"/>
              <w:lef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Nesjednán</w:t>
            </w:r>
          </w:p>
        </w:tc>
        <w:tc>
          <w:tcPr>
            <w:tcW w:w="12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Nesjednán</w:t>
            </w:r>
          </w:p>
        </w:tc>
      </w:tr>
      <w:tr w:rsidR="00E32C36" w:rsidRPr="00E32C36">
        <w:tblPrEx>
          <w:tblCellMar>
            <w:top w:w="0" w:type="dxa"/>
            <w:bottom w:w="0" w:type="dxa"/>
          </w:tblCellMar>
        </w:tblPrEx>
        <w:trPr>
          <w:trHeight w:hRule="exact" w:val="1618"/>
          <w:jc w:val="center"/>
        </w:trPr>
        <w:tc>
          <w:tcPr>
            <w:tcW w:w="715"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2.</w:t>
            </w:r>
          </w:p>
        </w:tc>
        <w:tc>
          <w:tcPr>
            <w:tcW w:w="2698"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226" w:lineRule="exact"/>
              <w:ind w:left="120" w:firstLine="0"/>
              <w:rPr>
                <w:color w:val="000000" w:themeColor="text1"/>
              </w:rPr>
            </w:pPr>
            <w:r w:rsidRPr="00E32C36">
              <w:rPr>
                <w:rStyle w:val="CharStyle39"/>
                <w:color w:val="000000" w:themeColor="text1"/>
              </w:rPr>
              <w:t>Vlastní budova „Hala skladová především pro účely uložení povodňových zábran", v místě pojištění A02), včetně ramp, stavebních součástí, oplocení, systémů zabezpečení, klima, osvětlení.</w:t>
            </w:r>
          </w:p>
        </w:tc>
        <w:tc>
          <w:tcPr>
            <w:tcW w:w="1560"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right="120" w:firstLine="0"/>
              <w:jc w:val="right"/>
              <w:rPr>
                <w:color w:val="000000" w:themeColor="text1"/>
              </w:rPr>
            </w:pPr>
            <w:r w:rsidRPr="00E32C36">
              <w:rPr>
                <w:rStyle w:val="CharStyle39"/>
                <w:color w:val="000000" w:themeColor="text1"/>
              </w:rPr>
              <w:t xml:space="preserve">2 967 </w:t>
            </w:r>
            <w:r w:rsidRPr="00E32C36">
              <w:rPr>
                <w:rStyle w:val="CharStyle39"/>
                <w:color w:val="000000" w:themeColor="text1"/>
              </w:rPr>
              <w:t>785 Kč</w:t>
            </w:r>
          </w:p>
        </w:tc>
        <w:tc>
          <w:tcPr>
            <w:tcW w:w="1555"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w:t>
            </w:r>
          </w:p>
        </w:tc>
        <w:tc>
          <w:tcPr>
            <w:tcW w:w="994"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after="60" w:line="170" w:lineRule="exact"/>
              <w:ind w:firstLine="0"/>
              <w:jc w:val="center"/>
              <w:rPr>
                <w:color w:val="000000" w:themeColor="text1"/>
              </w:rPr>
            </w:pPr>
            <w:r w:rsidRPr="00E32C36">
              <w:rPr>
                <w:rStyle w:val="CharStyle39"/>
                <w:color w:val="000000" w:themeColor="text1"/>
              </w:rPr>
              <w:t>Nová</w:t>
            </w:r>
          </w:p>
          <w:p w:rsidR="00024B22" w:rsidRPr="00E32C36" w:rsidRDefault="00B62689">
            <w:pPr>
              <w:pStyle w:val="Style20"/>
              <w:framePr w:w="9941" w:wrap="notBeside" w:vAnchor="text" w:hAnchor="text" w:xAlign="center" w:y="1"/>
              <w:shd w:val="clear" w:color="auto" w:fill="auto"/>
              <w:spacing w:before="60" w:line="170" w:lineRule="exact"/>
              <w:ind w:firstLine="0"/>
              <w:jc w:val="center"/>
              <w:rPr>
                <w:color w:val="000000" w:themeColor="text1"/>
              </w:rPr>
            </w:pPr>
            <w:r w:rsidRPr="00E32C36">
              <w:rPr>
                <w:rStyle w:val="CharStyle39"/>
                <w:color w:val="000000" w:themeColor="text1"/>
              </w:rPr>
              <w:t>cena</w:t>
            </w:r>
          </w:p>
        </w:tc>
        <w:tc>
          <w:tcPr>
            <w:tcW w:w="1133"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Nesjednán</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024B22" w:rsidRPr="00E32C36" w:rsidRDefault="00B62689">
            <w:pPr>
              <w:pStyle w:val="Style20"/>
              <w:framePr w:w="9941"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Nesjednán</w:t>
            </w:r>
          </w:p>
        </w:tc>
      </w:tr>
    </w:tbl>
    <w:p w:rsidR="00024B22" w:rsidRPr="00E32C36" w:rsidRDefault="00B62689">
      <w:pPr>
        <w:pStyle w:val="Style33"/>
        <w:framePr w:w="9941" w:wrap="notBeside" w:vAnchor="text" w:hAnchor="text" w:xAlign="center" w:y="1"/>
        <w:shd w:val="clear" w:color="auto" w:fill="auto"/>
        <w:spacing w:line="226" w:lineRule="exact"/>
        <w:jc w:val="both"/>
        <w:rPr>
          <w:color w:val="000000" w:themeColor="text1"/>
        </w:rPr>
      </w:pPr>
      <w:r w:rsidRPr="00E32C36">
        <w:rPr>
          <w:rStyle w:val="CharStyle37"/>
          <w:color w:val="000000" w:themeColor="text1"/>
        </w:rPr>
        <w:t xml:space="preserve">Poznámky: </w:t>
      </w:r>
      <w:r w:rsidRPr="00E32C36">
        <w:rPr>
          <w:color w:val="000000" w:themeColor="text1"/>
        </w:rPr>
        <w:t>**) Povodeň nebo záplava 50 000 Kč; Požár nebo DZ114 nepřímý úder blesku 50 000 Kč; Sesuv nebo zemětřesení 500 000 Kč; DZ113 atmosférické srážky 10 % min. však 5 000 Kč;</w:t>
      </w:r>
    </w:p>
    <w:p w:rsidR="00024B22" w:rsidRPr="00E32C36" w:rsidRDefault="00B62689">
      <w:pPr>
        <w:pStyle w:val="Style33"/>
        <w:framePr w:w="9941" w:wrap="notBeside" w:vAnchor="text" w:hAnchor="text" w:xAlign="center" w:y="1"/>
        <w:shd w:val="clear" w:color="auto" w:fill="auto"/>
        <w:spacing w:line="226" w:lineRule="exact"/>
        <w:jc w:val="both"/>
        <w:rPr>
          <w:color w:val="000000" w:themeColor="text1"/>
        </w:rPr>
      </w:pPr>
      <w:r w:rsidRPr="00E32C36">
        <w:rPr>
          <w:color w:val="000000" w:themeColor="text1"/>
        </w:rPr>
        <w:t xml:space="preserve">Ostatní pojistná nebezpečí 5 000 </w:t>
      </w:r>
      <w:r w:rsidRPr="00E32C36">
        <w:rPr>
          <w:color w:val="000000" w:themeColor="text1"/>
        </w:rPr>
        <w:t>Kč.</w:t>
      </w:r>
    </w:p>
    <w:p w:rsidR="00024B22" w:rsidRPr="00E32C36" w:rsidRDefault="00024B22">
      <w:pPr>
        <w:rPr>
          <w:color w:val="000000" w:themeColor="text1"/>
          <w:sz w:val="2"/>
          <w:szCs w:val="2"/>
        </w:rPr>
      </w:pPr>
    </w:p>
    <w:p w:rsidR="00024B22" w:rsidRPr="00E32C36" w:rsidRDefault="00B62689">
      <w:pPr>
        <w:pStyle w:val="Style20"/>
        <w:shd w:val="clear" w:color="auto" w:fill="auto"/>
        <w:spacing w:before="103" w:after="360" w:line="226" w:lineRule="exact"/>
        <w:ind w:left="140" w:right="360" w:firstLine="0"/>
        <w:jc w:val="both"/>
        <w:rPr>
          <w:color w:val="000000" w:themeColor="text1"/>
        </w:rPr>
      </w:pPr>
      <w:r w:rsidRPr="00E32C36">
        <w:rPr>
          <w:color w:val="000000" w:themeColor="text1"/>
        </w:rPr>
        <w:t xml:space="preserve">Odchylně od ZPP P-150/14, či. 1., odst. 2), bodu e) se pojištění vztahuje též na ostatní stavby na vodních tocích, avšak za podmínky výslovného uvedení konkrétní ostatní stavby v přehledu pojištěných míst, nemovitosti - příloha </w:t>
      </w:r>
      <w:proofErr w:type="gramStart"/>
      <w:r w:rsidRPr="00E32C36">
        <w:rPr>
          <w:color w:val="000000" w:themeColor="text1"/>
        </w:rPr>
        <w:t>č.2 této</w:t>
      </w:r>
      <w:proofErr w:type="gramEnd"/>
      <w:r w:rsidRPr="00E32C36">
        <w:rPr>
          <w:color w:val="000000" w:themeColor="text1"/>
        </w:rPr>
        <w:t xml:space="preserve"> pojistné smlou</w:t>
      </w:r>
      <w:r w:rsidRPr="00E32C36">
        <w:rPr>
          <w:color w:val="000000" w:themeColor="text1"/>
        </w:rPr>
        <w:t>vy.</w:t>
      </w:r>
    </w:p>
    <w:p w:rsidR="00024B22" w:rsidRPr="00E32C36" w:rsidRDefault="00B62689">
      <w:pPr>
        <w:pStyle w:val="Style20"/>
        <w:shd w:val="clear" w:color="auto" w:fill="auto"/>
        <w:spacing w:line="226" w:lineRule="exact"/>
        <w:ind w:left="140" w:right="480" w:firstLine="0"/>
        <w:rPr>
          <w:color w:val="000000" w:themeColor="text1"/>
        </w:rPr>
      </w:pPr>
      <w:r w:rsidRPr="00E32C36">
        <w:rPr>
          <w:color w:val="000000" w:themeColor="text1"/>
        </w:rPr>
        <w:t xml:space="preserve">Pojištění poř. </w:t>
      </w:r>
      <w:r w:rsidRPr="00E32C36">
        <w:rPr>
          <w:color w:val="000000" w:themeColor="text1"/>
          <w:lang w:val="sk-SK" w:eastAsia="sk-SK" w:bidi="sk-SK"/>
        </w:rPr>
        <w:t xml:space="preserve">č. </w:t>
      </w:r>
      <w:r w:rsidRPr="00E32C36">
        <w:rPr>
          <w:color w:val="000000" w:themeColor="text1"/>
        </w:rPr>
        <w:t xml:space="preserve">1 se vztahuje též na technologie fotovoltaické elektrárny (dále jen „FVE") včetně elektroinstalace a konstrukčního upevnění, v nové ceně 20.331.829,-Kč, podrobně popsané v příloze </w:t>
      </w:r>
      <w:proofErr w:type="gramStart"/>
      <w:r w:rsidRPr="00E32C36">
        <w:rPr>
          <w:color w:val="000000" w:themeColor="text1"/>
        </w:rPr>
        <w:t>č.2 této</w:t>
      </w:r>
      <w:proofErr w:type="gramEnd"/>
      <w:r w:rsidRPr="00E32C36">
        <w:rPr>
          <w:color w:val="000000" w:themeColor="text1"/>
        </w:rPr>
        <w:t xml:space="preserve"> pojistné smlouvy,</w:t>
      </w:r>
    </w:p>
    <w:p w:rsidR="00024B22" w:rsidRPr="00E32C36" w:rsidRDefault="00B62689">
      <w:pPr>
        <w:pStyle w:val="Style20"/>
        <w:shd w:val="clear" w:color="auto" w:fill="auto"/>
        <w:spacing w:line="226" w:lineRule="exact"/>
        <w:ind w:left="140" w:firstLine="0"/>
        <w:jc w:val="both"/>
        <w:rPr>
          <w:color w:val="000000" w:themeColor="text1"/>
        </w:rPr>
      </w:pPr>
      <w:r w:rsidRPr="00E32C36">
        <w:rPr>
          <w:color w:val="000000" w:themeColor="text1"/>
        </w:rPr>
        <w:t>umístěné na budově / stavbě</w:t>
      </w:r>
      <w:r w:rsidRPr="00E32C36">
        <w:rPr>
          <w:color w:val="000000" w:themeColor="text1"/>
        </w:rPr>
        <w:t xml:space="preserve"> v </w:t>
      </w:r>
      <w:proofErr w:type="gramStart"/>
      <w:r w:rsidRPr="00E32C36">
        <w:rPr>
          <w:color w:val="000000" w:themeColor="text1"/>
        </w:rPr>
        <w:t>místě :</w:t>
      </w:r>
      <w:proofErr w:type="gramEnd"/>
    </w:p>
    <w:p w:rsidR="00024B22" w:rsidRPr="00E32C36" w:rsidRDefault="00B62689">
      <w:pPr>
        <w:pStyle w:val="Style20"/>
        <w:numPr>
          <w:ilvl w:val="0"/>
          <w:numId w:val="3"/>
        </w:numPr>
        <w:shd w:val="clear" w:color="auto" w:fill="auto"/>
        <w:tabs>
          <w:tab w:val="right" w:leader="dot" w:pos="8329"/>
          <w:tab w:val="left" w:pos="8534"/>
        </w:tabs>
        <w:spacing w:line="226" w:lineRule="exact"/>
        <w:ind w:left="140" w:firstLine="0"/>
        <w:jc w:val="both"/>
        <w:rPr>
          <w:color w:val="000000" w:themeColor="text1"/>
        </w:rPr>
      </w:pPr>
      <w:r w:rsidRPr="00E32C36">
        <w:rPr>
          <w:color w:val="000000" w:themeColor="text1"/>
        </w:rPr>
        <w:t xml:space="preserve"> Pražská 319, pare. č. 429/1, 429/2, 427, 430/1, v </w:t>
      </w:r>
      <w:proofErr w:type="gramStart"/>
      <w:r w:rsidRPr="00E32C36">
        <w:rPr>
          <w:color w:val="000000" w:themeColor="text1"/>
        </w:rPr>
        <w:t>k.ú.</w:t>
      </w:r>
      <w:proofErr w:type="gramEnd"/>
      <w:r w:rsidRPr="00E32C36">
        <w:rPr>
          <w:color w:val="000000" w:themeColor="text1"/>
        </w:rPr>
        <w:t xml:space="preserve"> </w:t>
      </w:r>
      <w:proofErr w:type="gramStart"/>
      <w:r w:rsidRPr="00E32C36">
        <w:rPr>
          <w:color w:val="000000" w:themeColor="text1"/>
        </w:rPr>
        <w:t>Terezín , 411 55</w:t>
      </w:r>
      <w:proofErr w:type="gramEnd"/>
      <w:r w:rsidRPr="00E32C36">
        <w:rPr>
          <w:color w:val="000000" w:themeColor="text1"/>
        </w:rPr>
        <w:t xml:space="preserve"> ČR</w:t>
      </w:r>
      <w:r w:rsidRPr="00E32C36">
        <w:rPr>
          <w:color w:val="000000" w:themeColor="text1"/>
        </w:rPr>
        <w:tab/>
        <w:t>NH:</w:t>
      </w:r>
      <w:r w:rsidRPr="00E32C36">
        <w:rPr>
          <w:color w:val="000000" w:themeColor="text1"/>
        </w:rPr>
        <w:tab/>
        <w:t>9.840.000,-Kč</w:t>
      </w:r>
    </w:p>
    <w:p w:rsidR="00024B22" w:rsidRPr="00E32C36" w:rsidRDefault="00B62689">
      <w:pPr>
        <w:pStyle w:val="Style20"/>
        <w:numPr>
          <w:ilvl w:val="0"/>
          <w:numId w:val="3"/>
        </w:numPr>
        <w:shd w:val="clear" w:color="auto" w:fill="auto"/>
        <w:tabs>
          <w:tab w:val="left" w:leader="dot" w:pos="7993"/>
          <w:tab w:val="left" w:pos="8519"/>
        </w:tabs>
        <w:spacing w:line="226" w:lineRule="exact"/>
        <w:ind w:left="140" w:firstLine="0"/>
        <w:jc w:val="both"/>
        <w:rPr>
          <w:color w:val="000000" w:themeColor="text1"/>
        </w:rPr>
      </w:pPr>
      <w:r w:rsidRPr="00E32C36">
        <w:rPr>
          <w:color w:val="000000" w:themeColor="text1"/>
        </w:rPr>
        <w:t xml:space="preserve"> Mostecká 50, </w:t>
      </w:r>
      <w:proofErr w:type="gramStart"/>
      <w:r w:rsidRPr="00E32C36">
        <w:rPr>
          <w:color w:val="000000" w:themeColor="text1"/>
        </w:rPr>
        <w:t>Otovice , 362 32</w:t>
      </w:r>
      <w:proofErr w:type="gramEnd"/>
      <w:r w:rsidRPr="00E32C36">
        <w:rPr>
          <w:color w:val="000000" w:themeColor="text1"/>
        </w:rPr>
        <w:t xml:space="preserve"> ČR</w:t>
      </w:r>
      <w:r w:rsidRPr="00E32C36">
        <w:rPr>
          <w:color w:val="000000" w:themeColor="text1"/>
        </w:rPr>
        <w:tab/>
        <w:t>NH:</w:t>
      </w:r>
      <w:r w:rsidRPr="00E32C36">
        <w:rPr>
          <w:color w:val="000000" w:themeColor="text1"/>
        </w:rPr>
        <w:tab/>
        <w:t>4.070.000,-Kč</w:t>
      </w:r>
    </w:p>
    <w:p w:rsidR="00024B22" w:rsidRPr="00E32C36" w:rsidRDefault="00B62689">
      <w:pPr>
        <w:pStyle w:val="Style20"/>
        <w:numPr>
          <w:ilvl w:val="0"/>
          <w:numId w:val="3"/>
        </w:numPr>
        <w:shd w:val="clear" w:color="auto" w:fill="auto"/>
        <w:tabs>
          <w:tab w:val="left" w:leader="dot" w:pos="7993"/>
          <w:tab w:val="left" w:pos="8514"/>
        </w:tabs>
        <w:spacing w:line="226" w:lineRule="exact"/>
        <w:ind w:left="140" w:firstLine="0"/>
        <w:jc w:val="both"/>
        <w:rPr>
          <w:color w:val="000000" w:themeColor="text1"/>
        </w:rPr>
      </w:pPr>
      <w:r w:rsidRPr="00E32C36">
        <w:rPr>
          <w:color w:val="000000" w:themeColor="text1"/>
        </w:rPr>
        <w:t xml:space="preserve"> Tršnická 133 /17 , </w:t>
      </w:r>
      <w:proofErr w:type="gramStart"/>
      <w:r w:rsidRPr="00E32C36">
        <w:rPr>
          <w:color w:val="000000" w:themeColor="text1"/>
        </w:rPr>
        <w:t>Cheb , 350 02</w:t>
      </w:r>
      <w:proofErr w:type="gramEnd"/>
      <w:r w:rsidRPr="00E32C36">
        <w:rPr>
          <w:color w:val="000000" w:themeColor="text1"/>
        </w:rPr>
        <w:t xml:space="preserve"> ČR</w:t>
      </w:r>
      <w:r w:rsidRPr="00E32C36">
        <w:rPr>
          <w:color w:val="000000" w:themeColor="text1"/>
        </w:rPr>
        <w:tab/>
        <w:t>NH:</w:t>
      </w:r>
      <w:r w:rsidRPr="00E32C36">
        <w:rPr>
          <w:color w:val="000000" w:themeColor="text1"/>
        </w:rPr>
        <w:tab/>
        <w:t>3.232.000,-Kč</w:t>
      </w:r>
    </w:p>
    <w:p w:rsidR="00024B22" w:rsidRPr="00E32C36" w:rsidRDefault="00B62689">
      <w:pPr>
        <w:pStyle w:val="Style20"/>
        <w:numPr>
          <w:ilvl w:val="0"/>
          <w:numId w:val="3"/>
        </w:numPr>
        <w:shd w:val="clear" w:color="auto" w:fill="auto"/>
        <w:tabs>
          <w:tab w:val="left" w:leader="dot" w:pos="7993"/>
          <w:tab w:val="left" w:pos="8495"/>
        </w:tabs>
        <w:spacing w:line="226" w:lineRule="exact"/>
        <w:ind w:left="140" w:firstLine="0"/>
        <w:jc w:val="both"/>
        <w:rPr>
          <w:color w:val="000000" w:themeColor="text1"/>
        </w:rPr>
      </w:pPr>
      <w:r w:rsidRPr="00E32C36">
        <w:rPr>
          <w:color w:val="000000" w:themeColor="text1"/>
        </w:rPr>
        <w:t xml:space="preserve"> VD Fláje , </w:t>
      </w:r>
      <w:proofErr w:type="gramStart"/>
      <w:r w:rsidRPr="00E32C36">
        <w:rPr>
          <w:color w:val="000000" w:themeColor="text1"/>
        </w:rPr>
        <w:t>Fláje , 436 01</w:t>
      </w:r>
      <w:proofErr w:type="gramEnd"/>
      <w:r w:rsidRPr="00E32C36">
        <w:rPr>
          <w:color w:val="000000" w:themeColor="text1"/>
        </w:rPr>
        <w:t xml:space="preserve"> ČR</w:t>
      </w:r>
      <w:r w:rsidRPr="00E32C36">
        <w:rPr>
          <w:color w:val="000000" w:themeColor="text1"/>
        </w:rPr>
        <w:tab/>
        <w:t>NH:</w:t>
      </w:r>
      <w:r w:rsidRPr="00E32C36">
        <w:rPr>
          <w:color w:val="000000" w:themeColor="text1"/>
        </w:rPr>
        <w:tab/>
        <w:t>1.392.763,</w:t>
      </w:r>
      <w:r w:rsidRPr="00E32C36">
        <w:rPr>
          <w:color w:val="000000" w:themeColor="text1"/>
        </w:rPr>
        <w:t>-Kč</w:t>
      </w:r>
    </w:p>
    <w:p w:rsidR="00024B22" w:rsidRPr="00E32C36" w:rsidRDefault="00B62689">
      <w:pPr>
        <w:pStyle w:val="Style20"/>
        <w:numPr>
          <w:ilvl w:val="0"/>
          <w:numId w:val="3"/>
        </w:numPr>
        <w:shd w:val="clear" w:color="auto" w:fill="auto"/>
        <w:tabs>
          <w:tab w:val="center" w:pos="3927"/>
          <w:tab w:val="left" w:leader="dot" w:pos="7993"/>
          <w:tab w:val="left" w:pos="8519"/>
        </w:tabs>
        <w:spacing w:after="60" w:line="226" w:lineRule="exact"/>
        <w:ind w:left="140" w:firstLine="0"/>
        <w:jc w:val="both"/>
        <w:rPr>
          <w:color w:val="000000" w:themeColor="text1"/>
        </w:rPr>
      </w:pPr>
      <w:r w:rsidRPr="00E32C36">
        <w:rPr>
          <w:color w:val="000000" w:themeColor="text1"/>
        </w:rPr>
        <w:t xml:space="preserve"> PD Česká Lípa, Litoměřická 91, 470 01</w:t>
      </w:r>
      <w:r w:rsidRPr="00E32C36">
        <w:rPr>
          <w:color w:val="000000" w:themeColor="text1"/>
        </w:rPr>
        <w:tab/>
        <w:t>ČR</w:t>
      </w:r>
      <w:r w:rsidRPr="00E32C36">
        <w:rPr>
          <w:color w:val="000000" w:themeColor="text1"/>
        </w:rPr>
        <w:tab/>
        <w:t>NH:</w:t>
      </w:r>
      <w:r w:rsidRPr="00E32C36">
        <w:rPr>
          <w:color w:val="000000" w:themeColor="text1"/>
        </w:rPr>
        <w:tab/>
        <w:t>1.797.066,-Kč.</w:t>
      </w:r>
    </w:p>
    <w:p w:rsidR="00024B22" w:rsidRPr="00E32C36" w:rsidRDefault="00B62689">
      <w:pPr>
        <w:pStyle w:val="Style20"/>
        <w:shd w:val="clear" w:color="auto" w:fill="auto"/>
        <w:spacing w:after="240" w:line="226" w:lineRule="exact"/>
        <w:ind w:left="140" w:right="480" w:firstLine="0"/>
        <w:rPr>
          <w:color w:val="000000" w:themeColor="text1"/>
        </w:rPr>
      </w:pPr>
      <w:r w:rsidRPr="00E32C36">
        <w:rPr>
          <w:color w:val="000000" w:themeColor="text1"/>
        </w:rPr>
        <w:t>Odchylně od ZPP P-150/14, či. 2., odst. 2), bodu e) se pojištění vztahuje též na případ poškození /zničení pojištěné fotovoltaické elektrárny tíhou sněhu či námrazy.</w:t>
      </w:r>
    </w:p>
    <w:p w:rsidR="00024B22" w:rsidRPr="00E32C36" w:rsidRDefault="00B62689">
      <w:pPr>
        <w:pStyle w:val="Style20"/>
        <w:shd w:val="clear" w:color="auto" w:fill="auto"/>
        <w:spacing w:line="226" w:lineRule="exact"/>
        <w:ind w:left="140" w:right="480" w:firstLine="0"/>
        <w:rPr>
          <w:color w:val="000000" w:themeColor="text1"/>
        </w:rPr>
      </w:pPr>
      <w:r w:rsidRPr="00E32C36">
        <w:rPr>
          <w:color w:val="000000" w:themeColor="text1"/>
        </w:rPr>
        <w:t xml:space="preserve">Pojištění poř. </w:t>
      </w:r>
      <w:r w:rsidRPr="00E32C36">
        <w:rPr>
          <w:color w:val="000000" w:themeColor="text1"/>
          <w:lang w:val="sk-SK" w:eastAsia="sk-SK" w:bidi="sk-SK"/>
        </w:rPr>
        <w:t xml:space="preserve">č. </w:t>
      </w:r>
      <w:r w:rsidRPr="00E32C36">
        <w:rPr>
          <w:color w:val="000000" w:themeColor="text1"/>
        </w:rPr>
        <w:t xml:space="preserve">1 se </w:t>
      </w:r>
      <w:r w:rsidRPr="00E32C36">
        <w:rPr>
          <w:color w:val="000000" w:themeColor="text1"/>
        </w:rPr>
        <w:t>vztahuje též na otočné kamery SONY SNC.RZ-30P trvale umístěné ve stropu přemostění výtoku koryta VD Nechráníce, ve výšce ca 4,5m, včetně elektroinstalace a konstrukčního upevnění, v nové ceně 94.758Kč. Odchylně od výše uvedeného se pro otočné kamery SONY S</w:t>
      </w:r>
      <w:r w:rsidRPr="00E32C36">
        <w:rPr>
          <w:color w:val="000000" w:themeColor="text1"/>
        </w:rPr>
        <w:t>NC.RZ-30P sjednává spoluúčast</w:t>
      </w:r>
      <w:r w:rsidRPr="00E32C36">
        <w:rPr>
          <w:color w:val="000000" w:themeColor="text1"/>
          <w:vertAlign w:val="superscript"/>
        </w:rPr>
        <w:t>5)</w:t>
      </w:r>
      <w:r w:rsidRPr="00E32C36">
        <w:rPr>
          <w:color w:val="000000" w:themeColor="text1"/>
        </w:rPr>
        <w:t xml:space="preserve"> ve výši:</w:t>
      </w:r>
    </w:p>
    <w:p w:rsidR="00024B22" w:rsidRPr="00E32C36" w:rsidRDefault="00B62689">
      <w:pPr>
        <w:pStyle w:val="Style20"/>
        <w:shd w:val="clear" w:color="auto" w:fill="auto"/>
        <w:spacing w:after="483" w:line="170" w:lineRule="exact"/>
        <w:ind w:left="140" w:firstLine="0"/>
        <w:jc w:val="both"/>
        <w:rPr>
          <w:color w:val="000000" w:themeColor="text1"/>
        </w:rPr>
      </w:pPr>
      <w:r w:rsidRPr="00E32C36">
        <w:rPr>
          <w:color w:val="000000" w:themeColor="text1"/>
        </w:rPr>
        <w:t>Povodeň nebo záplava 50 000 Kč; DZ114 nepřímý úder blesku 5 000 Kč; Ostatní pojistná nebezpečí 5 000 Kč.</w:t>
      </w:r>
    </w:p>
    <w:p w:rsidR="00024B22" w:rsidRPr="00E32C36" w:rsidRDefault="00B62689">
      <w:pPr>
        <w:pStyle w:val="Style20"/>
        <w:shd w:val="clear" w:color="auto" w:fill="auto"/>
        <w:spacing w:after="58" w:line="170" w:lineRule="exact"/>
        <w:ind w:left="140" w:firstLine="0"/>
        <w:jc w:val="both"/>
        <w:rPr>
          <w:color w:val="000000" w:themeColor="text1"/>
        </w:rPr>
      </w:pPr>
      <w:r w:rsidRPr="00E32C36">
        <w:rPr>
          <w:color w:val="000000" w:themeColor="text1"/>
        </w:rPr>
        <w:t xml:space="preserve">Ujednává se, že </w:t>
      </w:r>
      <w:proofErr w:type="gramStart"/>
      <w:r w:rsidRPr="00E32C36">
        <w:rPr>
          <w:color w:val="000000" w:themeColor="text1"/>
        </w:rPr>
        <w:t>se</w:t>
      </w:r>
      <w:proofErr w:type="gramEnd"/>
      <w:r w:rsidRPr="00E32C36">
        <w:rPr>
          <w:color w:val="000000" w:themeColor="text1"/>
        </w:rPr>
        <w:t xml:space="preserve"> ustanovení </w:t>
      </w:r>
      <w:r w:rsidRPr="00E32C36">
        <w:rPr>
          <w:rStyle w:val="CharStyle41"/>
          <w:color w:val="000000" w:themeColor="text1"/>
        </w:rPr>
        <w:t xml:space="preserve">či. 3 </w:t>
      </w:r>
      <w:r w:rsidRPr="00E32C36">
        <w:rPr>
          <w:color w:val="000000" w:themeColor="text1"/>
        </w:rPr>
        <w:t xml:space="preserve">odst. </w:t>
      </w:r>
      <w:r w:rsidRPr="00E32C36">
        <w:rPr>
          <w:rStyle w:val="CharStyle41"/>
          <w:color w:val="000000" w:themeColor="text1"/>
        </w:rPr>
        <w:t xml:space="preserve">3) </w:t>
      </w:r>
      <w:r w:rsidRPr="00E32C36">
        <w:rPr>
          <w:color w:val="000000" w:themeColor="text1"/>
        </w:rPr>
        <w:t>ZPP P-150/14 ruší a nově zní: „Z pojištění nevzniká právo na plně</w:t>
      </w:r>
      <w:r w:rsidRPr="00E32C36">
        <w:rPr>
          <w:color w:val="000000" w:themeColor="text1"/>
        </w:rPr>
        <w:t>ní</w:t>
      </w:r>
    </w:p>
    <w:p w:rsidR="00024B22" w:rsidRPr="00E32C36" w:rsidRDefault="00B62689">
      <w:pPr>
        <w:pStyle w:val="Style20"/>
        <w:shd w:val="clear" w:color="auto" w:fill="auto"/>
        <w:tabs>
          <w:tab w:val="left" w:leader="underscore" w:pos="9860"/>
        </w:tabs>
        <w:spacing w:after="53" w:line="170" w:lineRule="exact"/>
        <w:ind w:left="140" w:firstLine="0"/>
        <w:jc w:val="both"/>
        <w:rPr>
          <w:color w:val="000000" w:themeColor="text1"/>
        </w:rPr>
      </w:pPr>
      <w:r w:rsidRPr="00E32C36">
        <w:rPr>
          <w:rStyle w:val="CharStyle42"/>
          <w:color w:val="000000" w:themeColor="text1"/>
        </w:rPr>
        <w:t>pojistitele za škody vzniklé na pojištěné věci během její přepravy jako nákladu."</w:t>
      </w:r>
      <w:r w:rsidRPr="00E32C36">
        <w:rPr>
          <w:color w:val="000000" w:themeColor="text1"/>
        </w:rPr>
        <w:tab/>
      </w:r>
    </w:p>
    <w:p w:rsidR="00024B22" w:rsidRPr="00E32C36" w:rsidRDefault="00B62689">
      <w:pPr>
        <w:pStyle w:val="Style43"/>
        <w:shd w:val="clear" w:color="auto" w:fill="auto"/>
        <w:spacing w:before="0" w:line="140" w:lineRule="exact"/>
        <w:ind w:left="20"/>
        <w:rPr>
          <w:color w:val="000000" w:themeColor="text1"/>
        </w:rPr>
        <w:sectPr w:rsidR="00024B22" w:rsidRPr="00E32C36">
          <w:footnotePr>
            <w:numFmt w:val="chicago"/>
            <w:numRestart w:val="eachPage"/>
          </w:footnotePr>
          <w:type w:val="continuous"/>
          <w:pgSz w:w="11909" w:h="16834"/>
          <w:pgMar w:top="898" w:right="842" w:bottom="150" w:left="895" w:header="0" w:footer="3" w:gutter="0"/>
          <w:cols w:space="720"/>
          <w:noEndnote/>
          <w:docGrid w:linePitch="360"/>
        </w:sectPr>
      </w:pPr>
      <w:r w:rsidRPr="00E32C36">
        <w:rPr>
          <w:color w:val="000000" w:themeColor="text1"/>
        </w:rPr>
        <w:t>*) není-li uvedeno, sjednává se pojištění s pojistnou hodnotou uvedenou v příslušných pojistných podmínkách</w:t>
      </w:r>
    </w:p>
    <w:p w:rsidR="00024B22" w:rsidRPr="00E32C36" w:rsidRDefault="00B62689">
      <w:pPr>
        <w:pStyle w:val="Style45"/>
        <w:framePr w:w="9797" w:wrap="notBeside" w:vAnchor="text" w:hAnchor="text" w:xAlign="center" w:y="1"/>
        <w:shd w:val="clear" w:color="auto" w:fill="auto"/>
        <w:spacing w:after="30" w:line="190" w:lineRule="exact"/>
        <w:rPr>
          <w:color w:val="000000" w:themeColor="text1"/>
        </w:rPr>
      </w:pPr>
      <w:r w:rsidRPr="00E32C36">
        <w:rPr>
          <w:color w:val="000000" w:themeColor="text1"/>
        </w:rPr>
        <w:lastRenderedPageBreak/>
        <w:t xml:space="preserve">2.2.1 Pojištění pro případ </w:t>
      </w:r>
      <w:r w:rsidRPr="00E32C36">
        <w:rPr>
          <w:color w:val="000000" w:themeColor="text1"/>
        </w:rPr>
        <w:t>odcizení</w:t>
      </w:r>
    </w:p>
    <w:p w:rsidR="00024B22" w:rsidRPr="00E32C36" w:rsidRDefault="00B62689">
      <w:pPr>
        <w:pStyle w:val="Style33"/>
        <w:framePr w:w="9797" w:wrap="notBeside" w:vAnchor="text" w:hAnchor="text" w:xAlign="center" w:y="1"/>
        <w:shd w:val="clear" w:color="auto" w:fill="auto"/>
        <w:spacing w:line="170" w:lineRule="exact"/>
        <w:rPr>
          <w:color w:val="000000" w:themeColor="text1"/>
        </w:rPr>
      </w:pPr>
      <w:r w:rsidRPr="00E32C36">
        <w:rPr>
          <w:rStyle w:val="CharStyle47"/>
          <w:color w:val="000000" w:themeColor="text1"/>
        </w:rPr>
        <w:t xml:space="preserve">Pojištěni se sjednává pro předměty </w:t>
      </w:r>
      <w:proofErr w:type="gramStart"/>
      <w:r w:rsidRPr="00E32C36">
        <w:rPr>
          <w:rStyle w:val="CharStyle47"/>
          <w:color w:val="000000" w:themeColor="text1"/>
        </w:rPr>
        <w:t>pojištěni</w:t>
      </w:r>
      <w:proofErr w:type="gramEnd"/>
      <w:r w:rsidRPr="00E32C36">
        <w:rPr>
          <w:rStyle w:val="CharStyle47"/>
          <w:color w:val="000000" w:themeColor="text1"/>
        </w:rPr>
        <w:t xml:space="preserve"> v rozsahu a na místech pojištěni uvedených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2698"/>
        <w:gridCol w:w="1272"/>
        <w:gridCol w:w="1277"/>
        <w:gridCol w:w="1133"/>
        <w:gridCol w:w="1421"/>
        <w:gridCol w:w="1282"/>
      </w:tblGrid>
      <w:tr w:rsidR="00E32C36" w:rsidRPr="00E32C36">
        <w:tblPrEx>
          <w:tblCellMar>
            <w:top w:w="0" w:type="dxa"/>
            <w:bottom w:w="0" w:type="dxa"/>
          </w:tblCellMar>
        </w:tblPrEx>
        <w:trPr>
          <w:trHeight w:hRule="exact" w:val="259"/>
          <w:jc w:val="center"/>
        </w:trPr>
        <w:tc>
          <w:tcPr>
            <w:tcW w:w="9798"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AAísto pojištění: </w:t>
            </w:r>
            <w:r w:rsidRPr="00E32C36">
              <w:rPr>
                <w:rStyle w:val="CharStyle39"/>
                <w:color w:val="000000" w:themeColor="text1"/>
              </w:rPr>
              <w:t xml:space="preserve">specifikováno výše bodem </w:t>
            </w:r>
            <w:proofErr w:type="gramStart"/>
            <w:r w:rsidRPr="00E32C36">
              <w:rPr>
                <w:rStyle w:val="CharStyle39"/>
                <w:color w:val="000000" w:themeColor="text1"/>
              </w:rPr>
              <w:t>1.2., odstavce</w:t>
            </w:r>
            <w:proofErr w:type="gramEnd"/>
            <w:r w:rsidRPr="00E32C36">
              <w:rPr>
                <w:rStyle w:val="CharStyle39"/>
                <w:color w:val="000000" w:themeColor="text1"/>
              </w:rPr>
              <w:t xml:space="preserve"> 1., článku II této pojistné smlouvy</w:t>
            </w:r>
          </w:p>
        </w:tc>
      </w:tr>
      <w:tr w:rsidR="00E32C36" w:rsidRPr="00E32C36">
        <w:tblPrEx>
          <w:tblCellMar>
            <w:top w:w="0" w:type="dxa"/>
            <w:bottom w:w="0" w:type="dxa"/>
          </w:tblCellMar>
        </w:tblPrEx>
        <w:trPr>
          <w:trHeight w:hRule="exact" w:val="250"/>
          <w:jc w:val="center"/>
        </w:trPr>
        <w:tc>
          <w:tcPr>
            <w:tcW w:w="9798"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Rozsah pojištění: </w:t>
            </w:r>
            <w:r w:rsidRPr="00E32C36">
              <w:rPr>
                <w:rStyle w:val="CharStyle39"/>
                <w:color w:val="000000" w:themeColor="text1"/>
              </w:rPr>
              <w:t>pojištění pro případ od</w:t>
            </w:r>
            <w:r w:rsidRPr="00E32C36">
              <w:rPr>
                <w:rStyle w:val="CharStyle39"/>
                <w:color w:val="000000" w:themeColor="text1"/>
              </w:rPr>
              <w:t>cizení (s výjimkou loupeže přepravovaných peněz nebo cenin)</w:t>
            </w:r>
          </w:p>
        </w:tc>
      </w:tr>
      <w:tr w:rsidR="00E32C36" w:rsidRPr="00E32C36">
        <w:tblPrEx>
          <w:tblCellMar>
            <w:top w:w="0" w:type="dxa"/>
            <w:bottom w:w="0" w:type="dxa"/>
          </w:tblCellMar>
        </w:tblPrEx>
        <w:trPr>
          <w:trHeight w:hRule="exact" w:val="254"/>
          <w:jc w:val="center"/>
        </w:trPr>
        <w:tc>
          <w:tcPr>
            <w:tcW w:w="9798"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Pojištění se řídí: </w:t>
            </w:r>
            <w:r w:rsidRPr="00E32C36">
              <w:rPr>
                <w:rStyle w:val="CharStyle39"/>
                <w:color w:val="000000" w:themeColor="text1"/>
              </w:rPr>
              <w:t>VPP P-100/14, ZPP P-200/14 a doložkami DOB101, DOB103, DOZ101, DOZ102, DOZ105.</w:t>
            </w:r>
          </w:p>
        </w:tc>
      </w:tr>
      <w:tr w:rsidR="00E32C36" w:rsidRPr="00E32C36">
        <w:tblPrEx>
          <w:tblCellMar>
            <w:top w:w="0" w:type="dxa"/>
            <w:bottom w:w="0" w:type="dxa"/>
          </w:tblCellMar>
        </w:tblPrEx>
        <w:trPr>
          <w:trHeight w:hRule="exact" w:val="922"/>
          <w:jc w:val="center"/>
        </w:trPr>
        <w:tc>
          <w:tcPr>
            <w:tcW w:w="715"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after="60" w:line="170" w:lineRule="exact"/>
              <w:ind w:firstLine="0"/>
              <w:jc w:val="center"/>
              <w:rPr>
                <w:color w:val="000000" w:themeColor="text1"/>
              </w:rPr>
            </w:pPr>
            <w:r w:rsidRPr="00E32C36">
              <w:rPr>
                <w:rStyle w:val="CharStyle38"/>
                <w:color w:val="000000" w:themeColor="text1"/>
              </w:rPr>
              <w:t>Poř.</w:t>
            </w:r>
          </w:p>
          <w:p w:rsidR="00024B22" w:rsidRPr="00E32C36" w:rsidRDefault="00B62689">
            <w:pPr>
              <w:pStyle w:val="Style20"/>
              <w:framePr w:w="9797" w:wrap="notBeside" w:vAnchor="text" w:hAnchor="text" w:xAlign="center" w:y="1"/>
              <w:shd w:val="clear" w:color="auto" w:fill="auto"/>
              <w:spacing w:before="60" w:line="170" w:lineRule="exact"/>
              <w:ind w:firstLine="0"/>
              <w:jc w:val="center"/>
              <w:rPr>
                <w:color w:val="000000" w:themeColor="text1"/>
              </w:rPr>
            </w:pPr>
            <w:r w:rsidRPr="00E32C36">
              <w:rPr>
                <w:rStyle w:val="CharStyle38"/>
                <w:color w:val="000000" w:themeColor="text1"/>
              </w:rPr>
              <w:t>číslo</w:t>
            </w:r>
          </w:p>
        </w:tc>
        <w:tc>
          <w:tcPr>
            <w:tcW w:w="2698"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Předmět pojištění</w:t>
            </w:r>
          </w:p>
        </w:tc>
        <w:tc>
          <w:tcPr>
            <w:tcW w:w="1272"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Pojistná</w:t>
            </w:r>
          </w:p>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částka</w:t>
            </w:r>
            <w:r w:rsidRPr="00E32C36">
              <w:rPr>
                <w:rStyle w:val="CharStyle38"/>
                <w:color w:val="000000" w:themeColor="text1"/>
                <w:vertAlign w:val="superscript"/>
              </w:rPr>
              <w:t>1</w:t>
            </w:r>
            <w:r w:rsidRPr="00E32C36">
              <w:rPr>
                <w:rStyle w:val="CharStyle38"/>
                <w:color w:val="000000" w:themeColor="text1"/>
              </w:rPr>
              <w:t>®</w:t>
            </w:r>
          </w:p>
        </w:tc>
        <w:tc>
          <w:tcPr>
            <w:tcW w:w="1277"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Spoluúčast®</w:t>
            </w:r>
          </w:p>
        </w:tc>
        <w:tc>
          <w:tcPr>
            <w:tcW w:w="1133" w:type="dxa"/>
            <w:tcBorders>
              <w:top w:val="single" w:sz="4" w:space="0" w:color="auto"/>
              <w:left w:val="single" w:sz="4" w:space="0" w:color="auto"/>
            </w:tcBorders>
            <w:shd w:val="clear" w:color="auto" w:fill="FFFFFF"/>
          </w:tcPr>
          <w:p w:rsidR="00024B22" w:rsidRPr="00E32C36" w:rsidRDefault="00B62689">
            <w:pPr>
              <w:pStyle w:val="Style20"/>
              <w:framePr w:w="9797"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Pojištění</w:t>
            </w:r>
          </w:p>
          <w:p w:rsidR="00024B22" w:rsidRPr="00E32C36" w:rsidRDefault="00B62689">
            <w:pPr>
              <w:pStyle w:val="Style20"/>
              <w:framePr w:w="9797" w:wrap="notBeside" w:vAnchor="text" w:hAnchor="text" w:xAlign="center" w:y="1"/>
              <w:shd w:val="clear" w:color="auto" w:fill="auto"/>
              <w:spacing w:line="226" w:lineRule="exact"/>
              <w:ind w:firstLine="0"/>
              <w:jc w:val="center"/>
              <w:rPr>
                <w:color w:val="000000" w:themeColor="text1"/>
              </w:rPr>
            </w:pPr>
            <w:proofErr w:type="gramStart"/>
            <w:r w:rsidRPr="00E32C36">
              <w:rPr>
                <w:rStyle w:val="CharStyle38"/>
                <w:color w:val="000000" w:themeColor="text1"/>
              </w:rPr>
              <w:t>se</w:t>
            </w:r>
            <w:proofErr w:type="gramEnd"/>
          </w:p>
          <w:p w:rsidR="00024B22" w:rsidRPr="00E32C36" w:rsidRDefault="00B62689">
            <w:pPr>
              <w:pStyle w:val="Style20"/>
              <w:framePr w:w="9797" w:wrap="notBeside" w:vAnchor="text" w:hAnchor="text" w:xAlign="center" w:y="1"/>
              <w:shd w:val="clear" w:color="auto" w:fill="auto"/>
              <w:spacing w:line="226" w:lineRule="exact"/>
              <w:ind w:firstLine="0"/>
              <w:jc w:val="both"/>
              <w:rPr>
                <w:color w:val="000000" w:themeColor="text1"/>
              </w:rPr>
            </w:pPr>
            <w:r w:rsidRPr="00E32C36">
              <w:rPr>
                <w:rStyle w:val="CharStyle38"/>
                <w:color w:val="000000" w:themeColor="text1"/>
              </w:rPr>
              <w:t>sjednává na cenu*®</w:t>
            </w:r>
          </w:p>
        </w:tc>
        <w:tc>
          <w:tcPr>
            <w:tcW w:w="1421"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AARLP® První riziko®</w:t>
            </w:r>
          </w:p>
        </w:tc>
        <w:tc>
          <w:tcPr>
            <w:tcW w:w="1282" w:type="dxa"/>
            <w:tcBorders>
              <w:top w:val="single" w:sz="4" w:space="0" w:color="auto"/>
              <w:left w:val="single" w:sz="4" w:space="0" w:color="auto"/>
              <w:righ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AARLP®</w:t>
            </w:r>
          </w:p>
        </w:tc>
      </w:tr>
      <w:tr w:rsidR="00E32C36" w:rsidRPr="00E32C36">
        <w:tblPrEx>
          <w:tblCellMar>
            <w:top w:w="0" w:type="dxa"/>
            <w:bottom w:w="0" w:type="dxa"/>
          </w:tblCellMar>
        </w:tblPrEx>
        <w:trPr>
          <w:trHeight w:hRule="exact" w:val="1603"/>
          <w:jc w:val="center"/>
        </w:trPr>
        <w:tc>
          <w:tcPr>
            <w:tcW w:w="715" w:type="dxa"/>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1.</w:t>
            </w:r>
          </w:p>
        </w:tc>
        <w:tc>
          <w:tcPr>
            <w:tcW w:w="2698" w:type="dxa"/>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226" w:lineRule="exact"/>
              <w:ind w:left="120" w:firstLine="0"/>
              <w:rPr>
                <w:color w:val="000000" w:themeColor="text1"/>
              </w:rPr>
            </w:pPr>
            <w:r w:rsidRPr="00E32C36">
              <w:rPr>
                <w:rStyle w:val="CharStyle39"/>
                <w:color w:val="000000" w:themeColor="text1"/>
              </w:rPr>
              <w:t>Soubor níže specifikovaných stavebních součástí a příslušenství budov / staveb ostatních - vlastní/cizí oprávněně užívané, včetně elektroinstalace a konstrukčního upevnění.</w:t>
            </w:r>
          </w:p>
        </w:tc>
        <w:tc>
          <w:tcPr>
            <w:tcW w:w="1272" w:type="dxa"/>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230" w:lineRule="exact"/>
              <w:ind w:firstLine="0"/>
              <w:jc w:val="center"/>
              <w:rPr>
                <w:color w:val="000000" w:themeColor="text1"/>
              </w:rPr>
            </w:pPr>
            <w:r w:rsidRPr="00E32C36">
              <w:rPr>
                <w:rStyle w:val="CharStyle39"/>
                <w:color w:val="000000" w:themeColor="text1"/>
              </w:rPr>
              <w:t>20 426 587 Kč</w:t>
            </w:r>
          </w:p>
        </w:tc>
        <w:tc>
          <w:tcPr>
            <w:tcW w:w="1277" w:type="dxa"/>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5 000 Kč</w:t>
            </w:r>
          </w:p>
        </w:tc>
        <w:tc>
          <w:tcPr>
            <w:tcW w:w="1133" w:type="dxa"/>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Nová cena</w:t>
            </w:r>
          </w:p>
        </w:tc>
        <w:tc>
          <w:tcPr>
            <w:tcW w:w="1421" w:type="dxa"/>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Nesjednává se</w:t>
            </w:r>
          </w:p>
        </w:tc>
        <w:tc>
          <w:tcPr>
            <w:tcW w:w="1282"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 xml:space="preserve">5 </w:t>
            </w:r>
            <w:r w:rsidRPr="00E32C36">
              <w:rPr>
                <w:rStyle w:val="CharStyle39"/>
                <w:color w:val="000000" w:themeColor="text1"/>
              </w:rPr>
              <w:t>100 000 Kč</w:t>
            </w:r>
          </w:p>
        </w:tc>
      </w:tr>
      <w:tr w:rsidR="00E32C36" w:rsidRPr="00E32C36">
        <w:tblPrEx>
          <w:tblCellMar>
            <w:top w:w="0" w:type="dxa"/>
            <w:bottom w:w="0" w:type="dxa"/>
          </w:tblCellMar>
        </w:tblPrEx>
        <w:trPr>
          <w:trHeight w:hRule="exact" w:val="3418"/>
          <w:jc w:val="center"/>
        </w:trPr>
        <w:tc>
          <w:tcPr>
            <w:tcW w:w="3413" w:type="dxa"/>
            <w:gridSpan w:val="2"/>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226" w:lineRule="exact"/>
              <w:ind w:firstLine="0"/>
              <w:jc w:val="both"/>
              <w:rPr>
                <w:color w:val="000000" w:themeColor="text1"/>
              </w:rPr>
            </w:pPr>
            <w:r w:rsidRPr="00E32C36">
              <w:rPr>
                <w:rStyle w:val="CharStyle38"/>
                <w:color w:val="000000" w:themeColor="text1"/>
              </w:rPr>
              <w:t xml:space="preserve">Poznámky: </w:t>
            </w:r>
            <w:r w:rsidRPr="00E32C36">
              <w:rPr>
                <w:rStyle w:val="CharStyle39"/>
                <w:color w:val="000000" w:themeColor="text1"/>
              </w:rPr>
              <w:t xml:space="preserve">Pojištění poř. </w:t>
            </w:r>
            <w:r w:rsidRPr="00E32C36">
              <w:rPr>
                <w:rStyle w:val="CharStyle39"/>
                <w:color w:val="000000" w:themeColor="text1"/>
                <w:lang w:val="sk-SK" w:eastAsia="sk-SK" w:bidi="sk-SK"/>
              </w:rPr>
              <w:t xml:space="preserve">č. </w:t>
            </w:r>
            <w:r w:rsidRPr="00E32C36">
              <w:rPr>
                <w:rStyle w:val="CharStyle39"/>
                <w:color w:val="000000" w:themeColor="text1"/>
              </w:rPr>
              <w:t xml:space="preserve">1 se </w:t>
            </w:r>
            <w:proofErr w:type="gramStart"/>
            <w:r w:rsidRPr="00E32C36">
              <w:rPr>
                <w:rStyle w:val="CharStyle39"/>
                <w:color w:val="000000" w:themeColor="text1"/>
              </w:rPr>
              <w:t>vztahu</w:t>
            </w:r>
            <w:proofErr w:type="gramEnd"/>
          </w:p>
          <w:p w:rsidR="00024B22" w:rsidRPr="00E32C36" w:rsidRDefault="00B62689">
            <w:pPr>
              <w:pStyle w:val="Style20"/>
              <w:framePr w:w="9797" w:wrap="notBeside" w:vAnchor="text" w:hAnchor="text" w:xAlign="center" w:y="1"/>
              <w:numPr>
                <w:ilvl w:val="0"/>
                <w:numId w:val="4"/>
              </w:numPr>
              <w:shd w:val="clear" w:color="auto" w:fill="auto"/>
              <w:tabs>
                <w:tab w:val="left" w:pos="226"/>
              </w:tabs>
              <w:spacing w:line="226" w:lineRule="exact"/>
              <w:ind w:left="280" w:hanging="160"/>
              <w:rPr>
                <w:color w:val="000000" w:themeColor="text1"/>
              </w:rPr>
            </w:pPr>
            <w:r w:rsidRPr="00E32C36">
              <w:rPr>
                <w:rStyle w:val="CharStyle39"/>
                <w:color w:val="000000" w:themeColor="text1"/>
              </w:rPr>
              <w:t xml:space="preserve">Technologie fotovoltaické </w:t>
            </w:r>
            <w:proofErr w:type="gramStart"/>
            <w:r w:rsidRPr="00E32C36">
              <w:rPr>
                <w:rStyle w:val="CharStyle39"/>
                <w:color w:val="000000" w:themeColor="text1"/>
              </w:rPr>
              <w:t>elektrárny ( této</w:t>
            </w:r>
            <w:proofErr w:type="gramEnd"/>
            <w:r w:rsidRPr="00E32C36">
              <w:rPr>
                <w:rStyle w:val="CharStyle39"/>
                <w:color w:val="000000" w:themeColor="text1"/>
              </w:rPr>
              <w:t xml:space="preserve"> pojistné smlouvy, umístěné na bt</w:t>
            </w:r>
          </w:p>
          <w:p w:rsidR="00024B22" w:rsidRPr="00E32C36" w:rsidRDefault="00B62689">
            <w:pPr>
              <w:pStyle w:val="Style20"/>
              <w:framePr w:w="9797" w:wrap="notBeside" w:vAnchor="text" w:hAnchor="text" w:xAlign="center" w:y="1"/>
              <w:numPr>
                <w:ilvl w:val="0"/>
                <w:numId w:val="5"/>
              </w:numPr>
              <w:shd w:val="clear" w:color="auto" w:fill="auto"/>
              <w:tabs>
                <w:tab w:val="left" w:pos="149"/>
              </w:tabs>
              <w:spacing w:line="226" w:lineRule="exact"/>
              <w:ind w:firstLine="0"/>
              <w:jc w:val="both"/>
              <w:rPr>
                <w:color w:val="000000" w:themeColor="text1"/>
              </w:rPr>
            </w:pPr>
            <w:r w:rsidRPr="00E32C36">
              <w:rPr>
                <w:rStyle w:val="CharStyle39"/>
                <w:color w:val="000000" w:themeColor="text1"/>
              </w:rPr>
              <w:t xml:space="preserve">Pražská 319, pare. </w:t>
            </w:r>
            <w:proofErr w:type="gramStart"/>
            <w:r w:rsidRPr="00E32C36">
              <w:rPr>
                <w:rStyle w:val="CharStyle39"/>
                <w:color w:val="000000" w:themeColor="text1"/>
              </w:rPr>
              <w:t>č.</w:t>
            </w:r>
            <w:proofErr w:type="gramEnd"/>
            <w:r w:rsidRPr="00E32C36">
              <w:rPr>
                <w:rStyle w:val="CharStyle39"/>
                <w:color w:val="000000" w:themeColor="text1"/>
              </w:rPr>
              <w:t xml:space="preserve"> 429/1, 429/2,</w:t>
            </w:r>
          </w:p>
          <w:p w:rsidR="00024B22" w:rsidRPr="00E32C36" w:rsidRDefault="00B62689">
            <w:pPr>
              <w:pStyle w:val="Style20"/>
              <w:framePr w:w="9797" w:wrap="notBeside" w:vAnchor="text" w:hAnchor="text" w:xAlign="center" w:y="1"/>
              <w:numPr>
                <w:ilvl w:val="0"/>
                <w:numId w:val="5"/>
              </w:numPr>
              <w:shd w:val="clear" w:color="auto" w:fill="auto"/>
              <w:tabs>
                <w:tab w:val="left" w:pos="139"/>
              </w:tabs>
              <w:spacing w:line="226" w:lineRule="exact"/>
              <w:ind w:firstLine="0"/>
              <w:jc w:val="both"/>
              <w:rPr>
                <w:color w:val="000000" w:themeColor="text1"/>
              </w:rPr>
            </w:pPr>
            <w:r w:rsidRPr="00E32C36">
              <w:rPr>
                <w:rStyle w:val="CharStyle39"/>
                <w:color w:val="000000" w:themeColor="text1"/>
              </w:rPr>
              <w:t xml:space="preserve">Mostecká 50, </w:t>
            </w:r>
            <w:proofErr w:type="gramStart"/>
            <w:r w:rsidRPr="00E32C36">
              <w:rPr>
                <w:rStyle w:val="CharStyle39"/>
                <w:color w:val="000000" w:themeColor="text1"/>
              </w:rPr>
              <w:t>Otovice , 362 32</w:t>
            </w:r>
            <w:proofErr w:type="gramEnd"/>
            <w:r w:rsidRPr="00E32C36">
              <w:rPr>
                <w:rStyle w:val="CharStyle39"/>
                <w:color w:val="000000" w:themeColor="text1"/>
              </w:rPr>
              <w:t xml:space="preserve"> ČR</w:t>
            </w:r>
          </w:p>
          <w:p w:rsidR="00024B22" w:rsidRPr="00E32C36" w:rsidRDefault="00B62689">
            <w:pPr>
              <w:pStyle w:val="Style20"/>
              <w:framePr w:w="9797" w:wrap="notBeside" w:vAnchor="text" w:hAnchor="text" w:xAlign="center" w:y="1"/>
              <w:numPr>
                <w:ilvl w:val="0"/>
                <w:numId w:val="5"/>
              </w:numPr>
              <w:shd w:val="clear" w:color="auto" w:fill="auto"/>
              <w:tabs>
                <w:tab w:val="left" w:pos="139"/>
                <w:tab w:val="left" w:leader="dot" w:pos="3053"/>
              </w:tabs>
              <w:spacing w:line="226" w:lineRule="exact"/>
              <w:ind w:firstLine="0"/>
              <w:jc w:val="both"/>
              <w:rPr>
                <w:color w:val="000000" w:themeColor="text1"/>
              </w:rPr>
            </w:pPr>
            <w:r w:rsidRPr="00E32C36">
              <w:rPr>
                <w:rStyle w:val="CharStyle39"/>
                <w:color w:val="000000" w:themeColor="text1"/>
              </w:rPr>
              <w:t xml:space="preserve">Tršnická 133 /17 , </w:t>
            </w:r>
            <w:proofErr w:type="gramStart"/>
            <w:r w:rsidRPr="00E32C36">
              <w:rPr>
                <w:rStyle w:val="CharStyle39"/>
                <w:color w:val="000000" w:themeColor="text1"/>
              </w:rPr>
              <w:t>Cheb , 350 02</w:t>
            </w:r>
            <w:proofErr w:type="gramEnd"/>
            <w:r w:rsidRPr="00E32C36">
              <w:rPr>
                <w:rStyle w:val="CharStyle39"/>
                <w:color w:val="000000" w:themeColor="text1"/>
              </w:rPr>
              <w:t xml:space="preserve"> ČF *VD Fláje, Fláje, 436 </w:t>
            </w:r>
            <w:r w:rsidRPr="00E32C36">
              <w:rPr>
                <w:rStyle w:val="CharStyle39"/>
                <w:color w:val="000000" w:themeColor="text1"/>
              </w:rPr>
              <w:t>01 ČR</w:t>
            </w:r>
            <w:r w:rsidRPr="00E32C36">
              <w:rPr>
                <w:rStyle w:val="CharStyle39"/>
                <w:color w:val="000000" w:themeColor="text1"/>
              </w:rPr>
              <w:tab/>
            </w:r>
          </w:p>
          <w:p w:rsidR="00024B22" w:rsidRPr="00E32C36" w:rsidRDefault="00B62689">
            <w:pPr>
              <w:pStyle w:val="Style20"/>
              <w:framePr w:w="9797" w:wrap="notBeside" w:vAnchor="text" w:hAnchor="text" w:xAlign="center" w:y="1"/>
              <w:numPr>
                <w:ilvl w:val="0"/>
                <w:numId w:val="5"/>
              </w:numPr>
              <w:shd w:val="clear" w:color="auto" w:fill="auto"/>
              <w:tabs>
                <w:tab w:val="left" w:pos="149"/>
              </w:tabs>
              <w:spacing w:line="226" w:lineRule="exact"/>
              <w:ind w:firstLine="0"/>
              <w:jc w:val="both"/>
              <w:rPr>
                <w:color w:val="000000" w:themeColor="text1"/>
              </w:rPr>
            </w:pPr>
            <w:r w:rsidRPr="00E32C36">
              <w:rPr>
                <w:rStyle w:val="CharStyle39"/>
                <w:color w:val="000000" w:themeColor="text1"/>
              </w:rPr>
              <w:t>PD Česká Lípa, Litoměřická 91, 47</w:t>
            </w:r>
          </w:p>
          <w:p w:rsidR="00024B22" w:rsidRPr="00E32C36" w:rsidRDefault="00B62689">
            <w:pPr>
              <w:pStyle w:val="Style20"/>
              <w:framePr w:w="9797" w:wrap="notBeside" w:vAnchor="text" w:hAnchor="text" w:xAlign="center" w:y="1"/>
              <w:numPr>
                <w:ilvl w:val="0"/>
                <w:numId w:val="4"/>
              </w:numPr>
              <w:shd w:val="clear" w:color="auto" w:fill="auto"/>
              <w:tabs>
                <w:tab w:val="left" w:pos="235"/>
              </w:tabs>
              <w:spacing w:after="300" w:line="230" w:lineRule="exact"/>
              <w:ind w:left="280" w:hanging="160"/>
              <w:rPr>
                <w:color w:val="000000" w:themeColor="text1"/>
              </w:rPr>
            </w:pPr>
            <w:r w:rsidRPr="00E32C36">
              <w:rPr>
                <w:rStyle w:val="CharStyle39"/>
                <w:color w:val="000000" w:themeColor="text1"/>
              </w:rPr>
              <w:t>Otočné kamery SONY SNC.RZ-30P um v nové ceně 94.758Kč</w:t>
            </w:r>
          </w:p>
          <w:p w:rsidR="00024B22" w:rsidRPr="00E32C36" w:rsidRDefault="00B62689">
            <w:pPr>
              <w:pStyle w:val="Style20"/>
              <w:framePr w:w="9797" w:wrap="notBeside" w:vAnchor="text" w:hAnchor="text" w:xAlign="center" w:y="1"/>
              <w:shd w:val="clear" w:color="auto" w:fill="auto"/>
              <w:spacing w:before="300" w:line="226" w:lineRule="exact"/>
              <w:ind w:firstLine="0"/>
              <w:jc w:val="both"/>
              <w:rPr>
                <w:color w:val="000000" w:themeColor="text1"/>
              </w:rPr>
            </w:pPr>
            <w:r w:rsidRPr="00E32C36">
              <w:rPr>
                <w:rStyle w:val="CharStyle39"/>
                <w:color w:val="000000" w:themeColor="text1"/>
              </w:rPr>
              <w:t>Došlo-li k odcizení krádeží pojištěné věc krádeží překonáním jejího konstrukčníh upevnění uvedeno v bodu 8) článku 9 Z</w:t>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226" w:lineRule="exact"/>
              <w:ind w:left="20" w:firstLine="0"/>
              <w:rPr>
                <w:color w:val="000000" w:themeColor="text1"/>
              </w:rPr>
            </w:pPr>
            <w:r w:rsidRPr="00E32C36">
              <w:rPr>
                <w:rStyle w:val="CharStyle39"/>
                <w:color w:val="000000" w:themeColor="text1"/>
              </w:rPr>
              <w:t xml:space="preserve">e pouze </w:t>
            </w:r>
            <w:proofErr w:type="gramStart"/>
            <w:r w:rsidRPr="00E32C36">
              <w:rPr>
                <w:rStyle w:val="CharStyle39"/>
                <w:color w:val="000000" w:themeColor="text1"/>
              </w:rPr>
              <w:t>na :</w:t>
            </w:r>
            <w:proofErr w:type="gramEnd"/>
          </w:p>
          <w:p w:rsidR="00024B22" w:rsidRPr="00E32C36" w:rsidRDefault="00B62689">
            <w:pPr>
              <w:pStyle w:val="Style20"/>
              <w:framePr w:w="9797" w:wrap="notBeside" w:vAnchor="text" w:hAnchor="text" w:xAlign="center" w:y="1"/>
              <w:shd w:val="clear" w:color="auto" w:fill="auto"/>
              <w:spacing w:line="226" w:lineRule="exact"/>
              <w:ind w:left="20" w:firstLine="0"/>
              <w:rPr>
                <w:color w:val="000000" w:themeColor="text1"/>
              </w:rPr>
            </w:pPr>
            <w:r w:rsidRPr="00E32C36">
              <w:rPr>
                <w:rStyle w:val="CharStyle39"/>
                <w:color w:val="000000" w:themeColor="text1"/>
              </w:rPr>
              <w:t xml:space="preserve">dále jen „FVE") v nové ceně </w:t>
            </w:r>
            <w:r w:rsidRPr="00E32C36">
              <w:rPr>
                <w:rStyle w:val="CharStyle39"/>
                <w:color w:val="000000" w:themeColor="text1"/>
              </w:rPr>
              <w:t xml:space="preserve">20.331.829,-Kč, podrobně popsané v příloze </w:t>
            </w:r>
            <w:proofErr w:type="gramStart"/>
            <w:r w:rsidRPr="00E32C36">
              <w:rPr>
                <w:rStyle w:val="CharStyle39"/>
                <w:color w:val="000000" w:themeColor="text1"/>
              </w:rPr>
              <w:t>č.2 dově</w:t>
            </w:r>
            <w:proofErr w:type="gramEnd"/>
            <w:r w:rsidRPr="00E32C36">
              <w:rPr>
                <w:rStyle w:val="CharStyle39"/>
                <w:color w:val="000000" w:themeColor="text1"/>
              </w:rPr>
              <w:t xml:space="preserve"> / stavbě, v místě :</w:t>
            </w:r>
          </w:p>
          <w:p w:rsidR="00024B22" w:rsidRPr="00E32C36" w:rsidRDefault="00B62689">
            <w:pPr>
              <w:pStyle w:val="Style20"/>
              <w:framePr w:w="9797" w:wrap="notBeside" w:vAnchor="text" w:hAnchor="text" w:xAlign="center" w:y="1"/>
              <w:shd w:val="clear" w:color="auto" w:fill="auto"/>
              <w:tabs>
                <w:tab w:val="left" w:leader="dot" w:pos="4776"/>
              </w:tabs>
              <w:spacing w:line="226" w:lineRule="exact"/>
              <w:ind w:firstLine="0"/>
              <w:jc w:val="both"/>
              <w:rPr>
                <w:color w:val="000000" w:themeColor="text1"/>
              </w:rPr>
            </w:pPr>
            <w:r w:rsidRPr="00E32C36">
              <w:rPr>
                <w:rStyle w:val="CharStyle50"/>
                <w:color w:val="000000" w:themeColor="text1"/>
              </w:rPr>
              <w:t>17,</w:t>
            </w:r>
            <w:r w:rsidRPr="00E32C36">
              <w:rPr>
                <w:rStyle w:val="CharStyle39"/>
                <w:color w:val="000000" w:themeColor="text1"/>
              </w:rPr>
              <w:t xml:space="preserve"> 430/1, v </w:t>
            </w:r>
            <w:proofErr w:type="gramStart"/>
            <w:r w:rsidRPr="00E32C36">
              <w:rPr>
                <w:rStyle w:val="CharStyle39"/>
                <w:color w:val="000000" w:themeColor="text1"/>
              </w:rPr>
              <w:t>k.ú.</w:t>
            </w:r>
            <w:proofErr w:type="gramEnd"/>
            <w:r w:rsidRPr="00E32C36">
              <w:rPr>
                <w:rStyle w:val="CharStyle39"/>
                <w:color w:val="000000" w:themeColor="text1"/>
              </w:rPr>
              <w:t xml:space="preserve"> </w:t>
            </w:r>
            <w:proofErr w:type="gramStart"/>
            <w:r w:rsidRPr="00E32C36">
              <w:rPr>
                <w:rStyle w:val="CharStyle39"/>
                <w:color w:val="000000" w:themeColor="text1"/>
              </w:rPr>
              <w:t>Terezín , 411 55</w:t>
            </w:r>
            <w:proofErr w:type="gramEnd"/>
            <w:r w:rsidRPr="00E32C36">
              <w:rPr>
                <w:rStyle w:val="CharStyle39"/>
                <w:color w:val="000000" w:themeColor="text1"/>
              </w:rPr>
              <w:t xml:space="preserve"> ČR</w:t>
            </w:r>
            <w:r w:rsidRPr="00E32C36">
              <w:rPr>
                <w:rStyle w:val="CharStyle39"/>
                <w:color w:val="000000" w:themeColor="text1"/>
              </w:rPr>
              <w:tab/>
              <w:t>NH: 9.840.000,-Kč</w:t>
            </w:r>
          </w:p>
          <w:p w:rsidR="00024B22" w:rsidRPr="00E32C36" w:rsidRDefault="00B62689">
            <w:pPr>
              <w:pStyle w:val="Style20"/>
              <w:framePr w:w="9797" w:wrap="notBeside" w:vAnchor="text" w:hAnchor="text" w:xAlign="center" w:y="1"/>
              <w:shd w:val="clear" w:color="auto" w:fill="auto"/>
              <w:tabs>
                <w:tab w:val="left" w:leader="dot" w:pos="4728"/>
              </w:tabs>
              <w:spacing w:line="226" w:lineRule="exact"/>
              <w:ind w:firstLine="0"/>
              <w:jc w:val="both"/>
              <w:rPr>
                <w:color w:val="000000" w:themeColor="text1"/>
              </w:rPr>
            </w:pPr>
            <w:r w:rsidRPr="00E32C36">
              <w:rPr>
                <w:rStyle w:val="CharStyle39"/>
                <w:color w:val="000000" w:themeColor="text1"/>
              </w:rPr>
              <w:tab/>
              <w:t>NH: 4.070.000,-Kč</w:t>
            </w:r>
          </w:p>
          <w:p w:rsidR="00024B22" w:rsidRPr="00E32C36" w:rsidRDefault="00B62689">
            <w:pPr>
              <w:pStyle w:val="Style20"/>
              <w:framePr w:w="9797" w:wrap="notBeside" w:vAnchor="text" w:hAnchor="text" w:xAlign="center" w:y="1"/>
              <w:shd w:val="clear" w:color="auto" w:fill="auto"/>
              <w:tabs>
                <w:tab w:val="left" w:leader="dot" w:pos="4709"/>
              </w:tabs>
              <w:spacing w:line="226" w:lineRule="exact"/>
              <w:ind w:firstLine="0"/>
              <w:jc w:val="both"/>
              <w:rPr>
                <w:color w:val="000000" w:themeColor="text1"/>
              </w:rPr>
            </w:pPr>
            <w:r w:rsidRPr="00E32C36">
              <w:rPr>
                <w:rStyle w:val="CharStyle39"/>
                <w:color w:val="000000" w:themeColor="text1"/>
              </w:rPr>
              <w:tab/>
              <w:t>NH: 3.232.000,-Kč</w:t>
            </w:r>
          </w:p>
          <w:p w:rsidR="00024B22" w:rsidRPr="00E32C36" w:rsidRDefault="00B62689">
            <w:pPr>
              <w:pStyle w:val="Style20"/>
              <w:framePr w:w="9797" w:wrap="notBeside" w:vAnchor="text" w:hAnchor="text" w:xAlign="center" w:y="1"/>
              <w:shd w:val="clear" w:color="auto" w:fill="auto"/>
              <w:tabs>
                <w:tab w:val="left" w:leader="dot" w:pos="4704"/>
              </w:tabs>
              <w:spacing w:line="226" w:lineRule="exact"/>
              <w:ind w:firstLine="0"/>
              <w:jc w:val="both"/>
              <w:rPr>
                <w:color w:val="000000" w:themeColor="text1"/>
              </w:rPr>
            </w:pPr>
            <w:r w:rsidRPr="00E32C36">
              <w:rPr>
                <w:rStyle w:val="CharStyle39"/>
                <w:color w:val="000000" w:themeColor="text1"/>
              </w:rPr>
              <w:tab/>
              <w:t>NH: 1.392.763,-Kč</w:t>
            </w:r>
          </w:p>
          <w:p w:rsidR="00024B22" w:rsidRPr="00E32C36" w:rsidRDefault="00B62689">
            <w:pPr>
              <w:pStyle w:val="Style20"/>
              <w:framePr w:w="9797" w:wrap="notBeside" w:vAnchor="text" w:hAnchor="text" w:xAlign="center" w:y="1"/>
              <w:shd w:val="clear" w:color="auto" w:fill="auto"/>
              <w:tabs>
                <w:tab w:val="left" w:leader="dot" w:pos="4728"/>
              </w:tabs>
              <w:spacing w:line="226" w:lineRule="exact"/>
              <w:ind w:firstLine="0"/>
              <w:jc w:val="both"/>
              <w:rPr>
                <w:color w:val="000000" w:themeColor="text1"/>
              </w:rPr>
            </w:pPr>
            <w:r w:rsidRPr="00E32C36">
              <w:rPr>
                <w:rStyle w:val="CharStyle39"/>
                <w:color w:val="000000" w:themeColor="text1"/>
              </w:rPr>
              <w:t>0 01 ČR</w:t>
            </w:r>
            <w:r w:rsidRPr="00E32C36">
              <w:rPr>
                <w:rStyle w:val="CharStyle39"/>
                <w:color w:val="000000" w:themeColor="text1"/>
              </w:rPr>
              <w:tab/>
              <w:t>NH: 1.797.066,-Kč.</w:t>
            </w:r>
          </w:p>
          <w:p w:rsidR="00024B22" w:rsidRPr="00E32C36" w:rsidRDefault="00B62689">
            <w:pPr>
              <w:pStyle w:val="Style20"/>
              <w:framePr w:w="9797" w:wrap="notBeside" w:vAnchor="text" w:hAnchor="text" w:xAlign="center" w:y="1"/>
              <w:shd w:val="clear" w:color="auto" w:fill="auto"/>
              <w:spacing w:after="660" w:line="170" w:lineRule="exact"/>
              <w:ind w:firstLine="0"/>
              <w:jc w:val="both"/>
              <w:rPr>
                <w:color w:val="000000" w:themeColor="text1"/>
              </w:rPr>
            </w:pPr>
            <w:r w:rsidRPr="00E32C36">
              <w:rPr>
                <w:rStyle w:val="CharStyle39"/>
                <w:color w:val="000000" w:themeColor="text1"/>
              </w:rPr>
              <w:t>ístěné ve stropu přemostění výtoku koryta VD</w:t>
            </w:r>
            <w:r w:rsidRPr="00E32C36">
              <w:rPr>
                <w:rStyle w:val="CharStyle39"/>
                <w:color w:val="000000" w:themeColor="text1"/>
              </w:rPr>
              <w:t xml:space="preserve"> Nechráníce, ve výšce ca 4,5m</w:t>
            </w:r>
          </w:p>
          <w:p w:rsidR="00024B22" w:rsidRPr="00E32C36" w:rsidRDefault="00B62689">
            <w:pPr>
              <w:pStyle w:val="Style20"/>
              <w:framePr w:w="9797" w:wrap="notBeside" w:vAnchor="text" w:hAnchor="text" w:xAlign="center" w:y="1"/>
              <w:shd w:val="clear" w:color="auto" w:fill="auto"/>
              <w:spacing w:before="660" w:line="226" w:lineRule="exact"/>
              <w:ind w:left="20" w:firstLine="0"/>
              <w:rPr>
                <w:color w:val="000000" w:themeColor="text1"/>
              </w:rPr>
            </w:pPr>
            <w:r w:rsidRPr="00E32C36">
              <w:rPr>
                <w:rStyle w:val="CharStyle39"/>
                <w:color w:val="000000" w:themeColor="text1"/>
              </w:rPr>
              <w:t xml:space="preserve">í pod poř. č. 1, pojistitel poskytne plnění i v případě, že došlo k odcizení o upevnění </w:t>
            </w:r>
            <w:r w:rsidRPr="00E32C36">
              <w:rPr>
                <w:rStyle w:val="CharStyle38"/>
                <w:color w:val="000000" w:themeColor="text1"/>
              </w:rPr>
              <w:t xml:space="preserve">(krádež s překonáním překážky). </w:t>
            </w:r>
            <w:r w:rsidRPr="00E32C36">
              <w:rPr>
                <w:rStyle w:val="CharStyle39"/>
                <w:color w:val="000000" w:themeColor="text1"/>
              </w:rPr>
              <w:t>Další ujednání pro konstrukční PP P-200/14.</w:t>
            </w:r>
          </w:p>
        </w:tc>
      </w:tr>
    </w:tbl>
    <w:p w:rsidR="00024B22" w:rsidRPr="00E32C36" w:rsidRDefault="00B62689">
      <w:pPr>
        <w:pStyle w:val="Style48"/>
        <w:framePr w:w="9797" w:wrap="notBeside" w:vAnchor="text" w:hAnchor="text" w:xAlign="center" w:y="1"/>
        <w:shd w:val="clear" w:color="auto" w:fill="auto"/>
        <w:spacing w:line="140" w:lineRule="exact"/>
        <w:rPr>
          <w:color w:val="000000" w:themeColor="text1"/>
        </w:rPr>
      </w:pPr>
      <w:r w:rsidRPr="00E32C36">
        <w:rPr>
          <w:color w:val="000000" w:themeColor="text1"/>
        </w:rPr>
        <w:t xml:space="preserve">*) není-li uvedeno, sjednává se pojištění s pojistnou </w:t>
      </w:r>
      <w:r w:rsidRPr="00E32C36">
        <w:rPr>
          <w:color w:val="000000" w:themeColor="text1"/>
        </w:rPr>
        <w:t>hodnotou uvedenou v příslušných pojistných podmínkách</w:t>
      </w:r>
    </w:p>
    <w:p w:rsidR="00024B22" w:rsidRPr="00E32C36" w:rsidRDefault="00024B22">
      <w:pPr>
        <w:rPr>
          <w:color w:val="000000" w:themeColor="text1"/>
          <w:sz w:val="2"/>
          <w:szCs w:val="2"/>
        </w:rPr>
      </w:pPr>
    </w:p>
    <w:p w:rsidR="00024B22" w:rsidRPr="00E32C36" w:rsidRDefault="00024B22">
      <w:pPr>
        <w:rPr>
          <w:color w:val="000000" w:themeColor="text1"/>
          <w:sz w:val="2"/>
          <w:szCs w:val="2"/>
        </w:rPr>
        <w:sectPr w:rsidR="00024B22" w:rsidRPr="00E32C36">
          <w:headerReference w:type="even" r:id="rId8"/>
          <w:headerReference w:type="default" r:id="rId9"/>
          <w:headerReference w:type="first" r:id="rId10"/>
          <w:footnotePr>
            <w:numFmt w:val="chicago"/>
            <w:numRestart w:val="eachPage"/>
          </w:footnotePr>
          <w:pgSz w:w="11909" w:h="16834"/>
          <w:pgMar w:top="898" w:right="842" w:bottom="150" w:left="895" w:header="0" w:footer="3" w:gutter="0"/>
          <w:cols w:space="720"/>
          <w:noEndnote/>
          <w:titlePg/>
          <w:docGrid w:linePitch="360"/>
        </w:sectPr>
      </w:pPr>
    </w:p>
    <w:p w:rsidR="00024B22" w:rsidRPr="00E32C36" w:rsidRDefault="00B62689">
      <w:pPr>
        <w:pStyle w:val="Style55"/>
        <w:framePr w:w="9797" w:wrap="notBeside" w:vAnchor="text" w:hAnchor="text" w:xAlign="center" w:y="1"/>
        <w:shd w:val="clear" w:color="auto" w:fill="auto"/>
        <w:spacing w:after="34" w:line="170" w:lineRule="exact"/>
        <w:rPr>
          <w:color w:val="000000" w:themeColor="text1"/>
        </w:rPr>
      </w:pPr>
      <w:r w:rsidRPr="00E32C36">
        <w:rPr>
          <w:color w:val="000000" w:themeColor="text1"/>
        </w:rPr>
        <w:lastRenderedPageBreak/>
        <w:t>2.3.1 Pojištění elektronických zařízení</w:t>
      </w:r>
    </w:p>
    <w:p w:rsidR="00024B22" w:rsidRPr="00E32C36" w:rsidRDefault="00B62689">
      <w:pPr>
        <w:pStyle w:val="Style33"/>
        <w:framePr w:w="9797" w:wrap="notBeside" w:vAnchor="text" w:hAnchor="text" w:xAlign="center" w:y="1"/>
        <w:shd w:val="clear" w:color="auto" w:fill="auto"/>
        <w:spacing w:line="170" w:lineRule="exact"/>
        <w:rPr>
          <w:color w:val="000000" w:themeColor="text1"/>
        </w:rPr>
      </w:pPr>
      <w:r w:rsidRPr="00E32C36">
        <w:rPr>
          <w:rStyle w:val="CharStyle47"/>
          <w:color w:val="000000" w:themeColor="text1"/>
        </w:rPr>
        <w:t>Pojištěni se sjednává pro předměty</w:t>
      </w:r>
      <w:r w:rsidRPr="00E32C36">
        <w:rPr>
          <w:rStyle w:val="CharStyle47"/>
          <w:color w:val="000000" w:themeColor="text1"/>
        </w:rPr>
        <w:t xml:space="preserve"> </w:t>
      </w:r>
      <w:proofErr w:type="gramStart"/>
      <w:r w:rsidRPr="00E32C36">
        <w:rPr>
          <w:rStyle w:val="CharStyle47"/>
          <w:color w:val="000000" w:themeColor="text1"/>
        </w:rPr>
        <w:t>pojištěni</w:t>
      </w:r>
      <w:proofErr w:type="gramEnd"/>
      <w:r w:rsidRPr="00E32C36">
        <w:rPr>
          <w:rStyle w:val="CharStyle47"/>
          <w:color w:val="000000" w:themeColor="text1"/>
        </w:rPr>
        <w:t xml:space="preserve"> v rozsahu a na místech pojištěni uvedených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2414"/>
        <w:gridCol w:w="1421"/>
        <w:gridCol w:w="1272"/>
        <w:gridCol w:w="1272"/>
        <w:gridCol w:w="1421"/>
        <w:gridCol w:w="1282"/>
      </w:tblGrid>
      <w:tr w:rsidR="00E32C36" w:rsidRPr="00E32C36">
        <w:tblPrEx>
          <w:tblCellMar>
            <w:top w:w="0" w:type="dxa"/>
            <w:bottom w:w="0" w:type="dxa"/>
          </w:tblCellMar>
        </w:tblPrEx>
        <w:trPr>
          <w:trHeight w:hRule="exact" w:val="259"/>
          <w:jc w:val="center"/>
        </w:trPr>
        <w:tc>
          <w:tcPr>
            <w:tcW w:w="9797"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AAísto pojištění: </w:t>
            </w:r>
            <w:r w:rsidRPr="00E32C36">
              <w:rPr>
                <w:rStyle w:val="CharStyle39"/>
                <w:color w:val="000000" w:themeColor="text1"/>
              </w:rPr>
              <w:t xml:space="preserve">specifikováno výše bodem </w:t>
            </w:r>
            <w:proofErr w:type="gramStart"/>
            <w:r w:rsidRPr="00E32C36">
              <w:rPr>
                <w:rStyle w:val="CharStyle39"/>
                <w:color w:val="000000" w:themeColor="text1"/>
              </w:rPr>
              <w:t>1.2., odstavce</w:t>
            </w:r>
            <w:proofErr w:type="gramEnd"/>
            <w:r w:rsidRPr="00E32C36">
              <w:rPr>
                <w:rStyle w:val="CharStyle39"/>
                <w:color w:val="000000" w:themeColor="text1"/>
              </w:rPr>
              <w:t xml:space="preserve"> 1., článku II této pojistné smlouvy</w:t>
            </w:r>
          </w:p>
        </w:tc>
      </w:tr>
      <w:tr w:rsidR="00E32C36" w:rsidRPr="00E32C36">
        <w:tblPrEx>
          <w:tblCellMar>
            <w:top w:w="0" w:type="dxa"/>
            <w:bottom w:w="0" w:type="dxa"/>
          </w:tblCellMar>
        </w:tblPrEx>
        <w:trPr>
          <w:trHeight w:hRule="exact" w:val="250"/>
          <w:jc w:val="center"/>
        </w:trPr>
        <w:tc>
          <w:tcPr>
            <w:tcW w:w="9797" w:type="dxa"/>
            <w:gridSpan w:val="7"/>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Rozsah pojištění: </w:t>
            </w:r>
            <w:r w:rsidRPr="00E32C36">
              <w:rPr>
                <w:rStyle w:val="CharStyle39"/>
                <w:color w:val="000000" w:themeColor="text1"/>
              </w:rPr>
              <w:t xml:space="preserve">poj. nebezpečí dle </w:t>
            </w:r>
            <w:proofErr w:type="gramStart"/>
            <w:r w:rsidRPr="00E32C36">
              <w:rPr>
                <w:rStyle w:val="CharStyle39"/>
                <w:color w:val="000000" w:themeColor="text1"/>
              </w:rPr>
              <w:t>čl.2 ZPP</w:t>
            </w:r>
            <w:proofErr w:type="gramEnd"/>
            <w:r w:rsidRPr="00E32C36">
              <w:rPr>
                <w:rStyle w:val="CharStyle39"/>
                <w:color w:val="000000" w:themeColor="text1"/>
              </w:rPr>
              <w:t xml:space="preserve"> P-320/14</w:t>
            </w:r>
          </w:p>
        </w:tc>
      </w:tr>
      <w:tr w:rsidR="00E32C36" w:rsidRPr="00E32C36">
        <w:tblPrEx>
          <w:tblCellMar>
            <w:top w:w="0" w:type="dxa"/>
            <w:bottom w:w="0" w:type="dxa"/>
          </w:tblCellMar>
        </w:tblPrEx>
        <w:trPr>
          <w:trHeight w:hRule="exact" w:val="254"/>
          <w:jc w:val="center"/>
        </w:trPr>
        <w:tc>
          <w:tcPr>
            <w:tcW w:w="4550" w:type="dxa"/>
            <w:gridSpan w:val="3"/>
            <w:tcBorders>
              <w:top w:val="single" w:sz="4" w:space="0" w:color="auto"/>
              <w:lef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left="120" w:firstLine="0"/>
              <w:rPr>
                <w:color w:val="000000" w:themeColor="text1"/>
              </w:rPr>
            </w:pPr>
            <w:r w:rsidRPr="00E32C36">
              <w:rPr>
                <w:rStyle w:val="CharStyle38"/>
                <w:color w:val="000000" w:themeColor="text1"/>
              </w:rPr>
              <w:t xml:space="preserve">Pojištění se řídí: </w:t>
            </w:r>
            <w:r w:rsidRPr="00E32C36">
              <w:rPr>
                <w:rStyle w:val="CharStyle39"/>
                <w:color w:val="000000" w:themeColor="text1"/>
              </w:rPr>
              <w:t xml:space="preserve">VPP </w:t>
            </w:r>
            <w:r w:rsidRPr="00E32C36">
              <w:rPr>
                <w:rStyle w:val="CharStyle39"/>
                <w:color w:val="000000" w:themeColor="text1"/>
              </w:rPr>
              <w:t xml:space="preserve">P-100/14, ZPP P-320/14 a </w:t>
            </w:r>
            <w:proofErr w:type="gramStart"/>
            <w:r w:rsidRPr="00E32C36">
              <w:rPr>
                <w:rStyle w:val="CharStyle39"/>
                <w:color w:val="000000" w:themeColor="text1"/>
              </w:rPr>
              <w:t>do</w:t>
            </w:r>
            <w:proofErr w:type="gramEnd"/>
          </w:p>
        </w:tc>
        <w:tc>
          <w:tcPr>
            <w:tcW w:w="5247" w:type="dxa"/>
            <w:gridSpan w:val="4"/>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rPr>
                <w:color w:val="000000" w:themeColor="text1"/>
              </w:rPr>
            </w:pPr>
            <w:r w:rsidRPr="00E32C36">
              <w:rPr>
                <w:rStyle w:val="CharStyle39"/>
                <w:color w:val="000000" w:themeColor="text1"/>
                <w:lang w:val="sk-SK" w:eastAsia="sk-SK" w:bidi="sk-SK"/>
              </w:rPr>
              <w:t xml:space="preserve">lôžkami </w:t>
            </w:r>
            <w:r w:rsidRPr="00E32C36">
              <w:rPr>
                <w:rStyle w:val="CharStyle39"/>
                <w:color w:val="000000" w:themeColor="text1"/>
              </w:rPr>
              <w:t>DOB103, DOB104, DOB108, DFVE101, DFVE102.</w:t>
            </w:r>
          </w:p>
        </w:tc>
      </w:tr>
      <w:tr w:rsidR="00E32C36" w:rsidRPr="00E32C36">
        <w:tblPrEx>
          <w:tblCellMar>
            <w:top w:w="0" w:type="dxa"/>
            <w:bottom w:w="0" w:type="dxa"/>
          </w:tblCellMar>
        </w:tblPrEx>
        <w:trPr>
          <w:trHeight w:hRule="exact" w:val="691"/>
          <w:jc w:val="center"/>
        </w:trPr>
        <w:tc>
          <w:tcPr>
            <w:tcW w:w="715"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after="60" w:line="170" w:lineRule="exact"/>
              <w:ind w:firstLine="0"/>
              <w:jc w:val="center"/>
              <w:rPr>
                <w:color w:val="000000" w:themeColor="text1"/>
              </w:rPr>
            </w:pPr>
            <w:r w:rsidRPr="00E32C36">
              <w:rPr>
                <w:rStyle w:val="CharStyle38"/>
                <w:color w:val="000000" w:themeColor="text1"/>
              </w:rPr>
              <w:t>Poř.</w:t>
            </w:r>
          </w:p>
          <w:p w:rsidR="00024B22" w:rsidRPr="00E32C36" w:rsidRDefault="00B62689">
            <w:pPr>
              <w:pStyle w:val="Style20"/>
              <w:framePr w:w="9797" w:wrap="notBeside" w:vAnchor="text" w:hAnchor="text" w:xAlign="center" w:y="1"/>
              <w:shd w:val="clear" w:color="auto" w:fill="auto"/>
              <w:spacing w:before="60" w:line="170" w:lineRule="exact"/>
              <w:ind w:firstLine="0"/>
              <w:jc w:val="center"/>
              <w:rPr>
                <w:color w:val="000000" w:themeColor="text1"/>
              </w:rPr>
            </w:pPr>
            <w:r w:rsidRPr="00E32C36">
              <w:rPr>
                <w:rStyle w:val="CharStyle38"/>
                <w:color w:val="000000" w:themeColor="text1"/>
              </w:rPr>
              <w:t>číslo</w:t>
            </w:r>
          </w:p>
        </w:tc>
        <w:tc>
          <w:tcPr>
            <w:tcW w:w="2414"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Předmět pojištění</w:t>
            </w:r>
          </w:p>
        </w:tc>
        <w:tc>
          <w:tcPr>
            <w:tcW w:w="1421"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Pojistná</w:t>
            </w:r>
          </w:p>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částka</w:t>
            </w:r>
            <w:r w:rsidRPr="00E32C36">
              <w:rPr>
                <w:rStyle w:val="CharStyle38"/>
                <w:color w:val="000000" w:themeColor="text1"/>
                <w:vertAlign w:val="superscript"/>
              </w:rPr>
              <w:t>10</w:t>
            </w:r>
          </w:p>
        </w:tc>
        <w:tc>
          <w:tcPr>
            <w:tcW w:w="1272"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Spoluúčast</w:t>
            </w:r>
          </w:p>
          <w:p w:rsidR="00024B22" w:rsidRPr="00E32C36" w:rsidRDefault="00B62689">
            <w:pPr>
              <w:pStyle w:val="Style20"/>
              <w:framePr w:w="9797" w:wrap="notBeside" w:vAnchor="text" w:hAnchor="text" w:xAlign="center" w:y="1"/>
              <w:shd w:val="clear" w:color="auto" w:fill="auto"/>
              <w:spacing w:line="120" w:lineRule="exact"/>
              <w:ind w:firstLine="0"/>
              <w:jc w:val="center"/>
              <w:rPr>
                <w:color w:val="000000" w:themeColor="text1"/>
              </w:rPr>
            </w:pPr>
            <w:r w:rsidRPr="00E32C36">
              <w:rPr>
                <w:rStyle w:val="CharStyle57"/>
                <w:color w:val="000000" w:themeColor="text1"/>
              </w:rPr>
              <w:t>5</w:t>
            </w:r>
            <w:r w:rsidRPr="00E32C36">
              <w:rPr>
                <w:rStyle w:val="CharStyle58"/>
                <w:color w:val="000000" w:themeColor="text1"/>
              </w:rPr>
              <w:t>)</w:t>
            </w:r>
          </w:p>
        </w:tc>
        <w:tc>
          <w:tcPr>
            <w:tcW w:w="1272" w:type="dxa"/>
            <w:tcBorders>
              <w:top w:val="single" w:sz="4" w:space="0" w:color="auto"/>
              <w:left w:val="single" w:sz="4" w:space="0" w:color="auto"/>
            </w:tcBorders>
            <w:shd w:val="clear" w:color="auto" w:fill="FFFFFF"/>
          </w:tcPr>
          <w:p w:rsidR="00024B22" w:rsidRPr="00E32C36" w:rsidRDefault="00B62689">
            <w:pPr>
              <w:pStyle w:val="Style20"/>
              <w:framePr w:w="9797" w:wrap="notBeside" w:vAnchor="text" w:hAnchor="text" w:xAlign="center" w:y="1"/>
              <w:shd w:val="clear" w:color="auto" w:fill="auto"/>
              <w:spacing w:line="226" w:lineRule="exact"/>
              <w:ind w:firstLine="0"/>
              <w:jc w:val="center"/>
              <w:rPr>
                <w:color w:val="000000" w:themeColor="text1"/>
              </w:rPr>
            </w:pPr>
            <w:r w:rsidRPr="00E32C36">
              <w:rPr>
                <w:rStyle w:val="CharStyle38"/>
                <w:color w:val="000000" w:themeColor="text1"/>
              </w:rPr>
              <w:t>Pojištění se sjednává na cenu*«</w:t>
            </w:r>
          </w:p>
        </w:tc>
        <w:tc>
          <w:tcPr>
            <w:tcW w:w="1421" w:type="dxa"/>
            <w:tcBorders>
              <w:top w:val="single" w:sz="4" w:space="0" w:color="auto"/>
              <w:lef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230" w:lineRule="exact"/>
              <w:ind w:firstLine="0"/>
              <w:jc w:val="center"/>
              <w:rPr>
                <w:color w:val="000000" w:themeColor="text1"/>
              </w:rPr>
            </w:pPr>
            <w:r w:rsidRPr="00E32C36">
              <w:rPr>
                <w:rStyle w:val="CharStyle38"/>
                <w:color w:val="000000" w:themeColor="text1"/>
              </w:rPr>
              <w:t>AARLP</w:t>
            </w:r>
            <w:r w:rsidRPr="00E32C36">
              <w:rPr>
                <w:rStyle w:val="CharStyle38"/>
                <w:color w:val="000000" w:themeColor="text1"/>
                <w:vertAlign w:val="superscript"/>
              </w:rPr>
              <w:t>3</w:t>
            </w:r>
            <w:r w:rsidRPr="00E32C36">
              <w:rPr>
                <w:rStyle w:val="CharStyle38"/>
                <w:color w:val="000000" w:themeColor="text1"/>
              </w:rPr>
              <w:t xml:space="preserve"> První riziko</w:t>
            </w:r>
            <w:r w:rsidRPr="00E32C36">
              <w:rPr>
                <w:rStyle w:val="CharStyle38"/>
                <w:color w:val="000000" w:themeColor="text1"/>
                <w:vertAlign w:val="superscript"/>
              </w:rPr>
              <w:t>3</w:t>
            </w:r>
          </w:p>
        </w:tc>
        <w:tc>
          <w:tcPr>
            <w:tcW w:w="1282" w:type="dxa"/>
            <w:tcBorders>
              <w:top w:val="single" w:sz="4" w:space="0" w:color="auto"/>
              <w:left w:val="single" w:sz="4" w:space="0" w:color="auto"/>
              <w:right w:val="single" w:sz="4" w:space="0" w:color="auto"/>
            </w:tcBorders>
            <w:shd w:val="clear" w:color="auto" w:fill="FFFFFF"/>
            <w:vAlign w:val="center"/>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8"/>
                <w:color w:val="000000" w:themeColor="text1"/>
              </w:rPr>
              <w:t>AARLP</w:t>
            </w:r>
            <w:r w:rsidRPr="00E32C36">
              <w:rPr>
                <w:rStyle w:val="CharStyle38"/>
                <w:color w:val="000000" w:themeColor="text1"/>
                <w:vertAlign w:val="superscript"/>
              </w:rPr>
              <w:t>3</w:t>
            </w:r>
          </w:p>
        </w:tc>
      </w:tr>
      <w:tr w:rsidR="00E32C36" w:rsidRPr="00E32C36">
        <w:tblPrEx>
          <w:tblCellMar>
            <w:top w:w="0" w:type="dxa"/>
            <w:bottom w:w="0" w:type="dxa"/>
          </w:tblCellMar>
        </w:tblPrEx>
        <w:trPr>
          <w:trHeight w:hRule="exact" w:val="1162"/>
          <w:jc w:val="center"/>
        </w:trPr>
        <w:tc>
          <w:tcPr>
            <w:tcW w:w="715"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80" w:lineRule="exact"/>
              <w:ind w:firstLine="0"/>
              <w:jc w:val="center"/>
              <w:rPr>
                <w:color w:val="000000" w:themeColor="text1"/>
              </w:rPr>
            </w:pPr>
            <w:r w:rsidRPr="00E32C36">
              <w:rPr>
                <w:rStyle w:val="CharStyle59"/>
                <w:color w:val="000000" w:themeColor="text1"/>
              </w:rPr>
              <w:t>1</w:t>
            </w:r>
            <w:r w:rsidRPr="00E32C36">
              <w:rPr>
                <w:rStyle w:val="CharStyle60"/>
                <w:color w:val="000000" w:themeColor="text1"/>
              </w:rPr>
              <w:t>.</w:t>
            </w:r>
          </w:p>
        </w:tc>
        <w:tc>
          <w:tcPr>
            <w:tcW w:w="2414"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9797" w:wrap="notBeside" w:vAnchor="text" w:hAnchor="text" w:xAlign="center" w:y="1"/>
              <w:shd w:val="clear" w:color="auto" w:fill="auto"/>
              <w:spacing w:line="226" w:lineRule="exact"/>
              <w:ind w:left="120" w:firstLine="0"/>
              <w:rPr>
                <w:color w:val="000000" w:themeColor="text1"/>
              </w:rPr>
            </w:pPr>
            <w:r w:rsidRPr="00E32C36">
              <w:rPr>
                <w:rStyle w:val="CharStyle39"/>
                <w:color w:val="000000" w:themeColor="text1"/>
              </w:rPr>
              <w:t xml:space="preserve">Soubor níže specifikované elektroniky tvořící </w:t>
            </w:r>
            <w:r w:rsidRPr="00E32C36">
              <w:rPr>
                <w:rStyle w:val="CharStyle39"/>
                <w:color w:val="000000" w:themeColor="text1"/>
              </w:rPr>
              <w:t>součást budov/ ostatních staveb, vlastní / cizí oprávněně užívané.</w:t>
            </w:r>
          </w:p>
        </w:tc>
        <w:tc>
          <w:tcPr>
            <w:tcW w:w="1421"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20 426 587 Kč</w:t>
            </w:r>
          </w:p>
        </w:tc>
        <w:tc>
          <w:tcPr>
            <w:tcW w:w="1272"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5 000 Kč</w:t>
            </w:r>
          </w:p>
        </w:tc>
        <w:tc>
          <w:tcPr>
            <w:tcW w:w="1272"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Nová cena</w:t>
            </w:r>
          </w:p>
        </w:tc>
        <w:tc>
          <w:tcPr>
            <w:tcW w:w="1421" w:type="dxa"/>
            <w:tcBorders>
              <w:top w:val="single" w:sz="4" w:space="0" w:color="auto"/>
              <w:left w:val="single" w:sz="4" w:space="0" w:color="auto"/>
              <w:bottom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Nesjednává se</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024B22" w:rsidRPr="00E32C36" w:rsidRDefault="00B62689">
            <w:pPr>
              <w:pStyle w:val="Style20"/>
              <w:framePr w:w="9797" w:wrap="notBeside" w:vAnchor="text" w:hAnchor="text" w:xAlign="center" w:y="1"/>
              <w:shd w:val="clear" w:color="auto" w:fill="auto"/>
              <w:spacing w:line="170" w:lineRule="exact"/>
              <w:ind w:firstLine="0"/>
              <w:jc w:val="center"/>
              <w:rPr>
                <w:color w:val="000000" w:themeColor="text1"/>
              </w:rPr>
            </w:pPr>
            <w:r w:rsidRPr="00E32C36">
              <w:rPr>
                <w:rStyle w:val="CharStyle39"/>
                <w:color w:val="000000" w:themeColor="text1"/>
              </w:rPr>
              <w:t>5 100 000 Kč</w:t>
            </w:r>
          </w:p>
        </w:tc>
      </w:tr>
    </w:tbl>
    <w:p w:rsidR="00024B22" w:rsidRPr="00E32C36" w:rsidRDefault="00B62689">
      <w:pPr>
        <w:pStyle w:val="Style33"/>
        <w:framePr w:w="9797" w:wrap="notBeside" w:vAnchor="text" w:hAnchor="text" w:xAlign="center" w:y="1"/>
        <w:shd w:val="clear" w:color="auto" w:fill="auto"/>
        <w:spacing w:line="170" w:lineRule="exact"/>
        <w:rPr>
          <w:color w:val="000000" w:themeColor="text1"/>
        </w:rPr>
      </w:pPr>
      <w:r w:rsidRPr="00E32C36">
        <w:rPr>
          <w:rStyle w:val="CharStyle37"/>
          <w:color w:val="000000" w:themeColor="text1"/>
        </w:rPr>
        <w:t xml:space="preserve">Poznámky: </w:t>
      </w:r>
      <w:r w:rsidRPr="00E32C36">
        <w:rPr>
          <w:color w:val="000000" w:themeColor="text1"/>
        </w:rPr>
        <w:t xml:space="preserve">Pojištění se vztahuje </w:t>
      </w:r>
      <w:proofErr w:type="gramStart"/>
      <w:r w:rsidRPr="00E32C36">
        <w:rPr>
          <w:color w:val="000000" w:themeColor="text1"/>
        </w:rPr>
        <w:t>na :</w:t>
      </w:r>
      <w:proofErr w:type="gramEnd"/>
    </w:p>
    <w:p w:rsidR="00024B22" w:rsidRPr="00E32C36" w:rsidRDefault="00B62689">
      <w:pPr>
        <w:pStyle w:val="Style33"/>
        <w:framePr w:w="9797" w:wrap="notBeside" w:vAnchor="text" w:hAnchor="text" w:xAlign="center" w:y="1"/>
        <w:shd w:val="clear" w:color="auto" w:fill="auto"/>
        <w:spacing w:line="170" w:lineRule="exact"/>
        <w:rPr>
          <w:color w:val="000000" w:themeColor="text1"/>
        </w:rPr>
      </w:pPr>
      <w:r w:rsidRPr="00E32C36">
        <w:rPr>
          <w:color w:val="000000" w:themeColor="text1"/>
        </w:rPr>
        <w:t xml:space="preserve">- Technologie fotovoltaické elektrárny (dále jen „FVE") v nové ceně 20.331.829,-Kč, </w:t>
      </w:r>
      <w:r w:rsidRPr="00E32C36">
        <w:rPr>
          <w:color w:val="000000" w:themeColor="text1"/>
        </w:rPr>
        <w:t xml:space="preserve">podrobně popsané v příloze </w:t>
      </w:r>
      <w:proofErr w:type="gramStart"/>
      <w:r w:rsidRPr="00E32C36">
        <w:rPr>
          <w:color w:val="000000" w:themeColor="text1"/>
        </w:rPr>
        <w:t>č.2</w:t>
      </w:r>
      <w:proofErr w:type="gramEnd"/>
    </w:p>
    <w:p w:rsidR="00024B22" w:rsidRPr="00E32C36" w:rsidRDefault="00024B22">
      <w:pPr>
        <w:rPr>
          <w:color w:val="000000" w:themeColor="text1"/>
          <w:sz w:val="2"/>
          <w:szCs w:val="2"/>
        </w:rPr>
      </w:pPr>
    </w:p>
    <w:p w:rsidR="00024B22" w:rsidRPr="00E32C36" w:rsidRDefault="00B62689">
      <w:pPr>
        <w:pStyle w:val="Style20"/>
        <w:shd w:val="clear" w:color="auto" w:fill="auto"/>
        <w:spacing w:line="226" w:lineRule="exact"/>
        <w:ind w:left="300" w:firstLine="0"/>
        <w:jc w:val="both"/>
        <w:rPr>
          <w:color w:val="000000" w:themeColor="text1"/>
        </w:rPr>
      </w:pPr>
      <w:r w:rsidRPr="00E32C36">
        <w:rPr>
          <w:color w:val="000000" w:themeColor="text1"/>
        </w:rPr>
        <w:t xml:space="preserve">této pojistné smlouvy, umístěné na budově / stavbě, v </w:t>
      </w:r>
      <w:proofErr w:type="gramStart"/>
      <w:r w:rsidRPr="00E32C36">
        <w:rPr>
          <w:color w:val="000000" w:themeColor="text1"/>
        </w:rPr>
        <w:t>místě :</w:t>
      </w:r>
      <w:proofErr w:type="gramEnd"/>
    </w:p>
    <w:p w:rsidR="00024B22" w:rsidRPr="00E32C36" w:rsidRDefault="00B62689">
      <w:pPr>
        <w:pStyle w:val="Style20"/>
        <w:numPr>
          <w:ilvl w:val="0"/>
          <w:numId w:val="3"/>
        </w:numPr>
        <w:shd w:val="clear" w:color="auto" w:fill="auto"/>
        <w:tabs>
          <w:tab w:val="right" w:leader="dot" w:pos="8484"/>
          <w:tab w:val="left" w:pos="8689"/>
        </w:tabs>
        <w:spacing w:line="226" w:lineRule="exact"/>
        <w:ind w:left="300" w:firstLine="0"/>
        <w:jc w:val="both"/>
        <w:rPr>
          <w:color w:val="000000" w:themeColor="text1"/>
        </w:rPr>
      </w:pPr>
      <w:r w:rsidRPr="00E32C36">
        <w:rPr>
          <w:color w:val="000000" w:themeColor="text1"/>
        </w:rPr>
        <w:t xml:space="preserve"> Pražská 319, pare. č. 429/1, 429/2, 427, 430/1, v </w:t>
      </w:r>
      <w:proofErr w:type="gramStart"/>
      <w:r w:rsidRPr="00E32C36">
        <w:rPr>
          <w:color w:val="000000" w:themeColor="text1"/>
        </w:rPr>
        <w:t>k.ú.</w:t>
      </w:r>
      <w:proofErr w:type="gramEnd"/>
      <w:r w:rsidRPr="00E32C36">
        <w:rPr>
          <w:color w:val="000000" w:themeColor="text1"/>
        </w:rPr>
        <w:t xml:space="preserve"> </w:t>
      </w:r>
      <w:proofErr w:type="gramStart"/>
      <w:r w:rsidRPr="00E32C36">
        <w:rPr>
          <w:color w:val="000000" w:themeColor="text1"/>
        </w:rPr>
        <w:t>Terezín , 411 55</w:t>
      </w:r>
      <w:proofErr w:type="gramEnd"/>
      <w:r w:rsidRPr="00E32C36">
        <w:rPr>
          <w:color w:val="000000" w:themeColor="text1"/>
        </w:rPr>
        <w:t xml:space="preserve"> ČR</w:t>
      </w:r>
      <w:r w:rsidRPr="00E32C36">
        <w:rPr>
          <w:color w:val="000000" w:themeColor="text1"/>
        </w:rPr>
        <w:tab/>
        <w:t>NH:</w:t>
      </w:r>
      <w:r w:rsidRPr="00E32C36">
        <w:rPr>
          <w:color w:val="000000" w:themeColor="text1"/>
        </w:rPr>
        <w:tab/>
        <w:t>9.840.000,-Kč</w:t>
      </w:r>
    </w:p>
    <w:p w:rsidR="00024B22" w:rsidRPr="00E32C36" w:rsidRDefault="00B62689">
      <w:pPr>
        <w:pStyle w:val="Style20"/>
        <w:numPr>
          <w:ilvl w:val="0"/>
          <w:numId w:val="3"/>
        </w:numPr>
        <w:shd w:val="clear" w:color="auto" w:fill="auto"/>
        <w:tabs>
          <w:tab w:val="left" w:leader="dot" w:pos="8158"/>
          <w:tab w:val="left" w:pos="8679"/>
        </w:tabs>
        <w:spacing w:line="226" w:lineRule="exact"/>
        <w:ind w:left="300" w:firstLine="0"/>
        <w:jc w:val="both"/>
        <w:rPr>
          <w:color w:val="000000" w:themeColor="text1"/>
        </w:rPr>
      </w:pPr>
      <w:r w:rsidRPr="00E32C36">
        <w:rPr>
          <w:color w:val="000000" w:themeColor="text1"/>
        </w:rPr>
        <w:t xml:space="preserve"> Mostecká 50, Otovíce , 362 32 ČR</w:t>
      </w:r>
      <w:r w:rsidRPr="00E32C36">
        <w:rPr>
          <w:color w:val="000000" w:themeColor="text1"/>
        </w:rPr>
        <w:tab/>
        <w:t>NH:</w:t>
      </w:r>
      <w:r w:rsidRPr="00E32C36">
        <w:rPr>
          <w:color w:val="000000" w:themeColor="text1"/>
        </w:rPr>
        <w:tab/>
        <w:t>4.070.000,-Kč</w:t>
      </w:r>
    </w:p>
    <w:p w:rsidR="00024B22" w:rsidRPr="00E32C36" w:rsidRDefault="00B62689">
      <w:pPr>
        <w:pStyle w:val="Style20"/>
        <w:numPr>
          <w:ilvl w:val="0"/>
          <w:numId w:val="3"/>
        </w:numPr>
        <w:shd w:val="clear" w:color="auto" w:fill="auto"/>
        <w:tabs>
          <w:tab w:val="left" w:leader="dot" w:pos="8158"/>
          <w:tab w:val="left" w:pos="8674"/>
        </w:tabs>
        <w:spacing w:line="226" w:lineRule="exact"/>
        <w:ind w:left="300" w:firstLine="0"/>
        <w:jc w:val="both"/>
        <w:rPr>
          <w:color w:val="000000" w:themeColor="text1"/>
        </w:rPr>
      </w:pPr>
      <w:r w:rsidRPr="00E32C36">
        <w:rPr>
          <w:color w:val="000000" w:themeColor="text1"/>
        </w:rPr>
        <w:t xml:space="preserve"> Tršnícká 133 /1</w:t>
      </w:r>
      <w:r w:rsidRPr="00E32C36">
        <w:rPr>
          <w:color w:val="000000" w:themeColor="text1"/>
        </w:rPr>
        <w:t xml:space="preserve">7 , </w:t>
      </w:r>
      <w:proofErr w:type="gramStart"/>
      <w:r w:rsidRPr="00E32C36">
        <w:rPr>
          <w:color w:val="000000" w:themeColor="text1"/>
        </w:rPr>
        <w:t>Cheb , 350 02</w:t>
      </w:r>
      <w:proofErr w:type="gramEnd"/>
      <w:r w:rsidRPr="00E32C36">
        <w:rPr>
          <w:color w:val="000000" w:themeColor="text1"/>
        </w:rPr>
        <w:t xml:space="preserve"> ČR</w:t>
      </w:r>
      <w:r w:rsidRPr="00E32C36">
        <w:rPr>
          <w:color w:val="000000" w:themeColor="text1"/>
        </w:rPr>
        <w:tab/>
        <w:t>NH:</w:t>
      </w:r>
      <w:r w:rsidRPr="00E32C36">
        <w:rPr>
          <w:color w:val="000000" w:themeColor="text1"/>
        </w:rPr>
        <w:tab/>
        <w:t>3.232.000,-Kč</w:t>
      </w:r>
    </w:p>
    <w:p w:rsidR="00024B22" w:rsidRPr="00E32C36" w:rsidRDefault="00B62689">
      <w:pPr>
        <w:pStyle w:val="Style20"/>
        <w:numPr>
          <w:ilvl w:val="0"/>
          <w:numId w:val="3"/>
        </w:numPr>
        <w:shd w:val="clear" w:color="auto" w:fill="auto"/>
        <w:tabs>
          <w:tab w:val="left" w:leader="dot" w:pos="8158"/>
          <w:tab w:val="left" w:pos="8655"/>
        </w:tabs>
        <w:spacing w:line="226" w:lineRule="exact"/>
        <w:ind w:left="300" w:firstLine="0"/>
        <w:jc w:val="both"/>
        <w:rPr>
          <w:color w:val="000000" w:themeColor="text1"/>
        </w:rPr>
      </w:pPr>
      <w:r w:rsidRPr="00E32C36">
        <w:rPr>
          <w:color w:val="000000" w:themeColor="text1"/>
        </w:rPr>
        <w:t xml:space="preserve"> VD Fláje , </w:t>
      </w:r>
      <w:proofErr w:type="gramStart"/>
      <w:r w:rsidRPr="00E32C36">
        <w:rPr>
          <w:color w:val="000000" w:themeColor="text1"/>
        </w:rPr>
        <w:t>Fláje , 436 01</w:t>
      </w:r>
      <w:proofErr w:type="gramEnd"/>
      <w:r w:rsidRPr="00E32C36">
        <w:rPr>
          <w:color w:val="000000" w:themeColor="text1"/>
        </w:rPr>
        <w:t xml:space="preserve"> ČR</w:t>
      </w:r>
      <w:r w:rsidRPr="00E32C36">
        <w:rPr>
          <w:color w:val="000000" w:themeColor="text1"/>
        </w:rPr>
        <w:tab/>
        <w:t>NH:</w:t>
      </w:r>
      <w:r w:rsidRPr="00E32C36">
        <w:rPr>
          <w:color w:val="000000" w:themeColor="text1"/>
        </w:rPr>
        <w:tab/>
        <w:t>1.392.763,-Kč</w:t>
      </w:r>
    </w:p>
    <w:p w:rsidR="00024B22" w:rsidRPr="00E32C36" w:rsidRDefault="00B62689">
      <w:pPr>
        <w:pStyle w:val="Style20"/>
        <w:numPr>
          <w:ilvl w:val="0"/>
          <w:numId w:val="3"/>
        </w:numPr>
        <w:shd w:val="clear" w:color="auto" w:fill="auto"/>
        <w:tabs>
          <w:tab w:val="center" w:pos="4068"/>
          <w:tab w:val="left" w:leader="dot" w:pos="8158"/>
          <w:tab w:val="left" w:pos="8679"/>
        </w:tabs>
        <w:spacing w:line="226" w:lineRule="exact"/>
        <w:ind w:left="300" w:firstLine="0"/>
        <w:jc w:val="both"/>
        <w:rPr>
          <w:color w:val="000000" w:themeColor="text1"/>
        </w:rPr>
      </w:pPr>
      <w:r w:rsidRPr="00E32C36">
        <w:rPr>
          <w:color w:val="000000" w:themeColor="text1"/>
        </w:rPr>
        <w:t xml:space="preserve"> PD Česká Lípa, Litoměřická 91, 470 01</w:t>
      </w:r>
      <w:r w:rsidRPr="00E32C36">
        <w:rPr>
          <w:color w:val="000000" w:themeColor="text1"/>
        </w:rPr>
        <w:tab/>
        <w:t>ČR</w:t>
      </w:r>
      <w:r w:rsidRPr="00E32C36">
        <w:rPr>
          <w:color w:val="000000" w:themeColor="text1"/>
        </w:rPr>
        <w:tab/>
        <w:t>NH:</w:t>
      </w:r>
      <w:r w:rsidRPr="00E32C36">
        <w:rPr>
          <w:color w:val="000000" w:themeColor="text1"/>
        </w:rPr>
        <w:tab/>
        <w:t>1.797.066,-Kč.</w:t>
      </w:r>
    </w:p>
    <w:p w:rsidR="00024B22" w:rsidRPr="00E32C36" w:rsidRDefault="00B62689">
      <w:pPr>
        <w:pStyle w:val="Style20"/>
        <w:shd w:val="clear" w:color="auto" w:fill="auto"/>
        <w:spacing w:after="285" w:line="226" w:lineRule="exact"/>
        <w:ind w:left="300" w:right="360" w:hanging="160"/>
        <w:rPr>
          <w:color w:val="000000" w:themeColor="text1"/>
        </w:rPr>
      </w:pPr>
      <w:r w:rsidRPr="00E32C36">
        <w:rPr>
          <w:color w:val="000000" w:themeColor="text1"/>
        </w:rPr>
        <w:t xml:space="preserve">- Otočné kamery SONY SNC.RZ-30P umístěné ve stropu přemostění výtoku koryta VD Nechráníce, ve výšce ca 4,5m </w:t>
      </w:r>
      <w:r w:rsidRPr="00E32C36">
        <w:rPr>
          <w:color w:val="000000" w:themeColor="text1"/>
        </w:rPr>
        <w:t>(odchylně od ZPP P-320/14 článek 1. bod 6) v nové ceně 94.758Kč</w:t>
      </w:r>
    </w:p>
    <w:p w:rsidR="00024B22" w:rsidRPr="00E32C36" w:rsidRDefault="00B62689">
      <w:pPr>
        <w:pStyle w:val="Style20"/>
        <w:shd w:val="clear" w:color="auto" w:fill="auto"/>
        <w:spacing w:after="243" w:line="170" w:lineRule="exact"/>
        <w:ind w:left="140" w:firstLine="0"/>
        <w:jc w:val="both"/>
        <w:rPr>
          <w:color w:val="000000" w:themeColor="text1"/>
        </w:rPr>
      </w:pPr>
      <w:r w:rsidRPr="00E32C36">
        <w:rPr>
          <w:color w:val="000000" w:themeColor="text1"/>
        </w:rPr>
        <w:t>Úmyslné poškození nebo úmyslné zničení pojištěné věci v souladu se ZPP P-320/14 článek 3. odst. 2) bod k).</w:t>
      </w:r>
    </w:p>
    <w:p w:rsidR="00024B22" w:rsidRPr="00E32C36" w:rsidRDefault="00B62689">
      <w:pPr>
        <w:pStyle w:val="Style20"/>
        <w:shd w:val="clear" w:color="auto" w:fill="auto"/>
        <w:spacing w:line="170" w:lineRule="exact"/>
        <w:ind w:left="140" w:firstLine="0"/>
        <w:jc w:val="both"/>
        <w:rPr>
          <w:color w:val="000000" w:themeColor="text1"/>
        </w:rPr>
      </w:pPr>
      <w:r w:rsidRPr="00E32C36">
        <w:rPr>
          <w:color w:val="000000" w:themeColor="text1"/>
        </w:rPr>
        <w:lastRenderedPageBreak/>
        <w:t xml:space="preserve">Ujednává se, že </w:t>
      </w:r>
      <w:proofErr w:type="gramStart"/>
      <w:r w:rsidRPr="00E32C36">
        <w:rPr>
          <w:color w:val="000000" w:themeColor="text1"/>
        </w:rPr>
        <w:t>se</w:t>
      </w:r>
      <w:proofErr w:type="gramEnd"/>
      <w:r w:rsidRPr="00E32C36">
        <w:rPr>
          <w:color w:val="000000" w:themeColor="text1"/>
        </w:rPr>
        <w:t xml:space="preserve"> ustanovení či. 3 odst. 2) písm. h) ZPP P-320/14 ruší a nově zní: „</w:t>
      </w:r>
      <w:r w:rsidRPr="00E32C36">
        <w:rPr>
          <w:color w:val="000000" w:themeColor="text1"/>
        </w:rPr>
        <w:t>Z pojištění nevzniká právo</w:t>
      </w:r>
    </w:p>
    <w:p w:rsidR="00024B22" w:rsidRPr="00E32C36" w:rsidRDefault="00B62689">
      <w:pPr>
        <w:pStyle w:val="Style20"/>
        <w:shd w:val="clear" w:color="auto" w:fill="auto"/>
        <w:tabs>
          <w:tab w:val="left" w:leader="underscore" w:pos="9711"/>
        </w:tabs>
        <w:spacing w:line="170" w:lineRule="exact"/>
        <w:ind w:left="140" w:firstLine="0"/>
        <w:jc w:val="both"/>
        <w:rPr>
          <w:color w:val="000000" w:themeColor="text1"/>
        </w:rPr>
      </w:pPr>
      <w:r w:rsidRPr="00E32C36">
        <w:rPr>
          <w:rStyle w:val="CharStyle42"/>
          <w:color w:val="000000" w:themeColor="text1"/>
        </w:rPr>
        <w:t>na plnění pojistitele za škody vzniklé na pojištěném zařízení během jeho přepravy jako nákladu."</w:t>
      </w:r>
      <w:r w:rsidRPr="00E32C36">
        <w:rPr>
          <w:color w:val="000000" w:themeColor="text1"/>
        </w:rPr>
        <w:tab/>
      </w:r>
    </w:p>
    <w:p w:rsidR="00024B22" w:rsidRPr="00E32C36" w:rsidRDefault="00B62689">
      <w:pPr>
        <w:pStyle w:val="Style43"/>
        <w:shd w:val="clear" w:color="auto" w:fill="auto"/>
        <w:spacing w:before="0" w:line="140" w:lineRule="exact"/>
        <w:ind w:left="20"/>
        <w:jc w:val="left"/>
        <w:rPr>
          <w:color w:val="000000" w:themeColor="text1"/>
        </w:rPr>
        <w:sectPr w:rsidR="00024B22" w:rsidRPr="00E32C36">
          <w:pgSz w:w="11909" w:h="16834"/>
          <w:pgMar w:top="1378" w:right="938" w:bottom="8343" w:left="948" w:header="0" w:footer="3" w:gutter="0"/>
          <w:cols w:space="720"/>
          <w:noEndnote/>
          <w:docGrid w:linePitch="360"/>
        </w:sectPr>
      </w:pPr>
      <w:r w:rsidRPr="00E32C36">
        <w:rPr>
          <w:color w:val="000000" w:themeColor="text1"/>
        </w:rPr>
        <w:t>*) není-li uvedeno, sjednává se pojištění s pojistnou hodnotou uvedenou v příslušných pojistných podmínkách</w:t>
      </w:r>
    </w:p>
    <w:p w:rsidR="00024B22" w:rsidRPr="00E32C36" w:rsidRDefault="00B62689">
      <w:pPr>
        <w:pStyle w:val="Style11"/>
        <w:shd w:val="clear" w:color="auto" w:fill="auto"/>
        <w:spacing w:before="0" w:after="34" w:line="170" w:lineRule="exact"/>
        <w:ind w:firstLine="0"/>
        <w:jc w:val="left"/>
        <w:rPr>
          <w:color w:val="000000" w:themeColor="text1"/>
        </w:rPr>
      </w:pPr>
      <w:r w:rsidRPr="00E32C36">
        <w:rPr>
          <w:color w:val="000000" w:themeColor="text1"/>
        </w:rPr>
        <w:lastRenderedPageBreak/>
        <w:t>2.4.1 Pojištění odpovědnosti za újmu</w:t>
      </w:r>
    </w:p>
    <w:p w:rsidR="00024B22" w:rsidRPr="00E32C36" w:rsidRDefault="00B62689">
      <w:pPr>
        <w:pStyle w:val="Style20"/>
        <w:shd w:val="clear" w:color="auto" w:fill="auto"/>
        <w:spacing w:after="53" w:line="170" w:lineRule="exact"/>
        <w:ind w:firstLine="0"/>
        <w:rPr>
          <w:color w:val="000000" w:themeColor="text1"/>
        </w:rPr>
      </w:pPr>
      <w:proofErr w:type="gramStart"/>
      <w:r w:rsidRPr="00E32C36">
        <w:rPr>
          <w:rStyle w:val="CharStyle42"/>
          <w:color w:val="000000" w:themeColor="text1"/>
        </w:rPr>
        <w:t>Pojištěni</w:t>
      </w:r>
      <w:proofErr w:type="gramEnd"/>
      <w:r w:rsidRPr="00E32C36">
        <w:rPr>
          <w:rStyle w:val="CharStyle42"/>
          <w:color w:val="000000" w:themeColor="text1"/>
        </w:rPr>
        <w:t xml:space="preserve"> se sjednává v rozsahu a za podmínek uvedených v následující tabulce:</w:t>
      </w:r>
    </w:p>
    <w:p w:rsidR="00024B22" w:rsidRPr="00E32C36" w:rsidRDefault="00B62689">
      <w:pPr>
        <w:pStyle w:val="Style20"/>
        <w:shd w:val="clear" w:color="auto" w:fill="auto"/>
        <w:spacing w:line="170" w:lineRule="exact"/>
        <w:ind w:left="120" w:firstLine="0"/>
        <w:rPr>
          <w:color w:val="000000" w:themeColor="text1"/>
        </w:rPr>
        <w:sectPr w:rsidR="00024B22" w:rsidRPr="00E32C36">
          <w:headerReference w:type="even" r:id="rId11"/>
          <w:headerReference w:type="default" r:id="rId12"/>
          <w:headerReference w:type="first" r:id="rId13"/>
          <w:pgSz w:w="11909" w:h="16834"/>
          <w:pgMar w:top="1607" w:right="2322" w:bottom="873" w:left="724" w:header="0" w:footer="3" w:gutter="0"/>
          <w:cols w:space="720"/>
          <w:noEndnote/>
          <w:docGrid w:linePitch="360"/>
        </w:sectPr>
      </w:pPr>
      <w:r w:rsidRPr="00E32C36">
        <w:rPr>
          <w:rStyle w:val="CharStyle61"/>
          <w:color w:val="000000" w:themeColor="text1"/>
        </w:rPr>
        <w:t xml:space="preserve">Pojištění se řídí: </w:t>
      </w:r>
      <w:r w:rsidRPr="00E32C36">
        <w:rPr>
          <w:rStyle w:val="CharStyle42"/>
          <w:color w:val="000000" w:themeColor="text1"/>
        </w:rPr>
        <w:t>VPP P-100/14, ZPP P-600/14 a doložkami DOB101, DODP1Q2, DODP1Q5 DODP1Q9.</w:t>
      </w:r>
    </w:p>
    <w:p w:rsidR="00024B22" w:rsidRPr="00E32C36" w:rsidRDefault="00B62689">
      <w:pPr>
        <w:pStyle w:val="Style11"/>
        <w:framePr w:w="954" w:h="654" w:wrap="none" w:vAnchor="text" w:hAnchor="margin" w:x="9163" w:y="3"/>
        <w:shd w:val="clear" w:color="auto" w:fill="auto"/>
        <w:spacing w:before="0" w:after="0" w:line="226" w:lineRule="exact"/>
        <w:ind w:left="140" w:firstLine="0"/>
        <w:jc w:val="left"/>
        <w:rPr>
          <w:color w:val="000000" w:themeColor="text1"/>
        </w:rPr>
      </w:pPr>
      <w:r w:rsidRPr="00E32C36">
        <w:rPr>
          <w:rStyle w:val="CharStyle62Exact"/>
          <w:b/>
          <w:bCs/>
          <w:color w:val="000000" w:themeColor="text1"/>
          <w:spacing w:val="0"/>
        </w:rPr>
        <w:t>Územní</w:t>
      </w:r>
    </w:p>
    <w:p w:rsidR="00024B22" w:rsidRPr="00E32C36" w:rsidRDefault="00B62689">
      <w:pPr>
        <w:pStyle w:val="Style11"/>
        <w:framePr w:w="954" w:h="654" w:wrap="none" w:vAnchor="text" w:hAnchor="margin" w:x="9163" w:y="3"/>
        <w:shd w:val="clear" w:color="auto" w:fill="auto"/>
        <w:spacing w:before="0" w:after="0" w:line="226" w:lineRule="exact"/>
        <w:ind w:left="140" w:firstLine="0"/>
        <w:jc w:val="left"/>
        <w:rPr>
          <w:color w:val="000000" w:themeColor="text1"/>
        </w:rPr>
      </w:pPr>
      <w:r w:rsidRPr="00E32C36">
        <w:rPr>
          <w:rStyle w:val="CharStyle62Exact"/>
          <w:b/>
          <w:bCs/>
          <w:color w:val="000000" w:themeColor="text1"/>
          <w:spacing w:val="0"/>
        </w:rPr>
        <w:t>platnost</w:t>
      </w:r>
    </w:p>
    <w:p w:rsidR="00024B22" w:rsidRPr="00E32C36" w:rsidRDefault="00B62689">
      <w:pPr>
        <w:pStyle w:val="Style11"/>
        <w:framePr w:w="954" w:h="654" w:wrap="none" w:vAnchor="text" w:hAnchor="margin" w:x="9163" w:y="3"/>
        <w:shd w:val="clear" w:color="auto" w:fill="auto"/>
        <w:spacing w:before="0" w:after="0" w:line="226" w:lineRule="exact"/>
        <w:ind w:left="140" w:firstLine="0"/>
        <w:jc w:val="left"/>
        <w:rPr>
          <w:color w:val="000000" w:themeColor="text1"/>
        </w:rPr>
      </w:pPr>
      <w:r w:rsidRPr="00E32C36">
        <w:rPr>
          <w:rStyle w:val="CharStyle63Exact"/>
          <w:b/>
          <w:bCs/>
          <w:color w:val="000000" w:themeColor="text1"/>
          <w:spacing w:val="0"/>
        </w:rPr>
        <w:t>pojištění</w:t>
      </w:r>
    </w:p>
    <w:p w:rsidR="00024B22" w:rsidRPr="00E32C36" w:rsidRDefault="00B62689">
      <w:pPr>
        <w:pStyle w:val="Style11"/>
        <w:framePr w:w="1098" w:h="655" w:wrap="none" w:vAnchor="text" w:hAnchor="margin" w:x="6326" w:y="3"/>
        <w:shd w:val="clear" w:color="auto" w:fill="auto"/>
        <w:spacing w:before="0" w:after="0" w:line="226" w:lineRule="exact"/>
        <w:ind w:left="180" w:firstLine="0"/>
        <w:jc w:val="left"/>
        <w:rPr>
          <w:color w:val="000000" w:themeColor="text1"/>
        </w:rPr>
      </w:pPr>
      <w:r w:rsidRPr="00E32C36">
        <w:rPr>
          <w:rStyle w:val="CharStyle62Exact"/>
          <w:b/>
          <w:bCs/>
          <w:color w:val="000000" w:themeColor="text1"/>
          <w:spacing w:val="0"/>
        </w:rPr>
        <w:t>Sublimit</w:t>
      </w:r>
    </w:p>
    <w:p w:rsidR="00024B22" w:rsidRPr="00E32C36" w:rsidRDefault="00B62689">
      <w:pPr>
        <w:pStyle w:val="Style11"/>
        <w:framePr w:w="1098" w:h="655" w:wrap="none" w:vAnchor="text" w:hAnchor="margin" w:x="6326" w:y="3"/>
        <w:shd w:val="clear" w:color="auto" w:fill="auto"/>
        <w:spacing w:before="0" w:after="0" w:line="226" w:lineRule="exact"/>
        <w:ind w:left="100" w:firstLine="0"/>
        <w:jc w:val="left"/>
        <w:rPr>
          <w:color w:val="000000" w:themeColor="text1"/>
        </w:rPr>
      </w:pPr>
      <w:r w:rsidRPr="00E32C36">
        <w:rPr>
          <w:rStyle w:val="CharStyle62Exact"/>
          <w:b/>
          <w:bCs/>
          <w:color w:val="000000" w:themeColor="text1"/>
          <w:spacing w:val="0"/>
        </w:rPr>
        <w:t>pojistného</w:t>
      </w:r>
    </w:p>
    <w:p w:rsidR="00024B22" w:rsidRPr="00E32C36" w:rsidRDefault="00B62689">
      <w:pPr>
        <w:pStyle w:val="Style11"/>
        <w:framePr w:w="1098" w:h="655" w:wrap="none" w:vAnchor="text" w:hAnchor="margin" w:x="6326" w:y="3"/>
        <w:shd w:val="clear" w:color="auto" w:fill="auto"/>
        <w:spacing w:before="0" w:after="0" w:line="226" w:lineRule="exact"/>
        <w:ind w:right="280" w:firstLine="0"/>
        <w:jc w:val="right"/>
        <w:rPr>
          <w:color w:val="000000" w:themeColor="text1"/>
        </w:rPr>
      </w:pPr>
      <w:r w:rsidRPr="00E32C36">
        <w:rPr>
          <w:rStyle w:val="CharStyle63Exact"/>
          <w:b/>
          <w:bCs/>
          <w:color w:val="000000" w:themeColor="text1"/>
          <w:spacing w:val="0"/>
        </w:rPr>
        <w:t>plnění</w:t>
      </w:r>
    </w:p>
    <w:p w:rsidR="00024B22" w:rsidRPr="00E32C36" w:rsidRDefault="00B62689">
      <w:pPr>
        <w:pStyle w:val="Style11"/>
        <w:framePr w:w="1098" w:h="654" w:wrap="none" w:vAnchor="text" w:hAnchor="margin" w:x="4766" w:y="3"/>
        <w:shd w:val="clear" w:color="auto" w:fill="auto"/>
        <w:spacing w:before="0" w:after="0" w:line="226" w:lineRule="exact"/>
        <w:ind w:firstLine="0"/>
        <w:jc w:val="center"/>
        <w:rPr>
          <w:color w:val="000000" w:themeColor="text1"/>
        </w:rPr>
      </w:pPr>
      <w:r w:rsidRPr="00E32C36">
        <w:rPr>
          <w:rStyle w:val="CharStyle62Exact"/>
          <w:b/>
          <w:bCs/>
          <w:color w:val="000000" w:themeColor="text1"/>
          <w:spacing w:val="0"/>
        </w:rPr>
        <w:t>Limit</w:t>
      </w:r>
    </w:p>
    <w:p w:rsidR="00024B22" w:rsidRPr="00E32C36" w:rsidRDefault="00B62689">
      <w:pPr>
        <w:pStyle w:val="Style11"/>
        <w:framePr w:w="1098" w:h="654" w:wrap="none" w:vAnchor="text" w:hAnchor="margin" w:x="4766" w:y="3"/>
        <w:shd w:val="clear" w:color="auto" w:fill="auto"/>
        <w:spacing w:before="0" w:after="0" w:line="226" w:lineRule="exact"/>
        <w:ind w:firstLine="0"/>
        <w:jc w:val="center"/>
        <w:rPr>
          <w:color w:val="000000" w:themeColor="text1"/>
        </w:rPr>
      </w:pPr>
      <w:r w:rsidRPr="00E32C36">
        <w:rPr>
          <w:rStyle w:val="CharStyle62Exact"/>
          <w:b/>
          <w:bCs/>
          <w:color w:val="000000" w:themeColor="text1"/>
          <w:spacing w:val="0"/>
        </w:rPr>
        <w:t>pojistného</w:t>
      </w:r>
    </w:p>
    <w:p w:rsidR="00024B22" w:rsidRPr="00E32C36" w:rsidRDefault="00B62689">
      <w:pPr>
        <w:pStyle w:val="Style11"/>
        <w:framePr w:w="1098" w:h="654" w:wrap="none" w:vAnchor="text" w:hAnchor="margin" w:x="4766" w:y="3"/>
        <w:shd w:val="clear" w:color="auto" w:fill="auto"/>
        <w:spacing w:before="0" w:after="0" w:line="226" w:lineRule="exact"/>
        <w:ind w:firstLine="0"/>
        <w:jc w:val="center"/>
        <w:rPr>
          <w:color w:val="000000" w:themeColor="text1"/>
        </w:rPr>
      </w:pPr>
      <w:r w:rsidRPr="00E32C36">
        <w:rPr>
          <w:rStyle w:val="CharStyle63Exact"/>
          <w:b/>
          <w:bCs/>
          <w:color w:val="000000" w:themeColor="text1"/>
          <w:spacing w:val="0"/>
        </w:rPr>
        <w:t>plnění</w:t>
      </w:r>
    </w:p>
    <w:p w:rsidR="00024B22" w:rsidRPr="00E32C36" w:rsidRDefault="00B62689">
      <w:pPr>
        <w:pStyle w:val="Style11"/>
        <w:framePr w:w="1126" w:h="332" w:wrap="none" w:vAnchor="text" w:hAnchor="margin" w:x="7785" w:y="126"/>
        <w:shd w:val="clear" w:color="auto" w:fill="auto"/>
        <w:spacing w:before="0" w:after="0" w:line="160" w:lineRule="exact"/>
        <w:ind w:firstLine="0"/>
        <w:jc w:val="center"/>
        <w:rPr>
          <w:color w:val="000000" w:themeColor="text1"/>
        </w:rPr>
      </w:pPr>
      <w:r w:rsidRPr="00E32C36">
        <w:rPr>
          <w:rStyle w:val="CharStyle62Exact"/>
          <w:b/>
          <w:bCs/>
          <w:color w:val="000000" w:themeColor="text1"/>
          <w:spacing w:val="0"/>
        </w:rPr>
        <w:t>Spoluúčast</w:t>
      </w:r>
    </w:p>
    <w:p w:rsidR="00024B22" w:rsidRPr="00E32C36" w:rsidRDefault="00B62689">
      <w:pPr>
        <w:pStyle w:val="Style64"/>
        <w:framePr w:w="1126" w:h="332" w:wrap="none" w:vAnchor="text" w:hAnchor="margin" w:x="7785" w:y="126"/>
        <w:shd w:val="clear" w:color="auto" w:fill="auto"/>
        <w:spacing w:line="100" w:lineRule="exact"/>
        <w:rPr>
          <w:color w:val="000000" w:themeColor="text1"/>
        </w:rPr>
      </w:pPr>
      <w:r w:rsidRPr="00E32C36">
        <w:rPr>
          <w:rStyle w:val="CharStyle66Exact"/>
          <w:color w:val="000000" w:themeColor="text1"/>
        </w:rPr>
        <w:t>5</w:t>
      </w:r>
      <w:r w:rsidRPr="00E32C36">
        <w:rPr>
          <w:color w:val="000000" w:themeColor="text1"/>
        </w:rPr>
        <w:t>)</w:t>
      </w:r>
    </w:p>
    <w:p w:rsidR="00024B22" w:rsidRPr="00E32C36" w:rsidRDefault="00B62689">
      <w:pPr>
        <w:pStyle w:val="Style11"/>
        <w:framePr w:w="594" w:h="397" w:wrap="none" w:vAnchor="text" w:hAnchor="margin" w:x="124" w:y="131"/>
        <w:shd w:val="clear" w:color="auto" w:fill="auto"/>
        <w:spacing w:before="0" w:after="44" w:line="160" w:lineRule="exact"/>
        <w:ind w:left="120" w:firstLine="0"/>
        <w:jc w:val="left"/>
        <w:rPr>
          <w:color w:val="000000" w:themeColor="text1"/>
        </w:rPr>
      </w:pPr>
      <w:r w:rsidRPr="00E32C36">
        <w:rPr>
          <w:rStyle w:val="CharStyle62Exact"/>
          <w:b/>
          <w:bCs/>
          <w:color w:val="000000" w:themeColor="text1"/>
          <w:spacing w:val="0"/>
        </w:rPr>
        <w:t>Poř.</w:t>
      </w:r>
    </w:p>
    <w:p w:rsidR="00024B22" w:rsidRPr="00E32C36" w:rsidRDefault="00B62689">
      <w:pPr>
        <w:pStyle w:val="Style11"/>
        <w:framePr w:w="594" w:h="397" w:wrap="none" w:vAnchor="text" w:hAnchor="margin" w:x="124" w:y="131"/>
        <w:shd w:val="clear" w:color="auto" w:fill="auto"/>
        <w:spacing w:before="0" w:after="0" w:line="160" w:lineRule="exact"/>
        <w:ind w:left="120" w:firstLine="0"/>
        <w:jc w:val="left"/>
        <w:rPr>
          <w:color w:val="000000" w:themeColor="text1"/>
        </w:rPr>
      </w:pPr>
      <w:r w:rsidRPr="00E32C36">
        <w:rPr>
          <w:rStyle w:val="CharStyle62Exact"/>
          <w:b/>
          <w:bCs/>
          <w:color w:val="000000" w:themeColor="text1"/>
          <w:spacing w:val="0"/>
        </w:rPr>
        <w:t>číslo</w:t>
      </w:r>
    </w:p>
    <w:p w:rsidR="00024B22" w:rsidRPr="00E32C36" w:rsidRDefault="00B62689">
      <w:pPr>
        <w:pStyle w:val="Style11"/>
        <w:framePr w:w="1592" w:h="182" w:wrap="none" w:vAnchor="text" w:hAnchor="margin" w:x="1900" w:y="241"/>
        <w:shd w:val="clear" w:color="auto" w:fill="auto"/>
        <w:spacing w:before="0" w:after="0" w:line="160" w:lineRule="exact"/>
        <w:ind w:left="100" w:firstLine="0"/>
        <w:jc w:val="left"/>
        <w:rPr>
          <w:color w:val="000000" w:themeColor="text1"/>
        </w:rPr>
      </w:pPr>
      <w:r w:rsidRPr="00E32C36">
        <w:rPr>
          <w:rStyle w:val="CharStyle62Exact"/>
          <w:b/>
          <w:bCs/>
          <w:color w:val="000000" w:themeColor="text1"/>
          <w:spacing w:val="0"/>
        </w:rPr>
        <w:t>Rozsah pojištění</w:t>
      </w:r>
    </w:p>
    <w:p w:rsidR="00024B22" w:rsidRPr="00E32C36" w:rsidRDefault="00024B22">
      <w:pPr>
        <w:spacing w:line="635" w:lineRule="exact"/>
        <w:rPr>
          <w:color w:val="000000" w:themeColor="text1"/>
        </w:rPr>
      </w:pPr>
    </w:p>
    <w:p w:rsidR="00024B22" w:rsidRPr="00E32C36" w:rsidRDefault="00024B22">
      <w:pPr>
        <w:rPr>
          <w:color w:val="000000" w:themeColor="text1"/>
          <w:sz w:val="2"/>
          <w:szCs w:val="2"/>
        </w:rPr>
        <w:sectPr w:rsidR="00024B22" w:rsidRPr="00E32C36">
          <w:type w:val="continuous"/>
          <w:pgSz w:w="11909" w:h="16834"/>
          <w:pgMar w:top="829" w:right="657" w:bottom="829" w:left="657" w:header="0" w:footer="3" w:gutter="0"/>
          <w:cols w:space="720"/>
          <w:noEndnote/>
          <w:docGrid w:linePitch="360"/>
        </w:sectPr>
      </w:pPr>
    </w:p>
    <w:p w:rsidR="00024B22" w:rsidRPr="00E32C36" w:rsidRDefault="00B62689">
      <w:pPr>
        <w:pStyle w:val="Style20"/>
        <w:framePr w:w="3829" w:h="870" w:wrap="none" w:vAnchor="text" w:hAnchor="margin" w:x="791" w:y="3"/>
        <w:shd w:val="clear" w:color="auto" w:fill="auto"/>
        <w:spacing w:line="226" w:lineRule="exact"/>
        <w:ind w:left="100" w:right="100" w:firstLine="0"/>
        <w:rPr>
          <w:color w:val="000000" w:themeColor="text1"/>
        </w:rPr>
      </w:pPr>
      <w:r w:rsidRPr="00E32C36">
        <w:rPr>
          <w:rStyle w:val="CharStyle67Exact"/>
          <w:color w:val="000000" w:themeColor="text1"/>
          <w:spacing w:val="0"/>
        </w:rPr>
        <w:t xml:space="preserve">DODP102 - Pojištění obecné odpovědnosti za újmu a pojištění odpovědnosti za újmu způsobenou vadou výrobku a vadou práce po </w:t>
      </w:r>
      <w:r w:rsidRPr="00E32C36">
        <w:rPr>
          <w:rStyle w:val="CharStyle68Exact"/>
          <w:color w:val="000000" w:themeColor="text1"/>
          <w:spacing w:val="0"/>
        </w:rPr>
        <w:t>předání</w:t>
      </w:r>
    </w:p>
    <w:p w:rsidR="00024B22" w:rsidRPr="00E32C36" w:rsidRDefault="00B62689">
      <w:pPr>
        <w:pStyle w:val="Style20"/>
        <w:framePr w:w="1472" w:h="206" w:wrap="none" w:vAnchor="text" w:hAnchor="margin" w:x="8899" w:y="318"/>
        <w:shd w:val="clear" w:color="auto" w:fill="auto"/>
        <w:spacing w:line="160" w:lineRule="exact"/>
        <w:ind w:left="100" w:firstLine="0"/>
        <w:rPr>
          <w:color w:val="000000" w:themeColor="text1"/>
        </w:rPr>
      </w:pPr>
      <w:r w:rsidRPr="00E32C36">
        <w:rPr>
          <w:rStyle w:val="CharStyle67Exact"/>
          <w:color w:val="000000" w:themeColor="text1"/>
          <w:spacing w:val="0"/>
        </w:rPr>
        <w:t>Česká republika</w:t>
      </w:r>
    </w:p>
    <w:p w:rsidR="00024B22" w:rsidRPr="00E32C36" w:rsidRDefault="00B62689">
      <w:pPr>
        <w:pStyle w:val="Style69"/>
        <w:framePr w:w="325" w:h="166" w:wrap="none" w:vAnchor="text" w:hAnchor="margin" w:x="263" w:y="351"/>
        <w:shd w:val="clear" w:color="auto" w:fill="auto"/>
        <w:spacing w:line="160" w:lineRule="exact"/>
        <w:ind w:left="100"/>
        <w:rPr>
          <w:color w:val="000000" w:themeColor="text1"/>
        </w:rPr>
      </w:pPr>
      <w:r w:rsidRPr="00E32C36">
        <w:rPr>
          <w:rStyle w:val="CharStyle71Exact"/>
          <w:b/>
          <w:bCs/>
          <w:color w:val="000000" w:themeColor="text1"/>
        </w:rPr>
        <w:t>1</w:t>
      </w:r>
      <w:r w:rsidRPr="00E32C36">
        <w:rPr>
          <w:color w:val="000000" w:themeColor="text1"/>
        </w:rPr>
        <w:t>.</w:t>
      </w:r>
    </w:p>
    <w:p w:rsidR="00024B22" w:rsidRPr="00E32C36" w:rsidRDefault="00B62689">
      <w:pPr>
        <w:pStyle w:val="Style20"/>
        <w:framePr w:w="1376" w:h="166" w:wrap="none" w:vAnchor="text" w:hAnchor="margin" w:x="4631" w:y="351"/>
        <w:shd w:val="clear" w:color="auto" w:fill="auto"/>
        <w:spacing w:line="160" w:lineRule="exact"/>
        <w:ind w:left="100" w:firstLine="0"/>
        <w:rPr>
          <w:color w:val="000000" w:themeColor="text1"/>
        </w:rPr>
      </w:pPr>
      <w:r w:rsidRPr="00E32C36">
        <w:rPr>
          <w:rStyle w:val="CharStyle67Exact"/>
          <w:color w:val="000000" w:themeColor="text1"/>
          <w:spacing w:val="0"/>
        </w:rPr>
        <w:t>30 000 000 Kč</w:t>
      </w:r>
    </w:p>
    <w:p w:rsidR="00024B22" w:rsidRPr="00E32C36" w:rsidRDefault="00B62689">
      <w:pPr>
        <w:pStyle w:val="Style20"/>
        <w:framePr w:w="1006" w:h="166" w:wrap="none" w:vAnchor="text" w:hAnchor="margin" w:x="7790" w:y="351"/>
        <w:shd w:val="clear" w:color="auto" w:fill="auto"/>
        <w:spacing w:line="160" w:lineRule="exact"/>
        <w:ind w:left="100" w:firstLine="0"/>
        <w:rPr>
          <w:color w:val="000000" w:themeColor="text1"/>
        </w:rPr>
      </w:pPr>
      <w:r w:rsidRPr="00E32C36">
        <w:rPr>
          <w:rStyle w:val="CharStyle67Exact"/>
          <w:color w:val="000000" w:themeColor="text1"/>
          <w:spacing w:val="0"/>
        </w:rPr>
        <w:t>10 000 Kč</w:t>
      </w:r>
    </w:p>
    <w:p w:rsidR="00024B22" w:rsidRPr="00E32C36" w:rsidRDefault="00B62689">
      <w:pPr>
        <w:pStyle w:val="Style20"/>
        <w:framePr w:w="3690" w:h="450" w:wrap="none" w:vAnchor="text" w:hAnchor="margin" w:x="801" w:y="887"/>
        <w:shd w:val="clear" w:color="auto" w:fill="auto"/>
        <w:spacing w:line="226" w:lineRule="exact"/>
        <w:ind w:left="100" w:right="100" w:firstLine="0"/>
        <w:jc w:val="both"/>
        <w:rPr>
          <w:color w:val="000000" w:themeColor="text1"/>
        </w:rPr>
      </w:pPr>
      <w:r w:rsidRPr="00E32C36">
        <w:rPr>
          <w:rStyle w:val="CharStyle67Exact"/>
          <w:color w:val="000000" w:themeColor="text1"/>
          <w:spacing w:val="0"/>
        </w:rPr>
        <w:t xml:space="preserve">DODP105 - Náklady zdravotní pojišťovny a </w:t>
      </w:r>
      <w:r w:rsidRPr="00E32C36">
        <w:rPr>
          <w:rStyle w:val="CharStyle68Exact"/>
          <w:color w:val="000000" w:themeColor="text1"/>
          <w:spacing w:val="0"/>
        </w:rPr>
        <w:t xml:space="preserve">regresy dávek </w:t>
      </w:r>
      <w:r w:rsidRPr="00E32C36">
        <w:rPr>
          <w:rStyle w:val="CharStyle68Exact"/>
          <w:color w:val="000000" w:themeColor="text1"/>
          <w:spacing w:val="0"/>
        </w:rPr>
        <w:t>nemocenského pojištění</w:t>
      </w:r>
    </w:p>
    <w:p w:rsidR="00024B22" w:rsidRPr="00E32C36" w:rsidRDefault="00B62689">
      <w:pPr>
        <w:pStyle w:val="Style20"/>
        <w:framePr w:w="1472" w:h="206" w:wrap="none" w:vAnchor="text" w:hAnchor="margin" w:x="8899" w:y="1009"/>
        <w:shd w:val="clear" w:color="auto" w:fill="auto"/>
        <w:spacing w:line="160" w:lineRule="exact"/>
        <w:ind w:left="100" w:firstLine="0"/>
        <w:rPr>
          <w:color w:val="000000" w:themeColor="text1"/>
        </w:rPr>
      </w:pPr>
      <w:r w:rsidRPr="00E32C36">
        <w:rPr>
          <w:rStyle w:val="CharStyle67Exact"/>
          <w:color w:val="000000" w:themeColor="text1"/>
          <w:spacing w:val="0"/>
        </w:rPr>
        <w:t>Česká republika</w:t>
      </w:r>
    </w:p>
    <w:p w:rsidR="00024B22" w:rsidRPr="00E32C36" w:rsidRDefault="00B62689">
      <w:pPr>
        <w:pStyle w:val="Style72"/>
        <w:framePr w:w="330" w:h="162" w:wrap="none" w:vAnchor="text" w:hAnchor="margin" w:x="259" w:y="1043"/>
        <w:shd w:val="clear" w:color="auto" w:fill="auto"/>
        <w:spacing w:line="140" w:lineRule="exact"/>
        <w:ind w:left="100"/>
        <w:rPr>
          <w:color w:val="000000" w:themeColor="text1"/>
        </w:rPr>
      </w:pPr>
      <w:r w:rsidRPr="00E32C36">
        <w:rPr>
          <w:rStyle w:val="CharStyle74Exact"/>
          <w:color w:val="000000" w:themeColor="text1"/>
        </w:rPr>
        <w:t>2</w:t>
      </w:r>
      <w:r w:rsidRPr="00E32C36">
        <w:rPr>
          <w:color w:val="000000" w:themeColor="text1"/>
        </w:rPr>
        <w:t>.</w:t>
      </w:r>
    </w:p>
    <w:p w:rsidR="00024B22" w:rsidRPr="00E32C36" w:rsidRDefault="00B62689">
      <w:pPr>
        <w:pStyle w:val="Style20"/>
        <w:framePr w:w="1266" w:h="166" w:wrap="none" w:vAnchor="text" w:hAnchor="margin" w:x="6244" w:y="1043"/>
        <w:shd w:val="clear" w:color="auto" w:fill="auto"/>
        <w:spacing w:line="160" w:lineRule="exact"/>
        <w:ind w:left="100" w:firstLine="0"/>
        <w:rPr>
          <w:color w:val="000000" w:themeColor="text1"/>
        </w:rPr>
      </w:pPr>
      <w:r w:rsidRPr="00E32C36">
        <w:rPr>
          <w:rStyle w:val="CharStyle67Exact"/>
          <w:color w:val="000000" w:themeColor="text1"/>
          <w:spacing w:val="0"/>
        </w:rPr>
        <w:t>5 000 000 Kč</w:t>
      </w:r>
    </w:p>
    <w:p w:rsidR="00024B22" w:rsidRPr="00E32C36" w:rsidRDefault="00B62689">
      <w:pPr>
        <w:pStyle w:val="Style20"/>
        <w:framePr w:w="1006" w:h="166" w:wrap="none" w:vAnchor="text" w:hAnchor="margin" w:x="7790" w:y="1043"/>
        <w:shd w:val="clear" w:color="auto" w:fill="auto"/>
        <w:spacing w:line="160" w:lineRule="exact"/>
        <w:ind w:left="100" w:firstLine="0"/>
        <w:rPr>
          <w:color w:val="000000" w:themeColor="text1"/>
        </w:rPr>
      </w:pPr>
      <w:r w:rsidRPr="00E32C36">
        <w:rPr>
          <w:rStyle w:val="CharStyle67Exact"/>
          <w:color w:val="000000" w:themeColor="text1"/>
          <w:spacing w:val="0"/>
        </w:rPr>
        <w:t>10 000 Kč</w:t>
      </w:r>
    </w:p>
    <w:p w:rsidR="00024B22" w:rsidRPr="00E32C36" w:rsidRDefault="00B62689">
      <w:pPr>
        <w:pStyle w:val="Style20"/>
        <w:framePr w:w="1472" w:h="197" w:wrap="none" w:vAnchor="text" w:hAnchor="margin" w:x="8899" w:y="1369"/>
        <w:shd w:val="clear" w:color="auto" w:fill="auto"/>
        <w:spacing w:line="160" w:lineRule="exact"/>
        <w:ind w:left="100" w:firstLine="0"/>
        <w:rPr>
          <w:color w:val="000000" w:themeColor="text1"/>
        </w:rPr>
      </w:pPr>
      <w:r w:rsidRPr="00E32C36">
        <w:rPr>
          <w:rStyle w:val="CharStyle68Exact"/>
          <w:color w:val="000000" w:themeColor="text1"/>
          <w:spacing w:val="0"/>
        </w:rPr>
        <w:t>Česká republika</w:t>
      </w:r>
    </w:p>
    <w:p w:rsidR="00024B22" w:rsidRPr="00E32C36" w:rsidRDefault="00B62689">
      <w:pPr>
        <w:pStyle w:val="Style20"/>
        <w:framePr w:w="3195" w:h="178" w:wrap="none" w:vAnchor="text" w:hAnchor="margin" w:x="801" w:y="1388"/>
        <w:shd w:val="clear" w:color="auto" w:fill="auto"/>
        <w:spacing w:line="160" w:lineRule="exact"/>
        <w:ind w:left="100" w:firstLine="0"/>
        <w:rPr>
          <w:color w:val="000000" w:themeColor="text1"/>
        </w:rPr>
      </w:pPr>
      <w:r w:rsidRPr="00E32C36">
        <w:rPr>
          <w:rStyle w:val="CharStyle68Exact"/>
          <w:color w:val="000000" w:themeColor="text1"/>
          <w:spacing w:val="0"/>
        </w:rPr>
        <w:t>DODP1Q9 - Provoz pracovních strojů</w:t>
      </w:r>
    </w:p>
    <w:p w:rsidR="00024B22" w:rsidRPr="00E32C36" w:rsidRDefault="00B62689">
      <w:pPr>
        <w:pStyle w:val="Style20"/>
        <w:framePr w:w="330" w:h="166" w:wrap="none" w:vAnchor="text" w:hAnchor="margin" w:x="259" w:y="1398"/>
        <w:shd w:val="clear" w:color="auto" w:fill="auto"/>
        <w:spacing w:line="160" w:lineRule="exact"/>
        <w:ind w:left="100" w:firstLine="0"/>
        <w:rPr>
          <w:color w:val="000000" w:themeColor="text1"/>
        </w:rPr>
      </w:pPr>
      <w:r w:rsidRPr="00E32C36">
        <w:rPr>
          <w:rStyle w:val="CharStyle67Exact"/>
          <w:color w:val="000000" w:themeColor="text1"/>
          <w:spacing w:val="0"/>
        </w:rPr>
        <w:t>3.</w:t>
      </w:r>
    </w:p>
    <w:p w:rsidR="00024B22" w:rsidRPr="00E32C36" w:rsidRDefault="00B62689">
      <w:pPr>
        <w:pStyle w:val="Style20"/>
        <w:framePr w:w="1112" w:h="166" w:wrap="none" w:vAnchor="text" w:hAnchor="margin" w:x="6321" w:y="1398"/>
        <w:shd w:val="clear" w:color="auto" w:fill="auto"/>
        <w:spacing w:line="160" w:lineRule="exact"/>
        <w:ind w:left="100" w:firstLine="0"/>
        <w:rPr>
          <w:color w:val="000000" w:themeColor="text1"/>
        </w:rPr>
      </w:pPr>
      <w:r w:rsidRPr="00E32C36">
        <w:rPr>
          <w:rStyle w:val="CharStyle67Exact"/>
          <w:color w:val="000000" w:themeColor="text1"/>
          <w:spacing w:val="0"/>
        </w:rPr>
        <w:t>500 000 Kč</w:t>
      </w:r>
    </w:p>
    <w:p w:rsidR="00024B22" w:rsidRPr="00E32C36" w:rsidRDefault="00B62689">
      <w:pPr>
        <w:pStyle w:val="Style20"/>
        <w:framePr w:w="901" w:h="166" w:wrap="none" w:vAnchor="text" w:hAnchor="margin" w:x="7843" w:y="1398"/>
        <w:shd w:val="clear" w:color="auto" w:fill="auto"/>
        <w:spacing w:line="160" w:lineRule="exact"/>
        <w:ind w:left="100" w:firstLine="0"/>
        <w:rPr>
          <w:color w:val="000000" w:themeColor="text1"/>
        </w:rPr>
      </w:pPr>
      <w:r w:rsidRPr="00E32C36">
        <w:rPr>
          <w:rStyle w:val="CharStyle67Exact"/>
          <w:color w:val="000000" w:themeColor="text1"/>
          <w:spacing w:val="0"/>
        </w:rPr>
        <w:t>5 000 Kč</w:t>
      </w:r>
    </w:p>
    <w:p w:rsidR="00024B22" w:rsidRPr="00E32C36" w:rsidRDefault="00024B22">
      <w:pPr>
        <w:spacing w:line="360" w:lineRule="exact"/>
        <w:rPr>
          <w:color w:val="000000" w:themeColor="text1"/>
        </w:rPr>
      </w:pPr>
    </w:p>
    <w:p w:rsidR="00024B22" w:rsidRPr="00E32C36" w:rsidRDefault="00024B22">
      <w:pPr>
        <w:spacing w:line="360" w:lineRule="exact"/>
        <w:rPr>
          <w:color w:val="000000" w:themeColor="text1"/>
        </w:rPr>
      </w:pPr>
    </w:p>
    <w:p w:rsidR="00024B22" w:rsidRPr="00E32C36" w:rsidRDefault="00024B22">
      <w:pPr>
        <w:spacing w:line="360" w:lineRule="exact"/>
        <w:rPr>
          <w:color w:val="000000" w:themeColor="text1"/>
        </w:rPr>
      </w:pPr>
    </w:p>
    <w:p w:rsidR="00024B22" w:rsidRPr="00E32C36" w:rsidRDefault="00024B22">
      <w:pPr>
        <w:spacing w:line="477" w:lineRule="exact"/>
        <w:rPr>
          <w:color w:val="000000" w:themeColor="text1"/>
        </w:rPr>
      </w:pPr>
    </w:p>
    <w:p w:rsidR="00024B22" w:rsidRPr="00E32C36" w:rsidRDefault="00024B22">
      <w:pPr>
        <w:rPr>
          <w:color w:val="000000" w:themeColor="text1"/>
          <w:sz w:val="2"/>
          <w:szCs w:val="2"/>
        </w:rPr>
        <w:sectPr w:rsidR="00024B22" w:rsidRPr="00E32C36">
          <w:type w:val="continuous"/>
          <w:pgSz w:w="11909" w:h="16834"/>
          <w:pgMar w:top="829" w:right="657" w:bottom="829" w:left="657" w:header="0" w:footer="3" w:gutter="0"/>
          <w:cols w:space="720"/>
          <w:noEndnote/>
          <w:docGrid w:linePitch="360"/>
        </w:sectPr>
      </w:pPr>
    </w:p>
    <w:p w:rsidR="00024B22" w:rsidRPr="00E32C36" w:rsidRDefault="00B62689">
      <w:pPr>
        <w:pStyle w:val="Style11"/>
        <w:shd w:val="clear" w:color="auto" w:fill="auto"/>
        <w:spacing w:before="0" w:after="64" w:line="230" w:lineRule="exact"/>
        <w:ind w:left="140" w:right="300" w:firstLine="0"/>
        <w:rPr>
          <w:color w:val="000000" w:themeColor="text1"/>
        </w:rPr>
      </w:pPr>
      <w:r w:rsidRPr="00E32C36">
        <w:rPr>
          <w:color w:val="000000" w:themeColor="text1"/>
        </w:rPr>
        <w:lastRenderedPageBreak/>
        <w:t xml:space="preserve">Poznámky: Pojištění se vztahuje výhradně na povinnost pojištěného nahradit újmu </w:t>
      </w:r>
      <w:r w:rsidRPr="00E32C36">
        <w:rPr>
          <w:color w:val="000000" w:themeColor="text1"/>
        </w:rPr>
        <w:t>vyplívající z vlastnictví, držby nebo jiného oprávněného užívání nemovitosti sloužící k výkonu činnosti pojištěného.</w:t>
      </w:r>
    </w:p>
    <w:p w:rsidR="00024B22" w:rsidRPr="00E32C36" w:rsidRDefault="00B62689">
      <w:pPr>
        <w:pStyle w:val="Style20"/>
        <w:shd w:val="clear" w:color="auto" w:fill="auto"/>
        <w:spacing w:after="180" w:line="226" w:lineRule="exact"/>
        <w:ind w:left="140" w:right="300" w:firstLine="0"/>
        <w:jc w:val="both"/>
        <w:rPr>
          <w:color w:val="000000" w:themeColor="text1"/>
        </w:rPr>
      </w:pPr>
      <w:r w:rsidRPr="00E32C36">
        <w:rPr>
          <w:color w:val="000000" w:themeColor="text1"/>
        </w:rPr>
        <w:t xml:space="preserve">Odchylně </w:t>
      </w:r>
      <w:proofErr w:type="gramStart"/>
      <w:r w:rsidRPr="00E32C36">
        <w:rPr>
          <w:color w:val="000000" w:themeColor="text1"/>
        </w:rPr>
        <w:t>od</w:t>
      </w:r>
      <w:proofErr w:type="gramEnd"/>
      <w:r w:rsidRPr="00E32C36">
        <w:rPr>
          <w:color w:val="000000" w:themeColor="text1"/>
        </w:rPr>
        <w:t xml:space="preserve"> či. 2 odst. l) písm. b) ZPP P-600/14, se pojištění vztahuje též na povinnost pojištěného nahradit újmu způsobenou v souvislosti</w:t>
      </w:r>
      <w:r w:rsidRPr="00E32C36">
        <w:rPr>
          <w:color w:val="000000" w:themeColor="text1"/>
        </w:rPr>
        <w:t xml:space="preserve"> s vlastnictvím či provozem přístavů, přístavišť, mol a doků. Sublimit pojistného plnění ve výší </w:t>
      </w:r>
      <w:r w:rsidRPr="00E32C36">
        <w:rPr>
          <w:rStyle w:val="CharStyle22"/>
          <w:color w:val="000000" w:themeColor="text1"/>
        </w:rPr>
        <w:t>10 000 000 Kč.</w:t>
      </w:r>
    </w:p>
    <w:p w:rsidR="00024B22" w:rsidRPr="00E32C36" w:rsidRDefault="00B62689">
      <w:pPr>
        <w:pStyle w:val="Style20"/>
        <w:shd w:val="clear" w:color="auto" w:fill="auto"/>
        <w:spacing w:after="176" w:line="226" w:lineRule="exact"/>
        <w:ind w:left="140" w:right="300" w:firstLine="0"/>
        <w:jc w:val="both"/>
        <w:rPr>
          <w:color w:val="000000" w:themeColor="text1"/>
        </w:rPr>
      </w:pPr>
      <w:r w:rsidRPr="00E32C36">
        <w:rPr>
          <w:color w:val="000000" w:themeColor="text1"/>
        </w:rPr>
        <w:t xml:space="preserve">Odchylně od čl. 2 odst. l) písm. s) odstavce l) článku 2 ZPP P-600/14 se </w:t>
      </w:r>
      <w:proofErr w:type="gramStart"/>
      <w:r w:rsidRPr="00E32C36">
        <w:rPr>
          <w:color w:val="000000" w:themeColor="text1"/>
        </w:rPr>
        <w:t>pojištěni</w:t>
      </w:r>
      <w:proofErr w:type="gramEnd"/>
      <w:r w:rsidRPr="00E32C36">
        <w:rPr>
          <w:color w:val="000000" w:themeColor="text1"/>
        </w:rPr>
        <w:t xml:space="preserve"> vztahuje též na povinnost pojištěného nahradit újmu způsobeno</w:t>
      </w:r>
      <w:r w:rsidRPr="00E32C36">
        <w:rPr>
          <w:color w:val="000000" w:themeColor="text1"/>
        </w:rPr>
        <w:t xml:space="preserve">u v souvislosti s nakládáním se stlačenými či zkapalněnými plyny, v rámci vlastnictví, držby nebo jiného oprávněného užívání nemovitosti sloužící k výkonu činnosti pojištěného. Sublimit pojistného plnění ve výši </w:t>
      </w:r>
      <w:r w:rsidRPr="00E32C36">
        <w:rPr>
          <w:rStyle w:val="CharStyle22"/>
          <w:color w:val="000000" w:themeColor="text1"/>
        </w:rPr>
        <w:t>5 000 000 Kč.</w:t>
      </w:r>
    </w:p>
    <w:p w:rsidR="00024B22" w:rsidRPr="00E32C36" w:rsidRDefault="00B62689">
      <w:pPr>
        <w:pStyle w:val="Style11"/>
        <w:shd w:val="clear" w:color="auto" w:fill="auto"/>
        <w:spacing w:before="0" w:after="424" w:line="230" w:lineRule="exact"/>
        <w:ind w:left="140" w:right="300" w:firstLine="0"/>
        <w:rPr>
          <w:color w:val="000000" w:themeColor="text1"/>
        </w:rPr>
      </w:pPr>
      <w:r w:rsidRPr="00E32C36">
        <w:rPr>
          <w:rStyle w:val="CharStyle75"/>
          <w:color w:val="000000" w:themeColor="text1"/>
        </w:rPr>
        <w:t xml:space="preserve">Odchylně od výše uvedeného se </w:t>
      </w:r>
      <w:r w:rsidRPr="00E32C36">
        <w:rPr>
          <w:color w:val="000000" w:themeColor="text1"/>
        </w:rPr>
        <w:t xml:space="preserve">pojištění obecné odpovědností za újmu </w:t>
      </w:r>
      <w:r w:rsidRPr="00E32C36">
        <w:rPr>
          <w:rStyle w:val="CharStyle76"/>
          <w:color w:val="000000" w:themeColor="text1"/>
        </w:rPr>
        <w:t>(vyjma pojištění odpovědnosti za újmu způsobenou vadou výrobku a vadou práce po předání)</w:t>
      </w:r>
      <w:r w:rsidRPr="00E32C36">
        <w:rPr>
          <w:rStyle w:val="CharStyle75"/>
          <w:color w:val="000000" w:themeColor="text1"/>
        </w:rPr>
        <w:t xml:space="preserve"> vztahuje též na újmu způsobenou </w:t>
      </w:r>
      <w:r w:rsidRPr="00E32C36">
        <w:rPr>
          <w:color w:val="000000" w:themeColor="text1"/>
          <w:lang w:val="sk-SK" w:eastAsia="sk-SK" w:bidi="sk-SK"/>
        </w:rPr>
        <w:t xml:space="preserve">činností </w:t>
      </w:r>
      <w:r w:rsidRPr="00E32C36">
        <w:rPr>
          <w:color w:val="000000" w:themeColor="text1"/>
        </w:rPr>
        <w:t xml:space="preserve">pojištěného, avšak výhradně činností: „Laboratorní činnosti související se zajišťováním kvality vod". </w:t>
      </w:r>
      <w:r w:rsidRPr="00E32C36">
        <w:rPr>
          <w:rStyle w:val="CharStyle75"/>
          <w:color w:val="000000" w:themeColor="text1"/>
        </w:rPr>
        <w:t xml:space="preserve">Sublimit pojistného plnění ve výši </w:t>
      </w:r>
      <w:r w:rsidRPr="00E32C36">
        <w:rPr>
          <w:color w:val="000000" w:themeColor="text1"/>
        </w:rPr>
        <w:t>1 000 000 Kč.</w:t>
      </w:r>
    </w:p>
    <w:p w:rsidR="00024B22" w:rsidRPr="00E32C36" w:rsidRDefault="00B62689">
      <w:pPr>
        <w:pStyle w:val="Style20"/>
        <w:shd w:val="clear" w:color="auto" w:fill="auto"/>
        <w:spacing w:after="176" w:line="226" w:lineRule="exact"/>
        <w:ind w:left="140" w:right="300" w:firstLine="0"/>
        <w:jc w:val="both"/>
        <w:rPr>
          <w:color w:val="000000" w:themeColor="text1"/>
        </w:rPr>
      </w:pPr>
      <w:r w:rsidRPr="00E32C36">
        <w:rPr>
          <w:color w:val="000000" w:themeColor="text1"/>
        </w:rPr>
        <w:t>V případě újmy způsobené vadou výrobku se za příčinu vzniku újmy považuje to, že konkrétní výrobek, který</w:t>
      </w:r>
      <w:r w:rsidRPr="00E32C36">
        <w:rPr>
          <w:color w:val="000000" w:themeColor="text1"/>
        </w:rPr>
        <w:t xml:space="preserve"> způsobil újmu, byl pojištěným úplatně nebo bezúplatně předán za účelem distribuce nebo používání nebo k němu bylo pojištěným převedeno vlastnické právo.</w:t>
      </w:r>
    </w:p>
    <w:p w:rsidR="00024B22" w:rsidRPr="00E32C36" w:rsidRDefault="00B62689">
      <w:pPr>
        <w:pStyle w:val="Style20"/>
        <w:shd w:val="clear" w:color="auto" w:fill="auto"/>
        <w:spacing w:after="184" w:line="230" w:lineRule="exact"/>
        <w:ind w:left="140" w:right="300" w:firstLine="0"/>
        <w:jc w:val="both"/>
        <w:rPr>
          <w:color w:val="000000" w:themeColor="text1"/>
        </w:rPr>
      </w:pPr>
      <w:r w:rsidRPr="00E32C36">
        <w:rPr>
          <w:color w:val="000000" w:themeColor="text1"/>
        </w:rPr>
        <w:t>Pojistitel poskytne pojistné plnění za podmínek a v rozsahu pojištění účinných v okamžiku, kdy nastala</w:t>
      </w:r>
      <w:r w:rsidRPr="00E32C36">
        <w:rPr>
          <w:color w:val="000000" w:themeColor="text1"/>
        </w:rPr>
        <w:t xml:space="preserve"> příčina vzniku újmy; tím nejsou dotčena ujednání uvedená v čl. 5 ZPP P-600/14.</w:t>
      </w:r>
    </w:p>
    <w:p w:rsidR="00024B22" w:rsidRPr="00E32C36" w:rsidRDefault="00B62689">
      <w:pPr>
        <w:pStyle w:val="Style20"/>
        <w:shd w:val="clear" w:color="auto" w:fill="auto"/>
        <w:spacing w:after="180" w:line="226" w:lineRule="exact"/>
        <w:ind w:left="140" w:right="300" w:firstLine="0"/>
        <w:jc w:val="both"/>
        <w:rPr>
          <w:color w:val="000000" w:themeColor="text1"/>
        </w:rPr>
      </w:pPr>
      <w:r w:rsidRPr="00E32C36">
        <w:rPr>
          <w:color w:val="000000" w:themeColor="text1"/>
        </w:rPr>
        <w:t>Odchylně od čl. 8 odst. l) věty druhé ZPP P-600/14 poskytne pojistitel na úhradu všech takových pojistných událostí, jejichž příčiny vzniku újem nastaly během jednoho pojistnéh</w:t>
      </w:r>
      <w:r w:rsidRPr="00E32C36">
        <w:rPr>
          <w:color w:val="000000" w:themeColor="text1"/>
        </w:rPr>
        <w:t xml:space="preserve">o roku, pojistné plnění v souhrnu maximálně do výše limitu pojistného plnění </w:t>
      </w:r>
      <w:proofErr w:type="gramStart"/>
      <w:r w:rsidRPr="00E32C36">
        <w:rPr>
          <w:color w:val="000000" w:themeColor="text1"/>
        </w:rPr>
        <w:t>účinného</w:t>
      </w:r>
      <w:proofErr w:type="gramEnd"/>
      <w:r w:rsidRPr="00E32C36">
        <w:rPr>
          <w:color w:val="000000" w:themeColor="text1"/>
        </w:rPr>
        <w:t xml:space="preserve"> vtom </w:t>
      </w:r>
      <w:proofErr w:type="gramStart"/>
      <w:r w:rsidRPr="00E32C36">
        <w:rPr>
          <w:color w:val="000000" w:themeColor="text1"/>
        </w:rPr>
        <w:t>pojistném</w:t>
      </w:r>
      <w:proofErr w:type="gramEnd"/>
      <w:r w:rsidRPr="00E32C36">
        <w:rPr>
          <w:color w:val="000000" w:themeColor="text1"/>
        </w:rPr>
        <w:t xml:space="preserve"> roce, kdy nastaly příčiny vzniku újem všech těchto pojistných událostí.</w:t>
      </w:r>
    </w:p>
    <w:p w:rsidR="00024B22" w:rsidRPr="00E32C36" w:rsidRDefault="00B62689">
      <w:pPr>
        <w:pStyle w:val="Style20"/>
        <w:shd w:val="clear" w:color="auto" w:fill="auto"/>
        <w:tabs>
          <w:tab w:val="left" w:leader="underscore" w:pos="10306"/>
        </w:tabs>
        <w:spacing w:after="184" w:line="226" w:lineRule="exact"/>
        <w:ind w:left="140" w:right="300" w:firstLine="0"/>
        <w:jc w:val="both"/>
        <w:rPr>
          <w:color w:val="000000" w:themeColor="text1"/>
        </w:rPr>
      </w:pPr>
      <w:r w:rsidRPr="00E32C36">
        <w:rPr>
          <w:color w:val="000000" w:themeColor="text1"/>
        </w:rPr>
        <w:t>Odchylně od čl. 8 odst. 2) věty třetí ZPP P-600/14 poskytne pojistitel na úhradu vš</w:t>
      </w:r>
      <w:r w:rsidRPr="00E32C36">
        <w:rPr>
          <w:color w:val="000000" w:themeColor="text1"/>
        </w:rPr>
        <w:t>ech takových pojistných událostí nastalých ze specifického rozsahu pojištění, jejichž příčiny vzniku újem nastaly během jednoho pojistného roku, pojistné plnění v souhrnu maximálně do výše příslušného sublimitu účinného v tom pojistném roce, kdy nastaly př</w:t>
      </w:r>
      <w:r w:rsidRPr="00E32C36">
        <w:rPr>
          <w:color w:val="000000" w:themeColor="text1"/>
        </w:rPr>
        <w:t xml:space="preserve">íčiny vzniku </w:t>
      </w:r>
      <w:r w:rsidRPr="00E32C36">
        <w:rPr>
          <w:rStyle w:val="CharStyle42"/>
          <w:color w:val="000000" w:themeColor="text1"/>
        </w:rPr>
        <w:t>újem všech těchto pojistných událostí.</w:t>
      </w:r>
      <w:r w:rsidRPr="00E32C36">
        <w:rPr>
          <w:color w:val="000000" w:themeColor="text1"/>
        </w:rPr>
        <w:tab/>
      </w:r>
    </w:p>
    <w:p w:rsidR="00024B22" w:rsidRPr="00E32C36" w:rsidRDefault="00B62689">
      <w:pPr>
        <w:pStyle w:val="Style20"/>
        <w:shd w:val="clear" w:color="auto" w:fill="auto"/>
        <w:tabs>
          <w:tab w:val="left" w:pos="254"/>
        </w:tabs>
        <w:spacing w:line="221" w:lineRule="exact"/>
        <w:ind w:firstLine="0"/>
        <w:jc w:val="both"/>
        <w:rPr>
          <w:color w:val="000000" w:themeColor="text1"/>
        </w:rPr>
      </w:pPr>
      <w:r w:rsidRPr="00E32C36">
        <w:rPr>
          <w:color w:val="000000" w:themeColor="text1"/>
        </w:rPr>
        <w:t>^</w:t>
      </w:r>
      <w:r w:rsidRPr="00E32C36">
        <w:rPr>
          <w:color w:val="000000" w:themeColor="text1"/>
        </w:rPr>
        <w:tab/>
        <w:t>nová cena je vyjádření pojistné hodnoty ve smyslu ustanovení čl. 21 odst. 2) písm. a) VPP P-100/14</w:t>
      </w:r>
    </w:p>
    <w:p w:rsidR="00024B22" w:rsidRPr="00E32C36" w:rsidRDefault="00B62689">
      <w:pPr>
        <w:pStyle w:val="Style20"/>
        <w:shd w:val="clear" w:color="auto" w:fill="auto"/>
        <w:tabs>
          <w:tab w:val="left" w:pos="254"/>
          <w:tab w:val="left" w:pos="8977"/>
        </w:tabs>
        <w:spacing w:line="221" w:lineRule="exact"/>
        <w:ind w:right="900" w:firstLine="280"/>
        <w:rPr>
          <w:color w:val="000000" w:themeColor="text1"/>
        </w:rPr>
      </w:pPr>
      <w:r w:rsidRPr="00E32C36">
        <w:rPr>
          <w:color w:val="000000" w:themeColor="text1"/>
        </w:rPr>
        <w:t>časová cena je vyjádření pojistné hodnoty věci ve smyslu ustanovení čl. 21 odst. 2) písm. b) VPP P-100</w:t>
      </w:r>
      <w:r w:rsidRPr="00E32C36">
        <w:rPr>
          <w:color w:val="000000" w:themeColor="text1"/>
        </w:rPr>
        <w:t>/14 obvyklá cena je vyjádření pojistné hodnoty věci ve smyslu ustanovení čl. 21 odst. 2) písm. c) VPP P-100/14 jiná cena je vyjádření pojistné hodnoty věci ve smyslu čl. V. Zvláštní ujednání této pojistné smlouvy první riziko ve smyslu ustanovení čl. 23 od</w:t>
      </w:r>
      <w:r w:rsidRPr="00E32C36">
        <w:rPr>
          <w:color w:val="000000" w:themeColor="text1"/>
        </w:rPr>
        <w:t>st. 1) písm. a) VPP P-100/14 ®</w:t>
      </w:r>
      <w:r w:rsidRPr="00E32C36">
        <w:rPr>
          <w:color w:val="000000" w:themeColor="text1"/>
        </w:rPr>
        <w:tab/>
        <w:t>AARLP je horní hranicí pojistného plnění v souhrnu ze všech pojistných událostí vzniklých v jednom pojistném</w:t>
      </w:r>
      <w:r w:rsidRPr="00E32C36">
        <w:rPr>
          <w:color w:val="000000" w:themeColor="text1"/>
        </w:rPr>
        <w:tab/>
        <w:t>roce. ]e-li</w:t>
      </w:r>
    </w:p>
    <w:p w:rsidR="00024B22" w:rsidRPr="00E32C36" w:rsidRDefault="00B62689">
      <w:pPr>
        <w:pStyle w:val="Style20"/>
        <w:shd w:val="clear" w:color="auto" w:fill="auto"/>
        <w:spacing w:line="221" w:lineRule="exact"/>
        <w:ind w:left="300" w:right="900" w:firstLine="0"/>
        <w:rPr>
          <w:color w:val="000000" w:themeColor="text1"/>
        </w:rPr>
      </w:pPr>
      <w:r w:rsidRPr="00E32C36">
        <w:rPr>
          <w:color w:val="000000" w:themeColor="text1"/>
        </w:rPr>
        <w:t xml:space="preserve">pojištění sjednáno na dobu kratší než jeden pojistný rok je AARLP horní hranicí pojistného plnění v </w:t>
      </w:r>
      <w:r w:rsidRPr="00E32C36">
        <w:rPr>
          <w:color w:val="000000" w:themeColor="text1"/>
        </w:rPr>
        <w:t>souhrnu ze všech pojistných událostí vzniklých za dobu trvání pojištění.</w:t>
      </w:r>
    </w:p>
    <w:p w:rsidR="00024B22" w:rsidRPr="00E32C36" w:rsidRDefault="00B62689">
      <w:pPr>
        <w:pStyle w:val="Style20"/>
        <w:shd w:val="clear" w:color="auto" w:fill="auto"/>
        <w:spacing w:line="221" w:lineRule="exact"/>
        <w:ind w:left="300" w:right="900" w:hanging="280"/>
        <w:rPr>
          <w:color w:val="000000" w:themeColor="text1"/>
        </w:rPr>
      </w:pPr>
      <w:r w:rsidRPr="00E32C36">
        <w:rPr>
          <w:color w:val="000000" w:themeColor="text1"/>
        </w:rPr>
        <w:t>® spoluúčast může být vyjádřena pevnou částkou, procentem, časovým úsekem nebo jejich kombinací ve smyslu čl. 11 odst. 4) VPP P-100/14</w:t>
      </w:r>
    </w:p>
    <w:p w:rsidR="00024B22" w:rsidRPr="00E32C36" w:rsidRDefault="00B62689">
      <w:pPr>
        <w:pStyle w:val="Style20"/>
        <w:shd w:val="clear" w:color="auto" w:fill="auto"/>
        <w:tabs>
          <w:tab w:val="left" w:pos="8989"/>
        </w:tabs>
        <w:spacing w:line="221" w:lineRule="exact"/>
        <w:ind w:left="300" w:firstLine="0"/>
        <w:jc w:val="both"/>
        <w:rPr>
          <w:color w:val="000000" w:themeColor="text1"/>
        </w:rPr>
      </w:pPr>
      <w:r w:rsidRPr="00E32C36">
        <w:rPr>
          <w:color w:val="000000" w:themeColor="text1"/>
        </w:rPr>
        <w:t>odchylně od čl. 8 odst. 2) věta třetí ZPP P-600/</w:t>
      </w:r>
      <w:r w:rsidRPr="00E32C36">
        <w:rPr>
          <w:color w:val="000000" w:themeColor="text1"/>
        </w:rPr>
        <w:t>14 poskytne pojistitel na úhradu všech pojistných událostí</w:t>
      </w:r>
      <w:r w:rsidRPr="00E32C36">
        <w:rPr>
          <w:color w:val="000000" w:themeColor="text1"/>
        </w:rPr>
        <w:tab/>
        <w:t>nastalých</w:t>
      </w:r>
    </w:p>
    <w:p w:rsidR="00024B22" w:rsidRPr="00E32C36" w:rsidRDefault="00B62689">
      <w:pPr>
        <w:pStyle w:val="Style20"/>
        <w:shd w:val="clear" w:color="auto" w:fill="auto"/>
        <w:tabs>
          <w:tab w:val="left" w:pos="8989"/>
        </w:tabs>
        <w:spacing w:line="221" w:lineRule="exact"/>
        <w:ind w:left="300" w:right="900" w:firstLine="0"/>
        <w:rPr>
          <w:color w:val="000000" w:themeColor="text1"/>
        </w:rPr>
      </w:pPr>
      <w:r w:rsidRPr="00E32C36">
        <w:rPr>
          <w:color w:val="000000" w:themeColor="text1"/>
        </w:rPr>
        <w:t>během jednoho pojistného roku pojistné plnění v souhrnu maximálně do výše sublimitu pojistného plnění agregovaná pojistná částka se sjednává v případě pojištění souboru věcí, celková poji</w:t>
      </w:r>
      <w:r w:rsidRPr="00E32C36">
        <w:rPr>
          <w:color w:val="000000" w:themeColor="text1"/>
        </w:rPr>
        <w:t>stná částka se sjednává</w:t>
      </w:r>
      <w:r w:rsidRPr="00E32C36">
        <w:rPr>
          <w:color w:val="000000" w:themeColor="text1"/>
        </w:rPr>
        <w:tab/>
        <w:t>v případě</w:t>
      </w:r>
    </w:p>
    <w:p w:rsidR="00024B22" w:rsidRPr="00E32C36" w:rsidRDefault="00B62689">
      <w:pPr>
        <w:pStyle w:val="Style20"/>
        <w:shd w:val="clear" w:color="auto" w:fill="auto"/>
        <w:spacing w:line="221" w:lineRule="exact"/>
        <w:ind w:left="300" w:firstLine="0"/>
        <w:jc w:val="both"/>
        <w:rPr>
          <w:color w:val="000000" w:themeColor="text1"/>
        </w:rPr>
      </w:pPr>
      <w:r w:rsidRPr="00E32C36">
        <w:rPr>
          <w:color w:val="000000" w:themeColor="text1"/>
        </w:rPr>
        <w:t>pojištění výčtu jednotlivých věcí a součtu jejich hodnot</w:t>
      </w:r>
      <w:r w:rsidRPr="00E32C36">
        <w:rPr>
          <w:color w:val="000000" w:themeColor="text1"/>
        </w:rPr>
        <w:br w:type="page"/>
      </w:r>
    </w:p>
    <w:p w:rsidR="00024B22" w:rsidRPr="00E32C36" w:rsidRDefault="00B62689">
      <w:pPr>
        <w:pStyle w:val="Style18"/>
        <w:keepNext/>
        <w:keepLines/>
        <w:shd w:val="clear" w:color="auto" w:fill="auto"/>
        <w:spacing w:before="0" w:after="106" w:line="190" w:lineRule="exact"/>
        <w:ind w:left="440"/>
        <w:jc w:val="both"/>
        <w:rPr>
          <w:color w:val="000000" w:themeColor="text1"/>
        </w:rPr>
      </w:pPr>
      <w:bookmarkStart w:id="12" w:name="bookmark13"/>
      <w:r w:rsidRPr="00E32C36">
        <w:rPr>
          <w:color w:val="000000" w:themeColor="text1"/>
        </w:rPr>
        <w:lastRenderedPageBreak/>
        <w:t>3. Pojistné plnění</w:t>
      </w:r>
      <w:bookmarkEnd w:id="12"/>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ze všech pojištění sjednaných touto pojistnou smlouvou, v souhrnu za všechny pojistné události </w:t>
      </w:r>
      <w:r w:rsidRPr="00E32C36">
        <w:rPr>
          <w:rStyle w:val="CharStyle22"/>
          <w:color w:val="000000" w:themeColor="text1"/>
        </w:rPr>
        <w:t>způsobené požárem a jeho průvodní</w:t>
      </w:r>
      <w:r w:rsidRPr="00E32C36">
        <w:rPr>
          <w:rStyle w:val="CharStyle22"/>
          <w:color w:val="000000" w:themeColor="text1"/>
        </w:rPr>
        <w:t xml:space="preserve">mi jevy, výbuchem, přímým úderem blesku </w:t>
      </w:r>
      <w:r w:rsidRPr="00E32C36">
        <w:rPr>
          <w:color w:val="000000" w:themeColor="text1"/>
        </w:rPr>
        <w:t xml:space="preserve">nastalé v průběhu jednoho pojistného roku (resp. je-li pojištění sjednáno na dobu kratší než jeden pojistný rok, v průběhu trvání pojištění), je omezeno maximálním ročním limitem pojistného plnění ve výši </w:t>
      </w:r>
      <w:r w:rsidRPr="00E32C36">
        <w:rPr>
          <w:rStyle w:val="CharStyle22"/>
          <w:color w:val="000000" w:themeColor="text1"/>
        </w:rPr>
        <w:t>150 000 000</w:t>
      </w:r>
      <w:r w:rsidRPr="00E32C36">
        <w:rPr>
          <w:rStyle w:val="CharStyle22"/>
          <w:color w:val="000000" w:themeColor="text1"/>
        </w:rPr>
        <w:t xml:space="preserve"> Kč; </w:t>
      </w:r>
      <w:r w:rsidRPr="00E32C36">
        <w:rPr>
          <w:color w:val="000000" w:themeColor="text1"/>
        </w:rPr>
        <w:t>tím nejsou dotčena jiná ujednání, z nichž vyplývá povinnost pojistitele poskytnout pojistné plnění v nižší nebo stejné výši.</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ze všech pojištění sjednaných touto pojistnou smlouvou, v souhrnu za všechny pojistné události </w:t>
      </w:r>
      <w:r w:rsidRPr="00E32C36">
        <w:rPr>
          <w:rStyle w:val="CharStyle22"/>
          <w:color w:val="000000" w:themeColor="text1"/>
        </w:rPr>
        <w:t xml:space="preserve">způsobené povodní nebo záplavou, </w:t>
      </w:r>
      <w:r w:rsidRPr="00E32C36">
        <w:rPr>
          <w:color w:val="000000" w:themeColor="text1"/>
        </w:rPr>
        <w:t xml:space="preserve">nastalé v průběhu jednoho pojistného roku (resp. je-li pojištění sjednáno na dobu kratší než jeden pojistný rok, v průběhu trvání pojištění), je omezeno maximálním ročním limitem pojistného plnění ve výši </w:t>
      </w:r>
      <w:r w:rsidRPr="00E32C36">
        <w:rPr>
          <w:rStyle w:val="CharStyle22"/>
          <w:color w:val="000000" w:themeColor="text1"/>
        </w:rPr>
        <w:t xml:space="preserve">30 000 000 Kč; </w:t>
      </w:r>
      <w:r w:rsidRPr="00E32C36">
        <w:rPr>
          <w:color w:val="000000" w:themeColor="text1"/>
        </w:rPr>
        <w:t>tím</w:t>
      </w:r>
      <w:r w:rsidRPr="00E32C36">
        <w:rPr>
          <w:color w:val="000000" w:themeColor="text1"/>
        </w:rPr>
        <w:t xml:space="preserve"> nejsou dotčena jiná ujednání, z nichž vyplývá povinnost pojistitele poskytnout pojistné plnění v nižší nebo stejné výši.</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ze všech pojištění sjednaných touto pojistnou smlouvou, v souhrnu za všechny pojistné události </w:t>
      </w:r>
      <w:r w:rsidRPr="00E32C36">
        <w:rPr>
          <w:rStyle w:val="CharStyle22"/>
          <w:color w:val="000000" w:themeColor="text1"/>
        </w:rPr>
        <w:t>způsobené vichřicí neb</w:t>
      </w:r>
      <w:r w:rsidRPr="00E32C36">
        <w:rPr>
          <w:rStyle w:val="CharStyle22"/>
          <w:color w:val="000000" w:themeColor="text1"/>
        </w:rPr>
        <w:t xml:space="preserve">o krupobitím, </w:t>
      </w:r>
      <w:r w:rsidRPr="00E32C36">
        <w:rPr>
          <w:color w:val="000000" w:themeColor="text1"/>
        </w:rPr>
        <w:t xml:space="preserve">nastalé v průběhu jednoho pojistného roku (resp. je-li pojištění sjednáno na dobu kratší než jeden pojistný rok, v průběhu trvání pojištění), je omezeno maximálním ročním limitem pojistného plnění ve výši </w:t>
      </w:r>
      <w:r w:rsidRPr="00E32C36">
        <w:rPr>
          <w:rStyle w:val="CharStyle22"/>
          <w:color w:val="000000" w:themeColor="text1"/>
        </w:rPr>
        <w:t xml:space="preserve">20 000 000 Kč; </w:t>
      </w:r>
      <w:r w:rsidRPr="00E32C36">
        <w:rPr>
          <w:color w:val="000000" w:themeColor="text1"/>
        </w:rPr>
        <w:t>tím nejsou dotčena jin</w:t>
      </w:r>
      <w:r w:rsidRPr="00E32C36">
        <w:rPr>
          <w:color w:val="000000" w:themeColor="text1"/>
        </w:rPr>
        <w:t>á ujednání, z nichž vyplývá povinnost pojistitele poskytnout pojistné plnění v nižší nebo stejné výši.</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ze všech pojištění sjednaných touto pojistnou smlouvou, v souhrnu za všechny pojistné události </w:t>
      </w:r>
      <w:r w:rsidRPr="00E32C36">
        <w:rPr>
          <w:rStyle w:val="CharStyle22"/>
          <w:color w:val="000000" w:themeColor="text1"/>
        </w:rPr>
        <w:t xml:space="preserve">způsobené sesouváním půdy, zřícením skal </w:t>
      </w:r>
      <w:r w:rsidRPr="00E32C36">
        <w:rPr>
          <w:rStyle w:val="CharStyle22"/>
          <w:color w:val="000000" w:themeColor="text1"/>
        </w:rPr>
        <w:t xml:space="preserve">nebo zemin, sesouváním nebo zřícením lavin, zemětřesením, tíhou sněhu nebo námrazy </w:t>
      </w:r>
      <w:r w:rsidRPr="00E32C36">
        <w:rPr>
          <w:color w:val="000000" w:themeColor="text1"/>
        </w:rPr>
        <w:t>nastalé v průběhu jednoho pojistného roku (resp. je-li pojištění sjednáno na dobu kratší než jeden pojistný rok, v průběhu trvání pojištění), je omezeno maximálním ročním li</w:t>
      </w:r>
      <w:r w:rsidRPr="00E32C36">
        <w:rPr>
          <w:color w:val="000000" w:themeColor="text1"/>
        </w:rPr>
        <w:t xml:space="preserve">mitem pojistného plnění ve výši </w:t>
      </w:r>
      <w:r w:rsidRPr="00E32C36">
        <w:rPr>
          <w:rStyle w:val="CharStyle22"/>
          <w:color w:val="000000" w:themeColor="text1"/>
        </w:rPr>
        <w:t xml:space="preserve">20 000 000 Kč; </w:t>
      </w:r>
      <w:r w:rsidRPr="00E32C36">
        <w:rPr>
          <w:color w:val="000000" w:themeColor="text1"/>
        </w:rPr>
        <w:t>tím nejsou dotčena jiná ujednání, z nichž vyplývá povinnost pojistitele poskytnout pojistné plnění v nižší nebo stejné výši.</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ze všech pojištění sjednaných touto pojistnou smlouvou, v souhrnu z</w:t>
      </w:r>
      <w:r w:rsidRPr="00E32C36">
        <w:rPr>
          <w:color w:val="000000" w:themeColor="text1"/>
        </w:rPr>
        <w:t xml:space="preserve">a všechny pojistné události </w:t>
      </w:r>
      <w:r w:rsidRPr="00E32C36">
        <w:rPr>
          <w:rStyle w:val="CharStyle22"/>
          <w:color w:val="000000" w:themeColor="text1"/>
        </w:rPr>
        <w:t xml:space="preserve">způsobené nárazem nebo pádem, </w:t>
      </w:r>
      <w:r w:rsidRPr="00E32C36">
        <w:rPr>
          <w:color w:val="000000" w:themeColor="text1"/>
        </w:rPr>
        <w:t>nastalé v průběhu jednoho pojistného roku (resp. je-li pojištění sjednáno na dobu kratší než jeden pojistný rok, v průběhu trvání pojištění), je omezeno maximálním ročním limitem pojistného plnění v</w:t>
      </w:r>
      <w:r w:rsidRPr="00E32C36">
        <w:rPr>
          <w:color w:val="000000" w:themeColor="text1"/>
        </w:rPr>
        <w:t xml:space="preserve">e výši </w:t>
      </w:r>
      <w:r w:rsidRPr="00E32C36">
        <w:rPr>
          <w:rStyle w:val="CharStyle22"/>
          <w:color w:val="000000" w:themeColor="text1"/>
        </w:rPr>
        <w:t xml:space="preserve">5 000 000 Kč; </w:t>
      </w:r>
      <w:r w:rsidRPr="00E32C36">
        <w:rPr>
          <w:color w:val="000000" w:themeColor="text1"/>
        </w:rPr>
        <w:t>tím nejsou dotčena jiná ujednání, z nichž vyplývá povinnost pojistitele poskytnout pojistné plnění v nižší nebo stejné výši.</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ze všech pojištění sjednaných touto pojistnou smlouvou, v souhrnu za všechny pojistné událost</w:t>
      </w:r>
      <w:r w:rsidRPr="00E32C36">
        <w:rPr>
          <w:color w:val="000000" w:themeColor="text1"/>
        </w:rPr>
        <w:t xml:space="preserve">i </w:t>
      </w:r>
      <w:r w:rsidRPr="00E32C36">
        <w:rPr>
          <w:rStyle w:val="CharStyle22"/>
          <w:color w:val="000000" w:themeColor="text1"/>
        </w:rPr>
        <w:t xml:space="preserve">způsobené vodovodním nebezpečím, </w:t>
      </w:r>
      <w:r w:rsidRPr="00E32C36">
        <w:rPr>
          <w:color w:val="000000" w:themeColor="text1"/>
        </w:rPr>
        <w:t xml:space="preserve">nastalé v průběhu jednoho pojistného roku (resp. je-li pojištění sjednáno na dobu kratší než jeden pojistný rok, v průběhu trvání pojištění), je omezeno maximálním ročním limitem pojistného plnění ve výši </w:t>
      </w:r>
      <w:r w:rsidRPr="00E32C36">
        <w:rPr>
          <w:rStyle w:val="CharStyle22"/>
          <w:color w:val="000000" w:themeColor="text1"/>
        </w:rPr>
        <w:t xml:space="preserve">1000 000 Kč; </w:t>
      </w:r>
      <w:r w:rsidRPr="00E32C36">
        <w:rPr>
          <w:color w:val="000000" w:themeColor="text1"/>
        </w:rPr>
        <w:t>tím</w:t>
      </w:r>
      <w:r w:rsidRPr="00E32C36">
        <w:rPr>
          <w:color w:val="000000" w:themeColor="text1"/>
        </w:rPr>
        <w:t xml:space="preserve"> nejsou dotčena jiná ujednání, z nichž vyplývá povinnost pojistitele poskytnout pojistné plnění v nižší nebo stejné výši.</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 pojištění sjednaného doložkou </w:t>
      </w:r>
      <w:r w:rsidRPr="00E32C36">
        <w:rPr>
          <w:rStyle w:val="CharStyle22"/>
          <w:color w:val="000000" w:themeColor="text1"/>
        </w:rPr>
        <w:t xml:space="preserve">DZ113 Atmosférické srážky, </w:t>
      </w:r>
      <w:r w:rsidRPr="00E32C36">
        <w:rPr>
          <w:color w:val="000000" w:themeColor="text1"/>
        </w:rPr>
        <w:t>v souhrnu za všechny pojistné události nastalé v průběhu j</w:t>
      </w:r>
      <w:r w:rsidRPr="00E32C36">
        <w:rPr>
          <w:color w:val="000000" w:themeColor="text1"/>
        </w:rPr>
        <w:t xml:space="preserve">ednoho pojistného roku (resp. je-li pojištění sjednáno na dobu kratší než jeden pojistný rok, v průběhu trvání pojištění), je omezeno maximálním ročním limitem pojistného plnění ve výši </w:t>
      </w:r>
      <w:r w:rsidRPr="00E32C36">
        <w:rPr>
          <w:rStyle w:val="CharStyle22"/>
          <w:color w:val="000000" w:themeColor="text1"/>
        </w:rPr>
        <w:t xml:space="preserve">100 000 Kč. </w:t>
      </w:r>
      <w:r w:rsidRPr="00E32C36">
        <w:rPr>
          <w:color w:val="000000" w:themeColor="text1"/>
        </w:rPr>
        <w:t>Od celkové výše pojistného plnění za každou pojistnou udál</w:t>
      </w:r>
      <w:r w:rsidRPr="00E32C36">
        <w:rPr>
          <w:color w:val="000000" w:themeColor="text1"/>
        </w:rPr>
        <w:t xml:space="preserve">ost z pojištění dle doložky DZ113 se odečítá spoluúčast ve výši </w:t>
      </w:r>
      <w:r w:rsidRPr="00E32C36">
        <w:rPr>
          <w:rStyle w:val="CharStyle22"/>
          <w:color w:val="000000" w:themeColor="text1"/>
        </w:rPr>
        <w:t>10 % min. však 5 000 Kč.</w:t>
      </w:r>
    </w:p>
    <w:p w:rsidR="00024B22" w:rsidRPr="00E32C36" w:rsidRDefault="00B62689">
      <w:pPr>
        <w:pStyle w:val="Style20"/>
        <w:numPr>
          <w:ilvl w:val="0"/>
          <w:numId w:val="6"/>
        </w:numPr>
        <w:shd w:val="clear" w:color="auto" w:fill="auto"/>
        <w:spacing w:after="60" w:line="226" w:lineRule="exact"/>
        <w:ind w:left="440" w:right="20" w:hanging="440"/>
        <w:jc w:val="both"/>
        <w:rPr>
          <w:color w:val="000000" w:themeColor="text1"/>
        </w:rPr>
      </w:pPr>
      <w:r w:rsidRPr="00E32C36">
        <w:rPr>
          <w:color w:val="000000" w:themeColor="text1"/>
        </w:rPr>
        <w:t xml:space="preserve"> Pojistné plnění z pojištění sjednaného doložkou </w:t>
      </w:r>
      <w:r w:rsidRPr="00E32C36">
        <w:rPr>
          <w:rStyle w:val="CharStyle22"/>
          <w:color w:val="000000" w:themeColor="text1"/>
        </w:rPr>
        <w:t xml:space="preserve">DOB104 Demolice, suť </w:t>
      </w:r>
      <w:r w:rsidRPr="00E32C36">
        <w:rPr>
          <w:rStyle w:val="CharStyle22"/>
          <w:color w:val="000000" w:themeColor="text1"/>
          <w:lang w:val="en-US" w:eastAsia="en-US" w:bidi="en-US"/>
        </w:rPr>
        <w:t xml:space="preserve">a </w:t>
      </w:r>
      <w:r w:rsidRPr="00E32C36">
        <w:rPr>
          <w:rStyle w:val="CharStyle22"/>
          <w:color w:val="000000" w:themeColor="text1"/>
        </w:rPr>
        <w:t xml:space="preserve">DOB108 Dočasné přemístění pojištěných věcí movitého charakteru </w:t>
      </w:r>
      <w:r w:rsidRPr="00E32C36">
        <w:rPr>
          <w:color w:val="000000" w:themeColor="text1"/>
        </w:rPr>
        <w:t xml:space="preserve">a to bez ohledu na to, ke kolika druhům a předmětům pojištění se pojištění dle této doložky vztahuje, v souhrnu za všechny pojistné události nastalé v průběhu jednoho pojistného roku, je omezeno maximálním ročním limitem pojistného plnění ve výši </w:t>
      </w:r>
      <w:r w:rsidRPr="00E32C36">
        <w:rPr>
          <w:rStyle w:val="CharStyle22"/>
          <w:color w:val="000000" w:themeColor="text1"/>
        </w:rPr>
        <w:t>60 000 00</w:t>
      </w:r>
      <w:r w:rsidRPr="00E32C36">
        <w:rPr>
          <w:rStyle w:val="CharStyle22"/>
          <w:color w:val="000000" w:themeColor="text1"/>
        </w:rPr>
        <w:t xml:space="preserve">0 Kč. </w:t>
      </w:r>
      <w:r w:rsidRPr="00E32C36">
        <w:rPr>
          <w:color w:val="000000" w:themeColor="text1"/>
        </w:rPr>
        <w:t xml:space="preserve">Od celkové výše pojistného plnění za každou pojistnou událost z pojištění dle doložky DOB104, DOB108 se odečítá spoluúčast ve výši </w:t>
      </w:r>
      <w:r w:rsidRPr="00E32C36">
        <w:rPr>
          <w:rStyle w:val="CharStyle22"/>
          <w:color w:val="000000" w:themeColor="text1"/>
        </w:rPr>
        <w:t>50 000 Kč.</w:t>
      </w:r>
    </w:p>
    <w:p w:rsidR="00024B22" w:rsidRPr="00E32C36" w:rsidRDefault="00B62689">
      <w:pPr>
        <w:pStyle w:val="Style20"/>
        <w:numPr>
          <w:ilvl w:val="0"/>
          <w:numId w:val="6"/>
        </w:numPr>
        <w:shd w:val="clear" w:color="auto" w:fill="auto"/>
        <w:spacing w:line="226" w:lineRule="exact"/>
        <w:ind w:left="440" w:right="20" w:hanging="440"/>
        <w:jc w:val="both"/>
        <w:rPr>
          <w:color w:val="000000" w:themeColor="text1"/>
        </w:rPr>
        <w:sectPr w:rsidR="00024B22" w:rsidRPr="00E32C36">
          <w:type w:val="continuous"/>
          <w:pgSz w:w="11909" w:h="16834"/>
          <w:pgMar w:top="770" w:right="657" w:bottom="142" w:left="724" w:header="0" w:footer="3" w:gutter="0"/>
          <w:cols w:space="720"/>
          <w:noEndnote/>
          <w:docGrid w:linePitch="360"/>
        </w:sectPr>
      </w:pPr>
      <w:r w:rsidRPr="00E32C36">
        <w:rPr>
          <w:color w:val="000000" w:themeColor="text1"/>
        </w:rPr>
        <w:t xml:space="preserve"> Pojistné plnění z pojištění sjednaného doložkou </w:t>
      </w:r>
      <w:r w:rsidRPr="00E32C36">
        <w:rPr>
          <w:rStyle w:val="CharStyle22"/>
          <w:color w:val="000000" w:themeColor="text1"/>
        </w:rPr>
        <w:t xml:space="preserve">DZ114 Nepřímý úder blesku, </w:t>
      </w:r>
      <w:r w:rsidRPr="00E32C36">
        <w:rPr>
          <w:color w:val="000000" w:themeColor="text1"/>
        </w:rPr>
        <w:t>v souhrn</w:t>
      </w:r>
      <w:r w:rsidRPr="00E32C36">
        <w:rPr>
          <w:color w:val="000000" w:themeColor="text1"/>
        </w:rPr>
        <w:t xml:space="preserve">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E32C36">
        <w:rPr>
          <w:rStyle w:val="CharStyle22"/>
          <w:color w:val="000000" w:themeColor="text1"/>
        </w:rPr>
        <w:t xml:space="preserve">1000 000 Kč, </w:t>
      </w:r>
      <w:r w:rsidRPr="00E32C36">
        <w:rPr>
          <w:color w:val="000000" w:themeColor="text1"/>
        </w:rPr>
        <w:t>a to be</w:t>
      </w:r>
      <w:r w:rsidRPr="00E32C36">
        <w:rPr>
          <w:color w:val="000000" w:themeColor="text1"/>
        </w:rPr>
        <w:t xml:space="preserve">z ohledu na to, ke kolika druhům a předmětům pojištění se pojištění dle této doložky vztahuje. Od celkové výše pojistného plnění za každou pojistnou událost z pojištění dle doložky DZ114 se odečítá spoluúčast ve výši </w:t>
      </w:r>
      <w:r w:rsidRPr="00E32C36">
        <w:rPr>
          <w:rStyle w:val="CharStyle22"/>
          <w:color w:val="000000" w:themeColor="text1"/>
        </w:rPr>
        <w:t xml:space="preserve">50 000 Kč </w:t>
      </w:r>
      <w:r w:rsidRPr="00E32C36">
        <w:rPr>
          <w:color w:val="000000" w:themeColor="text1"/>
        </w:rPr>
        <w:t>(není-li pro konkrétní předmě</w:t>
      </w:r>
      <w:r w:rsidRPr="00E32C36">
        <w:rPr>
          <w:color w:val="000000" w:themeColor="text1"/>
        </w:rPr>
        <w:t>t ujednáno jinak).</w:t>
      </w:r>
    </w:p>
    <w:p w:rsidR="00024B22" w:rsidRPr="00E32C36" w:rsidRDefault="00B62689">
      <w:pPr>
        <w:pStyle w:val="Style11"/>
        <w:shd w:val="clear" w:color="auto" w:fill="auto"/>
        <w:spacing w:before="0" w:after="0" w:line="240" w:lineRule="exact"/>
        <w:ind w:left="580" w:firstLine="0"/>
        <w:rPr>
          <w:color w:val="000000" w:themeColor="text1"/>
        </w:rPr>
      </w:pPr>
      <w:r w:rsidRPr="00E32C36">
        <w:rPr>
          <w:color w:val="000000" w:themeColor="text1"/>
        </w:rPr>
        <w:lastRenderedPageBreak/>
        <w:t>Pojistné za jeden pojistný rok činí:</w:t>
      </w:r>
    </w:p>
    <w:p w:rsidR="00024B22" w:rsidRPr="00E32C36" w:rsidRDefault="00B62689">
      <w:pPr>
        <w:pStyle w:val="Style11"/>
        <w:numPr>
          <w:ilvl w:val="0"/>
          <w:numId w:val="7"/>
        </w:numPr>
        <w:shd w:val="clear" w:color="auto" w:fill="auto"/>
        <w:spacing w:before="0" w:after="0" w:line="240" w:lineRule="exact"/>
        <w:ind w:firstLine="0"/>
        <w:rPr>
          <w:color w:val="000000" w:themeColor="text1"/>
        </w:rPr>
      </w:pPr>
      <w:r w:rsidRPr="00E32C36">
        <w:rPr>
          <w:color w:val="000000" w:themeColor="text1"/>
        </w:rPr>
        <w:t xml:space="preserve"> Živelní pojištění</w:t>
      </w:r>
    </w:p>
    <w:p w:rsidR="00024B22" w:rsidRPr="00E32C36" w:rsidRDefault="00B62689">
      <w:pPr>
        <w:pStyle w:val="Style78"/>
        <w:keepNext/>
        <w:keepLines/>
        <w:shd w:val="clear" w:color="auto" w:fill="auto"/>
        <w:tabs>
          <w:tab w:val="right" w:leader="dot" w:pos="9369"/>
          <w:tab w:val="right" w:pos="9630"/>
        </w:tabs>
        <w:ind w:left="580"/>
        <w:rPr>
          <w:color w:val="000000" w:themeColor="text1"/>
        </w:rPr>
      </w:pPr>
      <w:bookmarkStart w:id="13" w:name="bookmark14"/>
      <w:r w:rsidRPr="00E32C36">
        <w:rPr>
          <w:rStyle w:val="CharStyle80"/>
          <w:color w:val="000000" w:themeColor="text1"/>
        </w:rPr>
        <w:t xml:space="preserve">Pojistné 505.436,- Kč se mění na nově </w:t>
      </w:r>
      <w:r w:rsidRPr="00E32C36">
        <w:rPr>
          <w:rStyle w:val="CharStyle80"/>
          <w:color w:val="000000" w:themeColor="text1"/>
        </w:rPr>
        <w:tab/>
        <w:t xml:space="preserve"> 540.676,-</w:t>
      </w:r>
      <w:r w:rsidRPr="00E32C36">
        <w:rPr>
          <w:rStyle w:val="CharStyle80"/>
          <w:color w:val="000000" w:themeColor="text1"/>
        </w:rPr>
        <w:tab/>
        <w:t>Kč</w:t>
      </w:r>
      <w:bookmarkEnd w:id="13"/>
    </w:p>
    <w:p w:rsidR="00024B22" w:rsidRPr="00E32C36" w:rsidRDefault="00B62689">
      <w:pPr>
        <w:pStyle w:val="Style11"/>
        <w:numPr>
          <w:ilvl w:val="0"/>
          <w:numId w:val="7"/>
        </w:numPr>
        <w:shd w:val="clear" w:color="auto" w:fill="auto"/>
        <w:spacing w:before="0" w:after="0" w:line="240" w:lineRule="exact"/>
        <w:ind w:firstLine="0"/>
        <w:rPr>
          <w:color w:val="000000" w:themeColor="text1"/>
        </w:rPr>
      </w:pPr>
      <w:r w:rsidRPr="00E32C36">
        <w:rPr>
          <w:color w:val="000000" w:themeColor="text1"/>
        </w:rPr>
        <w:t xml:space="preserve"> Pojistné za pojištění dle doložky DOB104</w:t>
      </w:r>
    </w:p>
    <w:p w:rsidR="00024B22" w:rsidRPr="00E32C36" w:rsidRDefault="00B62689">
      <w:pPr>
        <w:pStyle w:val="Style78"/>
        <w:keepNext/>
        <w:keepLines/>
        <w:shd w:val="clear" w:color="auto" w:fill="auto"/>
        <w:tabs>
          <w:tab w:val="right" w:leader="dot" w:pos="9369"/>
          <w:tab w:val="right" w:pos="9630"/>
        </w:tabs>
        <w:ind w:left="580"/>
        <w:rPr>
          <w:color w:val="000000" w:themeColor="text1"/>
        </w:rPr>
      </w:pPr>
      <w:bookmarkStart w:id="14" w:name="bookmark15"/>
      <w:r w:rsidRPr="00E32C36">
        <w:rPr>
          <w:color w:val="000000" w:themeColor="text1"/>
        </w:rPr>
        <w:t xml:space="preserve">Pojistné </w:t>
      </w:r>
      <w:r w:rsidRPr="00E32C36">
        <w:rPr>
          <w:color w:val="000000" w:themeColor="text1"/>
        </w:rPr>
        <w:tab/>
        <w:t xml:space="preserve"> 30.000,-</w:t>
      </w:r>
      <w:r w:rsidRPr="00E32C36">
        <w:rPr>
          <w:color w:val="000000" w:themeColor="text1"/>
        </w:rPr>
        <w:tab/>
        <w:t>Kč</w:t>
      </w:r>
      <w:bookmarkEnd w:id="14"/>
    </w:p>
    <w:p w:rsidR="00024B22" w:rsidRPr="00E32C36" w:rsidRDefault="00B62689">
      <w:pPr>
        <w:pStyle w:val="Style11"/>
        <w:numPr>
          <w:ilvl w:val="0"/>
          <w:numId w:val="7"/>
        </w:numPr>
        <w:shd w:val="clear" w:color="auto" w:fill="auto"/>
        <w:spacing w:before="0" w:after="0" w:line="240" w:lineRule="exact"/>
        <w:ind w:firstLine="0"/>
        <w:rPr>
          <w:color w:val="000000" w:themeColor="text1"/>
        </w:rPr>
      </w:pPr>
      <w:r w:rsidRPr="00E32C36">
        <w:rPr>
          <w:color w:val="000000" w:themeColor="text1"/>
        </w:rPr>
        <w:t xml:space="preserve"> Pojistné za pojištění dle doložky DOB108</w:t>
      </w:r>
    </w:p>
    <w:p w:rsidR="00024B22" w:rsidRPr="00E32C36" w:rsidRDefault="00B62689">
      <w:pPr>
        <w:pStyle w:val="Style78"/>
        <w:keepNext/>
        <w:keepLines/>
        <w:shd w:val="clear" w:color="auto" w:fill="auto"/>
        <w:tabs>
          <w:tab w:val="right" w:leader="dot" w:pos="9369"/>
          <w:tab w:val="right" w:pos="9630"/>
        </w:tabs>
        <w:ind w:left="580"/>
        <w:rPr>
          <w:color w:val="000000" w:themeColor="text1"/>
        </w:rPr>
      </w:pPr>
      <w:bookmarkStart w:id="15" w:name="bookmark16"/>
      <w:r w:rsidRPr="00E32C36">
        <w:rPr>
          <w:color w:val="000000" w:themeColor="text1"/>
        </w:rPr>
        <w:t xml:space="preserve">Pojistné </w:t>
      </w:r>
      <w:r w:rsidRPr="00E32C36">
        <w:rPr>
          <w:color w:val="000000" w:themeColor="text1"/>
        </w:rPr>
        <w:tab/>
        <w:t>10.000,-</w:t>
      </w:r>
      <w:r w:rsidRPr="00E32C36">
        <w:rPr>
          <w:color w:val="000000" w:themeColor="text1"/>
        </w:rPr>
        <w:tab/>
        <w:t>Kč</w:t>
      </w:r>
      <w:bookmarkEnd w:id="15"/>
    </w:p>
    <w:p w:rsidR="00024B22" w:rsidRPr="00E32C36" w:rsidRDefault="00B62689">
      <w:pPr>
        <w:pStyle w:val="Style11"/>
        <w:numPr>
          <w:ilvl w:val="0"/>
          <w:numId w:val="7"/>
        </w:numPr>
        <w:shd w:val="clear" w:color="auto" w:fill="auto"/>
        <w:spacing w:before="0" w:after="0" w:line="240" w:lineRule="exact"/>
        <w:ind w:firstLine="0"/>
        <w:rPr>
          <w:color w:val="000000" w:themeColor="text1"/>
        </w:rPr>
      </w:pPr>
      <w:r w:rsidRPr="00E32C36">
        <w:rPr>
          <w:color w:val="000000" w:themeColor="text1"/>
        </w:rPr>
        <w:t xml:space="preserve"> Pojištění pro případ odcizení</w:t>
      </w:r>
    </w:p>
    <w:p w:rsidR="00024B22" w:rsidRPr="00E32C36" w:rsidRDefault="00B62689">
      <w:pPr>
        <w:pStyle w:val="Style78"/>
        <w:keepNext/>
        <w:keepLines/>
        <w:shd w:val="clear" w:color="auto" w:fill="auto"/>
        <w:tabs>
          <w:tab w:val="right" w:leader="dot" w:pos="9369"/>
          <w:tab w:val="right" w:pos="9630"/>
        </w:tabs>
        <w:ind w:left="580"/>
        <w:rPr>
          <w:color w:val="000000" w:themeColor="text1"/>
        </w:rPr>
      </w:pPr>
      <w:bookmarkStart w:id="16" w:name="bookmark17"/>
      <w:r w:rsidRPr="00E32C36">
        <w:rPr>
          <w:color w:val="000000" w:themeColor="text1"/>
        </w:rPr>
        <w:t xml:space="preserve">Pojistné </w:t>
      </w:r>
      <w:r w:rsidRPr="00E32C36">
        <w:rPr>
          <w:color w:val="000000" w:themeColor="text1"/>
        </w:rPr>
        <w:tab/>
        <w:t>20.500,-</w:t>
      </w:r>
      <w:r w:rsidRPr="00E32C36">
        <w:rPr>
          <w:color w:val="000000" w:themeColor="text1"/>
        </w:rPr>
        <w:tab/>
        <w:t>Kč</w:t>
      </w:r>
      <w:bookmarkEnd w:id="16"/>
    </w:p>
    <w:p w:rsidR="00024B22" w:rsidRPr="00E32C36" w:rsidRDefault="00B62689">
      <w:pPr>
        <w:pStyle w:val="Style11"/>
        <w:numPr>
          <w:ilvl w:val="0"/>
          <w:numId w:val="7"/>
        </w:numPr>
        <w:shd w:val="clear" w:color="auto" w:fill="auto"/>
        <w:spacing w:before="0" w:after="0" w:line="240" w:lineRule="exact"/>
        <w:ind w:firstLine="0"/>
        <w:rPr>
          <w:color w:val="000000" w:themeColor="text1"/>
        </w:rPr>
      </w:pPr>
      <w:r w:rsidRPr="00E32C36">
        <w:rPr>
          <w:color w:val="000000" w:themeColor="text1"/>
        </w:rPr>
        <w:t xml:space="preserve"> Pojištění elektronických zařízení</w:t>
      </w:r>
    </w:p>
    <w:p w:rsidR="00024B22" w:rsidRPr="00E32C36" w:rsidRDefault="00B62689">
      <w:pPr>
        <w:pStyle w:val="Style78"/>
        <w:keepNext/>
        <w:keepLines/>
        <w:shd w:val="clear" w:color="auto" w:fill="auto"/>
        <w:tabs>
          <w:tab w:val="right" w:leader="dot" w:pos="9369"/>
          <w:tab w:val="right" w:pos="9630"/>
        </w:tabs>
        <w:ind w:left="580"/>
        <w:rPr>
          <w:color w:val="000000" w:themeColor="text1"/>
        </w:rPr>
      </w:pPr>
      <w:bookmarkStart w:id="17" w:name="bookmark18"/>
      <w:r w:rsidRPr="00E32C36">
        <w:rPr>
          <w:color w:val="000000" w:themeColor="text1"/>
        </w:rPr>
        <w:t xml:space="preserve">Pojistné </w:t>
      </w:r>
      <w:r w:rsidRPr="00E32C36">
        <w:rPr>
          <w:color w:val="000000" w:themeColor="text1"/>
        </w:rPr>
        <w:tab/>
        <w:t>40.800,-</w:t>
      </w:r>
      <w:r w:rsidRPr="00E32C36">
        <w:rPr>
          <w:color w:val="000000" w:themeColor="text1"/>
        </w:rPr>
        <w:tab/>
        <w:t>Kč</w:t>
      </w:r>
      <w:bookmarkEnd w:id="17"/>
    </w:p>
    <w:p w:rsidR="00024B22" w:rsidRPr="00E32C36" w:rsidRDefault="00B62689">
      <w:pPr>
        <w:pStyle w:val="Style11"/>
        <w:numPr>
          <w:ilvl w:val="0"/>
          <w:numId w:val="7"/>
        </w:numPr>
        <w:shd w:val="clear" w:color="auto" w:fill="auto"/>
        <w:spacing w:before="0" w:after="0" w:line="240" w:lineRule="exact"/>
        <w:ind w:firstLine="0"/>
        <w:rPr>
          <w:color w:val="000000" w:themeColor="text1"/>
        </w:rPr>
      </w:pPr>
      <w:r w:rsidRPr="00E32C36">
        <w:rPr>
          <w:color w:val="000000" w:themeColor="text1"/>
        </w:rPr>
        <w:t xml:space="preserve"> Pojištění odpovědnosti za újmu</w:t>
      </w:r>
    </w:p>
    <w:p w:rsidR="00024B22" w:rsidRPr="00E32C36" w:rsidRDefault="00B62689">
      <w:pPr>
        <w:pStyle w:val="Style78"/>
        <w:keepNext/>
        <w:keepLines/>
        <w:shd w:val="clear" w:color="auto" w:fill="auto"/>
        <w:tabs>
          <w:tab w:val="left" w:leader="dot" w:pos="8486"/>
          <w:tab w:val="right" w:pos="9630"/>
        </w:tabs>
        <w:spacing w:after="116"/>
        <w:ind w:left="580"/>
        <w:rPr>
          <w:color w:val="000000" w:themeColor="text1"/>
        </w:rPr>
      </w:pPr>
      <w:bookmarkStart w:id="18" w:name="bookmark19"/>
      <w:r w:rsidRPr="00E32C36">
        <w:rPr>
          <w:color w:val="000000" w:themeColor="text1"/>
        </w:rPr>
        <w:t xml:space="preserve">Pojistné </w:t>
      </w:r>
      <w:r w:rsidRPr="00E32C36">
        <w:rPr>
          <w:color w:val="000000" w:themeColor="text1"/>
        </w:rPr>
        <w:tab/>
        <w:t xml:space="preserve"> 179.972,-</w:t>
      </w:r>
      <w:r w:rsidRPr="00E32C36">
        <w:rPr>
          <w:color w:val="000000" w:themeColor="text1"/>
        </w:rPr>
        <w:tab/>
        <w:t>Kč</w:t>
      </w:r>
      <w:bookmarkEnd w:id="18"/>
    </w:p>
    <w:p w:rsidR="00024B22" w:rsidRPr="00E32C36" w:rsidRDefault="00B62689">
      <w:pPr>
        <w:pStyle w:val="Style11"/>
        <w:shd w:val="clear" w:color="auto" w:fill="auto"/>
        <w:tabs>
          <w:tab w:val="center" w:pos="2328"/>
          <w:tab w:val="right" w:leader="dot" w:pos="9369"/>
          <w:tab w:val="right" w:pos="9630"/>
        </w:tabs>
        <w:spacing w:before="0" w:after="344" w:line="170" w:lineRule="exact"/>
        <w:ind w:firstLine="0"/>
        <w:rPr>
          <w:color w:val="000000" w:themeColor="text1"/>
        </w:rPr>
      </w:pPr>
      <w:r w:rsidRPr="00E32C36">
        <w:rPr>
          <w:color w:val="000000" w:themeColor="text1"/>
        </w:rPr>
        <w:t>Souhrn pojistného za</w:t>
      </w:r>
      <w:r w:rsidRPr="00E32C36">
        <w:rPr>
          <w:color w:val="000000" w:themeColor="text1"/>
        </w:rPr>
        <w:tab/>
        <w:t>sjednaná pojištění za jeden pojistný rok činí</w:t>
      </w:r>
      <w:r w:rsidRPr="00E32C36">
        <w:rPr>
          <w:color w:val="000000" w:themeColor="text1"/>
        </w:rPr>
        <w:tab/>
        <w:t xml:space="preserve"> </w:t>
      </w:r>
      <w:r w:rsidRPr="00E32C36">
        <w:rPr>
          <w:rStyle w:val="CharStyle81"/>
          <w:b/>
          <w:bCs/>
          <w:color w:val="000000" w:themeColor="text1"/>
        </w:rPr>
        <w:t>821.948,-</w:t>
      </w:r>
      <w:r w:rsidRPr="00E32C36">
        <w:rPr>
          <w:rStyle w:val="CharStyle81"/>
          <w:b/>
          <w:bCs/>
          <w:color w:val="000000" w:themeColor="text1"/>
        </w:rPr>
        <w:tab/>
        <w:t>Kč</w:t>
      </w:r>
    </w:p>
    <w:p w:rsidR="00024B22" w:rsidRPr="00E32C36" w:rsidRDefault="00B62689">
      <w:pPr>
        <w:pStyle w:val="Style78"/>
        <w:keepNext/>
        <w:keepLines/>
        <w:shd w:val="clear" w:color="auto" w:fill="auto"/>
        <w:tabs>
          <w:tab w:val="right" w:leader="dot" w:pos="9369"/>
          <w:tab w:val="right" w:pos="9630"/>
        </w:tabs>
        <w:spacing w:after="104" w:line="170" w:lineRule="exact"/>
        <w:rPr>
          <w:color w:val="000000" w:themeColor="text1"/>
        </w:rPr>
      </w:pPr>
      <w:bookmarkStart w:id="19" w:name="bookmark20"/>
      <w:r w:rsidRPr="00E32C36">
        <w:rPr>
          <w:color w:val="000000" w:themeColor="text1"/>
        </w:rPr>
        <w:t>Obchodní</w:t>
      </w:r>
      <w:r w:rsidRPr="00E32C36">
        <w:rPr>
          <w:color w:val="000000" w:themeColor="text1"/>
        </w:rPr>
        <w:t xml:space="preserve"> sleva činí </w:t>
      </w:r>
      <w:r w:rsidRPr="00E32C36">
        <w:rPr>
          <w:color w:val="000000" w:themeColor="text1"/>
        </w:rPr>
        <w:tab/>
        <w:t>30</w:t>
      </w:r>
      <w:r w:rsidRPr="00E32C36">
        <w:rPr>
          <w:color w:val="000000" w:themeColor="text1"/>
        </w:rPr>
        <w:tab/>
        <w:t>%</w:t>
      </w:r>
      <w:bookmarkEnd w:id="19"/>
    </w:p>
    <w:p w:rsidR="00024B22" w:rsidRPr="00E32C36" w:rsidRDefault="00B62689">
      <w:pPr>
        <w:pStyle w:val="Style11"/>
        <w:shd w:val="clear" w:color="auto" w:fill="auto"/>
        <w:tabs>
          <w:tab w:val="center" w:pos="3062"/>
          <w:tab w:val="center" w:pos="4629"/>
          <w:tab w:val="right" w:pos="9630"/>
          <w:tab w:val="right" w:pos="9614"/>
        </w:tabs>
        <w:spacing w:before="0" w:after="524" w:line="170" w:lineRule="exact"/>
        <w:ind w:firstLine="0"/>
        <w:rPr>
          <w:color w:val="000000" w:themeColor="text1"/>
        </w:rPr>
      </w:pPr>
      <w:r w:rsidRPr="00E32C36">
        <w:rPr>
          <w:color w:val="000000" w:themeColor="text1"/>
        </w:rPr>
        <w:t>Celkové pojistné za sjednaná</w:t>
      </w:r>
      <w:r w:rsidRPr="00E32C36">
        <w:rPr>
          <w:color w:val="000000" w:themeColor="text1"/>
        </w:rPr>
        <w:tab/>
        <w:t>pojištění</w:t>
      </w:r>
      <w:r w:rsidRPr="00E32C36">
        <w:rPr>
          <w:color w:val="000000" w:themeColor="text1"/>
        </w:rPr>
        <w:tab/>
        <w:t>po slevách za jeden pojistný rok činí</w:t>
      </w:r>
      <w:r w:rsidRPr="00E32C36">
        <w:rPr>
          <w:color w:val="000000" w:themeColor="text1"/>
        </w:rPr>
        <w:tab/>
        <w:t xml:space="preserve"> </w:t>
      </w:r>
      <w:r w:rsidRPr="00E32C36">
        <w:rPr>
          <w:rStyle w:val="CharStyle81"/>
          <w:b/>
          <w:bCs/>
          <w:color w:val="000000" w:themeColor="text1"/>
        </w:rPr>
        <w:t>575.364,-</w:t>
      </w:r>
      <w:r w:rsidRPr="00E32C36">
        <w:rPr>
          <w:rStyle w:val="CharStyle81"/>
          <w:b/>
          <w:bCs/>
          <w:color w:val="000000" w:themeColor="text1"/>
        </w:rPr>
        <w:tab/>
        <w:t>Kč.</w:t>
      </w:r>
    </w:p>
    <w:p w:rsidR="00024B22" w:rsidRPr="00E32C36" w:rsidRDefault="00B62689">
      <w:pPr>
        <w:pStyle w:val="Style20"/>
        <w:numPr>
          <w:ilvl w:val="0"/>
          <w:numId w:val="8"/>
        </w:numPr>
        <w:shd w:val="clear" w:color="auto" w:fill="auto"/>
        <w:tabs>
          <w:tab w:val="left" w:pos="379"/>
        </w:tabs>
        <w:spacing w:after="161" w:line="170" w:lineRule="exact"/>
        <w:ind w:firstLine="0"/>
        <w:jc w:val="both"/>
        <w:rPr>
          <w:color w:val="000000" w:themeColor="text1"/>
        </w:rPr>
      </w:pPr>
      <w:r w:rsidRPr="00E32C36">
        <w:rPr>
          <w:color w:val="000000" w:themeColor="text1"/>
        </w:rPr>
        <w:t>Pojistné je sjednáno jako běžné. Pojistné období je tříměsíční.</w:t>
      </w:r>
    </w:p>
    <w:p w:rsidR="00024B22" w:rsidRPr="00E32C36" w:rsidRDefault="00B62689">
      <w:pPr>
        <w:pStyle w:val="Style16"/>
        <w:shd w:val="clear" w:color="auto" w:fill="auto"/>
        <w:spacing w:before="0" w:after="64" w:line="278" w:lineRule="exact"/>
        <w:ind w:left="440" w:right="20"/>
        <w:rPr>
          <w:color w:val="000000" w:themeColor="text1"/>
        </w:rPr>
      </w:pPr>
      <w:r w:rsidRPr="00E32C36">
        <w:rPr>
          <w:rStyle w:val="CharStyle82"/>
          <w:b/>
          <w:bCs/>
          <w:color w:val="000000" w:themeColor="text1"/>
        </w:rPr>
        <w:t xml:space="preserve">Pojistné za změny v rozsahu pojištění sjednané tímto dodatkem, do výročí pojistné smlouvy (poměrné pojistné od </w:t>
      </w:r>
      <w:proofErr w:type="gramStart"/>
      <w:r w:rsidRPr="00E32C36">
        <w:rPr>
          <w:rStyle w:val="CharStyle83"/>
          <w:b/>
          <w:bCs/>
          <w:color w:val="000000" w:themeColor="text1"/>
        </w:rPr>
        <w:t>10.06.2017</w:t>
      </w:r>
      <w:proofErr w:type="gramEnd"/>
      <w:r w:rsidRPr="00E32C36">
        <w:rPr>
          <w:rStyle w:val="CharStyle83"/>
          <w:b/>
          <w:bCs/>
          <w:color w:val="000000" w:themeColor="text1"/>
        </w:rPr>
        <w:t xml:space="preserve"> - 31.01.2018) </w:t>
      </w:r>
      <w:r w:rsidRPr="00E32C36">
        <w:rPr>
          <w:rStyle w:val="CharStyle82"/>
          <w:b/>
          <w:bCs/>
          <w:color w:val="000000" w:themeColor="text1"/>
        </w:rPr>
        <w:t xml:space="preserve">ve výši </w:t>
      </w:r>
      <w:r w:rsidRPr="00E32C36">
        <w:rPr>
          <w:rStyle w:val="CharStyle83"/>
          <w:b/>
          <w:bCs/>
          <w:color w:val="000000" w:themeColor="text1"/>
        </w:rPr>
        <w:t>15.950,</w:t>
      </w:r>
      <w:r w:rsidRPr="00E32C36">
        <w:rPr>
          <w:rStyle w:val="CharStyle82"/>
          <w:b/>
          <w:bCs/>
          <w:color w:val="000000" w:themeColor="text1"/>
        </w:rPr>
        <w:t>-Kč je splatné ve splátkách takto:</w:t>
      </w:r>
    </w:p>
    <w:p w:rsidR="00024B22" w:rsidRPr="00E32C36" w:rsidRDefault="00B62689">
      <w:pPr>
        <w:pStyle w:val="Style84"/>
        <w:keepNext/>
        <w:keepLines/>
        <w:shd w:val="clear" w:color="auto" w:fill="auto"/>
        <w:spacing w:before="0"/>
        <w:ind w:left="440" w:right="5580"/>
        <w:rPr>
          <w:color w:val="000000" w:themeColor="text1"/>
        </w:rPr>
      </w:pPr>
      <w:bookmarkStart w:id="20" w:name="bookmark21"/>
      <w:r w:rsidRPr="00E32C36">
        <w:rPr>
          <w:rStyle w:val="CharStyle86"/>
          <w:b/>
          <w:bCs/>
          <w:color w:val="000000" w:themeColor="text1"/>
        </w:rPr>
        <w:t>3.514,</w:t>
      </w:r>
      <w:r w:rsidRPr="00E32C36">
        <w:rPr>
          <w:rStyle w:val="CharStyle87"/>
          <w:b/>
          <w:bCs/>
          <w:color w:val="000000" w:themeColor="text1"/>
        </w:rPr>
        <w:t xml:space="preserve">-Kč za </w:t>
      </w:r>
      <w:proofErr w:type="gramStart"/>
      <w:r w:rsidRPr="00E32C36">
        <w:rPr>
          <w:rStyle w:val="CharStyle86"/>
          <w:b/>
          <w:bCs/>
          <w:color w:val="000000" w:themeColor="text1"/>
        </w:rPr>
        <w:t>10.06</w:t>
      </w:r>
      <w:proofErr w:type="gramEnd"/>
      <w:r w:rsidRPr="00E32C36">
        <w:rPr>
          <w:rStyle w:val="CharStyle86"/>
          <w:b/>
          <w:bCs/>
          <w:color w:val="000000" w:themeColor="text1"/>
        </w:rPr>
        <w:t>. 2017 - 01.08.2017 6.218,</w:t>
      </w:r>
      <w:r w:rsidRPr="00E32C36">
        <w:rPr>
          <w:rStyle w:val="CharStyle87"/>
          <w:b/>
          <w:bCs/>
          <w:color w:val="000000" w:themeColor="text1"/>
        </w:rPr>
        <w:t xml:space="preserve">-Kč za </w:t>
      </w:r>
      <w:r w:rsidRPr="00E32C36">
        <w:rPr>
          <w:rStyle w:val="CharStyle86"/>
          <w:b/>
          <w:bCs/>
          <w:color w:val="000000" w:themeColor="text1"/>
        </w:rPr>
        <w:t>01.08.2017 - 01.11.</w:t>
      </w:r>
      <w:r w:rsidRPr="00E32C36">
        <w:rPr>
          <w:rStyle w:val="CharStyle86"/>
          <w:b/>
          <w:bCs/>
          <w:color w:val="000000" w:themeColor="text1"/>
        </w:rPr>
        <w:t>2017</w:t>
      </w:r>
      <w:bookmarkEnd w:id="20"/>
    </w:p>
    <w:p w:rsidR="00024B22" w:rsidRPr="00E32C36" w:rsidRDefault="00B62689">
      <w:pPr>
        <w:pStyle w:val="Style84"/>
        <w:keepNext/>
        <w:keepLines/>
        <w:numPr>
          <w:ilvl w:val="0"/>
          <w:numId w:val="9"/>
        </w:numPr>
        <w:shd w:val="clear" w:color="auto" w:fill="auto"/>
        <w:spacing w:before="0" w:after="70"/>
        <w:ind w:left="440"/>
        <w:jc w:val="both"/>
        <w:rPr>
          <w:color w:val="000000" w:themeColor="text1"/>
        </w:rPr>
      </w:pPr>
      <w:bookmarkStart w:id="21" w:name="bookmark22"/>
      <w:r w:rsidRPr="00E32C36">
        <w:rPr>
          <w:rStyle w:val="CharStyle87"/>
          <w:b/>
          <w:bCs/>
          <w:color w:val="000000" w:themeColor="text1"/>
        </w:rPr>
        <w:t xml:space="preserve">-Kč za </w:t>
      </w:r>
      <w:proofErr w:type="gramStart"/>
      <w:r w:rsidRPr="00E32C36">
        <w:rPr>
          <w:rStyle w:val="CharStyle86"/>
          <w:b/>
          <w:bCs/>
          <w:color w:val="000000" w:themeColor="text1"/>
        </w:rPr>
        <w:t>01.11.2017</w:t>
      </w:r>
      <w:proofErr w:type="gramEnd"/>
      <w:r w:rsidRPr="00E32C36">
        <w:rPr>
          <w:rStyle w:val="CharStyle86"/>
          <w:b/>
          <w:bCs/>
          <w:color w:val="000000" w:themeColor="text1"/>
        </w:rPr>
        <w:t xml:space="preserve"> - 01.02.2018</w:t>
      </w:r>
      <w:bookmarkEnd w:id="21"/>
    </w:p>
    <w:p w:rsidR="00024B22" w:rsidRPr="00E32C36" w:rsidRDefault="00B62689">
      <w:pPr>
        <w:pStyle w:val="Style20"/>
        <w:shd w:val="clear" w:color="auto" w:fill="auto"/>
        <w:tabs>
          <w:tab w:val="center" w:pos="3062"/>
          <w:tab w:val="right" w:pos="4333"/>
        </w:tabs>
        <w:spacing w:line="336" w:lineRule="exact"/>
        <w:ind w:left="440" w:right="4520" w:firstLine="0"/>
        <w:rPr>
          <w:color w:val="000000" w:themeColor="text1"/>
        </w:rPr>
      </w:pPr>
      <w:r w:rsidRPr="00E32C36">
        <w:rPr>
          <w:color w:val="000000" w:themeColor="text1"/>
        </w:rPr>
        <w:t>Pojistného je nově splatné k datům a v částkách takto: částka</w:t>
      </w:r>
      <w:r w:rsidRPr="00E32C36">
        <w:rPr>
          <w:color w:val="000000" w:themeColor="text1"/>
        </w:rPr>
        <w:tab/>
        <w:t>datum</w:t>
      </w:r>
      <w:r w:rsidRPr="00E32C36">
        <w:rPr>
          <w:color w:val="000000" w:themeColor="text1"/>
        </w:rPr>
        <w:tab/>
        <w:t>splatností</w:t>
      </w:r>
    </w:p>
    <w:p w:rsidR="00024B22" w:rsidRPr="00E32C36" w:rsidRDefault="00B62689">
      <w:pPr>
        <w:pStyle w:val="Style16"/>
        <w:shd w:val="clear" w:color="auto" w:fill="auto"/>
        <w:spacing w:before="0" w:after="0" w:line="240" w:lineRule="exact"/>
        <w:ind w:left="580"/>
        <w:rPr>
          <w:color w:val="000000" w:themeColor="text1"/>
        </w:rPr>
      </w:pPr>
      <w:r w:rsidRPr="00E32C36">
        <w:rPr>
          <w:rStyle w:val="CharStyle83"/>
          <w:b/>
          <w:bCs/>
          <w:color w:val="000000" w:themeColor="text1"/>
        </w:rPr>
        <w:t>3.514,</w:t>
      </w:r>
      <w:r w:rsidRPr="00E32C36">
        <w:rPr>
          <w:rStyle w:val="CharStyle82"/>
          <w:b/>
          <w:bCs/>
          <w:color w:val="000000" w:themeColor="text1"/>
        </w:rPr>
        <w:t xml:space="preserve">-Kč odložená splatnost na </w:t>
      </w:r>
      <w:proofErr w:type="gramStart"/>
      <w:r w:rsidRPr="00E32C36">
        <w:rPr>
          <w:rStyle w:val="CharStyle83"/>
          <w:b/>
          <w:bCs/>
          <w:color w:val="000000" w:themeColor="text1"/>
        </w:rPr>
        <w:t>30.06.2017</w:t>
      </w:r>
      <w:proofErr w:type="gramEnd"/>
      <w:r w:rsidRPr="00E32C36">
        <w:rPr>
          <w:rStyle w:val="CharStyle83"/>
          <w:b/>
          <w:bCs/>
          <w:color w:val="000000" w:themeColor="text1"/>
        </w:rPr>
        <w:t>,</w:t>
      </w:r>
    </w:p>
    <w:p w:rsidR="00024B22" w:rsidRPr="00E32C36" w:rsidRDefault="00B62689">
      <w:pPr>
        <w:pStyle w:val="Style84"/>
        <w:keepNext/>
        <w:keepLines/>
        <w:numPr>
          <w:ilvl w:val="0"/>
          <w:numId w:val="10"/>
        </w:numPr>
        <w:shd w:val="clear" w:color="auto" w:fill="auto"/>
        <w:tabs>
          <w:tab w:val="left" w:pos="5010"/>
        </w:tabs>
        <w:spacing w:before="0" w:line="240" w:lineRule="exact"/>
        <w:ind w:left="440"/>
        <w:jc w:val="both"/>
        <w:rPr>
          <w:color w:val="000000" w:themeColor="text1"/>
        </w:rPr>
      </w:pPr>
      <w:bookmarkStart w:id="22" w:name="bookmark23"/>
      <w:r w:rsidRPr="00E32C36">
        <w:rPr>
          <w:rStyle w:val="CharStyle88"/>
          <w:b/>
          <w:bCs/>
          <w:color w:val="000000" w:themeColor="text1"/>
        </w:rPr>
        <w:t xml:space="preserve">-Kč </w:t>
      </w:r>
      <w:r w:rsidRPr="00E32C36">
        <w:rPr>
          <w:rStyle w:val="CharStyle87"/>
          <w:b/>
          <w:bCs/>
          <w:color w:val="000000" w:themeColor="text1"/>
        </w:rPr>
        <w:t xml:space="preserve">+ </w:t>
      </w:r>
      <w:r w:rsidRPr="00E32C36">
        <w:rPr>
          <w:rStyle w:val="CharStyle86"/>
          <w:b/>
          <w:bCs/>
          <w:color w:val="000000" w:themeColor="text1"/>
        </w:rPr>
        <w:t>6.218,</w:t>
      </w:r>
      <w:r w:rsidRPr="00E32C36">
        <w:rPr>
          <w:rStyle w:val="CharStyle87"/>
          <w:b/>
          <w:bCs/>
          <w:color w:val="000000" w:themeColor="text1"/>
        </w:rPr>
        <w:t>-Kč</w:t>
      </w:r>
      <w:r w:rsidRPr="00E32C36">
        <w:rPr>
          <w:rStyle w:val="CharStyle87"/>
          <w:b/>
          <w:bCs/>
          <w:color w:val="000000" w:themeColor="text1"/>
        </w:rPr>
        <w:tab/>
      </w:r>
      <w:proofErr w:type="gramStart"/>
      <w:r w:rsidRPr="00E32C36">
        <w:rPr>
          <w:color w:val="000000" w:themeColor="text1"/>
        </w:rPr>
        <w:t>01.08.2017</w:t>
      </w:r>
      <w:proofErr w:type="gramEnd"/>
      <w:r w:rsidRPr="00E32C36">
        <w:rPr>
          <w:color w:val="000000" w:themeColor="text1"/>
        </w:rPr>
        <w:t>,</w:t>
      </w:r>
      <w:bookmarkEnd w:id="22"/>
    </w:p>
    <w:p w:rsidR="00024B22" w:rsidRPr="00E32C36" w:rsidRDefault="00B62689">
      <w:pPr>
        <w:pStyle w:val="Style84"/>
        <w:keepNext/>
        <w:keepLines/>
        <w:numPr>
          <w:ilvl w:val="0"/>
          <w:numId w:val="11"/>
        </w:numPr>
        <w:shd w:val="clear" w:color="auto" w:fill="auto"/>
        <w:tabs>
          <w:tab w:val="center" w:pos="6663"/>
        </w:tabs>
        <w:spacing w:before="0" w:after="100" w:line="240" w:lineRule="exact"/>
        <w:ind w:left="440"/>
        <w:jc w:val="both"/>
        <w:rPr>
          <w:color w:val="000000" w:themeColor="text1"/>
        </w:rPr>
      </w:pPr>
      <w:bookmarkStart w:id="23" w:name="bookmark24"/>
      <w:r w:rsidRPr="00E32C36">
        <w:rPr>
          <w:rStyle w:val="CharStyle88"/>
          <w:b/>
          <w:bCs/>
          <w:color w:val="000000" w:themeColor="text1"/>
        </w:rPr>
        <w:t xml:space="preserve">-Kč </w:t>
      </w:r>
      <w:r w:rsidRPr="00E32C36">
        <w:rPr>
          <w:rStyle w:val="CharStyle87"/>
          <w:b/>
          <w:bCs/>
          <w:color w:val="000000" w:themeColor="text1"/>
        </w:rPr>
        <w:t xml:space="preserve">+ </w:t>
      </w:r>
      <w:r w:rsidRPr="00E32C36">
        <w:rPr>
          <w:rStyle w:val="CharStyle86"/>
          <w:b/>
          <w:bCs/>
          <w:color w:val="000000" w:themeColor="text1"/>
        </w:rPr>
        <w:t>6.218,</w:t>
      </w:r>
      <w:r w:rsidRPr="00E32C36">
        <w:rPr>
          <w:rStyle w:val="CharStyle87"/>
          <w:b/>
          <w:bCs/>
          <w:color w:val="000000" w:themeColor="text1"/>
        </w:rPr>
        <w:t>-Kč</w:t>
      </w:r>
      <w:r w:rsidRPr="00E32C36">
        <w:rPr>
          <w:rStyle w:val="CharStyle87"/>
          <w:b/>
          <w:bCs/>
          <w:color w:val="000000" w:themeColor="text1"/>
        </w:rPr>
        <w:tab/>
      </w:r>
      <w:proofErr w:type="gramStart"/>
      <w:r w:rsidRPr="00E32C36">
        <w:rPr>
          <w:color w:val="000000" w:themeColor="text1"/>
        </w:rPr>
        <w:t>01.11.2017</w:t>
      </w:r>
      <w:proofErr w:type="gramEnd"/>
      <w:r w:rsidRPr="00E32C36">
        <w:rPr>
          <w:color w:val="000000" w:themeColor="text1"/>
        </w:rPr>
        <w:t>,</w:t>
      </w:r>
      <w:bookmarkEnd w:id="23"/>
    </w:p>
    <w:p w:rsidR="00024B22" w:rsidRPr="00E32C36" w:rsidRDefault="00B62689">
      <w:pPr>
        <w:pStyle w:val="Style84"/>
        <w:keepNext/>
        <w:keepLines/>
        <w:shd w:val="clear" w:color="auto" w:fill="auto"/>
        <w:tabs>
          <w:tab w:val="left" w:pos="2739"/>
        </w:tabs>
        <w:spacing w:before="0" w:after="162" w:line="190" w:lineRule="exact"/>
        <w:ind w:left="440"/>
        <w:jc w:val="both"/>
        <w:rPr>
          <w:color w:val="000000" w:themeColor="text1"/>
        </w:rPr>
      </w:pPr>
      <w:bookmarkStart w:id="24" w:name="bookmark25"/>
      <w:r w:rsidRPr="00E32C36">
        <w:rPr>
          <w:rStyle w:val="CharStyle86"/>
          <w:b/>
          <w:bCs/>
          <w:color w:val="000000" w:themeColor="text1"/>
        </w:rPr>
        <w:t>143.841,</w:t>
      </w:r>
      <w:r w:rsidRPr="00E32C36">
        <w:rPr>
          <w:rStyle w:val="CharStyle87"/>
          <w:b/>
          <w:bCs/>
          <w:color w:val="000000" w:themeColor="text1"/>
        </w:rPr>
        <w:t>-Kč</w:t>
      </w:r>
      <w:r w:rsidRPr="00E32C36">
        <w:rPr>
          <w:rStyle w:val="CharStyle87"/>
          <w:b/>
          <w:bCs/>
          <w:color w:val="000000" w:themeColor="text1"/>
        </w:rPr>
        <w:tab/>
      </w:r>
      <w:proofErr w:type="gramStart"/>
      <w:r w:rsidRPr="00E32C36">
        <w:rPr>
          <w:color w:val="000000" w:themeColor="text1"/>
        </w:rPr>
        <w:t>01.02.2018</w:t>
      </w:r>
      <w:proofErr w:type="gramEnd"/>
      <w:r w:rsidRPr="00E32C36">
        <w:rPr>
          <w:color w:val="000000" w:themeColor="text1"/>
        </w:rPr>
        <w:t xml:space="preserve">, 01.05.2018, </w:t>
      </w:r>
      <w:r w:rsidRPr="00E32C36">
        <w:rPr>
          <w:color w:val="000000" w:themeColor="text1"/>
        </w:rPr>
        <w:t>01.08.2018, 01.11.2018,</w:t>
      </w:r>
      <w:bookmarkEnd w:id="24"/>
    </w:p>
    <w:p w:rsidR="00024B22" w:rsidRPr="00E32C36" w:rsidRDefault="00B62689">
      <w:pPr>
        <w:pStyle w:val="Style20"/>
        <w:numPr>
          <w:ilvl w:val="0"/>
          <w:numId w:val="8"/>
        </w:numPr>
        <w:shd w:val="clear" w:color="auto" w:fill="auto"/>
        <w:tabs>
          <w:tab w:val="left" w:pos="379"/>
          <w:tab w:val="center" w:pos="8558"/>
          <w:tab w:val="right" w:pos="9630"/>
        </w:tabs>
        <w:spacing w:line="230" w:lineRule="exact"/>
        <w:ind w:firstLine="0"/>
        <w:jc w:val="both"/>
        <w:rPr>
          <w:color w:val="000000" w:themeColor="text1"/>
        </w:rPr>
      </w:pPr>
      <w:r w:rsidRPr="00E32C36">
        <w:rPr>
          <w:color w:val="000000" w:themeColor="text1"/>
        </w:rPr>
        <w:t>Pojlstník je povinen uhradit pojistné v uvedené výší na účet pojišťovacího makléře</w:t>
      </w:r>
      <w:r w:rsidRPr="00E32C36">
        <w:rPr>
          <w:color w:val="000000" w:themeColor="text1"/>
        </w:rPr>
        <w:tab/>
      </w:r>
      <w:r w:rsidRPr="00E32C36">
        <w:rPr>
          <w:color w:val="000000" w:themeColor="text1"/>
          <w:lang w:val="en-US" w:eastAsia="en-US" w:bidi="en-US"/>
        </w:rPr>
        <w:t>RESPECT,</w:t>
      </w:r>
      <w:r w:rsidRPr="00E32C36">
        <w:rPr>
          <w:color w:val="000000" w:themeColor="text1"/>
          <w:lang w:val="en-US" w:eastAsia="en-US" w:bidi="en-US"/>
        </w:rPr>
        <w:tab/>
      </w:r>
      <w:r w:rsidRPr="00E32C36">
        <w:rPr>
          <w:color w:val="000000" w:themeColor="text1"/>
        </w:rPr>
        <w:t>a.s.</w:t>
      </w:r>
    </w:p>
    <w:p w:rsidR="00024B22" w:rsidRPr="00E32C36" w:rsidRDefault="00B62689">
      <w:pPr>
        <w:pStyle w:val="Style20"/>
        <w:shd w:val="clear" w:color="auto" w:fill="auto"/>
        <w:spacing w:after="108" w:line="230" w:lineRule="exact"/>
        <w:ind w:left="440" w:firstLine="0"/>
        <w:jc w:val="both"/>
        <w:rPr>
          <w:color w:val="000000" w:themeColor="text1"/>
        </w:rPr>
      </w:pPr>
      <w:r w:rsidRPr="00E32C36">
        <w:rPr>
          <w:color w:val="000000" w:themeColor="text1"/>
        </w:rPr>
        <w:t xml:space="preserve">č. ú. </w:t>
      </w:r>
      <w:r w:rsidR="00E32C36">
        <w:rPr>
          <w:color w:val="000000" w:themeColor="text1"/>
        </w:rPr>
        <w:t>……………………</w:t>
      </w:r>
      <w:proofErr w:type="gramStart"/>
      <w:r w:rsidR="00E32C36">
        <w:rPr>
          <w:color w:val="000000" w:themeColor="text1"/>
        </w:rPr>
        <w:t>…..</w:t>
      </w:r>
      <w:r w:rsidRPr="00E32C36">
        <w:rPr>
          <w:color w:val="000000" w:themeColor="text1"/>
        </w:rPr>
        <w:t>vedený</w:t>
      </w:r>
      <w:proofErr w:type="gramEnd"/>
      <w:r w:rsidRPr="00E32C36">
        <w:rPr>
          <w:color w:val="000000" w:themeColor="text1"/>
        </w:rPr>
        <w:t xml:space="preserve"> u </w:t>
      </w:r>
      <w:r w:rsidRPr="00E32C36">
        <w:rPr>
          <w:color w:val="000000" w:themeColor="text1"/>
          <w:lang w:val="de-DE" w:eastAsia="de-DE" w:bidi="de-DE"/>
        </w:rPr>
        <w:t xml:space="preserve">Raiffeisenbank </w:t>
      </w:r>
      <w:r w:rsidRPr="00E32C36">
        <w:rPr>
          <w:color w:val="000000" w:themeColor="text1"/>
        </w:rPr>
        <w:t>a.s., variabilní symbol:</w:t>
      </w:r>
      <w:r w:rsidR="00E32C36">
        <w:rPr>
          <w:color w:val="000000" w:themeColor="text1"/>
        </w:rPr>
        <w:t>………………………….</w:t>
      </w:r>
      <w:bookmarkStart w:id="25" w:name="_GoBack"/>
      <w:bookmarkEnd w:id="25"/>
      <w:r w:rsidRPr="00E32C36">
        <w:rPr>
          <w:rStyle w:val="CharStyle22"/>
          <w:color w:val="000000" w:themeColor="text1"/>
        </w:rPr>
        <w:t>.</w:t>
      </w:r>
    </w:p>
    <w:p w:rsidR="00024B22" w:rsidRPr="00E32C36" w:rsidRDefault="00B62689">
      <w:pPr>
        <w:pStyle w:val="Style20"/>
        <w:numPr>
          <w:ilvl w:val="0"/>
          <w:numId w:val="8"/>
        </w:numPr>
        <w:shd w:val="clear" w:color="auto" w:fill="auto"/>
        <w:tabs>
          <w:tab w:val="left" w:pos="379"/>
          <w:tab w:val="left" w:pos="7558"/>
        </w:tabs>
        <w:spacing w:after="69" w:line="170" w:lineRule="exact"/>
        <w:ind w:firstLine="0"/>
        <w:jc w:val="both"/>
        <w:rPr>
          <w:color w:val="000000" w:themeColor="text1"/>
        </w:rPr>
      </w:pPr>
      <w:r w:rsidRPr="00E32C36">
        <w:rPr>
          <w:color w:val="000000" w:themeColor="text1"/>
        </w:rPr>
        <w:t>Pojistné se považuje za zaplacené okamžikem připsání</w:t>
      </w:r>
      <w:r w:rsidRPr="00E32C36">
        <w:rPr>
          <w:color w:val="000000" w:themeColor="text1"/>
        </w:rPr>
        <w:t xml:space="preserve"> pojistného v plné výší na výše</w:t>
      </w:r>
      <w:r w:rsidRPr="00E32C36">
        <w:rPr>
          <w:color w:val="000000" w:themeColor="text1"/>
        </w:rPr>
        <w:tab/>
        <w:t>uvedený účet.</w:t>
      </w:r>
    </w:p>
    <w:p w:rsidR="00024B22" w:rsidRPr="00E32C36" w:rsidRDefault="00B62689">
      <w:pPr>
        <w:pStyle w:val="Style20"/>
        <w:numPr>
          <w:ilvl w:val="0"/>
          <w:numId w:val="8"/>
        </w:numPr>
        <w:shd w:val="clear" w:color="auto" w:fill="auto"/>
        <w:tabs>
          <w:tab w:val="left" w:pos="379"/>
          <w:tab w:val="left" w:pos="7558"/>
          <w:tab w:val="center" w:pos="8558"/>
          <w:tab w:val="center" w:pos="9034"/>
        </w:tabs>
        <w:spacing w:line="226" w:lineRule="exact"/>
        <w:ind w:firstLine="0"/>
        <w:jc w:val="both"/>
        <w:rPr>
          <w:color w:val="000000" w:themeColor="text1"/>
        </w:rPr>
      </w:pPr>
      <w:r w:rsidRPr="00E32C36">
        <w:rPr>
          <w:color w:val="000000" w:themeColor="text1"/>
        </w:rPr>
        <w:t>Výše uvedené pojistné je stanoveno bez pojistné čl jiné obdobné daně (dále jen</w:t>
      </w:r>
      <w:r w:rsidRPr="00E32C36">
        <w:rPr>
          <w:color w:val="000000" w:themeColor="text1"/>
        </w:rPr>
        <w:tab/>
      </w:r>
      <w:r w:rsidRPr="00E32C36">
        <w:rPr>
          <w:rStyle w:val="CharStyle89"/>
          <w:color w:val="000000" w:themeColor="text1"/>
        </w:rPr>
        <w:t xml:space="preserve">„daň") </w:t>
      </w:r>
      <w:r w:rsidRPr="00E32C36">
        <w:rPr>
          <w:color w:val="000000" w:themeColor="text1"/>
        </w:rPr>
        <w:t>za</w:t>
      </w:r>
      <w:r w:rsidRPr="00E32C36">
        <w:rPr>
          <w:color w:val="000000" w:themeColor="text1"/>
        </w:rPr>
        <w:tab/>
        <w:t>rizika</w:t>
      </w:r>
      <w:r w:rsidRPr="00E32C36">
        <w:rPr>
          <w:color w:val="000000" w:themeColor="text1"/>
        </w:rPr>
        <w:tab/>
        <w:t>umístěná</w:t>
      </w:r>
    </w:p>
    <w:p w:rsidR="00024B22" w:rsidRPr="00E32C36" w:rsidRDefault="00B62689">
      <w:pPr>
        <w:pStyle w:val="Style20"/>
        <w:shd w:val="clear" w:color="auto" w:fill="auto"/>
        <w:tabs>
          <w:tab w:val="center" w:pos="4629"/>
          <w:tab w:val="center" w:pos="5704"/>
          <w:tab w:val="center" w:pos="6501"/>
          <w:tab w:val="center" w:pos="8264"/>
        </w:tabs>
        <w:spacing w:line="226" w:lineRule="exact"/>
        <w:ind w:left="440" w:firstLine="0"/>
        <w:jc w:val="both"/>
        <w:rPr>
          <w:color w:val="000000" w:themeColor="text1"/>
        </w:rPr>
      </w:pPr>
      <w:r w:rsidRPr="00E32C36">
        <w:rPr>
          <w:color w:val="000000" w:themeColor="text1"/>
        </w:rPr>
        <w:t>v členském státě Evropské unie čl Evropského</w:t>
      </w:r>
      <w:r w:rsidRPr="00E32C36">
        <w:rPr>
          <w:color w:val="000000" w:themeColor="text1"/>
        </w:rPr>
        <w:tab/>
        <w:t>hospodářského</w:t>
      </w:r>
      <w:r w:rsidRPr="00E32C36">
        <w:rPr>
          <w:color w:val="000000" w:themeColor="text1"/>
        </w:rPr>
        <w:tab/>
        <w:t>prostoru.</w:t>
      </w:r>
      <w:r w:rsidRPr="00E32C36">
        <w:rPr>
          <w:color w:val="000000" w:themeColor="text1"/>
        </w:rPr>
        <w:tab/>
        <w:t>Smluvní strany se</w:t>
      </w:r>
      <w:r w:rsidRPr="00E32C36">
        <w:rPr>
          <w:color w:val="000000" w:themeColor="text1"/>
        </w:rPr>
        <w:tab/>
        <w:t xml:space="preserve">dohodly, že v </w:t>
      </w:r>
      <w:r w:rsidRPr="00E32C36">
        <w:rPr>
          <w:color w:val="000000" w:themeColor="text1"/>
        </w:rPr>
        <w:t>případě</w:t>
      </w:r>
    </w:p>
    <w:p w:rsidR="00024B22" w:rsidRPr="00E32C36" w:rsidRDefault="00B62689">
      <w:pPr>
        <w:pStyle w:val="Style20"/>
        <w:shd w:val="clear" w:color="auto" w:fill="auto"/>
        <w:tabs>
          <w:tab w:val="center" w:pos="4285"/>
          <w:tab w:val="center" w:pos="5250"/>
          <w:tab w:val="center" w:pos="6094"/>
          <w:tab w:val="center" w:pos="6663"/>
          <w:tab w:val="center" w:pos="7110"/>
          <w:tab w:val="right" w:pos="7842"/>
          <w:tab w:val="center" w:pos="8264"/>
          <w:tab w:val="right" w:pos="9630"/>
        </w:tabs>
        <w:spacing w:line="226" w:lineRule="exact"/>
        <w:ind w:left="440" w:firstLine="0"/>
        <w:jc w:val="both"/>
        <w:rPr>
          <w:color w:val="000000" w:themeColor="text1"/>
        </w:rPr>
      </w:pPr>
      <w:r w:rsidRPr="00E32C36">
        <w:rPr>
          <w:color w:val="000000" w:themeColor="text1"/>
        </w:rPr>
        <w:t>zavedení daně z pojištění sjednaného touto</w:t>
      </w:r>
      <w:r w:rsidRPr="00E32C36">
        <w:rPr>
          <w:color w:val="000000" w:themeColor="text1"/>
        </w:rPr>
        <w:tab/>
        <w:t>pojistnou</w:t>
      </w:r>
      <w:r w:rsidRPr="00E32C36">
        <w:rPr>
          <w:color w:val="000000" w:themeColor="text1"/>
        </w:rPr>
        <w:tab/>
        <w:t>smlouvou,</w:t>
      </w:r>
      <w:r w:rsidRPr="00E32C36">
        <w:rPr>
          <w:color w:val="000000" w:themeColor="text1"/>
        </w:rPr>
        <w:tab/>
        <w:t>kterou</w:t>
      </w:r>
      <w:r w:rsidRPr="00E32C36">
        <w:rPr>
          <w:color w:val="000000" w:themeColor="text1"/>
        </w:rPr>
        <w:tab/>
        <w:t>bude</w:t>
      </w:r>
      <w:r w:rsidRPr="00E32C36">
        <w:rPr>
          <w:color w:val="000000" w:themeColor="text1"/>
        </w:rPr>
        <w:tab/>
        <w:t>po</w:t>
      </w:r>
      <w:r w:rsidRPr="00E32C36">
        <w:rPr>
          <w:color w:val="000000" w:themeColor="text1"/>
        </w:rPr>
        <w:tab/>
        <w:t>nabytí</w:t>
      </w:r>
      <w:r w:rsidRPr="00E32C36">
        <w:rPr>
          <w:color w:val="000000" w:themeColor="text1"/>
        </w:rPr>
        <w:tab/>
        <w:t>účinností</w:t>
      </w:r>
      <w:r w:rsidRPr="00E32C36">
        <w:rPr>
          <w:color w:val="000000" w:themeColor="text1"/>
        </w:rPr>
        <w:tab/>
        <w:t>příslušných</w:t>
      </w:r>
    </w:p>
    <w:p w:rsidR="00024B22" w:rsidRPr="00E32C36" w:rsidRDefault="00B62689">
      <w:pPr>
        <w:pStyle w:val="Style20"/>
        <w:shd w:val="clear" w:color="auto" w:fill="auto"/>
        <w:spacing w:after="245" w:line="226" w:lineRule="exact"/>
        <w:ind w:left="440" w:right="20" w:firstLine="0"/>
        <w:jc w:val="both"/>
        <w:rPr>
          <w:color w:val="000000" w:themeColor="text1"/>
        </w:rPr>
      </w:pPr>
      <w:r w:rsidRPr="00E32C36">
        <w:rPr>
          <w:color w:val="000000" w:themeColor="text1"/>
        </w:rPr>
        <w:t>právních předpisů na území tohoto jiného členského státu pojistitel povinen odvést, se pojlstník zavazuje uhradit nad rámec pojistného předep</w:t>
      </w:r>
      <w:r w:rsidRPr="00E32C36">
        <w:rPr>
          <w:color w:val="000000" w:themeColor="text1"/>
        </w:rPr>
        <w:t>saného v této pojistné smlouvě 1 náklady odpovídající této povinností. Ustanovení tohoto bodu neplatí pro daně, které jsou případně v bodě 1. tohoto článku výslovně uvedeny.</w:t>
      </w:r>
    </w:p>
    <w:p w:rsidR="00024B22" w:rsidRPr="00E32C36" w:rsidRDefault="00B62689">
      <w:pPr>
        <w:pStyle w:val="Style25"/>
        <w:keepNext/>
        <w:keepLines/>
        <w:shd w:val="clear" w:color="auto" w:fill="auto"/>
        <w:spacing w:after="55" w:line="220" w:lineRule="exact"/>
        <w:jc w:val="center"/>
        <w:rPr>
          <w:color w:val="000000" w:themeColor="text1"/>
        </w:rPr>
      </w:pPr>
      <w:bookmarkStart w:id="26" w:name="bookmark26"/>
      <w:r w:rsidRPr="00E32C36">
        <w:rPr>
          <w:color w:val="000000" w:themeColor="text1"/>
        </w:rPr>
        <w:t>Článek IV. Hlášení škodných událostí</w:t>
      </w:r>
      <w:bookmarkEnd w:id="26"/>
    </w:p>
    <w:p w:rsidR="00024B22" w:rsidRPr="00E32C36" w:rsidRDefault="00B62689">
      <w:pPr>
        <w:pStyle w:val="Style20"/>
        <w:shd w:val="clear" w:color="auto" w:fill="auto"/>
        <w:spacing w:after="56" w:line="230" w:lineRule="exact"/>
        <w:ind w:right="20" w:firstLine="0"/>
        <w:jc w:val="both"/>
        <w:rPr>
          <w:color w:val="000000" w:themeColor="text1"/>
        </w:rPr>
      </w:pPr>
      <w:r w:rsidRPr="00E32C36">
        <w:rPr>
          <w:color w:val="000000" w:themeColor="text1"/>
        </w:rPr>
        <w:t>Vznik škodné událostí je pojlstník (pojištěný</w:t>
      </w:r>
      <w:r w:rsidRPr="00E32C36">
        <w:rPr>
          <w:color w:val="000000" w:themeColor="text1"/>
        </w:rPr>
        <w:t>) povinen oznámit přímo nebo prostřednictvím zplnomocněného pojišťovacího makléře bez zbytečného odkladu na jeden z níže uvedených kontaktních údajů:</w:t>
      </w:r>
    </w:p>
    <w:p w:rsidR="00024B22" w:rsidRPr="00E32C36" w:rsidRDefault="00B62689">
      <w:pPr>
        <w:pStyle w:val="Style20"/>
        <w:shd w:val="clear" w:color="auto" w:fill="auto"/>
        <w:spacing w:after="64" w:line="235" w:lineRule="exact"/>
        <w:ind w:firstLine="0"/>
        <w:jc w:val="center"/>
        <w:rPr>
          <w:color w:val="000000" w:themeColor="text1"/>
        </w:rPr>
      </w:pPr>
      <w:r w:rsidRPr="00E32C36">
        <w:rPr>
          <w:color w:val="000000" w:themeColor="text1"/>
        </w:rPr>
        <w:t xml:space="preserve">Kooperativa pojišťovna, a.s., </w:t>
      </w:r>
      <w:r w:rsidRPr="00E32C36">
        <w:rPr>
          <w:color w:val="000000" w:themeColor="text1"/>
          <w:lang w:val="de-DE" w:eastAsia="de-DE" w:bidi="de-DE"/>
        </w:rPr>
        <w:t xml:space="preserve">Vienna </w:t>
      </w:r>
      <w:r w:rsidRPr="00E32C36">
        <w:rPr>
          <w:color w:val="000000" w:themeColor="text1"/>
        </w:rPr>
        <w:t>Insurance Group CENTRUM ZÁKAZNICKÉ PODPORY Centrální podatelna Brněns</w:t>
      </w:r>
      <w:r w:rsidRPr="00E32C36">
        <w:rPr>
          <w:color w:val="000000" w:themeColor="text1"/>
        </w:rPr>
        <w:t xml:space="preserve">ká 634, 664 42 Modříce Tel: 957 105 105, fax: 547 212 602, 547 212 561 E-mail: </w:t>
      </w:r>
      <w:hyperlink r:id="rId14" w:history="1">
        <w:r w:rsidRPr="00E32C36">
          <w:rPr>
            <w:rStyle w:val="CharStyle90"/>
            <w:color w:val="000000" w:themeColor="text1"/>
          </w:rPr>
          <w:t>podatelna@koop.cz</w:t>
        </w:r>
      </w:hyperlink>
      <w:r w:rsidRPr="00E32C36">
        <w:rPr>
          <w:rStyle w:val="CharStyle90"/>
          <w:color w:val="000000" w:themeColor="text1"/>
        </w:rPr>
        <w:t xml:space="preserve"> </w:t>
      </w:r>
      <w:hyperlink r:id="rId15" w:history="1">
        <w:r w:rsidRPr="00E32C36">
          <w:rPr>
            <w:rStyle w:val="CharStyle90"/>
            <w:color w:val="000000" w:themeColor="text1"/>
          </w:rPr>
          <w:t>www.koop.cz</w:t>
        </w:r>
      </w:hyperlink>
    </w:p>
    <w:p w:rsidR="00024B22" w:rsidRPr="00E32C36" w:rsidRDefault="00B62689">
      <w:pPr>
        <w:pStyle w:val="Style20"/>
        <w:shd w:val="clear" w:color="auto" w:fill="auto"/>
        <w:spacing w:line="230" w:lineRule="exact"/>
        <w:ind w:right="20" w:firstLine="0"/>
        <w:jc w:val="both"/>
        <w:rPr>
          <w:color w:val="000000" w:themeColor="text1"/>
        </w:rPr>
      </w:pPr>
      <w:r w:rsidRPr="00E32C36">
        <w:rPr>
          <w:color w:val="000000" w:themeColor="text1"/>
        </w:rPr>
        <w:t xml:space="preserve">Na výzvu pojistitele je pojistník (pojištěný nebo jakákoliv jiná osoba) </w:t>
      </w:r>
      <w:r w:rsidRPr="00E32C36">
        <w:rPr>
          <w:color w:val="000000" w:themeColor="text1"/>
        </w:rPr>
        <w:t>povinen oznámit vznik škodné události písemnou formou.</w:t>
      </w:r>
      <w:r w:rsidRPr="00E32C36">
        <w:rPr>
          <w:color w:val="000000" w:themeColor="text1"/>
        </w:rPr>
        <w:br w:type="page"/>
      </w:r>
    </w:p>
    <w:p w:rsidR="00024B22" w:rsidRPr="00E32C36" w:rsidRDefault="00B62689">
      <w:pPr>
        <w:pStyle w:val="Style25"/>
        <w:keepNext/>
        <w:keepLines/>
        <w:shd w:val="clear" w:color="auto" w:fill="auto"/>
        <w:spacing w:after="38" w:line="220" w:lineRule="exact"/>
        <w:jc w:val="center"/>
        <w:rPr>
          <w:color w:val="000000" w:themeColor="text1"/>
        </w:rPr>
      </w:pPr>
      <w:bookmarkStart w:id="27" w:name="bookmark27"/>
      <w:r w:rsidRPr="00E32C36">
        <w:rPr>
          <w:color w:val="000000" w:themeColor="text1"/>
        </w:rPr>
        <w:lastRenderedPageBreak/>
        <w:t>Článek V. Zvláštní ujednání</w:t>
      </w:r>
      <w:bookmarkEnd w:id="27"/>
    </w:p>
    <w:p w:rsidR="00024B22" w:rsidRPr="00E32C36" w:rsidRDefault="00B62689">
      <w:pPr>
        <w:pStyle w:val="Style20"/>
        <w:numPr>
          <w:ilvl w:val="0"/>
          <w:numId w:val="12"/>
        </w:numPr>
        <w:shd w:val="clear" w:color="auto" w:fill="auto"/>
        <w:tabs>
          <w:tab w:val="left" w:pos="375"/>
        </w:tabs>
        <w:spacing w:after="176"/>
        <w:ind w:left="440" w:right="20" w:hanging="440"/>
        <w:jc w:val="both"/>
        <w:rPr>
          <w:color w:val="000000" w:themeColor="text1"/>
        </w:rPr>
      </w:pPr>
      <w:r w:rsidRPr="00E32C36">
        <w:rPr>
          <w:color w:val="000000" w:themeColor="text1"/>
        </w:rPr>
        <w:t xml:space="preserve">V souladu s požadavkem pojistníka budou veškeré změny realizované v této pojistné smlouvě, s vlivem na změnu ročního pojistného, zohledněny aktuálně do příslušné </w:t>
      </w:r>
      <w:proofErr w:type="gramStart"/>
      <w:r w:rsidRPr="00E32C36">
        <w:rPr>
          <w:color w:val="000000" w:themeColor="text1"/>
        </w:rPr>
        <w:t>splátky(ek</w:t>
      </w:r>
      <w:proofErr w:type="gramEnd"/>
      <w:r w:rsidRPr="00E32C36">
        <w:rPr>
          <w:color w:val="000000" w:themeColor="text1"/>
        </w:rPr>
        <w:t>) pojistného za tříměsíční období.</w:t>
      </w:r>
    </w:p>
    <w:p w:rsidR="00024B22" w:rsidRPr="00E32C36" w:rsidRDefault="00B62689">
      <w:pPr>
        <w:pStyle w:val="Style20"/>
        <w:numPr>
          <w:ilvl w:val="0"/>
          <w:numId w:val="12"/>
        </w:numPr>
        <w:shd w:val="clear" w:color="auto" w:fill="auto"/>
        <w:tabs>
          <w:tab w:val="left" w:pos="375"/>
        </w:tabs>
        <w:spacing w:after="48" w:line="170" w:lineRule="exact"/>
        <w:ind w:left="440" w:hanging="440"/>
        <w:jc w:val="both"/>
        <w:rPr>
          <w:color w:val="000000" w:themeColor="text1"/>
        </w:rPr>
      </w:pPr>
      <w:r w:rsidRPr="00E32C36">
        <w:rPr>
          <w:color w:val="000000" w:themeColor="text1"/>
        </w:rPr>
        <w:t>Pro odečítání spoluúčastí platí ustanovení bodu 13) čl. 8. ZPP P-150/14 a bodu 13) čl. 8. ZPP P-200/14.</w:t>
      </w:r>
    </w:p>
    <w:p w:rsidR="00024B22" w:rsidRPr="00E32C36" w:rsidRDefault="00B62689">
      <w:pPr>
        <w:pStyle w:val="Style20"/>
        <w:numPr>
          <w:ilvl w:val="0"/>
          <w:numId w:val="12"/>
        </w:numPr>
        <w:shd w:val="clear" w:color="auto" w:fill="auto"/>
        <w:tabs>
          <w:tab w:val="left" w:pos="375"/>
        </w:tabs>
        <w:spacing w:after="120"/>
        <w:ind w:left="440" w:right="20" w:hanging="440"/>
        <w:jc w:val="both"/>
        <w:rPr>
          <w:color w:val="000000" w:themeColor="text1"/>
        </w:rPr>
      </w:pPr>
      <w:r w:rsidRPr="00E32C36">
        <w:rPr>
          <w:color w:val="000000" w:themeColor="text1"/>
        </w:rPr>
        <w:t xml:space="preserve">Pokud je věc umělecké, historické nebo sběratelské hodnoty současně cenným předmětem, musí být uložena a zabezpečena </w:t>
      </w:r>
      <w:r w:rsidRPr="00E32C36">
        <w:rPr>
          <w:color w:val="000000" w:themeColor="text1"/>
        </w:rPr>
        <w:t xml:space="preserve">tak, aby toto zabezpečení minimálně odpovídalo předepsanému způsobu zabezpečení cenných předmětů vyplývajícímu z pojistných podmínek upravujících způsoby zabezpečení (Je-li </w:t>
      </w:r>
      <w:r w:rsidRPr="00E32C36">
        <w:rPr>
          <w:rStyle w:val="CharStyle91"/>
          <w:color w:val="000000" w:themeColor="text1"/>
        </w:rPr>
        <w:t>pojištěním sjednáno krytí pro odcizení).</w:t>
      </w:r>
    </w:p>
    <w:p w:rsidR="00024B22" w:rsidRPr="00E32C36" w:rsidRDefault="00B62689">
      <w:pPr>
        <w:pStyle w:val="Style20"/>
        <w:numPr>
          <w:ilvl w:val="0"/>
          <w:numId w:val="12"/>
        </w:numPr>
        <w:shd w:val="clear" w:color="auto" w:fill="auto"/>
        <w:tabs>
          <w:tab w:val="left" w:pos="375"/>
        </w:tabs>
        <w:spacing w:after="120"/>
        <w:ind w:left="440" w:right="20" w:hanging="440"/>
        <w:jc w:val="both"/>
        <w:rPr>
          <w:color w:val="000000" w:themeColor="text1"/>
        </w:rPr>
      </w:pPr>
      <w:r w:rsidRPr="00E32C36">
        <w:rPr>
          <w:color w:val="000000" w:themeColor="text1"/>
        </w:rPr>
        <w:t xml:space="preserve">Pojistitel akceptuje pojistné částky </w:t>
      </w:r>
      <w:r w:rsidRPr="00E32C36">
        <w:rPr>
          <w:color w:val="000000" w:themeColor="text1"/>
        </w:rPr>
        <w:t>stanovené pojístníkem jako správně stanovené hodnoty znovupořízení pojištěných věcí k datu sjednání pojistné smlouvy.</w:t>
      </w:r>
    </w:p>
    <w:p w:rsidR="00024B22" w:rsidRPr="00E32C36" w:rsidRDefault="00B62689">
      <w:pPr>
        <w:pStyle w:val="Style20"/>
        <w:shd w:val="clear" w:color="auto" w:fill="auto"/>
        <w:spacing w:after="120"/>
        <w:ind w:left="440" w:right="20" w:firstLine="0"/>
        <w:jc w:val="both"/>
        <w:rPr>
          <w:color w:val="000000" w:themeColor="text1"/>
        </w:rPr>
      </w:pPr>
      <w:r w:rsidRPr="00E32C36">
        <w:rPr>
          <w:color w:val="000000" w:themeColor="text1"/>
        </w:rPr>
        <w:t>Ujednává se, že odchylně od čl. 15 odst. 2) písm. h) VPP P-100/14, je pojistník a pojištěný povinen oznámit pojistiteli změnu pojistné hod</w:t>
      </w:r>
      <w:r w:rsidRPr="00E32C36">
        <w:rPr>
          <w:color w:val="000000" w:themeColor="text1"/>
        </w:rPr>
        <w:t>noty pojištěné věci nebo souboru věcí, zvýšila-li se v době trvání pojištění alespoň o 15 %, při nesplnění této povinnosti má pojistitel právo uplatnit podpojištění.</w:t>
      </w:r>
    </w:p>
    <w:p w:rsidR="00024B22" w:rsidRPr="00E32C36" w:rsidRDefault="00B62689">
      <w:pPr>
        <w:pStyle w:val="Style20"/>
        <w:shd w:val="clear" w:color="auto" w:fill="auto"/>
        <w:spacing w:after="176"/>
        <w:ind w:left="440" w:right="20" w:firstLine="0"/>
        <w:jc w:val="both"/>
        <w:rPr>
          <w:color w:val="000000" w:themeColor="text1"/>
        </w:rPr>
      </w:pPr>
      <w:r w:rsidRPr="00E32C36">
        <w:rPr>
          <w:color w:val="000000" w:themeColor="text1"/>
        </w:rPr>
        <w:t>Zvýší-li se pojistná hodnota pojištěné věci nebo souboru pojištěných věcí o méně než 15 %,</w:t>
      </w:r>
      <w:r w:rsidRPr="00E32C36">
        <w:rPr>
          <w:color w:val="000000" w:themeColor="text1"/>
        </w:rPr>
        <w:t xml:space="preserve"> nebude ve smyslu ustanovení čl. 15 odst. 2) písm. h) VPP P-100/14 pojistitelem požadován doplatek pojistného.</w:t>
      </w:r>
    </w:p>
    <w:p w:rsidR="00024B22" w:rsidRPr="00E32C36" w:rsidRDefault="00B62689">
      <w:pPr>
        <w:pStyle w:val="Style20"/>
        <w:shd w:val="clear" w:color="auto" w:fill="auto"/>
        <w:spacing w:after="67" w:line="170" w:lineRule="exact"/>
        <w:ind w:left="440" w:firstLine="0"/>
        <w:jc w:val="both"/>
        <w:rPr>
          <w:color w:val="000000" w:themeColor="text1"/>
        </w:rPr>
      </w:pPr>
      <w:r w:rsidRPr="00E32C36">
        <w:rPr>
          <w:color w:val="000000" w:themeColor="text1"/>
        </w:rPr>
        <w:t>Dále se ujednává, že ustanovení čl. 22 odst. 2) VPP P-100/14 se ruší a nově zní:</w:t>
      </w:r>
    </w:p>
    <w:p w:rsidR="00024B22" w:rsidRPr="00E32C36" w:rsidRDefault="00B62689">
      <w:pPr>
        <w:pStyle w:val="Style20"/>
        <w:shd w:val="clear" w:color="auto" w:fill="auto"/>
        <w:spacing w:after="176"/>
        <w:ind w:left="440" w:right="20" w:firstLine="0"/>
        <w:jc w:val="both"/>
        <w:rPr>
          <w:color w:val="000000" w:themeColor="text1"/>
        </w:rPr>
      </w:pPr>
      <w:r w:rsidRPr="00E32C36">
        <w:rPr>
          <w:color w:val="000000" w:themeColor="text1"/>
        </w:rPr>
        <w:t>„Ustanovení odst. l) neplatí, odpovídala-li v době sjednání poji</w:t>
      </w:r>
      <w:r w:rsidRPr="00E32C36">
        <w:rPr>
          <w:color w:val="000000" w:themeColor="text1"/>
        </w:rPr>
        <w:t>štění pojistná částka pojistné hodnotě věci a pojistník neporušil povinnost oznámit pojistiteli zvýšení pojistné hodnoty pojištěné věci nebo souboru věcí alespoň o 15 % nebo jí odpovídající povinnost uloženou mu ve smlouvě."</w:t>
      </w:r>
    </w:p>
    <w:p w:rsidR="00024B22" w:rsidRPr="00E32C36" w:rsidRDefault="00B62689">
      <w:pPr>
        <w:pStyle w:val="Style20"/>
        <w:numPr>
          <w:ilvl w:val="0"/>
          <w:numId w:val="12"/>
        </w:numPr>
        <w:shd w:val="clear" w:color="auto" w:fill="auto"/>
        <w:tabs>
          <w:tab w:val="left" w:pos="375"/>
          <w:tab w:val="left" w:pos="7318"/>
        </w:tabs>
        <w:spacing w:after="107" w:line="170" w:lineRule="exact"/>
        <w:ind w:left="440" w:hanging="440"/>
        <w:jc w:val="both"/>
        <w:rPr>
          <w:color w:val="000000" w:themeColor="text1"/>
        </w:rPr>
      </w:pPr>
      <w:r w:rsidRPr="00E32C36">
        <w:rPr>
          <w:color w:val="000000" w:themeColor="text1"/>
        </w:rPr>
        <w:t>Pojištění se nevztahuje na budo</w:t>
      </w:r>
      <w:r w:rsidRPr="00E32C36">
        <w:rPr>
          <w:color w:val="000000" w:themeColor="text1"/>
        </w:rPr>
        <w:t>vy/ stavby s uloženým senem/trávou/pícninou,</w:t>
      </w:r>
      <w:r w:rsidRPr="00E32C36">
        <w:rPr>
          <w:color w:val="000000" w:themeColor="text1"/>
        </w:rPr>
        <w:tab/>
        <w:t>dále na nafukovací haly.</w:t>
      </w:r>
    </w:p>
    <w:p w:rsidR="00024B22" w:rsidRPr="00E32C36" w:rsidRDefault="00B62689">
      <w:pPr>
        <w:pStyle w:val="Style20"/>
        <w:numPr>
          <w:ilvl w:val="0"/>
          <w:numId w:val="12"/>
        </w:numPr>
        <w:shd w:val="clear" w:color="auto" w:fill="auto"/>
        <w:tabs>
          <w:tab w:val="left" w:pos="375"/>
          <w:tab w:val="left" w:pos="7327"/>
          <w:tab w:val="right" w:pos="9024"/>
        </w:tabs>
        <w:spacing w:after="32" w:line="190" w:lineRule="exact"/>
        <w:ind w:left="440" w:hanging="440"/>
        <w:jc w:val="both"/>
        <w:rPr>
          <w:color w:val="000000" w:themeColor="text1"/>
        </w:rPr>
      </w:pPr>
      <w:r w:rsidRPr="00E32C36">
        <w:rPr>
          <w:color w:val="000000" w:themeColor="text1"/>
        </w:rPr>
        <w:t>Ujednává se, že se ruší ustanovení čl. 1 odst. 7) a 8), čl. 3 odst. 5), čl. 6 odst. 3)</w:t>
      </w:r>
      <w:r w:rsidRPr="00E32C36">
        <w:rPr>
          <w:color w:val="000000" w:themeColor="text1"/>
        </w:rPr>
        <w:tab/>
        <w:t>a čl. 9 ZPP</w:t>
      </w:r>
      <w:r w:rsidRPr="00E32C36">
        <w:rPr>
          <w:color w:val="000000" w:themeColor="text1"/>
        </w:rPr>
        <w:tab/>
        <w:t>P-150/14.</w:t>
      </w:r>
    </w:p>
    <w:p w:rsidR="00024B22" w:rsidRPr="00E32C36" w:rsidRDefault="00B62689">
      <w:pPr>
        <w:pStyle w:val="Style20"/>
        <w:numPr>
          <w:ilvl w:val="0"/>
          <w:numId w:val="12"/>
        </w:numPr>
        <w:shd w:val="clear" w:color="auto" w:fill="auto"/>
        <w:tabs>
          <w:tab w:val="left" w:pos="375"/>
        </w:tabs>
        <w:spacing w:line="278" w:lineRule="exact"/>
        <w:ind w:left="440" w:hanging="440"/>
        <w:jc w:val="both"/>
        <w:rPr>
          <w:color w:val="000000" w:themeColor="text1"/>
        </w:rPr>
      </w:pPr>
      <w:r w:rsidRPr="00E32C36">
        <w:rPr>
          <w:color w:val="000000" w:themeColor="text1"/>
        </w:rPr>
        <w:t>Ujednává se odchylně od ustanovení čl. 8 odst. 3) ZPP P-150/14:</w:t>
      </w:r>
    </w:p>
    <w:p w:rsidR="00024B22" w:rsidRPr="00E32C36" w:rsidRDefault="00B62689">
      <w:pPr>
        <w:pStyle w:val="Style20"/>
        <w:numPr>
          <w:ilvl w:val="0"/>
          <w:numId w:val="13"/>
        </w:numPr>
        <w:shd w:val="clear" w:color="auto" w:fill="auto"/>
        <w:spacing w:line="278" w:lineRule="exact"/>
        <w:ind w:left="580" w:right="20" w:hanging="280"/>
        <w:jc w:val="both"/>
        <w:rPr>
          <w:color w:val="000000" w:themeColor="text1"/>
        </w:rPr>
      </w:pPr>
      <w:r w:rsidRPr="00E32C36">
        <w:rPr>
          <w:color w:val="000000" w:themeColor="text1"/>
        </w:rPr>
        <w:t xml:space="preserve"> byla-li poji</w:t>
      </w:r>
      <w:r w:rsidRPr="00E32C36">
        <w:rPr>
          <w:color w:val="000000" w:themeColor="text1"/>
        </w:rPr>
        <w:t>štěná věc, pro kterou bylo sjednáno pojištění na novou cenu, zničena či ztracena, vzniká oprávněné osobě právo, aby jí pojistitel vyplatil částku odpovídající přiměřeným nákladům na znovupořízení stejné či srovnatelné nové věci sníženou o cenu využitelných</w:t>
      </w:r>
      <w:r w:rsidRPr="00E32C36">
        <w:rPr>
          <w:color w:val="000000" w:themeColor="text1"/>
        </w:rPr>
        <w:t xml:space="preserve"> zbytků, a to bez odpočtu opotřebení,</w:t>
      </w:r>
    </w:p>
    <w:p w:rsidR="00024B22" w:rsidRPr="00E32C36" w:rsidRDefault="00B62689">
      <w:pPr>
        <w:pStyle w:val="Style20"/>
        <w:numPr>
          <w:ilvl w:val="0"/>
          <w:numId w:val="13"/>
        </w:numPr>
        <w:shd w:val="clear" w:color="auto" w:fill="auto"/>
        <w:spacing w:line="278" w:lineRule="exact"/>
        <w:ind w:left="580" w:right="20" w:hanging="280"/>
        <w:jc w:val="both"/>
        <w:rPr>
          <w:color w:val="000000" w:themeColor="text1"/>
        </w:rPr>
      </w:pPr>
      <w:r w:rsidRPr="00E32C36">
        <w:rPr>
          <w:color w:val="000000" w:themeColor="text1"/>
        </w:rPr>
        <w:t xml:space="preserve"> byla-li pojištěná věc, pro kterou bylo sjednáno pojištění na novou cenu, poškozena, vzniká oprávněné osobě právo, aby jí pojistitel vyplatil částku odpovídající přiměřeným nákladům na opravu poškozené věci sníženou o cenu využitelných zbytků nahrazovaných</w:t>
      </w:r>
      <w:r w:rsidRPr="00E32C36">
        <w:rPr>
          <w:color w:val="000000" w:themeColor="text1"/>
        </w:rPr>
        <w:t xml:space="preserve"> částí, a to bez odpočtu opotřebení."</w:t>
      </w:r>
    </w:p>
    <w:p w:rsidR="00024B22" w:rsidRPr="00E32C36" w:rsidRDefault="00B62689">
      <w:pPr>
        <w:pStyle w:val="Style20"/>
        <w:numPr>
          <w:ilvl w:val="0"/>
          <w:numId w:val="12"/>
        </w:numPr>
        <w:shd w:val="clear" w:color="auto" w:fill="auto"/>
        <w:tabs>
          <w:tab w:val="left" w:pos="375"/>
          <w:tab w:val="left" w:pos="7323"/>
          <w:tab w:val="right" w:pos="9619"/>
        </w:tabs>
        <w:ind w:left="440" w:hanging="440"/>
        <w:jc w:val="both"/>
        <w:rPr>
          <w:color w:val="000000" w:themeColor="text1"/>
        </w:rPr>
      </w:pPr>
      <w:r w:rsidRPr="00E32C36">
        <w:rPr>
          <w:color w:val="000000" w:themeColor="text1"/>
        </w:rPr>
        <w:t>Ujednává se ve smyslu ustanovení čl. 7 odst. l) ZPP P-150/14, že pojistnou</w:t>
      </w:r>
      <w:r w:rsidRPr="00E32C36">
        <w:rPr>
          <w:color w:val="000000" w:themeColor="text1"/>
        </w:rPr>
        <w:tab/>
        <w:t>hodnotou</w:t>
      </w:r>
      <w:r w:rsidRPr="00E32C36">
        <w:rPr>
          <w:color w:val="000000" w:themeColor="text1"/>
        </w:rPr>
        <w:tab/>
        <w:t>cizích předmětů</w:t>
      </w:r>
    </w:p>
    <w:p w:rsidR="00024B22" w:rsidRPr="00E32C36" w:rsidRDefault="00B62689">
      <w:pPr>
        <w:pStyle w:val="Style20"/>
        <w:shd w:val="clear" w:color="auto" w:fill="auto"/>
        <w:ind w:left="440" w:firstLine="0"/>
        <w:jc w:val="both"/>
        <w:rPr>
          <w:color w:val="000000" w:themeColor="text1"/>
        </w:rPr>
      </w:pPr>
      <w:r w:rsidRPr="00E32C36">
        <w:rPr>
          <w:color w:val="000000" w:themeColor="text1"/>
        </w:rPr>
        <w:t>užívaných je jejich nová cena (</w:t>
      </w:r>
      <w:r w:rsidRPr="00E32C36">
        <w:rPr>
          <w:rStyle w:val="CharStyle91"/>
          <w:color w:val="000000" w:themeColor="text1"/>
        </w:rPr>
        <w:t>pojištění na novou cenu).</w:t>
      </w:r>
    </w:p>
    <w:p w:rsidR="00024B22" w:rsidRPr="00E32C36" w:rsidRDefault="00B62689">
      <w:pPr>
        <w:pStyle w:val="Style20"/>
        <w:shd w:val="clear" w:color="auto" w:fill="auto"/>
        <w:ind w:left="440" w:right="20" w:firstLine="0"/>
        <w:jc w:val="both"/>
        <w:rPr>
          <w:color w:val="000000" w:themeColor="text1"/>
        </w:rPr>
      </w:pPr>
      <w:r w:rsidRPr="00E32C36">
        <w:rPr>
          <w:color w:val="000000" w:themeColor="text1"/>
        </w:rPr>
        <w:t>Odchylně od ustanovení čl. 7 odst. 2) ZPP P-150/14 se ujednáv</w:t>
      </w:r>
      <w:r w:rsidRPr="00E32C36">
        <w:rPr>
          <w:color w:val="000000" w:themeColor="text1"/>
        </w:rPr>
        <w:t>á, že pojistnou hodnotou cizích předmětů převzatých je jejich nová cena (pojištění na novou cenu).</w:t>
      </w:r>
    </w:p>
    <w:p w:rsidR="00024B22" w:rsidRPr="00E32C36" w:rsidRDefault="00B62689">
      <w:pPr>
        <w:pStyle w:val="Style95"/>
        <w:numPr>
          <w:ilvl w:val="0"/>
          <w:numId w:val="12"/>
        </w:numPr>
        <w:shd w:val="clear" w:color="auto" w:fill="auto"/>
        <w:spacing w:after="151"/>
        <w:ind w:left="440" w:right="20"/>
        <w:rPr>
          <w:color w:val="000000" w:themeColor="text1"/>
        </w:rPr>
      </w:pPr>
      <w:r w:rsidRPr="00E32C36">
        <w:rPr>
          <w:rStyle w:val="CharStyle97"/>
          <w:b/>
          <w:bCs/>
          <w:color w:val="000000" w:themeColor="text1"/>
        </w:rPr>
        <w:t xml:space="preserve"> </w:t>
      </w:r>
      <w:r w:rsidRPr="00E32C36">
        <w:rPr>
          <w:color w:val="000000" w:themeColor="text1"/>
        </w:rPr>
        <w:t>Ve smyslu ustanovení čl. 5 VPP P-100/14 pojištěné cizí věci, které pojištěný užívá na základě leasingových, nájemních či jiných smluv, zůstávají v případě p</w:t>
      </w:r>
      <w:r w:rsidRPr="00E32C36">
        <w:rPr>
          <w:color w:val="000000" w:themeColor="text1"/>
        </w:rPr>
        <w:t>řevodu do vlastnictví pojištěného automaticky pojištěny v rozsahu sjednané pojistné smlouvy.</w:t>
      </w:r>
    </w:p>
    <w:p w:rsidR="00024B22" w:rsidRPr="00E32C36" w:rsidRDefault="00B62689">
      <w:pPr>
        <w:pStyle w:val="Style20"/>
        <w:numPr>
          <w:ilvl w:val="0"/>
          <w:numId w:val="12"/>
        </w:numPr>
        <w:shd w:val="clear" w:color="auto" w:fill="auto"/>
        <w:spacing w:after="124" w:line="245" w:lineRule="exact"/>
        <w:ind w:left="440" w:right="20" w:hanging="440"/>
        <w:jc w:val="both"/>
        <w:rPr>
          <w:color w:val="000000" w:themeColor="text1"/>
        </w:rPr>
      </w:pPr>
      <w:r w:rsidRPr="00E32C36">
        <w:rPr>
          <w:color w:val="000000" w:themeColor="text1"/>
        </w:rPr>
        <w:t xml:space="preserve"> Ujednává se, že škody vzniklé následkem povodně nebo záplavy či v přímé souvislosti s povodní nebi záplavou jsou hrazeny od prvního dne pojištění.</w:t>
      </w:r>
    </w:p>
    <w:p w:rsidR="00024B22" w:rsidRPr="00E32C36" w:rsidRDefault="00B62689">
      <w:pPr>
        <w:pStyle w:val="Style20"/>
        <w:numPr>
          <w:ilvl w:val="0"/>
          <w:numId w:val="12"/>
        </w:numPr>
        <w:shd w:val="clear" w:color="auto" w:fill="auto"/>
        <w:spacing w:after="120"/>
        <w:ind w:left="440" w:right="20" w:hanging="440"/>
        <w:jc w:val="both"/>
        <w:rPr>
          <w:color w:val="000000" w:themeColor="text1"/>
        </w:rPr>
      </w:pPr>
      <w:r w:rsidRPr="00E32C36">
        <w:rPr>
          <w:color w:val="000000" w:themeColor="text1"/>
        </w:rPr>
        <w:t xml:space="preserve"> Odchylně od čl. 2 odst. l) písm. b) ZPP P-150/14 se pojištění vztahuje i na poškození nebo zničení pojištěné věci nárazem nebo pádem, tj. nárazem dopravního prostředku (vyjma letadel), jeho částí nebo jeho nákladu do pojištěné věci, pádem stromů, stožárů </w:t>
      </w:r>
      <w:r w:rsidRPr="00E32C36">
        <w:rPr>
          <w:color w:val="000000" w:themeColor="text1"/>
        </w:rPr>
        <w:t>nebo jiných věcí, bez ohledu na to, zda jsou nebo nejsou součástí poškozené věci nebo součástí téhož souboru jako poškozená věc.</w:t>
      </w:r>
    </w:p>
    <w:p w:rsidR="00024B22" w:rsidRPr="00E32C36" w:rsidRDefault="00B62689">
      <w:pPr>
        <w:pStyle w:val="Style20"/>
        <w:numPr>
          <w:ilvl w:val="0"/>
          <w:numId w:val="12"/>
        </w:numPr>
        <w:shd w:val="clear" w:color="auto" w:fill="auto"/>
        <w:spacing w:after="120"/>
        <w:ind w:left="440" w:right="20" w:hanging="440"/>
        <w:jc w:val="both"/>
        <w:rPr>
          <w:color w:val="000000" w:themeColor="text1"/>
        </w:rPr>
      </w:pPr>
      <w:r w:rsidRPr="00E32C36">
        <w:rPr>
          <w:color w:val="000000" w:themeColor="text1"/>
        </w:rPr>
        <w:t xml:space="preserve"> Ve smyslu ZPP P-150/14 se ujednává, že pojištění pro případ pojistného nebezpečí povodeň i záplava se vztahuje i na škody způs</w:t>
      </w:r>
      <w:r w:rsidRPr="00E32C36">
        <w:rPr>
          <w:color w:val="000000" w:themeColor="text1"/>
        </w:rPr>
        <w:t>obené zpětným vystoupnutím kapaliny z odpadního potrubí, které bylo způsobeno zahlcením venkovní kanalizace v důsledku atmosférických srážek, povodně nebo záplavy.</w:t>
      </w:r>
    </w:p>
    <w:p w:rsidR="00024B22" w:rsidRPr="00E32C36" w:rsidRDefault="00B62689">
      <w:pPr>
        <w:pStyle w:val="Style20"/>
        <w:numPr>
          <w:ilvl w:val="0"/>
          <w:numId w:val="12"/>
        </w:numPr>
        <w:shd w:val="clear" w:color="auto" w:fill="auto"/>
        <w:spacing w:after="120"/>
        <w:ind w:left="440" w:right="20" w:hanging="440"/>
        <w:jc w:val="both"/>
        <w:rPr>
          <w:color w:val="000000" w:themeColor="text1"/>
        </w:rPr>
      </w:pPr>
      <w:r w:rsidRPr="00E32C36">
        <w:rPr>
          <w:color w:val="000000" w:themeColor="text1"/>
        </w:rPr>
        <w:t xml:space="preserve"> Odchylně od čl. 2 odst. 2) písm. </w:t>
      </w:r>
      <w:r w:rsidRPr="00E32C36">
        <w:rPr>
          <w:color w:val="000000" w:themeColor="text1"/>
          <w:lang w:val="sk-SK" w:eastAsia="sk-SK" w:bidi="sk-SK"/>
        </w:rPr>
        <w:t xml:space="preserve">e) </w:t>
      </w:r>
      <w:r w:rsidRPr="00E32C36">
        <w:rPr>
          <w:color w:val="000000" w:themeColor="text1"/>
        </w:rPr>
        <w:t>ZPP P150/14 se pojištění vztahuje i na škody na pojiště</w:t>
      </w:r>
      <w:r w:rsidRPr="00E32C36">
        <w:rPr>
          <w:color w:val="000000" w:themeColor="text1"/>
        </w:rPr>
        <w:t>ných ostatních stavbách. Ujednání doložky DOB105 se pro toto pojištění použije obdobně. Dále se ujednává, že se ruší ustanovení čl. 1 odst. 7) věty druhé ZPP P-150/14.</w:t>
      </w:r>
    </w:p>
    <w:p w:rsidR="00024B22" w:rsidRPr="00E32C36" w:rsidRDefault="00B62689">
      <w:pPr>
        <w:pStyle w:val="Style20"/>
        <w:numPr>
          <w:ilvl w:val="0"/>
          <w:numId w:val="12"/>
        </w:numPr>
        <w:shd w:val="clear" w:color="auto" w:fill="auto"/>
        <w:spacing w:after="120"/>
        <w:ind w:left="440" w:right="20" w:hanging="440"/>
        <w:jc w:val="both"/>
        <w:rPr>
          <w:color w:val="000000" w:themeColor="text1"/>
        </w:rPr>
      </w:pPr>
      <w:r w:rsidRPr="00E32C36">
        <w:rPr>
          <w:color w:val="000000" w:themeColor="text1"/>
        </w:rPr>
        <w:t xml:space="preserve"> Ruší se ustanovení střech plochých a střech se sklonem střešních rovin do </w:t>
      </w:r>
      <w:proofErr w:type="gramStart"/>
      <w:r w:rsidRPr="00E32C36">
        <w:rPr>
          <w:color w:val="000000" w:themeColor="text1"/>
        </w:rPr>
        <w:t>15-ti</w:t>
      </w:r>
      <w:proofErr w:type="gramEnd"/>
      <w:r w:rsidRPr="00E32C36">
        <w:rPr>
          <w:color w:val="000000" w:themeColor="text1"/>
        </w:rPr>
        <w:t xml:space="preserve"> stupňů </w:t>
      </w:r>
      <w:r w:rsidRPr="00E32C36">
        <w:rPr>
          <w:color w:val="000000" w:themeColor="text1"/>
        </w:rPr>
        <w:t xml:space="preserve">uvedené pod bodem 3. Doložky DOB105 - Tíha sněhu, námrazy </w:t>
      </w:r>
      <w:r w:rsidRPr="00E32C36">
        <w:rPr>
          <w:color w:val="000000" w:themeColor="text1"/>
          <w:lang w:val="en-US" w:eastAsia="en-US" w:bidi="en-US"/>
        </w:rPr>
        <w:t xml:space="preserve">DPP </w:t>
      </w:r>
      <w:r w:rsidRPr="00E32C36">
        <w:rPr>
          <w:color w:val="000000" w:themeColor="text1"/>
        </w:rPr>
        <w:t>P-520/14.</w:t>
      </w:r>
    </w:p>
    <w:p w:rsidR="00024B22" w:rsidRPr="00E32C36" w:rsidRDefault="00B62689">
      <w:pPr>
        <w:pStyle w:val="Style20"/>
        <w:numPr>
          <w:ilvl w:val="0"/>
          <w:numId w:val="12"/>
        </w:numPr>
        <w:shd w:val="clear" w:color="auto" w:fill="auto"/>
        <w:ind w:left="440" w:right="20" w:hanging="440"/>
        <w:jc w:val="both"/>
        <w:rPr>
          <w:color w:val="000000" w:themeColor="text1"/>
        </w:rPr>
      </w:pPr>
      <w:r w:rsidRPr="00E32C36">
        <w:rPr>
          <w:color w:val="000000" w:themeColor="text1"/>
        </w:rPr>
        <w:t xml:space="preserve"> Ve smyslu ustanovení ZPP P-150/14 čl. II., bod (2), písm. f) vodovodní nebezpečí, se pojištění vztahuje i na škody způsobené vodou vytékající z klimatizačních zařízení, sprinklerových</w:t>
      </w:r>
      <w:r w:rsidRPr="00E32C36">
        <w:rPr>
          <w:color w:val="000000" w:themeColor="text1"/>
        </w:rPr>
        <w:t xml:space="preserve"> a samočinných </w:t>
      </w:r>
      <w:proofErr w:type="gramStart"/>
      <w:r w:rsidRPr="00E32C36">
        <w:rPr>
          <w:color w:val="000000" w:themeColor="text1"/>
        </w:rPr>
        <w:t>hasících</w:t>
      </w:r>
      <w:proofErr w:type="gramEnd"/>
      <w:r w:rsidRPr="00E32C36">
        <w:rPr>
          <w:color w:val="000000" w:themeColor="text1"/>
        </w:rPr>
        <w:t xml:space="preserve"> zařízení v důsledku poruchy těchto zařízení v průběhu tlakových zkoušek.</w:t>
      </w:r>
      <w:r w:rsidRPr="00E32C36">
        <w:rPr>
          <w:color w:val="000000" w:themeColor="text1"/>
        </w:rPr>
        <w:br w:type="page"/>
      </w:r>
    </w:p>
    <w:p w:rsidR="00024B22" w:rsidRPr="00E32C36" w:rsidRDefault="00B62689">
      <w:pPr>
        <w:pStyle w:val="Style20"/>
        <w:numPr>
          <w:ilvl w:val="0"/>
          <w:numId w:val="14"/>
        </w:numPr>
        <w:shd w:val="clear" w:color="auto" w:fill="auto"/>
        <w:spacing w:after="60"/>
        <w:ind w:left="440" w:right="20" w:hanging="440"/>
        <w:rPr>
          <w:color w:val="000000" w:themeColor="text1"/>
        </w:rPr>
      </w:pPr>
      <w:r w:rsidRPr="00E32C36">
        <w:rPr>
          <w:color w:val="000000" w:themeColor="text1"/>
        </w:rPr>
        <w:lastRenderedPageBreak/>
        <w:t xml:space="preserve"> Pojlstník potvrzuje, že před uzavřením pojistné smlouvy mu byly oznámeny informace v souladu s ustanovením $ 2760 občanského zákoníku.</w:t>
      </w:r>
    </w:p>
    <w:p w:rsidR="00024B22" w:rsidRPr="00E32C36" w:rsidRDefault="00B62689">
      <w:pPr>
        <w:pStyle w:val="Style11"/>
        <w:numPr>
          <w:ilvl w:val="0"/>
          <w:numId w:val="14"/>
        </w:numPr>
        <w:shd w:val="clear" w:color="auto" w:fill="auto"/>
        <w:spacing w:before="0" w:after="60" w:line="240" w:lineRule="exact"/>
        <w:ind w:left="440" w:right="20"/>
        <w:jc w:val="left"/>
        <w:rPr>
          <w:color w:val="000000" w:themeColor="text1"/>
        </w:rPr>
      </w:pPr>
      <w:r w:rsidRPr="00E32C36">
        <w:rPr>
          <w:rStyle w:val="CharStyle75"/>
          <w:color w:val="000000" w:themeColor="text1"/>
        </w:rPr>
        <w:t xml:space="preserve"> Pojistník potvrzuje, </w:t>
      </w:r>
      <w:r w:rsidRPr="00E32C36">
        <w:rPr>
          <w:rStyle w:val="CharStyle75"/>
          <w:color w:val="000000" w:themeColor="text1"/>
        </w:rPr>
        <w:t xml:space="preserve">že byl informován o rozsahu a účelu zpracování jeho osobních údajů a o právu přístupu k nim v souladu s ustanovením $ 11, 12, 21 zákona č. 101/2000 Sb. o ochraně osobních údajů. </w:t>
      </w:r>
      <w:r w:rsidRPr="00E32C36">
        <w:rPr>
          <w:color w:val="000000" w:themeColor="text1"/>
        </w:rPr>
        <w:t>Pojistník, je-li osobou odlišnou od pojištěného, dále potvrzuje, že poskytl po</w:t>
      </w:r>
      <w:r w:rsidRPr="00E32C36">
        <w:rPr>
          <w:color w:val="000000" w:themeColor="text1"/>
        </w:rPr>
        <w:t>jistiteli osobní údaje pojištěného, uvedené v pojistné smlouvě i s ní souvisejících dokumentech a dal souhlas k jejich zpracování ve smyslu tohoto bodu na základě plné moci udělené mu pojištěným.</w:t>
      </w:r>
    </w:p>
    <w:p w:rsidR="00024B22" w:rsidRPr="00E32C36" w:rsidRDefault="00B62689">
      <w:pPr>
        <w:pStyle w:val="Style20"/>
        <w:numPr>
          <w:ilvl w:val="0"/>
          <w:numId w:val="14"/>
        </w:numPr>
        <w:shd w:val="clear" w:color="auto" w:fill="auto"/>
        <w:tabs>
          <w:tab w:val="left" w:pos="380"/>
        </w:tabs>
        <w:spacing w:after="60"/>
        <w:ind w:left="440" w:right="20" w:hanging="440"/>
        <w:jc w:val="both"/>
        <w:rPr>
          <w:color w:val="000000" w:themeColor="text1"/>
        </w:rPr>
      </w:pPr>
      <w:r w:rsidRPr="00E32C36">
        <w:rPr>
          <w:color w:val="000000" w:themeColor="text1"/>
        </w:rPr>
        <w:t>Pojistník potvrzuje, že před uzavřením tohoto dodatku převza</w:t>
      </w:r>
      <w:r w:rsidRPr="00E32C36">
        <w:rPr>
          <w:color w:val="000000" w:themeColor="text1"/>
        </w:rPr>
        <w:t>l v listinné nebo jiné textové podobě (např. na trvalém nosiči dat) dokumenty uvedené v čl. I. bodu 2. této pojistné smlouvy ve znění tohoto dodatku a seznámil se s nimi. Pojistník si je vědom, že tyto dokumenty tvoří nedílnou součást této pojistné smlouvy</w:t>
      </w:r>
      <w:r w:rsidRPr="00E32C36">
        <w:rPr>
          <w:color w:val="000000" w:themeColor="text1"/>
        </w:rPr>
        <w:t xml:space="preserve"> ve znění tohoto dodatku a upravují rozsah pojištění, jeho omezení (včetně výluk), práva a povinnosti účastníků pojištění a následky jejich porušení a další podmínky pojištění a pojistník je jimi vázán stejně jako pojistnou smlouvou.</w:t>
      </w:r>
    </w:p>
    <w:p w:rsidR="00024B22" w:rsidRPr="00E32C36" w:rsidRDefault="00B62689">
      <w:pPr>
        <w:pStyle w:val="Style20"/>
        <w:numPr>
          <w:ilvl w:val="0"/>
          <w:numId w:val="14"/>
        </w:numPr>
        <w:shd w:val="clear" w:color="auto" w:fill="auto"/>
        <w:tabs>
          <w:tab w:val="left" w:pos="380"/>
        </w:tabs>
        <w:spacing w:after="60"/>
        <w:ind w:left="440" w:right="20" w:hanging="440"/>
        <w:jc w:val="both"/>
        <w:rPr>
          <w:color w:val="000000" w:themeColor="text1"/>
        </w:rPr>
      </w:pPr>
      <w:r w:rsidRPr="00E32C36">
        <w:rPr>
          <w:color w:val="000000" w:themeColor="text1"/>
        </w:rPr>
        <w:t>Pojistník potvrzuje, ž</w:t>
      </w:r>
      <w:r w:rsidRPr="00E32C36">
        <w:rPr>
          <w:color w:val="000000" w:themeColor="text1"/>
        </w:rPr>
        <w:t xml:space="preserve">e adresa jeho sídla/bydliště/trvalého pobytu a kontakty elektronické komunikace uvedené v tomto dodatku jsou aktuální, a souhlasí, aby tyto údaje byly v případě jejich rozporu s jinými údaji uvedenými v dříve uzavřených pojistných smlouvách, ve kterých je </w:t>
      </w:r>
      <w:r w:rsidRPr="00E32C36">
        <w:rPr>
          <w:color w:val="000000" w:themeColor="text1"/>
        </w:rPr>
        <w:t>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w:t>
      </w:r>
      <w:r w:rsidRPr="00E32C36">
        <w:rPr>
          <w:color w:val="000000" w:themeColor="text1"/>
        </w:rPr>
        <w:t>né smlouvy. Tím není dotčena možnost používání jiných údajů uvedených v dříve uzavřených pojistných smlouvách.</w:t>
      </w:r>
    </w:p>
    <w:p w:rsidR="00024B22" w:rsidRPr="00E32C36" w:rsidRDefault="00B62689">
      <w:pPr>
        <w:pStyle w:val="Style20"/>
        <w:numPr>
          <w:ilvl w:val="0"/>
          <w:numId w:val="14"/>
        </w:numPr>
        <w:shd w:val="clear" w:color="auto" w:fill="auto"/>
        <w:tabs>
          <w:tab w:val="left" w:pos="380"/>
        </w:tabs>
        <w:spacing w:after="116"/>
        <w:ind w:left="440" w:right="20" w:hanging="440"/>
        <w:jc w:val="both"/>
        <w:rPr>
          <w:color w:val="000000" w:themeColor="text1"/>
        </w:rPr>
      </w:pPr>
      <w:r w:rsidRPr="00E32C36">
        <w:rPr>
          <w:color w:val="000000" w:themeColor="text1"/>
        </w:rPr>
        <w:t xml:space="preserve">Pojistník souhlasí, aby pojistitel předával jeho osobní údaje členům pojišťovací skupiny </w:t>
      </w:r>
      <w:r w:rsidRPr="00E32C36">
        <w:rPr>
          <w:color w:val="000000" w:themeColor="text1"/>
          <w:lang w:val="de-DE" w:eastAsia="de-DE" w:bidi="de-DE"/>
        </w:rPr>
        <w:t xml:space="preserve">Vienna </w:t>
      </w:r>
      <w:r w:rsidRPr="00E32C36">
        <w:rPr>
          <w:color w:val="000000" w:themeColor="text1"/>
        </w:rPr>
        <w:t xml:space="preserve">Insurance Group a Finanční skupiny České </w:t>
      </w:r>
      <w:r w:rsidRPr="00E32C36">
        <w:rPr>
          <w:color w:val="000000" w:themeColor="text1"/>
        </w:rPr>
        <w:t>spořitelny, a.s. (dále jen „spřízněné osoby"). Pojistník dále souhlasí, aby pojistiteli spřízněné osoby používali jeho osobní údaje, včetně kontaktů pro elektronickou komunikaci, za účelem zasílání svých obchodních a reklamních sdělení a nabídky služeb.</w:t>
      </w:r>
    </w:p>
    <w:p w:rsidR="00024B22" w:rsidRPr="00E32C36" w:rsidRDefault="00B62689">
      <w:pPr>
        <w:pStyle w:val="Style31"/>
        <w:keepNext/>
        <w:keepLines/>
        <w:numPr>
          <w:ilvl w:val="0"/>
          <w:numId w:val="14"/>
        </w:numPr>
        <w:shd w:val="clear" w:color="auto" w:fill="auto"/>
        <w:tabs>
          <w:tab w:val="left" w:pos="380"/>
        </w:tabs>
        <w:spacing w:after="108" w:line="170" w:lineRule="exact"/>
        <w:ind w:left="440"/>
        <w:rPr>
          <w:color w:val="000000" w:themeColor="text1"/>
        </w:rPr>
      </w:pPr>
      <w:bookmarkStart w:id="28" w:name="bookmark28"/>
      <w:r w:rsidRPr="00E32C36">
        <w:rPr>
          <w:color w:val="000000" w:themeColor="text1"/>
        </w:rPr>
        <w:t>Po</w:t>
      </w:r>
      <w:r w:rsidRPr="00E32C36">
        <w:rPr>
          <w:color w:val="000000" w:themeColor="text1"/>
        </w:rPr>
        <w:t xml:space="preserve">jlstník prohlašuje, že má oprávněnou potřebu ochrany před následky pojistné události </w:t>
      </w:r>
      <w:r w:rsidRPr="00E32C36">
        <w:rPr>
          <w:rStyle w:val="CharStyle98"/>
          <w:b/>
          <w:bCs/>
          <w:color w:val="000000" w:themeColor="text1"/>
        </w:rPr>
        <w:t>(pojistný zájem).</w:t>
      </w:r>
      <w:bookmarkEnd w:id="28"/>
    </w:p>
    <w:p w:rsidR="00024B22" w:rsidRPr="00E32C36" w:rsidRDefault="00B62689">
      <w:pPr>
        <w:pStyle w:val="Style20"/>
        <w:numPr>
          <w:ilvl w:val="0"/>
          <w:numId w:val="14"/>
        </w:numPr>
        <w:shd w:val="clear" w:color="auto" w:fill="auto"/>
        <w:tabs>
          <w:tab w:val="left" w:pos="380"/>
        </w:tabs>
        <w:spacing w:after="616"/>
        <w:ind w:left="440" w:right="20" w:hanging="440"/>
        <w:jc w:val="both"/>
        <w:rPr>
          <w:color w:val="000000" w:themeColor="text1"/>
        </w:rPr>
      </w:pPr>
      <w:r w:rsidRPr="00E32C36">
        <w:rPr>
          <w:color w:val="000000" w:themeColor="text1"/>
        </w:rPr>
        <w:t>Pojistník prohlašuje, že věci nebo jiné hodnoty pojistného zájmu pojištěné touto pojistnou smlouvou ve znění tohoto dodatku nejsou k datu uzavření tohoto</w:t>
      </w:r>
      <w:r w:rsidRPr="00E32C36">
        <w:rPr>
          <w:color w:val="000000" w:themeColor="text1"/>
        </w:rPr>
        <w:t xml:space="preserve"> dodatku pojištěny proti stejným nebezpečím u jiného pojistitele, pokud není v pojistné smlouvě ve znění tohoto dodatku výslovně uvedeno jinak.</w:t>
      </w:r>
    </w:p>
    <w:p w:rsidR="00024B22" w:rsidRPr="00E32C36" w:rsidRDefault="00B62689">
      <w:pPr>
        <w:pStyle w:val="Style25"/>
        <w:keepNext/>
        <w:keepLines/>
        <w:shd w:val="clear" w:color="auto" w:fill="auto"/>
        <w:spacing w:after="122" w:line="220" w:lineRule="exact"/>
        <w:jc w:val="center"/>
        <w:rPr>
          <w:color w:val="000000" w:themeColor="text1"/>
        </w:rPr>
      </w:pPr>
      <w:bookmarkStart w:id="29" w:name="bookmark29"/>
      <w:r w:rsidRPr="00E32C36">
        <w:rPr>
          <w:color w:val="000000" w:themeColor="text1"/>
        </w:rPr>
        <w:t>Článek VII. Závěrečná ustanovení</w:t>
      </w:r>
      <w:bookmarkEnd w:id="29"/>
    </w:p>
    <w:p w:rsidR="00024B22" w:rsidRPr="00E32C36" w:rsidRDefault="00B62689">
      <w:pPr>
        <w:pStyle w:val="Style11"/>
        <w:numPr>
          <w:ilvl w:val="0"/>
          <w:numId w:val="15"/>
        </w:numPr>
        <w:shd w:val="clear" w:color="auto" w:fill="auto"/>
        <w:tabs>
          <w:tab w:val="left" w:pos="380"/>
        </w:tabs>
        <w:spacing w:before="0" w:after="100" w:line="240" w:lineRule="exact"/>
        <w:ind w:left="440" w:right="20"/>
        <w:jc w:val="left"/>
        <w:rPr>
          <w:color w:val="000000" w:themeColor="text1"/>
        </w:rPr>
      </w:pPr>
      <w:r w:rsidRPr="00E32C36">
        <w:rPr>
          <w:rStyle w:val="CharStyle75"/>
          <w:color w:val="000000" w:themeColor="text1"/>
        </w:rPr>
        <w:t xml:space="preserve">Není-li ujednáno jinak, je pojistnou dobou doba </w:t>
      </w:r>
      <w:r w:rsidRPr="00E32C36">
        <w:rPr>
          <w:color w:val="000000" w:themeColor="text1"/>
        </w:rPr>
        <w:t xml:space="preserve">od </w:t>
      </w:r>
      <w:proofErr w:type="gramStart"/>
      <w:r w:rsidRPr="00E32C36">
        <w:rPr>
          <w:color w:val="000000" w:themeColor="text1"/>
        </w:rPr>
        <w:t>01.02.2017</w:t>
      </w:r>
      <w:proofErr w:type="gramEnd"/>
      <w:r w:rsidRPr="00E32C36">
        <w:rPr>
          <w:color w:val="000000" w:themeColor="text1"/>
        </w:rPr>
        <w:t xml:space="preserve"> (počátek </w:t>
      </w:r>
      <w:r w:rsidRPr="00E32C36">
        <w:rPr>
          <w:color w:val="000000" w:themeColor="text1"/>
        </w:rPr>
        <w:t>pojištění) do 31.01.2019 (konec pojištění).</w:t>
      </w:r>
    </w:p>
    <w:p w:rsidR="00024B22" w:rsidRPr="00E32C36" w:rsidRDefault="00B62689">
      <w:pPr>
        <w:pStyle w:val="Style20"/>
        <w:shd w:val="clear" w:color="auto" w:fill="auto"/>
        <w:spacing w:after="3" w:line="190" w:lineRule="exact"/>
        <w:ind w:left="440" w:firstLine="0"/>
        <w:jc w:val="both"/>
        <w:rPr>
          <w:color w:val="000000" w:themeColor="text1"/>
        </w:rPr>
      </w:pPr>
      <w:bookmarkStart w:id="30" w:name="bookmark30"/>
      <w:r w:rsidRPr="00E32C36">
        <w:rPr>
          <w:rStyle w:val="CharStyle99"/>
          <w:color w:val="000000" w:themeColor="text1"/>
        </w:rPr>
        <w:t xml:space="preserve">Tímto dodatkem provedená(é) změna(y) nabývá(ají) účinnosti dnem </w:t>
      </w:r>
      <w:proofErr w:type="gramStart"/>
      <w:r w:rsidRPr="00E32C36">
        <w:rPr>
          <w:rStyle w:val="CharStyle100"/>
          <w:color w:val="000000" w:themeColor="text1"/>
        </w:rPr>
        <w:t>10.06.2017</w:t>
      </w:r>
      <w:proofErr w:type="gramEnd"/>
      <w:r w:rsidRPr="00E32C36">
        <w:rPr>
          <w:rStyle w:val="CharStyle100"/>
          <w:color w:val="000000" w:themeColor="text1"/>
        </w:rPr>
        <w:t>.</w:t>
      </w:r>
      <w:bookmarkEnd w:id="30"/>
    </w:p>
    <w:p w:rsidR="00024B22" w:rsidRPr="00E32C36" w:rsidRDefault="00B62689">
      <w:pPr>
        <w:pStyle w:val="Style20"/>
        <w:shd w:val="clear" w:color="auto" w:fill="auto"/>
        <w:spacing w:after="60"/>
        <w:ind w:left="440" w:right="20" w:firstLine="0"/>
        <w:jc w:val="both"/>
        <w:rPr>
          <w:color w:val="000000" w:themeColor="text1"/>
        </w:rPr>
      </w:pPr>
      <w:r w:rsidRPr="00E32C36">
        <w:rPr>
          <w:color w:val="000000" w:themeColor="text1"/>
        </w:rPr>
        <w:t xml:space="preserve">Tímto dodatkem provedená(é) </w:t>
      </w:r>
      <w:proofErr w:type="gramStart"/>
      <w:r w:rsidRPr="00E32C36">
        <w:rPr>
          <w:color w:val="000000" w:themeColor="text1"/>
        </w:rPr>
        <w:t>změna(y) a případné</w:t>
      </w:r>
      <w:proofErr w:type="gramEnd"/>
      <w:r w:rsidRPr="00E32C36">
        <w:rPr>
          <w:color w:val="000000" w:themeColor="text1"/>
        </w:rPr>
        <w:t xml:space="preserve">(á) tímto dodatkem sjednané(á) nové(á) pojištění se nevztahují na dobu (nevznikají) před </w:t>
      </w:r>
      <w:r w:rsidRPr="00E32C36">
        <w:rPr>
          <w:color w:val="000000" w:themeColor="text1"/>
        </w:rPr>
        <w:t>účinností tohoto dodatku.</w:t>
      </w:r>
    </w:p>
    <w:p w:rsidR="00024B22" w:rsidRPr="00E32C36" w:rsidRDefault="00B62689">
      <w:pPr>
        <w:pStyle w:val="Style20"/>
        <w:numPr>
          <w:ilvl w:val="0"/>
          <w:numId w:val="15"/>
        </w:numPr>
        <w:shd w:val="clear" w:color="auto" w:fill="auto"/>
        <w:tabs>
          <w:tab w:val="left" w:pos="380"/>
        </w:tabs>
        <w:spacing w:after="60"/>
        <w:ind w:left="440" w:right="20" w:hanging="440"/>
        <w:jc w:val="both"/>
        <w:rPr>
          <w:color w:val="000000" w:themeColor="text1"/>
        </w:rPr>
      </w:pPr>
      <w:r w:rsidRPr="00E32C36">
        <w:rPr>
          <w:color w:val="000000" w:themeColor="text1"/>
        </w:rPr>
        <w:t xml:space="preserve">Odpověď pojistníka na návrh pojistitele na uzavření tohoto dodatku (dále jen </w:t>
      </w:r>
      <w:r w:rsidRPr="00E32C36">
        <w:rPr>
          <w:rStyle w:val="CharStyle22"/>
          <w:color w:val="000000" w:themeColor="text1"/>
        </w:rPr>
        <w:t xml:space="preserve">„nabídka") </w:t>
      </w:r>
      <w:r w:rsidRPr="00E32C36">
        <w:rPr>
          <w:color w:val="000000" w:themeColor="text1"/>
        </w:rPr>
        <w:t>s dodatkem nebo odchylkou od nabídky se nepovažuje za její přijetí, a to ani v případě, že se takovou odchylkou podstatně nemění podmínky nabí</w:t>
      </w:r>
      <w:r w:rsidRPr="00E32C36">
        <w:rPr>
          <w:color w:val="000000" w:themeColor="text1"/>
        </w:rPr>
        <w:t>dky.</w:t>
      </w:r>
    </w:p>
    <w:p w:rsidR="00024B22" w:rsidRPr="00E32C36" w:rsidRDefault="00B62689">
      <w:pPr>
        <w:pStyle w:val="Style20"/>
        <w:numPr>
          <w:ilvl w:val="0"/>
          <w:numId w:val="15"/>
        </w:numPr>
        <w:shd w:val="clear" w:color="auto" w:fill="auto"/>
        <w:tabs>
          <w:tab w:val="left" w:pos="380"/>
        </w:tabs>
        <w:spacing w:after="56"/>
        <w:ind w:left="440" w:right="20" w:hanging="440"/>
        <w:jc w:val="both"/>
        <w:rPr>
          <w:color w:val="000000" w:themeColor="text1"/>
        </w:rPr>
      </w:pPr>
      <w:r w:rsidRPr="00E32C36">
        <w:rPr>
          <w:color w:val="000000" w:themeColor="text1"/>
        </w:rPr>
        <w:t>Ujednává se, že tento dodatek musí být uzavřen pouze v písemné formě, a to i v případě, že je pojištění tímto dodatkem ujednáno na pojistnou dobu kratší než jeden rok. Tento dodatek může být měněn pouze písemnou formou.</w:t>
      </w:r>
    </w:p>
    <w:p w:rsidR="00024B22" w:rsidRPr="00E32C36" w:rsidRDefault="00B62689">
      <w:pPr>
        <w:pStyle w:val="Style20"/>
        <w:numPr>
          <w:ilvl w:val="0"/>
          <w:numId w:val="15"/>
        </w:numPr>
        <w:shd w:val="clear" w:color="auto" w:fill="auto"/>
        <w:tabs>
          <w:tab w:val="left" w:pos="380"/>
        </w:tabs>
        <w:spacing w:after="64" w:line="245" w:lineRule="exact"/>
        <w:ind w:left="440" w:right="20" w:hanging="440"/>
        <w:rPr>
          <w:color w:val="000000" w:themeColor="text1"/>
        </w:rPr>
      </w:pPr>
      <w:r w:rsidRPr="00E32C36">
        <w:rPr>
          <w:color w:val="000000" w:themeColor="text1"/>
        </w:rPr>
        <w:t>Subjektem věcně příslušným k mi</w:t>
      </w:r>
      <w:r w:rsidRPr="00E32C36">
        <w:rPr>
          <w:color w:val="000000" w:themeColor="text1"/>
        </w:rPr>
        <w:t xml:space="preserve">mosoudnímu řešení spotřebitelských sporů z tohoto pojištění je Česká obchodní inspekce, Štěpánská 567/15, 120 00 Praha 2, </w:t>
      </w:r>
      <w:hyperlink r:id="rId16" w:history="1">
        <w:r w:rsidRPr="00E32C36">
          <w:rPr>
            <w:rStyle w:val="CharStyle90"/>
            <w:color w:val="000000" w:themeColor="text1"/>
          </w:rPr>
          <w:t>www.coi.cz</w:t>
        </w:r>
      </w:hyperlink>
      <w:r w:rsidRPr="00E32C36">
        <w:rPr>
          <w:rStyle w:val="CharStyle101"/>
          <w:color w:val="000000" w:themeColor="text1"/>
        </w:rPr>
        <w:t>.</w:t>
      </w:r>
    </w:p>
    <w:p w:rsidR="00024B22" w:rsidRPr="00E32C36" w:rsidRDefault="00B62689">
      <w:pPr>
        <w:pStyle w:val="Style20"/>
        <w:numPr>
          <w:ilvl w:val="0"/>
          <w:numId w:val="15"/>
        </w:numPr>
        <w:shd w:val="clear" w:color="auto" w:fill="auto"/>
        <w:tabs>
          <w:tab w:val="left" w:pos="380"/>
        </w:tabs>
        <w:ind w:left="440" w:right="20" w:hanging="440"/>
        <w:jc w:val="both"/>
        <w:rPr>
          <w:color w:val="000000" w:themeColor="text1"/>
        </w:rPr>
        <w:sectPr w:rsidR="00024B22" w:rsidRPr="00E32C36">
          <w:headerReference w:type="even" r:id="rId17"/>
          <w:headerReference w:type="first" r:id="rId18"/>
          <w:pgSz w:w="11909" w:h="16834"/>
          <w:pgMar w:top="770" w:right="657" w:bottom="142" w:left="724" w:header="0" w:footer="3" w:gutter="0"/>
          <w:cols w:space="720"/>
          <w:noEndnote/>
          <w:titlePg/>
          <w:docGrid w:linePitch="360"/>
        </w:sectPr>
      </w:pPr>
      <w:r w:rsidRPr="00E32C36">
        <w:rPr>
          <w:color w:val="000000" w:themeColor="text1"/>
        </w:rPr>
        <w:t>Pojistník prohlašuje, že uzavřel s pojišťovacím makléřem smlouvu, na jejímž základě pojišťovací makléř vykonává zprostředkovatelskou činnost v pojišťovnictví pro pojistníka, a to v rozsahu této pojistné smlouvy. Smluvní strany se d</w:t>
      </w:r>
      <w:r w:rsidRPr="00E32C36">
        <w:rPr>
          <w:color w:val="000000" w:themeColor="text1"/>
        </w:rPr>
        <w:t xml:space="preserve">ohodly, že veškeré písemnosti mající vztah k pojištění sjednanému touto pojistnou smlouvou doručované pojistitelem pojistníkovi nebo pojištěnému se považují za doručené pojistníkovi nebo pojištěnému doručením pojišťovacímu makléři. </w:t>
      </w:r>
      <w:r w:rsidRPr="00E32C36">
        <w:rPr>
          <w:rStyle w:val="CharStyle22"/>
          <w:color w:val="000000" w:themeColor="text1"/>
        </w:rPr>
        <w:t>Odchylně od čl. 18 VPP P</w:t>
      </w:r>
      <w:r w:rsidRPr="00E32C36">
        <w:rPr>
          <w:rStyle w:val="CharStyle22"/>
          <w:color w:val="000000" w:themeColor="text1"/>
        </w:rPr>
        <w:t xml:space="preserve">-100/14 se pro tento případ „adresátem" rozumí pojišťovací makléř. </w:t>
      </w:r>
      <w:r w:rsidRPr="00E32C36">
        <w:rPr>
          <w:color w:val="000000" w:themeColor="text1"/>
        </w:rPr>
        <w:t>Dále se smluvní strany dohodly, že veškeré písemnosti mající vztah k pojištění sjednanému touto pojistnou smlouvou doručované pojišťovacím makléřem za pojistníka nebo pojištěného pojistitel</w:t>
      </w:r>
      <w:r w:rsidRPr="00E32C36">
        <w:rPr>
          <w:color w:val="000000" w:themeColor="text1"/>
        </w:rPr>
        <w:t>i se považují za doručené pojistiteli od pojistníka nebo pojištěného, a to doručením pojistiteli.</w:t>
      </w:r>
    </w:p>
    <w:p w:rsidR="00024B22" w:rsidRPr="00E32C36" w:rsidRDefault="00B62689">
      <w:pPr>
        <w:pStyle w:val="Style20"/>
        <w:numPr>
          <w:ilvl w:val="0"/>
          <w:numId w:val="15"/>
        </w:numPr>
        <w:shd w:val="clear" w:color="auto" w:fill="auto"/>
        <w:spacing w:after="120"/>
        <w:ind w:left="440" w:right="20" w:hanging="440"/>
        <w:jc w:val="both"/>
        <w:rPr>
          <w:color w:val="000000" w:themeColor="text1"/>
        </w:rPr>
      </w:pPr>
      <w:r w:rsidRPr="00E32C36">
        <w:rPr>
          <w:rStyle w:val="CharStyle99"/>
          <w:color w:val="000000" w:themeColor="text1"/>
        </w:rPr>
        <w:lastRenderedPageBreak/>
        <w:t xml:space="preserve"> Pokud tato pojistná smlouva, resp. dodatek k pojistné smlouvě (dále jen „smlouva") podléhá povinnosti uveřejnění v registru smluv (dále jen </w:t>
      </w:r>
      <w:r w:rsidRPr="00E32C36">
        <w:rPr>
          <w:rStyle w:val="CharStyle104"/>
          <w:color w:val="000000" w:themeColor="text1"/>
        </w:rPr>
        <w:t xml:space="preserve">„registr") </w:t>
      </w:r>
      <w:r w:rsidRPr="00E32C36">
        <w:rPr>
          <w:rStyle w:val="CharStyle99"/>
          <w:color w:val="000000" w:themeColor="text1"/>
        </w:rPr>
        <w:t>ve smy</w:t>
      </w:r>
      <w:r w:rsidRPr="00E32C36">
        <w:rPr>
          <w:rStyle w:val="CharStyle99"/>
          <w:color w:val="000000" w:themeColor="text1"/>
        </w:rPr>
        <w:t>slu zákona č. 340/2015 Sb., zavazuje se pojistník k jejímu uveřejnění v rozsahu, způsobem a ve Lhůtách stanovených citovaným zákonem. To nezbavuje pojistitele práva, aby smlouvu uveřejnil v registru sám, s čímž pojistník souhlasí. Pokud je pojistník odlišn</w:t>
      </w:r>
      <w:r w:rsidRPr="00E32C36">
        <w:rPr>
          <w:rStyle w:val="CharStyle99"/>
          <w:color w:val="000000" w:themeColor="text1"/>
        </w:rPr>
        <w:t xml:space="preserve">ý od pojištěného, pojistník dále potvrzuje, že pojištěný souhlasil s uveřejněním smlouvy. Při vyplnění formuláře pro uveřejnění smlouvy v registru je pojistník povinen vyplnit údaje o pojistiteli (jako smluvní straně), do pole </w:t>
      </w:r>
      <w:r w:rsidRPr="00E32C36">
        <w:rPr>
          <w:rStyle w:val="CharStyle104"/>
          <w:color w:val="000000" w:themeColor="text1"/>
        </w:rPr>
        <w:t xml:space="preserve">„Datová schránka" </w:t>
      </w:r>
      <w:r w:rsidRPr="00E32C36">
        <w:rPr>
          <w:rStyle w:val="CharStyle99"/>
          <w:color w:val="000000" w:themeColor="text1"/>
        </w:rPr>
        <w:t xml:space="preserve">uvést: </w:t>
      </w:r>
      <w:r w:rsidRPr="00E32C36">
        <w:rPr>
          <w:rStyle w:val="CharStyle104"/>
          <w:color w:val="000000" w:themeColor="text1"/>
        </w:rPr>
        <w:t>n6te</w:t>
      </w:r>
      <w:r w:rsidRPr="00E32C36">
        <w:rPr>
          <w:rStyle w:val="CharStyle104"/>
          <w:color w:val="000000" w:themeColor="text1"/>
        </w:rPr>
        <w:t xml:space="preserve">tn3 </w:t>
      </w:r>
      <w:r w:rsidRPr="00E32C36">
        <w:rPr>
          <w:rStyle w:val="CharStyle99"/>
          <w:color w:val="000000" w:themeColor="text1"/>
        </w:rPr>
        <w:t xml:space="preserve">a do pole </w:t>
      </w:r>
      <w:r w:rsidRPr="00E32C36">
        <w:rPr>
          <w:rStyle w:val="CharStyle104"/>
          <w:color w:val="000000" w:themeColor="text1"/>
        </w:rPr>
        <w:t xml:space="preserve">„Číslo smlouvy" </w:t>
      </w:r>
      <w:r w:rsidRPr="00E32C36">
        <w:rPr>
          <w:rStyle w:val="CharStyle99"/>
          <w:color w:val="000000" w:themeColor="text1"/>
        </w:rPr>
        <w:t xml:space="preserve">uvést: </w:t>
      </w:r>
      <w:r w:rsidRPr="00E32C36">
        <w:rPr>
          <w:rStyle w:val="CharStyle104"/>
          <w:color w:val="000000" w:themeColor="text1"/>
        </w:rPr>
        <w:t>7721021389.</w:t>
      </w:r>
    </w:p>
    <w:p w:rsidR="00024B22" w:rsidRPr="00E32C36" w:rsidRDefault="00B62689">
      <w:pPr>
        <w:pStyle w:val="Style20"/>
        <w:shd w:val="clear" w:color="auto" w:fill="auto"/>
        <w:spacing w:after="116"/>
        <w:ind w:left="440" w:right="360" w:firstLine="0"/>
        <w:rPr>
          <w:color w:val="000000" w:themeColor="text1"/>
        </w:rPr>
      </w:pPr>
      <w:r w:rsidRPr="00E32C36">
        <w:rPr>
          <w:rStyle w:val="CharStyle99"/>
          <w:color w:val="000000" w:themeColor="text1"/>
        </w:rPr>
        <w:t>Smluvní strany se dohodly, že ode dne nabytí účinnosti smlouvy jejím zveřejněním v registru se účinky pojištění, včetně práv a povinností z něj vyplývajících, vztahují i na období od data uvedeného jako počá</w:t>
      </w:r>
      <w:r w:rsidRPr="00E32C36">
        <w:rPr>
          <w:rStyle w:val="CharStyle99"/>
          <w:color w:val="000000" w:themeColor="text1"/>
        </w:rPr>
        <w:t>tek pojištění (resp. od data uvedeného jako počátek změn provedených dodatkem, jde-li o účinky dodatku) do budoucna.</w:t>
      </w:r>
    </w:p>
    <w:p w:rsidR="00024B22" w:rsidRPr="00E32C36" w:rsidRDefault="00B62689">
      <w:pPr>
        <w:pStyle w:val="Style20"/>
        <w:numPr>
          <w:ilvl w:val="0"/>
          <w:numId w:val="15"/>
        </w:numPr>
        <w:shd w:val="clear" w:color="auto" w:fill="auto"/>
        <w:spacing w:after="124" w:line="245" w:lineRule="exact"/>
        <w:ind w:left="440" w:right="20" w:hanging="440"/>
        <w:jc w:val="both"/>
        <w:rPr>
          <w:color w:val="000000" w:themeColor="text1"/>
        </w:rPr>
      </w:pPr>
      <w:r w:rsidRPr="00E32C36">
        <w:rPr>
          <w:color w:val="000000" w:themeColor="text1"/>
        </w:rPr>
        <w:t xml:space="preserve"> Tento dodatek k pojistné smlouvě byl vypracován ve 4 stejnopisech, pojistník obdrží 1 stejnopis, pojistitel si ponechá 2 stejnopisy, pojiš</w:t>
      </w:r>
      <w:r w:rsidRPr="00E32C36">
        <w:rPr>
          <w:color w:val="000000" w:themeColor="text1"/>
        </w:rPr>
        <w:t>ťovací makléř obdrží 1 stejnopis.</w:t>
      </w:r>
    </w:p>
    <w:p w:rsidR="00024B22" w:rsidRPr="00E32C36" w:rsidRDefault="00B62689">
      <w:pPr>
        <w:pStyle w:val="Style20"/>
        <w:numPr>
          <w:ilvl w:val="0"/>
          <w:numId w:val="15"/>
        </w:numPr>
        <w:shd w:val="clear" w:color="auto" w:fill="auto"/>
        <w:spacing w:after="356"/>
        <w:ind w:left="440" w:right="20" w:hanging="440"/>
        <w:jc w:val="both"/>
        <w:rPr>
          <w:color w:val="000000" w:themeColor="text1"/>
        </w:rPr>
      </w:pPr>
      <w:r w:rsidRPr="00E32C36">
        <w:rPr>
          <w:color w:val="000000" w:themeColor="text1"/>
        </w:rPr>
        <w:t xml:space="preserve"> Tento dodatek obsahuje </w:t>
      </w:r>
      <w:r w:rsidRPr="00E32C36">
        <w:rPr>
          <w:rStyle w:val="CharStyle104"/>
          <w:color w:val="000000" w:themeColor="text1"/>
        </w:rPr>
        <w:t xml:space="preserve">11 </w:t>
      </w:r>
      <w:r w:rsidRPr="00E32C36">
        <w:rPr>
          <w:color w:val="000000" w:themeColor="text1"/>
        </w:rPr>
        <w:t xml:space="preserve">stran, k pojistné smlouvě ve znění tohoto dodatku náleží </w:t>
      </w:r>
      <w:r w:rsidRPr="00E32C36">
        <w:rPr>
          <w:rStyle w:val="CharStyle104"/>
          <w:color w:val="000000" w:themeColor="text1"/>
        </w:rPr>
        <w:t xml:space="preserve">4 </w:t>
      </w:r>
      <w:r w:rsidRPr="00E32C36">
        <w:rPr>
          <w:color w:val="000000" w:themeColor="text1"/>
        </w:rPr>
        <w:t xml:space="preserve">přílohy, z nichž </w:t>
      </w:r>
      <w:r w:rsidRPr="00E32C36">
        <w:rPr>
          <w:rStyle w:val="CharStyle104"/>
          <w:color w:val="000000" w:themeColor="text1"/>
        </w:rPr>
        <w:t xml:space="preserve">2 </w:t>
      </w:r>
      <w:r w:rsidRPr="00E32C36">
        <w:rPr>
          <w:color w:val="000000" w:themeColor="text1"/>
        </w:rPr>
        <w:t xml:space="preserve">je (jsou) fyzicky přiloženy k tomuto dodatku. Součástí pojistné smlouvy ve znění tohoto dodatku jsou pojistné </w:t>
      </w:r>
      <w:r w:rsidRPr="00E32C36">
        <w:rPr>
          <w:color w:val="000000" w:themeColor="text1"/>
        </w:rPr>
        <w:t>podmínky pojistitele uvedené v čl I. této pojistné smlouvy ve znění tohoto dodatku a dokument Informace pro zájemce o pojištění. V případě, že je jakékoli ustanovení uvedené v Informacích pro zájemce o pojištění v rozporu s ustanovením pojistné smlouvy, má</w:t>
      </w:r>
      <w:r w:rsidRPr="00E32C36">
        <w:rPr>
          <w:color w:val="000000" w:themeColor="text1"/>
        </w:rPr>
        <w:t xml:space="preserve"> přednost příslušné ustanovení pojistné smlouvy.</w:t>
      </w:r>
    </w:p>
    <w:p w:rsidR="00024B22" w:rsidRPr="00E32C36" w:rsidRDefault="00B62689">
      <w:pPr>
        <w:pStyle w:val="Style31"/>
        <w:keepNext/>
        <w:keepLines/>
        <w:shd w:val="clear" w:color="auto" w:fill="auto"/>
        <w:spacing w:after="104" w:line="170" w:lineRule="exact"/>
        <w:ind w:left="440" w:firstLine="0"/>
        <w:jc w:val="left"/>
        <w:rPr>
          <w:color w:val="000000" w:themeColor="text1"/>
        </w:rPr>
      </w:pPr>
      <w:bookmarkStart w:id="31" w:name="bookmark31"/>
      <w:r w:rsidRPr="00E32C36">
        <w:rPr>
          <w:color w:val="000000" w:themeColor="text1"/>
        </w:rPr>
        <w:t>Výčet příloh pojistné smlouvy:</w:t>
      </w:r>
      <w:bookmarkEnd w:id="31"/>
    </w:p>
    <w:p w:rsidR="00024B22" w:rsidRPr="00E32C36" w:rsidRDefault="00B62689">
      <w:pPr>
        <w:pStyle w:val="Style20"/>
        <w:shd w:val="clear" w:color="auto" w:fill="auto"/>
        <w:spacing w:line="170" w:lineRule="exact"/>
        <w:ind w:left="440" w:firstLine="0"/>
        <w:rPr>
          <w:color w:val="000000" w:themeColor="text1"/>
        </w:rPr>
      </w:pPr>
      <w:r w:rsidRPr="00E32C36">
        <w:rPr>
          <w:rStyle w:val="CharStyle42"/>
          <w:color w:val="000000" w:themeColor="text1"/>
        </w:rPr>
        <w:t xml:space="preserve">příloha </w:t>
      </w:r>
      <w:r w:rsidRPr="00E32C36">
        <w:rPr>
          <w:rStyle w:val="CharStyle42"/>
          <w:color w:val="000000" w:themeColor="text1"/>
          <w:lang w:val="sk-SK" w:eastAsia="sk-SK" w:bidi="sk-SK"/>
        </w:rPr>
        <w:t xml:space="preserve">č. </w:t>
      </w:r>
      <w:r w:rsidRPr="00E32C36">
        <w:rPr>
          <w:rStyle w:val="CharStyle42"/>
          <w:color w:val="000000" w:themeColor="text1"/>
        </w:rPr>
        <w:t>1 -</w:t>
      </w:r>
      <w:r w:rsidRPr="00E32C36">
        <w:rPr>
          <w:color w:val="000000" w:themeColor="text1"/>
        </w:rPr>
        <w:t xml:space="preserve"> Výpis z Obchodního rejstříku</w:t>
      </w:r>
    </w:p>
    <w:p w:rsidR="00024B22" w:rsidRPr="00E32C36" w:rsidRDefault="00B62689">
      <w:pPr>
        <w:pStyle w:val="Style20"/>
        <w:shd w:val="clear" w:color="auto" w:fill="auto"/>
        <w:spacing w:after="57" w:line="170" w:lineRule="exact"/>
        <w:ind w:left="1580" w:firstLine="0"/>
        <w:rPr>
          <w:color w:val="000000" w:themeColor="text1"/>
        </w:rPr>
      </w:pPr>
      <w:r w:rsidRPr="00E32C36">
        <w:rPr>
          <w:rStyle w:val="CharStyle42"/>
          <w:color w:val="000000" w:themeColor="text1"/>
        </w:rPr>
        <w:t>(pojištěná činnost pouze „Laboratorní činnosti související se zajišťováním kvality vod")</w:t>
      </w:r>
    </w:p>
    <w:p w:rsidR="00024B22" w:rsidRPr="00E32C36" w:rsidRDefault="00B62689">
      <w:pPr>
        <w:pStyle w:val="Style20"/>
        <w:shd w:val="clear" w:color="auto" w:fill="auto"/>
        <w:ind w:left="1580" w:right="360"/>
        <w:rPr>
          <w:color w:val="000000" w:themeColor="text1"/>
        </w:rPr>
      </w:pPr>
      <w:r w:rsidRPr="00E32C36">
        <w:rPr>
          <w:rStyle w:val="CharStyle42"/>
          <w:color w:val="000000" w:themeColor="text1"/>
        </w:rPr>
        <w:t>příloha č. 2 -</w:t>
      </w:r>
      <w:r w:rsidRPr="00E32C36">
        <w:rPr>
          <w:color w:val="000000" w:themeColor="text1"/>
        </w:rPr>
        <w:t xml:space="preserve"> Seznam budov/ ostatních staveb - včetně místa pojištění a instalovaných FVE (od </w:t>
      </w:r>
      <w:proofErr w:type="gramStart"/>
      <w:r w:rsidRPr="00E32C36">
        <w:rPr>
          <w:color w:val="000000" w:themeColor="text1"/>
        </w:rPr>
        <w:t>01.02.2017</w:t>
      </w:r>
      <w:proofErr w:type="gramEnd"/>
      <w:r w:rsidRPr="00E32C36">
        <w:rPr>
          <w:color w:val="000000" w:themeColor="text1"/>
        </w:rPr>
        <w:t xml:space="preserve"> do 09.06.2017)</w:t>
      </w:r>
    </w:p>
    <w:p w:rsidR="00024B22" w:rsidRPr="00E32C36" w:rsidRDefault="00B62689">
      <w:pPr>
        <w:pStyle w:val="Style20"/>
        <w:shd w:val="clear" w:color="auto" w:fill="auto"/>
        <w:spacing w:line="720" w:lineRule="exact"/>
        <w:ind w:left="440" w:right="360" w:firstLine="0"/>
        <w:rPr>
          <w:color w:val="000000" w:themeColor="text1"/>
        </w:rPr>
      </w:pPr>
      <w:r w:rsidRPr="00E32C36">
        <w:rPr>
          <w:rStyle w:val="CharStyle42"/>
          <w:color w:val="000000" w:themeColor="text1"/>
        </w:rPr>
        <w:t>příloha č. 3 -</w:t>
      </w:r>
      <w:r w:rsidRPr="00E32C36">
        <w:rPr>
          <w:color w:val="000000" w:themeColor="text1"/>
        </w:rPr>
        <w:t xml:space="preserve"> Informace pro zájemce o pojištění a pojistné podmínky </w:t>
      </w:r>
      <w:r w:rsidRPr="00E32C36">
        <w:rPr>
          <w:rStyle w:val="CharStyle22"/>
          <w:color w:val="000000" w:themeColor="text1"/>
        </w:rPr>
        <w:t xml:space="preserve">Výčet příloh dodatku </w:t>
      </w:r>
      <w:proofErr w:type="gramStart"/>
      <w:r w:rsidRPr="00E32C36">
        <w:rPr>
          <w:rStyle w:val="CharStyle22"/>
          <w:color w:val="000000" w:themeColor="text1"/>
        </w:rPr>
        <w:t>č.l.</w:t>
      </w:r>
      <w:proofErr w:type="gramEnd"/>
      <w:r w:rsidRPr="00E32C36">
        <w:rPr>
          <w:rStyle w:val="CharStyle22"/>
          <w:color w:val="000000" w:themeColor="text1"/>
        </w:rPr>
        <w:t>:</w:t>
      </w:r>
    </w:p>
    <w:p w:rsidR="00024B22" w:rsidRPr="00E32C36" w:rsidRDefault="00B62689">
      <w:pPr>
        <w:pStyle w:val="Style20"/>
        <w:shd w:val="clear" w:color="auto" w:fill="auto"/>
        <w:spacing w:after="113" w:line="170" w:lineRule="exact"/>
        <w:ind w:left="440" w:firstLine="0"/>
        <w:rPr>
          <w:color w:val="000000" w:themeColor="text1"/>
        </w:rPr>
      </w:pPr>
      <w:r w:rsidRPr="00E32C36">
        <w:rPr>
          <w:rStyle w:val="CharStyle105"/>
          <w:color w:val="000000" w:themeColor="text1"/>
        </w:rPr>
        <w:t xml:space="preserve">příloha </w:t>
      </w:r>
      <w:r w:rsidRPr="00E32C36">
        <w:rPr>
          <w:rStyle w:val="CharStyle105"/>
          <w:color w:val="000000" w:themeColor="text1"/>
          <w:lang w:val="sk-SK" w:eastAsia="sk-SK" w:bidi="sk-SK"/>
        </w:rPr>
        <w:t xml:space="preserve">č. </w:t>
      </w:r>
      <w:r w:rsidRPr="00E32C36">
        <w:rPr>
          <w:rStyle w:val="CharStyle105"/>
          <w:color w:val="000000" w:themeColor="text1"/>
        </w:rPr>
        <w:t>1 -</w:t>
      </w:r>
      <w:r w:rsidRPr="00E32C36">
        <w:rPr>
          <w:rStyle w:val="CharStyle99"/>
          <w:color w:val="000000" w:themeColor="text1"/>
        </w:rPr>
        <w:t xml:space="preserve"> Žádost PM na změny v pojistné smlouvě </w:t>
      </w:r>
      <w:r w:rsidRPr="00E32C36">
        <w:rPr>
          <w:rStyle w:val="CharStyle99"/>
          <w:color w:val="000000" w:themeColor="text1"/>
        </w:rPr>
        <w:t xml:space="preserve">ze dne </w:t>
      </w:r>
      <w:proofErr w:type="gramStart"/>
      <w:r w:rsidRPr="00E32C36">
        <w:rPr>
          <w:rStyle w:val="CharStyle99"/>
          <w:color w:val="000000" w:themeColor="text1"/>
        </w:rPr>
        <w:t>17.05.2017</w:t>
      </w:r>
      <w:proofErr w:type="gramEnd"/>
      <w:r w:rsidRPr="00E32C36">
        <w:rPr>
          <w:rStyle w:val="CharStyle99"/>
          <w:color w:val="000000" w:themeColor="text1"/>
        </w:rPr>
        <w:t xml:space="preserve"> a 08.06.2017</w:t>
      </w:r>
    </w:p>
    <w:p w:rsidR="00024B22" w:rsidRPr="00E32C36" w:rsidRDefault="00B62689">
      <w:pPr>
        <w:pStyle w:val="Style20"/>
        <w:shd w:val="clear" w:color="auto" w:fill="auto"/>
        <w:spacing w:after="2144" w:line="170" w:lineRule="exact"/>
        <w:ind w:left="440" w:firstLine="0"/>
        <w:rPr>
          <w:color w:val="000000" w:themeColor="text1"/>
        </w:rPr>
      </w:pPr>
      <w:r w:rsidRPr="00E32C36">
        <w:rPr>
          <w:rStyle w:val="CharStyle105"/>
          <w:color w:val="000000" w:themeColor="text1"/>
        </w:rPr>
        <w:t>příloha č. 2 -</w:t>
      </w:r>
      <w:r w:rsidRPr="00E32C36">
        <w:rPr>
          <w:rStyle w:val="CharStyle99"/>
          <w:color w:val="000000" w:themeColor="text1"/>
        </w:rPr>
        <w:t xml:space="preserve"> Seznam budov/ ostatních staveb - včetně místa pojištění a instalovaných FVE (od </w:t>
      </w:r>
      <w:proofErr w:type="gramStart"/>
      <w:r w:rsidRPr="00E32C36">
        <w:rPr>
          <w:rStyle w:val="CharStyle99"/>
          <w:color w:val="000000" w:themeColor="text1"/>
        </w:rPr>
        <w:t>10.06.2017</w:t>
      </w:r>
      <w:proofErr w:type="gramEnd"/>
      <w:r w:rsidRPr="00E32C36">
        <w:rPr>
          <w:rStyle w:val="CharStyle99"/>
          <w:color w:val="000000" w:themeColor="text1"/>
        </w:rPr>
        <w:t>)</w:t>
      </w:r>
    </w:p>
    <w:p w:rsidR="00024B22" w:rsidRPr="00E32C36" w:rsidRDefault="00B62689">
      <w:pPr>
        <w:pStyle w:val="Style20"/>
        <w:shd w:val="clear" w:color="auto" w:fill="auto"/>
        <w:tabs>
          <w:tab w:val="right" w:pos="2635"/>
          <w:tab w:val="right" w:pos="2693"/>
          <w:tab w:val="right" w:pos="4138"/>
          <w:tab w:val="right" w:pos="4138"/>
          <w:tab w:val="left" w:pos="5352"/>
          <w:tab w:val="left" w:leader="dot" w:pos="8683"/>
        </w:tabs>
        <w:spacing w:after="94" w:line="170" w:lineRule="exact"/>
        <w:ind w:left="440" w:hanging="440"/>
        <w:jc w:val="both"/>
        <w:rPr>
          <w:color w:val="000000" w:themeColor="text1"/>
        </w:rPr>
      </w:pPr>
      <w:r w:rsidRPr="00E32C36">
        <w:rPr>
          <w:color w:val="000000" w:themeColor="text1"/>
        </w:rPr>
        <w:t>Za pojistníka:</w:t>
      </w:r>
      <w:r w:rsidRPr="00E32C36">
        <w:rPr>
          <w:color w:val="000000" w:themeColor="text1"/>
        </w:rPr>
        <w:tab/>
        <w:t>V</w:t>
      </w:r>
      <w:r w:rsidRPr="00E32C36">
        <w:rPr>
          <w:color w:val="000000" w:themeColor="text1"/>
        </w:rPr>
        <w:tab/>
        <w:t>Chomutově</w:t>
      </w:r>
      <w:r w:rsidRPr="00E32C36">
        <w:rPr>
          <w:color w:val="000000" w:themeColor="text1"/>
        </w:rPr>
        <w:tab/>
        <w:t>dne</w:t>
      </w:r>
      <w:r w:rsidRPr="00E32C36">
        <w:rPr>
          <w:color w:val="000000" w:themeColor="text1"/>
        </w:rPr>
        <w:tab/>
      </w:r>
      <w:proofErr w:type="gramStart"/>
      <w:r w:rsidRPr="00E32C36">
        <w:rPr>
          <w:color w:val="000000" w:themeColor="text1"/>
        </w:rPr>
        <w:t>09.06.2017</w:t>
      </w:r>
      <w:proofErr w:type="gramEnd"/>
      <w:r w:rsidRPr="00E32C36">
        <w:rPr>
          <w:color w:val="000000" w:themeColor="text1"/>
        </w:rPr>
        <w:tab/>
      </w:r>
      <w:r w:rsidRPr="00E32C36">
        <w:rPr>
          <w:color w:val="000000" w:themeColor="text1"/>
        </w:rPr>
        <w:tab/>
      </w:r>
    </w:p>
    <w:p w:rsidR="00024B22" w:rsidRPr="00E32C36" w:rsidRDefault="00B62689">
      <w:pPr>
        <w:pStyle w:val="Style20"/>
        <w:shd w:val="clear" w:color="auto" w:fill="auto"/>
        <w:spacing w:after="1484" w:line="170" w:lineRule="exact"/>
        <w:ind w:left="5920" w:firstLine="0"/>
        <w:rPr>
          <w:color w:val="000000" w:themeColor="text1"/>
        </w:rPr>
      </w:pPr>
      <w:r w:rsidRPr="00E32C36">
        <w:rPr>
          <w:color w:val="000000" w:themeColor="text1"/>
        </w:rPr>
        <w:t>Ing. Jiří Nedoma generální ředitel</w:t>
      </w:r>
    </w:p>
    <w:p w:rsidR="00024B22" w:rsidRPr="00E32C36" w:rsidRDefault="00B62689">
      <w:pPr>
        <w:pStyle w:val="Style20"/>
        <w:shd w:val="clear" w:color="auto" w:fill="auto"/>
        <w:tabs>
          <w:tab w:val="right" w:pos="1678"/>
          <w:tab w:val="right" w:pos="3163"/>
          <w:tab w:val="right" w:pos="3216"/>
          <w:tab w:val="right" w:pos="3638"/>
          <w:tab w:val="right" w:pos="4666"/>
        </w:tabs>
        <w:spacing w:after="1392" w:line="170" w:lineRule="exact"/>
        <w:ind w:left="440" w:hanging="440"/>
        <w:jc w:val="both"/>
        <w:rPr>
          <w:color w:val="000000" w:themeColor="text1"/>
        </w:rPr>
      </w:pPr>
      <w:r w:rsidRPr="00E32C36">
        <w:rPr>
          <w:color w:val="000000" w:themeColor="text1"/>
        </w:rPr>
        <w:t>Za pojistitele:</w:t>
      </w:r>
      <w:r w:rsidRPr="00E32C36">
        <w:rPr>
          <w:color w:val="000000" w:themeColor="text1"/>
        </w:rPr>
        <w:tab/>
        <w:t>V</w:t>
      </w:r>
      <w:r w:rsidRPr="00E32C36">
        <w:rPr>
          <w:color w:val="000000" w:themeColor="text1"/>
        </w:rPr>
        <w:tab/>
        <w:t>Karlových</w:t>
      </w:r>
      <w:r w:rsidRPr="00E32C36">
        <w:rPr>
          <w:color w:val="000000" w:themeColor="text1"/>
        </w:rPr>
        <w:tab/>
        <w:t>Varech</w:t>
      </w:r>
      <w:r w:rsidRPr="00E32C36">
        <w:rPr>
          <w:color w:val="000000" w:themeColor="text1"/>
        </w:rPr>
        <w:tab/>
        <w:t>dne</w:t>
      </w:r>
      <w:r w:rsidRPr="00E32C36">
        <w:rPr>
          <w:color w:val="000000" w:themeColor="text1"/>
        </w:rPr>
        <w:tab/>
      </w:r>
      <w:proofErr w:type="gramStart"/>
      <w:r w:rsidRPr="00E32C36">
        <w:rPr>
          <w:color w:val="000000" w:themeColor="text1"/>
        </w:rPr>
        <w:t>09.06.2017</w:t>
      </w:r>
      <w:proofErr w:type="gramEnd"/>
    </w:p>
    <w:p w:rsidR="00024B22" w:rsidRPr="00E32C36" w:rsidRDefault="00B62689">
      <w:pPr>
        <w:pStyle w:val="Style20"/>
        <w:shd w:val="clear" w:color="auto" w:fill="auto"/>
        <w:tabs>
          <w:tab w:val="center" w:pos="4457"/>
          <w:tab w:val="right" w:pos="5508"/>
          <w:tab w:val="right" w:pos="6425"/>
        </w:tabs>
        <w:spacing w:line="422" w:lineRule="exact"/>
        <w:ind w:left="660" w:firstLine="0"/>
        <w:jc w:val="both"/>
        <w:rPr>
          <w:color w:val="000000" w:themeColor="text1"/>
        </w:rPr>
      </w:pPr>
      <w:r w:rsidRPr="00E32C36">
        <w:rPr>
          <w:color w:val="000000" w:themeColor="text1"/>
        </w:rPr>
        <w:t xml:space="preserve">, </w:t>
      </w:r>
      <w:r w:rsidRPr="00E32C36">
        <w:rPr>
          <w:color w:val="000000" w:themeColor="text1"/>
          <w:lang w:val="en-US" w:eastAsia="en-US" w:bidi="en-US"/>
        </w:rPr>
        <w:t>underwriter</w:t>
      </w:r>
      <w:r w:rsidRPr="00E32C36">
        <w:rPr>
          <w:color w:val="000000" w:themeColor="text1"/>
          <w:lang w:val="en-US" w:eastAsia="en-US" w:bidi="en-US"/>
        </w:rPr>
        <w:tab/>
      </w:r>
      <w:r w:rsidRPr="00E32C36">
        <w:rPr>
          <w:color w:val="000000" w:themeColor="text1"/>
        </w:rPr>
        <w:t>,</w:t>
      </w:r>
      <w:r w:rsidRPr="00E32C36">
        <w:rPr>
          <w:color w:val="000000" w:themeColor="text1"/>
        </w:rPr>
        <w:tab/>
      </w:r>
      <w:r w:rsidRPr="00E32C36">
        <w:rPr>
          <w:color w:val="000000" w:themeColor="text1"/>
          <w:lang w:val="en-US" w:eastAsia="en-US" w:bidi="en-US"/>
        </w:rPr>
        <w:t>underwriter</w:t>
      </w:r>
      <w:r w:rsidRPr="00E32C36">
        <w:rPr>
          <w:color w:val="000000" w:themeColor="text1"/>
          <w:lang w:val="en-US" w:eastAsia="en-US" w:bidi="en-US"/>
        </w:rPr>
        <w:tab/>
      </w:r>
      <w:r w:rsidRPr="00E32C36">
        <w:rPr>
          <w:color w:val="000000" w:themeColor="text1"/>
        </w:rPr>
        <w:t>specialista</w:t>
      </w:r>
    </w:p>
    <w:p w:rsidR="00024B22" w:rsidRPr="00E32C36" w:rsidRDefault="00B62689">
      <w:pPr>
        <w:pStyle w:val="Style20"/>
        <w:shd w:val="clear" w:color="auto" w:fill="auto"/>
        <w:spacing w:line="422" w:lineRule="exact"/>
        <w:ind w:left="440" w:hanging="440"/>
        <w:jc w:val="both"/>
        <w:rPr>
          <w:color w:val="000000" w:themeColor="text1"/>
        </w:rPr>
      </w:pPr>
      <w:r w:rsidRPr="00E32C36">
        <w:rPr>
          <w:color w:val="000000" w:themeColor="text1"/>
        </w:rPr>
        <w:t>Pojistnou smlouvu vypracoval na základě předložených podkladů:</w:t>
      </w:r>
      <w:r w:rsidRPr="00E32C36">
        <w:rPr>
          <w:color w:val="000000" w:themeColor="text1"/>
        </w:rPr>
        <w:br w:type="page"/>
      </w:r>
    </w:p>
    <w:p w:rsidR="00024B22" w:rsidRPr="00E32C36" w:rsidRDefault="00B62689">
      <w:pPr>
        <w:pStyle w:val="Style106"/>
        <w:shd w:val="clear" w:color="auto" w:fill="auto"/>
        <w:spacing w:after="0" w:line="740" w:lineRule="exact"/>
        <w:ind w:left="780"/>
        <w:rPr>
          <w:color w:val="000000" w:themeColor="text1"/>
        </w:rPr>
      </w:pPr>
      <w:r w:rsidRPr="00E32C36">
        <w:rPr>
          <w:rStyle w:val="CharStyle108"/>
          <w:i/>
          <w:iCs/>
          <w:color w:val="000000" w:themeColor="text1"/>
        </w:rPr>
        <w:lastRenderedPageBreak/>
        <w:t>&amp;</w:t>
      </w:r>
    </w:p>
    <w:p w:rsidR="00024B22" w:rsidRPr="00E32C36" w:rsidRDefault="00B62689">
      <w:pPr>
        <w:pStyle w:val="Style109"/>
        <w:keepNext/>
        <w:keepLines/>
        <w:shd w:val="clear" w:color="auto" w:fill="auto"/>
        <w:spacing w:before="0" w:after="126" w:line="340" w:lineRule="exact"/>
        <w:ind w:left="60"/>
        <w:rPr>
          <w:color w:val="000000" w:themeColor="text1"/>
        </w:rPr>
      </w:pPr>
      <w:bookmarkStart w:id="32" w:name="bookmark32"/>
      <w:r w:rsidRPr="00E32C36">
        <w:rPr>
          <w:rStyle w:val="CharStyle111"/>
          <w:b/>
          <w:bCs/>
          <w:color w:val="000000" w:themeColor="text1"/>
        </w:rPr>
        <w:t>Kooperativa</w:t>
      </w:r>
      <w:bookmarkEnd w:id="32"/>
    </w:p>
    <w:p w:rsidR="00024B22" w:rsidRPr="00E32C36" w:rsidRDefault="00B62689">
      <w:pPr>
        <w:pStyle w:val="Style95"/>
        <w:shd w:val="clear" w:color="auto" w:fill="auto"/>
        <w:spacing w:after="500" w:line="150" w:lineRule="exact"/>
        <w:ind w:left="340" w:hanging="280"/>
        <w:rPr>
          <w:color w:val="000000" w:themeColor="text1"/>
        </w:rPr>
      </w:pPr>
      <w:r w:rsidRPr="00E32C36">
        <w:rPr>
          <w:color w:val="000000" w:themeColor="text1"/>
          <w:lang w:val="en-US" w:eastAsia="en-US" w:bidi="en-US"/>
        </w:rPr>
        <w:t xml:space="preserve">VIENNA </w:t>
      </w:r>
      <w:r w:rsidRPr="00E32C36">
        <w:rPr>
          <w:color w:val="000000" w:themeColor="text1"/>
        </w:rPr>
        <w:t>INSURANCE GROUP</w:t>
      </w:r>
    </w:p>
    <w:p w:rsidR="00024B22" w:rsidRPr="00E32C36" w:rsidRDefault="00B62689">
      <w:pPr>
        <w:pStyle w:val="Style112"/>
        <w:keepNext/>
        <w:keepLines/>
        <w:shd w:val="clear" w:color="auto" w:fill="auto"/>
        <w:tabs>
          <w:tab w:val="center" w:pos="8762"/>
        </w:tabs>
        <w:spacing w:before="0" w:after="227"/>
        <w:ind w:left="60" w:right="300"/>
        <w:rPr>
          <w:color w:val="000000" w:themeColor="text1"/>
        </w:rPr>
      </w:pPr>
      <w:bookmarkStart w:id="33" w:name="bookmark33"/>
      <w:r w:rsidRPr="00E32C36">
        <w:rPr>
          <w:color w:val="000000" w:themeColor="text1"/>
        </w:rPr>
        <w:t>DODATKOVÉ POJISTNÉ PODMÍNKY</w:t>
      </w:r>
      <w:r w:rsidRPr="00E32C36">
        <w:rPr>
          <w:color w:val="000000" w:themeColor="text1"/>
        </w:rPr>
        <w:tab/>
        <w:t>P-520/14 PRO POJIŠTĚNÍ HOSPODÁŘSKÝCH RIZIK</w:t>
      </w:r>
      <w:bookmarkEnd w:id="33"/>
    </w:p>
    <w:p w:rsidR="00024B22" w:rsidRPr="00E32C36" w:rsidRDefault="00B62689">
      <w:pPr>
        <w:pStyle w:val="Style20"/>
        <w:shd w:val="clear" w:color="auto" w:fill="auto"/>
        <w:spacing w:after="29" w:line="170" w:lineRule="exact"/>
        <w:ind w:left="340" w:hanging="280"/>
        <w:jc w:val="both"/>
        <w:rPr>
          <w:color w:val="000000" w:themeColor="text1"/>
        </w:rPr>
      </w:pPr>
      <w:r w:rsidRPr="00E32C36">
        <w:rPr>
          <w:color w:val="000000" w:themeColor="text1"/>
        </w:rPr>
        <w:t xml:space="preserve">Následující doložky z těchto </w:t>
      </w:r>
      <w:r w:rsidRPr="00E32C36">
        <w:rPr>
          <w:color w:val="000000" w:themeColor="text1"/>
        </w:rPr>
        <w:t>dodatkových pojistných podmínek rozšiřují, upřesňují, případně vymezují ustanovení</w:t>
      </w:r>
    </w:p>
    <w:p w:rsidR="00024B22" w:rsidRPr="00E32C36" w:rsidRDefault="00B62689">
      <w:pPr>
        <w:pStyle w:val="Style20"/>
        <w:shd w:val="clear" w:color="auto" w:fill="auto"/>
        <w:spacing w:after="164" w:line="170" w:lineRule="exact"/>
        <w:ind w:left="340" w:hanging="280"/>
        <w:jc w:val="both"/>
        <w:rPr>
          <w:color w:val="000000" w:themeColor="text1"/>
        </w:rPr>
      </w:pPr>
      <w:r w:rsidRPr="00E32C36">
        <w:rPr>
          <w:color w:val="000000" w:themeColor="text1"/>
        </w:rPr>
        <w:t>Zvláštních pojistných podmínek.</w:t>
      </w:r>
    </w:p>
    <w:p w:rsidR="00024B22" w:rsidRPr="00E32C36" w:rsidRDefault="00B62689">
      <w:pPr>
        <w:pStyle w:val="Style20"/>
        <w:shd w:val="clear" w:color="auto" w:fill="auto"/>
        <w:spacing w:after="7" w:line="170" w:lineRule="exact"/>
        <w:ind w:left="340" w:hanging="280"/>
        <w:jc w:val="both"/>
        <w:rPr>
          <w:color w:val="000000" w:themeColor="text1"/>
        </w:rPr>
      </w:pPr>
      <w:r w:rsidRPr="00E32C36">
        <w:rPr>
          <w:rStyle w:val="CharStyle22"/>
          <w:color w:val="000000" w:themeColor="text1"/>
        </w:rPr>
        <w:t xml:space="preserve">Doložka DZ113 - Atmosférické srážky </w:t>
      </w:r>
      <w:r w:rsidRPr="00E32C36">
        <w:rPr>
          <w:color w:val="000000" w:themeColor="text1"/>
        </w:rPr>
        <w:t>- Rozšíření rozsahu pojištění (1401)</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Odchylně od čl. 2 ZPP P-150/14 se pojištění vztahuje i na poškození</w:t>
      </w:r>
      <w:r w:rsidRPr="00E32C36">
        <w:rPr>
          <w:color w:val="000000" w:themeColor="text1"/>
        </w:rPr>
        <w:t xml:space="preserve"> nebo zničení pojištěné budovy nebo ostatní stavby nebo pojištěné věci v nich uložené vodou z přívalového deště, která vnikne do pojištěné budovy nebo ostatní stavby a poškodí nebo zničí pojištěné věci.</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w:t>
      </w:r>
      <w:r w:rsidRPr="00E32C36">
        <w:rPr>
          <w:color w:val="000000" w:themeColor="text1"/>
        </w:rPr>
        <w:t xml:space="preserve"> stavby a poškodí nebo zničí pojištěné věci.</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Pojištění se vztahuje i na poškození nebo zničení pojištěné budovy nebo ostatní stavby nebo pojištěné věci v nich uložené, kdy v důsledku sněhové nebo ledové vrstvy svodem dešťové vody neodtéká roztátý sníh neb</w:t>
      </w:r>
      <w:r w:rsidRPr="00E32C36">
        <w:rPr>
          <w:color w:val="000000" w:themeColor="text1"/>
        </w:rPr>
        <w:t>o led nebo svod dešťové vody nestačí odebírat vodu z přívalového deště, přičemž vnější plášť ani zastřešení pojištěné budovy nejeví známky poruchy, poškození nebo zhoršení své funkčnosti.</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Pojištění se nevztahuje na škody způsobené v důsledku vniknutí vody</w:t>
      </w:r>
      <w:r w:rsidRPr="00E32C36">
        <w:rPr>
          <w:color w:val="000000" w:themeColor="text1"/>
        </w:rPr>
        <w:t xml:space="preserve"> z přívalového deště do pojištěné budovy nebo ostatní stavby nedostatečně uzavřenými okny, venkovními dveřmi nebo neuzavřenými vnějšími stavebními otvory.</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Pojištění se dále nevztahuje na poškození nebo zničení budovy nebo ostatní stavby nebo věci normálními atmosférickými srážkami, s nimiž je třeba podle ročního období a místních poměrů počítat.</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Nárok na pojistné plnění nevzniká, jestliže pojištěná budova </w:t>
      </w:r>
      <w:r w:rsidRPr="00E32C36">
        <w:rPr>
          <w:color w:val="000000" w:themeColor="text1"/>
        </w:rPr>
        <w:t>nebo ostatní stavba nebo pojištěná věc byla poškozena nebo zničena působením vlhkosti, hub nebo plísní v přímé souvislosti s vniknutím nebo prosáknutím vody z přívalového deště do pojištěné budovy nebo ostatní stavby.</w:t>
      </w:r>
    </w:p>
    <w:p w:rsidR="00024B22" w:rsidRPr="00E32C36" w:rsidRDefault="00B62689">
      <w:pPr>
        <w:pStyle w:val="Style20"/>
        <w:numPr>
          <w:ilvl w:val="0"/>
          <w:numId w:val="16"/>
        </w:numPr>
        <w:shd w:val="clear" w:color="auto" w:fill="auto"/>
        <w:spacing w:line="216" w:lineRule="exact"/>
        <w:ind w:left="340" w:right="20" w:hanging="280"/>
        <w:jc w:val="both"/>
        <w:rPr>
          <w:color w:val="000000" w:themeColor="text1"/>
        </w:rPr>
      </w:pPr>
      <w:r w:rsidRPr="00E32C36">
        <w:rPr>
          <w:color w:val="000000" w:themeColor="text1"/>
        </w:rPr>
        <w:t xml:space="preserve"> Pro účely pojištění dle této doložky </w:t>
      </w:r>
      <w:r w:rsidRPr="00E32C36">
        <w:rPr>
          <w:color w:val="000000" w:themeColor="text1"/>
        </w:rPr>
        <w:t>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w:t>
      </w:r>
      <w:r w:rsidRPr="00E32C36">
        <w:rPr>
          <w:color w:val="000000" w:themeColor="text1"/>
        </w:rPr>
        <w:t>vý déšť rozhodující údaj Českého hydrometeorologického úřadu.</w:t>
      </w:r>
    </w:p>
    <w:p w:rsidR="00024B22" w:rsidRPr="00E32C36" w:rsidRDefault="00B62689">
      <w:pPr>
        <w:pStyle w:val="Style20"/>
        <w:numPr>
          <w:ilvl w:val="0"/>
          <w:numId w:val="16"/>
        </w:numPr>
        <w:shd w:val="clear" w:color="auto" w:fill="auto"/>
        <w:spacing w:after="217" w:line="216" w:lineRule="exact"/>
        <w:ind w:left="340" w:hanging="280"/>
        <w:jc w:val="both"/>
        <w:rPr>
          <w:color w:val="000000" w:themeColor="text1"/>
        </w:rPr>
      </w:pPr>
      <w:r w:rsidRPr="00E32C36">
        <w:rPr>
          <w:color w:val="000000" w:themeColor="text1"/>
        </w:rPr>
        <w:t xml:space="preserve"> Pojištění se sjednává s maximálním ročním limitem pojistného plnění uvedeným v pojistné smlouvě.</w:t>
      </w:r>
    </w:p>
    <w:p w:rsidR="00024B22" w:rsidRPr="00E32C36" w:rsidRDefault="00B62689">
      <w:pPr>
        <w:pStyle w:val="Style20"/>
        <w:shd w:val="clear" w:color="auto" w:fill="auto"/>
        <w:spacing w:after="7" w:line="170" w:lineRule="exact"/>
        <w:ind w:left="340" w:hanging="280"/>
        <w:jc w:val="both"/>
        <w:rPr>
          <w:color w:val="000000" w:themeColor="text1"/>
        </w:rPr>
      </w:pPr>
      <w:r w:rsidRPr="00E32C36">
        <w:rPr>
          <w:rStyle w:val="CharStyle22"/>
          <w:color w:val="000000" w:themeColor="text1"/>
        </w:rPr>
        <w:t xml:space="preserve">Doložka DZllA - Nepřímý úder blesku </w:t>
      </w:r>
      <w:r w:rsidRPr="00E32C36">
        <w:rPr>
          <w:color w:val="000000" w:themeColor="text1"/>
        </w:rPr>
        <w:t>- Rozšíření rozsahu pojištění (1404)</w:t>
      </w:r>
    </w:p>
    <w:p w:rsidR="00024B22" w:rsidRPr="00E32C36" w:rsidRDefault="00B62689">
      <w:pPr>
        <w:pStyle w:val="Style20"/>
        <w:numPr>
          <w:ilvl w:val="0"/>
          <w:numId w:val="17"/>
        </w:numPr>
        <w:shd w:val="clear" w:color="auto" w:fill="auto"/>
        <w:spacing w:line="216" w:lineRule="exact"/>
        <w:ind w:left="340" w:right="20" w:hanging="280"/>
        <w:jc w:val="both"/>
        <w:rPr>
          <w:color w:val="000000" w:themeColor="text1"/>
        </w:rPr>
      </w:pPr>
      <w:r w:rsidRPr="00E32C36">
        <w:rPr>
          <w:color w:val="000000" w:themeColor="text1"/>
        </w:rPr>
        <w:t xml:space="preserve"> Ujednává se, že odchyl</w:t>
      </w:r>
      <w:r w:rsidRPr="00E32C36">
        <w:rPr>
          <w:color w:val="000000" w:themeColor="text1"/>
        </w:rPr>
        <w:t>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w:t>
      </w:r>
      <w:r w:rsidRPr="00E32C36">
        <w:rPr>
          <w:color w:val="000000" w:themeColor="text1"/>
        </w:rPr>
        <w:t>sku, při bouřkách, při spínání v napájecích sítích nebo při výboji statické elektřiny.</w:t>
      </w:r>
    </w:p>
    <w:p w:rsidR="00024B22" w:rsidRPr="00E32C36" w:rsidRDefault="00B62689">
      <w:pPr>
        <w:pStyle w:val="Style20"/>
        <w:numPr>
          <w:ilvl w:val="0"/>
          <w:numId w:val="17"/>
        </w:numPr>
        <w:shd w:val="clear" w:color="auto" w:fill="auto"/>
        <w:spacing w:after="720" w:line="216" w:lineRule="exact"/>
        <w:ind w:left="340" w:hanging="280"/>
        <w:jc w:val="both"/>
        <w:rPr>
          <w:color w:val="000000" w:themeColor="text1"/>
        </w:rPr>
      </w:pPr>
      <w:r w:rsidRPr="00E32C36">
        <w:rPr>
          <w:color w:val="000000" w:themeColor="text1"/>
        </w:rPr>
        <w:t xml:space="preserve"> Pojištění se sjednává se spoluúčastí a maximálním ročním limitem pojistného plnění uvedenými v pojistné smlouvě.</w:t>
      </w:r>
    </w:p>
    <w:p w:rsidR="00024B22" w:rsidRPr="00E32C36" w:rsidRDefault="00B62689">
      <w:pPr>
        <w:pStyle w:val="Style11"/>
        <w:shd w:val="clear" w:color="auto" w:fill="auto"/>
        <w:spacing w:before="0" w:after="60" w:line="216" w:lineRule="exact"/>
        <w:ind w:left="60" w:right="800" w:firstLine="0"/>
        <w:jc w:val="left"/>
        <w:rPr>
          <w:color w:val="000000" w:themeColor="text1"/>
        </w:rPr>
      </w:pPr>
      <w:r w:rsidRPr="00E32C36">
        <w:rPr>
          <w:color w:val="000000" w:themeColor="text1"/>
        </w:rPr>
        <w:t xml:space="preserve">Doložka DOZ101 - Předepsané způsoby zabezpečení pojištěných věcí </w:t>
      </w:r>
      <w:r w:rsidRPr="00E32C36">
        <w:rPr>
          <w:rStyle w:val="CharStyle75"/>
          <w:color w:val="000000" w:themeColor="text1"/>
        </w:rPr>
        <w:t xml:space="preserve">(netýká se finančních prostředků a cenných </w:t>
      </w:r>
      <w:proofErr w:type="gramStart"/>
      <w:r w:rsidRPr="00E32C36">
        <w:rPr>
          <w:rStyle w:val="CharStyle75"/>
          <w:color w:val="000000" w:themeColor="text1"/>
        </w:rPr>
        <w:t>předmětů) (1612</w:t>
      </w:r>
      <w:proofErr w:type="gramEnd"/>
      <w:r w:rsidRPr="00E32C36">
        <w:rPr>
          <w:rStyle w:val="CharStyle75"/>
          <w:color w:val="000000" w:themeColor="text1"/>
        </w:rPr>
        <w:t>)</w:t>
      </w:r>
    </w:p>
    <w:p w:rsidR="00024B22" w:rsidRPr="00E32C36" w:rsidRDefault="00B62689">
      <w:pPr>
        <w:pStyle w:val="Style20"/>
        <w:numPr>
          <w:ilvl w:val="0"/>
          <w:numId w:val="18"/>
        </w:numPr>
        <w:shd w:val="clear" w:color="auto" w:fill="auto"/>
        <w:spacing w:after="180" w:line="216" w:lineRule="exact"/>
        <w:ind w:left="340" w:right="20" w:hanging="280"/>
        <w:jc w:val="both"/>
        <w:rPr>
          <w:color w:val="000000" w:themeColor="text1"/>
        </w:rPr>
      </w:pPr>
      <w:r w:rsidRPr="00E32C36">
        <w:rPr>
          <w:color w:val="000000" w:themeColor="text1"/>
        </w:rPr>
        <w:t xml:space="preserve"> Tato doložka stanoví požadované způsoby zabezpečení pojištěných věcí proti krádeži s překonáním překážky v návaznosti na ujednání </w:t>
      </w:r>
      <w:r w:rsidRPr="00E32C36">
        <w:rPr>
          <w:color w:val="000000" w:themeColor="text1"/>
        </w:rPr>
        <w:t>ZPP P-200/14 a stanoví odpovídající maximální limity pojistného plnění pro jednu a každou pojistnou událost.</w:t>
      </w:r>
    </w:p>
    <w:p w:rsidR="00024B22" w:rsidRPr="00E32C36" w:rsidRDefault="00B62689">
      <w:pPr>
        <w:pStyle w:val="Style11"/>
        <w:shd w:val="clear" w:color="auto" w:fill="auto"/>
        <w:spacing w:before="0" w:after="0" w:line="216" w:lineRule="exact"/>
        <w:ind w:left="340" w:hanging="280"/>
        <w:rPr>
          <w:color w:val="000000" w:themeColor="text1"/>
        </w:rPr>
      </w:pPr>
      <w:r w:rsidRPr="00E32C36">
        <w:rPr>
          <w:color w:val="000000" w:themeColor="text1"/>
        </w:rPr>
        <w:t>Obecné požadavky na způsoby zabezpečení pojištěných věcí</w:t>
      </w:r>
    </w:p>
    <w:p w:rsidR="00024B22" w:rsidRPr="00E32C36" w:rsidRDefault="00B62689">
      <w:pPr>
        <w:pStyle w:val="Style20"/>
        <w:numPr>
          <w:ilvl w:val="0"/>
          <w:numId w:val="18"/>
        </w:numPr>
        <w:shd w:val="clear" w:color="auto" w:fill="auto"/>
        <w:spacing w:line="216" w:lineRule="exact"/>
        <w:ind w:left="340" w:right="20" w:hanging="280"/>
        <w:jc w:val="both"/>
        <w:rPr>
          <w:color w:val="000000" w:themeColor="text1"/>
        </w:rPr>
      </w:pPr>
      <w:r w:rsidRPr="00E32C36">
        <w:rPr>
          <w:color w:val="000000" w:themeColor="text1"/>
        </w:rPr>
        <w:t xml:space="preserve"> Pojištěný je povinen zajistit, aby v době pojistné události byly v závislosti na požadova</w:t>
      </w:r>
      <w:r w:rsidRPr="00E32C36">
        <w:rPr>
          <w:color w:val="000000" w:themeColor="text1"/>
        </w:rPr>
        <w:t>ném způsobu uložení a zabezpečení pojištěných věcí v konkrétním případě:</w:t>
      </w:r>
    </w:p>
    <w:p w:rsidR="00024B22" w:rsidRPr="00E32C36" w:rsidRDefault="00B62689">
      <w:pPr>
        <w:pStyle w:val="Style20"/>
        <w:numPr>
          <w:ilvl w:val="0"/>
          <w:numId w:val="19"/>
        </w:numPr>
        <w:shd w:val="clear" w:color="auto" w:fill="auto"/>
        <w:spacing w:line="216" w:lineRule="exact"/>
        <w:ind w:left="600" w:hanging="280"/>
        <w:rPr>
          <w:color w:val="000000" w:themeColor="text1"/>
        </w:rPr>
      </w:pPr>
      <w:r w:rsidRPr="00E32C36">
        <w:rPr>
          <w:color w:val="000000" w:themeColor="text1"/>
        </w:rPr>
        <w:t xml:space="preserve"> uzavírací a uzamykací mechanismy funkční,</w:t>
      </w:r>
    </w:p>
    <w:p w:rsidR="00024B22" w:rsidRPr="00E32C36" w:rsidRDefault="00B62689">
      <w:pPr>
        <w:pStyle w:val="Style20"/>
        <w:numPr>
          <w:ilvl w:val="0"/>
          <w:numId w:val="19"/>
        </w:numPr>
        <w:shd w:val="clear" w:color="auto" w:fill="auto"/>
        <w:spacing w:line="216" w:lineRule="exact"/>
        <w:ind w:left="600" w:right="20" w:hanging="280"/>
        <w:rPr>
          <w:color w:val="000000" w:themeColor="text1"/>
        </w:rPr>
      </w:pPr>
      <w:r w:rsidRPr="00E32C36">
        <w:rPr>
          <w:color w:val="000000" w:themeColor="text1"/>
        </w:rPr>
        <w:t xml:space="preserve"> otevíratelné otvory, jako jsou okna, výlohy, světlíky aj., zevnitř uzavřeny, a pokud jsou otevíratelné zvenčí, i uzamčeny,</w:t>
      </w:r>
    </w:p>
    <w:p w:rsidR="00024B22" w:rsidRPr="00E32C36" w:rsidRDefault="00B62689">
      <w:pPr>
        <w:pStyle w:val="Style20"/>
        <w:numPr>
          <w:ilvl w:val="0"/>
          <w:numId w:val="19"/>
        </w:numPr>
        <w:shd w:val="clear" w:color="auto" w:fill="auto"/>
        <w:spacing w:line="216" w:lineRule="exact"/>
        <w:ind w:left="600" w:hanging="280"/>
        <w:rPr>
          <w:color w:val="000000" w:themeColor="text1"/>
        </w:rPr>
      </w:pPr>
      <w:r w:rsidRPr="00E32C36">
        <w:rPr>
          <w:color w:val="000000" w:themeColor="text1"/>
        </w:rPr>
        <w:t xml:space="preserve"> dveře, vrata, v</w:t>
      </w:r>
      <w:r w:rsidRPr="00E32C36">
        <w:rPr>
          <w:color w:val="000000" w:themeColor="text1"/>
        </w:rPr>
        <w:t>stupy, vjezdy apod. řádně uzavřeny a uzamčeny,</w:t>
      </w:r>
    </w:p>
    <w:p w:rsidR="00024B22" w:rsidRPr="00E32C36" w:rsidRDefault="00B62689">
      <w:pPr>
        <w:pStyle w:val="Style20"/>
        <w:numPr>
          <w:ilvl w:val="0"/>
          <w:numId w:val="19"/>
        </w:numPr>
        <w:shd w:val="clear" w:color="auto" w:fill="auto"/>
        <w:spacing w:line="216" w:lineRule="exact"/>
        <w:ind w:left="600" w:hanging="280"/>
        <w:rPr>
          <w:color w:val="000000" w:themeColor="text1"/>
        </w:rPr>
      </w:pPr>
      <w:r w:rsidRPr="00E32C36">
        <w:rPr>
          <w:color w:val="000000" w:themeColor="text1"/>
        </w:rPr>
        <w:t xml:space="preserve"> ostatní otvory o velikosti 600 cm</w:t>
      </w:r>
      <w:r w:rsidRPr="00E32C36">
        <w:rPr>
          <w:color w:val="000000" w:themeColor="text1"/>
          <w:vertAlign w:val="superscript"/>
        </w:rPr>
        <w:t>2</w:t>
      </w:r>
      <w:r w:rsidRPr="00E32C36">
        <w:rPr>
          <w:color w:val="000000" w:themeColor="text1"/>
        </w:rPr>
        <w:t xml:space="preserve"> a větší zevnitř zneprůchodněny,</w:t>
      </w:r>
    </w:p>
    <w:p w:rsidR="00024B22" w:rsidRPr="00E32C36" w:rsidRDefault="00B62689">
      <w:pPr>
        <w:pStyle w:val="Style11"/>
        <w:numPr>
          <w:ilvl w:val="0"/>
          <w:numId w:val="19"/>
        </w:numPr>
        <w:shd w:val="clear" w:color="auto" w:fill="auto"/>
        <w:spacing w:before="0" w:after="0" w:line="216" w:lineRule="exact"/>
        <w:ind w:left="600" w:hanging="280"/>
        <w:jc w:val="left"/>
        <w:rPr>
          <w:color w:val="000000" w:themeColor="text1"/>
        </w:rPr>
      </w:pPr>
      <w:r w:rsidRPr="00E32C36">
        <w:rPr>
          <w:rStyle w:val="CharStyle75"/>
          <w:color w:val="000000" w:themeColor="text1"/>
        </w:rPr>
        <w:t xml:space="preserve"> </w:t>
      </w:r>
      <w:r w:rsidRPr="00E32C36">
        <w:rPr>
          <w:color w:val="000000" w:themeColor="text1"/>
        </w:rPr>
        <w:t xml:space="preserve">poplachový zabezpečovací a tísňový systém (PZTS, </w:t>
      </w:r>
      <w:r w:rsidRPr="00E32C36">
        <w:rPr>
          <w:rStyle w:val="CharStyle75"/>
          <w:color w:val="000000" w:themeColor="text1"/>
        </w:rPr>
        <w:t xml:space="preserve">dříve EZS) </w:t>
      </w:r>
      <w:r w:rsidRPr="00E32C36">
        <w:rPr>
          <w:color w:val="000000" w:themeColor="text1"/>
        </w:rPr>
        <w:t xml:space="preserve">funkční </w:t>
      </w:r>
      <w:r w:rsidRPr="00E32C36">
        <w:rPr>
          <w:rStyle w:val="CharStyle75"/>
          <w:color w:val="000000" w:themeColor="text1"/>
        </w:rPr>
        <w:t>a ve stavu střežení,</w:t>
      </w:r>
    </w:p>
    <w:p w:rsidR="00024B22" w:rsidRPr="00E32C36" w:rsidRDefault="00B62689">
      <w:pPr>
        <w:pStyle w:val="Style20"/>
        <w:numPr>
          <w:ilvl w:val="0"/>
          <w:numId w:val="19"/>
        </w:numPr>
        <w:shd w:val="clear" w:color="auto" w:fill="auto"/>
        <w:spacing w:line="216" w:lineRule="exact"/>
        <w:ind w:left="600" w:hanging="280"/>
        <w:rPr>
          <w:color w:val="000000" w:themeColor="text1"/>
        </w:rPr>
      </w:pPr>
      <w:r w:rsidRPr="00E32C36">
        <w:rPr>
          <w:color w:val="000000" w:themeColor="text1"/>
        </w:rPr>
        <w:t xml:space="preserve"> </w:t>
      </w:r>
      <w:r w:rsidRPr="00E32C36">
        <w:rPr>
          <w:rStyle w:val="CharStyle22"/>
          <w:color w:val="000000" w:themeColor="text1"/>
        </w:rPr>
        <w:t xml:space="preserve">schránky a trezory </w:t>
      </w:r>
      <w:r w:rsidRPr="00E32C36">
        <w:rPr>
          <w:color w:val="000000" w:themeColor="text1"/>
        </w:rPr>
        <w:t>řádně uzavřeny a uzamčeny.</w:t>
      </w:r>
    </w:p>
    <w:p w:rsidR="00024B22" w:rsidRPr="00E32C36" w:rsidRDefault="00B62689">
      <w:pPr>
        <w:pStyle w:val="Style20"/>
        <w:numPr>
          <w:ilvl w:val="0"/>
          <w:numId w:val="18"/>
        </w:numPr>
        <w:shd w:val="clear" w:color="auto" w:fill="auto"/>
        <w:spacing w:line="216" w:lineRule="exact"/>
        <w:ind w:left="340" w:right="20" w:hanging="280"/>
        <w:jc w:val="both"/>
        <w:rPr>
          <w:color w:val="000000" w:themeColor="text1"/>
        </w:rPr>
      </w:pPr>
      <w:r w:rsidRPr="00E32C36">
        <w:rPr>
          <w:color w:val="000000" w:themeColor="text1"/>
        </w:rPr>
        <w:t xml:space="preserve"> 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w:t>
      </w:r>
      <w:r w:rsidRPr="00E32C36">
        <w:rPr>
          <w:color w:val="000000" w:themeColor="text1"/>
        </w:rPr>
        <w:t xml:space="preserve">e srovnání s uzavřenými prostory, jejichž klíče jsou v něm uloženy. Musí být řádně uzavřen a uzamčen nebo trvale střežen </w:t>
      </w:r>
      <w:r w:rsidRPr="00E32C36">
        <w:rPr>
          <w:rStyle w:val="CharStyle22"/>
          <w:color w:val="000000" w:themeColor="text1"/>
        </w:rPr>
        <w:t xml:space="preserve">fyzickou ostrahou </w:t>
      </w:r>
      <w:r w:rsidRPr="00E32C36">
        <w:rPr>
          <w:color w:val="000000" w:themeColor="text1"/>
        </w:rPr>
        <w:t>(např. nepřetržitě obsluhovaná vrátnice). V opačném případě musí být tyto klíče uloženy mimo místo pojištění, ve kter</w:t>
      </w:r>
      <w:r w:rsidRPr="00E32C36">
        <w:rPr>
          <w:color w:val="000000" w:themeColor="text1"/>
        </w:rPr>
        <w:t>ém jsou pojištěné věci uloženy.</w:t>
      </w:r>
      <w:r w:rsidRPr="00E32C36">
        <w:rPr>
          <w:color w:val="000000" w:themeColor="text1"/>
        </w:rPr>
        <w:br w:type="page"/>
      </w:r>
    </w:p>
    <w:p w:rsidR="00024B22" w:rsidRPr="00E32C36" w:rsidRDefault="00B62689">
      <w:pPr>
        <w:pStyle w:val="Style20"/>
        <w:numPr>
          <w:ilvl w:val="0"/>
          <w:numId w:val="18"/>
        </w:numPr>
        <w:shd w:val="clear" w:color="auto" w:fill="auto"/>
        <w:spacing w:line="216" w:lineRule="exact"/>
        <w:ind w:left="320" w:right="360" w:hanging="280"/>
        <w:rPr>
          <w:color w:val="000000" w:themeColor="text1"/>
        </w:rPr>
      </w:pPr>
      <w:r w:rsidRPr="00E32C36">
        <w:rPr>
          <w:color w:val="000000" w:themeColor="text1"/>
        </w:rPr>
        <w:lastRenderedPageBreak/>
        <w:t xml:space="preserve"> Klíče od </w:t>
      </w:r>
      <w:r w:rsidRPr="00E32C36">
        <w:rPr>
          <w:rStyle w:val="CharStyle22"/>
          <w:color w:val="000000" w:themeColor="text1"/>
        </w:rPr>
        <w:t xml:space="preserve">trezorů </w:t>
      </w:r>
      <w:r w:rsidRPr="00E32C36">
        <w:rPr>
          <w:color w:val="000000" w:themeColor="text1"/>
        </w:rPr>
        <w:t xml:space="preserve">a </w:t>
      </w:r>
      <w:r w:rsidRPr="00E32C36">
        <w:rPr>
          <w:rStyle w:val="CharStyle22"/>
          <w:color w:val="000000" w:themeColor="text1"/>
        </w:rPr>
        <w:t xml:space="preserve">schránek </w:t>
      </w:r>
      <w:r w:rsidRPr="00E32C36">
        <w:rPr>
          <w:color w:val="000000" w:themeColor="text1"/>
        </w:rPr>
        <w:t>nesmí být uloženy (uschovány) v tomtéž místě pojištěni, ve kterém jsou pojištěné věci uloženy.</w:t>
      </w:r>
    </w:p>
    <w:p w:rsidR="00024B22" w:rsidRPr="00E32C36" w:rsidRDefault="00B62689">
      <w:pPr>
        <w:pStyle w:val="Style20"/>
        <w:numPr>
          <w:ilvl w:val="0"/>
          <w:numId w:val="18"/>
        </w:numPr>
        <w:shd w:val="clear" w:color="auto" w:fill="auto"/>
        <w:tabs>
          <w:tab w:val="left" w:pos="354"/>
          <w:tab w:val="right" w:pos="6704"/>
          <w:tab w:val="center" w:pos="6995"/>
          <w:tab w:val="left" w:pos="8718"/>
        </w:tabs>
        <w:spacing w:line="216" w:lineRule="exact"/>
        <w:ind w:left="20" w:firstLine="0"/>
        <w:jc w:val="both"/>
        <w:rPr>
          <w:color w:val="000000" w:themeColor="text1"/>
        </w:rPr>
      </w:pPr>
      <w:r w:rsidRPr="00E32C36">
        <w:rPr>
          <w:color w:val="000000" w:themeColor="text1"/>
        </w:rPr>
        <w:t>Další požadavky na uložení a zabezpečení pojištěných věcí podle jejich</w:t>
      </w:r>
      <w:r w:rsidRPr="00E32C36">
        <w:rPr>
          <w:color w:val="000000" w:themeColor="text1"/>
        </w:rPr>
        <w:tab/>
        <w:t>charakteru a</w:t>
      </w:r>
      <w:r w:rsidRPr="00E32C36">
        <w:rPr>
          <w:color w:val="000000" w:themeColor="text1"/>
        </w:rPr>
        <w:tab/>
        <w:t>hodnoty vztahuj</w:t>
      </w:r>
      <w:r w:rsidRPr="00E32C36">
        <w:rPr>
          <w:color w:val="000000" w:themeColor="text1"/>
        </w:rPr>
        <w:t>ící se</w:t>
      </w:r>
      <w:r w:rsidRPr="00E32C36">
        <w:rPr>
          <w:color w:val="000000" w:themeColor="text1"/>
        </w:rPr>
        <w:tab/>
        <w:t>k jednotlivým</w:t>
      </w:r>
    </w:p>
    <w:p w:rsidR="00024B22" w:rsidRPr="00E32C36" w:rsidRDefault="00B62689">
      <w:pPr>
        <w:pStyle w:val="Style20"/>
        <w:shd w:val="clear" w:color="auto" w:fill="auto"/>
        <w:tabs>
          <w:tab w:val="right" w:pos="5999"/>
        </w:tabs>
        <w:spacing w:line="216" w:lineRule="exact"/>
        <w:ind w:left="320" w:firstLine="0"/>
        <w:jc w:val="both"/>
        <w:rPr>
          <w:color w:val="000000" w:themeColor="text1"/>
        </w:rPr>
      </w:pPr>
      <w:r w:rsidRPr="00E32C36">
        <w:rPr>
          <w:color w:val="000000" w:themeColor="text1"/>
        </w:rPr>
        <w:t>limitům pojistného plnění jsou uvedeny v následujících tabulkách 1. až</w:t>
      </w:r>
      <w:r w:rsidRPr="00E32C36">
        <w:rPr>
          <w:color w:val="000000" w:themeColor="text1"/>
        </w:rPr>
        <w:tab/>
        <w:t>4.</w:t>
      </w:r>
    </w:p>
    <w:p w:rsidR="00024B22" w:rsidRPr="00E32C36" w:rsidRDefault="00B62689">
      <w:pPr>
        <w:pStyle w:val="Style20"/>
        <w:numPr>
          <w:ilvl w:val="0"/>
          <w:numId w:val="18"/>
        </w:numPr>
        <w:shd w:val="clear" w:color="auto" w:fill="auto"/>
        <w:tabs>
          <w:tab w:val="left" w:pos="354"/>
        </w:tabs>
        <w:spacing w:line="216" w:lineRule="exact"/>
        <w:ind w:left="20" w:firstLine="0"/>
        <w:jc w:val="both"/>
        <w:rPr>
          <w:color w:val="000000" w:themeColor="text1"/>
        </w:rPr>
      </w:pPr>
      <w:r w:rsidRPr="00E32C36">
        <w:rPr>
          <w:color w:val="000000" w:themeColor="text1"/>
        </w:rPr>
        <w:t>Nedílnou součástí této doložky je výklad pojmů uvedený v doložce DOZ105.</w:t>
      </w:r>
    </w:p>
    <w:p w:rsidR="00024B22" w:rsidRPr="00E32C36" w:rsidRDefault="00B62689">
      <w:pPr>
        <w:pStyle w:val="Style20"/>
        <w:numPr>
          <w:ilvl w:val="0"/>
          <w:numId w:val="18"/>
        </w:numPr>
        <w:shd w:val="clear" w:color="auto" w:fill="auto"/>
        <w:tabs>
          <w:tab w:val="left" w:pos="354"/>
          <w:tab w:val="right" w:pos="6704"/>
          <w:tab w:val="center" w:pos="6908"/>
          <w:tab w:val="center" w:pos="7474"/>
          <w:tab w:val="right" w:pos="8540"/>
          <w:tab w:val="left" w:pos="8742"/>
          <w:tab w:val="right" w:pos="9649"/>
        </w:tabs>
        <w:spacing w:line="216" w:lineRule="exact"/>
        <w:ind w:left="20" w:firstLine="0"/>
        <w:jc w:val="both"/>
        <w:rPr>
          <w:color w:val="000000" w:themeColor="text1"/>
        </w:rPr>
      </w:pPr>
      <w:r w:rsidRPr="00E32C36">
        <w:rPr>
          <w:color w:val="000000" w:themeColor="text1"/>
        </w:rPr>
        <w:t>Za pojištěné věcí se považují pojištěné zásoby, vlastní movité zařízení</w:t>
      </w:r>
      <w:r w:rsidRPr="00E32C36">
        <w:rPr>
          <w:color w:val="000000" w:themeColor="text1"/>
        </w:rPr>
        <w:tab/>
        <w:t>a vybavení,</w:t>
      </w:r>
      <w:r w:rsidRPr="00E32C36">
        <w:rPr>
          <w:color w:val="000000" w:themeColor="text1"/>
        </w:rPr>
        <w:tab/>
        <w:t>cizí</w:t>
      </w:r>
      <w:r w:rsidRPr="00E32C36">
        <w:rPr>
          <w:color w:val="000000" w:themeColor="text1"/>
        </w:rPr>
        <w:tab/>
        <w:t>předměty</w:t>
      </w:r>
      <w:r w:rsidRPr="00E32C36">
        <w:rPr>
          <w:color w:val="000000" w:themeColor="text1"/>
        </w:rPr>
        <w:tab/>
        <w:t>užívané,</w:t>
      </w:r>
      <w:r w:rsidRPr="00E32C36">
        <w:rPr>
          <w:color w:val="000000" w:themeColor="text1"/>
        </w:rPr>
        <w:tab/>
        <w:t>cizí</w:t>
      </w:r>
      <w:r w:rsidRPr="00E32C36">
        <w:rPr>
          <w:color w:val="000000" w:themeColor="text1"/>
        </w:rPr>
        <w:tab/>
        <w:t>předměty</w:t>
      </w:r>
    </w:p>
    <w:p w:rsidR="00024B22" w:rsidRPr="00E32C36" w:rsidRDefault="00B62689">
      <w:pPr>
        <w:pStyle w:val="Style20"/>
        <w:shd w:val="clear" w:color="auto" w:fill="auto"/>
        <w:spacing w:line="216" w:lineRule="exact"/>
        <w:ind w:left="320" w:firstLine="0"/>
        <w:jc w:val="both"/>
        <w:rPr>
          <w:color w:val="000000" w:themeColor="text1"/>
        </w:rPr>
      </w:pPr>
      <w:r w:rsidRPr="00E32C36">
        <w:rPr>
          <w:color w:val="000000" w:themeColor="text1"/>
        </w:rPr>
        <w:t>převzaté, věci umělecké, historické nebo sběratelské hodnoty a dokumentace.</w:t>
      </w:r>
    </w:p>
    <w:p w:rsidR="00024B22" w:rsidRPr="00E32C36" w:rsidRDefault="00B62689">
      <w:pPr>
        <w:pStyle w:val="Style20"/>
        <w:numPr>
          <w:ilvl w:val="0"/>
          <w:numId w:val="18"/>
        </w:numPr>
        <w:shd w:val="clear" w:color="auto" w:fill="auto"/>
        <w:spacing w:line="216" w:lineRule="exact"/>
        <w:ind w:left="320" w:right="360" w:hanging="280"/>
        <w:rPr>
          <w:color w:val="000000" w:themeColor="text1"/>
        </w:rPr>
      </w:pPr>
      <w:r w:rsidRPr="00E32C36">
        <w:rPr>
          <w:color w:val="000000" w:themeColor="text1"/>
        </w:rPr>
        <w:t xml:space="preserve"> Bylo-li odcizeno mobilní elektronické zařízení z motorového vozidla, vzniká pojištěnému právo na plnění pouze v případě, pokud jsou současně splně</w:t>
      </w:r>
      <w:r w:rsidRPr="00E32C36">
        <w:rPr>
          <w:color w:val="000000" w:themeColor="text1"/>
        </w:rPr>
        <w:t>ny následující podmínky:</w:t>
      </w:r>
    </w:p>
    <w:p w:rsidR="00024B22" w:rsidRPr="00E32C36" w:rsidRDefault="00B62689">
      <w:pPr>
        <w:pStyle w:val="Style20"/>
        <w:numPr>
          <w:ilvl w:val="0"/>
          <w:numId w:val="20"/>
        </w:numPr>
        <w:shd w:val="clear" w:color="auto" w:fill="auto"/>
        <w:spacing w:line="216" w:lineRule="exact"/>
        <w:ind w:left="320" w:firstLine="0"/>
        <w:jc w:val="both"/>
        <w:rPr>
          <w:color w:val="000000" w:themeColor="text1"/>
        </w:rPr>
      </w:pPr>
      <w:r w:rsidRPr="00E32C36">
        <w:rPr>
          <w:color w:val="000000" w:themeColor="text1"/>
        </w:rPr>
        <w:t xml:space="preserve"> motorové vozidlo, z něhož bylo zařízení odcizeno, bylo uzamčeno, mělo uzavřená okna a mělo pevnou střechu,</w:t>
      </w:r>
    </w:p>
    <w:p w:rsidR="00024B22" w:rsidRPr="00E32C36" w:rsidRDefault="00B62689">
      <w:pPr>
        <w:pStyle w:val="Style20"/>
        <w:numPr>
          <w:ilvl w:val="0"/>
          <w:numId w:val="20"/>
        </w:numPr>
        <w:shd w:val="clear" w:color="auto" w:fill="auto"/>
        <w:spacing w:line="216" w:lineRule="exact"/>
        <w:ind w:left="580" w:right="360" w:hanging="280"/>
        <w:rPr>
          <w:color w:val="000000" w:themeColor="text1"/>
        </w:rPr>
      </w:pPr>
      <w:r w:rsidRPr="00E32C36">
        <w:rPr>
          <w:color w:val="000000" w:themeColor="text1"/>
        </w:rPr>
        <w:t xml:space="preserve"> odcizené zařízení bylo v době vzniku škody umístěno v zavazadlovém prostoru a nebylo zvnějšku viditelné, nebo bylo umístěn</w:t>
      </w:r>
      <w:r w:rsidRPr="00E32C36">
        <w:rPr>
          <w:color w:val="000000" w:themeColor="text1"/>
        </w:rPr>
        <w:t>o v uzamčené příruční schránce vozidla,</w:t>
      </w:r>
    </w:p>
    <w:p w:rsidR="00024B22" w:rsidRPr="00E32C36" w:rsidRDefault="00B62689">
      <w:pPr>
        <w:pStyle w:val="Style20"/>
        <w:numPr>
          <w:ilvl w:val="0"/>
          <w:numId w:val="20"/>
        </w:numPr>
        <w:shd w:val="clear" w:color="auto" w:fill="auto"/>
        <w:spacing w:after="120" w:line="216" w:lineRule="exact"/>
        <w:ind w:left="580" w:right="360" w:hanging="280"/>
        <w:rPr>
          <w:color w:val="000000" w:themeColor="text1"/>
        </w:rPr>
      </w:pPr>
      <w:r w:rsidRPr="00E32C36">
        <w:rPr>
          <w:color w:val="000000" w:themeColor="text1"/>
        </w:rPr>
        <w:t xml:space="preserve"> škoda vznikla prokazatelně v době od 6.00 do 22.00 hod.; ustanovení tohoto písmene neplatí, pokud bylo motorové vozidlo odstaveno v uzamčené garáži nebo na hlídaném parkovišti.</w:t>
      </w:r>
    </w:p>
    <w:p w:rsidR="00024B22" w:rsidRPr="00E32C36" w:rsidRDefault="00B62689">
      <w:pPr>
        <w:pStyle w:val="Style20"/>
        <w:shd w:val="clear" w:color="auto" w:fill="auto"/>
        <w:spacing w:line="216" w:lineRule="exact"/>
        <w:ind w:left="20" w:right="2980" w:firstLine="0"/>
        <w:rPr>
          <w:color w:val="000000" w:themeColor="text1"/>
        </w:rPr>
      </w:pPr>
      <w:r w:rsidRPr="00E32C36">
        <w:rPr>
          <w:rStyle w:val="CharStyle22"/>
          <w:color w:val="000000" w:themeColor="text1"/>
        </w:rPr>
        <w:t xml:space="preserve">Pojištěné věci uložené v uzavřeném prostoru typu „A"- </w:t>
      </w:r>
      <w:r w:rsidRPr="00E32C36">
        <w:rPr>
          <w:rStyle w:val="CharStyle61"/>
          <w:color w:val="000000" w:themeColor="text1"/>
        </w:rPr>
        <w:t xml:space="preserve">Tabulka </w:t>
      </w:r>
      <w:r w:rsidRPr="00E32C36">
        <w:rPr>
          <w:rStyle w:val="CharStyle61"/>
          <w:color w:val="000000" w:themeColor="text1"/>
          <w:lang w:val="sk-SK" w:eastAsia="sk-SK" w:bidi="sk-SK"/>
        </w:rPr>
        <w:t xml:space="preserve">č. </w:t>
      </w:r>
      <w:r w:rsidRPr="00E32C36">
        <w:rPr>
          <w:rStyle w:val="CharStyle61"/>
          <w:color w:val="000000" w:themeColor="text1"/>
        </w:rPr>
        <w:t xml:space="preserve">1 </w:t>
      </w:r>
      <w:r w:rsidRPr="00E32C36">
        <w:rPr>
          <w:rStyle w:val="CharStyle42"/>
          <w:color w:val="000000" w:themeColor="text1"/>
        </w:rPr>
        <w:t>Další požadavky na způsoby zabezpečení proti krádeži s překonáním překážky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1560"/>
        <w:gridCol w:w="1838"/>
        <w:gridCol w:w="5947"/>
      </w:tblGrid>
      <w:tr w:rsidR="00E32C36" w:rsidRPr="00E32C36">
        <w:tblPrEx>
          <w:tblCellMar>
            <w:top w:w="0" w:type="dxa"/>
            <w:bottom w:w="0" w:type="dxa"/>
          </w:tblCellMar>
        </w:tblPrEx>
        <w:trPr>
          <w:trHeight w:hRule="exact" w:val="274"/>
          <w:jc w:val="center"/>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Kód</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Limit pojistného</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uzavřeného prostoru</w:t>
            </w:r>
          </w:p>
        </w:tc>
      </w:tr>
      <w:tr w:rsidR="00E32C36" w:rsidRPr="00E32C36">
        <w:tblPrEx>
          <w:tblCellMar>
            <w:top w:w="0" w:type="dxa"/>
            <w:bottom w:w="0" w:type="dxa"/>
          </w:tblCellMar>
        </w:tblPrEx>
        <w:trPr>
          <w:trHeight w:hRule="exact" w:val="278"/>
          <w:jc w:val="center"/>
        </w:trPr>
        <w:tc>
          <w:tcPr>
            <w:tcW w:w="658" w:type="dxa"/>
            <w:vMerge/>
            <w:tcBorders>
              <w:left w:val="single" w:sz="4" w:space="0" w:color="auto"/>
            </w:tcBorders>
            <w:shd w:val="clear" w:color="auto" w:fill="FFFFFF"/>
            <w:vAlign w:val="center"/>
          </w:tcPr>
          <w:p w:rsidR="00024B22" w:rsidRPr="00E32C36" w:rsidRDefault="00024B22">
            <w:pPr>
              <w:framePr w:w="10003" w:wrap="notBeside" w:vAnchor="text" w:hAnchor="text" w:xAlign="center" w:y="1"/>
              <w:rPr>
                <w:color w:val="000000" w:themeColor="text1"/>
              </w:rPr>
            </w:pPr>
          </w:p>
        </w:tc>
        <w:tc>
          <w:tcPr>
            <w:tcW w:w="1560" w:type="dxa"/>
            <w:tcBorders>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plnění v Kč</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AI</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20 000</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dále nespecifikováno</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A2</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běžné</w:t>
            </w:r>
          </w:p>
        </w:tc>
      </w:tr>
      <w:tr w:rsidR="00E32C36" w:rsidRPr="00E32C36">
        <w:tblPrEx>
          <w:tblCellMar>
            <w:top w:w="0" w:type="dxa"/>
            <w:bottom w:w="0" w:type="dxa"/>
          </w:tblCellMar>
        </w:tblPrEx>
        <w:trPr>
          <w:trHeight w:hRule="exact" w:val="595"/>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21"/>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dózický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1"/>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visací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1"/>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bezpečnostní cylindrickou vložkou</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A3</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100 000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92"/>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22"/>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zámek s bezpečnostní cylindrickou vložkou a bezpečnostním kováním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2"/>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 xml:space="preserve">funkční roleta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2"/>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dva </w:t>
            </w:r>
            <w:r w:rsidRPr="00E32C36">
              <w:rPr>
                <w:rStyle w:val="CharStyle115"/>
                <w:color w:val="000000" w:themeColor="text1"/>
              </w:rPr>
              <w:t>bezpečnostní visací zámky</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 xml:space="preserve">zabezpečení prosklených částí </w:t>
            </w:r>
            <w:r w:rsidRPr="00E32C36">
              <w:rPr>
                <w:rStyle w:val="CharStyle115"/>
                <w:color w:val="000000" w:themeColor="text1"/>
              </w:rPr>
              <w:t>dveří</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A4</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300 000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595"/>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numPr>
                <w:ilvl w:val="0"/>
                <w:numId w:val="23"/>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3"/>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398"/>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7" w:lineRule="exact"/>
              <w:ind w:firstLine="0"/>
              <w:jc w:val="both"/>
              <w:rPr>
                <w:color w:val="000000" w:themeColor="text1"/>
              </w:rPr>
            </w:pPr>
            <w:r w:rsidRPr="00E32C36">
              <w:rPr>
                <w:rStyle w:val="CharStyle115"/>
                <w:color w:val="000000" w:themeColor="text1"/>
              </w:rPr>
              <w:t xml:space="preserve">zabezpečení prosklených částí 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A5</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117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numPr>
                <w:ilvl w:val="0"/>
                <w:numId w:val="24"/>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přídavný bezpečnostní zámek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4"/>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min. tříbodový rozvorový zámek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4"/>
              </w:numPr>
              <w:shd w:val="clear" w:color="auto" w:fill="auto"/>
              <w:tabs>
                <w:tab w:val="left" w:pos="144"/>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 xml:space="preserve">bezpečnostním uzamykacím systémem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4"/>
              </w:numPr>
              <w:shd w:val="clear" w:color="auto" w:fill="auto"/>
              <w:tabs>
                <w:tab w:val="left" w:pos="149"/>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A4</w:t>
            </w:r>
          </w:p>
        </w:tc>
      </w:tr>
      <w:tr w:rsidR="00E32C36" w:rsidRPr="00E32C36">
        <w:tblPrEx>
          <w:tblCellMar>
            <w:top w:w="0" w:type="dxa"/>
            <w:bottom w:w="0" w:type="dxa"/>
          </w:tblCellMar>
        </w:tblPrEx>
        <w:trPr>
          <w:trHeight w:hRule="exact" w:val="211"/>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7785" w:type="dxa"/>
            <w:gridSpan w:val="2"/>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nebo</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 xml:space="preserve">bezpečnostní </w:t>
            </w:r>
            <w:r w:rsidRPr="00E32C36">
              <w:rPr>
                <w:rStyle w:val="CharStyle115"/>
                <w:color w:val="000000" w:themeColor="text1"/>
              </w:rPr>
              <w:t>uzamykací systém</w:t>
            </w:r>
          </w:p>
        </w:tc>
      </w:tr>
      <w:tr w:rsidR="00E32C36" w:rsidRPr="00E32C36">
        <w:tblPrEx>
          <w:tblCellMar>
            <w:top w:w="0" w:type="dxa"/>
            <w:bottom w:w="0" w:type="dxa"/>
          </w:tblCellMar>
        </w:tblPrEx>
        <w:trPr>
          <w:trHeight w:hRule="exact" w:val="398"/>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PZTS (EZS)</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7"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(dříve EZS) s plášťovou a prostorovou ochranou s vyvedením poplachového signálu na akustický hlásič</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A6</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1 000 000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87"/>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25"/>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přídavný bezpečnostní zámek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5"/>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min. tříbodový rozvorový zámek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5"/>
              </w:numPr>
              <w:shd w:val="clear" w:color="auto" w:fill="auto"/>
              <w:tabs>
                <w:tab w:val="left" w:pos="144"/>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bezpečnostním uzamykacím systémem</w:t>
            </w:r>
          </w:p>
        </w:tc>
      </w:tr>
      <w:tr w:rsidR="00E32C36" w:rsidRPr="00E32C36">
        <w:tblPrEx>
          <w:tblCellMar>
            <w:top w:w="0" w:type="dxa"/>
            <w:bottom w:w="0" w:type="dxa"/>
          </w:tblCellMar>
        </w:tblPrEx>
        <w:trPr>
          <w:trHeight w:hRule="exact" w:val="792"/>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5"/>
                <w:color w:val="000000" w:themeColor="text1"/>
              </w:rPr>
              <w:t xml:space="preserve">zabezpečení prosklených částí 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r w:rsidRPr="00E32C36">
              <w:rPr>
                <w:rStyle w:val="CharStyle114"/>
                <w:color w:val="000000" w:themeColor="text1"/>
              </w:rPr>
              <w:t>:</w:t>
            </w:r>
          </w:p>
          <w:p w:rsidR="00024B22" w:rsidRPr="00E32C36" w:rsidRDefault="00B62689">
            <w:pPr>
              <w:pStyle w:val="Style20"/>
              <w:framePr w:w="10003" w:wrap="notBeside" w:vAnchor="text" w:hAnchor="text" w:xAlign="center" w:y="1"/>
              <w:numPr>
                <w:ilvl w:val="0"/>
                <w:numId w:val="26"/>
              </w:numPr>
              <w:shd w:val="clear" w:color="auto" w:fill="auto"/>
              <w:tabs>
                <w:tab w:val="left" w:pos="86"/>
              </w:tabs>
              <w:spacing w:line="192" w:lineRule="exact"/>
              <w:ind w:firstLine="0"/>
              <w:jc w:val="both"/>
              <w:rPr>
                <w:color w:val="000000" w:themeColor="text1"/>
              </w:rPr>
            </w:pPr>
            <w:r w:rsidRPr="00E32C36">
              <w:rPr>
                <w:rStyle w:val="CharStyle115"/>
                <w:color w:val="000000" w:themeColor="text1"/>
              </w:rPr>
              <w:t xml:space="preserve">funkční mříží </w:t>
            </w:r>
            <w:r w:rsidRPr="00E32C36">
              <w:rPr>
                <w:rStyle w:val="CharStyle114"/>
                <w:color w:val="000000" w:themeColor="text1"/>
              </w:rPr>
              <w:t xml:space="preserve">nebo </w:t>
            </w:r>
            <w:r w:rsidRPr="00E32C36">
              <w:rPr>
                <w:rStyle w:val="CharStyle115"/>
                <w:color w:val="000000" w:themeColor="text1"/>
              </w:rPr>
              <w:t xml:space="preserve">funkční roletou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6"/>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bezpečnostním zasklením </w:t>
            </w:r>
            <w:r w:rsidRPr="00E32C36">
              <w:rPr>
                <w:rStyle w:val="CharStyle114"/>
                <w:color w:val="000000" w:themeColor="text1"/>
              </w:rPr>
              <w:t>v kategorii odolnosti min. P3A</w:t>
            </w:r>
          </w:p>
        </w:tc>
      </w:tr>
      <w:tr w:rsidR="00E32C36" w:rsidRPr="00E32C36">
        <w:tblPrEx>
          <w:tblCellMar>
            <w:top w:w="0" w:type="dxa"/>
            <w:bottom w:w="0" w:type="dxa"/>
          </w:tblCellMar>
        </w:tblPrEx>
        <w:trPr>
          <w:trHeight w:hRule="exact" w:val="590"/>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PZTS (EZS)/ostraha</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27"/>
              </w:numPr>
              <w:shd w:val="clear" w:color="auto" w:fill="auto"/>
              <w:tabs>
                <w:tab w:val="left" w:pos="106"/>
              </w:tabs>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s plášťovou a prostorovou ochranou s vyvedením poplachového signálu na akustický hlásič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7"/>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trvale střežen jednočlennou </w:t>
            </w:r>
            <w:r w:rsidRPr="00E32C36">
              <w:rPr>
                <w:rStyle w:val="CharStyle115"/>
                <w:color w:val="000000" w:themeColor="text1"/>
              </w:rPr>
              <w:t>fyzickou ostrahou</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A7</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3 000 000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bezpečnostní</w:t>
            </w:r>
          </w:p>
        </w:tc>
      </w:tr>
      <w:tr w:rsidR="00E32C36" w:rsidRPr="00E32C36">
        <w:tblPrEx>
          <w:tblCellMar>
            <w:top w:w="0" w:type="dxa"/>
            <w:bottom w:w="0" w:type="dxa"/>
          </w:tblCellMar>
        </w:tblPrEx>
        <w:trPr>
          <w:trHeight w:hRule="exact" w:val="105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28"/>
              </w:numPr>
              <w:shd w:val="clear" w:color="auto" w:fill="auto"/>
              <w:tabs>
                <w:tab w:val="left" w:pos="86"/>
              </w:tabs>
              <w:spacing w:after="60" w:line="140" w:lineRule="exact"/>
              <w:ind w:firstLine="0"/>
              <w:jc w:val="both"/>
              <w:rPr>
                <w:color w:val="000000" w:themeColor="text1"/>
              </w:rPr>
            </w:pPr>
            <w:r w:rsidRPr="00E32C36">
              <w:rPr>
                <w:rStyle w:val="CharStyle114"/>
                <w:color w:val="000000" w:themeColor="text1"/>
              </w:rPr>
              <w:t xml:space="preserve">vícebodový uzávěr dveří ovládaný </w:t>
            </w:r>
            <w:r w:rsidRPr="00E32C36">
              <w:rPr>
                <w:rStyle w:val="CharStyle115"/>
                <w:color w:val="000000" w:themeColor="text1"/>
              </w:rPr>
              <w:t xml:space="preserve">bezpečnostním uzamykacím systémem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8"/>
              </w:numPr>
              <w:shd w:val="clear" w:color="auto" w:fill="auto"/>
              <w:tabs>
                <w:tab w:val="left" w:pos="115"/>
              </w:tabs>
              <w:spacing w:before="60" w:line="197"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bezpečnostní min. tříbodový rozvorový zámek </w:t>
            </w:r>
            <w:r w:rsidRPr="00E32C36">
              <w:rPr>
                <w:rStyle w:val="CharStyle114"/>
                <w:color w:val="000000" w:themeColor="text1"/>
              </w:rPr>
              <w:t xml:space="preserve">(platí jen pro bezpečnostní dveře přestavené z plných dveří)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8"/>
              </w:numPr>
              <w:shd w:val="clear" w:color="auto" w:fill="auto"/>
              <w:tabs>
                <w:tab w:val="left" w:pos="96"/>
              </w:tabs>
              <w:spacing w:line="197"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 xml:space="preserve">bezpečnostním uzamykacím systémem </w:t>
            </w:r>
            <w:r w:rsidRPr="00E32C36">
              <w:rPr>
                <w:rStyle w:val="CharStyle114"/>
                <w:color w:val="000000" w:themeColor="text1"/>
              </w:rPr>
              <w:t>(platí jen pro bezpečnostní dveře přestavené z plných dveří)</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A6</w:t>
            </w:r>
          </w:p>
        </w:tc>
      </w:tr>
      <w:tr w:rsidR="00E32C36" w:rsidRPr="00E32C36">
        <w:tblPrEx>
          <w:tblCellMar>
            <w:top w:w="0" w:type="dxa"/>
            <w:bottom w:w="0" w:type="dxa"/>
          </w:tblCellMar>
        </w:tblPrEx>
        <w:trPr>
          <w:trHeight w:hRule="exact" w:val="1570"/>
          <w:jc w:val="center"/>
        </w:trPr>
        <w:tc>
          <w:tcPr>
            <w:tcW w:w="658" w:type="dxa"/>
            <w:tcBorders>
              <w:left w:val="single" w:sz="4" w:space="0" w:color="auto"/>
              <w:bottom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bottom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 xml:space="preserve">PZTS </w:t>
            </w:r>
            <w:r w:rsidRPr="00E32C36">
              <w:rPr>
                <w:rStyle w:val="CharStyle114"/>
                <w:color w:val="000000" w:themeColor="text1"/>
              </w:rPr>
              <w:t>(EZS)/ostraha</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numPr>
                <w:ilvl w:val="0"/>
                <w:numId w:val="29"/>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min. ve stupni zabezpečení 3 s plášťovou a prostorovou ochranou s vyvedením poplachového signálu do </w:t>
            </w:r>
            <w:r w:rsidRPr="00E32C36">
              <w:rPr>
                <w:rStyle w:val="CharStyle115"/>
                <w:color w:val="000000" w:themeColor="text1"/>
              </w:rPr>
              <w:t xml:space="preserve">PPC </w:t>
            </w:r>
            <w:r w:rsidRPr="00E32C36">
              <w:rPr>
                <w:rStyle w:val="CharStyle114"/>
                <w:color w:val="000000" w:themeColor="text1"/>
              </w:rPr>
              <w:t xml:space="preserve">(dříve PCO) nebo do </w:t>
            </w:r>
            <w:r w:rsidRPr="00E32C36">
              <w:rPr>
                <w:rStyle w:val="CharStyle115"/>
                <w:color w:val="000000" w:themeColor="text1"/>
              </w:rPr>
              <w:t xml:space="preserve">místa s nepřetržitou službou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29"/>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trvale střežen jednočlennou </w:t>
            </w:r>
            <w:r w:rsidRPr="00E32C36">
              <w:rPr>
                <w:rStyle w:val="CharStyle115"/>
                <w:color w:val="000000" w:themeColor="text1"/>
              </w:rPr>
              <w:t xml:space="preserve">fyzickou ostrahou </w:t>
            </w:r>
            <w:r w:rsidRPr="00E32C36">
              <w:rPr>
                <w:rStyle w:val="CharStyle114"/>
                <w:color w:val="000000" w:themeColor="text1"/>
              </w:rPr>
              <w:t xml:space="preserve">doprovázenou </w:t>
            </w:r>
            <w:r w:rsidRPr="00E32C36">
              <w:rPr>
                <w:rStyle w:val="CharStyle115"/>
                <w:color w:val="000000" w:themeColor="text1"/>
              </w:rPr>
              <w:t>služební</w:t>
            </w:r>
            <w:r w:rsidRPr="00E32C36">
              <w:rPr>
                <w:rStyle w:val="CharStyle115"/>
                <w:color w:val="000000" w:themeColor="text1"/>
              </w:rPr>
              <w:t>m psem</w:t>
            </w:r>
          </w:p>
        </w:tc>
      </w:tr>
    </w:tbl>
    <w:p w:rsidR="00024B22" w:rsidRPr="00E32C36" w:rsidRDefault="00B62689">
      <w:pPr>
        <w:rPr>
          <w:color w:val="000000" w:themeColor="text1"/>
          <w:sz w:val="2"/>
          <w:szCs w:val="2"/>
        </w:rPr>
      </w:pPr>
      <w:r w:rsidRPr="00E32C36">
        <w:rPr>
          <w:color w:val="000000" w:themeColor="text1"/>
        </w:rPr>
        <w:br w:type="page"/>
      </w:r>
    </w:p>
    <w:p w:rsidR="00024B22" w:rsidRPr="00E32C36" w:rsidRDefault="00B62689">
      <w:pPr>
        <w:rPr>
          <w:color w:val="000000" w:themeColor="text1"/>
        </w:rPr>
      </w:pPr>
      <w:r w:rsidRPr="00E32C36">
        <w:rPr>
          <w:color w:val="000000" w:themeColor="text1"/>
        </w:rPr>
        <w:lastRenderedPageBreak/>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1560"/>
        <w:gridCol w:w="1838"/>
        <w:gridCol w:w="5947"/>
      </w:tblGrid>
      <w:tr w:rsidR="00E32C36" w:rsidRPr="00E32C36">
        <w:tblPrEx>
          <w:tblCellMar>
            <w:top w:w="0" w:type="dxa"/>
            <w:bottom w:w="0" w:type="dxa"/>
          </w:tblCellMar>
        </w:tblPrEx>
        <w:trPr>
          <w:trHeight w:hRule="exact" w:val="274"/>
          <w:jc w:val="center"/>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lastRenderedPageBreak/>
              <w:t>Kód</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Limit pojistného</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uzavřeného prostoru</w:t>
            </w:r>
          </w:p>
        </w:tc>
      </w:tr>
      <w:tr w:rsidR="00E32C36" w:rsidRPr="00E32C36">
        <w:tblPrEx>
          <w:tblCellMar>
            <w:top w:w="0" w:type="dxa"/>
            <w:bottom w:w="0" w:type="dxa"/>
          </w:tblCellMar>
        </w:tblPrEx>
        <w:trPr>
          <w:trHeight w:hRule="exact" w:val="269"/>
          <w:jc w:val="center"/>
        </w:trPr>
        <w:tc>
          <w:tcPr>
            <w:tcW w:w="658" w:type="dxa"/>
            <w:vMerge/>
            <w:tcBorders>
              <w:left w:val="single" w:sz="4" w:space="0" w:color="auto"/>
            </w:tcBorders>
            <w:shd w:val="clear" w:color="auto" w:fill="FFFFFF"/>
            <w:vAlign w:val="center"/>
          </w:tcPr>
          <w:p w:rsidR="00024B22" w:rsidRPr="00E32C36" w:rsidRDefault="00024B22">
            <w:pPr>
              <w:framePr w:w="10003" w:wrap="notBeside" w:vAnchor="text" w:hAnchor="text" w:xAlign="center" w:y="1"/>
              <w:rPr>
                <w:color w:val="000000" w:themeColor="text1"/>
              </w:rPr>
            </w:pPr>
          </w:p>
        </w:tc>
        <w:tc>
          <w:tcPr>
            <w:tcW w:w="1560" w:type="dxa"/>
            <w:tcBorders>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plnění v Kč</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197"/>
          <w:jc w:val="center"/>
        </w:trPr>
        <w:tc>
          <w:tcPr>
            <w:tcW w:w="658" w:type="dxa"/>
            <w:tcBorders>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A8</w:t>
            </w:r>
          </w:p>
        </w:tc>
        <w:tc>
          <w:tcPr>
            <w:tcW w:w="1560" w:type="dxa"/>
            <w:tcBorders>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10 000 000</w:t>
            </w:r>
          </w:p>
        </w:tc>
        <w:tc>
          <w:tcPr>
            <w:tcW w:w="1838" w:type="dxa"/>
            <w:tcBorders>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A7</w:t>
            </w:r>
          </w:p>
        </w:tc>
      </w:tr>
      <w:tr w:rsidR="00E32C36" w:rsidRPr="00E32C36">
        <w:tblPrEx>
          <w:tblCellMar>
            <w:top w:w="0" w:type="dxa"/>
            <w:bottom w:w="0" w:type="dxa"/>
          </w:tblCellMar>
        </w:tblPrEx>
        <w:trPr>
          <w:trHeight w:hRule="exact" w:val="211"/>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A7</w:t>
            </w:r>
          </w:p>
        </w:tc>
      </w:tr>
      <w:tr w:rsidR="00E32C36" w:rsidRPr="00E32C36">
        <w:tblPrEx>
          <w:tblCellMar>
            <w:top w:w="0" w:type="dxa"/>
            <w:bottom w:w="0" w:type="dxa"/>
          </w:tblCellMar>
        </w:tblPrEx>
        <w:trPr>
          <w:trHeight w:hRule="exact" w:val="787"/>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5"/>
                <w:color w:val="000000" w:themeColor="text1"/>
              </w:rPr>
              <w:t xml:space="preserve">zabezpečeni prosklených částí 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r w:rsidRPr="00E32C36">
              <w:rPr>
                <w:rStyle w:val="CharStyle114"/>
                <w:color w:val="000000" w:themeColor="text1"/>
              </w:rPr>
              <w:t>:</w:t>
            </w:r>
          </w:p>
          <w:p w:rsidR="00024B22" w:rsidRPr="00E32C36" w:rsidRDefault="00B62689">
            <w:pPr>
              <w:pStyle w:val="Style20"/>
              <w:framePr w:w="10003" w:wrap="notBeside" w:vAnchor="text" w:hAnchor="text" w:xAlign="center" w:y="1"/>
              <w:numPr>
                <w:ilvl w:val="0"/>
                <w:numId w:val="30"/>
              </w:numPr>
              <w:shd w:val="clear" w:color="auto" w:fill="auto"/>
              <w:tabs>
                <w:tab w:val="left" w:pos="86"/>
              </w:tabs>
              <w:spacing w:line="192" w:lineRule="exact"/>
              <w:ind w:firstLine="0"/>
              <w:jc w:val="both"/>
              <w:rPr>
                <w:color w:val="000000" w:themeColor="text1"/>
              </w:rPr>
            </w:pPr>
            <w:r w:rsidRPr="00E32C36">
              <w:rPr>
                <w:rStyle w:val="CharStyle115"/>
                <w:color w:val="000000" w:themeColor="text1"/>
              </w:rPr>
              <w:t xml:space="preserve">funkční mříží </w:t>
            </w:r>
            <w:r w:rsidRPr="00E32C36">
              <w:rPr>
                <w:rStyle w:val="CharStyle114"/>
                <w:color w:val="000000" w:themeColor="text1"/>
              </w:rPr>
              <w:t xml:space="preserve">nebo </w:t>
            </w:r>
            <w:r w:rsidRPr="00E32C36">
              <w:rPr>
                <w:rStyle w:val="CharStyle115"/>
                <w:color w:val="000000" w:themeColor="text1"/>
              </w:rPr>
              <w:t xml:space="preserve">funkční roletou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0"/>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bezpečnostním zasklením </w:t>
            </w:r>
            <w:r w:rsidRPr="00E32C36">
              <w:rPr>
                <w:rStyle w:val="CharStyle114"/>
                <w:color w:val="000000" w:themeColor="text1"/>
              </w:rPr>
              <w:t>v kategorii odolnosti min. P4A</w:t>
            </w:r>
          </w:p>
        </w:tc>
      </w:tr>
      <w:tr w:rsidR="00E32C36" w:rsidRPr="00E32C36">
        <w:tblPrEx>
          <w:tblCellMar>
            <w:top w:w="0" w:type="dxa"/>
            <w:bottom w:w="0" w:type="dxa"/>
          </w:tblCellMar>
        </w:tblPrEx>
        <w:trPr>
          <w:trHeight w:hRule="exact" w:val="595"/>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PZTS (EZS)/ostraha</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1"/>
              </w:numPr>
              <w:shd w:val="clear" w:color="auto" w:fill="auto"/>
              <w:tabs>
                <w:tab w:val="left" w:pos="149"/>
              </w:tabs>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min. ve stupni zabezpečení 3 s plášťovou a prostorovou ochranou s vyvedením poplachového signálu do </w:t>
            </w:r>
            <w:r w:rsidRPr="00E32C36">
              <w:rPr>
                <w:rStyle w:val="CharStyle115"/>
                <w:color w:val="000000" w:themeColor="text1"/>
              </w:rPr>
              <w:t xml:space="preserve">PPC </w:t>
            </w:r>
            <w:r w:rsidRPr="00E32C36">
              <w:rPr>
                <w:rStyle w:val="CharStyle114"/>
                <w:color w:val="000000" w:themeColor="text1"/>
              </w:rPr>
              <w:t xml:space="preserve">(dříve PCO)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1"/>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trvale střežen dvoučlennou </w:t>
            </w:r>
            <w:r w:rsidRPr="00E32C36">
              <w:rPr>
                <w:rStyle w:val="CharStyle115"/>
                <w:color w:val="000000" w:themeColor="text1"/>
              </w:rPr>
              <w:t>fyzickou ostrahou</w:t>
            </w:r>
          </w:p>
        </w:tc>
      </w:tr>
      <w:tr w:rsidR="00E32C36" w:rsidRPr="00E32C36">
        <w:tblPrEx>
          <w:tblCellMar>
            <w:top w:w="0" w:type="dxa"/>
            <w:bottom w:w="0" w:type="dxa"/>
          </w:tblCellMar>
        </w:tblPrEx>
        <w:trPr>
          <w:trHeight w:hRule="exact" w:val="619"/>
          <w:jc w:val="center"/>
        </w:trPr>
        <w:tc>
          <w:tcPr>
            <w:tcW w:w="65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A9</w:t>
            </w:r>
          </w:p>
        </w:tc>
        <w:tc>
          <w:tcPr>
            <w:tcW w:w="1560"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nad 10 000 000</w:t>
            </w:r>
          </w:p>
        </w:tc>
        <w:tc>
          <w:tcPr>
            <w:tcW w:w="778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Individuálně ujednaný způsob zabezpečení.</w:t>
            </w:r>
          </w:p>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 xml:space="preserve">V případě, že v </w:t>
            </w:r>
            <w:r w:rsidRPr="00E32C36">
              <w:rPr>
                <w:rStyle w:val="CharStyle114"/>
                <w:color w:val="000000" w:themeColor="text1"/>
              </w:rPr>
              <w:t>pojistné smlouvě není individuální způsob zabezpečení ujednán, platí požadavky na způsob zabezpečení pro limit pojistného plnění do 10 000 000 Kč.</w:t>
            </w:r>
          </w:p>
        </w:tc>
      </w:tr>
    </w:tbl>
    <w:p w:rsidR="00024B22" w:rsidRPr="00E32C36" w:rsidRDefault="00024B22">
      <w:pPr>
        <w:rPr>
          <w:color w:val="000000" w:themeColor="text1"/>
          <w:sz w:val="2"/>
          <w:szCs w:val="2"/>
        </w:rPr>
      </w:pPr>
    </w:p>
    <w:p w:rsidR="00024B22" w:rsidRPr="00E32C36" w:rsidRDefault="00B62689">
      <w:pPr>
        <w:pStyle w:val="Style11"/>
        <w:shd w:val="clear" w:color="auto" w:fill="auto"/>
        <w:spacing w:before="1222" w:after="209" w:line="170" w:lineRule="exact"/>
        <w:ind w:left="20" w:firstLine="0"/>
        <w:jc w:val="left"/>
        <w:rPr>
          <w:color w:val="000000" w:themeColor="text1"/>
        </w:rPr>
      </w:pPr>
      <w:r w:rsidRPr="00E32C36">
        <w:rPr>
          <w:color w:val="000000" w:themeColor="text1"/>
        </w:rPr>
        <w:t xml:space="preserve">Pojištěné věci uložené v uzavřeném prostoru typu </w:t>
      </w:r>
      <w:r w:rsidRPr="00E32C36">
        <w:rPr>
          <w:color w:val="000000" w:themeColor="text1"/>
          <w:lang w:val="de-DE" w:eastAsia="de-DE" w:bidi="de-DE"/>
        </w:rPr>
        <w:t>„B“.</w:t>
      </w:r>
    </w:p>
    <w:p w:rsidR="00024B22" w:rsidRPr="00E32C36" w:rsidRDefault="00B62689">
      <w:pPr>
        <w:pStyle w:val="Style20"/>
        <w:shd w:val="clear" w:color="auto" w:fill="auto"/>
        <w:spacing w:line="170" w:lineRule="exact"/>
        <w:ind w:left="20" w:firstLine="0"/>
        <w:rPr>
          <w:color w:val="000000" w:themeColor="text1"/>
        </w:rPr>
      </w:pPr>
      <w:r w:rsidRPr="00E32C36">
        <w:rPr>
          <w:rStyle w:val="CharStyle61"/>
          <w:color w:val="000000" w:themeColor="text1"/>
        </w:rPr>
        <w:t xml:space="preserve">Tabulka č. 2 </w:t>
      </w:r>
      <w:r w:rsidRPr="00E32C36">
        <w:rPr>
          <w:rStyle w:val="CharStyle42"/>
          <w:color w:val="000000" w:themeColor="text1"/>
        </w:rPr>
        <w:t xml:space="preserve">Další požadavky na způsoby zabezpečení </w:t>
      </w:r>
      <w:r w:rsidRPr="00E32C36">
        <w:rPr>
          <w:rStyle w:val="CharStyle42"/>
          <w:color w:val="000000" w:themeColor="text1"/>
        </w:rPr>
        <w:t>proti krádeži s překonáním překážky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1560"/>
        <w:gridCol w:w="1838"/>
        <w:gridCol w:w="5947"/>
      </w:tblGrid>
      <w:tr w:rsidR="00E32C36" w:rsidRPr="00E32C36">
        <w:tblPrEx>
          <w:tblCellMar>
            <w:top w:w="0" w:type="dxa"/>
            <w:bottom w:w="0" w:type="dxa"/>
          </w:tblCellMar>
        </w:tblPrEx>
        <w:trPr>
          <w:trHeight w:hRule="exact" w:val="274"/>
          <w:jc w:val="center"/>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4"/>
                <w:color w:val="000000" w:themeColor="text1"/>
              </w:rPr>
              <w:t>Kód</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Limit pojistného</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uzavřeného prostoru</w:t>
            </w:r>
          </w:p>
        </w:tc>
      </w:tr>
      <w:tr w:rsidR="00E32C36" w:rsidRPr="00E32C36">
        <w:tblPrEx>
          <w:tblCellMar>
            <w:top w:w="0" w:type="dxa"/>
            <w:bottom w:w="0" w:type="dxa"/>
          </w:tblCellMar>
        </w:tblPrEx>
        <w:trPr>
          <w:trHeight w:hRule="exact" w:val="274"/>
          <w:jc w:val="center"/>
        </w:trPr>
        <w:tc>
          <w:tcPr>
            <w:tcW w:w="658" w:type="dxa"/>
            <w:vMerge/>
            <w:tcBorders>
              <w:left w:val="single" w:sz="4" w:space="0" w:color="auto"/>
            </w:tcBorders>
            <w:shd w:val="clear" w:color="auto" w:fill="FFFFFF"/>
            <w:vAlign w:val="center"/>
          </w:tcPr>
          <w:p w:rsidR="00024B22" w:rsidRPr="00E32C36" w:rsidRDefault="00024B22">
            <w:pPr>
              <w:framePr w:w="10003" w:wrap="notBeside" w:vAnchor="text" w:hAnchor="text" w:xAlign="center" w:y="1"/>
              <w:rPr>
                <w:color w:val="000000" w:themeColor="text1"/>
              </w:rPr>
            </w:pPr>
          </w:p>
        </w:tc>
        <w:tc>
          <w:tcPr>
            <w:tcW w:w="1560" w:type="dxa"/>
            <w:tcBorders>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plnění v Kč</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B1</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20 000</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dále nespecifikováno</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B2</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běžné</w:t>
            </w:r>
          </w:p>
        </w:tc>
      </w:tr>
      <w:tr w:rsidR="00E32C36" w:rsidRPr="00E32C36">
        <w:tblPrEx>
          <w:tblCellMar>
            <w:top w:w="0" w:type="dxa"/>
            <w:bottom w:w="0" w:type="dxa"/>
          </w:tblCellMar>
        </w:tblPrEx>
        <w:trPr>
          <w:trHeight w:hRule="exact" w:val="595"/>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2"/>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dózický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2"/>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visací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2"/>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bezpečnostní cylindrickou vložkou</w:t>
            </w:r>
          </w:p>
        </w:tc>
      </w:tr>
      <w:tr w:rsidR="00E32C36" w:rsidRPr="00E32C36">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B3</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100 000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87"/>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3"/>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zámek s bezpečnostní cylindrickou vložkou a bezpečnostním kováním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3"/>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 xml:space="preserve">funkční roleta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3"/>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dva </w:t>
            </w:r>
            <w:r w:rsidRPr="00E32C36">
              <w:rPr>
                <w:rStyle w:val="CharStyle115"/>
                <w:color w:val="000000" w:themeColor="text1"/>
              </w:rPr>
              <w:t>bezpečnostní visací zámky</w:t>
            </w:r>
          </w:p>
        </w:tc>
      </w:tr>
      <w:tr w:rsidR="00E32C36" w:rsidRPr="00E32C36">
        <w:tblPrEx>
          <w:tblCellMar>
            <w:top w:w="0" w:type="dxa"/>
            <w:bottom w:w="0" w:type="dxa"/>
          </w:tblCellMar>
        </w:tblPrEx>
        <w:trPr>
          <w:trHeight w:hRule="exact" w:val="398"/>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7" w:lineRule="exact"/>
              <w:ind w:firstLine="0"/>
              <w:jc w:val="both"/>
              <w:rPr>
                <w:color w:val="000000" w:themeColor="text1"/>
              </w:rPr>
            </w:pPr>
            <w:r w:rsidRPr="00E32C36">
              <w:rPr>
                <w:rStyle w:val="CharStyle114"/>
                <w:color w:val="000000" w:themeColor="text1"/>
              </w:rPr>
              <w:t xml:space="preserve">zabezpečení prosklených částí </w:t>
            </w:r>
            <w:r w:rsidRPr="00E32C36">
              <w:rPr>
                <w:rStyle w:val="CharStyle115"/>
                <w:color w:val="000000" w:themeColor="text1"/>
              </w:rPr>
              <w:t xml:space="preserve">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BA</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300 000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403"/>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7"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B3</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B5</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500 000</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117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4"/>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přídavný bezpečnostní zámek</w:t>
            </w:r>
          </w:p>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 xml:space="preserve">funkční roleta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4"/>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min. tříbodový rozvorový zámek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 xml:space="preserve">funkční roleta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4"/>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 xml:space="preserve">bezpečnostním uzamykacím systémem </w:t>
            </w:r>
            <w:r w:rsidRPr="00E32C36">
              <w:rPr>
                <w:rStyle w:val="CharStyle114"/>
                <w:color w:val="000000" w:themeColor="text1"/>
              </w:rPr>
              <w:t xml:space="preserve">a současně otevíratelné </w:t>
            </w:r>
            <w:r w:rsidRPr="00E32C36">
              <w:rPr>
                <w:rStyle w:val="CharStyle115"/>
                <w:color w:val="000000" w:themeColor="text1"/>
              </w:rPr>
              <w:t>funkční</w:t>
            </w:r>
            <w:r w:rsidRPr="00E32C36">
              <w:rPr>
                <w:rStyle w:val="CharStyle115"/>
                <w:color w:val="000000" w:themeColor="text1"/>
              </w:rPr>
              <w:t xml:space="preserve">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211"/>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B3</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7785" w:type="dxa"/>
            <w:gridSpan w:val="2"/>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nebo</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398"/>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403"/>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560"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PZTS (EZS)</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s plášťovou a prostorovou ochranou s </w:t>
            </w:r>
            <w:r w:rsidRPr="00E32C36">
              <w:rPr>
                <w:rStyle w:val="CharStyle114"/>
                <w:color w:val="000000" w:themeColor="text1"/>
              </w:rPr>
              <w:t>vyvedením poplachového signálu na akustický hlásič</w:t>
            </w:r>
          </w:p>
        </w:tc>
      </w:tr>
      <w:tr w:rsidR="00E32C36" w:rsidRPr="00E32C36">
        <w:tblPrEx>
          <w:tblCellMar>
            <w:top w:w="0" w:type="dxa"/>
            <w:bottom w:w="0" w:type="dxa"/>
          </w:tblCellMar>
        </w:tblPrEx>
        <w:trPr>
          <w:trHeight w:hRule="exact" w:val="614"/>
          <w:jc w:val="center"/>
        </w:trPr>
        <w:tc>
          <w:tcPr>
            <w:tcW w:w="65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B6</w:t>
            </w:r>
          </w:p>
        </w:tc>
        <w:tc>
          <w:tcPr>
            <w:tcW w:w="1560"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nad 500 000</w:t>
            </w:r>
          </w:p>
        </w:tc>
        <w:tc>
          <w:tcPr>
            <w:tcW w:w="7785" w:type="dxa"/>
            <w:gridSpan w:val="2"/>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Individuálně ujednaný způsob zabezpečení.</w:t>
            </w:r>
          </w:p>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V případě, že v pojistné smlouvě není individuální způsob zabezpečení ujednán, platí požadavky na způsob zabezpečení pro limit pojistného plnění do</w:t>
            </w:r>
            <w:r w:rsidRPr="00E32C36">
              <w:rPr>
                <w:rStyle w:val="CharStyle114"/>
                <w:color w:val="000000" w:themeColor="text1"/>
              </w:rPr>
              <w:t xml:space="preserve"> 500 000 Kč.</w:t>
            </w:r>
          </w:p>
        </w:tc>
      </w:tr>
    </w:tbl>
    <w:p w:rsidR="00024B22" w:rsidRPr="00E32C36" w:rsidRDefault="00024B22">
      <w:pPr>
        <w:rPr>
          <w:color w:val="000000" w:themeColor="text1"/>
          <w:sz w:val="2"/>
          <w:szCs w:val="2"/>
        </w:rPr>
      </w:pPr>
    </w:p>
    <w:p w:rsidR="00024B22" w:rsidRPr="00E32C36" w:rsidRDefault="00B62689">
      <w:pPr>
        <w:pStyle w:val="Style11"/>
        <w:shd w:val="clear" w:color="auto" w:fill="auto"/>
        <w:spacing w:before="1222" w:after="209" w:line="170" w:lineRule="exact"/>
        <w:ind w:left="20" w:firstLine="0"/>
        <w:jc w:val="left"/>
        <w:rPr>
          <w:color w:val="000000" w:themeColor="text1"/>
        </w:rPr>
      </w:pPr>
      <w:r w:rsidRPr="00E32C36">
        <w:rPr>
          <w:color w:val="000000" w:themeColor="text1"/>
        </w:rPr>
        <w:t xml:space="preserve">Pojištěné věci uložené v uzavřeném prostoru typu </w:t>
      </w:r>
      <w:r w:rsidRPr="00E32C36">
        <w:rPr>
          <w:color w:val="000000" w:themeColor="text1"/>
          <w:lang w:val="de-DE" w:eastAsia="de-DE" w:bidi="de-DE"/>
        </w:rPr>
        <w:t>„C“</w:t>
      </w:r>
    </w:p>
    <w:p w:rsidR="00024B22" w:rsidRPr="00E32C36" w:rsidRDefault="00B62689">
      <w:pPr>
        <w:pStyle w:val="Style20"/>
        <w:shd w:val="clear" w:color="auto" w:fill="auto"/>
        <w:spacing w:line="170" w:lineRule="exact"/>
        <w:ind w:left="20" w:firstLine="0"/>
        <w:rPr>
          <w:color w:val="000000" w:themeColor="text1"/>
        </w:rPr>
      </w:pPr>
      <w:r w:rsidRPr="00E32C36">
        <w:rPr>
          <w:rStyle w:val="CharStyle61"/>
          <w:color w:val="000000" w:themeColor="text1"/>
        </w:rPr>
        <w:t xml:space="preserve">Tabulka č. 3 </w:t>
      </w:r>
      <w:r w:rsidRPr="00E32C36">
        <w:rPr>
          <w:rStyle w:val="CharStyle42"/>
          <w:color w:val="000000" w:themeColor="text1"/>
        </w:rPr>
        <w:t>Další požadavky na způsoby zabezpečení proti krádeži s překonáním překážky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1051"/>
        <w:gridCol w:w="1618"/>
        <w:gridCol w:w="6677"/>
      </w:tblGrid>
      <w:tr w:rsidR="00E32C36" w:rsidRPr="00E32C36">
        <w:tblPrEx>
          <w:tblCellMar>
            <w:top w:w="0" w:type="dxa"/>
            <w:bottom w:w="0" w:type="dxa"/>
          </w:tblCellMar>
        </w:tblPrEx>
        <w:trPr>
          <w:trHeight w:hRule="exact" w:val="278"/>
          <w:jc w:val="center"/>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4"/>
                <w:color w:val="000000" w:themeColor="text1"/>
              </w:rPr>
              <w:t>Kód</w:t>
            </w:r>
          </w:p>
        </w:tc>
        <w:tc>
          <w:tcPr>
            <w:tcW w:w="1051" w:type="dxa"/>
            <w:vMerge w:val="restart"/>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left="80" w:firstLine="0"/>
              <w:rPr>
                <w:color w:val="000000" w:themeColor="text1"/>
              </w:rPr>
            </w:pPr>
            <w:r w:rsidRPr="00E32C36">
              <w:rPr>
                <w:rStyle w:val="CharStyle114"/>
                <w:color w:val="000000" w:themeColor="text1"/>
              </w:rPr>
              <w:t>Limit pojistného plnění v Kč</w:t>
            </w:r>
          </w:p>
        </w:tc>
        <w:tc>
          <w:tcPr>
            <w:tcW w:w="829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uzavřeného prostoru</w:t>
            </w:r>
          </w:p>
        </w:tc>
      </w:tr>
      <w:tr w:rsidR="00E32C36" w:rsidRPr="00E32C36">
        <w:tblPrEx>
          <w:tblCellMar>
            <w:top w:w="0" w:type="dxa"/>
            <w:bottom w:w="0" w:type="dxa"/>
          </w:tblCellMar>
        </w:tblPrEx>
        <w:trPr>
          <w:trHeight w:hRule="exact" w:val="341"/>
          <w:jc w:val="center"/>
        </w:trPr>
        <w:tc>
          <w:tcPr>
            <w:tcW w:w="658" w:type="dxa"/>
            <w:vMerge/>
            <w:tcBorders>
              <w:left w:val="single" w:sz="4" w:space="0" w:color="auto"/>
            </w:tcBorders>
            <w:shd w:val="clear" w:color="auto" w:fill="FFFFFF"/>
            <w:vAlign w:val="center"/>
          </w:tcPr>
          <w:p w:rsidR="00024B22" w:rsidRPr="00E32C36" w:rsidRDefault="00024B22">
            <w:pPr>
              <w:framePr w:w="10003" w:wrap="notBeside" w:vAnchor="text" w:hAnchor="text" w:xAlign="center" w:y="1"/>
              <w:rPr>
                <w:color w:val="000000" w:themeColor="text1"/>
              </w:rPr>
            </w:pPr>
          </w:p>
        </w:tc>
        <w:tc>
          <w:tcPr>
            <w:tcW w:w="1051" w:type="dxa"/>
            <w:vMerge/>
            <w:tcBorders>
              <w:left w:val="single" w:sz="4" w:space="0" w:color="auto"/>
            </w:tcBorders>
            <w:shd w:val="clear" w:color="auto" w:fill="FFFFFF"/>
            <w:vAlign w:val="bottom"/>
          </w:tcPr>
          <w:p w:rsidR="00024B22" w:rsidRPr="00E32C36" w:rsidRDefault="00024B22">
            <w:pPr>
              <w:framePr w:w="10003" w:wrap="notBeside" w:vAnchor="text" w:hAnchor="text" w:xAlign="center" w:y="1"/>
              <w:rPr>
                <w:color w:val="000000" w:themeColor="text1"/>
              </w:rPr>
            </w:pP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Cl</w:t>
            </w:r>
          </w:p>
        </w:tc>
        <w:tc>
          <w:tcPr>
            <w:tcW w:w="1051"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20 000</w:t>
            </w:r>
          </w:p>
        </w:tc>
        <w:tc>
          <w:tcPr>
            <w:tcW w:w="829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dále nespecifikováno</w:t>
            </w:r>
          </w:p>
        </w:tc>
      </w:tr>
      <w:tr w:rsidR="00E32C36" w:rsidRPr="00E32C36">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C2</w:t>
            </w:r>
          </w:p>
        </w:tc>
        <w:tc>
          <w:tcPr>
            <w:tcW w:w="1051"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50 000</w:t>
            </w: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667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běžné</w:t>
            </w:r>
          </w:p>
        </w:tc>
      </w:tr>
      <w:tr w:rsidR="00E32C36" w:rsidRPr="00E32C36">
        <w:tblPrEx>
          <w:tblCellMar>
            <w:top w:w="0" w:type="dxa"/>
            <w:bottom w:w="0" w:type="dxa"/>
          </w:tblCellMar>
        </w:tblPrEx>
        <w:trPr>
          <w:trHeight w:hRule="exact" w:val="802"/>
          <w:jc w:val="center"/>
        </w:trPr>
        <w:tc>
          <w:tcPr>
            <w:tcW w:w="658" w:type="dxa"/>
            <w:vMerge/>
            <w:tcBorders>
              <w:left w:val="single" w:sz="4" w:space="0" w:color="auto"/>
              <w:bottom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051" w:type="dxa"/>
            <w:vMerge/>
            <w:tcBorders>
              <w:left w:val="single" w:sz="4" w:space="0" w:color="auto"/>
              <w:bottom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61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6677" w:type="dxa"/>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numPr>
                <w:ilvl w:val="0"/>
                <w:numId w:val="35"/>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dózický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5"/>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visací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5"/>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bezpečnostní cylindrickou vložkou</w:t>
            </w:r>
          </w:p>
        </w:tc>
      </w:tr>
    </w:tbl>
    <w:p w:rsidR="00024B22" w:rsidRPr="00E32C36" w:rsidRDefault="00B62689">
      <w:pPr>
        <w:rPr>
          <w:color w:val="000000" w:themeColor="text1"/>
          <w:sz w:val="2"/>
          <w:szCs w:val="2"/>
        </w:rPr>
      </w:pPr>
      <w:r w:rsidRPr="00E32C36">
        <w:rPr>
          <w:color w:val="000000" w:themeColor="text1"/>
        </w:rPr>
        <w:br w:type="page"/>
      </w:r>
    </w:p>
    <w:p w:rsidR="00024B22" w:rsidRPr="00E32C36" w:rsidRDefault="00B62689">
      <w:pPr>
        <w:rPr>
          <w:color w:val="000000" w:themeColor="text1"/>
        </w:rPr>
      </w:pPr>
      <w:r w:rsidRPr="00E32C36">
        <w:rPr>
          <w:color w:val="000000" w:themeColor="text1"/>
        </w:rPr>
        <w:lastRenderedPageBreak/>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1051"/>
        <w:gridCol w:w="1618"/>
        <w:gridCol w:w="6677"/>
      </w:tblGrid>
      <w:tr w:rsidR="00E32C36" w:rsidRPr="00E32C36">
        <w:tblPrEx>
          <w:tblCellMar>
            <w:top w:w="0" w:type="dxa"/>
            <w:bottom w:w="0" w:type="dxa"/>
          </w:tblCellMar>
        </w:tblPrEx>
        <w:trPr>
          <w:trHeight w:hRule="exact" w:val="274"/>
          <w:jc w:val="center"/>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4"/>
                <w:color w:val="000000" w:themeColor="text1"/>
              </w:rPr>
              <w:lastRenderedPageBreak/>
              <w:t>Kód</w:t>
            </w:r>
          </w:p>
        </w:tc>
        <w:tc>
          <w:tcPr>
            <w:tcW w:w="1051"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Limit</w:t>
            </w:r>
          </w:p>
        </w:tc>
        <w:tc>
          <w:tcPr>
            <w:tcW w:w="829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 xml:space="preserve">Požadovaný minimální způsob zabezpečení </w:t>
            </w:r>
            <w:r w:rsidRPr="00E32C36">
              <w:rPr>
                <w:rStyle w:val="CharStyle114"/>
                <w:color w:val="000000" w:themeColor="text1"/>
              </w:rPr>
              <w:t>uzavřeného prostoru</w:t>
            </w:r>
          </w:p>
        </w:tc>
      </w:tr>
      <w:tr w:rsidR="00E32C36" w:rsidRPr="00E32C36">
        <w:tblPrEx>
          <w:tblCellMar>
            <w:top w:w="0" w:type="dxa"/>
            <w:bottom w:w="0" w:type="dxa"/>
          </w:tblCellMar>
        </w:tblPrEx>
        <w:trPr>
          <w:trHeight w:hRule="exact" w:val="341"/>
          <w:jc w:val="center"/>
        </w:trPr>
        <w:tc>
          <w:tcPr>
            <w:tcW w:w="658" w:type="dxa"/>
            <w:vMerge/>
            <w:tcBorders>
              <w:left w:val="single" w:sz="4" w:space="0" w:color="auto"/>
            </w:tcBorders>
            <w:shd w:val="clear" w:color="auto" w:fill="FFFFFF"/>
            <w:vAlign w:val="center"/>
          </w:tcPr>
          <w:p w:rsidR="00024B22" w:rsidRPr="00E32C36" w:rsidRDefault="00024B22">
            <w:pPr>
              <w:framePr w:w="10003" w:wrap="notBeside" w:vAnchor="text" w:hAnchor="text" w:xAlign="center" w:y="1"/>
              <w:rPr>
                <w:color w:val="000000" w:themeColor="text1"/>
              </w:rPr>
            </w:pPr>
          </w:p>
        </w:tc>
        <w:tc>
          <w:tcPr>
            <w:tcW w:w="1051" w:type="dxa"/>
            <w:tcBorders>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pojistného plnění v Kč</w:t>
            </w: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C3</w:t>
            </w:r>
          </w:p>
        </w:tc>
        <w:tc>
          <w:tcPr>
            <w:tcW w:w="1051"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do 100 000</w:t>
            </w: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92"/>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6"/>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zámek s bezpečnostní cylindrickou vložkou a bezpečnostním kováním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6"/>
              </w:numPr>
              <w:shd w:val="clear" w:color="auto" w:fill="auto"/>
              <w:tabs>
                <w:tab w:val="left" w:pos="134"/>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 xml:space="preserve">funkční roleta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6"/>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dva </w:t>
            </w:r>
            <w:r w:rsidRPr="00E32C36">
              <w:rPr>
                <w:rStyle w:val="CharStyle115"/>
                <w:color w:val="000000" w:themeColor="text1"/>
              </w:rPr>
              <w:t>bezpečnostní visací zámky</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zabezpečení prosklených částí dveří</w:t>
            </w:r>
          </w:p>
        </w:tc>
      </w:tr>
      <w:tr w:rsidR="00E32C36" w:rsidRPr="00E32C36">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CA</w:t>
            </w:r>
          </w:p>
        </w:tc>
        <w:tc>
          <w:tcPr>
            <w:tcW w:w="1051"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do 300 000</w:t>
            </w: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595"/>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667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numPr>
                <w:ilvl w:val="0"/>
                <w:numId w:val="37"/>
              </w:numPr>
              <w:shd w:val="clear" w:color="auto" w:fill="auto"/>
              <w:tabs>
                <w:tab w:val="left" w:pos="96"/>
              </w:tabs>
              <w:spacing w:line="197"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7"/>
              </w:numPr>
              <w:shd w:val="clear" w:color="auto" w:fill="auto"/>
              <w:tabs>
                <w:tab w:val="left" w:pos="134"/>
              </w:tabs>
              <w:spacing w:line="197"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398"/>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667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7" w:lineRule="exact"/>
              <w:ind w:firstLine="0"/>
              <w:jc w:val="both"/>
              <w:rPr>
                <w:color w:val="000000" w:themeColor="text1"/>
              </w:rPr>
            </w:pPr>
            <w:r w:rsidRPr="00E32C36">
              <w:rPr>
                <w:rStyle w:val="CharStyle115"/>
                <w:color w:val="000000" w:themeColor="text1"/>
              </w:rPr>
              <w:t xml:space="preserve">zabezpečení prosklených částí 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p>
        </w:tc>
      </w:tr>
      <w:tr w:rsidR="00E32C36" w:rsidRPr="00E32C36">
        <w:tblPrEx>
          <w:tblCellMar>
            <w:top w:w="0" w:type="dxa"/>
            <w:bottom w:w="0" w:type="dxa"/>
          </w:tblCellMar>
        </w:tblPrEx>
        <w:trPr>
          <w:trHeight w:hRule="exact" w:val="398"/>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PZTS (EZS)</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s plášťovou a </w:t>
            </w:r>
            <w:r w:rsidRPr="00E32C36">
              <w:rPr>
                <w:rStyle w:val="CharStyle114"/>
                <w:color w:val="000000" w:themeColor="text1"/>
              </w:rPr>
              <w:t>prostorovou ochranou s vyvedením poplachového signálu na akustický hlásič</w:t>
            </w:r>
          </w:p>
        </w:tc>
      </w:tr>
      <w:tr w:rsidR="00E32C36" w:rsidRPr="00E32C36">
        <w:tblPrEx>
          <w:tblCellMar>
            <w:top w:w="0" w:type="dxa"/>
            <w:bottom w:w="0" w:type="dxa"/>
          </w:tblCellMar>
        </w:tblPrEx>
        <w:trPr>
          <w:trHeight w:hRule="exact" w:val="21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C5</w:t>
            </w:r>
          </w:p>
        </w:tc>
        <w:tc>
          <w:tcPr>
            <w:tcW w:w="1051"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do 500 000</w:t>
            </w: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dveře</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87"/>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8"/>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přídavný bezpečnostní zámek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8"/>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min. tříbodový rozvorový zámek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8"/>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 xml:space="preserve">bezpečnostním uzamykacím systémem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8"/>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206"/>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CA</w:t>
            </w:r>
          </w:p>
        </w:tc>
      </w:tr>
      <w:tr w:rsidR="00E32C36" w:rsidRPr="00E32C36">
        <w:tblPrEx>
          <w:tblCellMar>
            <w:top w:w="0" w:type="dxa"/>
            <w:bottom w:w="0" w:type="dxa"/>
          </w:tblCellMar>
        </w:tblPrEx>
        <w:trPr>
          <w:trHeight w:hRule="exact" w:val="403"/>
          <w:jc w:val="center"/>
        </w:trPr>
        <w:tc>
          <w:tcPr>
            <w:tcW w:w="658"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051" w:type="dxa"/>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sz w:val="10"/>
                <w:szCs w:val="10"/>
              </w:rPr>
            </w:pPr>
          </w:p>
        </w:tc>
        <w:tc>
          <w:tcPr>
            <w:tcW w:w="161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PZTS (EZS)</w:t>
            </w:r>
          </w:p>
        </w:tc>
        <w:tc>
          <w:tcPr>
            <w:tcW w:w="667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s plášťovou a prostorovou ochranou s vyvedením poplachového signálu do </w:t>
            </w:r>
            <w:r w:rsidRPr="00E32C36">
              <w:rPr>
                <w:rStyle w:val="CharStyle115"/>
                <w:color w:val="000000" w:themeColor="text1"/>
              </w:rPr>
              <w:t xml:space="preserve">PPC </w:t>
            </w:r>
            <w:r w:rsidRPr="00E32C36">
              <w:rPr>
                <w:rStyle w:val="CharStyle114"/>
                <w:color w:val="000000" w:themeColor="text1"/>
              </w:rPr>
              <w:t xml:space="preserve">(dříve PCO) nebo do </w:t>
            </w:r>
            <w:r w:rsidRPr="00E32C36">
              <w:rPr>
                <w:rStyle w:val="CharStyle115"/>
                <w:color w:val="000000" w:themeColor="text1"/>
              </w:rPr>
              <w:t>místa s nepřetržitou službou</w:t>
            </w:r>
          </w:p>
        </w:tc>
      </w:tr>
      <w:tr w:rsidR="00E32C36" w:rsidRPr="00E32C36">
        <w:tblPrEx>
          <w:tblCellMar>
            <w:top w:w="0" w:type="dxa"/>
            <w:bottom w:w="0" w:type="dxa"/>
          </w:tblCellMar>
        </w:tblPrEx>
        <w:trPr>
          <w:trHeight w:hRule="exact" w:val="614"/>
          <w:jc w:val="center"/>
        </w:trPr>
        <w:tc>
          <w:tcPr>
            <w:tcW w:w="65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C6</w:t>
            </w:r>
          </w:p>
        </w:tc>
        <w:tc>
          <w:tcPr>
            <w:tcW w:w="1051"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nad 500 000</w:t>
            </w:r>
          </w:p>
        </w:tc>
        <w:tc>
          <w:tcPr>
            <w:tcW w:w="8295" w:type="dxa"/>
            <w:gridSpan w:val="2"/>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Individuálně ujednaný způsob zabezpečení.</w:t>
            </w:r>
          </w:p>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 xml:space="preserve">V případě, že v pojistné smlouvě není individuální způsob </w:t>
            </w:r>
            <w:r w:rsidRPr="00E32C36">
              <w:rPr>
                <w:rStyle w:val="CharStyle114"/>
                <w:color w:val="000000" w:themeColor="text1"/>
              </w:rPr>
              <w:t>zabezpečení ujednán, platí požadavky na způsob zabezpečení pro limit pojistného plnění do 500 000 Kč.</w:t>
            </w:r>
          </w:p>
        </w:tc>
      </w:tr>
    </w:tbl>
    <w:p w:rsidR="00024B22" w:rsidRPr="00E32C36" w:rsidRDefault="00024B22">
      <w:pPr>
        <w:rPr>
          <w:color w:val="000000" w:themeColor="text1"/>
          <w:sz w:val="2"/>
          <w:szCs w:val="2"/>
        </w:rPr>
      </w:pPr>
    </w:p>
    <w:p w:rsidR="00024B22" w:rsidRPr="00E32C36" w:rsidRDefault="00B62689">
      <w:pPr>
        <w:pStyle w:val="Style11"/>
        <w:shd w:val="clear" w:color="auto" w:fill="auto"/>
        <w:spacing w:before="423" w:after="172" w:line="170" w:lineRule="exact"/>
        <w:ind w:left="20" w:firstLine="0"/>
        <w:rPr>
          <w:color w:val="000000" w:themeColor="text1"/>
        </w:rPr>
      </w:pPr>
      <w:r w:rsidRPr="00E32C36">
        <w:rPr>
          <w:color w:val="000000" w:themeColor="text1"/>
        </w:rPr>
        <w:t>Pojištěné věci uložené mimo uzavřený prostor na oploceném prostranství</w:t>
      </w:r>
    </w:p>
    <w:p w:rsidR="00024B22" w:rsidRPr="00E32C36" w:rsidRDefault="00B62689">
      <w:pPr>
        <w:pStyle w:val="Style20"/>
        <w:shd w:val="clear" w:color="auto" w:fill="auto"/>
        <w:spacing w:line="216" w:lineRule="exact"/>
        <w:ind w:left="20" w:right="360" w:firstLine="0"/>
        <w:jc w:val="both"/>
        <w:rPr>
          <w:color w:val="000000" w:themeColor="text1"/>
        </w:rPr>
      </w:pPr>
      <w:r w:rsidRPr="00E32C36">
        <w:rPr>
          <w:color w:val="000000" w:themeColor="text1"/>
        </w:rPr>
        <w:t>Pojištění se vztahuje na škody vzniklé krádeží s překonáním překážky na věcech, u</w:t>
      </w:r>
      <w:r w:rsidRPr="00E32C36">
        <w:rPr>
          <w:color w:val="000000" w:themeColor="text1"/>
        </w:rPr>
        <w:t xml:space="preserve"> kterých je obvyklé vzhledem k jejich vlastnostem a charakteru (hmotnost, objem, druh materiálu apod.) uložení na oploceném prostranství. Pojištění se nevztahuje na škody vzniklé na cenných předmětech, věcech umělecké, historické nebo sběratelské hodnoty, </w:t>
      </w:r>
      <w:r w:rsidRPr="00E32C36">
        <w:rPr>
          <w:color w:val="000000" w:themeColor="text1"/>
        </w:rPr>
        <w:t>dokumentaci, finančních prostředcích, ručním nářadí, výpočetní technice, elektronických zařízeních (pokud nejsou součástí nebo příslušenstvím jiné věci) apod.</w:t>
      </w:r>
    </w:p>
    <w:p w:rsidR="00024B22" w:rsidRPr="00E32C36" w:rsidRDefault="00B62689">
      <w:pPr>
        <w:pStyle w:val="Style20"/>
        <w:shd w:val="clear" w:color="auto" w:fill="auto"/>
        <w:spacing w:line="170" w:lineRule="exact"/>
        <w:ind w:left="20" w:firstLine="0"/>
        <w:jc w:val="both"/>
        <w:rPr>
          <w:color w:val="000000" w:themeColor="text1"/>
        </w:rPr>
      </w:pPr>
      <w:r w:rsidRPr="00E32C36">
        <w:rPr>
          <w:rStyle w:val="CharStyle61"/>
          <w:color w:val="000000" w:themeColor="text1"/>
        </w:rPr>
        <w:t xml:space="preserve">Tabulka </w:t>
      </w:r>
      <w:r w:rsidRPr="00E32C36">
        <w:rPr>
          <w:rStyle w:val="CharStyle61"/>
          <w:color w:val="000000" w:themeColor="text1"/>
          <w:lang w:val="sk-SK" w:eastAsia="sk-SK" w:bidi="sk-SK"/>
        </w:rPr>
        <w:t xml:space="preserve">č. </w:t>
      </w:r>
      <w:r w:rsidRPr="00E32C36">
        <w:rPr>
          <w:rStyle w:val="CharStyle61"/>
          <w:color w:val="000000" w:themeColor="text1"/>
        </w:rPr>
        <w:t xml:space="preserve">A </w:t>
      </w:r>
      <w:r w:rsidRPr="00E32C36">
        <w:rPr>
          <w:rStyle w:val="CharStyle42"/>
          <w:color w:val="000000" w:themeColor="text1"/>
        </w:rPr>
        <w:t>Další požadavky na způsoby zabezpečení proti krádeži s překonáním překážky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9"/>
        <w:gridCol w:w="1234"/>
        <w:gridCol w:w="1560"/>
        <w:gridCol w:w="6581"/>
      </w:tblGrid>
      <w:tr w:rsidR="00E32C36" w:rsidRPr="00E32C36">
        <w:tblPrEx>
          <w:tblCellMar>
            <w:top w:w="0" w:type="dxa"/>
            <w:bottom w:w="0" w:type="dxa"/>
          </w:tblCellMar>
        </w:tblPrEx>
        <w:trPr>
          <w:trHeight w:hRule="exact" w:val="384"/>
          <w:jc w:val="center"/>
        </w:trPr>
        <w:tc>
          <w:tcPr>
            <w:tcW w:w="629"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4"/>
                <w:color w:val="000000" w:themeColor="text1"/>
              </w:rPr>
              <w:t>Kód</w:t>
            </w:r>
          </w:p>
        </w:tc>
        <w:tc>
          <w:tcPr>
            <w:tcW w:w="1234" w:type="dxa"/>
            <w:vMerge w:val="restart"/>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left="80" w:firstLine="0"/>
              <w:rPr>
                <w:color w:val="000000" w:themeColor="text1"/>
              </w:rPr>
            </w:pPr>
            <w:r w:rsidRPr="00E32C36">
              <w:rPr>
                <w:rStyle w:val="CharStyle114"/>
                <w:color w:val="000000" w:themeColor="text1"/>
              </w:rPr>
              <w:t>Limit</w:t>
            </w:r>
            <w:r w:rsidRPr="00E32C36">
              <w:rPr>
                <w:rStyle w:val="CharStyle114"/>
                <w:color w:val="000000" w:themeColor="text1"/>
              </w:rPr>
              <w:t xml:space="preserve"> pojistného plnění v Kč</w:t>
            </w:r>
          </w:p>
        </w:tc>
        <w:tc>
          <w:tcPr>
            <w:tcW w:w="8141" w:type="dxa"/>
            <w:gridSpan w:val="2"/>
            <w:tcBorders>
              <w:top w:val="single" w:sz="4" w:space="0" w:color="auto"/>
              <w:left w:val="single" w:sz="4" w:space="0" w:color="auto"/>
              <w:righ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oploceného prostranství</w:t>
            </w:r>
          </w:p>
        </w:tc>
      </w:tr>
      <w:tr w:rsidR="00E32C36" w:rsidRPr="00E32C36">
        <w:tblPrEx>
          <w:tblCellMar>
            <w:top w:w="0" w:type="dxa"/>
            <w:bottom w:w="0" w:type="dxa"/>
          </w:tblCellMar>
        </w:tblPrEx>
        <w:trPr>
          <w:trHeight w:hRule="exact" w:val="230"/>
          <w:jc w:val="center"/>
        </w:trPr>
        <w:tc>
          <w:tcPr>
            <w:tcW w:w="629" w:type="dxa"/>
            <w:vMerge/>
            <w:tcBorders>
              <w:left w:val="single" w:sz="4" w:space="0" w:color="auto"/>
            </w:tcBorders>
            <w:shd w:val="clear" w:color="auto" w:fill="FFFFFF"/>
            <w:vAlign w:val="center"/>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vAlign w:val="bottom"/>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Dl</w:t>
            </w:r>
          </w:p>
        </w:tc>
        <w:tc>
          <w:tcPr>
            <w:tcW w:w="1234"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50 000</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oplocení</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výška 160 cm</w:t>
            </w:r>
          </w:p>
        </w:tc>
      </w:tr>
      <w:tr w:rsidR="00E32C36" w:rsidRPr="00E32C36">
        <w:tblPrEx>
          <w:tblCellMar>
            <w:top w:w="0" w:type="dxa"/>
            <w:bottom w:w="0" w:type="dxa"/>
          </w:tblCellMar>
        </w:tblPrEx>
        <w:trPr>
          <w:trHeight w:hRule="exact" w:val="590"/>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vstupů</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39"/>
              </w:numPr>
              <w:shd w:val="clear" w:color="auto" w:fill="auto"/>
              <w:tabs>
                <w:tab w:val="left" w:pos="86"/>
              </w:tabs>
              <w:spacing w:line="192" w:lineRule="exact"/>
              <w:ind w:firstLine="0"/>
              <w:jc w:val="both"/>
              <w:rPr>
                <w:color w:val="000000" w:themeColor="text1"/>
              </w:rPr>
            </w:pPr>
            <w:r w:rsidRPr="00E32C36">
              <w:rPr>
                <w:rStyle w:val="CharStyle115"/>
                <w:color w:val="000000" w:themeColor="text1"/>
              </w:rPr>
              <w:t xml:space="preserve">zámek dózický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9"/>
              </w:numPr>
              <w:shd w:val="clear" w:color="auto" w:fill="auto"/>
              <w:tabs>
                <w:tab w:val="left" w:pos="86"/>
              </w:tabs>
              <w:spacing w:line="192" w:lineRule="exact"/>
              <w:ind w:firstLine="0"/>
              <w:jc w:val="both"/>
              <w:rPr>
                <w:color w:val="000000" w:themeColor="text1"/>
              </w:rPr>
            </w:pPr>
            <w:r w:rsidRPr="00E32C36">
              <w:rPr>
                <w:rStyle w:val="CharStyle115"/>
                <w:color w:val="000000" w:themeColor="text1"/>
              </w:rPr>
              <w:t xml:space="preserve">zámek </w:t>
            </w:r>
            <w:r w:rsidRPr="00E32C36">
              <w:rPr>
                <w:rStyle w:val="CharStyle114"/>
                <w:color w:val="000000" w:themeColor="text1"/>
              </w:rPr>
              <w:t xml:space="preserve">s </w:t>
            </w:r>
            <w:r w:rsidRPr="00E32C36">
              <w:rPr>
                <w:rStyle w:val="CharStyle115"/>
                <w:color w:val="000000" w:themeColor="text1"/>
              </w:rPr>
              <w:t xml:space="preserve">bezpečnostní cylindrickou vložkou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39"/>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bezpečnostní visací zámek</w:t>
            </w:r>
          </w:p>
        </w:tc>
      </w:tr>
      <w:tr w:rsidR="00E32C36" w:rsidRPr="00E32C36">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D2</w:t>
            </w:r>
          </w:p>
        </w:tc>
        <w:tc>
          <w:tcPr>
            <w:tcW w:w="1234"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300 000</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oplocení</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výška 180 cm</w:t>
            </w:r>
          </w:p>
        </w:tc>
      </w:tr>
      <w:tr w:rsidR="00E32C36" w:rsidRPr="00E32C36">
        <w:tblPrEx>
          <w:tblCellMar>
            <w:top w:w="0" w:type="dxa"/>
            <w:bottom w:w="0" w:type="dxa"/>
          </w:tblCellMar>
        </w:tblPrEx>
        <w:trPr>
          <w:trHeight w:hRule="exact" w:val="403"/>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vstupů</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0"/>
              </w:numPr>
              <w:shd w:val="clear" w:color="auto" w:fill="auto"/>
              <w:tabs>
                <w:tab w:val="left" w:pos="86"/>
              </w:tabs>
              <w:spacing w:line="140" w:lineRule="exact"/>
              <w:ind w:firstLine="0"/>
              <w:jc w:val="both"/>
              <w:rPr>
                <w:color w:val="000000" w:themeColor="text1"/>
              </w:rPr>
            </w:pPr>
            <w:r w:rsidRPr="00E32C36">
              <w:rPr>
                <w:rStyle w:val="CharStyle115"/>
                <w:color w:val="000000" w:themeColor="text1"/>
              </w:rPr>
              <w:t xml:space="preserve">zámek </w:t>
            </w:r>
            <w:r w:rsidRPr="00E32C36">
              <w:rPr>
                <w:rStyle w:val="CharStyle114"/>
                <w:color w:val="000000" w:themeColor="text1"/>
              </w:rPr>
              <w:t xml:space="preserve">s </w:t>
            </w:r>
            <w:r w:rsidRPr="00E32C36">
              <w:rPr>
                <w:rStyle w:val="CharStyle115"/>
                <w:color w:val="000000" w:themeColor="text1"/>
              </w:rPr>
              <w:t xml:space="preserve">bezpečnostní cylindrickou vložkou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0"/>
              </w:numPr>
              <w:shd w:val="clear" w:color="auto" w:fill="auto"/>
              <w:tabs>
                <w:tab w:val="left" w:pos="91"/>
              </w:tabs>
              <w:spacing w:line="140" w:lineRule="exact"/>
              <w:ind w:firstLine="0"/>
              <w:jc w:val="both"/>
              <w:rPr>
                <w:color w:val="000000" w:themeColor="text1"/>
              </w:rPr>
            </w:pPr>
            <w:r w:rsidRPr="00E32C36">
              <w:rPr>
                <w:rStyle w:val="CharStyle115"/>
                <w:color w:val="000000" w:themeColor="text1"/>
              </w:rPr>
              <w:t>bezpečnostní visací zámek</w:t>
            </w:r>
          </w:p>
        </w:tc>
      </w:tr>
      <w:tr w:rsidR="00E32C36" w:rsidRPr="00E32C36">
        <w:tblPrEx>
          <w:tblCellMar>
            <w:top w:w="0" w:type="dxa"/>
            <w:bottom w:w="0" w:type="dxa"/>
          </w:tblCellMar>
        </w:tblPrEx>
        <w:trPr>
          <w:trHeight w:hRule="exact" w:val="206"/>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ostraha</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 mimopracovní době střežené volně pobíhajícím </w:t>
            </w:r>
            <w:r w:rsidRPr="00E32C36">
              <w:rPr>
                <w:rStyle w:val="CharStyle115"/>
                <w:color w:val="000000" w:themeColor="text1"/>
              </w:rPr>
              <w:t>hlídacím psem</w:t>
            </w:r>
          </w:p>
        </w:tc>
      </w:tr>
      <w:tr w:rsidR="00E32C36" w:rsidRPr="00E32C36">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D3</w:t>
            </w:r>
          </w:p>
        </w:tc>
        <w:tc>
          <w:tcPr>
            <w:tcW w:w="1234"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500 000</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oplocení</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výška </w:t>
            </w:r>
            <w:r w:rsidRPr="00E32C36">
              <w:rPr>
                <w:rStyle w:val="CharStyle114"/>
                <w:color w:val="000000" w:themeColor="text1"/>
              </w:rPr>
              <w:t>180 cm</w:t>
            </w:r>
          </w:p>
        </w:tc>
      </w:tr>
      <w:tr w:rsidR="00E32C36" w:rsidRPr="00E32C36">
        <w:tblPrEx>
          <w:tblCellMar>
            <w:top w:w="0" w:type="dxa"/>
            <w:bottom w:w="0" w:type="dxa"/>
          </w:tblCellMar>
        </w:tblPrEx>
        <w:trPr>
          <w:trHeight w:hRule="exact" w:val="403"/>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vstupů</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1"/>
              </w:numPr>
              <w:shd w:val="clear" w:color="auto" w:fill="auto"/>
              <w:tabs>
                <w:tab w:val="left" w:pos="86"/>
              </w:tabs>
              <w:spacing w:line="140" w:lineRule="exact"/>
              <w:ind w:firstLine="0"/>
              <w:jc w:val="both"/>
              <w:rPr>
                <w:color w:val="000000" w:themeColor="text1"/>
              </w:rPr>
            </w:pPr>
            <w:r w:rsidRPr="00E32C36">
              <w:rPr>
                <w:rStyle w:val="CharStyle115"/>
                <w:color w:val="000000" w:themeColor="text1"/>
              </w:rPr>
              <w:t xml:space="preserve">zámek </w:t>
            </w:r>
            <w:r w:rsidRPr="00E32C36">
              <w:rPr>
                <w:rStyle w:val="CharStyle114"/>
                <w:color w:val="000000" w:themeColor="text1"/>
              </w:rPr>
              <w:t xml:space="preserve">s </w:t>
            </w:r>
            <w:r w:rsidRPr="00E32C36">
              <w:rPr>
                <w:rStyle w:val="CharStyle115"/>
                <w:color w:val="000000" w:themeColor="text1"/>
              </w:rPr>
              <w:t xml:space="preserve">bezpečnostní cylindrickou vložkou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1"/>
              </w:numPr>
              <w:shd w:val="clear" w:color="auto" w:fill="auto"/>
              <w:tabs>
                <w:tab w:val="left" w:pos="91"/>
              </w:tabs>
              <w:spacing w:line="140" w:lineRule="exact"/>
              <w:ind w:firstLine="0"/>
              <w:jc w:val="both"/>
              <w:rPr>
                <w:color w:val="000000" w:themeColor="text1"/>
              </w:rPr>
            </w:pPr>
            <w:r w:rsidRPr="00E32C36">
              <w:rPr>
                <w:rStyle w:val="CharStyle115"/>
                <w:color w:val="000000" w:themeColor="text1"/>
              </w:rPr>
              <w:t>bezpečnostní visací zámek</w:t>
            </w:r>
          </w:p>
        </w:tc>
      </w:tr>
      <w:tr w:rsidR="00E32C36" w:rsidRPr="00E32C36">
        <w:tblPrEx>
          <w:tblCellMar>
            <w:top w:w="0" w:type="dxa"/>
            <w:bottom w:w="0" w:type="dxa"/>
          </w:tblCellMar>
        </w:tblPrEx>
        <w:trPr>
          <w:trHeight w:hRule="exact" w:val="595"/>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ostraha</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2"/>
              </w:numPr>
              <w:shd w:val="clear" w:color="auto" w:fill="auto"/>
              <w:tabs>
                <w:tab w:val="left" w:pos="82"/>
              </w:tabs>
              <w:spacing w:line="197" w:lineRule="exact"/>
              <w:ind w:firstLine="0"/>
              <w:jc w:val="both"/>
              <w:rPr>
                <w:color w:val="000000" w:themeColor="text1"/>
              </w:rPr>
            </w:pPr>
            <w:r w:rsidRPr="00E32C36">
              <w:rPr>
                <w:rStyle w:val="CharStyle114"/>
                <w:color w:val="000000" w:themeColor="text1"/>
              </w:rPr>
              <w:t xml:space="preserve">v mimopracovní době trvale střežené jednočlennou </w:t>
            </w:r>
            <w:r w:rsidRPr="00E32C36">
              <w:rPr>
                <w:rStyle w:val="CharStyle115"/>
                <w:color w:val="000000" w:themeColor="text1"/>
              </w:rPr>
              <w:t xml:space="preserve">fyzickou ostrahou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2"/>
              </w:numPr>
              <w:shd w:val="clear" w:color="auto" w:fill="auto"/>
              <w:tabs>
                <w:tab w:val="left" w:pos="86"/>
              </w:tabs>
              <w:spacing w:line="197" w:lineRule="exact"/>
              <w:ind w:firstLine="0"/>
              <w:jc w:val="both"/>
              <w:rPr>
                <w:color w:val="000000" w:themeColor="text1"/>
              </w:rPr>
            </w:pPr>
            <w:r w:rsidRPr="00E32C36">
              <w:rPr>
                <w:rStyle w:val="CharStyle114"/>
                <w:color w:val="000000" w:themeColor="text1"/>
              </w:rPr>
              <w:t xml:space="preserve">v mimopracovní době </w:t>
            </w:r>
            <w:r w:rsidRPr="00E32C36">
              <w:rPr>
                <w:rStyle w:val="CharStyle115"/>
                <w:color w:val="000000" w:themeColor="text1"/>
              </w:rPr>
              <w:t xml:space="preserve">oplocené prostranství </w:t>
            </w:r>
            <w:r w:rsidRPr="00E32C36">
              <w:rPr>
                <w:rStyle w:val="CharStyle114"/>
                <w:color w:val="000000" w:themeColor="text1"/>
              </w:rPr>
              <w:t xml:space="preserve">osvětlené a střežené volně pobíhajícím </w:t>
            </w:r>
            <w:r w:rsidRPr="00E32C36">
              <w:rPr>
                <w:rStyle w:val="CharStyle115"/>
                <w:color w:val="000000" w:themeColor="text1"/>
              </w:rPr>
              <w:t>hlídacím psem</w:t>
            </w:r>
          </w:p>
        </w:tc>
      </w:tr>
      <w:tr w:rsidR="00E32C36" w:rsidRPr="00E32C36">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lang w:val="de-DE" w:eastAsia="de-DE" w:bidi="de-DE"/>
              </w:rPr>
              <w:t>DA</w:t>
            </w:r>
          </w:p>
        </w:tc>
        <w:tc>
          <w:tcPr>
            <w:tcW w:w="1234"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2 000 000</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oplocení</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výška 180 cm</w:t>
            </w:r>
          </w:p>
        </w:tc>
      </w:tr>
      <w:tr w:rsidR="00E32C36" w:rsidRPr="00E32C36">
        <w:tblPrEx>
          <w:tblCellMar>
            <w:top w:w="0" w:type="dxa"/>
            <w:bottom w:w="0" w:type="dxa"/>
          </w:tblCellMar>
        </w:tblPrEx>
        <w:trPr>
          <w:trHeight w:hRule="exact" w:val="398"/>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vstupů</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3"/>
              </w:numPr>
              <w:shd w:val="clear" w:color="auto" w:fill="auto"/>
              <w:tabs>
                <w:tab w:val="left" w:pos="91"/>
              </w:tabs>
              <w:spacing w:line="140"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3"/>
              </w:numPr>
              <w:shd w:val="clear" w:color="auto" w:fill="auto"/>
              <w:tabs>
                <w:tab w:val="left" w:pos="91"/>
              </w:tabs>
              <w:spacing w:line="140" w:lineRule="exact"/>
              <w:ind w:firstLine="0"/>
              <w:jc w:val="both"/>
              <w:rPr>
                <w:color w:val="000000" w:themeColor="text1"/>
              </w:rPr>
            </w:pPr>
            <w:r w:rsidRPr="00E32C36">
              <w:rPr>
                <w:rStyle w:val="CharStyle115"/>
                <w:color w:val="000000" w:themeColor="text1"/>
              </w:rPr>
              <w:t xml:space="preserve">bezpečnostní visací zámek se zvýšenou ochranou třmene </w:t>
            </w:r>
            <w:r w:rsidRPr="00E32C36">
              <w:rPr>
                <w:rStyle w:val="CharStyle114"/>
                <w:color w:val="000000" w:themeColor="text1"/>
              </w:rPr>
              <w:t>visacího zámku</w:t>
            </w:r>
          </w:p>
        </w:tc>
      </w:tr>
      <w:tr w:rsidR="00E32C36" w:rsidRPr="00E32C36">
        <w:tblPrEx>
          <w:tblCellMar>
            <w:top w:w="0" w:type="dxa"/>
            <w:bottom w:w="0" w:type="dxa"/>
          </w:tblCellMar>
        </w:tblPrEx>
        <w:trPr>
          <w:trHeight w:hRule="exact" w:val="600"/>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ostraha/PZTS (EZS)</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4"/>
              </w:numPr>
              <w:shd w:val="clear" w:color="auto" w:fill="auto"/>
              <w:tabs>
                <w:tab w:val="left" w:pos="82"/>
              </w:tabs>
              <w:spacing w:line="192" w:lineRule="exact"/>
              <w:ind w:firstLine="0"/>
              <w:jc w:val="both"/>
              <w:rPr>
                <w:color w:val="000000" w:themeColor="text1"/>
              </w:rPr>
            </w:pPr>
            <w:r w:rsidRPr="00E32C36">
              <w:rPr>
                <w:rStyle w:val="CharStyle114"/>
                <w:color w:val="000000" w:themeColor="text1"/>
              </w:rPr>
              <w:t xml:space="preserve">v mimopracovní době osvětlené, trvale střežené jednočlennou </w:t>
            </w:r>
            <w:r w:rsidRPr="00E32C36">
              <w:rPr>
                <w:rStyle w:val="CharStyle115"/>
                <w:color w:val="000000" w:themeColor="text1"/>
              </w:rPr>
              <w:t xml:space="preserve">fyzickou ostrahou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4"/>
              </w:numPr>
              <w:shd w:val="clear" w:color="auto" w:fill="auto"/>
              <w:tabs>
                <w:tab w:val="left" w:pos="110"/>
              </w:tabs>
              <w:spacing w:line="192" w:lineRule="exact"/>
              <w:ind w:firstLine="0"/>
              <w:jc w:val="both"/>
              <w:rPr>
                <w:color w:val="000000" w:themeColor="text1"/>
              </w:rPr>
            </w:pPr>
            <w:r w:rsidRPr="00E32C36">
              <w:rPr>
                <w:rStyle w:val="CharStyle114"/>
                <w:color w:val="000000" w:themeColor="text1"/>
              </w:rPr>
              <w:t xml:space="preserve">v mimopracovní době chráněné </w:t>
            </w:r>
            <w:r w:rsidRPr="00E32C36">
              <w:rPr>
                <w:rStyle w:val="CharStyle115"/>
                <w:color w:val="000000" w:themeColor="text1"/>
              </w:rPr>
              <w:t xml:space="preserve">PZTS </w:t>
            </w:r>
            <w:r w:rsidRPr="00E32C36">
              <w:rPr>
                <w:rStyle w:val="CharStyle114"/>
                <w:color w:val="000000" w:themeColor="text1"/>
              </w:rPr>
              <w:t xml:space="preserve">(dříve EZS) s obvodovou (perímetrickou) ochranou, jejíž poplachový signál je vyveden do </w:t>
            </w:r>
            <w:r w:rsidRPr="00E32C36">
              <w:rPr>
                <w:rStyle w:val="CharStyle115"/>
                <w:color w:val="000000" w:themeColor="text1"/>
              </w:rPr>
              <w:t xml:space="preserve">PPC </w:t>
            </w:r>
            <w:r w:rsidRPr="00E32C36">
              <w:rPr>
                <w:rStyle w:val="CharStyle114"/>
                <w:color w:val="000000" w:themeColor="text1"/>
              </w:rPr>
              <w:t>(dříve PCO)</w:t>
            </w:r>
          </w:p>
        </w:tc>
      </w:tr>
      <w:tr w:rsidR="00E32C36" w:rsidRPr="00E32C36">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D5</w:t>
            </w:r>
          </w:p>
        </w:tc>
        <w:tc>
          <w:tcPr>
            <w:tcW w:w="1234" w:type="dxa"/>
            <w:vMerge w:val="restart"/>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5 000 000</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oplocení</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výška 180</w:t>
            </w:r>
            <w:r w:rsidRPr="00E32C36">
              <w:rPr>
                <w:rStyle w:val="CharStyle114"/>
                <w:color w:val="000000" w:themeColor="text1"/>
              </w:rPr>
              <w:t xml:space="preserve"> cm, po celém obvodě s vrcholovou ochranou (ostnatý drát apod.)</w:t>
            </w:r>
          </w:p>
        </w:tc>
      </w:tr>
      <w:tr w:rsidR="00E32C36" w:rsidRPr="00E32C36">
        <w:tblPrEx>
          <w:tblCellMar>
            <w:top w:w="0" w:type="dxa"/>
            <w:bottom w:w="0" w:type="dxa"/>
          </w:tblCellMar>
        </w:tblPrEx>
        <w:trPr>
          <w:trHeight w:hRule="exact" w:val="398"/>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zámek vstupů</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5"/>
              </w:numPr>
              <w:shd w:val="clear" w:color="auto" w:fill="auto"/>
              <w:tabs>
                <w:tab w:val="left" w:pos="91"/>
              </w:tabs>
              <w:spacing w:line="140"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5"/>
              </w:numPr>
              <w:shd w:val="clear" w:color="auto" w:fill="auto"/>
              <w:tabs>
                <w:tab w:val="left" w:pos="91"/>
              </w:tabs>
              <w:spacing w:line="140" w:lineRule="exact"/>
              <w:ind w:firstLine="0"/>
              <w:jc w:val="both"/>
              <w:rPr>
                <w:color w:val="000000" w:themeColor="text1"/>
              </w:rPr>
            </w:pPr>
            <w:r w:rsidRPr="00E32C36">
              <w:rPr>
                <w:rStyle w:val="CharStyle115"/>
                <w:color w:val="000000" w:themeColor="text1"/>
              </w:rPr>
              <w:t xml:space="preserve">bezpečnostní visací zámek se zvýšenou ochranou třmene </w:t>
            </w:r>
            <w:r w:rsidRPr="00E32C36">
              <w:rPr>
                <w:rStyle w:val="CharStyle114"/>
                <w:color w:val="000000" w:themeColor="text1"/>
              </w:rPr>
              <w:t>visacího zámku</w:t>
            </w:r>
          </w:p>
        </w:tc>
      </w:tr>
      <w:tr w:rsidR="00E32C36" w:rsidRPr="00E32C36">
        <w:tblPrEx>
          <w:tblCellMar>
            <w:top w:w="0" w:type="dxa"/>
            <w:bottom w:w="0" w:type="dxa"/>
          </w:tblCellMar>
        </w:tblPrEx>
        <w:trPr>
          <w:trHeight w:hRule="exact" w:val="792"/>
          <w:jc w:val="center"/>
        </w:trPr>
        <w:tc>
          <w:tcPr>
            <w:tcW w:w="629"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234" w:type="dxa"/>
            <w:vMerge/>
            <w:tcBorders>
              <w:left w:val="single" w:sz="4" w:space="0" w:color="auto"/>
            </w:tcBorders>
            <w:shd w:val="clear" w:color="auto" w:fill="FFFFFF"/>
          </w:tcPr>
          <w:p w:rsidR="00024B22" w:rsidRPr="00E32C36" w:rsidRDefault="00024B22">
            <w:pPr>
              <w:framePr w:w="10003" w:wrap="notBeside" w:vAnchor="text" w:hAnchor="text" w:xAlign="center" w:y="1"/>
              <w:rPr>
                <w:color w:val="000000" w:themeColor="text1"/>
              </w:rPr>
            </w:pP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4"/>
                <w:color w:val="000000" w:themeColor="text1"/>
              </w:rPr>
              <w:t>ostraha/PZTS (EZS)</w:t>
            </w:r>
          </w:p>
        </w:tc>
        <w:tc>
          <w:tcPr>
            <w:tcW w:w="6581"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46"/>
              </w:numPr>
              <w:shd w:val="clear" w:color="auto" w:fill="auto"/>
              <w:tabs>
                <w:tab w:val="left" w:pos="82"/>
              </w:tabs>
              <w:spacing w:line="192" w:lineRule="exact"/>
              <w:ind w:firstLine="0"/>
              <w:jc w:val="both"/>
              <w:rPr>
                <w:color w:val="000000" w:themeColor="text1"/>
              </w:rPr>
            </w:pPr>
            <w:r w:rsidRPr="00E32C36">
              <w:rPr>
                <w:rStyle w:val="CharStyle114"/>
                <w:color w:val="000000" w:themeColor="text1"/>
              </w:rPr>
              <w:t xml:space="preserve">v mimopracovní době osvětlené, trvale střežené dvoučlennou </w:t>
            </w:r>
            <w:r w:rsidRPr="00E32C36">
              <w:rPr>
                <w:rStyle w:val="CharStyle115"/>
                <w:color w:val="000000" w:themeColor="text1"/>
              </w:rPr>
              <w:t xml:space="preserve">fyzickou ostrahou </w:t>
            </w: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46"/>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chráněné </w:t>
            </w:r>
            <w:r w:rsidRPr="00E32C36">
              <w:rPr>
                <w:rStyle w:val="CharStyle115"/>
                <w:color w:val="000000" w:themeColor="text1"/>
              </w:rPr>
              <w:t xml:space="preserve">PZTS </w:t>
            </w:r>
            <w:r w:rsidRPr="00E32C36">
              <w:rPr>
                <w:rStyle w:val="CharStyle114"/>
                <w:color w:val="000000" w:themeColor="text1"/>
              </w:rPr>
              <w:t xml:space="preserve">(dříve EZS) </w:t>
            </w:r>
            <w:r w:rsidRPr="00E32C36">
              <w:rPr>
                <w:rStyle w:val="CharStyle115"/>
                <w:color w:val="000000" w:themeColor="text1"/>
              </w:rPr>
              <w:t xml:space="preserve">min. ve stupni zabezpečení </w:t>
            </w:r>
            <w:r w:rsidRPr="00E32C36">
              <w:rPr>
                <w:rStyle w:val="CharStyle114"/>
                <w:color w:val="000000" w:themeColor="text1"/>
              </w:rPr>
              <w:t xml:space="preserve">3 s obvodovou (perímetrickou) ochranou, jejíž poplachový signál je vyveden do </w:t>
            </w:r>
            <w:r w:rsidRPr="00E32C36">
              <w:rPr>
                <w:rStyle w:val="CharStyle115"/>
                <w:color w:val="000000" w:themeColor="text1"/>
              </w:rPr>
              <w:t xml:space="preserve">PPC </w:t>
            </w:r>
            <w:r w:rsidRPr="00E32C36">
              <w:rPr>
                <w:rStyle w:val="CharStyle114"/>
                <w:color w:val="000000" w:themeColor="text1"/>
              </w:rPr>
              <w:t xml:space="preserve">(dříve PCO) a prostranství je monitorováno </w:t>
            </w:r>
            <w:r w:rsidRPr="00E32C36">
              <w:rPr>
                <w:rStyle w:val="CharStyle115"/>
                <w:color w:val="000000" w:themeColor="text1"/>
              </w:rPr>
              <w:t xml:space="preserve">systémem CCTV </w:t>
            </w:r>
            <w:r w:rsidRPr="00E32C36">
              <w:rPr>
                <w:rStyle w:val="CharStyle114"/>
                <w:color w:val="000000" w:themeColor="text1"/>
              </w:rPr>
              <w:t>se záznamem</w:t>
            </w:r>
          </w:p>
        </w:tc>
      </w:tr>
      <w:tr w:rsidR="00E32C36" w:rsidRPr="00E32C36">
        <w:tblPrEx>
          <w:tblCellMar>
            <w:top w:w="0" w:type="dxa"/>
            <w:bottom w:w="0" w:type="dxa"/>
          </w:tblCellMar>
        </w:tblPrEx>
        <w:trPr>
          <w:trHeight w:hRule="exact" w:val="614"/>
          <w:jc w:val="center"/>
        </w:trPr>
        <w:tc>
          <w:tcPr>
            <w:tcW w:w="629"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D6</w:t>
            </w:r>
          </w:p>
        </w:tc>
        <w:tc>
          <w:tcPr>
            <w:tcW w:w="1234"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nad 5 000 000</w:t>
            </w:r>
          </w:p>
        </w:tc>
        <w:tc>
          <w:tcPr>
            <w:tcW w:w="8141" w:type="dxa"/>
            <w:gridSpan w:val="2"/>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Individuálně ujednaný způsob zabezpečení.</w:t>
            </w:r>
          </w:p>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 xml:space="preserve">V případě, že v pojistné smlouvě není individuální způsob zabezpečení ujednán, platí požadavky na způsob zabezpečení pro limit </w:t>
            </w:r>
            <w:r w:rsidRPr="00E32C36">
              <w:rPr>
                <w:rStyle w:val="CharStyle114"/>
                <w:color w:val="000000" w:themeColor="text1"/>
              </w:rPr>
              <w:t>pojistného plnění do 5 mil. Kč.</w:t>
            </w:r>
          </w:p>
        </w:tc>
      </w:tr>
    </w:tbl>
    <w:p w:rsidR="00024B22" w:rsidRPr="00E32C36" w:rsidRDefault="00B62689">
      <w:pPr>
        <w:rPr>
          <w:color w:val="000000" w:themeColor="text1"/>
          <w:sz w:val="2"/>
          <w:szCs w:val="2"/>
        </w:rPr>
      </w:pPr>
      <w:r w:rsidRPr="00E32C36">
        <w:rPr>
          <w:color w:val="000000" w:themeColor="text1"/>
        </w:rPr>
        <w:br w:type="page"/>
      </w:r>
    </w:p>
    <w:p w:rsidR="00024B22" w:rsidRPr="00E32C36" w:rsidRDefault="00B62689">
      <w:pPr>
        <w:rPr>
          <w:color w:val="000000" w:themeColor="text1"/>
        </w:rPr>
      </w:pPr>
      <w:r w:rsidRPr="00E32C36">
        <w:rPr>
          <w:color w:val="000000" w:themeColor="text1"/>
        </w:rPr>
        <w:lastRenderedPageBreak/>
        <w:br w:type="page"/>
      </w:r>
    </w:p>
    <w:p w:rsidR="00024B22" w:rsidRPr="00E32C36" w:rsidRDefault="00B62689">
      <w:pPr>
        <w:pStyle w:val="Style11"/>
        <w:shd w:val="clear" w:color="auto" w:fill="auto"/>
        <w:spacing w:before="0" w:after="52" w:line="170" w:lineRule="exact"/>
        <w:ind w:left="300" w:hanging="280"/>
        <w:rPr>
          <w:color w:val="000000" w:themeColor="text1"/>
        </w:rPr>
      </w:pPr>
      <w:r w:rsidRPr="00E32C36">
        <w:rPr>
          <w:color w:val="000000" w:themeColor="text1"/>
          <w:lang w:val="sk-SK" w:eastAsia="sk-SK" w:bidi="sk-SK"/>
        </w:rPr>
        <w:lastRenderedPageBreak/>
        <w:t xml:space="preserve">Doložka DOZ102 - </w:t>
      </w:r>
      <w:r w:rsidRPr="00E32C36">
        <w:rPr>
          <w:color w:val="000000" w:themeColor="text1"/>
        </w:rPr>
        <w:t xml:space="preserve">Předepsané způsoby zabezpečení finančních prostředků a cenných předmětů </w:t>
      </w:r>
      <w:r w:rsidRPr="00E32C36">
        <w:rPr>
          <w:rStyle w:val="CharStyle75"/>
          <w:color w:val="000000" w:themeColor="text1"/>
        </w:rPr>
        <w:t>(1606)</w:t>
      </w:r>
    </w:p>
    <w:p w:rsidR="00024B22" w:rsidRPr="00E32C36" w:rsidRDefault="00B62689">
      <w:pPr>
        <w:pStyle w:val="Style20"/>
        <w:numPr>
          <w:ilvl w:val="0"/>
          <w:numId w:val="47"/>
        </w:numPr>
        <w:shd w:val="clear" w:color="auto" w:fill="auto"/>
        <w:spacing w:after="120" w:line="216" w:lineRule="exact"/>
        <w:ind w:left="300" w:right="20" w:hanging="280"/>
        <w:jc w:val="both"/>
        <w:rPr>
          <w:color w:val="000000" w:themeColor="text1"/>
        </w:rPr>
      </w:pPr>
      <w:r w:rsidRPr="00E32C36">
        <w:rPr>
          <w:color w:val="000000" w:themeColor="text1"/>
        </w:rPr>
        <w:t xml:space="preserve"> 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024B22" w:rsidRPr="00E32C36" w:rsidRDefault="00B62689">
      <w:pPr>
        <w:pStyle w:val="Style11"/>
        <w:shd w:val="clear" w:color="auto" w:fill="auto"/>
        <w:spacing w:before="0" w:after="0" w:line="216" w:lineRule="exact"/>
        <w:ind w:left="300" w:hanging="280"/>
        <w:rPr>
          <w:color w:val="000000" w:themeColor="text1"/>
        </w:rPr>
      </w:pPr>
      <w:r w:rsidRPr="00E32C36">
        <w:rPr>
          <w:color w:val="000000" w:themeColor="text1"/>
        </w:rPr>
        <w:t>Obecné požadavky</w:t>
      </w:r>
      <w:r w:rsidRPr="00E32C36">
        <w:rPr>
          <w:color w:val="000000" w:themeColor="text1"/>
        </w:rPr>
        <w:t xml:space="preserve"> na způsoby zabezpečení pojištěných věcí</w:t>
      </w:r>
    </w:p>
    <w:p w:rsidR="00024B22" w:rsidRPr="00E32C36" w:rsidRDefault="00B62689">
      <w:pPr>
        <w:pStyle w:val="Style20"/>
        <w:numPr>
          <w:ilvl w:val="0"/>
          <w:numId w:val="47"/>
        </w:numPr>
        <w:shd w:val="clear" w:color="auto" w:fill="auto"/>
        <w:spacing w:line="216" w:lineRule="exact"/>
        <w:ind w:left="300" w:right="20" w:hanging="280"/>
        <w:jc w:val="both"/>
        <w:rPr>
          <w:color w:val="000000" w:themeColor="text1"/>
        </w:rPr>
      </w:pPr>
      <w:r w:rsidRPr="00E32C36">
        <w:rPr>
          <w:color w:val="000000" w:themeColor="text1"/>
        </w:rPr>
        <w:t xml:space="preserve"> Pojištěný je povinen zajistit, aby v době pojistné události byly v závislosti na požadovaném způsobu uložení a zabezpečení pojištěných věcí v konkrétním případě:</w:t>
      </w:r>
    </w:p>
    <w:p w:rsidR="00024B22" w:rsidRPr="00E32C36" w:rsidRDefault="00B62689">
      <w:pPr>
        <w:pStyle w:val="Style20"/>
        <w:numPr>
          <w:ilvl w:val="0"/>
          <w:numId w:val="48"/>
        </w:numPr>
        <w:shd w:val="clear" w:color="auto" w:fill="auto"/>
        <w:spacing w:line="216" w:lineRule="exact"/>
        <w:ind w:left="580" w:hanging="280"/>
        <w:rPr>
          <w:color w:val="000000" w:themeColor="text1"/>
        </w:rPr>
      </w:pPr>
      <w:r w:rsidRPr="00E32C36">
        <w:rPr>
          <w:color w:val="000000" w:themeColor="text1"/>
        </w:rPr>
        <w:t xml:space="preserve"> uzavírací a uzamykací mechanismy funkční,</w:t>
      </w:r>
    </w:p>
    <w:p w:rsidR="00024B22" w:rsidRPr="00E32C36" w:rsidRDefault="00B62689">
      <w:pPr>
        <w:pStyle w:val="Style20"/>
        <w:numPr>
          <w:ilvl w:val="0"/>
          <w:numId w:val="48"/>
        </w:numPr>
        <w:shd w:val="clear" w:color="auto" w:fill="auto"/>
        <w:spacing w:line="216" w:lineRule="exact"/>
        <w:ind w:left="580" w:right="20" w:hanging="280"/>
        <w:rPr>
          <w:color w:val="000000" w:themeColor="text1"/>
        </w:rPr>
      </w:pPr>
      <w:r w:rsidRPr="00E32C36">
        <w:rPr>
          <w:color w:val="000000" w:themeColor="text1"/>
        </w:rPr>
        <w:t xml:space="preserve"> otevírat</w:t>
      </w:r>
      <w:r w:rsidRPr="00E32C36">
        <w:rPr>
          <w:color w:val="000000" w:themeColor="text1"/>
        </w:rPr>
        <w:t>elné otvory, jako jsou okna, výlohy, světlíky aj., zevnitř uzavřeny, a pokud jsou otevíratelné zvenčí, i uzamčeny,</w:t>
      </w:r>
    </w:p>
    <w:p w:rsidR="00024B22" w:rsidRPr="00E32C36" w:rsidRDefault="00B62689">
      <w:pPr>
        <w:pStyle w:val="Style20"/>
        <w:numPr>
          <w:ilvl w:val="0"/>
          <w:numId w:val="48"/>
        </w:numPr>
        <w:shd w:val="clear" w:color="auto" w:fill="auto"/>
        <w:spacing w:line="216" w:lineRule="exact"/>
        <w:ind w:left="580" w:hanging="280"/>
        <w:rPr>
          <w:color w:val="000000" w:themeColor="text1"/>
        </w:rPr>
      </w:pPr>
      <w:r w:rsidRPr="00E32C36">
        <w:rPr>
          <w:color w:val="000000" w:themeColor="text1"/>
        </w:rPr>
        <w:t xml:space="preserve"> dveře, vrata, vstupy, vjezdy apod. řádně uzavřeny a uzamčeny,</w:t>
      </w:r>
    </w:p>
    <w:p w:rsidR="00024B22" w:rsidRPr="00E32C36" w:rsidRDefault="00B62689">
      <w:pPr>
        <w:pStyle w:val="Style20"/>
        <w:numPr>
          <w:ilvl w:val="0"/>
          <w:numId w:val="48"/>
        </w:numPr>
        <w:shd w:val="clear" w:color="auto" w:fill="auto"/>
        <w:spacing w:line="216" w:lineRule="exact"/>
        <w:ind w:left="580" w:hanging="280"/>
        <w:rPr>
          <w:color w:val="000000" w:themeColor="text1"/>
        </w:rPr>
      </w:pPr>
      <w:r w:rsidRPr="00E32C36">
        <w:rPr>
          <w:color w:val="000000" w:themeColor="text1"/>
        </w:rPr>
        <w:t xml:space="preserve"> ostatní otvory o velikosti 600 cm</w:t>
      </w:r>
      <w:r w:rsidRPr="00E32C36">
        <w:rPr>
          <w:color w:val="000000" w:themeColor="text1"/>
          <w:vertAlign w:val="superscript"/>
        </w:rPr>
        <w:t>2</w:t>
      </w:r>
      <w:r w:rsidRPr="00E32C36">
        <w:rPr>
          <w:color w:val="000000" w:themeColor="text1"/>
        </w:rPr>
        <w:t xml:space="preserve"> a větší zevnitř zneprůchodněny,</w:t>
      </w:r>
    </w:p>
    <w:p w:rsidR="00024B22" w:rsidRPr="00E32C36" w:rsidRDefault="00B62689">
      <w:pPr>
        <w:pStyle w:val="Style11"/>
        <w:numPr>
          <w:ilvl w:val="0"/>
          <w:numId w:val="48"/>
        </w:numPr>
        <w:shd w:val="clear" w:color="auto" w:fill="auto"/>
        <w:spacing w:before="0" w:after="0" w:line="216" w:lineRule="exact"/>
        <w:ind w:left="580" w:hanging="280"/>
        <w:jc w:val="left"/>
        <w:rPr>
          <w:color w:val="000000" w:themeColor="text1"/>
        </w:rPr>
      </w:pPr>
      <w:r w:rsidRPr="00E32C36">
        <w:rPr>
          <w:rStyle w:val="CharStyle75"/>
          <w:color w:val="000000" w:themeColor="text1"/>
        </w:rPr>
        <w:t xml:space="preserve"> </w:t>
      </w:r>
      <w:r w:rsidRPr="00E32C36">
        <w:rPr>
          <w:color w:val="000000" w:themeColor="text1"/>
        </w:rPr>
        <w:t>poplachov</w:t>
      </w:r>
      <w:r w:rsidRPr="00E32C36">
        <w:rPr>
          <w:color w:val="000000" w:themeColor="text1"/>
        </w:rPr>
        <w:t xml:space="preserve">ý zabezpečovací a tísňový systém (PZTS, </w:t>
      </w:r>
      <w:r w:rsidRPr="00E32C36">
        <w:rPr>
          <w:rStyle w:val="CharStyle75"/>
          <w:color w:val="000000" w:themeColor="text1"/>
        </w:rPr>
        <w:t xml:space="preserve">dříve EZS) </w:t>
      </w:r>
      <w:r w:rsidRPr="00E32C36">
        <w:rPr>
          <w:color w:val="000000" w:themeColor="text1"/>
        </w:rPr>
        <w:t xml:space="preserve">funkční </w:t>
      </w:r>
      <w:r w:rsidRPr="00E32C36">
        <w:rPr>
          <w:rStyle w:val="CharStyle75"/>
          <w:color w:val="000000" w:themeColor="text1"/>
        </w:rPr>
        <w:t>a ve stavu střežení,</w:t>
      </w:r>
    </w:p>
    <w:p w:rsidR="00024B22" w:rsidRPr="00E32C36" w:rsidRDefault="00B62689">
      <w:pPr>
        <w:pStyle w:val="Style20"/>
        <w:numPr>
          <w:ilvl w:val="0"/>
          <w:numId w:val="48"/>
        </w:numPr>
        <w:shd w:val="clear" w:color="auto" w:fill="auto"/>
        <w:spacing w:line="216" w:lineRule="exact"/>
        <w:ind w:left="580" w:hanging="280"/>
        <w:rPr>
          <w:color w:val="000000" w:themeColor="text1"/>
        </w:rPr>
      </w:pPr>
      <w:r w:rsidRPr="00E32C36">
        <w:rPr>
          <w:color w:val="000000" w:themeColor="text1"/>
        </w:rPr>
        <w:t xml:space="preserve"> </w:t>
      </w:r>
      <w:r w:rsidRPr="00E32C36">
        <w:rPr>
          <w:rStyle w:val="CharStyle22"/>
          <w:color w:val="000000" w:themeColor="text1"/>
        </w:rPr>
        <w:t xml:space="preserve">schránky a trezory </w:t>
      </w:r>
      <w:r w:rsidRPr="00E32C36">
        <w:rPr>
          <w:color w:val="000000" w:themeColor="text1"/>
        </w:rPr>
        <w:t>řádně uzavřeny a uzamčeny.</w:t>
      </w:r>
    </w:p>
    <w:p w:rsidR="00024B22" w:rsidRPr="00E32C36" w:rsidRDefault="00B62689">
      <w:pPr>
        <w:pStyle w:val="Style20"/>
        <w:numPr>
          <w:ilvl w:val="0"/>
          <w:numId w:val="47"/>
        </w:numPr>
        <w:shd w:val="clear" w:color="auto" w:fill="auto"/>
        <w:spacing w:line="216" w:lineRule="exact"/>
        <w:ind w:left="300" w:right="20" w:hanging="280"/>
        <w:jc w:val="both"/>
        <w:rPr>
          <w:color w:val="000000" w:themeColor="text1"/>
        </w:rPr>
      </w:pPr>
      <w:r w:rsidRPr="00E32C36">
        <w:rPr>
          <w:color w:val="000000" w:themeColor="text1"/>
        </w:rPr>
        <w:t xml:space="preserve"> 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w:t>
      </w:r>
      <w:r w:rsidRPr="00E32C36">
        <w:rPr>
          <w:color w:val="000000" w:themeColor="text1"/>
        </w:rPr>
        <w:t xml:space="preserve">e srovnání s uzavřenými prostory, jejichž klíče jsou v něm uloženy. Musí být řádně uzavřen a uzamčen nebo trvale střežen </w:t>
      </w:r>
      <w:r w:rsidRPr="00E32C36">
        <w:rPr>
          <w:rStyle w:val="CharStyle22"/>
          <w:color w:val="000000" w:themeColor="text1"/>
        </w:rPr>
        <w:t xml:space="preserve">fyzickou ostrahou </w:t>
      </w:r>
      <w:r w:rsidRPr="00E32C36">
        <w:rPr>
          <w:color w:val="000000" w:themeColor="text1"/>
        </w:rPr>
        <w:t>(např. nepřetržitě obsluhovaná vrátnice). V opačném případě musí být tyto klíče uloženy mimo místo pojištění, ve kter</w:t>
      </w:r>
      <w:r w:rsidRPr="00E32C36">
        <w:rPr>
          <w:color w:val="000000" w:themeColor="text1"/>
        </w:rPr>
        <w:t>ém jsou pojištěné věci uloženy.</w:t>
      </w:r>
    </w:p>
    <w:p w:rsidR="00024B22" w:rsidRPr="00E32C36" w:rsidRDefault="00B62689">
      <w:pPr>
        <w:pStyle w:val="Style20"/>
        <w:numPr>
          <w:ilvl w:val="0"/>
          <w:numId w:val="47"/>
        </w:numPr>
        <w:shd w:val="clear" w:color="auto" w:fill="auto"/>
        <w:spacing w:line="216" w:lineRule="exact"/>
        <w:ind w:left="300" w:right="20" w:hanging="280"/>
        <w:jc w:val="both"/>
        <w:rPr>
          <w:color w:val="000000" w:themeColor="text1"/>
        </w:rPr>
      </w:pPr>
      <w:r w:rsidRPr="00E32C36">
        <w:rPr>
          <w:color w:val="000000" w:themeColor="text1"/>
        </w:rPr>
        <w:t xml:space="preserve"> Klíče od </w:t>
      </w:r>
      <w:r w:rsidRPr="00E32C36">
        <w:rPr>
          <w:rStyle w:val="CharStyle22"/>
          <w:color w:val="000000" w:themeColor="text1"/>
        </w:rPr>
        <w:t xml:space="preserve">trezorů </w:t>
      </w:r>
      <w:r w:rsidRPr="00E32C36">
        <w:rPr>
          <w:color w:val="000000" w:themeColor="text1"/>
        </w:rPr>
        <w:t xml:space="preserve">a </w:t>
      </w:r>
      <w:r w:rsidRPr="00E32C36">
        <w:rPr>
          <w:rStyle w:val="CharStyle22"/>
          <w:color w:val="000000" w:themeColor="text1"/>
        </w:rPr>
        <w:t xml:space="preserve">schránek </w:t>
      </w:r>
      <w:r w:rsidRPr="00E32C36">
        <w:rPr>
          <w:color w:val="000000" w:themeColor="text1"/>
        </w:rPr>
        <w:t>nesmí být uloženy (uschovány) v tomtéž místě pojištění, ve kterém jsou pojištěné věci uloženy.</w:t>
      </w:r>
    </w:p>
    <w:p w:rsidR="00024B22" w:rsidRPr="00E32C36" w:rsidRDefault="00B62689">
      <w:pPr>
        <w:pStyle w:val="Style20"/>
        <w:numPr>
          <w:ilvl w:val="0"/>
          <w:numId w:val="47"/>
        </w:numPr>
        <w:shd w:val="clear" w:color="auto" w:fill="auto"/>
        <w:spacing w:line="216" w:lineRule="exact"/>
        <w:ind w:left="300" w:right="20" w:hanging="280"/>
        <w:jc w:val="both"/>
        <w:rPr>
          <w:color w:val="000000" w:themeColor="text1"/>
        </w:rPr>
      </w:pPr>
      <w:r w:rsidRPr="00E32C36">
        <w:rPr>
          <w:color w:val="000000" w:themeColor="text1"/>
        </w:rPr>
        <w:t xml:space="preserve"> Další požadavky na uložení a zabezpečení pojištěných věcí podle jejich charakteru a hodnoty vztahuj</w:t>
      </w:r>
      <w:r w:rsidRPr="00E32C36">
        <w:rPr>
          <w:color w:val="000000" w:themeColor="text1"/>
        </w:rPr>
        <w:t>ící se k jednotlivým limitům pojistného plnění jsou uvedeny v následujících tabulkách 1. a 2.</w:t>
      </w:r>
    </w:p>
    <w:p w:rsidR="00024B22" w:rsidRPr="00E32C36" w:rsidRDefault="00B62689">
      <w:pPr>
        <w:pStyle w:val="Style20"/>
        <w:numPr>
          <w:ilvl w:val="0"/>
          <w:numId w:val="47"/>
        </w:numPr>
        <w:shd w:val="clear" w:color="auto" w:fill="auto"/>
        <w:spacing w:after="157" w:line="216" w:lineRule="exact"/>
        <w:ind w:left="300" w:hanging="280"/>
        <w:jc w:val="both"/>
        <w:rPr>
          <w:color w:val="000000" w:themeColor="text1"/>
        </w:rPr>
      </w:pPr>
      <w:r w:rsidRPr="00E32C36">
        <w:rPr>
          <w:color w:val="000000" w:themeColor="text1"/>
        </w:rPr>
        <w:t xml:space="preserve"> Nedílnou součástí této doložky je výklad pojmů uvedený v doložce DOZ105.</w:t>
      </w:r>
    </w:p>
    <w:p w:rsidR="00024B22" w:rsidRPr="00E32C36" w:rsidRDefault="00B62689">
      <w:pPr>
        <w:pStyle w:val="Style11"/>
        <w:shd w:val="clear" w:color="auto" w:fill="auto"/>
        <w:spacing w:before="0" w:after="86" w:line="170" w:lineRule="exact"/>
        <w:ind w:left="300" w:hanging="280"/>
        <w:rPr>
          <w:color w:val="000000" w:themeColor="text1"/>
        </w:rPr>
      </w:pPr>
      <w:r w:rsidRPr="00E32C36">
        <w:rPr>
          <w:color w:val="000000" w:themeColor="text1"/>
        </w:rPr>
        <w:t>Finanční prostředky a cenné předměty uložené v uzavřeném prostoru typu „A".</w:t>
      </w:r>
    </w:p>
    <w:p w:rsidR="00024B22" w:rsidRPr="00E32C36" w:rsidRDefault="00B62689">
      <w:pPr>
        <w:pStyle w:val="Style33"/>
        <w:framePr w:w="8443" w:wrap="notBeside" w:vAnchor="text" w:hAnchor="text" w:y="1"/>
        <w:shd w:val="clear" w:color="auto" w:fill="auto"/>
        <w:spacing w:line="170" w:lineRule="exact"/>
        <w:rPr>
          <w:color w:val="000000" w:themeColor="text1"/>
        </w:rPr>
      </w:pPr>
      <w:r w:rsidRPr="00E32C36">
        <w:rPr>
          <w:rStyle w:val="CharStyle35"/>
          <w:color w:val="000000" w:themeColor="text1"/>
        </w:rPr>
        <w:t xml:space="preserve">Tabulka </w:t>
      </w:r>
      <w:r w:rsidRPr="00E32C36">
        <w:rPr>
          <w:rStyle w:val="CharStyle35"/>
          <w:color w:val="000000" w:themeColor="text1"/>
          <w:lang w:val="sk-SK" w:eastAsia="sk-SK" w:bidi="sk-SK"/>
        </w:rPr>
        <w:t xml:space="preserve">č. </w:t>
      </w:r>
      <w:r w:rsidRPr="00E32C36">
        <w:rPr>
          <w:rStyle w:val="CharStyle35"/>
          <w:color w:val="000000" w:themeColor="text1"/>
        </w:rPr>
        <w:t xml:space="preserve">1 </w:t>
      </w:r>
      <w:r w:rsidRPr="00E32C36">
        <w:rPr>
          <w:rStyle w:val="CharStyle47"/>
          <w:color w:val="000000" w:themeColor="text1"/>
        </w:rPr>
        <w:t>Další požadavky na způsoby zabezpečení proti krádeži s překonáním překážky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1838"/>
        <w:gridCol w:w="5947"/>
      </w:tblGrid>
      <w:tr w:rsidR="00E32C36" w:rsidRPr="00E32C36">
        <w:tblPrEx>
          <w:tblCellMar>
            <w:top w:w="0" w:type="dxa"/>
            <w:bottom w:w="0" w:type="dxa"/>
          </w:tblCellMar>
        </w:tblPrEx>
        <w:trPr>
          <w:trHeight w:hRule="exact" w:val="278"/>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Kód</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uzavřeného prostoru</w:t>
            </w:r>
          </w:p>
        </w:tc>
      </w:tr>
      <w:tr w:rsidR="00E32C36" w:rsidRPr="00E32C36">
        <w:tblPrEx>
          <w:tblCellMar>
            <w:top w:w="0" w:type="dxa"/>
            <w:bottom w:w="0" w:type="dxa"/>
          </w:tblCellMar>
        </w:tblPrEx>
        <w:trPr>
          <w:trHeight w:hRule="exact" w:val="274"/>
        </w:trPr>
        <w:tc>
          <w:tcPr>
            <w:tcW w:w="658" w:type="dxa"/>
            <w:vMerge/>
            <w:tcBorders>
              <w:left w:val="single" w:sz="4" w:space="0" w:color="auto"/>
            </w:tcBorders>
            <w:shd w:val="clear" w:color="auto" w:fill="FFFFFF"/>
            <w:vAlign w:val="center"/>
          </w:tcPr>
          <w:p w:rsidR="00024B22" w:rsidRPr="00E32C36" w:rsidRDefault="00024B22">
            <w:pPr>
              <w:framePr w:w="8443" w:wrap="notBeside" w:vAnchor="text" w:hAnchor="text" w:y="1"/>
              <w:rPr>
                <w:color w:val="000000" w:themeColor="text1"/>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AI</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dále nespecifikováno</w:t>
            </w:r>
          </w:p>
        </w:tc>
      </w:tr>
      <w:tr w:rsidR="00E32C36" w:rsidRPr="00E32C36">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A2</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běžné</w:t>
            </w:r>
          </w:p>
        </w:tc>
      </w:tr>
      <w:tr w:rsidR="00E32C36" w:rsidRPr="00E32C36">
        <w:tblPrEx>
          <w:tblCellMar>
            <w:top w:w="0" w:type="dxa"/>
            <w:bottom w:w="0" w:type="dxa"/>
          </w:tblCellMar>
        </w:tblPrEx>
        <w:trPr>
          <w:trHeight w:hRule="exact" w:val="595"/>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numPr>
                <w:ilvl w:val="0"/>
                <w:numId w:val="49"/>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dózický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49"/>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visací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49"/>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bezpečnostní cylindrickou vložkou</w:t>
            </w:r>
          </w:p>
        </w:tc>
      </w:tr>
      <w:tr w:rsidR="00E32C36" w:rsidRPr="00E32C36">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A3</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92"/>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numPr>
                <w:ilvl w:val="0"/>
                <w:numId w:val="50"/>
              </w:numPr>
              <w:shd w:val="clear" w:color="auto" w:fill="auto"/>
              <w:tabs>
                <w:tab w:val="left" w:pos="91"/>
              </w:tabs>
              <w:spacing w:line="192" w:lineRule="exact"/>
              <w:ind w:firstLine="0"/>
              <w:jc w:val="both"/>
              <w:rPr>
                <w:color w:val="000000" w:themeColor="text1"/>
              </w:rPr>
            </w:pPr>
            <w:r w:rsidRPr="00E32C36">
              <w:rPr>
                <w:rStyle w:val="CharStyle115"/>
                <w:color w:val="000000" w:themeColor="text1"/>
              </w:rPr>
              <w:t xml:space="preserve">zámek s bezpečnostní cylindrickou vložkou a bezpečnostním kováním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0"/>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 xml:space="preserve">funkční roleta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0"/>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dva </w:t>
            </w:r>
            <w:r w:rsidRPr="00E32C36">
              <w:rPr>
                <w:rStyle w:val="CharStyle115"/>
                <w:color w:val="000000" w:themeColor="text1"/>
              </w:rPr>
              <w:t>bezpečnostní visací zámky</w:t>
            </w:r>
          </w:p>
        </w:tc>
      </w:tr>
      <w:tr w:rsidR="00E32C36" w:rsidRPr="00E32C36">
        <w:tblPrEx>
          <w:tblCellMar>
            <w:top w:w="0" w:type="dxa"/>
            <w:bottom w:w="0" w:type="dxa"/>
          </w:tblCellMar>
        </w:tblPrEx>
        <w:trPr>
          <w:trHeight w:hRule="exact" w:val="206"/>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zabezpečení prosklených částí dveří</w:t>
            </w:r>
          </w:p>
        </w:tc>
      </w:tr>
      <w:tr w:rsidR="00E32C36" w:rsidRPr="00E32C36">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A4</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595"/>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8443" w:wrap="notBeside" w:vAnchor="text" w:hAnchor="text" w:y="1"/>
              <w:numPr>
                <w:ilvl w:val="0"/>
                <w:numId w:val="51"/>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1"/>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zámek s </w:t>
            </w:r>
            <w:r w:rsidRPr="00E32C36">
              <w:rPr>
                <w:rStyle w:val="CharStyle115"/>
                <w:color w:val="000000" w:themeColor="text1"/>
              </w:rPr>
              <w:t xml:space="preserve">bezpečnostní cylindrickou vložkou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398"/>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92" w:lineRule="exact"/>
              <w:ind w:firstLine="0"/>
              <w:jc w:val="both"/>
              <w:rPr>
                <w:color w:val="000000" w:themeColor="text1"/>
              </w:rPr>
            </w:pPr>
            <w:r w:rsidRPr="00E32C36">
              <w:rPr>
                <w:rStyle w:val="CharStyle114"/>
                <w:color w:val="000000" w:themeColor="text1"/>
              </w:rPr>
              <w:t xml:space="preserve">zabezpečení prosklených částí </w:t>
            </w:r>
            <w:r w:rsidRPr="00E32C36">
              <w:rPr>
                <w:rStyle w:val="CharStyle115"/>
                <w:color w:val="000000" w:themeColor="text1"/>
              </w:rPr>
              <w:t xml:space="preserve">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p>
        </w:tc>
      </w:tr>
      <w:tr w:rsidR="00E32C36" w:rsidRPr="00E32C36">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A5</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1171"/>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8443" w:wrap="notBeside" w:vAnchor="text" w:hAnchor="text" w:y="1"/>
              <w:numPr>
                <w:ilvl w:val="0"/>
                <w:numId w:val="52"/>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přídavný bezpečnostní zámek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2"/>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min. tříbodový rozvorový zámek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2"/>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 xml:space="preserve">bezpečnostním uzamykacím systémem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2"/>
              </w:numPr>
              <w:shd w:val="clear" w:color="auto" w:fill="auto"/>
              <w:tabs>
                <w:tab w:val="left" w:pos="101"/>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otevíratelné </w:t>
            </w:r>
            <w:r w:rsidRPr="00E32C36">
              <w:rPr>
                <w:rStyle w:val="CharStyle115"/>
                <w:color w:val="000000" w:themeColor="text1"/>
              </w:rPr>
              <w:t xml:space="preserve">funkční mříž </w:t>
            </w:r>
            <w:r w:rsidRPr="00E32C36">
              <w:rPr>
                <w:rStyle w:val="CharStyle114"/>
                <w:color w:val="000000" w:themeColor="text1"/>
              </w:rPr>
              <w:t xml:space="preserve">nebo </w:t>
            </w:r>
            <w:r w:rsidRPr="00E32C36">
              <w:rPr>
                <w:rStyle w:val="CharStyle115"/>
                <w:color w:val="000000" w:themeColor="text1"/>
              </w:rPr>
              <w:t>funkční roleta</w:t>
            </w:r>
          </w:p>
        </w:tc>
      </w:tr>
      <w:tr w:rsidR="00E32C36" w:rsidRPr="00E32C36">
        <w:tblPrEx>
          <w:tblCellMar>
            <w:top w:w="0" w:type="dxa"/>
            <w:bottom w:w="0" w:type="dxa"/>
          </w:tblCellMar>
        </w:tblPrEx>
        <w:trPr>
          <w:trHeight w:hRule="exact" w:val="211"/>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A4</w:t>
            </w:r>
          </w:p>
        </w:tc>
      </w:tr>
      <w:tr w:rsidR="00E32C36" w:rsidRPr="00E32C36">
        <w:tblPrEx>
          <w:tblCellMar>
            <w:top w:w="0" w:type="dxa"/>
            <w:bottom w:w="0" w:type="dxa"/>
          </w:tblCellMar>
        </w:tblPrEx>
        <w:trPr>
          <w:trHeight w:hRule="exact" w:val="206"/>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7785" w:type="dxa"/>
            <w:gridSpan w:val="2"/>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nebo</w:t>
            </w:r>
          </w:p>
        </w:tc>
      </w:tr>
      <w:tr w:rsidR="00E32C36" w:rsidRPr="00E32C36">
        <w:tblPrEx>
          <w:tblCellMar>
            <w:top w:w="0" w:type="dxa"/>
            <w:bottom w:w="0" w:type="dxa"/>
          </w:tblCellMar>
        </w:tblPrEx>
        <w:trPr>
          <w:trHeight w:hRule="exact" w:val="206"/>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206"/>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bezpečnostní uzamykací systém</w:t>
            </w:r>
          </w:p>
        </w:tc>
      </w:tr>
      <w:tr w:rsidR="00E32C36" w:rsidRPr="00E32C36">
        <w:tblPrEx>
          <w:tblCellMar>
            <w:top w:w="0" w:type="dxa"/>
            <w:bottom w:w="0" w:type="dxa"/>
          </w:tblCellMar>
        </w:tblPrEx>
        <w:trPr>
          <w:trHeight w:hRule="exact" w:val="394"/>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PZTS (EZS)</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(dříve EZS) s plášťovou a prostorovou ochranou s vyvedením poplachového signálu na akustický hlásič</w:t>
            </w:r>
          </w:p>
        </w:tc>
      </w:tr>
      <w:tr w:rsidR="00E32C36" w:rsidRPr="00E32C36">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A6</w:t>
            </w: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plné</w:t>
            </w:r>
          </w:p>
        </w:tc>
      </w:tr>
      <w:tr w:rsidR="00E32C36" w:rsidRPr="00E32C36">
        <w:tblPrEx>
          <w:tblCellMar>
            <w:top w:w="0" w:type="dxa"/>
            <w:bottom w:w="0" w:type="dxa"/>
          </w:tblCellMar>
        </w:tblPrEx>
        <w:trPr>
          <w:trHeight w:hRule="exact" w:val="787"/>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numPr>
                <w:ilvl w:val="0"/>
                <w:numId w:val="53"/>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přídavný bezpečnostní zámek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3"/>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min. tříbodový rozvorový zámek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3"/>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bezpečnostním uzamykacím systémem</w:t>
            </w:r>
          </w:p>
        </w:tc>
      </w:tr>
      <w:tr w:rsidR="00E32C36" w:rsidRPr="00E32C36">
        <w:tblPrEx>
          <w:tblCellMar>
            <w:top w:w="0" w:type="dxa"/>
            <w:bottom w:w="0" w:type="dxa"/>
          </w:tblCellMar>
        </w:tblPrEx>
        <w:trPr>
          <w:trHeight w:hRule="exact" w:val="782"/>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92" w:lineRule="exact"/>
              <w:ind w:firstLine="0"/>
              <w:jc w:val="both"/>
              <w:rPr>
                <w:color w:val="000000" w:themeColor="text1"/>
              </w:rPr>
            </w:pPr>
            <w:r w:rsidRPr="00E32C36">
              <w:rPr>
                <w:rStyle w:val="CharStyle115"/>
                <w:color w:val="000000" w:themeColor="text1"/>
              </w:rPr>
              <w:t xml:space="preserve">zabezpečení prosklených částí 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 xml:space="preserve">s </w:t>
            </w:r>
            <w:r w:rsidRPr="00E32C36">
              <w:rPr>
                <w:rStyle w:val="CharStyle114"/>
                <w:color w:val="000000" w:themeColor="text1"/>
              </w:rPr>
              <w:t>plochou větší než 600 cm</w:t>
            </w:r>
            <w:r w:rsidRPr="00E32C36">
              <w:rPr>
                <w:rStyle w:val="CharStyle114"/>
                <w:color w:val="000000" w:themeColor="text1"/>
                <w:vertAlign w:val="superscript"/>
              </w:rPr>
              <w:t>2</w:t>
            </w:r>
            <w:r w:rsidRPr="00E32C36">
              <w:rPr>
                <w:rStyle w:val="CharStyle114"/>
                <w:color w:val="000000" w:themeColor="text1"/>
              </w:rPr>
              <w:t>:</w:t>
            </w:r>
          </w:p>
          <w:p w:rsidR="00024B22" w:rsidRPr="00E32C36" w:rsidRDefault="00B62689">
            <w:pPr>
              <w:pStyle w:val="Style20"/>
              <w:framePr w:w="8443" w:wrap="notBeside" w:vAnchor="text" w:hAnchor="text" w:y="1"/>
              <w:numPr>
                <w:ilvl w:val="0"/>
                <w:numId w:val="54"/>
              </w:numPr>
              <w:shd w:val="clear" w:color="auto" w:fill="auto"/>
              <w:tabs>
                <w:tab w:val="left" w:pos="86"/>
              </w:tabs>
              <w:spacing w:line="192" w:lineRule="exact"/>
              <w:ind w:firstLine="0"/>
              <w:jc w:val="both"/>
              <w:rPr>
                <w:color w:val="000000" w:themeColor="text1"/>
              </w:rPr>
            </w:pPr>
            <w:r w:rsidRPr="00E32C36">
              <w:rPr>
                <w:rStyle w:val="CharStyle115"/>
                <w:color w:val="000000" w:themeColor="text1"/>
              </w:rPr>
              <w:t xml:space="preserve">funkční mříží </w:t>
            </w:r>
            <w:r w:rsidRPr="00E32C36">
              <w:rPr>
                <w:rStyle w:val="CharStyle114"/>
                <w:color w:val="000000" w:themeColor="text1"/>
              </w:rPr>
              <w:t xml:space="preserve">nebo </w:t>
            </w:r>
            <w:r w:rsidRPr="00E32C36">
              <w:rPr>
                <w:rStyle w:val="CharStyle115"/>
                <w:color w:val="000000" w:themeColor="text1"/>
              </w:rPr>
              <w:t xml:space="preserve">funkční roletou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4"/>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bezpečnostním zasklením </w:t>
            </w:r>
            <w:r w:rsidRPr="00E32C36">
              <w:rPr>
                <w:rStyle w:val="CharStyle114"/>
                <w:color w:val="000000" w:themeColor="text1"/>
              </w:rPr>
              <w:t>v kategorii odolnosti min. P3A</w:t>
            </w:r>
          </w:p>
        </w:tc>
      </w:tr>
      <w:tr w:rsidR="00E32C36" w:rsidRPr="00E32C36">
        <w:tblPrEx>
          <w:tblCellMar>
            <w:top w:w="0" w:type="dxa"/>
            <w:bottom w:w="0" w:type="dxa"/>
          </w:tblCellMar>
        </w:tblPrEx>
        <w:trPr>
          <w:trHeight w:hRule="exact" w:val="984"/>
        </w:trPr>
        <w:tc>
          <w:tcPr>
            <w:tcW w:w="658" w:type="dxa"/>
            <w:tcBorders>
              <w:left w:val="single" w:sz="4" w:space="0" w:color="auto"/>
              <w:bottom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PZTS (EZS)/ostraha</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8443" w:wrap="notBeside" w:vAnchor="text" w:hAnchor="text" w:y="1"/>
              <w:numPr>
                <w:ilvl w:val="0"/>
                <w:numId w:val="55"/>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s plášťovou a prostorovou ochranou s vyvedením poplachového signálu na akustický hlásič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5"/>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trvale střežen jednočlennou </w:t>
            </w:r>
            <w:r w:rsidRPr="00E32C36">
              <w:rPr>
                <w:rStyle w:val="CharStyle115"/>
                <w:color w:val="000000" w:themeColor="text1"/>
              </w:rPr>
              <w:t>fyzickou ostrahou</w:t>
            </w:r>
          </w:p>
        </w:tc>
      </w:tr>
    </w:tbl>
    <w:p w:rsidR="00024B22" w:rsidRPr="00E32C36" w:rsidRDefault="00B62689">
      <w:pPr>
        <w:rPr>
          <w:color w:val="000000" w:themeColor="text1"/>
          <w:sz w:val="2"/>
          <w:szCs w:val="2"/>
        </w:rPr>
      </w:pPr>
      <w:r w:rsidRPr="00E32C36">
        <w:rPr>
          <w:color w:val="000000" w:themeColor="text1"/>
        </w:rPr>
        <w:br w:type="page"/>
      </w:r>
    </w:p>
    <w:p w:rsidR="00024B22" w:rsidRPr="00E32C36" w:rsidRDefault="00B62689">
      <w:pPr>
        <w:rPr>
          <w:color w:val="000000" w:themeColor="text1"/>
        </w:rPr>
      </w:pPr>
      <w:r w:rsidRPr="00E32C36">
        <w:rPr>
          <w:color w:val="000000" w:themeColor="text1"/>
        </w:rPr>
        <w:lastRenderedPageBreak/>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58"/>
        <w:gridCol w:w="1838"/>
        <w:gridCol w:w="5947"/>
      </w:tblGrid>
      <w:tr w:rsidR="00E32C36" w:rsidRPr="00E32C36">
        <w:tblPrEx>
          <w:tblCellMar>
            <w:top w:w="0" w:type="dxa"/>
            <w:bottom w:w="0" w:type="dxa"/>
          </w:tblCellMar>
        </w:tblPrEx>
        <w:trPr>
          <w:trHeight w:hRule="exact" w:val="274"/>
        </w:trPr>
        <w:tc>
          <w:tcPr>
            <w:tcW w:w="658" w:type="dxa"/>
            <w:vMerge w:val="restart"/>
            <w:tcBorders>
              <w:top w:val="single" w:sz="4" w:space="0" w:color="auto"/>
              <w:left w:val="single" w:sz="4" w:space="0" w:color="auto"/>
            </w:tcBorders>
            <w:shd w:val="clear" w:color="auto" w:fill="FFFFFF"/>
            <w:vAlign w:val="center"/>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lastRenderedPageBreak/>
              <w:t>Kód</w:t>
            </w:r>
          </w:p>
        </w:tc>
        <w:tc>
          <w:tcPr>
            <w:tcW w:w="7785" w:type="dxa"/>
            <w:gridSpan w:val="2"/>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Požadovaný minimální způsob zabezpečení uzavřeného prostoru</w:t>
            </w:r>
          </w:p>
        </w:tc>
      </w:tr>
      <w:tr w:rsidR="00E32C36" w:rsidRPr="00E32C36">
        <w:tblPrEx>
          <w:tblCellMar>
            <w:top w:w="0" w:type="dxa"/>
            <w:bottom w:w="0" w:type="dxa"/>
          </w:tblCellMar>
        </w:tblPrEx>
        <w:trPr>
          <w:trHeight w:hRule="exact" w:val="269"/>
        </w:trPr>
        <w:tc>
          <w:tcPr>
            <w:tcW w:w="658" w:type="dxa"/>
            <w:vMerge/>
            <w:tcBorders>
              <w:left w:val="single" w:sz="4" w:space="0" w:color="auto"/>
            </w:tcBorders>
            <w:shd w:val="clear" w:color="auto" w:fill="FFFFFF"/>
            <w:vAlign w:val="center"/>
          </w:tcPr>
          <w:p w:rsidR="00024B22" w:rsidRPr="00E32C36" w:rsidRDefault="00024B22">
            <w:pPr>
              <w:framePr w:w="8443" w:wrap="notBeside" w:vAnchor="text" w:hAnchor="text" w:y="1"/>
              <w:rPr>
                <w:color w:val="000000" w:themeColor="text1"/>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kvalita prvku zabezpečení</w:t>
            </w:r>
          </w:p>
        </w:tc>
      </w:tr>
      <w:tr w:rsidR="00E32C36" w:rsidRPr="00E32C36">
        <w:tblPrEx>
          <w:tblCellMar>
            <w:top w:w="0" w:type="dxa"/>
            <w:bottom w:w="0" w:type="dxa"/>
          </w:tblCellMar>
        </w:tblPrEx>
        <w:trPr>
          <w:trHeight w:hRule="exact" w:val="197"/>
        </w:trPr>
        <w:tc>
          <w:tcPr>
            <w:tcW w:w="658" w:type="dxa"/>
            <w:tcBorders>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A7</w:t>
            </w:r>
          </w:p>
        </w:tc>
        <w:tc>
          <w:tcPr>
            <w:tcW w:w="1838" w:type="dxa"/>
            <w:tcBorders>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left w:val="single" w:sz="4" w:space="0" w:color="auto"/>
              <w:righ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5"/>
                <w:color w:val="000000" w:themeColor="text1"/>
              </w:rPr>
              <w:t>bezpečnostní</w:t>
            </w:r>
          </w:p>
        </w:tc>
      </w:tr>
      <w:tr w:rsidR="00E32C36" w:rsidRPr="00E32C36">
        <w:tblPrEx>
          <w:tblCellMar>
            <w:top w:w="0" w:type="dxa"/>
            <w:bottom w:w="0" w:type="dxa"/>
          </w:tblCellMar>
        </w:tblPrEx>
        <w:trPr>
          <w:trHeight w:hRule="exact" w:val="984"/>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numPr>
                <w:ilvl w:val="0"/>
                <w:numId w:val="56"/>
              </w:numPr>
              <w:shd w:val="clear" w:color="auto" w:fill="auto"/>
              <w:tabs>
                <w:tab w:val="left" w:pos="86"/>
              </w:tabs>
              <w:spacing w:line="192" w:lineRule="exact"/>
              <w:ind w:firstLine="0"/>
              <w:jc w:val="both"/>
              <w:rPr>
                <w:color w:val="000000" w:themeColor="text1"/>
              </w:rPr>
            </w:pPr>
            <w:r w:rsidRPr="00E32C36">
              <w:rPr>
                <w:rStyle w:val="CharStyle114"/>
                <w:color w:val="000000" w:themeColor="text1"/>
              </w:rPr>
              <w:t xml:space="preserve">vícebodový uzávěr dveří ovládaný </w:t>
            </w:r>
            <w:r w:rsidRPr="00E32C36">
              <w:rPr>
                <w:rStyle w:val="CharStyle115"/>
                <w:color w:val="000000" w:themeColor="text1"/>
              </w:rPr>
              <w:t xml:space="preserve">bezpečnostním uzamykacím systémem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6"/>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 uzamykací systém </w:t>
            </w:r>
            <w:r w:rsidRPr="00E32C36">
              <w:rPr>
                <w:rStyle w:val="CharStyle114"/>
                <w:color w:val="000000" w:themeColor="text1"/>
              </w:rPr>
              <w:t xml:space="preserve">a současně </w:t>
            </w:r>
            <w:r w:rsidRPr="00E32C36">
              <w:rPr>
                <w:rStyle w:val="CharStyle115"/>
                <w:color w:val="000000" w:themeColor="text1"/>
              </w:rPr>
              <w:t xml:space="preserve">bezpečnostní min. tříbodový rozvorový zámek </w:t>
            </w:r>
            <w:r w:rsidRPr="00E32C36">
              <w:rPr>
                <w:rStyle w:val="CharStyle114"/>
                <w:color w:val="000000" w:themeColor="text1"/>
              </w:rPr>
              <w:t xml:space="preserve">(platí jen pro bezpečnostní dveře přestavené z plných dveří)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6"/>
              </w:numPr>
              <w:shd w:val="clear" w:color="auto" w:fill="auto"/>
              <w:tabs>
                <w:tab w:val="left" w:pos="96"/>
              </w:tabs>
              <w:spacing w:line="192" w:lineRule="exact"/>
              <w:ind w:firstLine="0"/>
              <w:jc w:val="both"/>
              <w:rPr>
                <w:color w:val="000000" w:themeColor="text1"/>
              </w:rPr>
            </w:pPr>
            <w:r w:rsidRPr="00E32C36">
              <w:rPr>
                <w:rStyle w:val="CharStyle114"/>
                <w:color w:val="000000" w:themeColor="text1"/>
              </w:rPr>
              <w:t xml:space="preserve">min. tříbodový rozvorový uzávěr dveří ovládaný </w:t>
            </w:r>
            <w:r w:rsidRPr="00E32C36">
              <w:rPr>
                <w:rStyle w:val="CharStyle115"/>
                <w:color w:val="000000" w:themeColor="text1"/>
              </w:rPr>
              <w:t xml:space="preserve">bezpečnostním uzamykacím systémem </w:t>
            </w:r>
            <w:r w:rsidRPr="00E32C36">
              <w:rPr>
                <w:rStyle w:val="CharStyle114"/>
                <w:color w:val="000000" w:themeColor="text1"/>
              </w:rPr>
              <w:t>(platí jen pro bezpečnostní dveře přestavené z plných dveří)</w:t>
            </w:r>
          </w:p>
        </w:tc>
      </w:tr>
      <w:tr w:rsidR="00E32C36" w:rsidRPr="00E32C36">
        <w:tblPrEx>
          <w:tblCellMar>
            <w:top w:w="0" w:type="dxa"/>
            <w:bottom w:w="0" w:type="dxa"/>
          </w:tblCellMar>
        </w:tblPrEx>
        <w:trPr>
          <w:trHeight w:hRule="exact" w:val="206"/>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A6</w:t>
            </w:r>
          </w:p>
        </w:tc>
      </w:tr>
      <w:tr w:rsidR="00E32C36" w:rsidRPr="00E32C36">
        <w:tblPrEx>
          <w:tblCellMar>
            <w:top w:w="0" w:type="dxa"/>
            <w:bottom w:w="0" w:type="dxa"/>
          </w:tblCellMar>
        </w:tblPrEx>
        <w:trPr>
          <w:trHeight w:hRule="exact" w:val="792"/>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PZTS (EZS)/ostraha</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numPr>
                <w:ilvl w:val="0"/>
                <w:numId w:val="57"/>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min. ve stupni zabezpečení 3 s plášťovou a prostorovou ochranou s vyvedením poplachového signálu na </w:t>
            </w:r>
            <w:r w:rsidRPr="00E32C36">
              <w:rPr>
                <w:rStyle w:val="CharStyle115"/>
                <w:color w:val="000000" w:themeColor="text1"/>
              </w:rPr>
              <w:t xml:space="preserve">PPC </w:t>
            </w:r>
            <w:r w:rsidRPr="00E32C36">
              <w:rPr>
                <w:rStyle w:val="CharStyle114"/>
                <w:color w:val="000000" w:themeColor="text1"/>
              </w:rPr>
              <w:t xml:space="preserve">(dříve PCO) nebo do </w:t>
            </w:r>
            <w:r w:rsidRPr="00E32C36">
              <w:rPr>
                <w:rStyle w:val="CharStyle115"/>
                <w:color w:val="000000" w:themeColor="text1"/>
              </w:rPr>
              <w:t xml:space="preserve">místa s nepřetržitou službou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7"/>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trvale střežen jednočlennou </w:t>
            </w:r>
            <w:r w:rsidRPr="00E32C36">
              <w:rPr>
                <w:rStyle w:val="CharStyle115"/>
                <w:color w:val="000000" w:themeColor="text1"/>
              </w:rPr>
              <w:t xml:space="preserve">fyzickou ostrahou </w:t>
            </w:r>
            <w:r w:rsidRPr="00E32C36">
              <w:rPr>
                <w:rStyle w:val="CharStyle114"/>
                <w:color w:val="000000" w:themeColor="text1"/>
              </w:rPr>
              <w:t xml:space="preserve">doprovázenou </w:t>
            </w:r>
            <w:r w:rsidRPr="00E32C36">
              <w:rPr>
                <w:rStyle w:val="CharStyle115"/>
                <w:color w:val="000000" w:themeColor="text1"/>
              </w:rPr>
              <w:t>služebním psem</w:t>
            </w:r>
          </w:p>
        </w:tc>
      </w:tr>
      <w:tr w:rsidR="00E32C36" w:rsidRPr="00E32C36">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5"/>
                <w:color w:val="000000" w:themeColor="text1"/>
              </w:rPr>
              <w:t>A8</w:t>
            </w: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dveře</w:t>
            </w:r>
          </w:p>
        </w:tc>
        <w:tc>
          <w:tcPr>
            <w:tcW w:w="5947" w:type="dxa"/>
            <w:tcBorders>
              <w:top w:val="single" w:sz="4" w:space="0" w:color="auto"/>
              <w:left w:val="single" w:sz="4" w:space="0" w:color="auto"/>
              <w:righ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A7</w:t>
            </w:r>
          </w:p>
        </w:tc>
      </w:tr>
      <w:tr w:rsidR="00E32C36" w:rsidRPr="00E32C36">
        <w:tblPrEx>
          <w:tblCellMar>
            <w:top w:w="0" w:type="dxa"/>
            <w:bottom w:w="0" w:type="dxa"/>
          </w:tblCellMar>
        </w:tblPrEx>
        <w:trPr>
          <w:trHeight w:hRule="exact" w:val="226"/>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40" w:lineRule="exact"/>
              <w:ind w:firstLine="0"/>
              <w:jc w:val="both"/>
              <w:rPr>
                <w:color w:val="000000" w:themeColor="text1"/>
              </w:rPr>
            </w:pPr>
            <w:r w:rsidRPr="00E32C36">
              <w:rPr>
                <w:rStyle w:val="CharStyle114"/>
                <w:color w:val="000000" w:themeColor="text1"/>
              </w:rPr>
              <w:t xml:space="preserve">v rozsahu </w:t>
            </w:r>
            <w:r w:rsidRPr="00E32C36">
              <w:rPr>
                <w:rStyle w:val="CharStyle115"/>
                <w:color w:val="000000" w:themeColor="text1"/>
              </w:rPr>
              <w:t>A7</w:t>
            </w:r>
          </w:p>
        </w:tc>
      </w:tr>
      <w:tr w:rsidR="00E32C36" w:rsidRPr="00E32C36">
        <w:tblPrEx>
          <w:tblCellMar>
            <w:top w:w="0" w:type="dxa"/>
            <w:bottom w:w="0" w:type="dxa"/>
          </w:tblCellMar>
        </w:tblPrEx>
        <w:trPr>
          <w:trHeight w:hRule="exact" w:val="802"/>
        </w:trPr>
        <w:tc>
          <w:tcPr>
            <w:tcW w:w="658" w:type="dxa"/>
            <w:tcBorders>
              <w:left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8443" w:wrap="notBeside" w:vAnchor="text" w:hAnchor="text" w:y="1"/>
              <w:shd w:val="clear" w:color="auto" w:fill="auto"/>
              <w:spacing w:line="192" w:lineRule="exact"/>
              <w:ind w:firstLine="0"/>
              <w:jc w:val="both"/>
              <w:rPr>
                <w:color w:val="000000" w:themeColor="text1"/>
              </w:rPr>
            </w:pPr>
            <w:r w:rsidRPr="00E32C36">
              <w:rPr>
                <w:rStyle w:val="CharStyle115"/>
                <w:color w:val="000000" w:themeColor="text1"/>
              </w:rPr>
              <w:t xml:space="preserve">zabezpečení prosklených částí oken, dveří </w:t>
            </w:r>
            <w:r w:rsidRPr="00E32C36">
              <w:rPr>
                <w:rStyle w:val="CharStyle114"/>
                <w:color w:val="000000" w:themeColor="text1"/>
              </w:rPr>
              <w:t xml:space="preserve">a </w:t>
            </w:r>
            <w:r w:rsidRPr="00E32C36">
              <w:rPr>
                <w:rStyle w:val="CharStyle115"/>
                <w:color w:val="000000" w:themeColor="text1"/>
              </w:rPr>
              <w:t xml:space="preserve">jiných technických otvorů </w:t>
            </w:r>
            <w:r w:rsidRPr="00E32C36">
              <w:rPr>
                <w:rStyle w:val="CharStyle114"/>
                <w:color w:val="000000" w:themeColor="text1"/>
              </w:rPr>
              <w:t>s plochou větší než 600 cm</w:t>
            </w:r>
            <w:r w:rsidRPr="00E32C36">
              <w:rPr>
                <w:rStyle w:val="CharStyle114"/>
                <w:color w:val="000000" w:themeColor="text1"/>
                <w:vertAlign w:val="superscript"/>
              </w:rPr>
              <w:t>2</w:t>
            </w:r>
            <w:r w:rsidRPr="00E32C36">
              <w:rPr>
                <w:rStyle w:val="CharStyle114"/>
                <w:color w:val="000000" w:themeColor="text1"/>
              </w:rPr>
              <w:t>:</w:t>
            </w:r>
          </w:p>
          <w:p w:rsidR="00024B22" w:rsidRPr="00E32C36" w:rsidRDefault="00B62689">
            <w:pPr>
              <w:pStyle w:val="Style20"/>
              <w:framePr w:w="8443" w:wrap="notBeside" w:vAnchor="text" w:hAnchor="text" w:y="1"/>
              <w:numPr>
                <w:ilvl w:val="0"/>
                <w:numId w:val="58"/>
              </w:numPr>
              <w:shd w:val="clear" w:color="auto" w:fill="auto"/>
              <w:tabs>
                <w:tab w:val="left" w:pos="86"/>
              </w:tabs>
              <w:spacing w:line="192" w:lineRule="exact"/>
              <w:ind w:firstLine="0"/>
              <w:jc w:val="both"/>
              <w:rPr>
                <w:color w:val="000000" w:themeColor="text1"/>
              </w:rPr>
            </w:pPr>
            <w:r w:rsidRPr="00E32C36">
              <w:rPr>
                <w:rStyle w:val="CharStyle115"/>
                <w:color w:val="000000" w:themeColor="text1"/>
              </w:rPr>
              <w:t xml:space="preserve">funkční mříží </w:t>
            </w:r>
            <w:r w:rsidRPr="00E32C36">
              <w:rPr>
                <w:rStyle w:val="CharStyle114"/>
                <w:color w:val="000000" w:themeColor="text1"/>
              </w:rPr>
              <w:t xml:space="preserve">nebo </w:t>
            </w:r>
            <w:r w:rsidRPr="00E32C36">
              <w:rPr>
                <w:rStyle w:val="CharStyle115"/>
                <w:color w:val="000000" w:themeColor="text1"/>
              </w:rPr>
              <w:t xml:space="preserve">funkční roletou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8"/>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bezpečnostním zasklením </w:t>
            </w:r>
            <w:r w:rsidRPr="00E32C36">
              <w:rPr>
                <w:rStyle w:val="CharStyle114"/>
                <w:color w:val="000000" w:themeColor="text1"/>
              </w:rPr>
              <w:t>v kategorii odolnosti min. P4A</w:t>
            </w:r>
          </w:p>
        </w:tc>
      </w:tr>
      <w:tr w:rsidR="00E32C36" w:rsidRPr="00E32C36">
        <w:tblPrEx>
          <w:tblCellMar>
            <w:top w:w="0" w:type="dxa"/>
            <w:bottom w:w="0" w:type="dxa"/>
          </w:tblCellMar>
        </w:tblPrEx>
        <w:trPr>
          <w:trHeight w:hRule="exact" w:val="634"/>
        </w:trPr>
        <w:tc>
          <w:tcPr>
            <w:tcW w:w="658" w:type="dxa"/>
            <w:tcBorders>
              <w:left w:val="single" w:sz="4" w:space="0" w:color="auto"/>
              <w:bottom w:val="single" w:sz="4" w:space="0" w:color="auto"/>
            </w:tcBorders>
            <w:shd w:val="clear" w:color="auto" w:fill="FFFFFF"/>
          </w:tcPr>
          <w:p w:rsidR="00024B22" w:rsidRPr="00E32C36" w:rsidRDefault="00024B22">
            <w:pPr>
              <w:framePr w:w="8443" w:wrap="notBeside" w:vAnchor="text" w:hAnchor="text" w:y="1"/>
              <w:rPr>
                <w:color w:val="000000" w:themeColor="text1"/>
                <w:sz w:val="10"/>
                <w:szCs w:val="10"/>
              </w:rPr>
            </w:pPr>
          </w:p>
        </w:tc>
        <w:tc>
          <w:tcPr>
            <w:tcW w:w="183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8443" w:wrap="notBeside" w:vAnchor="text" w:hAnchor="text" w:y="1"/>
              <w:shd w:val="clear" w:color="auto" w:fill="auto"/>
              <w:spacing w:line="140" w:lineRule="exact"/>
              <w:ind w:left="80" w:firstLine="0"/>
              <w:rPr>
                <w:color w:val="000000" w:themeColor="text1"/>
              </w:rPr>
            </w:pPr>
            <w:r w:rsidRPr="00E32C36">
              <w:rPr>
                <w:rStyle w:val="CharStyle114"/>
                <w:color w:val="000000" w:themeColor="text1"/>
              </w:rPr>
              <w:t>PZTS (EZS)/ostraha</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8443" w:wrap="notBeside" w:vAnchor="text" w:hAnchor="text" w:y="1"/>
              <w:numPr>
                <w:ilvl w:val="0"/>
                <w:numId w:val="59"/>
              </w:numPr>
              <w:shd w:val="clear" w:color="auto" w:fill="auto"/>
              <w:tabs>
                <w:tab w:val="left" w:pos="96"/>
              </w:tabs>
              <w:spacing w:line="192" w:lineRule="exact"/>
              <w:ind w:firstLine="0"/>
              <w:jc w:val="both"/>
              <w:rPr>
                <w:color w:val="000000" w:themeColor="text1"/>
              </w:rPr>
            </w:pPr>
            <w:r w:rsidRPr="00E32C36">
              <w:rPr>
                <w:rStyle w:val="CharStyle115"/>
                <w:color w:val="000000" w:themeColor="text1"/>
              </w:rPr>
              <w:t xml:space="preserve">PZTS </w:t>
            </w:r>
            <w:r w:rsidRPr="00E32C36">
              <w:rPr>
                <w:rStyle w:val="CharStyle114"/>
                <w:color w:val="000000" w:themeColor="text1"/>
              </w:rPr>
              <w:t xml:space="preserve">(dříve EZS) min. ve stupni zabezpečení 3 s plášťovou a prostorovou ochranou s vyvedením poplachového signálu na </w:t>
            </w:r>
            <w:r w:rsidRPr="00E32C36">
              <w:rPr>
                <w:rStyle w:val="CharStyle115"/>
                <w:color w:val="000000" w:themeColor="text1"/>
              </w:rPr>
              <w:t xml:space="preserve">PPC </w:t>
            </w:r>
            <w:r w:rsidRPr="00E32C36">
              <w:rPr>
                <w:rStyle w:val="CharStyle114"/>
                <w:color w:val="000000" w:themeColor="text1"/>
              </w:rPr>
              <w:t xml:space="preserve">(dříve PCO) </w:t>
            </w:r>
            <w:r w:rsidRPr="00E32C36">
              <w:rPr>
                <w:rStyle w:val="CharStyle116"/>
                <w:color w:val="000000" w:themeColor="text1"/>
              </w:rPr>
              <w:t>nebo</w:t>
            </w:r>
          </w:p>
          <w:p w:rsidR="00024B22" w:rsidRPr="00E32C36" w:rsidRDefault="00B62689">
            <w:pPr>
              <w:pStyle w:val="Style20"/>
              <w:framePr w:w="8443" w:wrap="notBeside" w:vAnchor="text" w:hAnchor="text" w:y="1"/>
              <w:numPr>
                <w:ilvl w:val="0"/>
                <w:numId w:val="59"/>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trvale střežen dvoučlennou </w:t>
            </w:r>
            <w:r w:rsidRPr="00E32C36">
              <w:rPr>
                <w:rStyle w:val="CharStyle115"/>
                <w:color w:val="000000" w:themeColor="text1"/>
              </w:rPr>
              <w:t>fyzickou ostrahou</w:t>
            </w:r>
          </w:p>
        </w:tc>
      </w:tr>
    </w:tbl>
    <w:p w:rsidR="00024B22" w:rsidRPr="00E32C36" w:rsidRDefault="00024B22">
      <w:pPr>
        <w:rPr>
          <w:color w:val="000000" w:themeColor="text1"/>
          <w:sz w:val="2"/>
          <w:szCs w:val="2"/>
        </w:rPr>
      </w:pPr>
    </w:p>
    <w:p w:rsidR="00024B22" w:rsidRPr="00E32C36" w:rsidRDefault="00B62689">
      <w:pPr>
        <w:pStyle w:val="Style20"/>
        <w:shd w:val="clear" w:color="auto" w:fill="auto"/>
        <w:spacing w:before="423" w:line="170" w:lineRule="exact"/>
        <w:ind w:left="40" w:firstLine="0"/>
        <w:jc w:val="both"/>
        <w:rPr>
          <w:color w:val="000000" w:themeColor="text1"/>
        </w:rPr>
      </w:pPr>
      <w:r w:rsidRPr="00E32C36">
        <w:rPr>
          <w:rStyle w:val="CharStyle61"/>
          <w:color w:val="000000" w:themeColor="text1"/>
        </w:rPr>
        <w:t xml:space="preserve">Tabulka </w:t>
      </w:r>
      <w:r w:rsidRPr="00E32C36">
        <w:rPr>
          <w:rStyle w:val="CharStyle61"/>
          <w:color w:val="000000" w:themeColor="text1"/>
          <w:lang w:val="sk-SK" w:eastAsia="sk-SK" w:bidi="sk-SK"/>
        </w:rPr>
        <w:t xml:space="preserve">č. </w:t>
      </w:r>
      <w:r w:rsidRPr="00E32C36">
        <w:rPr>
          <w:rStyle w:val="CharStyle61"/>
          <w:color w:val="000000" w:themeColor="text1"/>
        </w:rPr>
        <w:t xml:space="preserve">2 </w:t>
      </w:r>
      <w:r w:rsidRPr="00E32C36">
        <w:rPr>
          <w:rStyle w:val="CharStyle42"/>
          <w:color w:val="000000" w:themeColor="text1"/>
        </w:rPr>
        <w:t xml:space="preserve">Další požadavky na způsoby zabezpečení </w:t>
      </w:r>
      <w:r w:rsidRPr="00E32C36">
        <w:rPr>
          <w:rStyle w:val="CharStyle42"/>
          <w:color w:val="000000" w:themeColor="text1"/>
        </w:rPr>
        <w:t>proti krádeži s překonáním překážky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1560"/>
        <w:gridCol w:w="7786"/>
      </w:tblGrid>
      <w:tr w:rsidR="00E32C36" w:rsidRPr="00E32C36">
        <w:tblPrEx>
          <w:tblCellMar>
            <w:top w:w="0" w:type="dxa"/>
            <w:bottom w:w="0" w:type="dxa"/>
          </w:tblCellMar>
        </w:tblPrEx>
        <w:trPr>
          <w:trHeight w:hRule="exact" w:val="427"/>
          <w:jc w:val="center"/>
        </w:trPr>
        <w:tc>
          <w:tcPr>
            <w:tcW w:w="658" w:type="dxa"/>
            <w:tcBorders>
              <w:top w:val="single" w:sz="4" w:space="0" w:color="auto"/>
              <w:left w:val="single" w:sz="4" w:space="0" w:color="auto"/>
            </w:tcBorders>
            <w:shd w:val="clear" w:color="auto" w:fill="FFFFFF"/>
            <w:vAlign w:val="center"/>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4"/>
                <w:color w:val="000000" w:themeColor="text1"/>
              </w:rPr>
              <w:t>Kód</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left="80" w:firstLine="0"/>
              <w:rPr>
                <w:color w:val="000000" w:themeColor="text1"/>
              </w:rPr>
            </w:pPr>
            <w:r w:rsidRPr="00E32C36">
              <w:rPr>
                <w:rStyle w:val="CharStyle114"/>
                <w:color w:val="000000" w:themeColor="text1"/>
              </w:rPr>
              <w:t>Limit pojistného plnění v Kč</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92" w:lineRule="exact"/>
              <w:ind w:left="80" w:firstLine="0"/>
              <w:rPr>
                <w:color w:val="000000" w:themeColor="text1"/>
              </w:rPr>
            </w:pPr>
            <w:r w:rsidRPr="00E32C36">
              <w:rPr>
                <w:rStyle w:val="CharStyle114"/>
                <w:color w:val="000000" w:themeColor="text1"/>
              </w:rPr>
              <w:t>Požadovaný minimální způsob zabezpečení uzavřeného prostoru a uložení finančních prostředků a cenných předmětů</w:t>
            </w:r>
          </w:p>
        </w:tc>
      </w:tr>
      <w:tr w:rsidR="00E32C36" w:rsidRPr="00E32C36">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El</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A3</w:t>
            </w:r>
          </w:p>
        </w:tc>
      </w:tr>
      <w:tr w:rsidR="00E32C36" w:rsidRPr="00E32C36">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E2</w:t>
            </w:r>
          </w:p>
        </w:tc>
        <w:tc>
          <w:tcPr>
            <w:tcW w:w="1560" w:type="dxa"/>
            <w:tcBorders>
              <w:top w:val="single" w:sz="4" w:space="0" w:color="auto"/>
              <w:lef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20 000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shd w:val="clear" w:color="auto" w:fill="auto"/>
              <w:spacing w:line="140"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A3 </w:t>
            </w:r>
            <w:r w:rsidRPr="00E32C36">
              <w:rPr>
                <w:rStyle w:val="CharStyle114"/>
                <w:color w:val="000000" w:themeColor="text1"/>
              </w:rPr>
              <w:t xml:space="preserve">a současně uložení </w:t>
            </w:r>
            <w:r w:rsidRPr="00E32C36">
              <w:rPr>
                <w:rStyle w:val="CharStyle115"/>
                <w:color w:val="000000" w:themeColor="text1"/>
              </w:rPr>
              <w:t>ve schránce</w:t>
            </w:r>
          </w:p>
        </w:tc>
      </w:tr>
      <w:tr w:rsidR="00E32C36" w:rsidRPr="00E32C36">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E3</w:t>
            </w: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60"/>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A3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nezjištěné konstrukce nebo </w:t>
            </w:r>
            <w:r w:rsidRPr="00E32C36">
              <w:rPr>
                <w:rStyle w:val="CharStyle115"/>
                <w:color w:val="000000" w:themeColor="text1"/>
              </w:rPr>
              <w:t>BT 0</w:t>
            </w:r>
          </w:p>
          <w:p w:rsidR="00024B22" w:rsidRPr="00E32C36" w:rsidRDefault="00B62689">
            <w:pPr>
              <w:pStyle w:val="Style20"/>
              <w:framePr w:w="10003" w:wrap="notBeside" w:vAnchor="text" w:hAnchor="text" w:xAlign="center" w:y="1"/>
              <w:shd w:val="clear" w:color="auto" w:fill="auto"/>
              <w:spacing w:line="192" w:lineRule="exact"/>
              <w:ind w:left="440" w:firstLine="0"/>
              <w:rPr>
                <w:color w:val="000000" w:themeColor="text1"/>
              </w:rPr>
            </w:pP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60"/>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A4 </w:t>
            </w:r>
            <w:r w:rsidRPr="00E32C36">
              <w:rPr>
                <w:rStyle w:val="CharStyle114"/>
                <w:color w:val="000000" w:themeColor="text1"/>
              </w:rPr>
              <w:t xml:space="preserve">a současně uložení </w:t>
            </w:r>
            <w:r w:rsidRPr="00E32C36">
              <w:rPr>
                <w:rStyle w:val="CharStyle115"/>
                <w:color w:val="000000" w:themeColor="text1"/>
              </w:rPr>
              <w:t>ve schránce</w:t>
            </w:r>
          </w:p>
        </w:tc>
      </w:tr>
      <w:tr w:rsidR="00E32C36" w:rsidRPr="00E32C36">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E4</w:t>
            </w: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100 000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61"/>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A3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w:t>
            </w:r>
          </w:p>
          <w:p w:rsidR="00024B22" w:rsidRPr="00E32C36" w:rsidRDefault="00B62689">
            <w:pPr>
              <w:pStyle w:val="Style20"/>
              <w:framePr w:w="10003" w:wrap="notBeside" w:vAnchor="text" w:hAnchor="text" w:xAlign="center" w:y="1"/>
              <w:shd w:val="clear" w:color="auto" w:fill="auto"/>
              <w:spacing w:line="192" w:lineRule="exact"/>
              <w:ind w:left="440" w:firstLine="0"/>
              <w:rPr>
                <w:color w:val="000000" w:themeColor="text1"/>
              </w:rPr>
            </w:pP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61"/>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A4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nezjištěné konstrukce nebo </w:t>
            </w:r>
            <w:r w:rsidRPr="00E32C36">
              <w:rPr>
                <w:rStyle w:val="CharStyle115"/>
                <w:color w:val="000000" w:themeColor="text1"/>
              </w:rPr>
              <w:t>BT 0</w:t>
            </w:r>
          </w:p>
        </w:tc>
      </w:tr>
      <w:tr w:rsidR="00E32C36" w:rsidRPr="00E32C36">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E5</w:t>
            </w: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300 000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62"/>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A4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II</w:t>
            </w:r>
          </w:p>
          <w:p w:rsidR="00024B22" w:rsidRPr="00E32C36" w:rsidRDefault="00B62689">
            <w:pPr>
              <w:pStyle w:val="Style20"/>
              <w:framePr w:w="10003" w:wrap="notBeside" w:vAnchor="text" w:hAnchor="text" w:xAlign="center" w:y="1"/>
              <w:shd w:val="clear" w:color="auto" w:fill="auto"/>
              <w:spacing w:line="192" w:lineRule="exact"/>
              <w:ind w:left="440" w:firstLine="0"/>
              <w:rPr>
                <w:color w:val="000000" w:themeColor="text1"/>
              </w:rPr>
            </w:pP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62"/>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A5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w:t>
            </w:r>
          </w:p>
        </w:tc>
      </w:tr>
      <w:tr w:rsidR="00E32C36" w:rsidRPr="00E32C36">
        <w:tblPrEx>
          <w:tblCellMar>
            <w:top w:w="0" w:type="dxa"/>
            <w:bottom w:w="0" w:type="dxa"/>
          </w:tblCellMar>
        </w:tblPrEx>
        <w:trPr>
          <w:trHeight w:hRule="exact" w:val="590"/>
          <w:jc w:val="center"/>
        </w:trPr>
        <w:tc>
          <w:tcPr>
            <w:tcW w:w="65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E6</w:t>
            </w: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500 000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63"/>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A5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II</w:t>
            </w:r>
          </w:p>
          <w:p w:rsidR="00024B22" w:rsidRPr="00E32C36" w:rsidRDefault="00B62689">
            <w:pPr>
              <w:pStyle w:val="Style20"/>
              <w:framePr w:w="10003" w:wrap="notBeside" w:vAnchor="text" w:hAnchor="text" w:xAlign="center" w:y="1"/>
              <w:shd w:val="clear" w:color="auto" w:fill="auto"/>
              <w:spacing w:line="192" w:lineRule="exact"/>
              <w:ind w:left="440" w:firstLine="0"/>
              <w:rPr>
                <w:color w:val="000000" w:themeColor="text1"/>
              </w:rPr>
            </w:pP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63"/>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A6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w:t>
            </w:r>
          </w:p>
        </w:tc>
      </w:tr>
      <w:tr w:rsidR="00E32C36" w:rsidRPr="00E32C36">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E7</w:t>
            </w: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1 000 000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64"/>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A6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II</w:t>
            </w:r>
          </w:p>
          <w:p w:rsidR="00024B22" w:rsidRPr="00E32C36" w:rsidRDefault="00B62689">
            <w:pPr>
              <w:pStyle w:val="Style20"/>
              <w:framePr w:w="10003" w:wrap="notBeside" w:vAnchor="text" w:hAnchor="text" w:xAlign="center" w:y="1"/>
              <w:shd w:val="clear" w:color="auto" w:fill="auto"/>
              <w:spacing w:line="192" w:lineRule="exact"/>
              <w:ind w:left="440" w:firstLine="0"/>
              <w:rPr>
                <w:color w:val="000000" w:themeColor="text1"/>
              </w:rPr>
            </w:pP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64"/>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A7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w:t>
            </w:r>
          </w:p>
        </w:tc>
      </w:tr>
      <w:tr w:rsidR="00E32C36" w:rsidRPr="00E32C36">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E8</w:t>
            </w:r>
          </w:p>
        </w:tc>
        <w:tc>
          <w:tcPr>
            <w:tcW w:w="1560" w:type="dxa"/>
            <w:tcBorders>
              <w:top w:val="single" w:sz="4" w:space="0" w:color="auto"/>
              <w:lef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do 5 000 000</w:t>
            </w:r>
          </w:p>
        </w:tc>
        <w:tc>
          <w:tcPr>
            <w:tcW w:w="7786" w:type="dxa"/>
            <w:tcBorders>
              <w:top w:val="single" w:sz="4" w:space="0" w:color="auto"/>
              <w:left w:val="single" w:sz="4" w:space="0" w:color="auto"/>
              <w:right w:val="single" w:sz="4" w:space="0" w:color="auto"/>
            </w:tcBorders>
            <w:shd w:val="clear" w:color="auto" w:fill="FFFFFF"/>
            <w:vAlign w:val="bottom"/>
          </w:tcPr>
          <w:p w:rsidR="00024B22" w:rsidRPr="00E32C36" w:rsidRDefault="00B62689">
            <w:pPr>
              <w:pStyle w:val="Style20"/>
              <w:framePr w:w="10003" w:wrap="notBeside" w:vAnchor="text" w:hAnchor="text" w:xAlign="center" w:y="1"/>
              <w:numPr>
                <w:ilvl w:val="0"/>
                <w:numId w:val="65"/>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A7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III</w:t>
            </w:r>
          </w:p>
          <w:p w:rsidR="00024B22" w:rsidRPr="00E32C36" w:rsidRDefault="00B62689">
            <w:pPr>
              <w:pStyle w:val="Style20"/>
              <w:framePr w:w="10003" w:wrap="notBeside" w:vAnchor="text" w:hAnchor="text" w:xAlign="center" w:y="1"/>
              <w:shd w:val="clear" w:color="auto" w:fill="auto"/>
              <w:spacing w:line="192" w:lineRule="exact"/>
              <w:ind w:left="440" w:firstLine="0"/>
              <w:rPr>
                <w:color w:val="000000" w:themeColor="text1"/>
              </w:rPr>
            </w:pPr>
            <w:r w:rsidRPr="00E32C36">
              <w:rPr>
                <w:rStyle w:val="CharStyle116"/>
                <w:color w:val="000000" w:themeColor="text1"/>
              </w:rPr>
              <w:t>nebo</w:t>
            </w:r>
          </w:p>
          <w:p w:rsidR="00024B22" w:rsidRPr="00E32C36" w:rsidRDefault="00B62689">
            <w:pPr>
              <w:pStyle w:val="Style20"/>
              <w:framePr w:w="10003" w:wrap="notBeside" w:vAnchor="text" w:hAnchor="text" w:xAlign="center" w:y="1"/>
              <w:numPr>
                <w:ilvl w:val="0"/>
                <w:numId w:val="65"/>
              </w:numPr>
              <w:shd w:val="clear" w:color="auto" w:fill="auto"/>
              <w:tabs>
                <w:tab w:val="left" w:pos="91"/>
              </w:tabs>
              <w:spacing w:line="192" w:lineRule="exact"/>
              <w:ind w:firstLine="0"/>
              <w:jc w:val="both"/>
              <w:rPr>
                <w:color w:val="000000" w:themeColor="text1"/>
              </w:rPr>
            </w:pPr>
            <w:r w:rsidRPr="00E32C36">
              <w:rPr>
                <w:rStyle w:val="CharStyle114"/>
                <w:color w:val="000000" w:themeColor="text1"/>
              </w:rPr>
              <w:t xml:space="preserve">zabezpečení v rozsahu kódu </w:t>
            </w:r>
            <w:r w:rsidRPr="00E32C36">
              <w:rPr>
                <w:rStyle w:val="CharStyle115"/>
                <w:color w:val="000000" w:themeColor="text1"/>
              </w:rPr>
              <w:t xml:space="preserve">A8 </w:t>
            </w:r>
            <w:r w:rsidRPr="00E32C36">
              <w:rPr>
                <w:rStyle w:val="CharStyle114"/>
                <w:color w:val="000000" w:themeColor="text1"/>
              </w:rPr>
              <w:t xml:space="preserve">a současně uložení v </w:t>
            </w:r>
            <w:r w:rsidRPr="00E32C36">
              <w:rPr>
                <w:rStyle w:val="CharStyle115"/>
                <w:color w:val="000000" w:themeColor="text1"/>
              </w:rPr>
              <w:t xml:space="preserve">trezoru </w:t>
            </w:r>
            <w:r w:rsidRPr="00E32C36">
              <w:rPr>
                <w:rStyle w:val="CharStyle114"/>
                <w:color w:val="000000" w:themeColor="text1"/>
              </w:rPr>
              <w:t xml:space="preserve">min. </w:t>
            </w:r>
            <w:r w:rsidRPr="00E32C36">
              <w:rPr>
                <w:rStyle w:val="CharStyle115"/>
                <w:color w:val="000000" w:themeColor="text1"/>
              </w:rPr>
              <w:t>BT II</w:t>
            </w:r>
          </w:p>
        </w:tc>
      </w:tr>
      <w:tr w:rsidR="00E32C36" w:rsidRPr="00E32C36">
        <w:tblPrEx>
          <w:tblCellMar>
            <w:top w:w="0" w:type="dxa"/>
            <w:bottom w:w="0" w:type="dxa"/>
          </w:tblCellMar>
        </w:tblPrEx>
        <w:trPr>
          <w:trHeight w:hRule="exact" w:val="614"/>
          <w:jc w:val="center"/>
        </w:trPr>
        <w:tc>
          <w:tcPr>
            <w:tcW w:w="658"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100" w:firstLine="0"/>
              <w:rPr>
                <w:color w:val="000000" w:themeColor="text1"/>
              </w:rPr>
            </w:pPr>
            <w:r w:rsidRPr="00E32C36">
              <w:rPr>
                <w:rStyle w:val="CharStyle115"/>
                <w:color w:val="000000" w:themeColor="text1"/>
              </w:rPr>
              <w:t>E9</w:t>
            </w:r>
          </w:p>
        </w:tc>
        <w:tc>
          <w:tcPr>
            <w:tcW w:w="1560" w:type="dxa"/>
            <w:tcBorders>
              <w:top w:val="single" w:sz="4" w:space="0" w:color="auto"/>
              <w:left w:val="single" w:sz="4" w:space="0" w:color="auto"/>
              <w:bottom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40" w:lineRule="exact"/>
              <w:ind w:left="80" w:firstLine="0"/>
              <w:rPr>
                <w:color w:val="000000" w:themeColor="text1"/>
              </w:rPr>
            </w:pPr>
            <w:r w:rsidRPr="00E32C36">
              <w:rPr>
                <w:rStyle w:val="CharStyle115"/>
                <w:color w:val="000000" w:themeColor="text1"/>
              </w:rPr>
              <w:t>nad 5 000 000</w:t>
            </w:r>
          </w:p>
        </w:tc>
        <w:tc>
          <w:tcPr>
            <w:tcW w:w="7786" w:type="dxa"/>
            <w:tcBorders>
              <w:top w:val="single" w:sz="4" w:space="0" w:color="auto"/>
              <w:left w:val="single" w:sz="4" w:space="0" w:color="auto"/>
              <w:bottom w:val="single" w:sz="4" w:space="0" w:color="auto"/>
              <w:right w:val="single" w:sz="4" w:space="0" w:color="auto"/>
            </w:tcBorders>
            <w:shd w:val="clear" w:color="auto" w:fill="FFFFFF"/>
          </w:tcPr>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Individuálně ujednaný způsob zabezpečení.</w:t>
            </w:r>
          </w:p>
          <w:p w:rsidR="00024B22" w:rsidRPr="00E32C36" w:rsidRDefault="00B62689">
            <w:pPr>
              <w:pStyle w:val="Style20"/>
              <w:framePr w:w="10003" w:wrap="notBeside" w:vAnchor="text" w:hAnchor="text" w:xAlign="center" w:y="1"/>
              <w:shd w:val="clear" w:color="auto" w:fill="auto"/>
              <w:spacing w:line="192" w:lineRule="exact"/>
              <w:ind w:firstLine="0"/>
              <w:jc w:val="both"/>
              <w:rPr>
                <w:color w:val="000000" w:themeColor="text1"/>
              </w:rPr>
            </w:pPr>
            <w:r w:rsidRPr="00E32C36">
              <w:rPr>
                <w:rStyle w:val="CharStyle114"/>
                <w:color w:val="000000" w:themeColor="text1"/>
              </w:rPr>
              <w:t>V případě, že v pojistné smlouvě není individuální způsob zabezpečení ujednán, platí požadavky na způsob zabezpečení pro limit</w:t>
            </w:r>
            <w:r w:rsidRPr="00E32C36">
              <w:rPr>
                <w:rStyle w:val="CharStyle114"/>
                <w:color w:val="000000" w:themeColor="text1"/>
              </w:rPr>
              <w:t xml:space="preserve"> pojistného plnění do 5 000 000 Kč.</w:t>
            </w:r>
          </w:p>
        </w:tc>
      </w:tr>
    </w:tbl>
    <w:p w:rsidR="00024B22" w:rsidRPr="00E32C36" w:rsidRDefault="00024B22">
      <w:pPr>
        <w:rPr>
          <w:color w:val="000000" w:themeColor="text1"/>
          <w:sz w:val="2"/>
          <w:szCs w:val="2"/>
        </w:rPr>
      </w:pPr>
    </w:p>
    <w:p w:rsidR="00024B22" w:rsidRPr="00E32C36" w:rsidRDefault="00B62689">
      <w:pPr>
        <w:pStyle w:val="Style11"/>
        <w:shd w:val="clear" w:color="auto" w:fill="auto"/>
        <w:spacing w:before="1638" w:after="0" w:line="170" w:lineRule="exact"/>
        <w:ind w:left="40" w:firstLine="0"/>
        <w:rPr>
          <w:color w:val="000000" w:themeColor="text1"/>
        </w:rPr>
      </w:pPr>
      <w:r w:rsidRPr="00E32C36">
        <w:rPr>
          <w:color w:val="000000" w:themeColor="text1"/>
        </w:rPr>
        <w:t xml:space="preserve">Doložka DOZ105 - Předepsané způsoby zabezpečení </w:t>
      </w:r>
      <w:r w:rsidRPr="00E32C36">
        <w:rPr>
          <w:rStyle w:val="CharStyle75"/>
          <w:color w:val="000000" w:themeColor="text1"/>
        </w:rPr>
        <w:t>- Výklad pojmů (1401)</w:t>
      </w:r>
    </w:p>
    <w:p w:rsidR="00024B22" w:rsidRPr="00E32C36" w:rsidRDefault="00B62689">
      <w:pPr>
        <w:pStyle w:val="Style20"/>
        <w:shd w:val="clear" w:color="auto" w:fill="auto"/>
        <w:spacing w:line="216" w:lineRule="exact"/>
        <w:ind w:left="40" w:right="360" w:firstLine="0"/>
        <w:jc w:val="both"/>
        <w:rPr>
          <w:color w:val="000000" w:themeColor="text1"/>
        </w:rPr>
      </w:pPr>
      <w:r w:rsidRPr="00E32C36">
        <w:rPr>
          <w:color w:val="000000" w:themeColor="text1"/>
        </w:rPr>
        <w:t xml:space="preserve">Všechny pojmy, které jsou v textu doložek způsobů zabezpečení tučně zvýrazněny, jsou definovány ve výkladu pojmů. Toto platí, pokud jinde není </w:t>
      </w:r>
      <w:r w:rsidRPr="00E32C36">
        <w:rPr>
          <w:color w:val="000000" w:themeColor="text1"/>
        </w:rPr>
        <w:t>ujednáno jinak. Výklad pojmů je nedílnou součástí těchto doložek.</w:t>
      </w:r>
    </w:p>
    <w:p w:rsidR="00024B22" w:rsidRPr="00E32C36" w:rsidRDefault="00B62689">
      <w:pPr>
        <w:pStyle w:val="Style20"/>
        <w:shd w:val="clear" w:color="auto" w:fill="auto"/>
        <w:spacing w:line="216" w:lineRule="exact"/>
        <w:ind w:left="40" w:right="360" w:firstLine="0"/>
        <w:jc w:val="both"/>
        <w:rPr>
          <w:color w:val="000000" w:themeColor="text1"/>
        </w:rPr>
      </w:pPr>
      <w:r w:rsidRPr="00E32C36">
        <w:rPr>
          <w:color w:val="000000" w:themeColor="text1"/>
        </w:rPr>
        <w:t>U prvků mechanických zábranných prostředků uvedených v odst. 1. až 8. a části odst. 10. je požadováno, aby jejich bezpečnostní úroveň byla ověřena certifikátem shody, vydaným certifikačním o</w:t>
      </w:r>
      <w:r w:rsidRPr="00E32C36">
        <w:rPr>
          <w:color w:val="000000" w:themeColor="text1"/>
        </w:rPr>
        <w:t xml:space="preserve">rgánem akreditovaným Českým institutem pro akreditaci (dále jen </w:t>
      </w:r>
      <w:r w:rsidRPr="00E32C36">
        <w:rPr>
          <w:color w:val="000000" w:themeColor="text1"/>
          <w:lang w:val="sk-SK" w:eastAsia="sk-SK" w:bidi="sk-SK"/>
        </w:rPr>
        <w:t xml:space="preserve">„ČIA“) </w:t>
      </w:r>
      <w:r w:rsidRPr="00E32C36">
        <w:rPr>
          <w:rStyle w:val="CharStyle91"/>
          <w:color w:val="000000" w:themeColor="text1"/>
        </w:rPr>
        <w:t>nebo</w:t>
      </w:r>
      <w:r w:rsidRPr="00E32C36">
        <w:rPr>
          <w:color w:val="000000" w:themeColor="text1"/>
        </w:rPr>
        <w:t xml:space="preserve"> obdobným zahraničním certifikačním orgánem na základě zkoušek provedených akreditovanou zkušební laboratoří. Bezpečnostní úroveň výrobku je dána jeho zařazením do příslušné bezpečn</w:t>
      </w:r>
      <w:r w:rsidRPr="00E32C36">
        <w:rPr>
          <w:color w:val="000000" w:themeColor="text1"/>
        </w:rPr>
        <w:t xml:space="preserve">ostní třídy (dále </w:t>
      </w:r>
      <w:proofErr w:type="gramStart"/>
      <w:r w:rsidRPr="00E32C36">
        <w:rPr>
          <w:color w:val="000000" w:themeColor="text1"/>
        </w:rPr>
        <w:t xml:space="preserve">jen </w:t>
      </w:r>
      <w:r w:rsidRPr="00E32C36">
        <w:rPr>
          <w:rStyle w:val="CharStyle22"/>
          <w:color w:val="000000" w:themeColor="text1"/>
        </w:rPr>
        <w:t>,JBT*</w:t>
      </w:r>
      <w:proofErr w:type="gramEnd"/>
      <w:r w:rsidRPr="00E32C36">
        <w:rPr>
          <w:rStyle w:val="CharStyle22"/>
          <w:color w:val="000000" w:themeColor="text1"/>
        </w:rPr>
        <w:t xml:space="preserve">) </w:t>
      </w:r>
      <w:r w:rsidRPr="00E32C36">
        <w:rPr>
          <w:color w:val="000000" w:themeColor="text1"/>
        </w:rPr>
        <w:t xml:space="preserve">podle ČSN EN 1627 nebo dle předchozí ČSN </w:t>
      </w:r>
      <w:r w:rsidRPr="00E32C36">
        <w:rPr>
          <w:color w:val="000000" w:themeColor="text1"/>
          <w:lang w:val="sk-SK" w:eastAsia="sk-SK" w:bidi="sk-SK"/>
        </w:rPr>
        <w:t xml:space="preserve">P </w:t>
      </w:r>
      <w:r w:rsidRPr="00E32C36">
        <w:rPr>
          <w:color w:val="000000" w:themeColor="text1"/>
        </w:rPr>
        <w:t xml:space="preserve">ENV1627. Odpovídající je též zařazení výrobku do Pyramidy bezpečnosti (dále jen </w:t>
      </w:r>
      <w:r w:rsidRPr="00E32C36">
        <w:rPr>
          <w:rStyle w:val="CharStyle22"/>
          <w:color w:val="000000" w:themeColor="text1"/>
          <w:lang w:val="sk-SK" w:eastAsia="sk-SK" w:bidi="sk-SK"/>
        </w:rPr>
        <w:t xml:space="preserve">„PB“), </w:t>
      </w:r>
      <w:r w:rsidRPr="00E32C36">
        <w:rPr>
          <w:color w:val="000000" w:themeColor="text1"/>
        </w:rPr>
        <w:t xml:space="preserve">pokud je k </w:t>
      </w:r>
      <w:proofErr w:type="gramStart"/>
      <w:r w:rsidRPr="00E32C36">
        <w:rPr>
          <w:color w:val="000000" w:themeColor="text1"/>
        </w:rPr>
        <w:t>dispozicí</w:t>
      </w:r>
      <w:proofErr w:type="gramEnd"/>
      <w:r w:rsidRPr="00E32C36">
        <w:rPr>
          <w:color w:val="000000" w:themeColor="text1"/>
        </w:rPr>
        <w:t>. Pokud není uvedeno jinak, požaduje pojistitel výrobky zařazené min. do BT 3</w:t>
      </w:r>
      <w:r w:rsidRPr="00E32C36">
        <w:rPr>
          <w:color w:val="000000" w:themeColor="text1"/>
        </w:rPr>
        <w:t>.</w:t>
      </w:r>
    </w:p>
    <w:p w:rsidR="00024B22" w:rsidRPr="00E32C36" w:rsidRDefault="00B62689">
      <w:pPr>
        <w:pStyle w:val="Style20"/>
        <w:shd w:val="clear" w:color="auto" w:fill="auto"/>
        <w:spacing w:line="216" w:lineRule="exact"/>
        <w:ind w:left="40" w:right="360" w:firstLine="0"/>
        <w:jc w:val="both"/>
        <w:rPr>
          <w:color w:val="000000" w:themeColor="text1"/>
        </w:rPr>
      </w:pPr>
      <w:r w:rsidRPr="00E32C36">
        <w:rPr>
          <w:color w:val="000000" w:themeColor="text1"/>
        </w:rPr>
        <w:t>Nebude-li bezpečnostní úroveň výrobku ověřena certifikátem, popř. nebude-li tuto skutečnost možné ověřit, bude pojistitel za výrobky odpovídající výše uvedeným podmínkám považovat pouze takové, které splňují minimálně požadavky uvedené v odst. 1. až 8. a</w:t>
      </w:r>
      <w:r w:rsidRPr="00E32C36">
        <w:rPr>
          <w:color w:val="000000" w:themeColor="text1"/>
        </w:rPr>
        <w:t xml:space="preserve"> části odst. 10.</w:t>
      </w:r>
    </w:p>
    <w:p w:rsidR="00024B22" w:rsidRPr="00E32C36" w:rsidRDefault="00B62689">
      <w:pPr>
        <w:pStyle w:val="Style20"/>
        <w:shd w:val="clear" w:color="auto" w:fill="auto"/>
        <w:spacing w:line="216" w:lineRule="exact"/>
        <w:ind w:left="40" w:right="360" w:firstLine="0"/>
        <w:jc w:val="both"/>
        <w:rPr>
          <w:color w:val="000000" w:themeColor="text1"/>
        </w:rPr>
      </w:pPr>
      <w:r w:rsidRPr="00E32C36">
        <w:rPr>
          <w:color w:val="000000" w:themeColor="text1"/>
        </w:rPr>
        <w:t xml:space="preserve">V případě elektronického ovládání vstupů musí jednotlivé komponenty splňovat požadavky uvedené u příslušného limitu plnění pro mechanické zábranné prostředky a případně pro </w:t>
      </w:r>
      <w:r w:rsidRPr="00E32C36">
        <w:rPr>
          <w:rStyle w:val="CharStyle22"/>
          <w:color w:val="000000" w:themeColor="text1"/>
        </w:rPr>
        <w:t xml:space="preserve">PZTS </w:t>
      </w:r>
      <w:r w:rsidRPr="00E32C36">
        <w:rPr>
          <w:color w:val="000000" w:themeColor="text1"/>
        </w:rPr>
        <w:t>je-li vyžadován.</w:t>
      </w:r>
    </w:p>
    <w:p w:rsidR="00024B22" w:rsidRPr="00E32C36" w:rsidRDefault="00B62689">
      <w:pPr>
        <w:pStyle w:val="Style20"/>
        <w:numPr>
          <w:ilvl w:val="0"/>
          <w:numId w:val="66"/>
        </w:numPr>
        <w:shd w:val="clear" w:color="auto" w:fill="auto"/>
        <w:tabs>
          <w:tab w:val="left" w:pos="314"/>
        </w:tabs>
        <w:spacing w:line="216" w:lineRule="exact"/>
        <w:ind w:left="320" w:right="360" w:hanging="280"/>
        <w:rPr>
          <w:color w:val="000000" w:themeColor="text1"/>
        </w:rPr>
      </w:pPr>
      <w:r w:rsidRPr="00E32C36">
        <w:rPr>
          <w:rStyle w:val="CharStyle22"/>
          <w:color w:val="000000" w:themeColor="text1"/>
        </w:rPr>
        <w:t xml:space="preserve">Bezpečnostní cylindrická vložka </w:t>
      </w:r>
      <w:r w:rsidRPr="00E32C36">
        <w:rPr>
          <w:color w:val="000000" w:themeColor="text1"/>
        </w:rPr>
        <w:t>je vložka za</w:t>
      </w:r>
      <w:r w:rsidRPr="00E32C36">
        <w:rPr>
          <w:color w:val="000000" w:themeColor="text1"/>
        </w:rPr>
        <w:t>dlabacího zámku min. s překrytým profilem chránícím vložku před jejím překonáním tzv. vyhmatáním.</w:t>
      </w:r>
      <w:r w:rsidRPr="00E32C36">
        <w:rPr>
          <w:color w:val="000000" w:themeColor="text1"/>
        </w:rPr>
        <w:br w:type="page"/>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lastRenderedPageBreak/>
        <w:t xml:space="preserve"> </w:t>
      </w:r>
      <w:r w:rsidRPr="00E32C36">
        <w:rPr>
          <w:rStyle w:val="CharStyle22"/>
          <w:color w:val="000000" w:themeColor="text1"/>
          <w:lang w:val="sk-SK" w:eastAsia="sk-SK" w:bidi="sk-SK"/>
        </w:rPr>
        <w:t xml:space="preserve">Bezpečnostní </w:t>
      </w:r>
      <w:r w:rsidRPr="00E32C36">
        <w:rPr>
          <w:rStyle w:val="CharStyle22"/>
          <w:color w:val="000000" w:themeColor="text1"/>
        </w:rPr>
        <w:t xml:space="preserve">dveře </w:t>
      </w:r>
      <w:r w:rsidRPr="00E32C36">
        <w:rPr>
          <w:color w:val="000000" w:themeColor="text1"/>
        </w:rPr>
        <w:t xml:space="preserve">jsou dveře profesionálně vyrobené nebo upravené, s vícebodovým uzávěrem ovládaným </w:t>
      </w:r>
      <w:r w:rsidRPr="00E32C36">
        <w:rPr>
          <w:rStyle w:val="CharStyle22"/>
          <w:color w:val="000000" w:themeColor="text1"/>
        </w:rPr>
        <w:t xml:space="preserve">bezpečnostním uzamykacím systémem, </w:t>
      </w:r>
      <w:r w:rsidRPr="00E32C36">
        <w:rPr>
          <w:color w:val="000000" w:themeColor="text1"/>
        </w:rPr>
        <w:t xml:space="preserve">odolné proti vysazení. Mají tuhou a pevnou konstrukci zesílenou výztuhami, plechem nebo mříží. Případně jsou to </w:t>
      </w:r>
      <w:r w:rsidRPr="00E32C36">
        <w:rPr>
          <w:rStyle w:val="CharStyle22"/>
          <w:color w:val="000000" w:themeColor="text1"/>
        </w:rPr>
        <w:t xml:space="preserve">dveře plné, </w:t>
      </w:r>
      <w:r w:rsidRPr="00E32C36">
        <w:rPr>
          <w:color w:val="000000" w:themeColor="text1"/>
        </w:rPr>
        <w:t xml:space="preserve">opatřené </w:t>
      </w:r>
      <w:r w:rsidRPr="00E32C36">
        <w:rPr>
          <w:rStyle w:val="CharStyle22"/>
          <w:color w:val="000000" w:themeColor="text1"/>
        </w:rPr>
        <w:t xml:space="preserve">bezpečnostním </w:t>
      </w:r>
      <w:r w:rsidRPr="00E32C36">
        <w:rPr>
          <w:rStyle w:val="CharStyle22"/>
          <w:color w:val="000000" w:themeColor="text1"/>
          <w:lang w:val="sk-SK" w:eastAsia="sk-SK" w:bidi="sk-SK"/>
        </w:rPr>
        <w:t xml:space="preserve">mín. </w:t>
      </w:r>
      <w:r w:rsidRPr="00E32C36">
        <w:rPr>
          <w:rStyle w:val="CharStyle22"/>
          <w:color w:val="000000" w:themeColor="text1"/>
        </w:rPr>
        <w:t>tříbodovým rozvorovým zámkem</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 xml:space="preserve">(uzamykání dveřního křídla min. do tří stran) ovládaným </w:t>
      </w:r>
      <w:r w:rsidRPr="00E32C36">
        <w:rPr>
          <w:rStyle w:val="CharStyle22"/>
          <w:color w:val="000000" w:themeColor="text1"/>
        </w:rPr>
        <w:t>bezpečnostním přída</w:t>
      </w:r>
      <w:r w:rsidRPr="00E32C36">
        <w:rPr>
          <w:rStyle w:val="CharStyle22"/>
          <w:color w:val="000000" w:themeColor="text1"/>
        </w:rPr>
        <w:t xml:space="preserve">vným zámkem, </w:t>
      </w:r>
      <w:r w:rsidRPr="00E32C36">
        <w:rPr>
          <w:color w:val="000000" w:themeColor="text1"/>
        </w:rPr>
        <w:t xml:space="preserve">zábranami proti vysazení a vyražení nebo je jejich uzávěr řešen jako min. tříbodový rozvorový, ovládaný </w:t>
      </w:r>
      <w:r w:rsidRPr="00E32C36">
        <w:rPr>
          <w:rStyle w:val="CharStyle22"/>
          <w:color w:val="000000" w:themeColor="text1"/>
        </w:rPr>
        <w:t xml:space="preserve">bezpečnostním uzamykacím systémem. </w:t>
      </w:r>
      <w:r w:rsidRPr="00E32C36">
        <w:rPr>
          <w:color w:val="000000" w:themeColor="text1"/>
        </w:rPr>
        <w:t>Za bezpečnostní dveře jsou považována i vrata (vjezdy apod.) dostatečně tuhé a pevné konstrukce, zhotove</w:t>
      </w:r>
      <w:r w:rsidRPr="00E32C36">
        <w:rPr>
          <w:color w:val="000000" w:themeColor="text1"/>
        </w:rPr>
        <w:t xml:space="preserve">ná z plného plechu o min. tloušťce 3 mm s rámem z ocelového profilu o min. tloušťce 5 mm, která jsou odolná proti vysazení a vyražení, s min. tříbodovým rozvorovým uzávěrem ovládaným </w:t>
      </w:r>
      <w:r w:rsidRPr="00E32C36">
        <w:rPr>
          <w:rStyle w:val="CharStyle22"/>
          <w:color w:val="000000" w:themeColor="text1"/>
        </w:rPr>
        <w:t xml:space="preserve">bezpečnostním uzamykacím systémem, </w:t>
      </w:r>
      <w:r w:rsidRPr="00E32C36">
        <w:rPr>
          <w:color w:val="000000" w:themeColor="text1"/>
        </w:rPr>
        <w:t>u dvoukřídlých vrat musí být instalová</w:t>
      </w:r>
      <w:r w:rsidRPr="00E32C36">
        <w:rPr>
          <w:color w:val="000000" w:themeColor="text1"/>
        </w:rPr>
        <w:t>ny ochrany zástrčí proti jejich vyháčkování (např. visacím zámkem, příčnou závorou apod.).</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 kování </w:t>
      </w:r>
      <w:r w:rsidRPr="00E32C36">
        <w:rPr>
          <w:color w:val="000000" w:themeColor="text1"/>
        </w:rPr>
        <w:t xml:space="preserve">je kování, které chrání cylindrickou vložku před rozlomením a vytržením. Vnější štít bezpečnostního kování nesmí být demontovatelný z vnější </w:t>
      </w:r>
      <w:r w:rsidRPr="00E32C36">
        <w:rPr>
          <w:color w:val="000000" w:themeColor="text1"/>
        </w:rPr>
        <w:t>strany dveří. Cylindrická vložka nesmí vyčnívat z kování více než 3 mm.</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 kufřík </w:t>
      </w:r>
      <w:r w:rsidRPr="00E32C36">
        <w:rPr>
          <w:color w:val="000000" w:themeColor="text1"/>
        </w:rPr>
        <w:t xml:space="preserve">je kufřík nebo kontejner, který je určen k přenosu nebo převozu finančních prostředků a cenných předmětů, je profesionálně zhotoven atestovaným výrobcem, má pevné </w:t>
      </w:r>
      <w:r w:rsidRPr="00E32C36">
        <w:rPr>
          <w:color w:val="000000" w:themeColor="text1"/>
        </w:rPr>
        <w:t>stěny s rukojetí a je vybaven bezpečnostními doplňky (např. siréna, dýmovnice, barvicí moduly).</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 </w:t>
      </w:r>
      <w:r w:rsidRPr="00E32C36">
        <w:rPr>
          <w:rStyle w:val="CharStyle22"/>
          <w:color w:val="000000" w:themeColor="text1"/>
          <w:lang w:val="sk-SK" w:eastAsia="sk-SK" w:bidi="sk-SK"/>
        </w:rPr>
        <w:t xml:space="preserve">mín. </w:t>
      </w:r>
      <w:r w:rsidRPr="00E32C36">
        <w:rPr>
          <w:rStyle w:val="CharStyle22"/>
          <w:color w:val="000000" w:themeColor="text1"/>
        </w:rPr>
        <w:t xml:space="preserve">tříbodový rozvorový zámek </w:t>
      </w:r>
      <w:r w:rsidRPr="00E32C36">
        <w:rPr>
          <w:color w:val="000000" w:themeColor="text1"/>
        </w:rPr>
        <w:t xml:space="preserve">je samostatný </w:t>
      </w:r>
      <w:r w:rsidRPr="00E32C36">
        <w:rPr>
          <w:rStyle w:val="CharStyle22"/>
          <w:color w:val="000000" w:themeColor="text1"/>
        </w:rPr>
        <w:t xml:space="preserve">bezpečnostním přídavným zámkem </w:t>
      </w:r>
      <w:r w:rsidRPr="00E32C36">
        <w:rPr>
          <w:color w:val="000000" w:themeColor="text1"/>
        </w:rPr>
        <w:t>ovládaný systém uzamykající dveřní křídlo min. do tří stran a musí být</w:t>
      </w:r>
      <w:r w:rsidRPr="00E32C36">
        <w:rPr>
          <w:color w:val="000000" w:themeColor="text1"/>
        </w:rPr>
        <w:t xml:space="preserve"> připevněn z vnitřní strany dveří.</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 přídavný zámek </w:t>
      </w:r>
      <w:r w:rsidRPr="00E32C36">
        <w:rPr>
          <w:color w:val="000000" w:themeColor="text1"/>
        </w:rPr>
        <w:t>je doplňkový zámek s bezpečnostní cylindrickou vložkou a štítem, který zabraňuje rozlomení a odvrtání vložky, např. vrchní přídavný bezpečnostní zámek, dveřní závora. Přídavný zámek uzamyká dv</w:t>
      </w:r>
      <w:r w:rsidRPr="00E32C36">
        <w:rPr>
          <w:color w:val="000000" w:themeColor="text1"/>
        </w:rPr>
        <w:t>eře v jiném místě než hlavní zadlabací zámek a musí být připevněn z vnitřní strany dveří. U prosklených dveří musí být instalován takový přídavný zámek, který nelze z vnitřní strany ovládat bezklíčovým způsobem.</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 visací zámek </w:t>
      </w:r>
      <w:r w:rsidRPr="00E32C36">
        <w:rPr>
          <w:color w:val="000000" w:themeColor="text1"/>
        </w:rPr>
        <w:t>je visací zámek s</w:t>
      </w:r>
      <w:r w:rsidRPr="00E32C36">
        <w:rPr>
          <w:color w:val="000000" w:themeColor="text1"/>
        </w:rPr>
        <w:t xml:space="preserve"> tvrzeným třmenem, s bezpečnostní cylindrickou vložkou nebo s uzamykacím mechanismem odolným proti vyhmatání. Petlice i oka, jimiž procházejí třmeny visacích zámků, musí vykazovat mechanickou odolnost proti vloupání minimálně shodnou jako třmeny visacích z</w:t>
      </w:r>
      <w:r w:rsidRPr="00E32C36">
        <w:rPr>
          <w:color w:val="000000" w:themeColor="text1"/>
        </w:rPr>
        <w:t>ámků, pokud se jedná o uzamčení řetězu nebo lana, platí tato podmínka i pro ně. Petlice a oka musí být z vnější přístupové strany upevněny nerozebíratelným spojem.</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 xml:space="preserve">]e-li požadován bezpečnostní visací zámek se </w:t>
      </w:r>
      <w:r w:rsidRPr="00E32C36">
        <w:rPr>
          <w:rStyle w:val="CharStyle22"/>
          <w:color w:val="000000" w:themeColor="text1"/>
        </w:rPr>
        <w:t xml:space="preserve">zvýšenou ochranou třmenu, </w:t>
      </w:r>
      <w:r w:rsidRPr="00E32C36">
        <w:rPr>
          <w:color w:val="000000" w:themeColor="text1"/>
        </w:rPr>
        <w:t>musí být instalován b</w:t>
      </w:r>
      <w:r w:rsidRPr="00E32C36">
        <w:rPr>
          <w:color w:val="000000" w:themeColor="text1"/>
        </w:rPr>
        <w:t>ezpečnostní visací zámek konstrukčně zhotovený tak, že vlastní těleso zámku chrání třmen před jeho napadením (třmen ukrytý v tělese zámku), nebo je instalován speciální ocelový kryt, chránící třmen i samotné těleso zámku.</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 uzamykací systém </w:t>
      </w:r>
      <w:r w:rsidRPr="00E32C36">
        <w:rPr>
          <w:color w:val="000000" w:themeColor="text1"/>
        </w:rPr>
        <w:t xml:space="preserve">je </w:t>
      </w:r>
      <w:r w:rsidRPr="00E32C36">
        <w:rPr>
          <w:color w:val="000000" w:themeColor="text1"/>
        </w:rPr>
        <w:t xml:space="preserve">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w:t>
      </w:r>
      <w:r w:rsidRPr="00E32C36">
        <w:rPr>
          <w:color w:val="000000" w:themeColor="text1"/>
        </w:rPr>
        <w:t>i elektromechanický zámek, který splňuje požadavky na odolnost proti překonání uvedené v tomto odstavci.</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Dózickým zámkem </w:t>
      </w:r>
      <w:r w:rsidRPr="00E32C36">
        <w:rPr>
          <w:color w:val="000000" w:themeColor="text1"/>
        </w:rPr>
        <w:t>se rozumí zadlabací zámek, jehož uzamykací mechanismus je tvořen min. čtyřmi stavítky, která jsou ovládána jednostranně ozubeným klíče</w:t>
      </w:r>
      <w:r w:rsidRPr="00E32C36">
        <w:rPr>
          <w:color w:val="000000" w:themeColor="text1"/>
        </w:rPr>
        <w:t>m.</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Dveřmi plnými </w:t>
      </w:r>
      <w:r w:rsidRPr="00E32C36">
        <w:rPr>
          <w:color w:val="000000" w:themeColor="text1"/>
        </w:rPr>
        <w:t xml:space="preserve">se rozumí dveře, vrata, vjezdy (dále jen dveře) pevné konstrukce, zhotovené z materiálu odolného proti vloupání (dřevo, plast, kov, sklo a jejich kombinace) o minimální tloušťce </w:t>
      </w:r>
      <w:r w:rsidRPr="00E32C36">
        <w:rPr>
          <w:rStyle w:val="CharStyle22"/>
          <w:color w:val="000000" w:themeColor="text1"/>
        </w:rPr>
        <w:t xml:space="preserve">40 mm </w:t>
      </w:r>
      <w:r w:rsidRPr="00E32C36">
        <w:rPr>
          <w:color w:val="000000" w:themeColor="text1"/>
        </w:rPr>
        <w:t>nebo dveře BT 2 podle ČSN EN 1627 nebo dle předchozí Č</w:t>
      </w:r>
      <w:r w:rsidRPr="00E32C36">
        <w:rPr>
          <w:color w:val="000000" w:themeColor="text1"/>
        </w:rPr>
        <w:t xml:space="preserve">SN </w:t>
      </w:r>
      <w:r w:rsidRPr="00E32C36">
        <w:rPr>
          <w:color w:val="000000" w:themeColor="text1"/>
          <w:lang w:val="sk-SK" w:eastAsia="sk-SK" w:bidi="sk-SK"/>
        </w:rPr>
        <w:t xml:space="preserve">P </w:t>
      </w:r>
      <w:r w:rsidRPr="00E32C36">
        <w:rPr>
          <w:color w:val="000000" w:themeColor="text1"/>
        </w:rPr>
        <w:t>ENV 1627. Dveře, které nevykazují dostatečnou odolnost proti vloupání (např. sololitové s výplní z papírové voštiny, dveře s výplní zhotovenou z palubek), musí být z vnitřní strany dodatečně zpevněny (např. celoplošně plechem o min. tloušťce 1 mm, oce</w:t>
      </w:r>
      <w:r w:rsidRPr="00E32C36">
        <w:rPr>
          <w:color w:val="000000" w:themeColor="text1"/>
        </w:rPr>
        <w:t>lovými výztuhami, dodatečnou montáží další mechanicky odolné vrstvy), instalací mříže apod. ]e-li výplň kovová, musí být zhotovena z ocelového plechu min. tloušťky 1 mm.</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Prosklené dveře v případě požadavku pojistitele na zabezpečení jejich prosklených část</w:t>
      </w:r>
      <w:r w:rsidRPr="00E32C36">
        <w:rPr>
          <w:color w:val="000000" w:themeColor="text1"/>
        </w:rPr>
        <w:t>í musí být zabezpečeny ve smyslu odst. 30.</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 xml:space="preserve">Dvoukřídlé dveře musí být zajištěny tak, aby obě křídla měla stejnou hodnotu odporu jako dveře jednokřídlé, a současně musí být zabezpečeny i proti tzv. vyháčkování (např. instalace pevných zástrčí na neotvíraném </w:t>
      </w:r>
      <w:r w:rsidRPr="00E32C36">
        <w:rPr>
          <w:color w:val="000000" w:themeColor="text1"/>
        </w:rPr>
        <w:t>křídle dveří, které jsou zajištěny např. šroubem s maticí nebo visacím zámkem, ocelové čepy pevně zakotvené do dveřního rámu nebo zdivá, instalace příčné závory, instalace vzpěry neotvíraného křídla apod).</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Dveřní rámy (zárubně) musí být spolehlivě ukotveny</w:t>
      </w:r>
      <w:r w:rsidRPr="00E32C36">
        <w:rPr>
          <w:color w:val="000000" w:themeColor="text1"/>
        </w:rPr>
        <w:t xml:space="preserve"> ve zdivu. Pokud dveře nejsou zapuštěny do zárubně, musí být opatřeny zábranami proti vysazení.</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Funkčním poplachovým zabezpečovacím a tísňovým systémem </w:t>
      </w:r>
      <w:r w:rsidRPr="00E32C36">
        <w:rPr>
          <w:color w:val="000000" w:themeColor="text1"/>
        </w:rPr>
        <w:t xml:space="preserve">(dříve „elektrická zabezpečovací signalizace" - „EZS"; dále jen </w:t>
      </w:r>
      <w:r w:rsidRPr="00E32C36">
        <w:rPr>
          <w:rStyle w:val="CharStyle22"/>
          <w:color w:val="000000" w:themeColor="text1"/>
        </w:rPr>
        <w:t xml:space="preserve">„PZTS“ </w:t>
      </w:r>
      <w:r w:rsidRPr="00E32C36">
        <w:rPr>
          <w:color w:val="000000" w:themeColor="text1"/>
        </w:rPr>
        <w:t xml:space="preserve">se rozumí systém, který splňuje </w:t>
      </w:r>
      <w:r w:rsidRPr="00E32C36">
        <w:rPr>
          <w:color w:val="000000" w:themeColor="text1"/>
        </w:rPr>
        <w:t>následující podmínky:</w:t>
      </w:r>
    </w:p>
    <w:p w:rsidR="00024B22" w:rsidRPr="00E32C36" w:rsidRDefault="00B62689">
      <w:pPr>
        <w:pStyle w:val="Style20"/>
        <w:numPr>
          <w:ilvl w:val="0"/>
          <w:numId w:val="67"/>
        </w:numPr>
        <w:shd w:val="clear" w:color="auto" w:fill="auto"/>
        <w:spacing w:line="216" w:lineRule="exact"/>
        <w:ind w:left="560" w:right="20" w:hanging="280"/>
        <w:jc w:val="both"/>
        <w:rPr>
          <w:color w:val="000000" w:themeColor="text1"/>
        </w:rPr>
      </w:pPr>
      <w:r w:rsidRPr="00E32C36">
        <w:rPr>
          <w:color w:val="000000" w:themeColor="text1"/>
        </w:rPr>
        <w:t xml:space="preserve"> Komponenty PZTS musí splňovat kritéria minimálně stupně zabezpečení 2 podle ČSN EN 50131-1, není-li požadován stupeň zabezpečení vyšší, a musí ho mít doložen certifikátem shody vydaným certifikačním orgánem akreditovaným ČIA </w:t>
      </w:r>
      <w:r w:rsidRPr="00E32C36">
        <w:rPr>
          <w:rStyle w:val="CharStyle91"/>
          <w:color w:val="000000" w:themeColor="text1"/>
        </w:rPr>
        <w:t>nebo</w:t>
      </w:r>
      <w:r w:rsidRPr="00E32C36">
        <w:rPr>
          <w:color w:val="000000" w:themeColor="text1"/>
        </w:rPr>
        <w:t xml:space="preserve"> obd</w:t>
      </w:r>
      <w:r w:rsidRPr="00E32C36">
        <w:rPr>
          <w:color w:val="000000" w:themeColor="text1"/>
        </w:rPr>
        <w:t>obným zahraničním certifikačním orgánem.</w:t>
      </w:r>
    </w:p>
    <w:p w:rsidR="00024B22" w:rsidRPr="00E32C36" w:rsidRDefault="00B62689">
      <w:pPr>
        <w:pStyle w:val="Style20"/>
        <w:numPr>
          <w:ilvl w:val="0"/>
          <w:numId w:val="67"/>
        </w:numPr>
        <w:shd w:val="clear" w:color="auto" w:fill="auto"/>
        <w:spacing w:line="216" w:lineRule="exact"/>
        <w:ind w:left="560" w:right="20" w:hanging="280"/>
        <w:jc w:val="both"/>
        <w:rPr>
          <w:color w:val="000000" w:themeColor="text1"/>
        </w:rPr>
      </w:pPr>
      <w:r w:rsidRPr="00E32C36">
        <w:rPr>
          <w:color w:val="000000" w:themeColor="text1"/>
        </w:rPr>
        <w:t xml:space="preserve"> Projekt a montáž PZTS musí být provedeny dle ČSN EN 50131-1 a ČSN CLC/TS 50131-7 v posledních platných zněních firmou, která má k těmto činnostem příslušná oprávnění; pokud není znám stupeň zabezpečení PZTS podle n</w:t>
      </w:r>
      <w:r w:rsidRPr="00E32C36">
        <w:rPr>
          <w:color w:val="000000" w:themeColor="text1"/>
        </w:rPr>
        <w:t>ormy, může být uznán za vyhovující i PZTS, jehož technický stav a funkčnost individuálně posoudila odborná osoba určená pojistitelem. V případě napadení zabezpečeného prostoru nebo samotného PZTS musí být prokazatelným způsobem vyvolán poplach.</w:t>
      </w:r>
    </w:p>
    <w:p w:rsidR="00024B22" w:rsidRPr="00E32C36" w:rsidRDefault="00B62689">
      <w:pPr>
        <w:pStyle w:val="Style20"/>
        <w:numPr>
          <w:ilvl w:val="0"/>
          <w:numId w:val="67"/>
        </w:numPr>
        <w:shd w:val="clear" w:color="auto" w:fill="auto"/>
        <w:spacing w:line="216" w:lineRule="exact"/>
        <w:ind w:left="560" w:right="20" w:hanging="280"/>
        <w:jc w:val="both"/>
        <w:rPr>
          <w:color w:val="000000" w:themeColor="text1"/>
        </w:rPr>
      </w:pPr>
      <w:r w:rsidRPr="00E32C36">
        <w:rPr>
          <w:color w:val="000000" w:themeColor="text1"/>
        </w:rPr>
        <w:t xml:space="preserve"> Pokud je v</w:t>
      </w:r>
      <w:r w:rsidRPr="00E32C36">
        <w:rPr>
          <w:color w:val="000000" w:themeColor="text1"/>
        </w:rPr>
        <w:t>ýstupní signál z PZTS vyveden na akustický hlásič, připouští se pouze instalace tzv. inteligentního hlásiče s vlastním zálohováním. ]e-li umístěný na fasádě, pak v takové výši, aby byl obtížně napadnutelný, min. 3 m vysoko, chráněný před klimatickými vlivy</w:t>
      </w:r>
      <w:r w:rsidRPr="00E32C36">
        <w:rPr>
          <w:color w:val="000000" w:themeColor="text1"/>
        </w:rPr>
        <w:t>, současně však dobře slyšitelný. Přívodní vodiče musí být chráněny před napadnutím (instalace pod fasádou, chránička apod.).</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 xml:space="preserve">Pojištěný je dále povinen trvale zabezpečit, aby provoz, údržba, kontroly a revize PZTS byly prováděny v souladu s návodem k </w:t>
      </w:r>
      <w:r w:rsidRPr="00E32C36">
        <w:rPr>
          <w:color w:val="000000" w:themeColor="text1"/>
        </w:rPr>
        <w:t>obsluze a údržbě; pokud není stanoveno jinak, musí být minimálně jedenkrát za rok provedena prokazatelným způsobem komplexní kontrola vč. funkční zkoušky PZTS výrobcem nebo jím pověřenou servisní organizací.</w:t>
      </w:r>
    </w:p>
    <w:p w:rsidR="00024B22" w:rsidRPr="00E32C36" w:rsidRDefault="00B62689">
      <w:pPr>
        <w:pStyle w:val="Style20"/>
        <w:shd w:val="clear" w:color="auto" w:fill="auto"/>
        <w:spacing w:line="216" w:lineRule="exact"/>
        <w:ind w:left="280" w:firstLine="0"/>
        <w:jc w:val="both"/>
        <w:rPr>
          <w:color w:val="000000" w:themeColor="text1"/>
        </w:rPr>
      </w:pPr>
      <w:r w:rsidRPr="00E32C36">
        <w:rPr>
          <w:color w:val="000000" w:themeColor="text1"/>
        </w:rPr>
        <w:t>Při nesplnění uvedených povinností má pojistitel</w:t>
      </w:r>
      <w:r w:rsidRPr="00E32C36">
        <w:rPr>
          <w:color w:val="000000" w:themeColor="text1"/>
        </w:rPr>
        <w:t xml:space="preserve"> právo považovat PZTS za nefunkční.</w:t>
      </w:r>
    </w:p>
    <w:p w:rsidR="00024B22" w:rsidRPr="00E32C36" w:rsidRDefault="00B62689">
      <w:pPr>
        <w:pStyle w:val="Style27"/>
        <w:shd w:val="clear" w:color="auto" w:fill="auto"/>
        <w:spacing w:before="0" w:line="216" w:lineRule="exact"/>
        <w:ind w:left="280" w:right="20" w:firstLine="160"/>
        <w:jc w:val="left"/>
        <w:rPr>
          <w:color w:val="000000" w:themeColor="text1"/>
        </w:rPr>
      </w:pPr>
      <w:r w:rsidRPr="00E32C36">
        <w:rPr>
          <w:color w:val="000000" w:themeColor="text1"/>
        </w:rPr>
        <w:t>V současných normách jsou užívány angí. zkratky „IAS" pro poplachový zabezpečovací systém, „</w:t>
      </w:r>
      <w:r w:rsidRPr="00E32C36">
        <w:rPr>
          <w:color w:val="000000" w:themeColor="text1"/>
          <w:lang w:val="sk-SK" w:eastAsia="sk-SK" w:bidi="sk-SK"/>
        </w:rPr>
        <w:t>IEŕHAS</w:t>
      </w:r>
      <w:r w:rsidRPr="00E32C36">
        <w:rPr>
          <w:color w:val="000000" w:themeColor="text1"/>
        </w:rPr>
        <w:t>" pro poplachový zabezpečovací a tísňový systém, příp. „HAS" pro poplachový tísňový systém.</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Funkčním oplocením </w:t>
      </w:r>
      <w:r w:rsidRPr="00E32C36">
        <w:rPr>
          <w:color w:val="000000" w:themeColor="text1"/>
        </w:rPr>
        <w:t xml:space="preserve">se rozumí </w:t>
      </w:r>
      <w:r w:rsidRPr="00E32C36">
        <w:rPr>
          <w:color w:val="000000" w:themeColor="text1"/>
        </w:rPr>
        <w:t>oplocení, které má ve všech místech požadovanou min. výšku (tedy i v místech, kde prochází oplocením např. potrubí vedené na povrchu), s maximálními otvory 6 x 6 cm a s případnou vrcholovou ochranou podle požadavku. Vzdálenost pevných opor (sloupů), jejich</w:t>
      </w:r>
      <w:r w:rsidRPr="00E32C36">
        <w:rPr>
          <w:color w:val="000000" w:themeColor="text1"/>
        </w:rPr>
        <w:t xml:space="preserve"> ukotvení a samotná montáž oplocení musí zabraňovat volnému vstupu, snadnému prolomení, podkopání a podlezení.</w:t>
      </w:r>
      <w:r w:rsidRPr="00E32C36">
        <w:rPr>
          <w:color w:val="000000" w:themeColor="text1"/>
        </w:rPr>
        <w:br w:type="page"/>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lastRenderedPageBreak/>
        <w:t xml:space="preserve"> </w:t>
      </w:r>
      <w:r w:rsidRPr="00E32C36">
        <w:rPr>
          <w:rStyle w:val="CharStyle22"/>
          <w:color w:val="000000" w:themeColor="text1"/>
          <w:lang w:val="sk-SK" w:eastAsia="sk-SK" w:bidi="sk-SK"/>
        </w:rPr>
        <w:t xml:space="preserve">Fyzickou </w:t>
      </w:r>
      <w:r w:rsidRPr="00E32C36">
        <w:rPr>
          <w:rStyle w:val="CharStyle22"/>
          <w:color w:val="000000" w:themeColor="text1"/>
        </w:rPr>
        <w:t xml:space="preserve">ostrahou </w:t>
      </w:r>
      <w:r w:rsidRPr="00E32C36">
        <w:rPr>
          <w:color w:val="000000" w:themeColor="text1"/>
          <w:lang w:val="sk-SK" w:eastAsia="sk-SK" w:bidi="sk-SK"/>
        </w:rPr>
        <w:t xml:space="preserve">je </w:t>
      </w:r>
      <w:r w:rsidRPr="00E32C36">
        <w:rPr>
          <w:color w:val="000000" w:themeColor="text1"/>
        </w:rPr>
        <w:t>osoba starší 18 Let, plně svéprávná, bezúhonná, spolehlivá, fyzicky zdatná, psychicky odolná, která není pod vlivem alkoholu či jiných omamných nebo psychotropních Látek. Má požadovaný výcvik bezpečnostního a technického personálu a prošla odborným vzdělán</w:t>
      </w:r>
      <w:r w:rsidRPr="00E32C36">
        <w:rPr>
          <w:color w:val="000000" w:themeColor="text1"/>
        </w:rPr>
        <w:t xml:space="preserve">ím a školením. Musí být vybavená vhodným </w:t>
      </w:r>
      <w:r w:rsidRPr="00E32C36">
        <w:rPr>
          <w:rStyle w:val="CharStyle22"/>
          <w:color w:val="000000" w:themeColor="text1"/>
        </w:rPr>
        <w:t xml:space="preserve">obranným prostředkem </w:t>
      </w:r>
      <w:r w:rsidRPr="00E32C36">
        <w:rPr>
          <w:color w:val="000000" w:themeColor="text1"/>
        </w:rPr>
        <w:t>a dále funkčním telefonem nebo jiným obdobným spojením umožňujícím přivolat pomoc a současně rádiovým prostředkem pro vzájemné dorozumívání. Tato osoba musí být prokazatelně seznámena s činností</w:t>
      </w:r>
      <w:r w:rsidRPr="00E32C36">
        <w:rPr>
          <w:color w:val="000000" w:themeColor="text1"/>
        </w:rPr>
        <w:t>,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w:t>
      </w:r>
      <w:r w:rsidRPr="00E32C36">
        <w:rPr>
          <w:color w:val="000000" w:themeColor="text1"/>
        </w:rPr>
        <w:t xml:space="preserve"> ve kterém jsou umístěny finanční prostředky a cenné předměty, pak nesmí mít klíče od trezoru ani od místnosti, v níž je trezor umístěn, popř. nesmí znát uzamykací kód trezoru.</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Hlídacím psem </w:t>
      </w:r>
      <w:r w:rsidRPr="00E32C36">
        <w:rPr>
          <w:color w:val="000000" w:themeColor="text1"/>
        </w:rPr>
        <w:t>se rozumí pes nebo fena (dále jen „pes") vybraný ze služebních a</w:t>
      </w:r>
      <w:r w:rsidRPr="00E32C36">
        <w:rPr>
          <w:color w:val="000000" w:themeColor="text1"/>
        </w:rPr>
        <w:t xml:space="preserve"> pracovních plemen (např. německý ovčák, boxer, dobrman, velký knírač, </w:t>
      </w:r>
      <w:r w:rsidRPr="00E32C36">
        <w:rPr>
          <w:color w:val="000000" w:themeColor="text1"/>
          <w:lang w:val="en-US" w:eastAsia="en-US" w:bidi="en-US"/>
        </w:rPr>
        <w:t xml:space="preserve">rottweiler) </w:t>
      </w:r>
      <w:r w:rsidRPr="00E32C36">
        <w:rPr>
          <w:color w:val="000000" w:themeColor="text1"/>
        </w:rPr>
        <w:t xml:space="preserve">anebo pes tato plemena svým vzhledem připomínající (tzn. bez prokázaného původu). Dále je požadováno, aby hlídací pes měl kohoutkovou výšku větší než 45 cm </w:t>
      </w:r>
      <w:r w:rsidRPr="00E32C36">
        <w:rPr>
          <w:rStyle w:val="CharStyle91"/>
          <w:color w:val="000000" w:themeColor="text1"/>
        </w:rPr>
        <w:t>(vyloučení psů ma</w:t>
      </w:r>
      <w:r w:rsidRPr="00E32C36">
        <w:rPr>
          <w:rStyle w:val="CharStyle91"/>
          <w:color w:val="000000" w:themeColor="text1"/>
        </w:rPr>
        <w:t>lých plemen, viz Národní zkušební řád CMKU).</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Krátkou kulovou zbraní </w:t>
      </w:r>
      <w:r w:rsidRPr="00E32C36">
        <w:rPr>
          <w:color w:val="000000" w:themeColor="text1"/>
        </w:rPr>
        <w:t>se pro účely pojištění rozumí krátká kulová zbraň kategorie B nebo kategorie A dle 5 4 zákona č. 119/2002 Sb. ve znění pozdějších předpisů (zákon o střelných zbraních a střelivu).</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Místem</w:t>
      </w:r>
      <w:r w:rsidRPr="00E32C36">
        <w:rPr>
          <w:rStyle w:val="CharStyle22"/>
          <w:color w:val="000000" w:themeColor="text1"/>
        </w:rPr>
        <w:t xml:space="preserve"> s nepřetržitou službou </w:t>
      </w:r>
      <w:r w:rsidRPr="00E32C36">
        <w:rPr>
          <w:color w:val="000000" w:themeColor="text1"/>
        </w:rPr>
        <w:t>se rozumí pracoviště s vyvedeným poplachovým signálem PZTS (světelný, akustický) ze střeženého prostoru. Na pracovišti musí být trvale přítomen pracovník určený k ostraze, který na základě aktivovaného poplachového signálu musí nepr</w:t>
      </w:r>
      <w:r w:rsidRPr="00E32C36">
        <w:rPr>
          <w:color w:val="000000" w:themeColor="text1"/>
        </w:rPr>
        <w:t>odleně provést nebo zabezpečit zásah proti narušiteli.</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Obranným prostředkem </w:t>
      </w:r>
      <w:r w:rsidRPr="00E32C36">
        <w:rPr>
          <w:color w:val="000000" w:themeColor="text1"/>
        </w:rPr>
        <w:t xml:space="preserve">je zařízení, které slouží k osobní ochraně neozbrojeným způsobem a má pachatele odradit od útoku nebo ho paralyzovat (např. sprej, el. </w:t>
      </w:r>
      <w:proofErr w:type="gramStart"/>
      <w:r w:rsidRPr="00E32C36">
        <w:rPr>
          <w:color w:val="000000" w:themeColor="text1"/>
        </w:rPr>
        <w:t>paralyzér</w:t>
      </w:r>
      <w:proofErr w:type="gramEnd"/>
      <w:r w:rsidRPr="00E32C36">
        <w:rPr>
          <w:color w:val="000000" w:themeColor="text1"/>
        </w:rPr>
        <w:t>).</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Oploceným prostranstvím </w:t>
      </w:r>
      <w:r w:rsidRPr="00E32C36">
        <w:rPr>
          <w:color w:val="000000" w:themeColor="text1"/>
        </w:rPr>
        <w:t>se rozu</w:t>
      </w:r>
      <w:r w:rsidRPr="00E32C36">
        <w:rPr>
          <w:color w:val="000000" w:themeColor="text1"/>
        </w:rPr>
        <w:t xml:space="preserve">mí volné prostranství (areál, místo pojištění) celistvě ohraničené </w:t>
      </w:r>
      <w:r w:rsidRPr="00E32C36">
        <w:rPr>
          <w:rStyle w:val="CharStyle22"/>
          <w:color w:val="000000" w:themeColor="text1"/>
        </w:rPr>
        <w:t xml:space="preserve">funkčním oplocením či pevnou bariérou; </w:t>
      </w:r>
      <w:r w:rsidRPr="00E32C36">
        <w:rPr>
          <w:color w:val="000000" w:themeColor="text1"/>
        </w:rPr>
        <w:t>vstupy (dveře, vrata, vjezdy apod.) mají min. stejnou výšku jako požadované oplocení.</w:t>
      </w:r>
    </w:p>
    <w:p w:rsidR="00024B22" w:rsidRPr="00E32C36" w:rsidRDefault="00B62689">
      <w:pPr>
        <w:pStyle w:val="Style20"/>
        <w:shd w:val="clear" w:color="auto" w:fill="auto"/>
        <w:spacing w:line="216" w:lineRule="exact"/>
        <w:ind w:left="280" w:right="20" w:hanging="280"/>
        <w:jc w:val="both"/>
        <w:rPr>
          <w:color w:val="000000" w:themeColor="text1"/>
        </w:rPr>
      </w:pPr>
      <w:r w:rsidRPr="00E32C36">
        <w:rPr>
          <w:color w:val="000000" w:themeColor="text1"/>
        </w:rPr>
        <w:t xml:space="preserve">Za věci uložené </w:t>
      </w:r>
      <w:r w:rsidRPr="00E32C36">
        <w:rPr>
          <w:rStyle w:val="CharStyle22"/>
          <w:color w:val="000000" w:themeColor="text1"/>
        </w:rPr>
        <w:t xml:space="preserve">na oploceném prostranství </w:t>
      </w:r>
      <w:r w:rsidRPr="00E32C36">
        <w:rPr>
          <w:color w:val="000000" w:themeColor="text1"/>
        </w:rPr>
        <w:t>se považují i věci ulo</w:t>
      </w:r>
      <w:r w:rsidRPr="00E32C36">
        <w:rPr>
          <w:color w:val="000000" w:themeColor="text1"/>
        </w:rPr>
        <w:t xml:space="preserve">žené ve skladovacích halách, jejich plášť je tvořen z Lehkých konstrukcí, které neodpovídají </w:t>
      </w:r>
      <w:r w:rsidRPr="00E32C36">
        <w:rPr>
          <w:rStyle w:val="CharStyle22"/>
          <w:color w:val="000000" w:themeColor="text1"/>
        </w:rPr>
        <w:t xml:space="preserve">uzavřenému prostoru typu A, </w:t>
      </w:r>
      <w:r w:rsidRPr="00E32C36">
        <w:rPr>
          <w:rStyle w:val="CharStyle22"/>
          <w:color w:val="000000" w:themeColor="text1"/>
          <w:lang w:val="sk-SK" w:eastAsia="sk-SK" w:bidi="sk-SK"/>
        </w:rPr>
        <w:t xml:space="preserve">B </w:t>
      </w:r>
      <w:r w:rsidRPr="00E32C36">
        <w:rPr>
          <w:rStyle w:val="CharStyle22"/>
          <w:color w:val="000000" w:themeColor="text1"/>
        </w:rPr>
        <w:t xml:space="preserve">nebo C </w:t>
      </w:r>
      <w:r w:rsidRPr="00E32C36">
        <w:rPr>
          <w:color w:val="000000" w:themeColor="text1"/>
        </w:rPr>
        <w:t>(např. plášť montovaný z plechů tloušťky do 0,6 mm, pláště plachtového typu - polyetylenové, z PVC, z gumotextilních materiálů</w:t>
      </w:r>
      <w:r w:rsidRPr="00E32C36">
        <w:rPr>
          <w:color w:val="000000" w:themeColor="text1"/>
        </w:rPr>
        <w:t xml:space="preserve"> apod.).</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Osobou doprovázející </w:t>
      </w:r>
      <w:r w:rsidRPr="00E32C36">
        <w:rPr>
          <w:color w:val="000000" w:themeColor="text1"/>
        </w:rPr>
        <w:t>se rozumí osoba starší 18 Let, plně svéprávná, bezúhonná, spolehlivá, fyzicky zdatná, psychicky odolná, která není pod vlivem alkoholu či jiných omamných nebo psychotropních Látek. Má požadovaný výcvik bezpečnostního a techni</w:t>
      </w:r>
      <w:r w:rsidRPr="00E32C36">
        <w:rPr>
          <w:color w:val="000000" w:themeColor="text1"/>
        </w:rPr>
        <w:t>ckého personálu a prošla odborným vzděláním a školením. Musí být vybavená obranným prostředkem nebo ozbrojená podle požadavku pojistitele.</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Pevnou bariérou </w:t>
      </w:r>
      <w:r w:rsidRPr="00E32C36">
        <w:rPr>
          <w:color w:val="000000" w:themeColor="text1"/>
        </w:rPr>
        <w:t>se rozumí oplocení z pevného a neprůhledného materiálu, které má ve všech místech požadovanou min. v</w:t>
      </w:r>
      <w:r w:rsidRPr="00E32C36">
        <w:rPr>
          <w:color w:val="000000" w:themeColor="text1"/>
        </w:rPr>
        <w:t>ýšku s případnou vrcholovou ochranou podle požadavku na zabezpečení. Vzdálenost pevných opor (sloupů), jejich ukotvení a samotná montáž oplocení musí zabraňovat volnému vstupu, snadnému prolomení, podkopání a podlezení.</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Poplachové přijímací centrum </w:t>
      </w:r>
      <w:r w:rsidRPr="00E32C36">
        <w:rPr>
          <w:color w:val="000000" w:themeColor="text1"/>
        </w:rPr>
        <w:t xml:space="preserve">(dříve pult centralizované ochrany - „PCO", dále jen </w:t>
      </w:r>
      <w:r w:rsidRPr="00E32C36">
        <w:rPr>
          <w:rStyle w:val="CharStyle22"/>
          <w:color w:val="000000" w:themeColor="text1"/>
        </w:rPr>
        <w:t xml:space="preserve">„PPC“**) </w:t>
      </w:r>
      <w:r w:rsidRPr="00E32C36">
        <w:rPr>
          <w:color w:val="000000" w:themeColor="text1"/>
        </w:rPr>
        <w:t>je trvale obsluhované dohledové pracoviště, které pomocí Linek telekomunikační sítě, rádiově sítě, GSM či ISDN sítě nebo jiného obdobného přenosu přijímá informace týkající se stavů jednoho nebo</w:t>
      </w:r>
      <w:r w:rsidRPr="00E32C36">
        <w:rPr>
          <w:color w:val="000000" w:themeColor="text1"/>
        </w:rPr>
        <w:t xml:space="preserve"> více PZTS (zejména poplachové) o narušení zabezpečených prostor, zobrazuje, vyhodnocuje a archivuje tyto informace. Musí být trvale provozováno policií nebo koncesovanou soukromou bezpečnostní službou, mající pro tuto činnost oprávnění, která zajišťuje zá</w:t>
      </w:r>
      <w:r w:rsidRPr="00E32C36">
        <w:rPr>
          <w:color w:val="000000" w:themeColor="text1"/>
        </w:rPr>
        <w:t xml:space="preserve">sah v místě střeženého objektu s dobou dojezdu do 10 minut od přijetí poplachového signálu přenosovým zařízením </w:t>
      </w:r>
      <w:r w:rsidRPr="00E32C36">
        <w:rPr>
          <w:rStyle w:val="CharStyle22"/>
          <w:color w:val="000000" w:themeColor="text1"/>
        </w:rPr>
        <w:t xml:space="preserve">PPC. </w:t>
      </w:r>
      <w:r w:rsidRPr="00E32C36">
        <w:rPr>
          <w:color w:val="000000" w:themeColor="text1"/>
        </w:rPr>
        <w:t>Doba mezi přijímanými hlášeními kontrolních zpráv konkrétního PZTS střežícího objekt pojištění nesmí překročit 3 minuty, případné překročen</w:t>
      </w:r>
      <w:r w:rsidRPr="00E32C36">
        <w:rPr>
          <w:color w:val="000000" w:themeColor="text1"/>
        </w:rPr>
        <w:t xml:space="preserve">í této doby musí být kvalifikováno jako ztráta spojení </w:t>
      </w:r>
      <w:r w:rsidRPr="00E32C36">
        <w:rPr>
          <w:color w:val="000000" w:themeColor="text1"/>
          <w:lang w:val="sk-SK" w:eastAsia="sk-SK" w:bidi="sk-SK"/>
        </w:rPr>
        <w:t xml:space="preserve">s </w:t>
      </w:r>
      <w:r w:rsidRPr="00E32C36">
        <w:rPr>
          <w:color w:val="000000" w:themeColor="text1"/>
        </w:rPr>
        <w:t>PZTS. V případě ztráty spojení PPC s PZTS musí být v PPC prokazatelným způsobem vyvolán poplach s následným zásahem v místě střeženého objektu.</w:t>
      </w:r>
    </w:p>
    <w:p w:rsidR="00024B22" w:rsidRPr="00E32C36" w:rsidRDefault="00B62689">
      <w:pPr>
        <w:pStyle w:val="Style27"/>
        <w:shd w:val="clear" w:color="auto" w:fill="auto"/>
        <w:spacing w:before="0" w:line="216" w:lineRule="exact"/>
        <w:ind w:left="280"/>
        <w:rPr>
          <w:color w:val="000000" w:themeColor="text1"/>
        </w:rPr>
      </w:pPr>
      <w:r w:rsidRPr="00E32C36">
        <w:rPr>
          <w:rStyle w:val="CharStyle118"/>
          <w:color w:val="000000" w:themeColor="text1"/>
        </w:rPr>
        <w:t xml:space="preserve">*** </w:t>
      </w:r>
      <w:r w:rsidRPr="00E32C36">
        <w:rPr>
          <w:color w:val="000000" w:themeColor="text1"/>
        </w:rPr>
        <w:t>V současných normách je pro poplachové přijímací ce</w:t>
      </w:r>
      <w:r w:rsidRPr="00E32C36">
        <w:rPr>
          <w:color w:val="000000" w:themeColor="text1"/>
        </w:rPr>
        <w:t>ntrum užívána angl. zkratka</w:t>
      </w:r>
      <w:r w:rsidRPr="00E32C36">
        <w:rPr>
          <w:rStyle w:val="CharStyle118"/>
          <w:color w:val="000000" w:themeColor="text1"/>
        </w:rPr>
        <w:t xml:space="preserve"> </w:t>
      </w:r>
      <w:r w:rsidRPr="00E32C36">
        <w:rPr>
          <w:color w:val="000000" w:themeColor="text1"/>
        </w:rPr>
        <w:t>„</w:t>
      </w:r>
      <w:r w:rsidRPr="00E32C36">
        <w:rPr>
          <w:color w:val="000000" w:themeColor="text1"/>
          <w:lang w:val="en-US" w:eastAsia="en-US" w:bidi="en-US"/>
        </w:rPr>
        <w:t>ARC</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Schránkou </w:t>
      </w:r>
      <w:r w:rsidRPr="00E32C36">
        <w:rPr>
          <w:color w:val="000000" w:themeColor="text1"/>
        </w:rPr>
        <w:t>se rozumí těžký kus nábytku, který je uzamčen cylindrickým nebo dózickým zámkem. Schránkou se rovněž rozumí příruční pokladna nebo bezpečnostní schránka, které jsou připevněny k těžkému kusu nábytku nebo k podlaz</w:t>
      </w:r>
      <w:r w:rsidRPr="00E32C36">
        <w:rPr>
          <w:color w:val="000000" w:themeColor="text1"/>
        </w:rPr>
        <w:t>e či ke zdi a které Lze demontovat jen po jejich odemčení.</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Služebním psem </w:t>
      </w:r>
      <w:r w:rsidRPr="00E32C36">
        <w:rPr>
          <w:color w:val="000000" w:themeColor="text1"/>
        </w:rPr>
        <w:t>se rozumí pes určený a vycvičený ke strážní a ochranné službě. Služební pes musí absolvovat příslušné zkoušky minimálně v rozsahu Zkoušky základního minima (ZMT) dle Zkušebního řádu</w:t>
      </w:r>
      <w:r w:rsidRPr="00E32C36">
        <w:rPr>
          <w:color w:val="000000" w:themeColor="text1"/>
        </w:rPr>
        <w:t xml:space="preserve"> Speciálního kynologického svazu </w:t>
      </w:r>
      <w:r w:rsidRPr="00E32C36">
        <w:rPr>
          <w:color w:val="000000" w:themeColor="text1"/>
          <w:lang w:val="de-DE" w:eastAsia="de-DE" w:bidi="de-DE"/>
        </w:rPr>
        <w:t xml:space="preserve">„TART“ </w:t>
      </w:r>
      <w:r w:rsidRPr="00E32C36">
        <w:rPr>
          <w:rStyle w:val="CharStyle90"/>
          <w:color w:val="000000" w:themeColor="text1"/>
        </w:rPr>
        <w:t>(</w:t>
      </w:r>
      <w:hyperlink r:id="rId19" w:history="1">
        <w:r w:rsidRPr="00E32C36">
          <w:rPr>
            <w:rStyle w:val="CharStyle90"/>
            <w:color w:val="000000" w:themeColor="text1"/>
          </w:rPr>
          <w:t>http://www.vycvikpsa.cz</w:t>
        </w:r>
      </w:hyperlink>
      <w:r w:rsidRPr="00E32C36">
        <w:rPr>
          <w:rStyle w:val="CharStyle90"/>
          <w:color w:val="000000" w:themeColor="text1"/>
        </w:rPr>
        <w:t>)</w:t>
      </w:r>
      <w:r w:rsidRPr="00E32C36">
        <w:rPr>
          <w:rStyle w:val="CharStyle101"/>
          <w:color w:val="000000" w:themeColor="text1"/>
        </w:rPr>
        <w:t xml:space="preserve"> </w:t>
      </w:r>
      <w:r w:rsidRPr="00E32C36">
        <w:rPr>
          <w:color w:val="000000" w:themeColor="text1"/>
        </w:rPr>
        <w:t xml:space="preserve">nebo jiné zkoušky v obdobném doložitelném rozsahu. O vykonání těchto zkoušek musí být vedena písemná evidence formou zápisu do výkonnostní knížky psa </w:t>
      </w:r>
      <w:r w:rsidRPr="00E32C36">
        <w:rPr>
          <w:color w:val="000000" w:themeColor="text1"/>
        </w:rPr>
        <w:t>nebo jiného obdobného certifikátu.</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Systém CCTV </w:t>
      </w:r>
      <w:r w:rsidRPr="00E32C36">
        <w:rPr>
          <w:color w:val="000000" w:themeColor="text1"/>
        </w:rPr>
        <w:t>(kamerový systém) je systém skládající se z kamerových jednotek, paměti, monitorovacích zařízení a přidružených zařízení pro přenos a ovládací účely. Umožňuje dlouhodobého snímání obrazu, který je na příslušn</w:t>
      </w:r>
      <w:r w:rsidRPr="00E32C36">
        <w:rPr>
          <w:color w:val="000000" w:themeColor="text1"/>
        </w:rPr>
        <w:t>ých médiích stabilně zaznamenáván a uchováván po stanovenou sjednanou dobu.</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Tísňový prostředek </w:t>
      </w:r>
      <w:r w:rsidRPr="00E32C36">
        <w:rPr>
          <w:color w:val="000000" w:themeColor="text1"/>
        </w:rPr>
        <w:t>(např. tlačítko, Lišta, kobereček apod.) je zařízení PZTS, jehož aktivací je generován tísňový poplachový signál nebo zpráva (např. v případě napadení).</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Trezor</w:t>
      </w:r>
      <w:r w:rsidRPr="00E32C36">
        <w:rPr>
          <w:rStyle w:val="CharStyle22"/>
          <w:color w:val="000000" w:themeColor="text1"/>
        </w:rPr>
        <w:t xml:space="preserve">em </w:t>
      </w:r>
      <w:r w:rsidRPr="00E32C36">
        <w:rPr>
          <w:color w:val="000000" w:themeColor="text1"/>
        </w:rPr>
        <w:t xml:space="preserve">se rozumí speciální úschovné objekty, jejichž odolnost proti vloupání je vyjádřena bezpečnostní třídou danou certifikátem shody s platnou normou ČSN EN 1143-1 a norem s ní souvisejících, který vydal </w:t>
      </w:r>
      <w:r w:rsidRPr="00E32C36">
        <w:rPr>
          <w:color w:val="000000" w:themeColor="text1"/>
          <w:lang w:val="sk-SK" w:eastAsia="sk-SK" w:bidi="sk-SK"/>
        </w:rPr>
        <w:t xml:space="preserve">certifikační </w:t>
      </w:r>
      <w:r w:rsidRPr="00E32C36">
        <w:rPr>
          <w:color w:val="000000" w:themeColor="text1"/>
        </w:rPr>
        <w:t xml:space="preserve">orgán akreditovaný ČIA </w:t>
      </w:r>
      <w:r w:rsidRPr="00E32C36">
        <w:rPr>
          <w:rStyle w:val="CharStyle91"/>
          <w:color w:val="000000" w:themeColor="text1"/>
        </w:rPr>
        <w:t>nebo</w:t>
      </w:r>
      <w:r w:rsidRPr="00E32C36">
        <w:rPr>
          <w:color w:val="000000" w:themeColor="text1"/>
        </w:rPr>
        <w:t xml:space="preserve"> obdobný zahra</w:t>
      </w:r>
      <w:r w:rsidRPr="00E32C36">
        <w:rPr>
          <w:color w:val="000000" w:themeColor="text1"/>
        </w:rPr>
        <w:t xml:space="preserve">niční </w:t>
      </w:r>
      <w:r w:rsidRPr="00E32C36">
        <w:rPr>
          <w:color w:val="000000" w:themeColor="text1"/>
          <w:lang w:val="sk-SK" w:eastAsia="sk-SK" w:bidi="sk-SK"/>
        </w:rPr>
        <w:t xml:space="preserve">certifikační </w:t>
      </w:r>
      <w:r w:rsidRPr="00E32C36">
        <w:rPr>
          <w:color w:val="000000" w:themeColor="text1"/>
        </w:rPr>
        <w:t>orgán. Za trezor se nepovažuje ohnivzdorná skříň.</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 xml:space="preserve">Trezor o hmotnosti do 100 kg musí být pevně zabudovaný do </w:t>
      </w:r>
      <w:proofErr w:type="gramStart"/>
      <w:r w:rsidRPr="00E32C36">
        <w:rPr>
          <w:color w:val="000000" w:themeColor="text1"/>
        </w:rPr>
        <w:t>zdivá</w:t>
      </w:r>
      <w:proofErr w:type="gramEnd"/>
      <w:r w:rsidRPr="00E32C36">
        <w:rPr>
          <w:color w:val="000000" w:themeColor="text1"/>
        </w:rPr>
        <w:t>, podlahy nebo nábytku takovým způsobem, že jej lze odnést pouze po jeho otevření nebo po vybourání ze zdi či podlahy. Trezo</w:t>
      </w:r>
      <w:r w:rsidRPr="00E32C36">
        <w:rPr>
          <w:color w:val="000000" w:themeColor="text1"/>
        </w:rPr>
        <w:t>r musí být ukotven či zazděn v souladu s pokyny výrobce.</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Za uzamykací mechanismus se považuje mechanický klíčový zámek, mechanický kódový zámek, elektronický klíčový zámek nebo elektronický kódový zámek.</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Uzavřená kabela nebo kufřík </w:t>
      </w:r>
      <w:r w:rsidRPr="00E32C36">
        <w:rPr>
          <w:color w:val="000000" w:themeColor="text1"/>
        </w:rPr>
        <w:t>musí být opatřena minim</w:t>
      </w:r>
      <w:r w:rsidRPr="00E32C36">
        <w:rPr>
          <w:color w:val="000000" w:themeColor="text1"/>
        </w:rPr>
        <w:t>álně jedním uzávěrem nebo zámkem a nesmí být zhotovena z Látky, silonu a obdobných měkkých materiálů.</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Za </w:t>
      </w:r>
      <w:r w:rsidRPr="00E32C36">
        <w:rPr>
          <w:rStyle w:val="CharStyle22"/>
          <w:color w:val="000000" w:themeColor="text1"/>
        </w:rPr>
        <w:t xml:space="preserve">uzavřený osobní automobil </w:t>
      </w:r>
      <w:r w:rsidRPr="00E32C36">
        <w:rPr>
          <w:color w:val="000000" w:themeColor="text1"/>
        </w:rPr>
        <w:t>je považován automobil s uzavřenou kovovou karoserií (kromě prosklených částí). Plátěné či výměnné střechy se nepřipouští. B</w:t>
      </w:r>
      <w:r w:rsidRPr="00E32C36">
        <w:rPr>
          <w:color w:val="000000" w:themeColor="text1"/>
        </w:rPr>
        <w:t xml:space="preserve">ěhem přepravy jsou všechna </w:t>
      </w:r>
      <w:proofErr w:type="gramStart"/>
      <w:r w:rsidRPr="00E32C36">
        <w:rPr>
          <w:color w:val="000000" w:themeColor="text1"/>
        </w:rPr>
        <w:t>otevíratelné</w:t>
      </w:r>
      <w:proofErr w:type="gramEnd"/>
      <w:r w:rsidRPr="00E32C36">
        <w:rPr>
          <w:color w:val="000000" w:themeColor="text1"/>
        </w:rPr>
        <w:t xml:space="preserve"> okna uzavřena a dveře uzamčeny.</w:t>
      </w:r>
      <w:r w:rsidRPr="00E32C36">
        <w:rPr>
          <w:color w:val="000000" w:themeColor="text1"/>
        </w:rPr>
        <w:br w:type="page"/>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lastRenderedPageBreak/>
        <w:t xml:space="preserve"> </w:t>
      </w:r>
      <w:r w:rsidRPr="00E32C36">
        <w:rPr>
          <w:rStyle w:val="CharStyle22"/>
          <w:color w:val="000000" w:themeColor="text1"/>
        </w:rPr>
        <w:t xml:space="preserve">Uzavřeným prostorem </w:t>
      </w:r>
      <w:r w:rsidRPr="00E32C36">
        <w:rPr>
          <w:color w:val="000000" w:themeColor="text1"/>
        </w:rPr>
        <w:t>se rozumí prostor, ve kterém jsou uloženy pojištěné věci a který pojistník nebo pojištěný užívá sám a po právu. Prvky zabezpečující uzavřený prostor musí být prov</w:t>
      </w:r>
      <w:r w:rsidRPr="00E32C36">
        <w:rPr>
          <w:color w:val="000000" w:themeColor="text1"/>
        </w:rPr>
        <w:t>edeny tak, že z vnější přístupové strany je nelze demontovat běžnými nástroji, jako jsou šroubováky, kleště, montážní klíče apod., a nelze je z vnější přístupové strany překonat bez destruktivních metod. Podle charakteru materiálu, ze kterého jsou proveden</w:t>
      </w:r>
      <w:r w:rsidRPr="00E32C36">
        <w:rPr>
          <w:color w:val="000000" w:themeColor="text1"/>
        </w:rPr>
        <w:t xml:space="preserve">y ohraničující konstrukce příslušného uzavřeného prostoru (plášť tvořený stěnami, podlahou, stropem, střechou, vstupními dveřmi, okny atd.), se </w:t>
      </w:r>
      <w:r w:rsidRPr="00E32C36">
        <w:rPr>
          <w:rStyle w:val="CharStyle22"/>
          <w:color w:val="000000" w:themeColor="text1"/>
        </w:rPr>
        <w:t xml:space="preserve">uzavřený prostor </w:t>
      </w:r>
      <w:r w:rsidRPr="00E32C36">
        <w:rPr>
          <w:color w:val="000000" w:themeColor="text1"/>
        </w:rPr>
        <w:t xml:space="preserve">stavby nebo místnosti z hlediska odolnosti proti násilnému vniknutí rozlišuje </w:t>
      </w:r>
      <w:proofErr w:type="gramStart"/>
      <w:r w:rsidRPr="00E32C36">
        <w:rPr>
          <w:color w:val="000000" w:themeColor="text1"/>
        </w:rPr>
        <w:t>na</w:t>
      </w:r>
      <w:proofErr w:type="gramEnd"/>
      <w:r w:rsidRPr="00E32C36">
        <w:rPr>
          <w:color w:val="000000" w:themeColor="text1"/>
        </w:rPr>
        <w:t>:</w:t>
      </w:r>
    </w:p>
    <w:p w:rsidR="00024B22" w:rsidRPr="00E32C36" w:rsidRDefault="00B62689">
      <w:pPr>
        <w:pStyle w:val="Style20"/>
        <w:numPr>
          <w:ilvl w:val="0"/>
          <w:numId w:val="68"/>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Typ A, </w:t>
      </w:r>
      <w:r w:rsidRPr="00E32C36">
        <w:rPr>
          <w:color w:val="000000" w:themeColor="text1"/>
        </w:rPr>
        <w:t>uzavř</w:t>
      </w:r>
      <w:r w:rsidRPr="00E32C36">
        <w:rPr>
          <w:color w:val="000000" w:themeColor="text1"/>
        </w:rPr>
        <w:t>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w:t>
      </w:r>
      <w:r w:rsidRPr="00E32C36">
        <w:rPr>
          <w:color w:val="000000" w:themeColor="text1"/>
        </w:rPr>
        <w:t>m nebo tvořeny z jiného materiálu, avšak z hlediska mechanické odolnosti proti násilnému vniknutí ekvivalentního. Ekvivalentní možnost představují též stavební konstrukce, jejichž mechanická odolnost je doložena certifikátem shody s požadavky na BT 3 dle Č</w:t>
      </w:r>
      <w:r w:rsidRPr="00E32C36">
        <w:rPr>
          <w:color w:val="000000" w:themeColor="text1"/>
        </w:rPr>
        <w:t xml:space="preserve">SN EN 1627 nebo předchozí ČSN </w:t>
      </w:r>
      <w:r w:rsidRPr="00E32C36">
        <w:rPr>
          <w:color w:val="000000" w:themeColor="text1"/>
          <w:lang w:val="sk-SK" w:eastAsia="sk-SK" w:bidi="sk-SK"/>
        </w:rPr>
        <w:t xml:space="preserve">P </w:t>
      </w:r>
      <w:r w:rsidRPr="00E32C36">
        <w:rPr>
          <w:color w:val="000000" w:themeColor="text1"/>
        </w:rPr>
        <w:t>ENV 1627 (např. bezpečnostní sádrokarton). Stropy a podlahy musí vykazovat shodné vlastnosti.</w:t>
      </w:r>
    </w:p>
    <w:p w:rsidR="00024B22" w:rsidRPr="00E32C36" w:rsidRDefault="00B62689">
      <w:pPr>
        <w:pStyle w:val="Style20"/>
        <w:numPr>
          <w:ilvl w:val="0"/>
          <w:numId w:val="68"/>
        </w:numPr>
        <w:shd w:val="clear" w:color="auto" w:fill="auto"/>
        <w:spacing w:line="216" w:lineRule="exact"/>
        <w:ind w:left="560" w:right="20" w:hanging="280"/>
        <w:jc w:val="both"/>
        <w:rPr>
          <w:color w:val="000000" w:themeColor="text1"/>
        </w:rPr>
      </w:pPr>
      <w:r w:rsidRPr="00E32C36">
        <w:rPr>
          <w:color w:val="000000" w:themeColor="text1"/>
          <w:lang w:val="sk-SK" w:eastAsia="sk-SK" w:bidi="sk-SK"/>
        </w:rPr>
        <w:t xml:space="preserve"> </w:t>
      </w:r>
      <w:r w:rsidRPr="00E32C36">
        <w:rPr>
          <w:rStyle w:val="CharStyle22"/>
          <w:color w:val="000000" w:themeColor="text1"/>
        </w:rPr>
        <w:t xml:space="preserve">Typ B, </w:t>
      </w:r>
      <w:r w:rsidRPr="00E32C36">
        <w:rPr>
          <w:color w:val="000000" w:themeColor="text1"/>
        </w:rPr>
        <w:t>uzavřený prostor typu stánek, buňka - prostor s ohraničujícími konstrukcemi tvořenými rámem zhotoveným z ocelových profilů</w:t>
      </w:r>
      <w:r w:rsidRPr="00E32C36">
        <w:rPr>
          <w:color w:val="000000" w:themeColor="text1"/>
        </w:rPr>
        <w:t xml:space="preserve"> a nerozebíratelným pláštěm tvořeným plechem min. tloušťky 1 mm (nebo z jiných ekvivalentních materiálů kladoucích stejný odpor proti jejich násilnému překonání - např. lehké sendvičové panely), jde např. o obytné, kancelářské nebo stavební buňky, kiosky, </w:t>
      </w:r>
      <w:r w:rsidRPr="00E32C36">
        <w:rPr>
          <w:color w:val="000000" w:themeColor="text1"/>
        </w:rPr>
        <w:t>maringotky apod. Do tohoto typu uzavřeného prostoru patří též výrobní a skladové haly, které jsou opláštěný lehkými sendvičovými panely (většinou s vrstvami: vnější plech tloušťky 0,6 mm, tepelná izolace cca 20 mm, vnitřní plech tloušťky 0,4 mm).</w:t>
      </w:r>
    </w:p>
    <w:p w:rsidR="00024B22" w:rsidRPr="00E32C36" w:rsidRDefault="00B62689">
      <w:pPr>
        <w:pStyle w:val="Style20"/>
        <w:numPr>
          <w:ilvl w:val="0"/>
          <w:numId w:val="68"/>
        </w:numPr>
        <w:shd w:val="clear" w:color="auto" w:fill="auto"/>
        <w:spacing w:line="216" w:lineRule="exact"/>
        <w:ind w:left="560" w:right="20" w:hanging="280"/>
        <w:jc w:val="both"/>
        <w:rPr>
          <w:color w:val="000000" w:themeColor="text1"/>
        </w:rPr>
      </w:pPr>
      <w:r w:rsidRPr="00E32C36">
        <w:rPr>
          <w:color w:val="000000" w:themeColor="text1"/>
          <w:lang w:val="sk-SK" w:eastAsia="sk-SK" w:bidi="sk-SK"/>
        </w:rPr>
        <w:t xml:space="preserve"> </w:t>
      </w:r>
      <w:r w:rsidRPr="00E32C36">
        <w:rPr>
          <w:rStyle w:val="CharStyle22"/>
          <w:color w:val="000000" w:themeColor="text1"/>
        </w:rPr>
        <w:t xml:space="preserve">Typ C, </w:t>
      </w:r>
      <w:r w:rsidRPr="00E32C36">
        <w:rPr>
          <w:color w:val="000000" w:themeColor="text1"/>
        </w:rPr>
        <w:t>u</w:t>
      </w:r>
      <w:r w:rsidRPr="00E32C36">
        <w:rPr>
          <w:color w:val="000000" w:themeColor="text1"/>
        </w:rPr>
        <w:t xml:space="preserve">zavřený prostor vnitřní - stavebně ohraničený prostor, který tvoří řádně uzavřená a uzamčená místnost nebo soubor místností. Stěny tohoto prostoru mají tloušťku menší než 150 mm u cihlového zdivá nebo menší než 75 mm u </w:t>
      </w:r>
      <w:proofErr w:type="gramStart"/>
      <w:r w:rsidRPr="00E32C36">
        <w:rPr>
          <w:color w:val="000000" w:themeColor="text1"/>
        </w:rPr>
        <w:t>zdivá</w:t>
      </w:r>
      <w:proofErr w:type="gramEnd"/>
      <w:r w:rsidRPr="00E32C36">
        <w:rPr>
          <w:color w:val="000000" w:themeColor="text1"/>
        </w:rPr>
        <w:t xml:space="preserve"> z betonu či železobetonu, jedná</w:t>
      </w:r>
      <w:r w:rsidRPr="00E32C36">
        <w:rPr>
          <w:color w:val="000000" w:themeColor="text1"/>
        </w:rPr>
        <w:t xml:space="preserve"> se zejména o vestavby uvnitř budov či hal (příčky z pórobetonu, dutých cihel, sádrokartonu, dřeva apod.). Stropy a podlahy musí vykazovat shodné vlastnosti.</w:t>
      </w:r>
    </w:p>
    <w:p w:rsidR="00024B22" w:rsidRPr="00E32C36" w:rsidRDefault="00B62689">
      <w:pPr>
        <w:pStyle w:val="Style20"/>
        <w:numPr>
          <w:ilvl w:val="0"/>
          <w:numId w:val="68"/>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Speciální uzavřený prostor </w:t>
      </w:r>
      <w:r w:rsidRPr="00E32C36">
        <w:rPr>
          <w:color w:val="000000" w:themeColor="text1"/>
        </w:rPr>
        <w:t xml:space="preserve">je stavebně ohraničený prostor, který tvoří řádně uzavřená a uzamčená </w:t>
      </w:r>
      <w:r w:rsidRPr="00E32C36">
        <w:rPr>
          <w:color w:val="000000" w:themeColor="text1"/>
        </w:rPr>
        <w:t>místnost. Stěny tohoto prostoru mají min. tloušťku 300 mm a jsou zhotoveny z plných cihel nebo - z hlediska mechanické odolnosti - z jiného ekvivalentního materiálu. Stropy a podlahy musí vykazovat shodné vlastnosti.</w:t>
      </w:r>
    </w:p>
    <w:p w:rsidR="00024B22" w:rsidRPr="00E32C36" w:rsidRDefault="00B62689">
      <w:pPr>
        <w:pStyle w:val="Style20"/>
        <w:shd w:val="clear" w:color="auto" w:fill="auto"/>
        <w:spacing w:line="216" w:lineRule="exact"/>
        <w:ind w:left="560" w:hanging="280"/>
        <w:jc w:val="both"/>
        <w:rPr>
          <w:color w:val="000000" w:themeColor="text1"/>
        </w:rPr>
      </w:pPr>
      <w:r w:rsidRPr="00E32C36">
        <w:rPr>
          <w:color w:val="000000" w:themeColor="text1"/>
        </w:rPr>
        <w:t xml:space="preserve">Za uzavřený prostor se nepovažuje </w:t>
      </w:r>
      <w:r w:rsidRPr="00E32C36">
        <w:rPr>
          <w:color w:val="000000" w:themeColor="text1"/>
        </w:rPr>
        <w:t>prostor motorového vozidla.</w:t>
      </w:r>
    </w:p>
    <w:p w:rsidR="00024B22" w:rsidRPr="00E32C36" w:rsidRDefault="00B62689">
      <w:pPr>
        <w:pStyle w:val="Style20"/>
        <w:numPr>
          <w:ilvl w:val="0"/>
          <w:numId w:val="66"/>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Zabezpečením prosklených částí oken, dveří a jiných technických otvorů </w:t>
      </w:r>
      <w:r w:rsidRPr="00E32C36">
        <w:rPr>
          <w:color w:val="000000" w:themeColor="text1"/>
        </w:rPr>
        <w:t>s plochou větší než 600 cm</w:t>
      </w:r>
      <w:r w:rsidRPr="00E32C36">
        <w:rPr>
          <w:color w:val="000000" w:themeColor="text1"/>
          <w:vertAlign w:val="superscript"/>
        </w:rPr>
        <w:t>2</w:t>
      </w:r>
      <w:r w:rsidRPr="00E32C36">
        <w:rPr>
          <w:color w:val="000000" w:themeColor="text1"/>
        </w:rPr>
        <w:t xml:space="preserve"> se rozumí, že jakákoli okna, prosklené dveře nebo jejich části, světlíky, větrací šachty, výlohy, vitríny, prosklené stěny apod. s plochou větší než 600 cm</w:t>
      </w:r>
      <w:r w:rsidRPr="00E32C36">
        <w:rPr>
          <w:color w:val="000000" w:themeColor="text1"/>
          <w:vertAlign w:val="superscript"/>
        </w:rPr>
        <w:t>2</w:t>
      </w:r>
      <w:r w:rsidRPr="00E32C36">
        <w:rPr>
          <w:color w:val="000000" w:themeColor="text1"/>
        </w:rPr>
        <w:t>, které jsou níže než 2,5 m nad okolním terénem nebo 1,2 m od přístupové trasy (např. hromosvod, pe</w:t>
      </w:r>
      <w:r w:rsidRPr="00E32C36">
        <w:rPr>
          <w:color w:val="000000" w:themeColor="text1"/>
        </w:rPr>
        <w:t>vný požární žebřík, okno do nechráněného prostoru apod.), jsou zabezpečeny některým z dále uvedených způsobů:</w:t>
      </w:r>
    </w:p>
    <w:p w:rsidR="00024B22" w:rsidRPr="00E32C36" w:rsidRDefault="00B62689">
      <w:pPr>
        <w:pStyle w:val="Style20"/>
        <w:numPr>
          <w:ilvl w:val="0"/>
          <w:numId w:val="69"/>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Funkční mříží, </w:t>
      </w:r>
      <w:r w:rsidRPr="00E32C36">
        <w:rPr>
          <w:color w:val="000000" w:themeColor="text1"/>
        </w:rPr>
        <w:t>jejíž ocelové prvky (pruty) jsou z plného materiálu, min. průřezu 1 cm</w:t>
      </w:r>
      <w:r w:rsidRPr="00E32C36">
        <w:rPr>
          <w:color w:val="000000" w:themeColor="text1"/>
          <w:vertAlign w:val="superscript"/>
        </w:rPr>
        <w:t>2</w:t>
      </w:r>
      <w:r w:rsidRPr="00E32C36">
        <w:rPr>
          <w:color w:val="000000" w:themeColor="text1"/>
        </w:rPr>
        <w:t xml:space="preserve">, osová vzdálenost prutů mřížových ok </w:t>
      </w:r>
      <w:r w:rsidRPr="00E32C36">
        <w:rPr>
          <w:color w:val="000000" w:themeColor="text1"/>
          <w:lang w:val="en-US" w:eastAsia="en-US" w:bidi="en-US"/>
        </w:rPr>
        <w:t xml:space="preserve">max. </w:t>
      </w:r>
      <w:r w:rsidRPr="00E32C36">
        <w:rPr>
          <w:color w:val="000000" w:themeColor="text1"/>
        </w:rPr>
        <w:t>20 x 20 cm (nebo</w:t>
      </w:r>
      <w:r w:rsidRPr="00E32C36">
        <w:rPr>
          <w:color w:val="000000" w:themeColor="text1"/>
        </w:rPr>
        <w:t xml:space="preserve"> jiná vzdálenost nepřevyšující však hodnotu plochy čtverce 400 cm</w:t>
      </w:r>
      <w:r w:rsidRPr="00E32C36">
        <w:rPr>
          <w:color w:val="000000" w:themeColor="text1"/>
          <w:vertAlign w:val="superscript"/>
        </w:rPr>
        <w:t>2</w:t>
      </w:r>
      <w:r w:rsidRPr="00E32C36">
        <w:rPr>
          <w:color w:val="000000" w:themeColor="text1"/>
        </w:rPr>
        <w:t>, tedy např. 25 x 15 cm). Mříž musí být dostatečně tuhá, odolná proti roztažení, pruty spojeny nerozebíratelně (svařením, snýtováním), z vnější strany musí být pevně, nerozebíratelným způsob</w:t>
      </w:r>
      <w:r w:rsidRPr="00E32C36">
        <w:rPr>
          <w:color w:val="000000" w:themeColor="text1"/>
        </w:rPr>
        <w:t>em ukotvena (zazděna, zabetonována, připevněna) ve zdi nebo neotevíratelném rámu okna (či jiného otvoru) minimálně ve čtyřech kotevních bodech do hloubky min. 80 mm. V případě odnímatelné mříže musí být mříž uzamčena čtyřmi bezpečnostními visacími zámky (v</w:t>
      </w:r>
      <w:r w:rsidRPr="00E32C36">
        <w:rPr>
          <w:color w:val="000000" w:themeColor="text1"/>
        </w:rPr>
        <w:t xml:space="preserve">iz odst. 7.) Mříž opatřená dveřními závěsy nebo mříž navíjecí musí být uzamčena jedním bezpečnostním uzamykacím systémem (viz odst. 8.) </w:t>
      </w:r>
      <w:r w:rsidRPr="00E32C36">
        <w:rPr>
          <w:rStyle w:val="CharStyle91"/>
          <w:color w:val="000000" w:themeColor="text1"/>
        </w:rPr>
        <w:t>nebo</w:t>
      </w:r>
      <w:r w:rsidRPr="00E32C36">
        <w:rPr>
          <w:color w:val="000000" w:themeColor="text1"/>
        </w:rPr>
        <w:t xml:space="preserve"> dvěma bezpečnostními visacími zámky (viz odst. 7) nebo je navíjecí mříž vybavena mechanismem (např. u elektricky ov</w:t>
      </w:r>
      <w:r w:rsidRPr="00E32C36">
        <w:rPr>
          <w:color w:val="000000" w:themeColor="text1"/>
        </w:rPr>
        <w:t>ládané), který zabraňuje neoprávněné manipulaci a jejímu nadzvednutí. Mříž a její příslušenství lze z vnější strany demontovat pouze hrubým násilím (kladivo, sekáč, pilka na železo, rozbrušovačka apod.).</w:t>
      </w:r>
    </w:p>
    <w:p w:rsidR="00024B22" w:rsidRPr="00E32C36" w:rsidRDefault="00B62689">
      <w:pPr>
        <w:pStyle w:val="Style20"/>
        <w:shd w:val="clear" w:color="auto" w:fill="auto"/>
        <w:spacing w:line="216" w:lineRule="exact"/>
        <w:ind w:left="560" w:right="20" w:firstLine="0"/>
        <w:jc w:val="both"/>
        <w:rPr>
          <w:color w:val="000000" w:themeColor="text1"/>
        </w:rPr>
      </w:pPr>
      <w:r w:rsidRPr="00E32C36">
        <w:rPr>
          <w:color w:val="000000" w:themeColor="text1"/>
        </w:rPr>
        <w:t>Nebude-li mříž splňovat výše uvedené požadavky, bude</w:t>
      </w:r>
      <w:r w:rsidRPr="00E32C36">
        <w:rPr>
          <w:color w:val="000000" w:themeColor="text1"/>
        </w:rPr>
        <w:t xml:space="preserve"> pojistitel za funkční mříž považovat pouze takovou mříž, která má mechanickou odolnost proti vloupání doloženou certifikátem a bude splňovat požadavky min. BT 3 podle ČSN EN 1627 nebo dle předchozí ČSN P ENV 1627.</w:t>
      </w:r>
    </w:p>
    <w:p w:rsidR="00024B22" w:rsidRPr="00E32C36" w:rsidRDefault="00B62689">
      <w:pPr>
        <w:pStyle w:val="Style20"/>
        <w:shd w:val="clear" w:color="auto" w:fill="auto"/>
        <w:spacing w:line="216" w:lineRule="exact"/>
        <w:ind w:left="560" w:firstLine="0"/>
        <w:jc w:val="both"/>
        <w:rPr>
          <w:color w:val="000000" w:themeColor="text1"/>
        </w:rPr>
      </w:pPr>
      <w:r w:rsidRPr="00E32C36">
        <w:rPr>
          <w:color w:val="000000" w:themeColor="text1"/>
        </w:rPr>
        <w:t xml:space="preserve">Výše uvedené požadavky platí i pro mříže </w:t>
      </w:r>
      <w:r w:rsidRPr="00E32C36">
        <w:rPr>
          <w:color w:val="000000" w:themeColor="text1"/>
        </w:rPr>
        <w:t>instalované v prostoru vstupních otvorů (dveří).</w:t>
      </w:r>
    </w:p>
    <w:p w:rsidR="00024B22" w:rsidRPr="00E32C36" w:rsidRDefault="00B62689">
      <w:pPr>
        <w:pStyle w:val="Style20"/>
        <w:numPr>
          <w:ilvl w:val="0"/>
          <w:numId w:val="69"/>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Funkční roletou </w:t>
      </w:r>
      <w:r w:rsidRPr="00E32C36">
        <w:rPr>
          <w:color w:val="000000" w:themeColor="text1"/>
        </w:rPr>
        <w:t>z vlnitého plechu nebo z ocelových či hliníkových lamel v bezpečnostním provedení doloženém certifikátem, jež bude splňovat požadavky min. BT 3 podle ČSN EN 1627 nebo dle předchozí ČSN P ENV</w:t>
      </w:r>
      <w:r w:rsidRPr="00E32C36">
        <w:rPr>
          <w:color w:val="000000" w:themeColor="text1"/>
        </w:rPr>
        <w:t xml:space="preserve"> 1627. Požadavky na uzamčení rolety jsou shodné jako u výše uvedené mříže. Roletu a její příslušenství lze z vnější strany demontovat pouze hrubým násilím (kladivo, sekáč, pilka na železo, rozbrušovačka apod.).</w:t>
      </w:r>
    </w:p>
    <w:p w:rsidR="00024B22" w:rsidRPr="00E32C36" w:rsidRDefault="00B62689">
      <w:pPr>
        <w:pStyle w:val="Style20"/>
        <w:numPr>
          <w:ilvl w:val="0"/>
          <w:numId w:val="69"/>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Funkční okenicí </w:t>
      </w:r>
      <w:r w:rsidRPr="00E32C36">
        <w:rPr>
          <w:color w:val="000000" w:themeColor="text1"/>
        </w:rPr>
        <w:t>zajištěnou z vnitřního prost</w:t>
      </w:r>
      <w:r w:rsidRPr="00E32C36">
        <w:rPr>
          <w:color w:val="000000" w:themeColor="text1"/>
        </w:rPr>
        <w:t>oru uzavíracími mechanismy včetně zabezpečení proti vyháčkování. Ukotvení závěsů včetně jejich vlastní konstrukce, pokud jsou použity, musí být nerozebíratelně z vnější strany, zhotoveno z mechanicky pevné, tvrdé konstrukce. Okenici lze překonat z vnější s</w:t>
      </w:r>
      <w:r w:rsidRPr="00E32C36">
        <w:rPr>
          <w:color w:val="000000" w:themeColor="text1"/>
        </w:rPr>
        <w:t>trany pouze hrubým násilím (kladivo, sekáč, pilka, rozbrušovačka apod.).</w:t>
      </w:r>
    </w:p>
    <w:p w:rsidR="00024B22" w:rsidRPr="00E32C36" w:rsidRDefault="00B62689">
      <w:pPr>
        <w:pStyle w:val="Style20"/>
        <w:numPr>
          <w:ilvl w:val="0"/>
          <w:numId w:val="69"/>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Bezpečnostním zasklením </w:t>
      </w:r>
      <w:r w:rsidRPr="00E32C36">
        <w:rPr>
          <w:color w:val="000000" w:themeColor="text1"/>
        </w:rPr>
        <w:t xml:space="preserve">(bezpečnostním vrstveným sklem, sklem s dodatečně </w:t>
      </w:r>
      <w:proofErr w:type="gramStart"/>
      <w:r w:rsidRPr="00E32C36">
        <w:rPr>
          <w:color w:val="000000" w:themeColor="text1"/>
        </w:rPr>
        <w:t>instalovanou</w:t>
      </w:r>
      <w:proofErr w:type="gramEnd"/>
      <w:r w:rsidRPr="00E32C36">
        <w:rPr>
          <w:color w:val="000000" w:themeColor="text1"/>
        </w:rPr>
        <w:t xml:space="preserve"> bezpečnostní fólii, sklem s drátěnou vložkou), které musí vykazovat kategorii odolnosti, pokud </w:t>
      </w:r>
      <w:r w:rsidRPr="00E32C36">
        <w:rPr>
          <w:color w:val="000000" w:themeColor="text1"/>
        </w:rPr>
        <w:t>není požadováno jinak, min. P2A podle ČSN EN 356.</w:t>
      </w:r>
    </w:p>
    <w:p w:rsidR="00024B22" w:rsidRPr="00E32C36" w:rsidRDefault="00B62689">
      <w:pPr>
        <w:pStyle w:val="Style20"/>
        <w:shd w:val="clear" w:color="auto" w:fill="auto"/>
        <w:spacing w:line="216" w:lineRule="exact"/>
        <w:ind w:left="560" w:right="20" w:firstLine="0"/>
        <w:jc w:val="both"/>
        <w:rPr>
          <w:color w:val="000000" w:themeColor="text1"/>
        </w:rPr>
      </w:pPr>
      <w:r w:rsidRPr="00E32C36">
        <w:rPr>
          <w:color w:val="000000" w:themeColor="text1"/>
        </w:rPr>
        <w:t xml:space="preserve">]edná-li se o </w:t>
      </w:r>
      <w:proofErr w:type="gramStart"/>
      <w:r w:rsidRPr="00E32C36">
        <w:rPr>
          <w:color w:val="000000" w:themeColor="text1"/>
        </w:rPr>
        <w:t>provedení</w:t>
      </w:r>
      <w:proofErr w:type="gramEnd"/>
      <w:r w:rsidRPr="00E32C36">
        <w:rPr>
          <w:color w:val="000000" w:themeColor="text1"/>
        </w:rPr>
        <w:t xml:space="preserve"> s dodatečnou instalaci bezpečnostní </w:t>
      </w:r>
      <w:proofErr w:type="gramStart"/>
      <w:r w:rsidRPr="00E32C36">
        <w:rPr>
          <w:color w:val="000000" w:themeColor="text1"/>
        </w:rPr>
        <w:t>fólie, musí</w:t>
      </w:r>
      <w:proofErr w:type="gramEnd"/>
      <w:r w:rsidRPr="00E32C36">
        <w:rPr>
          <w:color w:val="000000" w:themeColor="text1"/>
        </w:rPr>
        <w:t xml:space="preserve"> být instalována na skle s min. tloušťkou dle certifikátu shody této fólie s požadavky na konkrétní kategorii odolnosti dle ČSN EN 356 </w:t>
      </w:r>
      <w:r w:rsidRPr="00E32C36">
        <w:rPr>
          <w:color w:val="000000" w:themeColor="text1"/>
        </w:rPr>
        <w:t>(bývá min. 4 mm a více). Po montáži fólie na sklo musí zasklení vykazovat kategorii odolnosti, pokud není požadováno jinak, min. P2A dle ČSN EN 356. Fólii musí na sklo odborně instalovat firma, která má k této činnosti oprávnění. Fólie musí být nalepena na</w:t>
      </w:r>
      <w:r w:rsidRPr="00E32C36">
        <w:rPr>
          <w:color w:val="000000" w:themeColor="text1"/>
        </w:rPr>
        <w:t xml:space="preserve"> vnitřní stranu skla a musí zasahovat až na jeho okraj.</w:t>
      </w:r>
    </w:p>
    <w:p w:rsidR="00024B22" w:rsidRPr="00E32C36" w:rsidRDefault="00B62689">
      <w:pPr>
        <w:pStyle w:val="Style20"/>
        <w:shd w:val="clear" w:color="auto" w:fill="auto"/>
        <w:spacing w:line="216" w:lineRule="exact"/>
        <w:ind w:left="560" w:right="20" w:firstLine="0"/>
        <w:jc w:val="both"/>
        <w:rPr>
          <w:color w:val="000000" w:themeColor="text1"/>
        </w:rPr>
      </w:pPr>
      <w:r w:rsidRPr="00E32C36">
        <w:rPr>
          <w:color w:val="000000" w:themeColor="text1"/>
        </w:rPr>
        <w:t xml:space="preserve">Bezpečnostní úroveň výše uvedených výrobků musí být ověřena zkušební laboratoří akreditovanou ČIA </w:t>
      </w:r>
      <w:r w:rsidRPr="00E32C36">
        <w:rPr>
          <w:rStyle w:val="CharStyle91"/>
          <w:color w:val="000000" w:themeColor="text1"/>
        </w:rPr>
        <w:t xml:space="preserve">nebo </w:t>
      </w:r>
      <w:r w:rsidRPr="00E32C36">
        <w:rPr>
          <w:color w:val="000000" w:themeColor="text1"/>
        </w:rPr>
        <w:t>obdobným zahraničním certifikačním orgánem a doložena příslušným osvědčením (protokol o zkoušce).</w:t>
      </w:r>
    </w:p>
    <w:p w:rsidR="00024B22" w:rsidRPr="00E32C36" w:rsidRDefault="00B62689">
      <w:pPr>
        <w:pStyle w:val="Style20"/>
        <w:numPr>
          <w:ilvl w:val="0"/>
          <w:numId w:val="69"/>
        </w:numPr>
        <w:shd w:val="clear" w:color="auto" w:fill="auto"/>
        <w:spacing w:line="216" w:lineRule="exact"/>
        <w:ind w:left="56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Funkčním PZTS </w:t>
      </w:r>
      <w:r w:rsidRPr="00E32C36">
        <w:rPr>
          <w:color w:val="000000" w:themeColor="text1"/>
        </w:rPr>
        <w:t>s detektory reagujícími na rozbití skla (akustický detektor). Není-li u příslušného limitu plnění požadována současně i instalace PZTS, musí být instalován PZTS min. s vývodem poplachového signálu na akustický hlásič umístěný min. 3 m nad o</w:t>
      </w:r>
      <w:r w:rsidRPr="00E32C36">
        <w:rPr>
          <w:color w:val="000000" w:themeColor="text1"/>
        </w:rPr>
        <w:t>kolním terénem. PZTS musí splňovat požadavky uvedené výše v odst. 11.</w:t>
      </w:r>
      <w:r w:rsidRPr="00E32C36">
        <w:rPr>
          <w:color w:val="000000" w:themeColor="text1"/>
        </w:rPr>
        <w:br w:type="page"/>
      </w:r>
    </w:p>
    <w:p w:rsidR="00024B22" w:rsidRPr="00E32C36" w:rsidRDefault="00B62689">
      <w:pPr>
        <w:pStyle w:val="Style11"/>
        <w:shd w:val="clear" w:color="auto" w:fill="auto"/>
        <w:spacing w:before="0" w:after="0" w:line="216" w:lineRule="exact"/>
        <w:ind w:left="20" w:right="660" w:firstLine="0"/>
        <w:jc w:val="left"/>
        <w:rPr>
          <w:color w:val="000000" w:themeColor="text1"/>
        </w:rPr>
      </w:pPr>
      <w:r w:rsidRPr="00E32C36">
        <w:rPr>
          <w:color w:val="000000" w:themeColor="text1"/>
          <w:lang w:val="sk-SK" w:eastAsia="sk-SK" w:bidi="sk-SK"/>
        </w:rPr>
        <w:lastRenderedPageBreak/>
        <w:t xml:space="preserve">Doložka DODP102 - </w:t>
      </w:r>
      <w:r w:rsidRPr="00E32C36">
        <w:rPr>
          <w:color w:val="000000" w:themeColor="text1"/>
        </w:rPr>
        <w:t xml:space="preserve">Pojištění </w:t>
      </w:r>
      <w:r w:rsidRPr="00E32C36">
        <w:rPr>
          <w:color w:val="000000" w:themeColor="text1"/>
          <w:lang w:val="sk-SK" w:eastAsia="sk-SK" w:bidi="sk-SK"/>
        </w:rPr>
        <w:t xml:space="preserve">obecné </w:t>
      </w:r>
      <w:r w:rsidRPr="00E32C36">
        <w:rPr>
          <w:color w:val="000000" w:themeColor="text1"/>
        </w:rPr>
        <w:t xml:space="preserve">odpovědnosti </w:t>
      </w:r>
      <w:r w:rsidRPr="00E32C36">
        <w:rPr>
          <w:color w:val="000000" w:themeColor="text1"/>
          <w:lang w:val="sk-SK" w:eastAsia="sk-SK" w:bidi="sk-SK"/>
        </w:rPr>
        <w:t xml:space="preserve">za </w:t>
      </w:r>
      <w:r w:rsidRPr="00E32C36">
        <w:rPr>
          <w:color w:val="000000" w:themeColor="text1"/>
        </w:rPr>
        <w:t xml:space="preserve">újmu </w:t>
      </w:r>
      <w:r w:rsidRPr="00E32C36">
        <w:rPr>
          <w:color w:val="000000" w:themeColor="text1"/>
          <w:lang w:val="sk-SK" w:eastAsia="sk-SK" w:bidi="sk-SK"/>
        </w:rPr>
        <w:t xml:space="preserve">a </w:t>
      </w:r>
      <w:r w:rsidRPr="00E32C36">
        <w:rPr>
          <w:color w:val="000000" w:themeColor="text1"/>
        </w:rPr>
        <w:t xml:space="preserve">pojištění odpovědnosti za újmu způsobenou vadou výrobku a vadou práce po předání </w:t>
      </w:r>
      <w:r w:rsidRPr="00E32C36">
        <w:rPr>
          <w:rStyle w:val="CharStyle75"/>
          <w:color w:val="000000" w:themeColor="text1"/>
        </w:rPr>
        <w:t>- Základní rozsah pojištění (1612)</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w:t>
      </w:r>
      <w:r w:rsidRPr="00E32C36">
        <w:rPr>
          <w:color w:val="000000" w:themeColor="text1"/>
        </w:rPr>
        <w:t xml:space="preserve">louvě (např. živnostenský list, </w:t>
      </w:r>
      <w:r w:rsidRPr="00E32C36">
        <w:rPr>
          <w:color w:val="000000" w:themeColor="text1"/>
          <w:lang w:val="sk-SK" w:eastAsia="sk-SK" w:bidi="sk-SK"/>
        </w:rPr>
        <w:t xml:space="preserve">koncesní </w:t>
      </w:r>
      <w:r w:rsidRPr="00E32C36">
        <w:rPr>
          <w:color w:val="000000" w:themeColor="text1"/>
        </w:rPr>
        <w:t>listina, výpis z obchodního rejstříku apod.).</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 xml:space="preserve">Pokud některý z předmětů podnikání pojištěného zahrnuje více oborů, podskupin apod. (dále jen „obory činnosti') - např. obory činností živnosti volné, považují se u něj </w:t>
      </w:r>
      <w:r w:rsidRPr="00E32C36">
        <w:rPr>
          <w:color w:val="000000" w:themeColor="text1"/>
        </w:rPr>
        <w:t>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w:t>
      </w:r>
      <w:r w:rsidRPr="00E32C36">
        <w:rPr>
          <w:color w:val="000000" w:themeColor="text1"/>
        </w:rPr>
        <w:t>nosti, které má pojištěný zapsány/uvedeny v příslušném předmět podnikání evidujícím rejstříku, registru nebo jiném informačním systému veřejné správy či obdobné veřejné evidenci ke dni sjednání pojištění.</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 xml:space="preserve">Ve smyslu čl. 1 odst. 8) ZPP P-600/14 se pojištění </w:t>
      </w:r>
      <w:r w:rsidRPr="00E32C36">
        <w:rPr>
          <w:color w:val="000000" w:themeColor="text1"/>
        </w:rPr>
        <w:t>vztahuje také na povinnost nahradit újmu způsobenou v souvislosti s činností nebo vztahem podle čl. 1 odst. 1) ZPP P-600/14 vadou výrobku a vadou vykonané práce, která se projeví po jejím předání.</w:t>
      </w:r>
    </w:p>
    <w:p w:rsidR="00024B22" w:rsidRPr="00E32C36" w:rsidRDefault="00B62689">
      <w:pPr>
        <w:pStyle w:val="Style20"/>
        <w:shd w:val="clear" w:color="auto" w:fill="auto"/>
        <w:spacing w:after="476" w:line="216" w:lineRule="exact"/>
        <w:ind w:left="20" w:right="20" w:firstLine="0"/>
        <w:jc w:val="both"/>
        <w:rPr>
          <w:color w:val="000000" w:themeColor="text1"/>
        </w:rPr>
      </w:pPr>
      <w:r w:rsidRPr="00E32C36">
        <w:rPr>
          <w:color w:val="000000" w:themeColor="text1"/>
        </w:rPr>
        <w:t>Ustanovení čl. 1 odst. 6) ZPP P-600/14 se ruší a nově zní t</w:t>
      </w:r>
      <w:r w:rsidRPr="00E32C36">
        <w:rPr>
          <w:color w:val="000000" w:themeColor="text1"/>
        </w:rPr>
        <w:t>akto: „Pojištění se vztahuje i na povinnost pojištěného nahradit újmu vyplývající z vlastnictví, držby nebo jiného oprávněného užívání nemovitosti.''.</w:t>
      </w:r>
    </w:p>
    <w:p w:rsidR="00024B22" w:rsidRPr="00E32C36" w:rsidRDefault="00B62689">
      <w:pPr>
        <w:pStyle w:val="Style11"/>
        <w:shd w:val="clear" w:color="auto" w:fill="auto"/>
        <w:spacing w:before="0" w:after="0" w:line="221" w:lineRule="exact"/>
        <w:ind w:left="20" w:right="140" w:firstLine="0"/>
        <w:rPr>
          <w:color w:val="000000" w:themeColor="text1"/>
        </w:rPr>
      </w:pPr>
      <w:r w:rsidRPr="00E32C36">
        <w:rPr>
          <w:color w:val="000000" w:themeColor="text1"/>
        </w:rPr>
        <w:t xml:space="preserve">Doložka DODP105 - Náklady zdravotní pojišťovny a regresy dávek nemocenského pojištění </w:t>
      </w:r>
      <w:r w:rsidRPr="00E32C36">
        <w:rPr>
          <w:rStyle w:val="CharStyle75"/>
          <w:color w:val="000000" w:themeColor="text1"/>
        </w:rPr>
        <w:t>- Rozšíření rozsahu</w:t>
      </w:r>
      <w:r w:rsidRPr="00E32C36">
        <w:rPr>
          <w:rStyle w:val="CharStyle75"/>
          <w:color w:val="000000" w:themeColor="text1"/>
        </w:rPr>
        <w:t xml:space="preserve"> pojištění (1401)</w:t>
      </w:r>
    </w:p>
    <w:p w:rsidR="00024B22" w:rsidRPr="00E32C36" w:rsidRDefault="00B62689">
      <w:pPr>
        <w:pStyle w:val="Style20"/>
        <w:shd w:val="clear" w:color="auto" w:fill="auto"/>
        <w:spacing w:line="216" w:lineRule="exact"/>
        <w:ind w:left="20" w:firstLine="0"/>
        <w:jc w:val="both"/>
        <w:rPr>
          <w:color w:val="000000" w:themeColor="text1"/>
        </w:rPr>
      </w:pPr>
      <w:r w:rsidRPr="00E32C36">
        <w:rPr>
          <w:color w:val="000000" w:themeColor="text1"/>
        </w:rPr>
        <w:t>Pojištění se vztahuje i na povinnost poskytnout:</w:t>
      </w:r>
    </w:p>
    <w:p w:rsidR="00024B22" w:rsidRPr="00E32C36" w:rsidRDefault="00B62689">
      <w:pPr>
        <w:pStyle w:val="Style20"/>
        <w:numPr>
          <w:ilvl w:val="0"/>
          <w:numId w:val="70"/>
        </w:numPr>
        <w:shd w:val="clear" w:color="auto" w:fill="auto"/>
        <w:spacing w:line="216" w:lineRule="exact"/>
        <w:ind w:left="560" w:hanging="280"/>
        <w:jc w:val="both"/>
        <w:rPr>
          <w:color w:val="000000" w:themeColor="text1"/>
        </w:rPr>
      </w:pPr>
      <w:r w:rsidRPr="00E32C36">
        <w:rPr>
          <w:color w:val="000000" w:themeColor="text1"/>
        </w:rPr>
        <w:t xml:space="preserve"> náhradu nákladů na hrazené služby vynaložené zdravotní pojišťovnou,</w:t>
      </w:r>
    </w:p>
    <w:p w:rsidR="00024B22" w:rsidRPr="00E32C36" w:rsidRDefault="00B62689">
      <w:pPr>
        <w:pStyle w:val="Style20"/>
        <w:numPr>
          <w:ilvl w:val="0"/>
          <w:numId w:val="70"/>
        </w:numPr>
        <w:shd w:val="clear" w:color="auto" w:fill="auto"/>
        <w:spacing w:line="216" w:lineRule="exact"/>
        <w:ind w:left="20" w:right="20" w:firstLine="280"/>
        <w:jc w:val="both"/>
        <w:rPr>
          <w:color w:val="000000" w:themeColor="text1"/>
        </w:rPr>
      </w:pPr>
      <w:r w:rsidRPr="00E32C36">
        <w:rPr>
          <w:color w:val="000000" w:themeColor="text1"/>
        </w:rPr>
        <w:t xml:space="preserve"> regresní náhradu orgánu nemocenského pojištění v souvislosti se vznikem nároku na dávku nemocenského pojištění, pokud taková povinnost vznikla v důsledku pracovního úrazu nebo nemoci z povolání, které utrpěl zaměstnanec pojištěného v souvislosti s činnost</w:t>
      </w:r>
      <w:r w:rsidRPr="00E32C36">
        <w:rPr>
          <w:color w:val="000000" w:themeColor="text1"/>
        </w:rPr>
        <w:t>í nebo vztahem pojištěného podle čl. 1 odst. 1) ZPP P-600/14.</w:t>
      </w:r>
    </w:p>
    <w:p w:rsidR="00024B22" w:rsidRPr="00E32C36" w:rsidRDefault="00B62689">
      <w:pPr>
        <w:pStyle w:val="Style20"/>
        <w:shd w:val="clear" w:color="auto" w:fill="auto"/>
        <w:spacing w:after="517" w:line="216" w:lineRule="exact"/>
        <w:ind w:left="20" w:right="20" w:firstLine="0"/>
        <w:jc w:val="both"/>
        <w:rPr>
          <w:color w:val="000000" w:themeColor="text1"/>
        </w:rPr>
      </w:pPr>
      <w:r w:rsidRPr="00E32C36">
        <w:rPr>
          <w:color w:val="000000" w:themeColor="text1"/>
        </w:rPr>
        <w:t>Tyto náhrady se pro účely pojištění posuzují obdobně jako náhrada újmy a platí pro ně přiměřeně podmínky pojištění odpovědnosti za újmu.</w:t>
      </w:r>
    </w:p>
    <w:p w:rsidR="00024B22" w:rsidRPr="00E32C36" w:rsidRDefault="00B62689">
      <w:pPr>
        <w:pStyle w:val="Style11"/>
        <w:shd w:val="clear" w:color="auto" w:fill="auto"/>
        <w:spacing w:before="0" w:after="0" w:line="170" w:lineRule="exact"/>
        <w:ind w:left="20" w:firstLine="0"/>
        <w:rPr>
          <w:color w:val="000000" w:themeColor="text1"/>
        </w:rPr>
      </w:pPr>
      <w:r w:rsidRPr="00E32C36">
        <w:rPr>
          <w:color w:val="000000" w:themeColor="text1"/>
        </w:rPr>
        <w:t xml:space="preserve">Doložka DODP109 - Provoz pracovních strojů </w:t>
      </w:r>
      <w:r w:rsidRPr="00E32C36">
        <w:rPr>
          <w:rStyle w:val="CharStyle75"/>
          <w:color w:val="000000" w:themeColor="text1"/>
        </w:rPr>
        <w:t>- Rozšíření ro</w:t>
      </w:r>
      <w:r w:rsidRPr="00E32C36">
        <w:rPr>
          <w:rStyle w:val="CharStyle75"/>
          <w:color w:val="000000" w:themeColor="text1"/>
        </w:rPr>
        <w:t>zsahu pojištění (1412)</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Odchylně od čl. 2 odst. 1) písm. b) ZPP P-600/14 se pojištění vztahuje i na povinnost pojištěného nahradit újmu způsobenou v souvislosti s vlastnictvím nebo provozem motorového vozidla sloužícího jako pracovní stroj, včetně újmy způs</w:t>
      </w:r>
      <w:r w:rsidRPr="00E32C36">
        <w:rPr>
          <w:color w:val="000000" w:themeColor="text1"/>
        </w:rPr>
        <w:t>obené výkonem činnosti pracovního stroje.</w:t>
      </w:r>
    </w:p>
    <w:p w:rsidR="00024B22" w:rsidRPr="00E32C36" w:rsidRDefault="00B62689">
      <w:pPr>
        <w:pStyle w:val="Style20"/>
        <w:shd w:val="clear" w:color="auto" w:fill="auto"/>
        <w:spacing w:line="216" w:lineRule="exact"/>
        <w:ind w:left="20" w:firstLine="0"/>
        <w:jc w:val="both"/>
        <w:rPr>
          <w:color w:val="000000" w:themeColor="text1"/>
        </w:rPr>
      </w:pPr>
      <w:r w:rsidRPr="00E32C36">
        <w:rPr>
          <w:color w:val="000000" w:themeColor="text1"/>
        </w:rPr>
        <w:t>Pojištění se však nevztahuje na povinnost pojištěného nahradit újmu, pokud:</w:t>
      </w:r>
    </w:p>
    <w:p w:rsidR="00024B22" w:rsidRPr="00E32C36" w:rsidRDefault="00B62689">
      <w:pPr>
        <w:pStyle w:val="Style20"/>
        <w:numPr>
          <w:ilvl w:val="0"/>
          <w:numId w:val="71"/>
        </w:numPr>
        <w:shd w:val="clear" w:color="auto" w:fill="auto"/>
        <w:spacing w:line="216" w:lineRule="exact"/>
        <w:ind w:left="560" w:right="20" w:hanging="280"/>
        <w:jc w:val="both"/>
        <w:rPr>
          <w:color w:val="000000" w:themeColor="text1"/>
        </w:rPr>
      </w:pPr>
      <w:r w:rsidRPr="00E32C36">
        <w:rPr>
          <w:color w:val="000000" w:themeColor="text1"/>
        </w:rPr>
        <w:t xml:space="preserve"> v souvislosti se škodnou událostí bylo nebo mohlo být uplatněno právo na plnění z pojištění odpovědnosti za újmu (škodu) sjednaného ve pr</w:t>
      </w:r>
      <w:r w:rsidRPr="00E32C36">
        <w:rPr>
          <w:color w:val="000000" w:themeColor="text1"/>
        </w:rPr>
        <w:t>ospěch pojištěného jinou pojistnou smlouvou (zejména z povinného pojištění odpovědnosti za újmu způsobenou provozem vozidla),</w:t>
      </w:r>
    </w:p>
    <w:p w:rsidR="00024B22" w:rsidRPr="00E32C36" w:rsidRDefault="00B62689">
      <w:pPr>
        <w:pStyle w:val="Style20"/>
        <w:numPr>
          <w:ilvl w:val="0"/>
          <w:numId w:val="71"/>
        </w:numPr>
        <w:shd w:val="clear" w:color="auto" w:fill="auto"/>
        <w:tabs>
          <w:tab w:val="left" w:pos="599"/>
          <w:tab w:val="center" w:pos="8128"/>
        </w:tabs>
        <w:spacing w:line="216" w:lineRule="exact"/>
        <w:ind w:left="560" w:hanging="280"/>
        <w:jc w:val="both"/>
        <w:rPr>
          <w:color w:val="000000" w:themeColor="text1"/>
        </w:rPr>
      </w:pPr>
      <w:r w:rsidRPr="00E32C36">
        <w:rPr>
          <w:color w:val="000000" w:themeColor="text1"/>
        </w:rPr>
        <w:t>jde o újmu, jejíž náhrada je předmětem povinného pojištění odpovědnosti za újmu způsobenou</w:t>
      </w:r>
      <w:r w:rsidRPr="00E32C36">
        <w:rPr>
          <w:color w:val="000000" w:themeColor="text1"/>
        </w:rPr>
        <w:tab/>
        <w:t>provozem vozidla, ale</w:t>
      </w:r>
    </w:p>
    <w:p w:rsidR="00024B22" w:rsidRPr="00E32C36" w:rsidRDefault="00B62689">
      <w:pPr>
        <w:pStyle w:val="Style20"/>
        <w:shd w:val="clear" w:color="auto" w:fill="auto"/>
        <w:spacing w:line="216" w:lineRule="exact"/>
        <w:ind w:left="840" w:hanging="280"/>
        <w:rPr>
          <w:color w:val="000000" w:themeColor="text1"/>
        </w:rPr>
      </w:pPr>
      <w:r w:rsidRPr="00E32C36">
        <w:rPr>
          <w:color w:val="000000" w:themeColor="text1"/>
        </w:rPr>
        <w:t>právo na plnění z</w:t>
      </w:r>
      <w:r w:rsidRPr="00E32C36">
        <w:rPr>
          <w:color w:val="000000" w:themeColor="text1"/>
        </w:rPr>
        <w:t xml:space="preserve"> takového pojištění nemohlo být uplatněno z důvodu, že:</w:t>
      </w:r>
    </w:p>
    <w:p w:rsidR="00024B22" w:rsidRPr="00E32C36" w:rsidRDefault="00B62689">
      <w:pPr>
        <w:pStyle w:val="Style20"/>
        <w:numPr>
          <w:ilvl w:val="0"/>
          <w:numId w:val="72"/>
        </w:numPr>
        <w:shd w:val="clear" w:color="auto" w:fill="auto"/>
        <w:spacing w:line="216" w:lineRule="exact"/>
        <w:ind w:left="840" w:hanging="280"/>
        <w:rPr>
          <w:color w:val="000000" w:themeColor="text1"/>
        </w:rPr>
      </w:pPr>
      <w:r w:rsidRPr="00E32C36">
        <w:rPr>
          <w:color w:val="000000" w:themeColor="text1"/>
        </w:rPr>
        <w:t xml:space="preserve"> byla porušena povinnost takové pojištění uzavřít,</w:t>
      </w:r>
    </w:p>
    <w:p w:rsidR="00024B22" w:rsidRPr="00E32C36" w:rsidRDefault="00B62689">
      <w:pPr>
        <w:pStyle w:val="Style20"/>
        <w:numPr>
          <w:ilvl w:val="0"/>
          <w:numId w:val="72"/>
        </w:numPr>
        <w:shd w:val="clear" w:color="auto" w:fill="auto"/>
        <w:spacing w:line="216" w:lineRule="exact"/>
        <w:ind w:left="840" w:right="20" w:hanging="280"/>
        <w:rPr>
          <w:color w:val="000000" w:themeColor="text1"/>
        </w:rPr>
      </w:pPr>
      <w:r w:rsidRPr="00E32C36">
        <w:rPr>
          <w:color w:val="000000" w:themeColor="text1"/>
        </w:rPr>
        <w:t xml:space="preserve"> jde o vozidlo, pro které právní předpis stanoví výjimku z povinného pojištění odpovědnosti za újmu způsobenou provozem vozidla, nebo</w:t>
      </w:r>
    </w:p>
    <w:p w:rsidR="00024B22" w:rsidRPr="00E32C36" w:rsidRDefault="00B62689">
      <w:pPr>
        <w:pStyle w:val="Style20"/>
        <w:numPr>
          <w:ilvl w:val="0"/>
          <w:numId w:val="72"/>
        </w:numPr>
        <w:shd w:val="clear" w:color="auto" w:fill="auto"/>
        <w:spacing w:line="216" w:lineRule="exact"/>
        <w:ind w:left="840" w:right="20" w:hanging="280"/>
        <w:rPr>
          <w:color w:val="000000" w:themeColor="text1"/>
        </w:rPr>
      </w:pPr>
      <w:r w:rsidRPr="00E32C36">
        <w:rPr>
          <w:color w:val="000000" w:themeColor="text1"/>
        </w:rPr>
        <w:t>k újmě došlo př</w:t>
      </w:r>
      <w:r w:rsidRPr="00E32C36">
        <w:rPr>
          <w:color w:val="000000" w:themeColor="text1"/>
        </w:rPr>
        <w:t>i provozu vozidla na pozemní komunikaci, na které bylo toto vozidlo provozováno v rozporu s právními předpisy,</w:t>
      </w:r>
    </w:p>
    <w:p w:rsidR="00024B22" w:rsidRPr="00E32C36" w:rsidRDefault="00B62689">
      <w:pPr>
        <w:pStyle w:val="Style20"/>
        <w:numPr>
          <w:ilvl w:val="0"/>
          <w:numId w:val="71"/>
        </w:numPr>
        <w:shd w:val="clear" w:color="auto" w:fill="auto"/>
        <w:spacing w:line="216" w:lineRule="exact"/>
        <w:ind w:left="560" w:right="20" w:hanging="280"/>
        <w:rPr>
          <w:color w:val="000000" w:themeColor="text1"/>
        </w:rPr>
      </w:pPr>
      <w:r w:rsidRPr="00E32C36">
        <w:rPr>
          <w:color w:val="000000" w:themeColor="text1"/>
        </w:rPr>
        <w:t xml:space="preserve"> jde o újmu, jejíž náhrada je právním předpisem vyloučena z povinného pojištění odpovědnosti za újmu způsobenou provozem vozidla, nebo</w:t>
      </w:r>
    </w:p>
    <w:p w:rsidR="00024B22" w:rsidRPr="00E32C36" w:rsidRDefault="00B62689">
      <w:pPr>
        <w:pStyle w:val="Style20"/>
        <w:numPr>
          <w:ilvl w:val="0"/>
          <w:numId w:val="71"/>
        </w:numPr>
        <w:shd w:val="clear" w:color="auto" w:fill="auto"/>
        <w:spacing w:after="180" w:line="216" w:lineRule="exact"/>
        <w:ind w:left="560" w:hanging="280"/>
        <w:jc w:val="both"/>
        <w:rPr>
          <w:color w:val="000000" w:themeColor="text1"/>
        </w:rPr>
      </w:pPr>
      <w:r w:rsidRPr="00E32C36">
        <w:rPr>
          <w:color w:val="000000" w:themeColor="text1"/>
        </w:rPr>
        <w:t xml:space="preserve"> ke vzniku</w:t>
      </w:r>
      <w:r w:rsidRPr="00E32C36">
        <w:rPr>
          <w:color w:val="000000" w:themeColor="text1"/>
        </w:rPr>
        <w:t xml:space="preserve"> újmy došlo při účasti na motoristickém závodě nebo soutěži nebo v průběhu přípravy na ně.</w:t>
      </w:r>
    </w:p>
    <w:p w:rsidR="00024B22" w:rsidRPr="00E32C36" w:rsidRDefault="00B62689">
      <w:pPr>
        <w:pStyle w:val="Style20"/>
        <w:shd w:val="clear" w:color="auto" w:fill="auto"/>
        <w:spacing w:line="216" w:lineRule="exact"/>
        <w:ind w:left="20" w:firstLine="0"/>
        <w:jc w:val="both"/>
        <w:rPr>
          <w:color w:val="000000" w:themeColor="text1"/>
        </w:rPr>
      </w:pPr>
      <w:r w:rsidRPr="00E32C36">
        <w:rPr>
          <w:color w:val="000000" w:themeColor="text1"/>
        </w:rPr>
        <w:t>Toto pojištění se pro případ újmy způsobené:</w:t>
      </w:r>
    </w:p>
    <w:p w:rsidR="00024B22" w:rsidRPr="00E32C36" w:rsidRDefault="00B62689">
      <w:pPr>
        <w:pStyle w:val="Style20"/>
        <w:numPr>
          <w:ilvl w:val="0"/>
          <w:numId w:val="73"/>
        </w:numPr>
        <w:shd w:val="clear" w:color="auto" w:fill="auto"/>
        <w:tabs>
          <w:tab w:val="left" w:pos="599"/>
          <w:tab w:val="center" w:pos="6789"/>
          <w:tab w:val="center" w:pos="7264"/>
          <w:tab w:val="center" w:pos="7658"/>
          <w:tab w:val="center" w:pos="8435"/>
          <w:tab w:val="center" w:pos="8742"/>
          <w:tab w:val="right" w:pos="9635"/>
        </w:tabs>
        <w:spacing w:line="216" w:lineRule="exact"/>
        <w:ind w:left="560" w:hanging="280"/>
        <w:jc w:val="both"/>
        <w:rPr>
          <w:color w:val="000000" w:themeColor="text1"/>
        </w:rPr>
      </w:pPr>
      <w:r w:rsidRPr="00E32C36">
        <w:rPr>
          <w:color w:val="000000" w:themeColor="text1"/>
        </w:rPr>
        <w:t>výkonem činnosti pracovního stroje, která (újma) nemá původ v jeho jízdě,</w:t>
      </w:r>
      <w:r w:rsidRPr="00E32C36">
        <w:rPr>
          <w:color w:val="000000" w:themeColor="text1"/>
        </w:rPr>
        <w:tab/>
        <w:t>sjednává</w:t>
      </w:r>
      <w:r w:rsidRPr="00E32C36">
        <w:rPr>
          <w:color w:val="000000" w:themeColor="text1"/>
        </w:rPr>
        <w:tab/>
        <w:t>se</w:t>
      </w:r>
      <w:r w:rsidRPr="00E32C36">
        <w:rPr>
          <w:color w:val="000000" w:themeColor="text1"/>
        </w:rPr>
        <w:tab/>
        <w:t>sublimitem</w:t>
      </w:r>
      <w:r w:rsidRPr="00E32C36">
        <w:rPr>
          <w:color w:val="000000" w:themeColor="text1"/>
        </w:rPr>
        <w:tab/>
        <w:t>ve</w:t>
      </w:r>
      <w:r w:rsidRPr="00E32C36">
        <w:rPr>
          <w:color w:val="000000" w:themeColor="text1"/>
        </w:rPr>
        <w:tab/>
        <w:t>výši</w:t>
      </w:r>
      <w:r w:rsidRPr="00E32C36">
        <w:rPr>
          <w:color w:val="000000" w:themeColor="text1"/>
        </w:rPr>
        <w:tab/>
        <w:t>rovnající</w:t>
      </w:r>
    </w:p>
    <w:p w:rsidR="00024B22" w:rsidRPr="00E32C36" w:rsidRDefault="00B62689">
      <w:pPr>
        <w:pStyle w:val="Style20"/>
        <w:shd w:val="clear" w:color="auto" w:fill="auto"/>
        <w:spacing w:line="216" w:lineRule="exact"/>
        <w:ind w:left="840" w:hanging="280"/>
        <w:rPr>
          <w:color w:val="000000" w:themeColor="text1"/>
        </w:rPr>
      </w:pPr>
      <w:proofErr w:type="gramStart"/>
      <w:r w:rsidRPr="00E32C36">
        <w:rPr>
          <w:color w:val="000000" w:themeColor="text1"/>
        </w:rPr>
        <w:t>se</w:t>
      </w:r>
      <w:proofErr w:type="gramEnd"/>
      <w:r w:rsidRPr="00E32C36">
        <w:rPr>
          <w:color w:val="000000" w:themeColor="text1"/>
        </w:rPr>
        <w:t xml:space="preserve"> </w:t>
      </w:r>
      <w:r w:rsidRPr="00E32C36">
        <w:rPr>
          <w:color w:val="000000" w:themeColor="text1"/>
        </w:rPr>
        <w:t>limitu pojistného plnění pro pojištění odpovědnosti za újmu,</w:t>
      </w:r>
    </w:p>
    <w:p w:rsidR="00024B22" w:rsidRPr="00E32C36" w:rsidRDefault="00B62689">
      <w:pPr>
        <w:pStyle w:val="Style20"/>
        <w:numPr>
          <w:ilvl w:val="0"/>
          <w:numId w:val="73"/>
        </w:numPr>
        <w:shd w:val="clear" w:color="auto" w:fill="auto"/>
        <w:spacing w:after="960" w:line="216" w:lineRule="exact"/>
        <w:ind w:left="560" w:right="20" w:hanging="280"/>
        <w:rPr>
          <w:color w:val="000000" w:themeColor="text1"/>
        </w:rPr>
      </w:pPr>
      <w:r w:rsidRPr="00E32C36">
        <w:rPr>
          <w:color w:val="000000" w:themeColor="text1"/>
        </w:rPr>
        <w:t xml:space="preserve"> jinak než v případě uvedeném pod písm. a) sjednává se sublimitem uvedeným pro účely pojištění dle této doložky v pojistné smlouvě.</w:t>
      </w:r>
    </w:p>
    <w:p w:rsidR="00024B22" w:rsidRPr="00E32C36" w:rsidRDefault="00B62689">
      <w:pPr>
        <w:pStyle w:val="Style11"/>
        <w:shd w:val="clear" w:color="auto" w:fill="auto"/>
        <w:spacing w:before="0" w:after="0" w:line="216" w:lineRule="exact"/>
        <w:ind w:left="20" w:right="540" w:firstLine="0"/>
        <w:jc w:val="left"/>
        <w:rPr>
          <w:color w:val="000000" w:themeColor="text1"/>
        </w:rPr>
      </w:pPr>
      <w:r w:rsidRPr="00E32C36">
        <w:rPr>
          <w:color w:val="000000" w:themeColor="text1"/>
        </w:rPr>
        <w:t>Doložka DODP120 - Odpovědnost obchodní korporace za újmu členům</w:t>
      </w:r>
      <w:r w:rsidRPr="00E32C36">
        <w:rPr>
          <w:color w:val="000000" w:themeColor="text1"/>
        </w:rPr>
        <w:t xml:space="preserve"> svých orgánů v souvislosti s výkonem jejich funkce </w:t>
      </w:r>
      <w:r w:rsidRPr="00E32C36">
        <w:rPr>
          <w:rStyle w:val="CharStyle75"/>
          <w:color w:val="000000" w:themeColor="text1"/>
        </w:rPr>
        <w:t>- Rozšíření rozsahu pojištění (1412)</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S ohledem na skutečnost, že výkon funkce člena orgánu obchodní korporace je velmi obdobný výkonu práce zaměstnance v pracovněprávním vztahu, se ujednává, že odpovědnos</w:t>
      </w:r>
      <w:r w:rsidRPr="00E32C36">
        <w:rPr>
          <w:color w:val="000000" w:themeColor="text1"/>
        </w:rPr>
        <w:t xml:space="preserve">t pojištěného (je-li obchodní korporací) za újmu způsobenou členům svých orgánů při výkonu jejich funkce nebo v souvislosti s jejím výkonem se bude posuzovat přiměřeně odpovědnosti zaměstnavatele za škodu způsobenou zaměstnanci při plnění pracovních úkolů </w:t>
      </w:r>
      <w:r w:rsidRPr="00E32C36">
        <w:rPr>
          <w:color w:val="000000" w:themeColor="text1"/>
        </w:rPr>
        <w:t>nebo v přímé souvislosti s ním podle pracovněprávních předpisů. Toto ujednání však nemá vliv na platnost a účinnost výluk z pojištění ani jiných ustanovení omezujících pojistné krytí, není-li dále ujednáno jinak.</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Ujednává se, že pro případ újmy způsobené p</w:t>
      </w:r>
      <w:r w:rsidRPr="00E32C36">
        <w:rPr>
          <w:color w:val="000000" w:themeColor="text1"/>
        </w:rPr>
        <w:t>ojištěným, coby obchodní korporací, členovi svého orgánu v souvislosti s výkonem jeho funkce ve smyslu předchozího odstavce se ruší ustanovení čl. 2 odst. 4) písm. b) ZPP P-600/14.</w:t>
      </w:r>
      <w:r w:rsidRPr="00E32C36">
        <w:rPr>
          <w:color w:val="000000" w:themeColor="text1"/>
        </w:rPr>
        <w:br w:type="page"/>
      </w:r>
    </w:p>
    <w:p w:rsidR="00024B22" w:rsidRPr="00E32C36" w:rsidRDefault="00B62689">
      <w:pPr>
        <w:pStyle w:val="Style11"/>
        <w:shd w:val="clear" w:color="auto" w:fill="auto"/>
        <w:spacing w:before="0" w:after="0" w:line="170" w:lineRule="exact"/>
        <w:ind w:left="280" w:hanging="280"/>
        <w:rPr>
          <w:color w:val="000000" w:themeColor="text1"/>
        </w:rPr>
      </w:pPr>
      <w:r w:rsidRPr="00E32C36">
        <w:rPr>
          <w:color w:val="000000" w:themeColor="text1"/>
          <w:lang w:val="sk-SK" w:eastAsia="sk-SK" w:bidi="sk-SK"/>
        </w:rPr>
        <w:lastRenderedPageBreak/>
        <w:t xml:space="preserve">Doložka </w:t>
      </w:r>
      <w:r w:rsidRPr="00E32C36">
        <w:rPr>
          <w:color w:val="000000" w:themeColor="text1"/>
          <w:lang w:val="en-US" w:eastAsia="en-US" w:bidi="en-US"/>
        </w:rPr>
        <w:t xml:space="preserve">DOBlOl </w:t>
      </w:r>
      <w:r w:rsidRPr="00E32C36">
        <w:rPr>
          <w:color w:val="000000" w:themeColor="text1"/>
          <w:lang w:val="sk-SK" w:eastAsia="sk-SK" w:bidi="sk-SK"/>
        </w:rPr>
        <w:t xml:space="preserve">- Elektronická rizika </w:t>
      </w:r>
      <w:r w:rsidRPr="00E32C36">
        <w:rPr>
          <w:rStyle w:val="CharStyle75"/>
          <w:color w:val="000000" w:themeColor="text1"/>
          <w:lang w:val="sk-SK" w:eastAsia="sk-SK" w:bidi="sk-SK"/>
        </w:rPr>
        <w:t>- Výluka (1401)</w:t>
      </w:r>
    </w:p>
    <w:p w:rsidR="00024B22" w:rsidRPr="00E32C36" w:rsidRDefault="00B62689">
      <w:pPr>
        <w:pStyle w:val="Style20"/>
        <w:shd w:val="clear" w:color="auto" w:fill="auto"/>
        <w:spacing w:line="216" w:lineRule="exact"/>
        <w:ind w:right="20" w:firstLine="0"/>
        <w:jc w:val="both"/>
        <w:rPr>
          <w:color w:val="000000" w:themeColor="text1"/>
        </w:rPr>
      </w:pPr>
      <w:r w:rsidRPr="00E32C36">
        <w:rPr>
          <w:color w:val="000000" w:themeColor="text1"/>
        </w:rPr>
        <w:t xml:space="preserve">Ujednává se, </w:t>
      </w:r>
      <w:r w:rsidRPr="00E32C36">
        <w:rPr>
          <w:color w:val="000000" w:themeColor="text1"/>
          <w:lang w:val="sk-SK" w:eastAsia="sk-SK" w:bidi="sk-SK"/>
        </w:rPr>
        <w:t xml:space="preserve">že </w:t>
      </w:r>
      <w:r w:rsidRPr="00E32C36">
        <w:rPr>
          <w:color w:val="000000" w:themeColor="text1"/>
        </w:rPr>
        <w:t xml:space="preserve">se </w:t>
      </w:r>
      <w:r w:rsidRPr="00E32C36">
        <w:rPr>
          <w:color w:val="000000" w:themeColor="text1"/>
        </w:rPr>
        <w:t>pojištění nevztahuje na jakákoli poškození, následné škody, ztrátu užitné hodnoty, náklady, nároky a výdaje preventivní i jiné, jakékoli povahy přímo i nepřímo plynoucí nebo způsobené, ať plně nebo částečně:</w:t>
      </w:r>
    </w:p>
    <w:p w:rsidR="00024B22" w:rsidRPr="00E32C36" w:rsidRDefault="00B62689">
      <w:pPr>
        <w:pStyle w:val="Style20"/>
        <w:numPr>
          <w:ilvl w:val="0"/>
          <w:numId w:val="74"/>
        </w:numPr>
        <w:shd w:val="clear" w:color="auto" w:fill="auto"/>
        <w:spacing w:line="216" w:lineRule="exact"/>
        <w:ind w:left="560" w:right="20" w:hanging="280"/>
        <w:jc w:val="both"/>
        <w:rPr>
          <w:color w:val="000000" w:themeColor="text1"/>
        </w:rPr>
      </w:pPr>
      <w:r w:rsidRPr="00E32C36">
        <w:rPr>
          <w:color w:val="000000" w:themeColor="text1"/>
        </w:rPr>
        <w:t xml:space="preserve"> užíváním, zneužitím, selháním fungování interne</w:t>
      </w:r>
      <w:r w:rsidRPr="00E32C36">
        <w:rPr>
          <w:color w:val="000000" w:themeColor="text1"/>
        </w:rPr>
        <w:t>tu, kterékoli vnitřní nebo soukromé sítě, internetové stránky, internetové adresy nebo podobného zařízení či služby,</w:t>
      </w:r>
    </w:p>
    <w:p w:rsidR="00024B22" w:rsidRPr="00E32C36" w:rsidRDefault="00B62689">
      <w:pPr>
        <w:pStyle w:val="Style20"/>
        <w:numPr>
          <w:ilvl w:val="0"/>
          <w:numId w:val="74"/>
        </w:numPr>
        <w:shd w:val="clear" w:color="auto" w:fill="auto"/>
        <w:spacing w:line="216" w:lineRule="exact"/>
        <w:ind w:left="560" w:hanging="280"/>
        <w:jc w:val="both"/>
        <w:rPr>
          <w:color w:val="000000" w:themeColor="text1"/>
        </w:rPr>
      </w:pPr>
      <w:r w:rsidRPr="00E32C36">
        <w:rPr>
          <w:color w:val="000000" w:themeColor="text1"/>
        </w:rPr>
        <w:t xml:space="preserve"> jakýmikoli daty nebo jinými informacemi umístěnými na internetové stránce nebo podobném zařízení,</w:t>
      </w:r>
    </w:p>
    <w:p w:rsidR="00024B22" w:rsidRPr="00E32C36" w:rsidRDefault="00B62689">
      <w:pPr>
        <w:pStyle w:val="Style20"/>
        <w:numPr>
          <w:ilvl w:val="0"/>
          <w:numId w:val="74"/>
        </w:numPr>
        <w:shd w:val="clear" w:color="auto" w:fill="auto"/>
        <w:spacing w:line="216" w:lineRule="exact"/>
        <w:ind w:left="560" w:hanging="280"/>
        <w:jc w:val="both"/>
        <w:rPr>
          <w:color w:val="000000" w:themeColor="text1"/>
        </w:rPr>
      </w:pPr>
      <w:r w:rsidRPr="00E32C36">
        <w:rPr>
          <w:color w:val="000000" w:themeColor="text1"/>
        </w:rPr>
        <w:t xml:space="preserve"> projevem jakéhokoli počítačového viru n</w:t>
      </w:r>
      <w:r w:rsidRPr="00E32C36">
        <w:rPr>
          <w:color w:val="000000" w:themeColor="text1"/>
        </w:rPr>
        <w:t>ebo obdobného programu,</w:t>
      </w:r>
    </w:p>
    <w:p w:rsidR="00024B22" w:rsidRPr="00E32C36" w:rsidRDefault="00B62689">
      <w:pPr>
        <w:pStyle w:val="Style20"/>
        <w:numPr>
          <w:ilvl w:val="0"/>
          <w:numId w:val="74"/>
        </w:numPr>
        <w:shd w:val="clear" w:color="auto" w:fill="auto"/>
        <w:spacing w:line="216" w:lineRule="exact"/>
        <w:ind w:left="560" w:hanging="280"/>
        <w:jc w:val="both"/>
        <w:rPr>
          <w:color w:val="000000" w:themeColor="text1"/>
        </w:rPr>
      </w:pPr>
      <w:r w:rsidRPr="00E32C36">
        <w:rPr>
          <w:color w:val="000000" w:themeColor="text1"/>
        </w:rPr>
        <w:t xml:space="preserve"> jakýmkoli elektronickým přenosem dat nebo jiných informací,</w:t>
      </w:r>
    </w:p>
    <w:p w:rsidR="00024B22" w:rsidRPr="00E32C36" w:rsidRDefault="00B62689">
      <w:pPr>
        <w:pStyle w:val="Style20"/>
        <w:numPr>
          <w:ilvl w:val="0"/>
          <w:numId w:val="74"/>
        </w:numPr>
        <w:shd w:val="clear" w:color="auto" w:fill="auto"/>
        <w:spacing w:line="216" w:lineRule="exact"/>
        <w:ind w:left="560" w:right="20" w:hanging="280"/>
        <w:jc w:val="both"/>
        <w:rPr>
          <w:color w:val="000000" w:themeColor="text1"/>
        </w:rPr>
      </w:pPr>
      <w:r w:rsidRPr="00E32C36">
        <w:rPr>
          <w:color w:val="000000" w:themeColor="text1"/>
        </w:rPr>
        <w:t xml:space="preserve"> jakýmkoli porušením, zničením, zkreslením, zborcením, narušením, vymazáním nebo jinou ztrátou či poškozením dat, programového vybavení, programovacího souboru či souboru </w:t>
      </w:r>
      <w:r w:rsidRPr="00E32C36">
        <w:rPr>
          <w:color w:val="000000" w:themeColor="text1"/>
        </w:rPr>
        <w:t>instrukcí jakéhokoli druhu,</w:t>
      </w:r>
    </w:p>
    <w:p w:rsidR="00024B22" w:rsidRPr="00E32C36" w:rsidRDefault="00B62689">
      <w:pPr>
        <w:pStyle w:val="Style20"/>
        <w:numPr>
          <w:ilvl w:val="0"/>
          <w:numId w:val="74"/>
        </w:numPr>
        <w:shd w:val="clear" w:color="auto" w:fill="auto"/>
        <w:spacing w:line="216" w:lineRule="exact"/>
        <w:ind w:left="560" w:right="20" w:hanging="280"/>
        <w:jc w:val="both"/>
        <w:rPr>
          <w:color w:val="000000" w:themeColor="text1"/>
        </w:rPr>
      </w:pPr>
      <w:r w:rsidRPr="00E32C36">
        <w:rPr>
          <w:color w:val="000000" w:themeColor="text1"/>
        </w:rPr>
        <w:t xml:space="preserve"> ztrátou možnosti využívání dat nebo omezením funkčnosti dat, kódování, programů, programového vybavení jakéhokoli počítače či počítačového systému nebo jiného zařízení závislého na jakémkoli mikročipu nebo vestavěném logickém o</w:t>
      </w:r>
      <w:r w:rsidRPr="00E32C36">
        <w:rPr>
          <w:color w:val="000000" w:themeColor="text1"/>
        </w:rPr>
        <w:t>bvodu, včetně výpadku činnosti na straně pojištěného,</w:t>
      </w:r>
    </w:p>
    <w:p w:rsidR="00024B22" w:rsidRPr="00E32C36" w:rsidRDefault="00B62689">
      <w:pPr>
        <w:pStyle w:val="Style20"/>
        <w:numPr>
          <w:ilvl w:val="0"/>
          <w:numId w:val="74"/>
        </w:numPr>
        <w:shd w:val="clear" w:color="auto" w:fill="auto"/>
        <w:spacing w:line="216" w:lineRule="exact"/>
        <w:ind w:left="560" w:right="20" w:hanging="280"/>
        <w:jc w:val="both"/>
        <w:rPr>
          <w:color w:val="000000" w:themeColor="text1"/>
        </w:rPr>
      </w:pPr>
      <w:r w:rsidRPr="00E32C36">
        <w:rPr>
          <w:color w:val="000000" w:themeColor="text1"/>
        </w:rPr>
        <w:t xml:space="preserve"> jakýmkoli porušením, ať úmyslným nebo neúmyslným, duševních majetkových práv (např. ochranné známky, autorského práva, patentu apod.).</w:t>
      </w:r>
    </w:p>
    <w:p w:rsidR="00024B22" w:rsidRPr="00E32C36" w:rsidRDefault="00B62689">
      <w:pPr>
        <w:pStyle w:val="Style20"/>
        <w:shd w:val="clear" w:color="auto" w:fill="auto"/>
        <w:spacing w:after="517" w:line="216" w:lineRule="exact"/>
        <w:ind w:right="20" w:firstLine="0"/>
        <w:jc w:val="both"/>
        <w:rPr>
          <w:color w:val="000000" w:themeColor="text1"/>
        </w:rPr>
      </w:pPr>
      <w:r w:rsidRPr="00E32C36">
        <w:rPr>
          <w:color w:val="000000" w:themeColor="text1"/>
        </w:rPr>
        <w:t>Výše uvedené výluky se však neuplatní, vznikne-li z výše uvedených</w:t>
      </w:r>
      <w:r w:rsidRPr="00E32C36">
        <w:rPr>
          <w:color w:val="000000" w:themeColor="text1"/>
        </w:rPr>
        <w:t xml:space="preserve">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w:t>
      </w:r>
      <w:r w:rsidRPr="00E32C36">
        <w:rPr>
          <w:color w:val="000000" w:themeColor="text1"/>
        </w:rPr>
        <w:t>), zemětřesení, tíha sněhu nebo námraza nebo vodovodní nebezpečí, je-li předmět pojištění proti takovému pojistnému nebezpečí v pojistné smlouvě pojištěn.</w:t>
      </w:r>
    </w:p>
    <w:p w:rsidR="00024B22" w:rsidRPr="00E32C36" w:rsidRDefault="00B62689">
      <w:pPr>
        <w:pStyle w:val="Style11"/>
        <w:shd w:val="clear" w:color="auto" w:fill="auto"/>
        <w:spacing w:before="0" w:after="0" w:line="170" w:lineRule="exact"/>
        <w:ind w:left="280" w:hanging="280"/>
        <w:rPr>
          <w:color w:val="000000" w:themeColor="text1"/>
        </w:rPr>
      </w:pPr>
      <w:r w:rsidRPr="00E32C36">
        <w:rPr>
          <w:color w:val="000000" w:themeColor="text1"/>
        </w:rPr>
        <w:t xml:space="preserve">Doložka DOB103 - Výklad pojmů pro účely pojistné smlouvy </w:t>
      </w:r>
      <w:r w:rsidRPr="00E32C36">
        <w:rPr>
          <w:rStyle w:val="CharStyle75"/>
          <w:color w:val="000000" w:themeColor="text1"/>
        </w:rPr>
        <w:t>(1401)</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rStyle w:val="CharStyle22"/>
          <w:color w:val="000000" w:themeColor="text1"/>
        </w:rPr>
        <w:t xml:space="preserve"> Aerodynamickým třeskem </w:t>
      </w:r>
      <w:r w:rsidRPr="00E32C36">
        <w:rPr>
          <w:color w:val="000000" w:themeColor="text1"/>
        </w:rPr>
        <w:t xml:space="preserve">se rozumí </w:t>
      </w:r>
      <w:r w:rsidRPr="00E32C36">
        <w:rPr>
          <w:color w:val="000000" w:themeColor="text1"/>
        </w:rPr>
        <w:t>hlukem doprovázená ničivá tlaková vlna vyvolaná letícím tělesem při překročení hranice rychlosti zvuku.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Agregovaná pojistná částka </w:t>
      </w:r>
      <w:r w:rsidRPr="00E32C36">
        <w:rPr>
          <w:color w:val="000000" w:themeColor="text1"/>
        </w:rPr>
        <w:t>je údaj, který vyjadřuje pojistnou hodnotu souboru pojišťovaných věcí a sjednává se v případě pojištění souboru věcí.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Celko</w:t>
      </w:r>
      <w:r w:rsidRPr="00E32C36">
        <w:rPr>
          <w:rStyle w:val="CharStyle22"/>
          <w:color w:val="000000" w:themeColor="text1"/>
        </w:rPr>
        <w:t xml:space="preserve">vou pojistnou částku </w:t>
      </w:r>
      <w:r w:rsidRPr="00E32C36">
        <w:rPr>
          <w:color w:val="000000" w:themeColor="text1"/>
        </w:rPr>
        <w:t>tvoří součet pojistných částek jednotlivých věcí a sjednává se v případě pojištění výčtu jednotlivých věcí a součtu jejich hodnot.</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Za </w:t>
      </w:r>
      <w:r w:rsidRPr="00E32C36">
        <w:rPr>
          <w:rStyle w:val="CharStyle22"/>
          <w:color w:val="000000" w:themeColor="text1"/>
        </w:rPr>
        <w:t xml:space="preserve">cenné předměty </w:t>
      </w:r>
      <w:r w:rsidRPr="00E32C36">
        <w:rPr>
          <w:color w:val="000000" w:themeColor="text1"/>
        </w:rPr>
        <w:t>se považují:</w:t>
      </w:r>
    </w:p>
    <w:p w:rsidR="00024B22" w:rsidRPr="00E32C36" w:rsidRDefault="00B62689">
      <w:pPr>
        <w:pStyle w:val="Style20"/>
        <w:numPr>
          <w:ilvl w:val="0"/>
          <w:numId w:val="76"/>
        </w:numPr>
        <w:shd w:val="clear" w:color="auto" w:fill="auto"/>
        <w:spacing w:line="216" w:lineRule="exact"/>
        <w:ind w:left="560" w:hanging="280"/>
        <w:jc w:val="both"/>
        <w:rPr>
          <w:color w:val="000000" w:themeColor="text1"/>
        </w:rPr>
      </w:pPr>
      <w:r w:rsidRPr="00E32C36">
        <w:rPr>
          <w:color w:val="000000" w:themeColor="text1"/>
        </w:rPr>
        <w:t xml:space="preserve"> drahé kovy, perly a drahokamy a předměty z nich vyrobené,</w:t>
      </w:r>
    </w:p>
    <w:p w:rsidR="00024B22" w:rsidRPr="00E32C36" w:rsidRDefault="00B62689">
      <w:pPr>
        <w:pStyle w:val="Style20"/>
        <w:numPr>
          <w:ilvl w:val="0"/>
          <w:numId w:val="76"/>
        </w:numPr>
        <w:shd w:val="clear" w:color="auto" w:fill="auto"/>
        <w:spacing w:line="216" w:lineRule="exact"/>
        <w:ind w:left="560" w:right="20" w:hanging="280"/>
        <w:jc w:val="both"/>
        <w:rPr>
          <w:color w:val="000000" w:themeColor="text1"/>
        </w:rPr>
      </w:pPr>
      <w:r w:rsidRPr="00E32C36">
        <w:rPr>
          <w:color w:val="000000" w:themeColor="text1"/>
        </w:rPr>
        <w:t xml:space="preserve"> drobné luxus</w:t>
      </w:r>
      <w:r w:rsidRPr="00E32C36">
        <w:rPr>
          <w:color w:val="000000" w:themeColor="text1"/>
        </w:rPr>
        <w:t>ní předměty, jejichž hodnota přesahuje 15 000 Kč za jeden kus (hodiny, plnicí pera, brýle apod.); za cenné předměty se nepovažuje elektronika.</w:t>
      </w:r>
    </w:p>
    <w:p w:rsidR="00024B22" w:rsidRPr="00E32C36" w:rsidRDefault="00B62689">
      <w:pPr>
        <w:pStyle w:val="Style11"/>
        <w:numPr>
          <w:ilvl w:val="0"/>
          <w:numId w:val="75"/>
        </w:numPr>
        <w:shd w:val="clear" w:color="auto" w:fill="auto"/>
        <w:spacing w:before="0" w:after="0" w:line="216" w:lineRule="exact"/>
        <w:ind w:left="280" w:hanging="280"/>
        <w:rPr>
          <w:color w:val="000000" w:themeColor="text1"/>
        </w:rPr>
      </w:pPr>
      <w:r w:rsidRPr="00E32C36">
        <w:rPr>
          <w:rStyle w:val="CharStyle75"/>
          <w:color w:val="000000" w:themeColor="text1"/>
        </w:rPr>
        <w:t xml:space="preserve"> Za </w:t>
      </w:r>
      <w:r w:rsidRPr="00E32C36">
        <w:rPr>
          <w:color w:val="000000" w:themeColor="text1"/>
        </w:rPr>
        <w:t xml:space="preserve">finanční prostředky </w:t>
      </w:r>
      <w:r w:rsidRPr="00E32C36">
        <w:rPr>
          <w:rStyle w:val="CharStyle75"/>
          <w:color w:val="000000" w:themeColor="text1"/>
        </w:rPr>
        <w:t>se považují:</w:t>
      </w:r>
    </w:p>
    <w:p w:rsidR="00024B22" w:rsidRPr="00E32C36" w:rsidRDefault="00B62689">
      <w:pPr>
        <w:pStyle w:val="Style20"/>
        <w:numPr>
          <w:ilvl w:val="0"/>
          <w:numId w:val="77"/>
        </w:numPr>
        <w:shd w:val="clear" w:color="auto" w:fill="auto"/>
        <w:spacing w:line="216" w:lineRule="exact"/>
        <w:ind w:left="560" w:hanging="280"/>
        <w:jc w:val="both"/>
        <w:rPr>
          <w:color w:val="000000" w:themeColor="text1"/>
        </w:rPr>
      </w:pPr>
      <w:r w:rsidRPr="00E32C36">
        <w:rPr>
          <w:color w:val="000000" w:themeColor="text1"/>
        </w:rPr>
        <w:t xml:space="preserve"> peníze, tj. platné tuzemské i cizozemské bankovky a mince,</w:t>
      </w:r>
    </w:p>
    <w:p w:rsidR="00024B22" w:rsidRPr="00E32C36" w:rsidRDefault="00B62689">
      <w:pPr>
        <w:pStyle w:val="Style20"/>
        <w:numPr>
          <w:ilvl w:val="0"/>
          <w:numId w:val="77"/>
        </w:numPr>
        <w:shd w:val="clear" w:color="auto" w:fill="auto"/>
        <w:spacing w:line="216" w:lineRule="exact"/>
        <w:ind w:left="560" w:right="20" w:hanging="280"/>
        <w:jc w:val="both"/>
        <w:rPr>
          <w:color w:val="000000" w:themeColor="text1"/>
        </w:rPr>
      </w:pPr>
      <w:r w:rsidRPr="00E32C36">
        <w:rPr>
          <w:color w:val="000000" w:themeColor="text1"/>
        </w:rPr>
        <w:t xml:space="preserve"> ceniny, tj. poštovní známky, kolky, losy, jízdenky a kupony MHD, dobíječi kupony do mobilních telefonů, dálniční známky, stravenky apod.,</w:t>
      </w:r>
    </w:p>
    <w:p w:rsidR="00024B22" w:rsidRPr="00E32C36" w:rsidRDefault="00B62689">
      <w:pPr>
        <w:pStyle w:val="Style20"/>
        <w:numPr>
          <w:ilvl w:val="0"/>
          <w:numId w:val="77"/>
        </w:numPr>
        <w:shd w:val="clear" w:color="auto" w:fill="auto"/>
        <w:spacing w:line="216" w:lineRule="exact"/>
        <w:ind w:left="560" w:hanging="280"/>
        <w:jc w:val="both"/>
        <w:rPr>
          <w:color w:val="000000" w:themeColor="text1"/>
        </w:rPr>
      </w:pPr>
      <w:r w:rsidRPr="00E32C36">
        <w:rPr>
          <w:color w:val="000000" w:themeColor="text1"/>
        </w:rPr>
        <w:t xml:space="preserve"> platební karty a jiné obdobné dokumenty, cenné papíry, vkladní a šekové knížky.</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Cizí předměty převzaté </w:t>
      </w:r>
      <w:r w:rsidRPr="00E32C36">
        <w:rPr>
          <w:color w:val="000000" w:themeColor="text1"/>
        </w:rPr>
        <w:t xml:space="preserve">jsou movité </w:t>
      </w:r>
      <w:r w:rsidRPr="00E32C36">
        <w:rPr>
          <w:color w:val="000000" w:themeColor="text1"/>
        </w:rPr>
        <w:t>předměty, které pojištěný uvedený v pojistné smlouvě převzal při poskytování služby na základě smlouvy, objednávky nebo zakázkového listu.</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Data </w:t>
      </w:r>
      <w:r w:rsidRPr="00E32C36">
        <w:rPr>
          <w:color w:val="000000" w:themeColor="text1"/>
        </w:rPr>
        <w:t>jsou strojně nebo elektronicky zpracovatelné informace.</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Dodavatelem </w:t>
      </w:r>
      <w:r w:rsidRPr="00E32C36">
        <w:rPr>
          <w:color w:val="000000" w:themeColor="text1"/>
        </w:rPr>
        <w:t>se rozumí jakýkoli dodavatel, výrobce, pro</w:t>
      </w:r>
      <w:r w:rsidRPr="00E32C36">
        <w:rPr>
          <w:color w:val="000000" w:themeColor="text1"/>
        </w:rPr>
        <w:t>dejce, zhotovitel nebo zpracovatel komponentů, zboží nebo surovin, a to jak specifikovaný či nespecifikovaný, který má vůči pojistníkovi (pojištěnému) závazky vyplývající ze sjednaného smluvního vztahu.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Dopravní nehoda </w:t>
      </w:r>
      <w:r w:rsidRPr="00E32C36">
        <w:rPr>
          <w:color w:val="000000" w:themeColor="text1"/>
        </w:rPr>
        <w:t>je událost v provozu na pozemních ko</w:t>
      </w:r>
      <w:r w:rsidRPr="00E32C36">
        <w:rPr>
          <w:color w:val="000000" w:themeColor="text1"/>
        </w:rPr>
        <w:t>munikacích, například havárie nebo srážka, která se stala nebo byla započata na pozemní komunikaci a při níž dojde k usmrcení nebo zranění osoby nebo ke škodě na majetku v přímé souvislosti s provozem vozidla v pohybu.</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Dopravní prostředek </w:t>
      </w:r>
      <w:r w:rsidRPr="00E32C36">
        <w:rPr>
          <w:color w:val="000000" w:themeColor="text1"/>
        </w:rPr>
        <w:t>je motorové nebo</w:t>
      </w:r>
      <w:r w:rsidRPr="00E32C36">
        <w:rPr>
          <w:color w:val="000000" w:themeColor="text1"/>
        </w:rPr>
        <w:t xml:space="preserve"> </w:t>
      </w:r>
      <w:r w:rsidRPr="00E32C36">
        <w:rPr>
          <w:color w:val="000000" w:themeColor="text1"/>
          <w:lang w:val="sk-SK" w:eastAsia="sk-SK" w:bidi="sk-SK"/>
        </w:rPr>
        <w:t xml:space="preserve">nemotorové </w:t>
      </w:r>
      <w:r w:rsidRPr="00E32C36">
        <w:rPr>
          <w:color w:val="000000" w:themeColor="text1"/>
        </w:rPr>
        <w:t>vozidlo určené k přepravě osob nebo materiálu.</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Elektronické zařízení </w:t>
      </w:r>
      <w:r w:rsidRPr="00E32C36">
        <w:rPr>
          <w:color w:val="000000" w:themeColor="text1"/>
        </w:rPr>
        <w:t>je zařízení, které pro svou funkci využívá elektronické prvky.</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Expert </w:t>
      </w:r>
      <w:r w:rsidRPr="00E32C36">
        <w:rPr>
          <w:color w:val="000000" w:themeColor="text1"/>
        </w:rPr>
        <w:t>je odborník na danou problematiku, oprávněný podle příslušného právního předpisu vydávat písemné posudk</w:t>
      </w:r>
      <w:r w:rsidRPr="00E32C36">
        <w:rPr>
          <w:color w:val="000000" w:themeColor="text1"/>
        </w:rPr>
        <w:t>y a stanoviska.</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Franšíza časová </w:t>
      </w:r>
      <w:r w:rsidRPr="00E32C36">
        <w:rPr>
          <w:color w:val="000000" w:themeColor="text1"/>
        </w:rPr>
        <w:t>je časový úsek specifikovaný několika pracovními dny. Právo na pojistné plnění vzniká jen tehdy, je-li provoz zařízení přerušen déle než po tento počet pracovních dní. Pracovním dnem se rozumí časové období, kdy je zařízení</w:t>
      </w:r>
      <w:r w:rsidRPr="00E32C36">
        <w:rPr>
          <w:color w:val="000000" w:themeColor="text1"/>
        </w:rPr>
        <w:t xml:space="preserve"> běžně v provozu.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Franšíza integrální </w:t>
      </w:r>
      <w:r w:rsidRPr="00E32C36">
        <w:rPr>
          <w:color w:val="000000" w:themeColor="text1"/>
        </w:rPr>
        <w:t>se od plnění neodečítá, do její výše se však pojistné plnění neposkytuje. Může být vyjádřena pevnou částkou, procentem, časovým úsekem nebo jejich kombinací.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Franšíza odčetná (spoluúčast) </w:t>
      </w:r>
      <w:r w:rsidRPr="00E32C36">
        <w:rPr>
          <w:color w:val="000000" w:themeColor="text1"/>
        </w:rPr>
        <w:t>se vždy odečítá od celkové v</w:t>
      </w:r>
      <w:r w:rsidRPr="00E32C36">
        <w:rPr>
          <w:color w:val="000000" w:themeColor="text1"/>
        </w:rPr>
        <w:t>ýše pojistného plnění. Do její výše se pojistné plnění neposkytuje. Oprávněná osoba se franšízou odčetnou (spoluúčastí) podílí na pojistném plnění. Může být vyjádřena pevnou částkou, procentem, časovým úsekem nebo jejich kombinací.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Integrální časová franš</w:t>
      </w:r>
      <w:r w:rsidRPr="00E32C36">
        <w:rPr>
          <w:rStyle w:val="CharStyle22"/>
          <w:color w:val="000000" w:themeColor="text1"/>
        </w:rPr>
        <w:t xml:space="preserve">íza </w:t>
      </w:r>
      <w:r w:rsidRPr="00E32C36">
        <w:rPr>
          <w:color w:val="000000" w:themeColor="text1"/>
        </w:rPr>
        <w:t>je časový úsek specifikovaný několika pracovními dny. Právo na pojistné plnění vzniká jen tehdy, je-li přerušení provozu pojištěného delší než tento počet pracovních dní. ]e-li však přerušení provozu pojištěného delší než tento počet pracovních dní, ne</w:t>
      </w:r>
      <w:r w:rsidRPr="00E32C36">
        <w:rPr>
          <w:color w:val="000000" w:themeColor="text1"/>
        </w:rPr>
        <w:t>má integrální časová franšíza vliv na výši pojistného plnění.</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Za </w:t>
      </w:r>
      <w:r w:rsidRPr="00E32C36">
        <w:rPr>
          <w:rStyle w:val="CharStyle22"/>
          <w:color w:val="000000" w:themeColor="text1"/>
        </w:rPr>
        <w:t xml:space="preserve">kapalinu z vodovodních zařízení </w:t>
      </w:r>
      <w:r w:rsidRPr="00E32C36">
        <w:rPr>
          <w:color w:val="000000" w:themeColor="text1"/>
        </w:rPr>
        <w:t>se považuje voda, topná, klimatizační a hasicí média.</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Kouř </w:t>
      </w:r>
      <w:r w:rsidRPr="00E32C36">
        <w:rPr>
          <w:color w:val="000000" w:themeColor="text1"/>
        </w:rPr>
        <w:t>je směs plynných a v ní rozptýlených tuhých produktů hoření.</w:t>
      </w:r>
    </w:p>
    <w:p w:rsidR="00024B22" w:rsidRPr="00E32C36" w:rsidRDefault="00B62689">
      <w:pPr>
        <w:pStyle w:val="Style20"/>
        <w:numPr>
          <w:ilvl w:val="0"/>
          <w:numId w:val="75"/>
        </w:numPr>
        <w:shd w:val="clear" w:color="auto" w:fill="auto"/>
        <w:tabs>
          <w:tab w:val="left" w:pos="7277"/>
          <w:tab w:val="center" w:pos="7929"/>
          <w:tab w:val="center" w:pos="8520"/>
          <w:tab w:val="right" w:pos="8966"/>
          <w:tab w:val="right" w:pos="9622"/>
        </w:tabs>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Krádeží s překonáním překážky </w:t>
      </w:r>
      <w:r w:rsidRPr="00E32C36">
        <w:rPr>
          <w:color w:val="000000" w:themeColor="text1"/>
        </w:rPr>
        <w:t xml:space="preserve">se </w:t>
      </w:r>
      <w:r w:rsidRPr="00E32C36">
        <w:rPr>
          <w:color w:val="000000" w:themeColor="text1"/>
        </w:rPr>
        <w:t>rozumí krádež, u které jsou příslušným orgánem</w:t>
      </w:r>
      <w:r w:rsidRPr="00E32C36">
        <w:rPr>
          <w:color w:val="000000" w:themeColor="text1"/>
        </w:rPr>
        <w:tab/>
        <w:t>veřejné</w:t>
      </w:r>
      <w:r w:rsidRPr="00E32C36">
        <w:rPr>
          <w:color w:val="000000" w:themeColor="text1"/>
        </w:rPr>
        <w:tab/>
        <w:t>moci</w:t>
      </w:r>
      <w:r w:rsidRPr="00E32C36">
        <w:rPr>
          <w:color w:val="000000" w:themeColor="text1"/>
        </w:rPr>
        <w:tab/>
        <w:t>nebo</w:t>
      </w:r>
      <w:r w:rsidRPr="00E32C36">
        <w:rPr>
          <w:color w:val="000000" w:themeColor="text1"/>
        </w:rPr>
        <w:tab/>
        <w:t>na</w:t>
      </w:r>
      <w:r w:rsidRPr="00E32C36">
        <w:rPr>
          <w:color w:val="000000" w:themeColor="text1"/>
        </w:rPr>
        <w:tab/>
        <w:t>základě</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znaleckého posudku zjištěny stopy prokazující, že se pachatel zmocnil pojištěné věci některým dále uvedeným způsobem:</w:t>
      </w:r>
    </w:p>
    <w:p w:rsidR="00024B22" w:rsidRPr="00E32C36" w:rsidRDefault="00B62689">
      <w:pPr>
        <w:pStyle w:val="Style20"/>
        <w:numPr>
          <w:ilvl w:val="0"/>
          <w:numId w:val="78"/>
        </w:numPr>
        <w:shd w:val="clear" w:color="auto" w:fill="auto"/>
        <w:spacing w:line="216" w:lineRule="exact"/>
        <w:ind w:left="560" w:right="20" w:hanging="280"/>
        <w:jc w:val="both"/>
        <w:rPr>
          <w:color w:val="000000" w:themeColor="text1"/>
        </w:rPr>
      </w:pPr>
      <w:r w:rsidRPr="00E32C36">
        <w:rPr>
          <w:color w:val="000000" w:themeColor="text1"/>
        </w:rPr>
        <w:t xml:space="preserve"> do místa, ve kterém byla věc uložena, se dostal tak, že jej p</w:t>
      </w:r>
      <w:r w:rsidRPr="00E32C36">
        <w:rPr>
          <w:color w:val="000000" w:themeColor="text1"/>
        </w:rPr>
        <w:t>rokazatelně zpřístupnil nástroji, které nejsou určeny k jeho řádnému otevírání,</w:t>
      </w:r>
    </w:p>
    <w:p w:rsidR="00024B22" w:rsidRPr="00E32C36" w:rsidRDefault="00B62689">
      <w:pPr>
        <w:pStyle w:val="Style20"/>
        <w:numPr>
          <w:ilvl w:val="0"/>
          <w:numId w:val="78"/>
        </w:numPr>
        <w:shd w:val="clear" w:color="auto" w:fill="auto"/>
        <w:tabs>
          <w:tab w:val="left" w:pos="7273"/>
        </w:tabs>
        <w:spacing w:line="216" w:lineRule="exact"/>
        <w:ind w:left="560" w:hanging="280"/>
        <w:jc w:val="both"/>
        <w:rPr>
          <w:color w:val="000000" w:themeColor="text1"/>
        </w:rPr>
      </w:pPr>
      <w:r w:rsidRPr="00E32C36">
        <w:rPr>
          <w:color w:val="000000" w:themeColor="text1"/>
        </w:rPr>
        <w:t xml:space="preserve"> v místě, ve kterém byla věc uložena, se prokazatelně skryl a po jeho uzamčení se věci</w:t>
      </w:r>
      <w:r w:rsidRPr="00E32C36">
        <w:rPr>
          <w:color w:val="000000" w:themeColor="text1"/>
        </w:rPr>
        <w:tab/>
        <w:t>zmocnil,</w:t>
      </w:r>
    </w:p>
    <w:p w:rsidR="00024B22" w:rsidRPr="00E32C36" w:rsidRDefault="00B62689">
      <w:pPr>
        <w:pStyle w:val="Style20"/>
        <w:numPr>
          <w:ilvl w:val="0"/>
          <w:numId w:val="78"/>
        </w:numPr>
        <w:shd w:val="clear" w:color="auto" w:fill="auto"/>
        <w:tabs>
          <w:tab w:val="left" w:pos="7273"/>
          <w:tab w:val="center" w:pos="8099"/>
          <w:tab w:val="right" w:pos="9622"/>
        </w:tabs>
        <w:spacing w:line="216" w:lineRule="exact"/>
        <w:ind w:left="560" w:hanging="280"/>
        <w:jc w:val="both"/>
        <w:rPr>
          <w:color w:val="000000" w:themeColor="text1"/>
        </w:rPr>
      </w:pPr>
      <w:r w:rsidRPr="00E32C36">
        <w:rPr>
          <w:color w:val="000000" w:themeColor="text1"/>
        </w:rPr>
        <w:t xml:space="preserve"> místo, ve kterém byla věc uložena, otevřel klíčem nebo obdobným prostředkem,</w:t>
      </w:r>
      <w:r w:rsidRPr="00E32C36">
        <w:rPr>
          <w:color w:val="000000" w:themeColor="text1"/>
        </w:rPr>
        <w:tab/>
        <w:t>je</w:t>
      </w:r>
      <w:r w:rsidRPr="00E32C36">
        <w:rPr>
          <w:color w:val="000000" w:themeColor="text1"/>
        </w:rPr>
        <w:t>hož se</w:t>
      </w:r>
      <w:r w:rsidRPr="00E32C36">
        <w:rPr>
          <w:color w:val="000000" w:themeColor="text1"/>
        </w:rPr>
        <w:tab/>
        <w:t>neoprávněně</w:t>
      </w:r>
      <w:r w:rsidRPr="00E32C36">
        <w:rPr>
          <w:color w:val="000000" w:themeColor="text1"/>
        </w:rPr>
        <w:tab/>
        <w:t>zmocnil</w:t>
      </w:r>
    </w:p>
    <w:p w:rsidR="00024B22" w:rsidRPr="00E32C36" w:rsidRDefault="00B62689">
      <w:pPr>
        <w:pStyle w:val="Style20"/>
        <w:shd w:val="clear" w:color="auto" w:fill="auto"/>
        <w:spacing w:line="216" w:lineRule="exact"/>
        <w:ind w:left="560" w:firstLine="0"/>
        <w:rPr>
          <w:color w:val="000000" w:themeColor="text1"/>
        </w:rPr>
      </w:pPr>
      <w:r w:rsidRPr="00E32C36">
        <w:rPr>
          <w:color w:val="000000" w:themeColor="text1"/>
        </w:rPr>
        <w:t>krádeží nebo loupeží.</w:t>
      </w:r>
      <w:r w:rsidRPr="00E32C36">
        <w:rPr>
          <w:color w:val="000000" w:themeColor="text1"/>
        </w:rPr>
        <w:br w:type="page"/>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lastRenderedPageBreak/>
        <w:t xml:space="preserve"> </w:t>
      </w:r>
      <w:r w:rsidRPr="00E32C36">
        <w:rPr>
          <w:rStyle w:val="CharStyle22"/>
          <w:color w:val="000000" w:themeColor="text1"/>
          <w:lang w:val="sk-SK" w:eastAsia="sk-SK" w:bidi="sk-SK"/>
        </w:rPr>
        <w:t xml:space="preserve">Krupobitím </w:t>
      </w:r>
      <w:r w:rsidRPr="00E32C36">
        <w:rPr>
          <w:color w:val="000000" w:themeColor="text1"/>
        </w:rPr>
        <w:t>se rozumí pád kousků Ledu vytvořených v atmosféře.</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Limitem pojistného plnění </w:t>
      </w:r>
      <w:r w:rsidRPr="00E32C36">
        <w:rPr>
          <w:color w:val="000000" w:themeColor="text1"/>
        </w:rPr>
        <w:t>se rozumí dohodnutá horní hraníce plnění. Sjednat lze:</w:t>
      </w:r>
    </w:p>
    <w:p w:rsidR="00024B22" w:rsidRPr="00E32C36" w:rsidRDefault="00B62689">
      <w:pPr>
        <w:pStyle w:val="Style20"/>
        <w:numPr>
          <w:ilvl w:val="0"/>
          <w:numId w:val="79"/>
        </w:numPr>
        <w:shd w:val="clear" w:color="auto" w:fill="auto"/>
        <w:spacing w:line="216" w:lineRule="exact"/>
        <w:ind w:left="280" w:firstLine="0"/>
        <w:jc w:val="both"/>
        <w:rPr>
          <w:color w:val="000000" w:themeColor="text1"/>
        </w:rPr>
      </w:pPr>
      <w:r w:rsidRPr="00E32C36">
        <w:rPr>
          <w:color w:val="000000" w:themeColor="text1"/>
        </w:rPr>
        <w:t xml:space="preserve"> maximální roční Limit pojistného plnění pro všechny pojistné události nastalé v jednom pojistném roce,</w:t>
      </w:r>
    </w:p>
    <w:p w:rsidR="00024B22" w:rsidRPr="00E32C36" w:rsidRDefault="00B62689">
      <w:pPr>
        <w:pStyle w:val="Style20"/>
        <w:numPr>
          <w:ilvl w:val="0"/>
          <w:numId w:val="79"/>
        </w:numPr>
        <w:shd w:val="clear" w:color="auto" w:fill="auto"/>
        <w:spacing w:line="216" w:lineRule="exact"/>
        <w:ind w:left="280" w:firstLine="0"/>
        <w:jc w:val="both"/>
        <w:rPr>
          <w:color w:val="000000" w:themeColor="text1"/>
        </w:rPr>
      </w:pPr>
      <w:r w:rsidRPr="00E32C36">
        <w:rPr>
          <w:color w:val="000000" w:themeColor="text1"/>
        </w:rPr>
        <w:t xml:space="preserve"> Limit pojistného plnění pro jednu pojistnou událost.</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color w:val="000000" w:themeColor="text1"/>
        </w:rPr>
        <w:t>Není-li sjednán Limit pojistného plnění pro jednu pojistnou událost, považuje se sjednaný maximáln</w:t>
      </w:r>
      <w:r w:rsidRPr="00E32C36">
        <w:rPr>
          <w:color w:val="000000" w:themeColor="text1"/>
        </w:rPr>
        <w:t>í roční Limit pojistného plnění i za Limit pojistného plnění pro jednu pojistnou událost.</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Loupeží </w:t>
      </w:r>
      <w:r w:rsidRPr="00E32C36">
        <w:rPr>
          <w:color w:val="000000" w:themeColor="text1"/>
        </w:rPr>
        <w:t>se rozumí zmocnění se věci za použití násilí nebo pohrůžky bezprostředního násilí proti pojištěnému, jeho zaměstnanci nebo jiné osobě jimi pověřené.</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Maximál</w:t>
      </w:r>
      <w:r w:rsidRPr="00E32C36">
        <w:rPr>
          <w:rStyle w:val="CharStyle22"/>
          <w:color w:val="000000" w:themeColor="text1"/>
        </w:rPr>
        <w:t xml:space="preserve">ní roční limit pojistného plnění </w:t>
      </w:r>
      <w:r w:rsidRPr="00E32C36">
        <w:rPr>
          <w:color w:val="000000" w:themeColor="text1"/>
        </w:rPr>
        <w:t>(MRLP) je horní hranicí pojistného plnění v souhrnu ze všech pojistných událostí vzniklých v jednom pojistném roce. ]e-li pojištění sjednáno na dobu kratší než jeden pojistný rok je AARLP horní hranicí pojistného plnění v s</w:t>
      </w:r>
      <w:r w:rsidRPr="00E32C36">
        <w:rPr>
          <w:color w:val="000000" w:themeColor="text1"/>
        </w:rPr>
        <w:t>ouhrnu ze všech pojistných událostí vzniklých za dobu trvání pojištění.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Mobilní elektronické zařízení </w:t>
      </w:r>
      <w:r w:rsidRPr="00E32C36">
        <w:rPr>
          <w:color w:val="000000" w:themeColor="text1"/>
        </w:rPr>
        <w:t>je elektronické zařízení, které je určeno převážně pro práci v terénu a je bud' přenosné, nebo pevně instalované ve vozidle.</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Motorovými vozidly </w:t>
      </w:r>
      <w:r w:rsidRPr="00E32C36">
        <w:rPr>
          <w:color w:val="000000" w:themeColor="text1"/>
        </w:rPr>
        <w:t>jsou oso</w:t>
      </w:r>
      <w:r w:rsidRPr="00E32C36">
        <w:rPr>
          <w:color w:val="000000" w:themeColor="text1"/>
        </w:rPr>
        <w:t>bní a nákladní motorová vozidla s přidělenou státní poznávací nebo registrační značkou, jakož i návěsy a přívěsy k těmto vozidlům s přidělenou státní poznávací značkou nebo registrační značkou.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Nádrž </w:t>
      </w:r>
      <w:r w:rsidRPr="00E32C36">
        <w:rPr>
          <w:color w:val="000000" w:themeColor="text1"/>
        </w:rPr>
        <w:t>je zčásti otevřený nebo uzavřený prostor o obsahu nejmé</w:t>
      </w:r>
      <w:r w:rsidRPr="00E32C36">
        <w:rPr>
          <w:color w:val="000000" w:themeColor="text1"/>
        </w:rPr>
        <w:t>ně 200 L určený ke skladování tekutin nebo sypkých hmot.</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Nárazem nebo zřícením letadla </w:t>
      </w:r>
      <w:r w:rsidRPr="00E32C36">
        <w:rPr>
          <w:color w:val="000000" w:themeColor="text1"/>
        </w:rPr>
        <w:t>se rozumí dopad pilotovaného dopravního prostředku, jeho části nebo nákladu na pojištěnou věc.</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Následná škoda </w:t>
      </w:r>
      <w:r w:rsidRPr="00E32C36">
        <w:rPr>
          <w:color w:val="000000" w:themeColor="text1"/>
        </w:rPr>
        <w:t>je škoda způsobená přerušením nebo omezením provozu z dův</w:t>
      </w:r>
      <w:r w:rsidRPr="00E32C36">
        <w:rPr>
          <w:color w:val="000000" w:themeColor="text1"/>
        </w:rPr>
        <w:t>odu vzniku věcné škody.</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Za názorný model </w:t>
      </w:r>
      <w:r w:rsidRPr="00E32C36">
        <w:rPr>
          <w:color w:val="000000" w:themeColor="text1"/>
        </w:rPr>
        <w:t>se považuje funkční i nefunkční model stroje nebo zařízení sloužící k výuce nebo demonstraci funkce. Výjimku tvoří názorné modely vyráběné sériově specializovaným výrobcem pro obecné použití ve školství a odborných</w:t>
      </w:r>
      <w:r w:rsidRPr="00E32C36">
        <w:rPr>
          <w:color w:val="000000" w:themeColor="text1"/>
        </w:rPr>
        <w:t xml:space="preserve"> kurzech.</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Neoprávněným užíváním </w:t>
      </w:r>
      <w:r w:rsidRPr="00E32C36">
        <w:rPr>
          <w:color w:val="000000" w:themeColor="text1"/>
        </w:rPr>
        <w:t>pojištěné věci se rozumí neoprávněné zmocnění se pojištěné věci v úmyslu ji přechodně užívat.</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Neprodejný výstavní exponát </w:t>
      </w:r>
      <w:r w:rsidRPr="00E32C36">
        <w:rPr>
          <w:color w:val="000000" w:themeColor="text1"/>
        </w:rPr>
        <w:t>je taková věc, která nenavazuje na běžný program výrobce, nebude jako taková dále prodávána a není s</w:t>
      </w:r>
      <w:r w:rsidRPr="00E32C36">
        <w:rPr>
          <w:color w:val="000000" w:themeColor="text1"/>
        </w:rPr>
        <w:t>ervisně zajištěna.</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Neprodejný vzorek </w:t>
      </w:r>
      <w:r w:rsidRPr="00E32C36">
        <w:rPr>
          <w:color w:val="000000" w:themeColor="text1"/>
        </w:rPr>
        <w:t>je takový výrobek nebo soubor výrobků, které nejsou ve srovnatelné podobě dostupné na trhu, takže není stanovena jejich cena.</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Neproporcíonální vícenáklady </w:t>
      </w:r>
      <w:r w:rsidRPr="00E32C36">
        <w:rPr>
          <w:color w:val="000000" w:themeColor="text1"/>
        </w:rPr>
        <w:t xml:space="preserve">jsou vícenáklady vznikající jednorázově při výpadku zařízení, </w:t>
      </w:r>
      <w:r w:rsidRPr="00E32C36">
        <w:rPr>
          <w:color w:val="000000" w:themeColor="text1"/>
        </w:rPr>
        <w:t>které nepřetrvávají po celou dobu ručení (např. náklady na přizpůsobení programů náhradnímu zařízení, náklady na transport datových nosičů, náklady na instalaci náhradního zařízení).</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Nosiče dat </w:t>
      </w:r>
      <w:r w:rsidRPr="00E32C36">
        <w:rPr>
          <w:color w:val="000000" w:themeColor="text1"/>
        </w:rPr>
        <w:t>jsou paměťová média na strojně zpracovatelné informace.</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Odbě</w:t>
      </w:r>
      <w:r w:rsidRPr="00E32C36">
        <w:rPr>
          <w:rStyle w:val="CharStyle22"/>
          <w:color w:val="000000" w:themeColor="text1"/>
        </w:rPr>
        <w:t xml:space="preserve">ratelem </w:t>
      </w:r>
      <w:r w:rsidRPr="00E32C36">
        <w:rPr>
          <w:color w:val="000000" w:themeColor="text1"/>
        </w:rPr>
        <w:t>se rozumí jakýkoli odběratel, specifikovaný či nespecifikovaný, vůči němuž má pojistník (pojištěný) závazky vyplývající z písemně sjednaného smluvního vztahu.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Ochranným zařízením </w:t>
      </w:r>
      <w:r w:rsidRPr="00E32C36">
        <w:rPr>
          <w:color w:val="000000" w:themeColor="text1"/>
        </w:rPr>
        <w:t xml:space="preserve">se rozumí zařízení sloužící k ochraně před škodlivým působením par, </w:t>
      </w:r>
      <w:r w:rsidRPr="00E32C36">
        <w:rPr>
          <w:color w:val="000000" w:themeColor="text1"/>
        </w:rPr>
        <w:t>teplot, plynů, záření apod. na životní prostředí. Nahodilou poruchou ochranného zařízení se rozumí porucha způsobená takovou vnitřní závadou zařízení, jejímuž vzniku pojištěný nemohl zabránit.</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Oplocení </w:t>
      </w:r>
      <w:r w:rsidRPr="00E32C36">
        <w:rPr>
          <w:color w:val="000000" w:themeColor="text1"/>
        </w:rPr>
        <w:t>je ostatní stavba sloužící k ohraničení daného prosto</w:t>
      </w:r>
      <w:r w:rsidRPr="00E32C36">
        <w:rPr>
          <w:color w:val="000000" w:themeColor="text1"/>
        </w:rPr>
        <w:t>ru, jeho funkcí je bránit pohybu osob a věcí z daného prostoru ven a dovnitř nebo může mít pouze funkci okrasnou.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Opotřebením </w:t>
      </w:r>
      <w:r w:rsidRPr="00E32C36">
        <w:rPr>
          <w:color w:val="000000" w:themeColor="text1"/>
        </w:rPr>
        <w:t>se rozumí přirozený úbytek hodnoty věci způsobený stárnutím, popř. užíváním. Výši opotřebení ovlivňuje také ošetřování nebo udržo</w:t>
      </w:r>
      <w:r w:rsidRPr="00E32C36">
        <w:rPr>
          <w:color w:val="000000" w:themeColor="text1"/>
        </w:rPr>
        <w:t>vání věci.</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Loupeží přepravovaných peněz nebo cenin </w:t>
      </w:r>
      <w:r w:rsidRPr="00E32C36">
        <w:rPr>
          <w:color w:val="000000" w:themeColor="text1"/>
        </w:rPr>
        <w:t>se rozumí pojištění sjednané pro případ odcizení peněz nebo cenin, které přepravuje pojištěný nebo osoba jím pověřená, Loupeží.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Povodní </w:t>
      </w:r>
      <w:r w:rsidRPr="00E32C36">
        <w:rPr>
          <w:color w:val="000000" w:themeColor="text1"/>
        </w:rPr>
        <w:t>se rozumí přechodné výrazné zvýšení hladiny vodních toků nebo jinýc</w:t>
      </w:r>
      <w:r w:rsidRPr="00E32C36">
        <w:rPr>
          <w:color w:val="000000" w:themeColor="text1"/>
        </w:rPr>
        <w:t>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w:t>
      </w:r>
      <w:r w:rsidRPr="00E32C36">
        <w:rPr>
          <w:color w:val="000000" w:themeColor="text1"/>
        </w:rPr>
        <w:t>ém odtoku srážkových vod.</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Požár </w:t>
      </w:r>
      <w:r w:rsidRPr="00E32C36">
        <w:rPr>
          <w:color w:val="000000" w:themeColor="text1"/>
        </w:rPr>
        <w:t>je oheň, který vznikl mimo určené ohniště nebo který určené ohniště opustil a který se vlastní silou rozšířil nebo byl pachatelem úmyslně rozšířen. Požárem není působení užitkového ohně a jeho tepla, žhnutí a doutnání s ome</w:t>
      </w:r>
      <w:r w:rsidRPr="00E32C36">
        <w:rPr>
          <w:color w:val="000000" w:themeColor="text1"/>
        </w:rPr>
        <w:t xml:space="preserve">zeným přístupem vzduchu ani působení tepla při zkratu v elektrickém vedení nebo el. </w:t>
      </w:r>
      <w:proofErr w:type="gramStart"/>
      <w:r w:rsidRPr="00E32C36">
        <w:rPr>
          <w:color w:val="000000" w:themeColor="text1"/>
        </w:rPr>
        <w:t>zařízení</w:t>
      </w:r>
      <w:proofErr w:type="gramEnd"/>
      <w:r w:rsidRPr="00E32C36">
        <w:rPr>
          <w:color w:val="000000" w:themeColor="text1"/>
        </w:rPr>
        <w:t>, pokud se hoření vzniklé zkratem dále nerozšířilo.</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Proporcionální vícenáklady </w:t>
      </w:r>
      <w:r w:rsidRPr="00E32C36">
        <w:rPr>
          <w:color w:val="000000" w:themeColor="text1"/>
        </w:rPr>
        <w:t>jsou vícenáklady vznikající při výpadku zařízení, které přetrvávají po celou dobu ru</w:t>
      </w:r>
      <w:r w:rsidRPr="00E32C36">
        <w:rPr>
          <w:color w:val="000000" w:themeColor="text1"/>
        </w:rPr>
        <w:t>čení (např. nájemné za techniku či najaté prostory, zvláštní mzdové náklady za práci přesčas, o svátcích a za zvláštní personál).</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Prototyp </w:t>
      </w:r>
      <w:r w:rsidRPr="00E32C36">
        <w:rPr>
          <w:color w:val="000000" w:themeColor="text1"/>
        </w:rPr>
        <w:t>je výrobek zhotovený pro ověření skutečné funkčnosti předpokládané projektem, který není určen k prodeji.</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Provozusc</w:t>
      </w:r>
      <w:r w:rsidRPr="00E32C36">
        <w:rPr>
          <w:rStyle w:val="CharStyle22"/>
          <w:color w:val="000000" w:themeColor="text1"/>
        </w:rPr>
        <w:t xml:space="preserve">hopný stav </w:t>
      </w:r>
      <w:r w:rsidRPr="00E32C36">
        <w:rPr>
          <w:color w:val="000000" w:themeColor="text1"/>
        </w:rPr>
        <w:t>nastává tehdy, jakmile je po ukončení zkušebního provozu (je-li vyžadován) věc na místě pojištění připravena k zahájení provozu nebo se na místě pojištění již v provozu nachází.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Přenosným elektronickým zařízením </w:t>
      </w:r>
      <w:r w:rsidRPr="00E32C36">
        <w:rPr>
          <w:color w:val="000000" w:themeColor="text1"/>
        </w:rPr>
        <w:t>se rozumí takové zařízení, které</w:t>
      </w:r>
      <w:r w:rsidRPr="00E32C36">
        <w:rPr>
          <w:color w:val="000000" w:themeColor="text1"/>
        </w:rPr>
        <w:t xml:space="preserve">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w:t>
      </w:r>
      <w:r w:rsidRPr="00E32C36">
        <w:rPr>
          <w:color w:val="000000" w:themeColor="text1"/>
        </w:rPr>
        <w:t xml:space="preserve"> s výjimkou notebooků a tabletů.</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Přímým úderem blesku </w:t>
      </w:r>
      <w:r w:rsidRPr="00E32C36">
        <w:rPr>
          <w:color w:val="000000" w:themeColor="text1"/>
        </w:rPr>
        <w:t xml:space="preserve">se rozumí přímé a bezprostřední působení energie blesku nebo teploty jeho výboje na věci. Skoda vzniklá úderem blesku musí být zjistitelná podle viditelných destrukčních účinků na věci nebo na budově, </w:t>
      </w:r>
      <w:r w:rsidRPr="00E32C36">
        <w:rPr>
          <w:color w:val="000000" w:themeColor="text1"/>
        </w:rPr>
        <w:t>v níž byla věc v době pojistné události uložena. Úderem blesku není dočasné přepětí v elektrorozvodné nebo komunikační síti, k němuž došlo v důsledku působení blesku na tato vedení.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Průvodními jevy požáru </w:t>
      </w:r>
      <w:r w:rsidRPr="00E32C36">
        <w:rPr>
          <w:color w:val="000000" w:themeColor="text1"/>
        </w:rPr>
        <w:t>se rozumí teplo a zplodiny hoření vznikající při p</w:t>
      </w:r>
      <w:r w:rsidRPr="00E32C36">
        <w:rPr>
          <w:color w:val="000000" w:themeColor="text1"/>
        </w:rPr>
        <w:t>ožáru a dále působení hasební Látky použité při zásahu proti požáru.</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Příslušenstvím stroje </w:t>
      </w:r>
      <w:r w:rsidRPr="00E32C36">
        <w:rPr>
          <w:color w:val="000000" w:themeColor="text1"/>
        </w:rPr>
        <w:t>jsou zařízení a prostředky spojené se strojem, které jsou po technické stránce nezbytné pro činnost stroje podle jeho účelu. Za příslušenství stroje se nepovažují d</w:t>
      </w:r>
      <w:r w:rsidRPr="00E32C36">
        <w:rPr>
          <w:color w:val="000000" w:themeColor="text1"/>
        </w:rPr>
        <w:t>ata.</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Příslušenstvím věci </w:t>
      </w:r>
      <w:r w:rsidRPr="00E32C36">
        <w:rPr>
          <w:color w:val="000000" w:themeColor="text1"/>
        </w:rPr>
        <w:t>jsou věci, které patří vlastníku věci hlavní a jsou jím určeny k tomu, aby se s hlavní věcí trvale užívaly.</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Rekonstrukce dat </w:t>
      </w:r>
      <w:r w:rsidRPr="00E32C36">
        <w:rPr>
          <w:color w:val="000000" w:themeColor="text1"/>
        </w:rPr>
        <w:t>je pro účely tohoto pojištění nový vstup dat ze záložních nosičů dat nebo nový vstup dat provedený manuá</w:t>
      </w:r>
      <w:r w:rsidRPr="00E32C36">
        <w:rPr>
          <w:color w:val="000000" w:themeColor="text1"/>
        </w:rPr>
        <w:t>lně z původních dokumentů.</w:t>
      </w:r>
      <w:r w:rsidRPr="00E32C36">
        <w:rPr>
          <w:color w:val="000000" w:themeColor="text1"/>
        </w:rPr>
        <w:br w:type="page"/>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lastRenderedPageBreak/>
        <w:t xml:space="preserve"> Za </w:t>
      </w:r>
      <w:r w:rsidRPr="00E32C36">
        <w:rPr>
          <w:rStyle w:val="CharStyle22"/>
          <w:color w:val="000000" w:themeColor="text1"/>
        </w:rPr>
        <w:t xml:space="preserve">sdružený živel </w:t>
      </w:r>
      <w:r w:rsidRPr="00E32C36">
        <w:rPr>
          <w:color w:val="000000" w:themeColor="text1"/>
        </w:rPr>
        <w:t>se považuje požární nebezpečí, náraz nebo pád, kouř, povodeň nebo záplava, vichřice nebo krupobití, sesuv (tj. sesouvání půdy, zřícení skal nebo zemin, sesouvání nebo zřícení lavin), zemětřesení, tíha sněhu ne</w:t>
      </w:r>
      <w:r w:rsidRPr="00E32C36">
        <w:rPr>
          <w:color w:val="000000" w:themeColor="text1"/>
        </w:rPr>
        <w:t>bo námraza, vodovodní nebezpečí.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Sesedáním půdy </w:t>
      </w:r>
      <w:r w:rsidRPr="00E32C36">
        <w:rPr>
          <w:color w:val="000000" w:themeColor="text1"/>
        </w:rPr>
        <w:t>se rozumí klesání zemského povrchu směrem do středu Země v důsledku působení přírodních sil nebo lidské činnosti.</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Sesouváním nebo zřícením lavin </w:t>
      </w:r>
      <w:r w:rsidRPr="00E32C36">
        <w:rPr>
          <w:color w:val="000000" w:themeColor="text1"/>
        </w:rPr>
        <w:t>se rozumí jev, kdy se masa sněhu nebo ledu náhle uvede do poh</w:t>
      </w:r>
      <w:r w:rsidRPr="00E32C36">
        <w:rPr>
          <w:color w:val="000000" w:themeColor="text1"/>
        </w:rPr>
        <w:t>ybu a řítí se do údolí.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Sesouváním půdy, zřícením skal nebo zemin </w:t>
      </w:r>
      <w:r w:rsidRPr="00E32C36">
        <w:rPr>
          <w:color w:val="000000" w:themeColor="text1"/>
        </w:rPr>
        <w:t>se rozumí pohyb hornin z vyšších poloh svahu do nižších, ke kterému dochází působením přírodních sil nebo lidské činnosti při porušení podmínek rovnováhy svahu. Sesouváním půdy není klesání</w:t>
      </w:r>
      <w:r w:rsidRPr="00E32C36">
        <w:rPr>
          <w:color w:val="000000" w:themeColor="text1"/>
        </w:rPr>
        <w:t xml:space="preserve">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w:t>
      </w:r>
      <w:r w:rsidRPr="00E32C36">
        <w:rPr>
          <w:color w:val="000000" w:themeColor="text1"/>
        </w:rPr>
        <w:t>hy svahu.</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Součástí věci </w:t>
      </w:r>
      <w:r w:rsidRPr="00E32C36">
        <w:rPr>
          <w:color w:val="000000" w:themeColor="text1"/>
        </w:rPr>
        <w:t xml:space="preserve">je všechno, co k ní podle její povahy patří a nemůže být </w:t>
      </w:r>
      <w:proofErr w:type="gramStart"/>
      <w:r w:rsidRPr="00E32C36">
        <w:rPr>
          <w:color w:val="000000" w:themeColor="text1"/>
        </w:rPr>
        <w:t>odděleno bez toho, aniž</w:t>
      </w:r>
      <w:proofErr w:type="gramEnd"/>
      <w:r w:rsidRPr="00E32C36">
        <w:rPr>
          <w:color w:val="000000" w:themeColor="text1"/>
        </w:rPr>
        <w:t xml:space="preserve"> se tím věc znehodnotí.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Strojní zařízení </w:t>
      </w:r>
      <w:r w:rsidRPr="00E32C36">
        <w:rPr>
          <w:color w:val="000000" w:themeColor="text1"/>
        </w:rPr>
        <w:t xml:space="preserve">je souhrn několika vzájemně (technologicky a konstrukčně) spojených strojů a mechanismů určených na plnění </w:t>
      </w:r>
      <w:r w:rsidRPr="00E32C36">
        <w:rPr>
          <w:color w:val="000000" w:themeColor="text1"/>
        </w:rPr>
        <w:t>předepsaných funkcí.</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Sublimitem pojistného plnění </w:t>
      </w:r>
      <w:r w:rsidRPr="00E32C36">
        <w:rPr>
          <w:color w:val="000000" w:themeColor="text1"/>
        </w:rPr>
        <w:t>se rozumí horní hranice plnění v rámci sjednaného limitu pojistného plnění.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Škodný průběh </w:t>
      </w:r>
      <w:r w:rsidRPr="00E32C36">
        <w:rPr>
          <w:color w:val="000000" w:themeColor="text1"/>
        </w:rPr>
        <w:t>je poměr mezi vyplaceným plněním a zaplaceným pojistným za hodnocené období specifikované v pojistné smlouvě vyjád</w:t>
      </w:r>
      <w:r w:rsidRPr="00E32C36">
        <w:rPr>
          <w:color w:val="000000" w:themeColor="text1"/>
        </w:rPr>
        <w:t>řený v procentech. Od vyplaceného plnění pojistitel odečítá přijaté regresy.</w:t>
      </w:r>
    </w:p>
    <w:p w:rsidR="00024B22" w:rsidRPr="00E32C36" w:rsidRDefault="00B62689">
      <w:pPr>
        <w:pStyle w:val="Style11"/>
        <w:numPr>
          <w:ilvl w:val="0"/>
          <w:numId w:val="75"/>
        </w:numPr>
        <w:shd w:val="clear" w:color="auto" w:fill="auto"/>
        <w:spacing w:before="0" w:after="0" w:line="216" w:lineRule="exact"/>
        <w:ind w:left="280" w:hanging="280"/>
        <w:rPr>
          <w:color w:val="000000" w:themeColor="text1"/>
        </w:rPr>
      </w:pPr>
      <w:bookmarkStart w:id="34" w:name="bookmark34"/>
      <w:r w:rsidRPr="00E32C36">
        <w:rPr>
          <w:rStyle w:val="CharStyle75"/>
          <w:color w:val="000000" w:themeColor="text1"/>
        </w:rPr>
        <w:t xml:space="preserve"> </w:t>
      </w:r>
      <w:r w:rsidRPr="00E32C36">
        <w:rPr>
          <w:color w:val="000000" w:themeColor="text1"/>
        </w:rPr>
        <w:t xml:space="preserve">Škody způsobené jadernými riziky </w:t>
      </w:r>
      <w:r w:rsidRPr="00E32C36">
        <w:rPr>
          <w:rStyle w:val="CharStyle75"/>
          <w:color w:val="000000" w:themeColor="text1"/>
        </w:rPr>
        <w:t>jsou škody vzniklé:</w:t>
      </w:r>
      <w:bookmarkEnd w:id="34"/>
    </w:p>
    <w:p w:rsidR="00024B22" w:rsidRPr="00E32C36" w:rsidRDefault="00B62689">
      <w:pPr>
        <w:pStyle w:val="Style20"/>
        <w:numPr>
          <w:ilvl w:val="0"/>
          <w:numId w:val="80"/>
        </w:numPr>
        <w:shd w:val="clear" w:color="auto" w:fill="auto"/>
        <w:spacing w:line="216" w:lineRule="exact"/>
        <w:ind w:left="560" w:right="20" w:hanging="280"/>
        <w:jc w:val="both"/>
        <w:rPr>
          <w:color w:val="000000" w:themeColor="text1"/>
        </w:rPr>
      </w:pPr>
      <w:r w:rsidRPr="00E32C36">
        <w:rPr>
          <w:color w:val="000000" w:themeColor="text1"/>
        </w:rPr>
        <w:t xml:space="preserve"> z ionizujícího zařízení nebo kontaminacemi radioaktivitou z jakéhokoli jaderného paliva nebo jaderného odpadu anebo ze spalování jaderného paliva,</w:t>
      </w:r>
    </w:p>
    <w:p w:rsidR="00024B22" w:rsidRPr="00E32C36" w:rsidRDefault="00B62689">
      <w:pPr>
        <w:pStyle w:val="Style20"/>
        <w:numPr>
          <w:ilvl w:val="0"/>
          <w:numId w:val="80"/>
        </w:numPr>
        <w:shd w:val="clear" w:color="auto" w:fill="auto"/>
        <w:spacing w:line="216" w:lineRule="exact"/>
        <w:ind w:left="560" w:right="20" w:hanging="280"/>
        <w:jc w:val="both"/>
        <w:rPr>
          <w:color w:val="000000" w:themeColor="text1"/>
        </w:rPr>
      </w:pPr>
      <w:r w:rsidRPr="00E32C36">
        <w:rPr>
          <w:color w:val="000000" w:themeColor="text1"/>
        </w:rPr>
        <w:t xml:space="preserve"> z radioaktivního, toxického, kontaminujícího nebo jiného působení jakéhokoli nukleárního zařízení, reaktoru</w:t>
      </w:r>
      <w:r w:rsidRPr="00E32C36">
        <w:rPr>
          <w:color w:val="000000" w:themeColor="text1"/>
        </w:rPr>
        <w:t xml:space="preserve"> nebo nukleární montáže nebo nukleárního komponentu,</w:t>
      </w:r>
    </w:p>
    <w:p w:rsidR="00024B22" w:rsidRPr="00E32C36" w:rsidRDefault="00B62689">
      <w:pPr>
        <w:pStyle w:val="Style20"/>
        <w:numPr>
          <w:ilvl w:val="0"/>
          <w:numId w:val="80"/>
        </w:numPr>
        <w:shd w:val="clear" w:color="auto" w:fill="auto"/>
        <w:spacing w:line="216" w:lineRule="exact"/>
        <w:ind w:left="560" w:right="20" w:hanging="280"/>
        <w:jc w:val="both"/>
        <w:rPr>
          <w:color w:val="000000" w:themeColor="text1"/>
        </w:rPr>
      </w:pPr>
      <w:r w:rsidRPr="00E32C36">
        <w:rPr>
          <w:color w:val="000000" w:themeColor="text1"/>
        </w:rPr>
        <w:t xml:space="preserve"> z působení jakékoli zbraně využívající atomové nebo nukleární štěpení, syntézu nebo jinou podobnou reakci, radioaktivní síly nebo materiály.</w:t>
      </w:r>
    </w:p>
    <w:p w:rsidR="00024B22" w:rsidRPr="00E32C36" w:rsidRDefault="00B62689">
      <w:pPr>
        <w:pStyle w:val="Style11"/>
        <w:numPr>
          <w:ilvl w:val="0"/>
          <w:numId w:val="75"/>
        </w:numPr>
        <w:shd w:val="clear" w:color="auto" w:fill="auto"/>
        <w:spacing w:before="0" w:after="0" w:line="216" w:lineRule="exact"/>
        <w:ind w:left="280" w:hanging="280"/>
        <w:rPr>
          <w:color w:val="000000" w:themeColor="text1"/>
        </w:rPr>
      </w:pPr>
      <w:bookmarkStart w:id="35" w:name="bookmark35"/>
      <w:r w:rsidRPr="00E32C36">
        <w:rPr>
          <w:rStyle w:val="CharStyle75"/>
          <w:color w:val="000000" w:themeColor="text1"/>
        </w:rPr>
        <w:t xml:space="preserve"> </w:t>
      </w:r>
      <w:r w:rsidRPr="00E32C36">
        <w:rPr>
          <w:color w:val="000000" w:themeColor="text1"/>
        </w:rPr>
        <w:t xml:space="preserve">Škodou vzniklou v důsledku kybernetických nebezpečí </w:t>
      </w:r>
      <w:r w:rsidRPr="00E32C36">
        <w:rPr>
          <w:rStyle w:val="CharStyle75"/>
          <w:color w:val="000000" w:themeColor="text1"/>
        </w:rPr>
        <w:t>se rozum</w:t>
      </w:r>
      <w:r w:rsidRPr="00E32C36">
        <w:rPr>
          <w:rStyle w:val="CharStyle75"/>
          <w:color w:val="000000" w:themeColor="text1"/>
        </w:rPr>
        <w:t>í škoda způsobená:</w:t>
      </w:r>
      <w:bookmarkEnd w:id="35"/>
    </w:p>
    <w:p w:rsidR="00024B22" w:rsidRPr="00E32C36" w:rsidRDefault="00B62689">
      <w:pPr>
        <w:pStyle w:val="Style20"/>
        <w:numPr>
          <w:ilvl w:val="0"/>
          <w:numId w:val="81"/>
        </w:numPr>
        <w:shd w:val="clear" w:color="auto" w:fill="auto"/>
        <w:spacing w:line="216" w:lineRule="exact"/>
        <w:ind w:left="560" w:right="20" w:hanging="280"/>
        <w:jc w:val="both"/>
        <w:rPr>
          <w:color w:val="000000" w:themeColor="text1"/>
        </w:rPr>
      </w:pPr>
      <w:r w:rsidRPr="00E32C36">
        <w:rPr>
          <w:color w:val="000000" w:themeColor="text1"/>
        </w:rPr>
        <w:t xml:space="preserve"> užíváním, zneužitím nebo selháním internetu, kterékoli vnitřní nebo soukromé sítě, internetové stránky, internetové adresy nebo podobného zařízení či služby,</w:t>
      </w:r>
    </w:p>
    <w:p w:rsidR="00024B22" w:rsidRPr="00E32C36" w:rsidRDefault="00B62689">
      <w:pPr>
        <w:pStyle w:val="Style20"/>
        <w:numPr>
          <w:ilvl w:val="0"/>
          <w:numId w:val="81"/>
        </w:numPr>
        <w:shd w:val="clear" w:color="auto" w:fill="auto"/>
        <w:tabs>
          <w:tab w:val="left" w:pos="605"/>
          <w:tab w:val="center" w:pos="6323"/>
          <w:tab w:val="center" w:pos="6759"/>
          <w:tab w:val="center" w:pos="7191"/>
        </w:tabs>
        <w:spacing w:line="216" w:lineRule="exact"/>
        <w:ind w:left="280" w:firstLine="0"/>
        <w:jc w:val="both"/>
        <w:rPr>
          <w:color w:val="000000" w:themeColor="text1"/>
        </w:rPr>
      </w:pPr>
      <w:r w:rsidRPr="00E32C36">
        <w:rPr>
          <w:color w:val="000000" w:themeColor="text1"/>
        </w:rPr>
        <w:t>jakýmikoli daty nebo jinými informacemi umístěnými na internetové</w:t>
      </w:r>
      <w:r w:rsidRPr="00E32C36">
        <w:rPr>
          <w:color w:val="000000" w:themeColor="text1"/>
        </w:rPr>
        <w:tab/>
        <w:t>stránce</w:t>
      </w:r>
      <w:r w:rsidRPr="00E32C36">
        <w:rPr>
          <w:color w:val="000000" w:themeColor="text1"/>
        </w:rPr>
        <w:tab/>
        <w:t>nebo</w:t>
      </w:r>
      <w:r w:rsidRPr="00E32C36">
        <w:rPr>
          <w:color w:val="000000" w:themeColor="text1"/>
        </w:rPr>
        <w:tab/>
        <w:t>podobném zařízení,</w:t>
      </w:r>
    </w:p>
    <w:p w:rsidR="00024B22" w:rsidRPr="00E32C36" w:rsidRDefault="00B62689">
      <w:pPr>
        <w:pStyle w:val="Style20"/>
        <w:numPr>
          <w:ilvl w:val="0"/>
          <w:numId w:val="81"/>
        </w:numPr>
        <w:shd w:val="clear" w:color="auto" w:fill="auto"/>
        <w:tabs>
          <w:tab w:val="left" w:pos="605"/>
          <w:tab w:val="left" w:pos="4163"/>
        </w:tabs>
        <w:spacing w:line="216" w:lineRule="exact"/>
        <w:ind w:left="280" w:firstLine="0"/>
        <w:jc w:val="both"/>
        <w:rPr>
          <w:color w:val="000000" w:themeColor="text1"/>
        </w:rPr>
      </w:pPr>
      <w:r w:rsidRPr="00E32C36">
        <w:rPr>
          <w:color w:val="000000" w:themeColor="text1"/>
        </w:rPr>
        <w:t>projevem jakéhokoli počítačového viru nebo</w:t>
      </w:r>
      <w:r w:rsidRPr="00E32C36">
        <w:rPr>
          <w:color w:val="000000" w:themeColor="text1"/>
        </w:rPr>
        <w:tab/>
        <w:t>obdobného programu,</w:t>
      </w:r>
    </w:p>
    <w:p w:rsidR="00024B22" w:rsidRPr="00E32C36" w:rsidRDefault="00B62689">
      <w:pPr>
        <w:pStyle w:val="Style20"/>
        <w:numPr>
          <w:ilvl w:val="0"/>
          <w:numId w:val="81"/>
        </w:numPr>
        <w:shd w:val="clear" w:color="auto" w:fill="auto"/>
        <w:tabs>
          <w:tab w:val="left" w:pos="605"/>
          <w:tab w:val="left" w:pos="4163"/>
        </w:tabs>
        <w:spacing w:line="216" w:lineRule="exact"/>
        <w:ind w:left="280" w:firstLine="0"/>
        <w:jc w:val="both"/>
        <w:rPr>
          <w:color w:val="000000" w:themeColor="text1"/>
        </w:rPr>
      </w:pPr>
      <w:r w:rsidRPr="00E32C36">
        <w:rPr>
          <w:color w:val="000000" w:themeColor="text1"/>
        </w:rPr>
        <w:t>jakýmkoli elektronickým přenosem dat nebo</w:t>
      </w:r>
      <w:r w:rsidRPr="00E32C36">
        <w:rPr>
          <w:color w:val="000000" w:themeColor="text1"/>
        </w:rPr>
        <w:tab/>
        <w:t>jiných informací,</w:t>
      </w:r>
    </w:p>
    <w:p w:rsidR="00024B22" w:rsidRPr="00E32C36" w:rsidRDefault="00B62689">
      <w:pPr>
        <w:pStyle w:val="Style20"/>
        <w:numPr>
          <w:ilvl w:val="0"/>
          <w:numId w:val="81"/>
        </w:numPr>
        <w:shd w:val="clear" w:color="auto" w:fill="auto"/>
        <w:tabs>
          <w:tab w:val="left" w:pos="605"/>
          <w:tab w:val="left" w:pos="4163"/>
          <w:tab w:val="center" w:pos="6044"/>
          <w:tab w:val="center" w:pos="6985"/>
          <w:tab w:val="center" w:pos="7552"/>
          <w:tab w:val="center" w:pos="8109"/>
          <w:tab w:val="right" w:pos="9626"/>
        </w:tabs>
        <w:spacing w:line="216" w:lineRule="exact"/>
        <w:ind w:left="280" w:firstLine="0"/>
        <w:jc w:val="both"/>
        <w:rPr>
          <w:color w:val="000000" w:themeColor="text1"/>
        </w:rPr>
      </w:pPr>
      <w:r w:rsidRPr="00E32C36">
        <w:rPr>
          <w:color w:val="000000" w:themeColor="text1"/>
        </w:rPr>
        <w:t>jakýmkoli porušením, zničením, zkreslením,</w:t>
      </w:r>
      <w:r w:rsidRPr="00E32C36">
        <w:rPr>
          <w:color w:val="000000" w:themeColor="text1"/>
        </w:rPr>
        <w:tab/>
        <w:t>zborcením, narušením,</w:t>
      </w:r>
      <w:r w:rsidRPr="00E32C36">
        <w:rPr>
          <w:color w:val="000000" w:themeColor="text1"/>
        </w:rPr>
        <w:tab/>
        <w:t>vymazáním</w:t>
      </w:r>
      <w:r w:rsidRPr="00E32C36">
        <w:rPr>
          <w:color w:val="000000" w:themeColor="text1"/>
        </w:rPr>
        <w:tab/>
        <w:t>nebo</w:t>
      </w:r>
      <w:r w:rsidRPr="00E32C36">
        <w:rPr>
          <w:color w:val="000000" w:themeColor="text1"/>
        </w:rPr>
        <w:tab/>
        <w:t>jinou</w:t>
      </w:r>
      <w:r w:rsidRPr="00E32C36">
        <w:rPr>
          <w:color w:val="000000" w:themeColor="text1"/>
        </w:rPr>
        <w:tab/>
        <w:t>ztrátou</w:t>
      </w:r>
      <w:r w:rsidRPr="00E32C36">
        <w:rPr>
          <w:color w:val="000000" w:themeColor="text1"/>
        </w:rPr>
        <w:tab/>
        <w:t>či poškozením</w:t>
      </w:r>
    </w:p>
    <w:p w:rsidR="00024B22" w:rsidRPr="00E32C36" w:rsidRDefault="00B62689">
      <w:pPr>
        <w:pStyle w:val="Style20"/>
        <w:shd w:val="clear" w:color="auto" w:fill="auto"/>
        <w:spacing w:line="216" w:lineRule="exact"/>
        <w:ind w:left="560" w:firstLine="0"/>
        <w:rPr>
          <w:color w:val="000000" w:themeColor="text1"/>
        </w:rPr>
      </w:pPr>
      <w:r w:rsidRPr="00E32C36">
        <w:rPr>
          <w:color w:val="000000" w:themeColor="text1"/>
        </w:rPr>
        <w:t xml:space="preserve">dat, </w:t>
      </w:r>
      <w:r w:rsidRPr="00E32C36">
        <w:rPr>
          <w:color w:val="000000" w:themeColor="text1"/>
        </w:rPr>
        <w:t>programového vybavení, programovacího souboru či souboru instrukcí jakéhokoli druhu,</w:t>
      </w:r>
    </w:p>
    <w:p w:rsidR="00024B22" w:rsidRPr="00E32C36" w:rsidRDefault="00B62689">
      <w:pPr>
        <w:pStyle w:val="Style20"/>
        <w:numPr>
          <w:ilvl w:val="0"/>
          <w:numId w:val="81"/>
        </w:numPr>
        <w:shd w:val="clear" w:color="auto" w:fill="auto"/>
        <w:spacing w:line="216" w:lineRule="exact"/>
        <w:ind w:left="560" w:right="20" w:hanging="280"/>
        <w:jc w:val="both"/>
        <w:rPr>
          <w:color w:val="000000" w:themeColor="text1"/>
        </w:rPr>
      </w:pPr>
      <w:r w:rsidRPr="00E32C36">
        <w:rPr>
          <w:color w:val="000000" w:themeColor="text1"/>
        </w:rPr>
        <w:t xml:space="preserve"> ztrátou možnosti využívání dat nebo omezením funkčnosti dat, kódování, programů, programového vybavení jakéhokoli počítače či počítačového systému nebo jiného zařízení zá</w:t>
      </w:r>
      <w:r w:rsidRPr="00E32C36">
        <w:rPr>
          <w:color w:val="000000" w:themeColor="text1"/>
        </w:rPr>
        <w:t>vislého na jakémkoli mikročipu nebo vestavěném logickém obvodu, včetně výpadku činnosti na straně pojištěného.</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lang w:val="sk-SK" w:eastAsia="sk-SK" w:bidi="sk-SK"/>
        </w:rPr>
        <w:t xml:space="preserve">Taveninou </w:t>
      </w:r>
      <w:r w:rsidRPr="00E32C36">
        <w:rPr>
          <w:color w:val="000000" w:themeColor="text1"/>
        </w:rPr>
        <w:t xml:space="preserve">se stává jakákoli hmotná substance, která je pří běžných teplotách v tuhém stavu a působením tepla přechází do stavu tekutého (např. </w:t>
      </w:r>
      <w:r w:rsidRPr="00E32C36">
        <w:rPr>
          <w:color w:val="000000" w:themeColor="text1"/>
        </w:rPr>
        <w:t>sklo, kovy, litina, ocel, čedič).</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Tíhou sněhu nebo námrazy </w:t>
      </w:r>
      <w:r w:rsidRPr="00E32C36">
        <w:rPr>
          <w:color w:val="000000" w:themeColor="text1"/>
        </w:rPr>
        <w:t>se rozumí destruktivní působení jejich nadměrné hmotnosti na konstrukce budov. Za nadměrnou se považuje taková tíha sněhu nebo námrazy, která se v dané oblasti místa pojištění běžně nevyskytuje. Z</w:t>
      </w:r>
      <w:r w:rsidRPr="00E32C36">
        <w:rPr>
          <w:color w:val="000000" w:themeColor="text1"/>
        </w:rPr>
        <w:t>a škody způsobené tíhou sněhu nebo námrazy se nepovažuje působení rozpínavosti ledu a prosakování tajícího sněhu nebo ledu.</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Ukončením činnosti pojištěného </w:t>
      </w:r>
      <w:r w:rsidRPr="00E32C36">
        <w:rPr>
          <w:color w:val="000000" w:themeColor="text1"/>
        </w:rPr>
        <w:t>se rozumí zánik jeho oprávnění k podnikatelské činnosti.</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Užíváním věci </w:t>
      </w:r>
      <w:r w:rsidRPr="00E32C36">
        <w:rPr>
          <w:color w:val="000000" w:themeColor="text1"/>
        </w:rPr>
        <w:t>se rozumí stav, kdy pojištěn</w:t>
      </w:r>
      <w:r w:rsidRPr="00E32C36">
        <w:rPr>
          <w:color w:val="000000" w:themeColor="text1"/>
        </w:rPr>
        <w:t>ý má věc ve své dispozici a může využívat její užité vlastnosti, a to i formou braní jejích plodů a užitků (požívání věci).</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Věcí sloužící provozu pojištěného </w:t>
      </w:r>
      <w:r w:rsidRPr="00E32C36">
        <w:rPr>
          <w:color w:val="000000" w:themeColor="text1"/>
        </w:rPr>
        <w:t>se rozumí věci, které mají hmotnou podstatu a které jsou užívány pojištěným k podnikatelské činno</w:t>
      </w:r>
      <w:r w:rsidRPr="00E32C36">
        <w:rPr>
          <w:color w:val="000000" w:themeColor="text1"/>
        </w:rPr>
        <w:t xml:space="preserve">sti, a dále věci, které mají hmotnou podstatu a které slouží pojištěnému k zajištění </w:t>
      </w:r>
      <w:r w:rsidRPr="00E32C36">
        <w:rPr>
          <w:color w:val="000000" w:themeColor="text1"/>
          <w:lang w:val="sk-SK" w:eastAsia="sk-SK" w:bidi="sk-SK"/>
        </w:rPr>
        <w:t xml:space="preserve">chodu </w:t>
      </w:r>
      <w:r w:rsidRPr="00E32C36">
        <w:rPr>
          <w:color w:val="000000" w:themeColor="text1"/>
        </w:rPr>
        <w:t>provozu.</w:t>
      </w:r>
    </w:p>
    <w:p w:rsidR="00024B22" w:rsidRPr="00E32C36" w:rsidRDefault="00B62689">
      <w:pPr>
        <w:pStyle w:val="Style20"/>
        <w:shd w:val="clear" w:color="auto" w:fill="auto"/>
        <w:spacing w:line="216" w:lineRule="exact"/>
        <w:ind w:left="280" w:right="20" w:firstLine="0"/>
        <w:jc w:val="both"/>
        <w:rPr>
          <w:color w:val="000000" w:themeColor="text1"/>
        </w:rPr>
      </w:pPr>
      <w:r w:rsidRPr="00E32C36">
        <w:rPr>
          <w:rStyle w:val="CharStyle22"/>
          <w:color w:val="000000" w:themeColor="text1"/>
        </w:rPr>
        <w:t xml:space="preserve">Za věci sloužící provozu pojištěného se však nepovažují </w:t>
      </w:r>
      <w:r w:rsidRPr="00E32C36">
        <w:rPr>
          <w:color w:val="000000" w:themeColor="text1"/>
        </w:rPr>
        <w:t>přístupové cesty (silnice, mosty, schodiště, výtahy, apod.) nacházející se mimo místo pojištění.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Vi</w:t>
      </w:r>
      <w:r w:rsidRPr="00E32C36">
        <w:rPr>
          <w:rStyle w:val="CharStyle22"/>
          <w:color w:val="000000" w:themeColor="text1"/>
        </w:rPr>
        <w:t xml:space="preserve">chřicí </w:t>
      </w:r>
      <w:r w:rsidRPr="00E32C36">
        <w:rPr>
          <w:color w:val="000000" w:themeColor="text1"/>
        </w:rPr>
        <w:t>se rozumí dynamické působení hmoty vzduchu, která se pohybuje rychlostí 20,8 m/s a vyšší. Za škodu způsobenou vichřicí se dále považují i škody způsobené vržením jiného předmětu vichřicí na věc.</w:t>
      </w:r>
    </w:p>
    <w:p w:rsidR="00024B22" w:rsidRPr="00E32C36" w:rsidRDefault="00B62689">
      <w:pPr>
        <w:pStyle w:val="Style11"/>
        <w:numPr>
          <w:ilvl w:val="0"/>
          <w:numId w:val="75"/>
        </w:numPr>
        <w:shd w:val="clear" w:color="auto" w:fill="auto"/>
        <w:spacing w:before="0" w:after="0" w:line="216" w:lineRule="exact"/>
        <w:ind w:left="280" w:hanging="280"/>
        <w:rPr>
          <w:color w:val="000000" w:themeColor="text1"/>
        </w:rPr>
      </w:pPr>
      <w:bookmarkStart w:id="36" w:name="bookmark36"/>
      <w:r w:rsidRPr="00E32C36">
        <w:rPr>
          <w:rStyle w:val="CharStyle75"/>
          <w:color w:val="000000" w:themeColor="text1"/>
        </w:rPr>
        <w:t xml:space="preserve"> </w:t>
      </w:r>
      <w:r w:rsidRPr="00E32C36">
        <w:rPr>
          <w:color w:val="000000" w:themeColor="text1"/>
        </w:rPr>
        <w:t xml:space="preserve">Vodovodním zařízením </w:t>
      </w:r>
      <w:r w:rsidRPr="00E32C36">
        <w:rPr>
          <w:rStyle w:val="CharStyle75"/>
          <w:color w:val="000000" w:themeColor="text1"/>
        </w:rPr>
        <w:t>se rozumí:</w:t>
      </w:r>
      <w:bookmarkEnd w:id="36"/>
    </w:p>
    <w:p w:rsidR="00024B22" w:rsidRPr="00E32C36" w:rsidRDefault="00B62689">
      <w:pPr>
        <w:pStyle w:val="Style20"/>
        <w:numPr>
          <w:ilvl w:val="0"/>
          <w:numId w:val="82"/>
        </w:numPr>
        <w:shd w:val="clear" w:color="auto" w:fill="auto"/>
        <w:spacing w:line="216" w:lineRule="exact"/>
        <w:ind w:left="280" w:firstLine="0"/>
        <w:jc w:val="both"/>
        <w:rPr>
          <w:color w:val="000000" w:themeColor="text1"/>
        </w:rPr>
      </w:pPr>
      <w:r w:rsidRPr="00E32C36">
        <w:rPr>
          <w:color w:val="000000" w:themeColor="text1"/>
        </w:rPr>
        <w:t xml:space="preserve"> potrubí pro přívod, </w:t>
      </w:r>
      <w:r w:rsidRPr="00E32C36">
        <w:rPr>
          <w:color w:val="000000" w:themeColor="text1"/>
        </w:rPr>
        <w:t>rozvod a odvod vody včetně armatur a zařízení na ně připojených,</w:t>
      </w:r>
    </w:p>
    <w:p w:rsidR="00024B22" w:rsidRPr="00E32C36" w:rsidRDefault="00B62689">
      <w:pPr>
        <w:pStyle w:val="Style20"/>
        <w:numPr>
          <w:ilvl w:val="0"/>
          <w:numId w:val="82"/>
        </w:numPr>
        <w:shd w:val="clear" w:color="auto" w:fill="auto"/>
        <w:spacing w:line="216" w:lineRule="exact"/>
        <w:ind w:left="280" w:firstLine="0"/>
        <w:jc w:val="both"/>
        <w:rPr>
          <w:color w:val="000000" w:themeColor="text1"/>
        </w:rPr>
      </w:pPr>
      <w:r w:rsidRPr="00E32C36">
        <w:rPr>
          <w:color w:val="000000" w:themeColor="text1"/>
        </w:rPr>
        <w:t xml:space="preserve"> rozvody topných a klimatizačních systémů včetně těles a zařízení na ně připojených.</w:t>
      </w:r>
    </w:p>
    <w:p w:rsidR="00024B22" w:rsidRPr="00E32C36" w:rsidRDefault="00B62689">
      <w:pPr>
        <w:pStyle w:val="Style20"/>
        <w:shd w:val="clear" w:color="auto" w:fill="auto"/>
        <w:spacing w:line="216" w:lineRule="exact"/>
        <w:ind w:left="280" w:firstLine="0"/>
        <w:jc w:val="both"/>
        <w:rPr>
          <w:color w:val="000000" w:themeColor="text1"/>
        </w:rPr>
      </w:pPr>
      <w:r w:rsidRPr="00E32C36">
        <w:rPr>
          <w:color w:val="000000" w:themeColor="text1"/>
        </w:rPr>
        <w:t>Za vodovodní zařízení se nepovažují střešní žlaby a vnější dešťové svody.</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Výbavou </w:t>
      </w:r>
      <w:r w:rsidRPr="00E32C36">
        <w:rPr>
          <w:color w:val="000000" w:themeColor="text1"/>
        </w:rPr>
        <w:t xml:space="preserve">se rozumí základní </w:t>
      </w:r>
      <w:r w:rsidRPr="00E32C36">
        <w:rPr>
          <w:color w:val="000000" w:themeColor="text1"/>
        </w:rPr>
        <w:t>výbava dodávaná k danému typu stroje nebo věci výrobcem, jakož i výbava předepsaná právní normou. Za výbavu stroje se nepovažují data.</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Výbuchem </w:t>
      </w:r>
      <w:r w:rsidRPr="00E32C36">
        <w:rPr>
          <w:color w:val="000000" w:themeColor="text1"/>
        </w:rPr>
        <w:t>se rozumí náhlý ničivý projev tlakové síly spočívající v rozpínavosti plynů nebo par. Výbuchem se dále rozumí p</w:t>
      </w:r>
      <w:r w:rsidRPr="00E32C36">
        <w:rPr>
          <w:color w:val="000000" w:themeColor="text1"/>
        </w:rPr>
        <w:t>rudké vyrovnání tlaku (imploze). Výbuchem není aerodynamický třesk nebo výbuch ve spalovacím prostoru spalovacího motoru a jiných zařízení, ve kterých se energie výbuchu cílevědomě využívá.</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Výměnné nosiče dat </w:t>
      </w:r>
      <w:r w:rsidRPr="00E32C36">
        <w:rPr>
          <w:color w:val="000000" w:themeColor="text1"/>
        </w:rPr>
        <w:t xml:space="preserve">jsou nosiče dat, které nejsou pevnou součástí </w:t>
      </w:r>
      <w:r w:rsidRPr="00E32C36">
        <w:rPr>
          <w:color w:val="000000" w:themeColor="text1"/>
        </w:rPr>
        <w:t>zařízení výpočetní techniky, např. diskety, optické disky, výměnné disky, magnetooptické disky, magnetické pásky.</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Výrobkem </w:t>
      </w:r>
      <w:r w:rsidRPr="00E32C36">
        <w:rPr>
          <w:color w:val="000000" w:themeColor="text1"/>
        </w:rPr>
        <w:t>se rozumí hmotná movitá věc, která byla vyrobena, vytěžena, vypěstována nebo jinak získána a je určena k uvedení na trh za účelem pr</w:t>
      </w:r>
      <w:r w:rsidRPr="00E32C36">
        <w:rPr>
          <w:color w:val="000000" w:themeColor="text1"/>
        </w:rPr>
        <w:t>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w:t>
      </w:r>
      <w:r w:rsidRPr="00E32C36">
        <w:rPr>
          <w:color w:val="000000" w:themeColor="text1"/>
        </w:rPr>
        <w:t>ektřina.</w:t>
      </w:r>
    </w:p>
    <w:p w:rsidR="00024B22" w:rsidRPr="00E32C36" w:rsidRDefault="00B62689">
      <w:pPr>
        <w:pStyle w:val="Style20"/>
        <w:numPr>
          <w:ilvl w:val="0"/>
          <w:numId w:val="75"/>
        </w:numPr>
        <w:shd w:val="clear" w:color="auto" w:fill="auto"/>
        <w:spacing w:line="216" w:lineRule="exact"/>
        <w:ind w:left="280" w:hanging="280"/>
        <w:jc w:val="both"/>
        <w:rPr>
          <w:color w:val="000000" w:themeColor="text1"/>
        </w:rPr>
      </w:pPr>
      <w:r w:rsidRPr="00E32C36">
        <w:rPr>
          <w:color w:val="000000" w:themeColor="text1"/>
        </w:rPr>
        <w:t xml:space="preserve"> </w:t>
      </w:r>
      <w:r w:rsidRPr="00E32C36">
        <w:rPr>
          <w:rStyle w:val="CharStyle22"/>
          <w:color w:val="000000" w:themeColor="text1"/>
        </w:rPr>
        <w:t xml:space="preserve">Záplavou </w:t>
      </w:r>
      <w:r w:rsidRPr="00E32C36">
        <w:rPr>
          <w:color w:val="000000" w:themeColor="text1"/>
        </w:rPr>
        <w:t>se rozumí vytvoření souvislé vodní plochy, která po určitou dobu stojí nebo proudí v místě pojištění.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Zatajením věci </w:t>
      </w:r>
      <w:r w:rsidRPr="00E32C36">
        <w:rPr>
          <w:color w:val="000000" w:themeColor="text1"/>
        </w:rPr>
        <w:t>se rozumí přivlastnění si věci, která se dostala do moci pachatele nálezem, omylem nebo jinak bez svolení pojištěného.</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Zemětřesením </w:t>
      </w:r>
      <w:r w:rsidRPr="00E32C36">
        <w:rPr>
          <w:color w:val="000000" w:themeColor="text1"/>
        </w:rPr>
        <w:t>se rozumí otřesy zemského povrchu vyvolané pohyby zemské kůry, dosahující intenzity alespoň 6. stupně mezinárodní stupnice MSK - 64, udávající makroseismické účinky zemětřesení, a to v místě pojištění (nikoli v epicentru).</w:t>
      </w:r>
      <w:r w:rsidRPr="00E32C36">
        <w:rPr>
          <w:color w:val="000000" w:themeColor="text1"/>
        </w:rPr>
        <w:br w:type="page"/>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lastRenderedPageBreak/>
        <w:t xml:space="preserve"> </w:t>
      </w:r>
      <w:r w:rsidRPr="00E32C36">
        <w:rPr>
          <w:rStyle w:val="CharStyle22"/>
          <w:color w:val="000000" w:themeColor="text1"/>
        </w:rPr>
        <w:t>Znečištěním život</w:t>
      </w:r>
      <w:r w:rsidRPr="00E32C36">
        <w:rPr>
          <w:rStyle w:val="CharStyle22"/>
          <w:color w:val="000000" w:themeColor="text1"/>
        </w:rPr>
        <w:t xml:space="preserve">ního prostředí </w:t>
      </w:r>
      <w:r w:rsidRPr="00E32C36">
        <w:rPr>
          <w:color w:val="000000" w:themeColor="text1"/>
        </w:rPr>
        <w:t>se rozumí poškození životního prostředí či jeho složek (např. kontaminace půdy, hornin, ovzduší, povrchových a podzemních vod, živých organismů - flóry a fauny). Za újmu způsobenou znečištěním životního prostředí se považuje i následná újma,</w:t>
      </w:r>
      <w:r w:rsidRPr="00E32C36">
        <w:rPr>
          <w:color w:val="000000" w:themeColor="text1"/>
        </w:rPr>
        <w:t xml:space="preserve">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w:t>
      </w:r>
      <w:r w:rsidRPr="00E32C36">
        <w:rPr>
          <w:color w:val="000000" w:themeColor="text1"/>
          <w:lang w:val="sk-SK" w:eastAsia="sk-SK" w:bidi="sk-SK"/>
        </w:rPr>
        <w:t>b</w:t>
      </w:r>
      <w:r w:rsidRPr="00E32C36">
        <w:rPr>
          <w:color w:val="000000" w:themeColor="text1"/>
          <w:lang w:val="sk-SK" w:eastAsia="sk-SK" w:bidi="sk-SK"/>
        </w:rPr>
        <w:t xml:space="preserve">onity, </w:t>
      </w:r>
      <w:r w:rsidRPr="00E32C36">
        <w:rPr>
          <w:color w:val="000000" w:themeColor="text1"/>
        </w:rPr>
        <w:t>kvality jednotlivých složek životního prostředí.</w:t>
      </w:r>
    </w:p>
    <w:p w:rsidR="00024B22" w:rsidRPr="00E32C36" w:rsidRDefault="00B62689">
      <w:pPr>
        <w:pStyle w:val="Style20"/>
        <w:numPr>
          <w:ilvl w:val="0"/>
          <w:numId w:val="75"/>
        </w:numPr>
        <w:shd w:val="clear" w:color="auto" w:fill="auto"/>
        <w:spacing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Znovuzřízením věci </w:t>
      </w:r>
      <w:r w:rsidRPr="00E32C36">
        <w:rPr>
          <w:color w:val="000000" w:themeColor="text1"/>
        </w:rPr>
        <w:t>se rozumí dosažení stavu, v jakém se věc nacházela před pojistnou událostí. Za odpovídající náklad se považuje:</w:t>
      </w:r>
    </w:p>
    <w:p w:rsidR="00024B22" w:rsidRPr="00E32C36" w:rsidRDefault="00B62689">
      <w:pPr>
        <w:pStyle w:val="Style20"/>
        <w:numPr>
          <w:ilvl w:val="0"/>
          <w:numId w:val="83"/>
        </w:numPr>
        <w:shd w:val="clear" w:color="auto" w:fill="auto"/>
        <w:spacing w:line="216" w:lineRule="exact"/>
        <w:ind w:left="560" w:right="20" w:hanging="280"/>
        <w:rPr>
          <w:color w:val="000000" w:themeColor="text1"/>
        </w:rPr>
      </w:pPr>
      <w:r w:rsidRPr="00E32C36">
        <w:rPr>
          <w:color w:val="000000" w:themeColor="text1"/>
        </w:rPr>
        <w:t xml:space="preserve"> u staveb částka, kterou je třeba obvykle vynaložit k vybudování nov</w:t>
      </w:r>
      <w:r w:rsidRPr="00E32C36">
        <w:rPr>
          <w:color w:val="000000" w:themeColor="text1"/>
        </w:rPr>
        <w:t>ostavby téhož druhu, rozsahu a kvality v daném místě, včetně nákladů na zpracování projektové dokumentace,</w:t>
      </w:r>
    </w:p>
    <w:p w:rsidR="00024B22" w:rsidRPr="00E32C36" w:rsidRDefault="00B62689">
      <w:pPr>
        <w:pStyle w:val="Style20"/>
        <w:numPr>
          <w:ilvl w:val="0"/>
          <w:numId w:val="83"/>
        </w:numPr>
        <w:shd w:val="clear" w:color="auto" w:fill="auto"/>
        <w:spacing w:line="216" w:lineRule="exact"/>
        <w:ind w:left="560" w:right="20" w:hanging="280"/>
        <w:rPr>
          <w:color w:val="000000" w:themeColor="text1"/>
        </w:rPr>
      </w:pPr>
      <w:r w:rsidRPr="00E32C36">
        <w:rPr>
          <w:color w:val="000000" w:themeColor="text1"/>
          <w:lang w:val="sk-SK" w:eastAsia="sk-SK" w:bidi="sk-SK"/>
        </w:rPr>
        <w:t xml:space="preserve"> </w:t>
      </w:r>
      <w:r w:rsidRPr="00E32C36">
        <w:rPr>
          <w:color w:val="000000" w:themeColor="text1"/>
        </w:rPr>
        <w:t>u movitých věcí částka, kterou je třeba vynaložit na obnovu věci nebo částka, kterou je třeba vynaložit na výrobu nové věci stejného druhu a kvality</w:t>
      </w:r>
      <w:r w:rsidRPr="00E32C36">
        <w:rPr>
          <w:color w:val="000000" w:themeColor="text1"/>
        </w:rPr>
        <w:t xml:space="preserve"> v daném místě; určující je ta částka, která je ze zjištěných částek nižší.</w:t>
      </w:r>
    </w:p>
    <w:p w:rsidR="00024B22" w:rsidRPr="00E32C36" w:rsidRDefault="00B62689">
      <w:pPr>
        <w:pStyle w:val="Style20"/>
        <w:numPr>
          <w:ilvl w:val="0"/>
          <w:numId w:val="75"/>
        </w:numPr>
        <w:shd w:val="clear" w:color="auto" w:fill="auto"/>
        <w:spacing w:after="757" w:line="216" w:lineRule="exact"/>
        <w:ind w:left="280" w:right="20" w:hanging="280"/>
        <w:jc w:val="both"/>
        <w:rPr>
          <w:color w:val="000000" w:themeColor="text1"/>
        </w:rPr>
      </w:pPr>
      <w:r w:rsidRPr="00E32C36">
        <w:rPr>
          <w:color w:val="000000" w:themeColor="text1"/>
        </w:rPr>
        <w:t xml:space="preserve"> </w:t>
      </w:r>
      <w:r w:rsidRPr="00E32C36">
        <w:rPr>
          <w:rStyle w:val="CharStyle22"/>
          <w:color w:val="000000" w:themeColor="text1"/>
        </w:rPr>
        <w:t xml:space="preserve">Ztrátou věci </w:t>
      </w:r>
      <w:r w:rsidRPr="00E32C36">
        <w:rPr>
          <w:color w:val="000000" w:themeColor="text1"/>
        </w:rPr>
        <w:t>se rozumí stav, kdy osoba oprávněná s věcí disponovat pozbyla nezávisle na své vůli možnost s ní disponovat.</w:t>
      </w:r>
    </w:p>
    <w:p w:rsidR="00024B22" w:rsidRPr="00E32C36" w:rsidRDefault="00B62689">
      <w:pPr>
        <w:pStyle w:val="Style20"/>
        <w:shd w:val="clear" w:color="auto" w:fill="auto"/>
        <w:spacing w:after="7" w:line="170" w:lineRule="exact"/>
        <w:ind w:left="280" w:hanging="280"/>
        <w:jc w:val="both"/>
        <w:rPr>
          <w:color w:val="000000" w:themeColor="text1"/>
        </w:rPr>
      </w:pPr>
      <w:r w:rsidRPr="00E32C36">
        <w:rPr>
          <w:rStyle w:val="CharStyle22"/>
          <w:color w:val="000000" w:themeColor="text1"/>
        </w:rPr>
        <w:t xml:space="preserve">Doložka DOB104 - Demolice, suť </w:t>
      </w:r>
      <w:r w:rsidRPr="00E32C36">
        <w:rPr>
          <w:color w:val="000000" w:themeColor="text1"/>
        </w:rPr>
        <w:t xml:space="preserve">- Rozšíření pojistného </w:t>
      </w:r>
      <w:r w:rsidRPr="00E32C36">
        <w:rPr>
          <w:color w:val="000000" w:themeColor="text1"/>
        </w:rPr>
        <w:t>plnění (1401)</w:t>
      </w:r>
    </w:p>
    <w:p w:rsidR="00024B22" w:rsidRPr="00E32C36" w:rsidRDefault="00B62689">
      <w:pPr>
        <w:pStyle w:val="Style20"/>
        <w:numPr>
          <w:ilvl w:val="0"/>
          <w:numId w:val="84"/>
        </w:numPr>
        <w:shd w:val="clear" w:color="auto" w:fill="auto"/>
        <w:spacing w:line="216" w:lineRule="exact"/>
        <w:ind w:left="280" w:right="20" w:hanging="280"/>
        <w:jc w:val="both"/>
        <w:rPr>
          <w:color w:val="000000" w:themeColor="text1"/>
        </w:rPr>
      </w:pPr>
      <w:r w:rsidRPr="00E32C36">
        <w:rPr>
          <w:color w:val="000000" w:themeColor="text1"/>
        </w:rPr>
        <w:t xml:space="preserve"> Pojistitel z pojištění dle této doložky uhradí kromě zachraňovacích nákladů (čl. 13 odst. 2) VPP P-100/14) účelně vynaložené náklady z již nastalé pojistné události z jiného pojistnou smlouvou sjednaného pojištění na demolici/rozebrání pojiš</w:t>
      </w:r>
      <w:r w:rsidRPr="00E32C36">
        <w:rPr>
          <w:color w:val="000000" w:themeColor="text1"/>
        </w:rPr>
        <w:t>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w:t>
      </w:r>
      <w:r w:rsidRPr="00E32C36">
        <w:rPr>
          <w:color w:val="000000" w:themeColor="text1"/>
        </w:rPr>
        <w:t>hodném místě, včetně nákladů na jejich odvoz na takové místo (skládku), dále jen „demoliční náklady".</w:t>
      </w:r>
    </w:p>
    <w:p w:rsidR="00024B22" w:rsidRPr="00E32C36" w:rsidRDefault="00B62689">
      <w:pPr>
        <w:pStyle w:val="Style20"/>
        <w:numPr>
          <w:ilvl w:val="0"/>
          <w:numId w:val="84"/>
        </w:numPr>
        <w:shd w:val="clear" w:color="auto" w:fill="auto"/>
        <w:spacing w:line="216" w:lineRule="exact"/>
        <w:ind w:left="280" w:right="20" w:hanging="280"/>
        <w:jc w:val="both"/>
        <w:rPr>
          <w:color w:val="000000" w:themeColor="text1"/>
        </w:rPr>
      </w:pPr>
      <w:r w:rsidRPr="00E32C36">
        <w:rPr>
          <w:color w:val="000000" w:themeColor="text1"/>
        </w:rPr>
        <w:t xml:space="preserve"> Demoliční náklady uhradí pojistitel pouze v případě, že pojištěné věci shledal neopravitelnými nebo jejich demolici/rozebrání nařídil po pojistné událost</w:t>
      </w:r>
      <w:r w:rsidRPr="00E32C36">
        <w:rPr>
          <w:color w:val="000000" w:themeColor="text1"/>
        </w:rPr>
        <w:t>i orgán státní správy z důvodů bezpečnostních.</w:t>
      </w:r>
    </w:p>
    <w:p w:rsidR="00024B22" w:rsidRPr="00E32C36" w:rsidRDefault="00B62689">
      <w:pPr>
        <w:pStyle w:val="Style20"/>
        <w:numPr>
          <w:ilvl w:val="0"/>
          <w:numId w:val="84"/>
        </w:numPr>
        <w:shd w:val="clear" w:color="auto" w:fill="auto"/>
        <w:spacing w:line="216" w:lineRule="exact"/>
        <w:ind w:left="280" w:right="20" w:hanging="280"/>
        <w:jc w:val="both"/>
        <w:rPr>
          <w:color w:val="000000" w:themeColor="text1"/>
        </w:rPr>
      </w:pPr>
      <w:r w:rsidRPr="00E32C36">
        <w:rPr>
          <w:color w:val="000000" w:themeColor="text1"/>
        </w:rPr>
        <w:t xml:space="preserve"> Demoliční náklady uhradí pojistitel pouze v případě, že zničení pojištěných věcí bylo zapříčiněno některým z dále uvedených pojistných nebezpečí, je-li pro takové pojistné nebezpečí pojištěná věc pojištěna: p</w:t>
      </w:r>
      <w:r w:rsidRPr="00E32C36">
        <w:rPr>
          <w:color w:val="000000" w:themeColor="text1"/>
        </w:rPr>
        <w:t>ožární nebezpečí, náraz nebo pád, kouř, povodeň nebo záplava, vichřice nebo krupobití, sesuv, tj. sesouváním půdy, zřícením skal nebo zemin, sesouváním nebo zřícením lavin, zemětřesením, tíhou sněhu nebo námrazy (pouze pro škody na pojištěných budovách), v</w:t>
      </w:r>
      <w:r w:rsidRPr="00E32C36">
        <w:rPr>
          <w:color w:val="000000" w:themeColor="text1"/>
        </w:rPr>
        <w:t>odovodním nebezpečím.</w:t>
      </w:r>
    </w:p>
    <w:p w:rsidR="00024B22" w:rsidRPr="00E32C36" w:rsidRDefault="00B62689">
      <w:pPr>
        <w:pStyle w:val="Style20"/>
        <w:numPr>
          <w:ilvl w:val="0"/>
          <w:numId w:val="84"/>
        </w:numPr>
        <w:shd w:val="clear" w:color="auto" w:fill="auto"/>
        <w:spacing w:after="517" w:line="216" w:lineRule="exact"/>
        <w:ind w:left="280" w:hanging="280"/>
        <w:jc w:val="both"/>
        <w:rPr>
          <w:color w:val="000000" w:themeColor="text1"/>
        </w:rPr>
      </w:pPr>
      <w:r w:rsidRPr="00E32C36">
        <w:rPr>
          <w:color w:val="000000" w:themeColor="text1"/>
        </w:rPr>
        <w:t xml:space="preserve"> Pojištění se sjednává na první riziko ve smyslu čl. 23 odst. 1) písm. a) VPP P-100/14.</w:t>
      </w:r>
    </w:p>
    <w:p w:rsidR="00024B22" w:rsidRPr="00E32C36" w:rsidRDefault="00B62689">
      <w:pPr>
        <w:pStyle w:val="Style11"/>
        <w:shd w:val="clear" w:color="auto" w:fill="auto"/>
        <w:spacing w:before="0" w:after="0" w:line="170" w:lineRule="exact"/>
        <w:ind w:left="280" w:hanging="280"/>
        <w:rPr>
          <w:color w:val="000000" w:themeColor="text1"/>
        </w:rPr>
      </w:pPr>
      <w:r w:rsidRPr="00E32C36">
        <w:rPr>
          <w:color w:val="000000" w:themeColor="text1"/>
        </w:rPr>
        <w:t xml:space="preserve">Doložka DOB105 - Tíha sněhu, námraza </w:t>
      </w:r>
      <w:r w:rsidRPr="00E32C36">
        <w:rPr>
          <w:rStyle w:val="CharStyle75"/>
          <w:color w:val="000000" w:themeColor="text1"/>
        </w:rPr>
        <w:t>- Vymezení podmínek (1401)</w:t>
      </w:r>
    </w:p>
    <w:p w:rsidR="00024B22" w:rsidRPr="00E32C36" w:rsidRDefault="00B62689">
      <w:pPr>
        <w:pStyle w:val="Style20"/>
        <w:numPr>
          <w:ilvl w:val="0"/>
          <w:numId w:val="85"/>
        </w:numPr>
        <w:shd w:val="clear" w:color="auto" w:fill="auto"/>
        <w:spacing w:line="216" w:lineRule="exact"/>
        <w:ind w:left="280" w:right="20" w:hanging="280"/>
        <w:jc w:val="both"/>
        <w:rPr>
          <w:color w:val="000000" w:themeColor="text1"/>
        </w:rPr>
      </w:pPr>
      <w:r w:rsidRPr="00E32C36">
        <w:rPr>
          <w:color w:val="000000" w:themeColor="text1"/>
        </w:rPr>
        <w:t xml:space="preserve"> Pojištění sjednané pro pojistné nebezpečí tíha sněhu nebo námraza se nevztahuje n</w:t>
      </w:r>
      <w:r w:rsidRPr="00E32C36">
        <w:rPr>
          <w:color w:val="000000" w:themeColor="text1"/>
        </w:rPr>
        <w:t>a poškození nebo zničení nosné konstrukce střech budov a/nebo krytiny, která plní funkci protiexplozivního opatření např. při zpracování výbušnin.</w:t>
      </w:r>
    </w:p>
    <w:p w:rsidR="00024B22" w:rsidRPr="00E32C36" w:rsidRDefault="00B62689">
      <w:pPr>
        <w:pStyle w:val="Style20"/>
        <w:numPr>
          <w:ilvl w:val="0"/>
          <w:numId w:val="85"/>
        </w:numPr>
        <w:shd w:val="clear" w:color="auto" w:fill="auto"/>
        <w:spacing w:line="216" w:lineRule="exact"/>
        <w:ind w:left="280" w:right="20" w:hanging="280"/>
        <w:jc w:val="both"/>
        <w:rPr>
          <w:color w:val="000000" w:themeColor="text1"/>
        </w:rPr>
      </w:pPr>
      <w:r w:rsidRPr="00E32C36">
        <w:rPr>
          <w:color w:val="000000" w:themeColor="text1"/>
        </w:rPr>
        <w:t xml:space="preserve"> 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w:t>
      </w:r>
      <w:r w:rsidRPr="00E32C36">
        <w:rPr>
          <w:color w:val="000000" w:themeColor="text1"/>
        </w:rPr>
        <w:t>střech budov nebo krytin ke vzniku škodné události.</w:t>
      </w:r>
    </w:p>
    <w:p w:rsidR="00024B22" w:rsidRPr="00E32C36" w:rsidRDefault="00B62689">
      <w:pPr>
        <w:pStyle w:val="Style20"/>
        <w:numPr>
          <w:ilvl w:val="0"/>
          <w:numId w:val="85"/>
        </w:numPr>
        <w:shd w:val="clear" w:color="auto" w:fill="auto"/>
        <w:spacing w:after="180" w:line="216" w:lineRule="exact"/>
        <w:ind w:left="280" w:right="20" w:hanging="280"/>
        <w:jc w:val="both"/>
        <w:rPr>
          <w:color w:val="000000" w:themeColor="text1"/>
        </w:rPr>
      </w:pPr>
      <w:r w:rsidRPr="00E32C36">
        <w:rPr>
          <w:color w:val="000000" w:themeColor="text1"/>
        </w:rPr>
        <w:t xml:space="preserve"> Pojistitel je dále oprávněn snížit pojistné plnění v případě, kdy v době vzniku škodné události výška sněhové vrstvy kdekoli na ploše střechy pojištěné budovy přesahovala výšku 40cm. Toto ustanovení se t</w:t>
      </w:r>
      <w:r w:rsidRPr="00E32C36">
        <w:rPr>
          <w:color w:val="000000" w:themeColor="text1"/>
        </w:rPr>
        <w:t xml:space="preserve">ýká pouze střech plochých a střech se sklonem střešních rovin do </w:t>
      </w:r>
      <w:proofErr w:type="gramStart"/>
      <w:r w:rsidRPr="00E32C36">
        <w:rPr>
          <w:color w:val="000000" w:themeColor="text1"/>
        </w:rPr>
        <w:t>15-ti</w:t>
      </w:r>
      <w:proofErr w:type="gramEnd"/>
      <w:r w:rsidRPr="00E32C36">
        <w:rPr>
          <w:color w:val="000000" w:themeColor="text1"/>
        </w:rPr>
        <w:t xml:space="preserve"> stupňů.</w:t>
      </w:r>
    </w:p>
    <w:p w:rsidR="00024B22" w:rsidRPr="00E32C36" w:rsidRDefault="00B62689">
      <w:pPr>
        <w:pStyle w:val="Style20"/>
        <w:shd w:val="clear" w:color="auto" w:fill="auto"/>
        <w:spacing w:line="216" w:lineRule="exact"/>
        <w:ind w:left="280" w:hanging="280"/>
        <w:jc w:val="both"/>
        <w:rPr>
          <w:color w:val="000000" w:themeColor="text1"/>
        </w:rPr>
      </w:pPr>
      <w:r w:rsidRPr="00E32C36">
        <w:rPr>
          <w:color w:val="000000" w:themeColor="text1"/>
        </w:rPr>
        <w:t>Střecha, nebo také střešní konstrukce, patří mezi obvodové konstrukce objektu. Dělí se na střešní plášť a na nosnou</w:t>
      </w:r>
    </w:p>
    <w:p w:rsidR="00024B22" w:rsidRPr="00E32C36" w:rsidRDefault="00B62689">
      <w:pPr>
        <w:pStyle w:val="Style20"/>
        <w:shd w:val="clear" w:color="auto" w:fill="auto"/>
        <w:spacing w:line="216" w:lineRule="exact"/>
        <w:ind w:left="280" w:hanging="280"/>
        <w:jc w:val="both"/>
        <w:rPr>
          <w:color w:val="000000" w:themeColor="text1"/>
        </w:rPr>
      </w:pPr>
      <w:r w:rsidRPr="00E32C36">
        <w:rPr>
          <w:color w:val="000000" w:themeColor="text1"/>
        </w:rPr>
        <w:t>konstrukci střech.</w:t>
      </w:r>
    </w:p>
    <w:p w:rsidR="00024B22" w:rsidRPr="00E32C36" w:rsidRDefault="00B62689">
      <w:pPr>
        <w:pStyle w:val="Style20"/>
        <w:shd w:val="clear" w:color="auto" w:fill="auto"/>
        <w:spacing w:line="216" w:lineRule="exact"/>
        <w:ind w:left="280" w:hanging="280"/>
        <w:jc w:val="both"/>
        <w:rPr>
          <w:color w:val="000000" w:themeColor="text1"/>
        </w:rPr>
      </w:pPr>
      <w:r w:rsidRPr="00E32C36">
        <w:rPr>
          <w:color w:val="000000" w:themeColor="text1"/>
        </w:rPr>
        <w:t>Nosná konstrukce střech je část střechy, k</w:t>
      </w:r>
      <w:r w:rsidRPr="00E32C36">
        <w:rPr>
          <w:color w:val="000000" w:themeColor="text1"/>
        </w:rPr>
        <w:t xml:space="preserve">terá přenáší zatížení od vlastní hmotnosti, hmotnosti střešního pláště, </w:t>
      </w:r>
      <w:proofErr w:type="gramStart"/>
      <w:r w:rsidRPr="00E32C36">
        <w:rPr>
          <w:color w:val="000000" w:themeColor="text1"/>
        </w:rPr>
        <w:t>od</w:t>
      </w:r>
      <w:proofErr w:type="gramEnd"/>
    </w:p>
    <w:p w:rsidR="00024B22" w:rsidRPr="00E32C36" w:rsidRDefault="00B62689">
      <w:pPr>
        <w:pStyle w:val="Style20"/>
        <w:shd w:val="clear" w:color="auto" w:fill="auto"/>
        <w:spacing w:line="216" w:lineRule="exact"/>
        <w:ind w:left="280" w:hanging="280"/>
        <w:jc w:val="both"/>
        <w:rPr>
          <w:color w:val="000000" w:themeColor="text1"/>
        </w:rPr>
      </w:pPr>
      <w:r w:rsidRPr="00E32C36">
        <w:rPr>
          <w:color w:val="000000" w:themeColor="text1"/>
        </w:rPr>
        <w:t>klimatických vnějších vlivů (sníh, vítr, voda), zatížení od provozu zařízení, do ostatních nosných systémů objektu.</w:t>
      </w:r>
    </w:p>
    <w:p w:rsidR="00024B22" w:rsidRPr="00E32C36" w:rsidRDefault="00B62689">
      <w:pPr>
        <w:pStyle w:val="Style20"/>
        <w:shd w:val="clear" w:color="auto" w:fill="auto"/>
        <w:spacing w:line="216" w:lineRule="exact"/>
        <w:ind w:left="280" w:hanging="280"/>
        <w:jc w:val="both"/>
        <w:rPr>
          <w:color w:val="000000" w:themeColor="text1"/>
        </w:rPr>
      </w:pPr>
      <w:r w:rsidRPr="00E32C36">
        <w:rPr>
          <w:color w:val="000000" w:themeColor="text1"/>
        </w:rPr>
        <w:t xml:space="preserve">Střešní plášť je část střechy, která kromě základní nosné vrstvy </w:t>
      </w:r>
      <w:r w:rsidRPr="00E32C36">
        <w:rPr>
          <w:color w:val="000000" w:themeColor="text1"/>
        </w:rPr>
        <w:t>a krytiny může obsahovat řadu doplňkových vrstev (např.</w:t>
      </w:r>
    </w:p>
    <w:p w:rsidR="00024B22" w:rsidRPr="00E32C36" w:rsidRDefault="00B62689">
      <w:pPr>
        <w:pStyle w:val="Style20"/>
        <w:shd w:val="clear" w:color="auto" w:fill="auto"/>
        <w:spacing w:after="517" w:line="216" w:lineRule="exact"/>
        <w:ind w:left="280" w:hanging="280"/>
        <w:jc w:val="both"/>
        <w:rPr>
          <w:color w:val="000000" w:themeColor="text1"/>
        </w:rPr>
      </w:pPr>
      <w:r w:rsidRPr="00E32C36">
        <w:rPr>
          <w:color w:val="000000" w:themeColor="text1"/>
        </w:rPr>
        <w:t>tepelná izolace).</w:t>
      </w:r>
    </w:p>
    <w:p w:rsidR="00024B22" w:rsidRPr="00E32C36" w:rsidRDefault="00B62689">
      <w:pPr>
        <w:pStyle w:val="Style11"/>
        <w:shd w:val="clear" w:color="auto" w:fill="auto"/>
        <w:spacing w:before="0" w:after="0" w:line="170" w:lineRule="exact"/>
        <w:ind w:left="280" w:hanging="280"/>
        <w:rPr>
          <w:color w:val="000000" w:themeColor="text1"/>
        </w:rPr>
      </w:pPr>
      <w:r w:rsidRPr="00E32C36">
        <w:rPr>
          <w:color w:val="000000" w:themeColor="text1"/>
        </w:rPr>
        <w:t xml:space="preserve">Doložka DOB107 - Definice jedné pojistné události pro pojistná nebezpečí povodeň, záplava, vichřice, krupobití </w:t>
      </w:r>
      <w:r w:rsidRPr="00E32C36">
        <w:rPr>
          <w:rStyle w:val="CharStyle75"/>
          <w:color w:val="000000" w:themeColor="text1"/>
        </w:rPr>
        <w:t>(1401)</w:t>
      </w:r>
    </w:p>
    <w:p w:rsidR="00024B22" w:rsidRPr="00E32C36" w:rsidRDefault="00B62689">
      <w:pPr>
        <w:pStyle w:val="Style20"/>
        <w:shd w:val="clear" w:color="auto" w:fill="auto"/>
        <w:spacing w:after="517" w:line="216" w:lineRule="exact"/>
        <w:ind w:left="20" w:right="20" w:firstLine="0"/>
        <w:jc w:val="both"/>
        <w:rPr>
          <w:color w:val="000000" w:themeColor="text1"/>
        </w:rPr>
      </w:pPr>
      <w:r w:rsidRPr="00E32C36">
        <w:rPr>
          <w:color w:val="000000" w:themeColor="text1"/>
        </w:rPr>
        <w:t xml:space="preserve">Ujednává se, že škody způsobené katastrofickými pojistnými </w:t>
      </w:r>
      <w:r w:rsidRPr="00E32C36">
        <w:rPr>
          <w:color w:val="000000" w:themeColor="text1"/>
        </w:rPr>
        <w:t>nebezpečími povodeň nebo záplava nastalé z jedné příčiny během 72 hodin, vichřicí nebo krupobitím nastalé z jedné příčiny během 48 hodin se považují za jednu pojistnou událost. Netýká se pojištění přerušení nebo omezení provozu. V případě vzniku takové jed</w:t>
      </w:r>
      <w:r w:rsidRPr="00E32C36">
        <w:rPr>
          <w:color w:val="000000" w:themeColor="text1"/>
        </w:rPr>
        <w:t>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w:t>
      </w:r>
      <w:r w:rsidRPr="00E32C36">
        <w:rPr>
          <w:color w:val="000000" w:themeColor="text1"/>
        </w:rPr>
        <w:t>jistnou událostí.</w:t>
      </w:r>
    </w:p>
    <w:p w:rsidR="00024B22" w:rsidRPr="00E32C36" w:rsidRDefault="00B62689">
      <w:pPr>
        <w:pStyle w:val="Style11"/>
        <w:shd w:val="clear" w:color="auto" w:fill="auto"/>
        <w:spacing w:before="0" w:after="7" w:line="170" w:lineRule="exact"/>
        <w:ind w:left="280" w:hanging="280"/>
        <w:rPr>
          <w:color w:val="000000" w:themeColor="text1"/>
        </w:rPr>
      </w:pPr>
      <w:r w:rsidRPr="00E32C36">
        <w:rPr>
          <w:color w:val="000000" w:themeColor="text1"/>
        </w:rPr>
        <w:t xml:space="preserve">Doložka DOB108 - Dočasné přemístění pojištěných věcí movitého charakteru </w:t>
      </w:r>
      <w:r w:rsidRPr="00E32C36">
        <w:rPr>
          <w:rStyle w:val="CharStyle75"/>
          <w:color w:val="000000" w:themeColor="text1"/>
        </w:rPr>
        <w:t>- Rozšíření pojistného plnění (1401)</w:t>
      </w:r>
    </w:p>
    <w:p w:rsidR="00024B22" w:rsidRPr="00E32C36" w:rsidRDefault="00B62689">
      <w:pPr>
        <w:pStyle w:val="Style20"/>
        <w:numPr>
          <w:ilvl w:val="0"/>
          <w:numId w:val="86"/>
        </w:numPr>
        <w:shd w:val="clear" w:color="auto" w:fill="auto"/>
        <w:tabs>
          <w:tab w:val="left" w:pos="341"/>
          <w:tab w:val="center" w:pos="7330"/>
          <w:tab w:val="right" w:pos="7800"/>
          <w:tab w:val="center" w:pos="8438"/>
          <w:tab w:val="right" w:pos="9624"/>
        </w:tabs>
        <w:spacing w:line="216" w:lineRule="exact"/>
        <w:ind w:left="280" w:hanging="280"/>
        <w:jc w:val="both"/>
        <w:rPr>
          <w:color w:val="000000" w:themeColor="text1"/>
        </w:rPr>
      </w:pPr>
      <w:r w:rsidRPr="00E32C36">
        <w:rPr>
          <w:color w:val="000000" w:themeColor="text1"/>
        </w:rPr>
        <w:t>Pojistitel z pojištění dle této doložky uhradí kromě zachraňovacích nákladů (čl. 13</w:t>
      </w:r>
      <w:r w:rsidRPr="00E32C36">
        <w:rPr>
          <w:color w:val="000000" w:themeColor="text1"/>
        </w:rPr>
        <w:tab/>
        <w:t>odst.</w:t>
      </w:r>
      <w:r w:rsidRPr="00E32C36">
        <w:rPr>
          <w:color w:val="000000" w:themeColor="text1"/>
        </w:rPr>
        <w:tab/>
        <w:t>2) VPP</w:t>
      </w:r>
      <w:r w:rsidRPr="00E32C36">
        <w:rPr>
          <w:color w:val="000000" w:themeColor="text1"/>
        </w:rPr>
        <w:tab/>
        <w:t>P-100/14)</w:t>
      </w:r>
      <w:r w:rsidRPr="00E32C36">
        <w:rPr>
          <w:color w:val="000000" w:themeColor="text1"/>
        </w:rPr>
        <w:tab/>
        <w:t>účelně</w:t>
      </w:r>
    </w:p>
    <w:p w:rsidR="00024B22" w:rsidRPr="00E32C36" w:rsidRDefault="00B62689">
      <w:pPr>
        <w:pStyle w:val="Style20"/>
        <w:shd w:val="clear" w:color="auto" w:fill="auto"/>
        <w:tabs>
          <w:tab w:val="center" w:pos="7000"/>
          <w:tab w:val="center" w:pos="8066"/>
          <w:tab w:val="center" w:pos="8834"/>
          <w:tab w:val="center" w:pos="9057"/>
        </w:tabs>
        <w:spacing w:line="216" w:lineRule="exact"/>
        <w:ind w:left="280" w:firstLine="0"/>
        <w:jc w:val="both"/>
        <w:rPr>
          <w:color w:val="000000" w:themeColor="text1"/>
        </w:rPr>
      </w:pPr>
      <w:r w:rsidRPr="00E32C36">
        <w:rPr>
          <w:color w:val="000000" w:themeColor="text1"/>
        </w:rPr>
        <w:t>vynaložené nák</w:t>
      </w:r>
      <w:r w:rsidRPr="00E32C36">
        <w:rPr>
          <w:color w:val="000000" w:themeColor="text1"/>
        </w:rPr>
        <w:t>lady z již nastalé pojistné události z jiného pojistnou smlouvou</w:t>
      </w:r>
      <w:r w:rsidRPr="00E32C36">
        <w:rPr>
          <w:color w:val="000000" w:themeColor="text1"/>
        </w:rPr>
        <w:tab/>
        <w:t>sjednaného</w:t>
      </w:r>
      <w:r w:rsidRPr="00E32C36">
        <w:rPr>
          <w:color w:val="000000" w:themeColor="text1"/>
        </w:rPr>
        <w:tab/>
        <w:t>pojištění</w:t>
      </w:r>
      <w:r w:rsidRPr="00E32C36">
        <w:rPr>
          <w:color w:val="000000" w:themeColor="text1"/>
        </w:rPr>
        <w:tab/>
        <w:t>na</w:t>
      </w:r>
      <w:r w:rsidRPr="00E32C36">
        <w:rPr>
          <w:color w:val="000000" w:themeColor="text1"/>
        </w:rPr>
        <w:tab/>
        <w:t>dočasné</w:t>
      </w:r>
    </w:p>
    <w:p w:rsidR="00024B22" w:rsidRPr="00E32C36" w:rsidRDefault="00B62689">
      <w:pPr>
        <w:pStyle w:val="Style20"/>
        <w:shd w:val="clear" w:color="auto" w:fill="auto"/>
        <w:spacing w:line="216" w:lineRule="exact"/>
        <w:ind w:left="280" w:firstLine="0"/>
        <w:jc w:val="both"/>
        <w:rPr>
          <w:color w:val="000000" w:themeColor="text1"/>
        </w:rPr>
      </w:pPr>
      <w:r w:rsidRPr="00E32C36">
        <w:rPr>
          <w:color w:val="000000" w:themeColor="text1"/>
        </w:rPr>
        <w:t>přemístění pojištěných věcí movitého charakteru uložených v místě pojištění, ve kterém nastala tato pojistná událost.</w:t>
      </w:r>
    </w:p>
    <w:p w:rsidR="00024B22" w:rsidRPr="00E32C36" w:rsidRDefault="00B62689">
      <w:pPr>
        <w:pStyle w:val="Style20"/>
        <w:numPr>
          <w:ilvl w:val="0"/>
          <w:numId w:val="86"/>
        </w:numPr>
        <w:shd w:val="clear" w:color="auto" w:fill="auto"/>
        <w:spacing w:line="216" w:lineRule="exact"/>
        <w:ind w:left="280" w:right="20" w:hanging="280"/>
        <w:jc w:val="both"/>
        <w:rPr>
          <w:color w:val="000000" w:themeColor="text1"/>
        </w:rPr>
      </w:pPr>
      <w:r w:rsidRPr="00E32C36">
        <w:rPr>
          <w:color w:val="000000" w:themeColor="text1"/>
        </w:rPr>
        <w:t xml:space="preserve"> Pojistitel také uhradí účelně vynaložené náklady na nájemné za dočasné uskladnění těchto pojištěných věcí v cizích prostorách a náklady na jejich následné navrácení do místa pojištění.</w:t>
      </w:r>
    </w:p>
    <w:p w:rsidR="00024B22" w:rsidRPr="00E32C36" w:rsidRDefault="00B62689">
      <w:pPr>
        <w:pStyle w:val="Style20"/>
        <w:numPr>
          <w:ilvl w:val="0"/>
          <w:numId w:val="86"/>
        </w:numPr>
        <w:shd w:val="clear" w:color="auto" w:fill="auto"/>
        <w:tabs>
          <w:tab w:val="left" w:pos="341"/>
        </w:tabs>
        <w:spacing w:line="216" w:lineRule="exact"/>
        <w:ind w:left="280" w:hanging="280"/>
        <w:jc w:val="both"/>
        <w:rPr>
          <w:color w:val="000000" w:themeColor="text1"/>
        </w:rPr>
      </w:pPr>
      <w:r w:rsidRPr="00E32C36">
        <w:rPr>
          <w:color w:val="000000" w:themeColor="text1"/>
        </w:rPr>
        <w:t xml:space="preserve">Pojištění se sjednává na první riziko ve smyslu čl. 23 odst. 1) písm. </w:t>
      </w:r>
      <w:r w:rsidRPr="00E32C36">
        <w:rPr>
          <w:color w:val="000000" w:themeColor="text1"/>
        </w:rPr>
        <w:t>a) VPP P-100/14.</w:t>
      </w:r>
      <w:r w:rsidRPr="00E32C36">
        <w:rPr>
          <w:color w:val="000000" w:themeColor="text1"/>
        </w:rPr>
        <w:br w:type="page"/>
      </w:r>
    </w:p>
    <w:p w:rsidR="00024B22" w:rsidRPr="00E32C36" w:rsidRDefault="00B62689">
      <w:pPr>
        <w:pStyle w:val="Style11"/>
        <w:shd w:val="clear" w:color="auto" w:fill="auto"/>
        <w:spacing w:before="0" w:after="0" w:line="221" w:lineRule="exact"/>
        <w:ind w:left="20" w:right="20" w:firstLine="0"/>
        <w:jc w:val="left"/>
        <w:rPr>
          <w:color w:val="000000" w:themeColor="text1"/>
        </w:rPr>
      </w:pPr>
      <w:r w:rsidRPr="00E32C36">
        <w:rPr>
          <w:color w:val="000000" w:themeColor="text1"/>
          <w:lang w:val="sk-SK" w:eastAsia="sk-SK" w:bidi="sk-SK"/>
        </w:rPr>
        <w:lastRenderedPageBreak/>
        <w:t xml:space="preserve">Doložka DFVE101 - </w:t>
      </w:r>
      <w:r w:rsidRPr="00E32C36">
        <w:rPr>
          <w:color w:val="000000" w:themeColor="text1"/>
        </w:rPr>
        <w:t xml:space="preserve">Přepěťová ochrana technologického zařízení fotovoltaické elektrárny (FVE) </w:t>
      </w:r>
      <w:r w:rsidRPr="00E32C36">
        <w:rPr>
          <w:rStyle w:val="CharStyle75"/>
          <w:color w:val="000000" w:themeColor="text1"/>
        </w:rPr>
        <w:t>- Vymezení podmínek (1401)</w:t>
      </w:r>
    </w:p>
    <w:p w:rsidR="00024B22" w:rsidRPr="00E32C36" w:rsidRDefault="00B62689">
      <w:pPr>
        <w:pStyle w:val="Style20"/>
        <w:shd w:val="clear" w:color="auto" w:fill="auto"/>
        <w:spacing w:after="180" w:line="216" w:lineRule="exact"/>
        <w:ind w:left="20" w:right="20" w:firstLine="0"/>
        <w:jc w:val="both"/>
        <w:rPr>
          <w:color w:val="000000" w:themeColor="text1"/>
        </w:rPr>
      </w:pPr>
      <w:r w:rsidRPr="00E32C36">
        <w:rPr>
          <w:color w:val="000000" w:themeColor="text1"/>
        </w:rPr>
        <w:t>Pojístník a pojištěný jsou povinni zabezpečit FVE odpovídající a funkční komplexní ochranou proti úderu blesku a přepět</w:t>
      </w:r>
      <w:r w:rsidRPr="00E32C36">
        <w:rPr>
          <w:color w:val="000000" w:themeColor="text1"/>
        </w:rPr>
        <w:t>í dle souboru převzatých platných evropských technických norem ČSN EN 62305 tak, aby chránila zařízení FVE náchylná k poškození přepětím od počátku jejich instalace.</w:t>
      </w:r>
    </w:p>
    <w:p w:rsidR="00024B22" w:rsidRPr="00E32C36" w:rsidRDefault="00B62689">
      <w:pPr>
        <w:pStyle w:val="Style20"/>
        <w:shd w:val="clear" w:color="auto" w:fill="auto"/>
        <w:spacing w:after="476" w:line="216" w:lineRule="exact"/>
        <w:ind w:left="20" w:right="20" w:firstLine="0"/>
        <w:jc w:val="both"/>
        <w:rPr>
          <w:color w:val="000000" w:themeColor="text1"/>
        </w:rPr>
      </w:pPr>
      <w:r w:rsidRPr="00E32C36">
        <w:rPr>
          <w:color w:val="000000" w:themeColor="text1"/>
        </w:rPr>
        <w:t>Mělo-li porušení povinností uvedených v předchozím odstavci této doložky podstatný vliv na</w:t>
      </w:r>
      <w:r w:rsidRPr="00E32C36">
        <w:rPr>
          <w:color w:val="000000" w:themeColor="text1"/>
        </w:rPr>
        <w:t xml:space="preserve"> vznik pojistné události, její průběh nebo na zvětšení rozsahu jejich následků, je pojistitel oprávněn snížit pojistné plnění úměrně tomu, jaký vliv mělo toto porušení na rozsah jeho povinnosti plnit.</w:t>
      </w:r>
    </w:p>
    <w:p w:rsidR="00024B22" w:rsidRPr="00E32C36" w:rsidRDefault="00B62689">
      <w:pPr>
        <w:pStyle w:val="Style11"/>
        <w:shd w:val="clear" w:color="auto" w:fill="auto"/>
        <w:spacing w:before="0" w:after="0" w:line="221" w:lineRule="exact"/>
        <w:ind w:left="20" w:right="200" w:firstLine="0"/>
        <w:jc w:val="left"/>
        <w:rPr>
          <w:color w:val="000000" w:themeColor="text1"/>
        </w:rPr>
      </w:pPr>
      <w:r w:rsidRPr="00E32C36">
        <w:rPr>
          <w:color w:val="000000" w:themeColor="text1"/>
        </w:rPr>
        <w:t xml:space="preserve">Doložka DFVE102 - Certifikace technologického zařízení </w:t>
      </w:r>
      <w:r w:rsidRPr="00E32C36">
        <w:rPr>
          <w:color w:val="000000" w:themeColor="text1"/>
        </w:rPr>
        <w:t xml:space="preserve">fotovoltaické elektrárny (FVE) </w:t>
      </w:r>
      <w:r w:rsidRPr="00E32C36">
        <w:rPr>
          <w:rStyle w:val="CharStyle75"/>
          <w:color w:val="000000" w:themeColor="text1"/>
        </w:rPr>
        <w:t>- Vymezení předmětu pojištění (1401)</w:t>
      </w:r>
    </w:p>
    <w:p w:rsidR="00024B22" w:rsidRPr="00E32C36" w:rsidRDefault="00B62689">
      <w:pPr>
        <w:pStyle w:val="Style20"/>
        <w:shd w:val="clear" w:color="auto" w:fill="auto"/>
        <w:spacing w:after="217" w:line="216" w:lineRule="exact"/>
        <w:ind w:left="20" w:right="20" w:firstLine="0"/>
        <w:jc w:val="both"/>
        <w:rPr>
          <w:color w:val="000000" w:themeColor="text1"/>
        </w:rPr>
      </w:pPr>
      <w:r w:rsidRPr="00E32C36">
        <w:rPr>
          <w:color w:val="000000" w:themeColor="text1"/>
        </w:rPr>
        <w:t>Předmětem pojištění jsou pouze taková zařízení FVE, která byla při sjednání pojištění v provozuschopném stavu a byla uvedena do provozu v souladu s platnými právními předpisy, požadavky vý</w:t>
      </w:r>
      <w:r w:rsidRPr="00E32C36">
        <w:rPr>
          <w:color w:val="000000" w:themeColor="text1"/>
        </w:rPr>
        <w:t>robce a dále uvedenými převzatými evropskými normami včetně jejich budoucích změn a doplnění.</w:t>
      </w:r>
    </w:p>
    <w:p w:rsidR="00024B22" w:rsidRPr="00E32C36" w:rsidRDefault="00B62689">
      <w:pPr>
        <w:pStyle w:val="Style20"/>
        <w:shd w:val="clear" w:color="auto" w:fill="auto"/>
        <w:spacing w:after="136" w:line="170" w:lineRule="exact"/>
        <w:ind w:left="20" w:firstLine="0"/>
        <w:jc w:val="both"/>
        <w:rPr>
          <w:color w:val="000000" w:themeColor="text1"/>
        </w:rPr>
      </w:pPr>
      <w:r w:rsidRPr="00E32C36">
        <w:rPr>
          <w:color w:val="000000" w:themeColor="text1"/>
        </w:rPr>
        <w:t>Pro fotovoltaické (FV) moduly pojištěné v rámci fotovoltaické elektrárny platí následující normy:</w:t>
      </w:r>
    </w:p>
    <w:p w:rsidR="00024B22" w:rsidRPr="00E32C36" w:rsidRDefault="00B62689">
      <w:pPr>
        <w:pStyle w:val="Style20"/>
        <w:shd w:val="clear" w:color="auto" w:fill="auto"/>
        <w:spacing w:line="216" w:lineRule="exact"/>
        <w:ind w:left="560" w:firstLine="0"/>
        <w:rPr>
          <w:color w:val="000000" w:themeColor="text1"/>
        </w:rPr>
      </w:pPr>
      <w:r w:rsidRPr="00E32C36">
        <w:rPr>
          <w:color w:val="000000" w:themeColor="text1"/>
        </w:rPr>
        <w:t>pro FV moduly z krystalického křemíku ČSN EN 61215</w:t>
      </w:r>
    </w:p>
    <w:p w:rsidR="00024B22" w:rsidRPr="00E32C36" w:rsidRDefault="00B62689">
      <w:pPr>
        <w:pStyle w:val="Style20"/>
        <w:shd w:val="clear" w:color="auto" w:fill="auto"/>
        <w:spacing w:line="216" w:lineRule="exact"/>
        <w:ind w:left="560" w:firstLine="0"/>
        <w:rPr>
          <w:color w:val="000000" w:themeColor="text1"/>
        </w:rPr>
      </w:pPr>
      <w:r w:rsidRPr="00E32C36">
        <w:rPr>
          <w:color w:val="000000" w:themeColor="text1"/>
        </w:rPr>
        <w:t>pro FV moduly</w:t>
      </w:r>
      <w:r w:rsidRPr="00E32C36">
        <w:rPr>
          <w:color w:val="000000" w:themeColor="text1"/>
        </w:rPr>
        <w:t xml:space="preserve"> tenkovrstvé ČSN EN 61646</w:t>
      </w:r>
    </w:p>
    <w:p w:rsidR="00024B22" w:rsidRPr="00E32C36" w:rsidRDefault="00B62689">
      <w:pPr>
        <w:pStyle w:val="Style20"/>
        <w:shd w:val="clear" w:color="auto" w:fill="auto"/>
        <w:spacing w:after="180" w:line="216" w:lineRule="exact"/>
        <w:ind w:left="560" w:firstLine="0"/>
        <w:rPr>
          <w:color w:val="000000" w:themeColor="text1"/>
        </w:rPr>
      </w:pPr>
      <w:r w:rsidRPr="00E32C36">
        <w:rPr>
          <w:color w:val="000000" w:themeColor="text1"/>
        </w:rPr>
        <w:t>pro koncentrátory FV modulů a sestav ČSN EN 62108</w:t>
      </w:r>
    </w:p>
    <w:p w:rsidR="00024B22" w:rsidRPr="00E32C36" w:rsidRDefault="00B62689">
      <w:pPr>
        <w:pStyle w:val="Style20"/>
        <w:shd w:val="clear" w:color="auto" w:fill="auto"/>
        <w:spacing w:after="180" w:line="216" w:lineRule="exact"/>
        <w:ind w:left="20" w:right="20" w:firstLine="0"/>
        <w:jc w:val="both"/>
        <w:rPr>
          <w:color w:val="000000" w:themeColor="text1"/>
        </w:rPr>
      </w:pPr>
      <w:r w:rsidRPr="00E32C36">
        <w:rPr>
          <w:color w:val="000000" w:themeColor="text1"/>
        </w:rPr>
        <w:t>Povinností pojistníka nebo pojištěného je předložit k použitým (instalovaným) FV modulům (panelům) příslušnou certifikaci shody s výše uvedenými technickými normami.</w:t>
      </w:r>
    </w:p>
    <w:p w:rsidR="00024B22" w:rsidRPr="00E32C36" w:rsidRDefault="00B62689">
      <w:pPr>
        <w:pStyle w:val="Style20"/>
        <w:shd w:val="clear" w:color="auto" w:fill="auto"/>
        <w:spacing w:line="216" w:lineRule="exact"/>
        <w:ind w:left="20" w:right="20" w:firstLine="0"/>
        <w:jc w:val="both"/>
        <w:rPr>
          <w:color w:val="000000" w:themeColor="text1"/>
        </w:rPr>
      </w:pPr>
      <w:r w:rsidRPr="00E32C36">
        <w:rPr>
          <w:color w:val="000000" w:themeColor="text1"/>
        </w:rPr>
        <w:t xml:space="preserve">V případě, že </w:t>
      </w:r>
      <w:r w:rsidRPr="00E32C36">
        <w:rPr>
          <w:color w:val="000000" w:themeColor="text1"/>
        </w:rPr>
        <w:t>v technologii fotovoltaické elektrárny budou použity jiné FV moduly než jsou v této Doložce uvedeny, je povinností pojistníka nebo pojištěného předložit k těmto modulům příslušnou certifikaci shody s obdobným rozsahem a hodnotami dosahovaných parametrů jak</w:t>
      </w:r>
      <w:r w:rsidRPr="00E32C36">
        <w:rPr>
          <w:color w:val="000000" w:themeColor="text1"/>
        </w:rPr>
        <w:t>o u výše citovaných druhů FV modulů.</w:t>
      </w:r>
    </w:p>
    <w:sectPr w:rsidR="00024B22" w:rsidRPr="00E32C36">
      <w:headerReference w:type="even" r:id="rId20"/>
      <w:headerReference w:type="first" r:id="rId21"/>
      <w:pgSz w:w="11909" w:h="16834"/>
      <w:pgMar w:top="770" w:right="657" w:bottom="142" w:left="7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89" w:rsidRDefault="00B62689">
      <w:r>
        <w:separator/>
      </w:r>
    </w:p>
  </w:endnote>
  <w:endnote w:type="continuationSeparator" w:id="0">
    <w:p w:rsidR="00B62689" w:rsidRDefault="00B6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89" w:rsidRDefault="00B62689">
      <w:r>
        <w:separator/>
      </w:r>
    </w:p>
  </w:footnote>
  <w:footnote w:type="continuationSeparator" w:id="0">
    <w:p w:rsidR="00B62689" w:rsidRDefault="00B62689">
      <w:r>
        <w:continuationSeparator/>
      </w:r>
    </w:p>
  </w:footnote>
  <w:footnote w:id="1">
    <w:p w:rsidR="00024B22" w:rsidRDefault="00B62689">
      <w:pPr>
        <w:pStyle w:val="Style2"/>
        <w:shd w:val="clear" w:color="auto" w:fill="auto"/>
        <w:spacing w:line="100" w:lineRule="exact"/>
      </w:pPr>
      <w:r>
        <w:rPr>
          <w:rStyle w:val="CharStyle4"/>
        </w:rPr>
        <w:footnoteRef/>
      </w:r>
      <w:r>
        <w:t xml:space="preserve"> pokud se v tomto novém znění používá pojem „tento dodatek", považuje se za něj tento dodatek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B62689">
    <w:pPr>
      <w:rPr>
        <w:sz w:val="2"/>
        <w:szCs w:val="2"/>
      </w:rPr>
    </w:pPr>
    <w:r>
      <w:pict>
        <v:shapetype id="_x0000_t202" coordsize="21600,21600" o:spt="202" path="m,l,21600r21600,l21600,xe">
          <v:stroke joinstyle="miter"/>
          <v:path gradientshapeok="t" o:connecttype="rect"/>
        </v:shapetype>
        <v:shape id="_x0000_s2050" type="#_x0000_t202" style="position:absolute;margin-left:48.35pt;margin-top:22.15pt;width:477.1pt;height:33.85pt;z-index:-188744064;mso-wrap-style:none;mso-wrap-distance-left:5pt;mso-wrap-distance-right:5pt;mso-position-horizontal-relative:page;mso-position-vertical-relative:page" wrapcoords="0 0" filled="f" stroked="f">
          <v:textbox style="mso-fit-shape-to-text:t" inset="0,0,0,0">
            <w:txbxContent>
              <w:p w:rsidR="00024B22" w:rsidRDefault="00B62689">
                <w:pPr>
                  <w:pStyle w:val="Style51"/>
                  <w:shd w:val="clear" w:color="auto" w:fill="auto"/>
                  <w:spacing w:line="240" w:lineRule="auto"/>
                </w:pPr>
                <w:r>
                  <w:rPr>
                    <w:rStyle w:val="CharStyle53"/>
                  </w:rPr>
                  <w:t>2.3. Pojištění elektronických zařízení</w:t>
                </w:r>
              </w:p>
              <w:p w:rsidR="00024B22" w:rsidRDefault="00B62689">
                <w:pPr>
                  <w:pStyle w:val="Style51"/>
                  <w:shd w:val="clear" w:color="auto" w:fill="auto"/>
                  <w:spacing w:line="240" w:lineRule="auto"/>
                </w:pPr>
                <w:r>
                  <w:rPr>
                    <w:rStyle w:val="CharStyle54"/>
                  </w:rPr>
                  <w:t xml:space="preserve">Pojištění se sjednává pro předměty pojištění v rozsahu a na místech pojištění uvedených </w:t>
                </w:r>
                <w:r>
                  <w:rPr>
                    <w:rStyle w:val="CharStyle54"/>
                  </w:rPr>
                  <w:t>v následující tabulce/</w:t>
                </w:r>
              </w:p>
              <w:p w:rsidR="00024B22" w:rsidRDefault="00B62689">
                <w:pPr>
                  <w:pStyle w:val="Style51"/>
                  <w:shd w:val="clear" w:color="auto" w:fill="auto"/>
                  <w:spacing w:line="240" w:lineRule="auto"/>
                </w:pPr>
                <w:r>
                  <w:rPr>
                    <w:rStyle w:val="CharStyle54"/>
                  </w:rPr>
                  <w:t xml:space="preserve">následujících </w:t>
                </w:r>
                <w:proofErr w:type="gramStart"/>
                <w:r>
                  <w:rPr>
                    <w:rStyle w:val="CharStyle54"/>
                  </w:rPr>
                  <w:t>tabulkách</w:t>
                </w:r>
                <w:proofErr w:type="gramEnd"/>
                <w:r>
                  <w:rPr>
                    <w:rStyle w:val="CharStyle54"/>
                  </w:rPr>
                  <w: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024B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B62689">
    <w:pPr>
      <w:rPr>
        <w:sz w:val="2"/>
        <w:szCs w:val="2"/>
      </w:rPr>
    </w:pPr>
    <w:r>
      <w:pict>
        <v:shapetype id="_x0000_t202" coordsize="21600,21600" o:spt="202" path="m,l,21600r21600,l21600,xe">
          <v:stroke joinstyle="miter"/>
          <v:path gradientshapeok="t" o:connecttype="rect"/>
        </v:shapetype>
        <v:shape id="_x0000_s2051" type="#_x0000_t202" style="position:absolute;margin-left:48.35pt;margin-top:22.15pt;width:477.1pt;height:33.85pt;z-index:-188744063;mso-wrap-style:none;mso-wrap-distance-left:5pt;mso-wrap-distance-right:5pt;mso-position-horizontal-relative:page;mso-position-vertical-relative:page" wrapcoords="0 0" filled="f" stroked="f">
          <v:textbox style="mso-fit-shape-to-text:t" inset="0,0,0,0">
            <w:txbxContent>
              <w:p w:rsidR="00024B22" w:rsidRDefault="00B62689">
                <w:pPr>
                  <w:pStyle w:val="Style51"/>
                  <w:shd w:val="clear" w:color="auto" w:fill="auto"/>
                  <w:spacing w:line="240" w:lineRule="auto"/>
                </w:pPr>
                <w:r>
                  <w:rPr>
                    <w:rStyle w:val="CharStyle53"/>
                  </w:rPr>
                  <w:t>2.3. Pojištění elektronických zařízení</w:t>
                </w:r>
              </w:p>
              <w:p w:rsidR="00024B22" w:rsidRDefault="00B62689">
                <w:pPr>
                  <w:pStyle w:val="Style51"/>
                  <w:shd w:val="clear" w:color="auto" w:fill="auto"/>
                  <w:spacing w:line="240" w:lineRule="auto"/>
                </w:pPr>
                <w:r>
                  <w:rPr>
                    <w:rStyle w:val="CharStyle54"/>
                  </w:rPr>
                  <w:t>Pojištění se sjednává pro předměty pojištění v rozsahu a na místech pojištění uvedených v následující tabulce/</w:t>
                </w:r>
              </w:p>
              <w:p w:rsidR="00024B22" w:rsidRDefault="00B62689">
                <w:pPr>
                  <w:pStyle w:val="Style51"/>
                  <w:shd w:val="clear" w:color="auto" w:fill="auto"/>
                  <w:spacing w:line="240" w:lineRule="auto"/>
                </w:pPr>
                <w:r>
                  <w:rPr>
                    <w:rStyle w:val="CharStyle54"/>
                  </w:rPr>
                  <w:t xml:space="preserve">následujících </w:t>
                </w:r>
                <w:proofErr w:type="gramStart"/>
                <w:r>
                  <w:rPr>
                    <w:rStyle w:val="CharStyle54"/>
                  </w:rPr>
                  <w:t>tabulkách</w:t>
                </w:r>
                <w:proofErr w:type="gramEnd"/>
                <w:r>
                  <w:rPr>
                    <w:rStyle w:val="CharStyle54"/>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B62689">
    <w:pPr>
      <w:rPr>
        <w:sz w:val="2"/>
        <w:szCs w:val="2"/>
      </w:rPr>
    </w:pPr>
    <w:r>
      <w:pict>
        <v:shapetype id="_x0000_t202" coordsize="21600,21600" o:spt="202" path="m,l,21600r21600,l21600,xe">
          <v:stroke joinstyle="miter"/>
          <v:path gradientshapeok="t" o:connecttype="rect"/>
        </v:shapetype>
        <v:shape id="_x0000_s2052" type="#_x0000_t202" style="position:absolute;margin-left:54.8pt;margin-top:22.15pt;width:477.1pt;height:33.85pt;z-index:-188744062;mso-wrap-style:none;mso-wrap-distance-left:5pt;mso-wrap-distance-right:5pt;mso-position-horizontal-relative:page;mso-position-vertical-relative:page" wrapcoords="0 0" filled="f" stroked="f">
          <v:textbox style="mso-fit-shape-to-text:t" inset="0,0,0,0">
            <w:txbxContent>
              <w:p w:rsidR="00024B22" w:rsidRDefault="00B62689">
                <w:pPr>
                  <w:pStyle w:val="Style51"/>
                  <w:shd w:val="clear" w:color="auto" w:fill="auto"/>
                  <w:spacing w:line="240" w:lineRule="auto"/>
                </w:pPr>
                <w:r>
                  <w:rPr>
                    <w:rStyle w:val="CharStyle53"/>
                  </w:rPr>
                  <w:t xml:space="preserve">2.2. Pojištění pro </w:t>
                </w:r>
                <w:r>
                  <w:rPr>
                    <w:rStyle w:val="CharStyle53"/>
                  </w:rPr>
                  <w:t>případ odcizení</w:t>
                </w:r>
              </w:p>
              <w:p w:rsidR="00024B22" w:rsidRDefault="00B62689">
                <w:pPr>
                  <w:pStyle w:val="Style51"/>
                  <w:shd w:val="clear" w:color="auto" w:fill="auto"/>
                  <w:spacing w:line="240" w:lineRule="auto"/>
                </w:pPr>
                <w:r>
                  <w:rPr>
                    <w:rStyle w:val="CharStyle54"/>
                  </w:rPr>
                  <w:t>Pojištění se sjednává pro předměty pojištění v rozsahu a na místech pojištění uvedených v následující tabulce/</w:t>
                </w:r>
              </w:p>
              <w:p w:rsidR="00024B22" w:rsidRDefault="00B62689">
                <w:pPr>
                  <w:pStyle w:val="Style51"/>
                  <w:shd w:val="clear" w:color="auto" w:fill="auto"/>
                  <w:spacing w:line="240" w:lineRule="auto"/>
                </w:pPr>
                <w:r>
                  <w:rPr>
                    <w:rStyle w:val="CharStyle54"/>
                  </w:rPr>
                  <w:t xml:space="preserve">následujících </w:t>
                </w:r>
                <w:proofErr w:type="gramStart"/>
                <w:r>
                  <w:rPr>
                    <w:rStyle w:val="CharStyle54"/>
                  </w:rPr>
                  <w:t>tabulkách</w:t>
                </w:r>
                <w:proofErr w:type="gramEnd"/>
                <w:r>
                  <w:rPr>
                    <w:rStyle w:val="CharStyle54"/>
                  </w:rPr>
                  <w: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B62689">
    <w:pPr>
      <w:rPr>
        <w:sz w:val="2"/>
        <w:szCs w:val="2"/>
      </w:rPr>
    </w:pPr>
    <w:r>
      <w:pict>
        <v:shapetype id="_x0000_t202" coordsize="21600,21600" o:spt="202" path="m,l,21600r21600,l21600,xe">
          <v:stroke joinstyle="miter"/>
          <v:path gradientshapeok="t" o:connecttype="rect"/>
        </v:shapetype>
        <v:shape id="_x0000_s2053" type="#_x0000_t202" style="position:absolute;margin-left:36.45pt;margin-top:44.85pt;width:447.85pt;height:21.85pt;z-index:-188744061;mso-wrap-style:none;mso-wrap-distance-left:5pt;mso-wrap-distance-right:5pt;mso-position-horizontal-relative:page;mso-position-vertical-relative:page" wrapcoords="0 0" filled="f" stroked="f">
          <v:textbox style="mso-fit-shape-to-text:t" inset="0,0,0,0">
            <w:txbxContent>
              <w:p w:rsidR="00024B22" w:rsidRDefault="00B62689">
                <w:pPr>
                  <w:pStyle w:val="Style51"/>
                  <w:shd w:val="clear" w:color="auto" w:fill="auto"/>
                  <w:spacing w:line="240" w:lineRule="auto"/>
                </w:pPr>
                <w:r>
                  <w:rPr>
                    <w:rStyle w:val="CharStyle53"/>
                  </w:rPr>
                  <w:t>2.4. Pojištění odpovědnosti za újmu</w:t>
                </w:r>
              </w:p>
              <w:p w:rsidR="00024B22" w:rsidRDefault="00B62689">
                <w:pPr>
                  <w:pStyle w:val="Style51"/>
                  <w:shd w:val="clear" w:color="auto" w:fill="auto"/>
                  <w:spacing w:line="240" w:lineRule="auto"/>
                </w:pPr>
                <w:r>
                  <w:rPr>
                    <w:rStyle w:val="CharStyle54"/>
                  </w:rPr>
                  <w:t xml:space="preserve">Pojištění se sjednává v rozsahu a za podmínek uvedených v následující tabulce/ následujících </w:t>
                </w:r>
                <w:r>
                  <w:rPr>
                    <w:rStyle w:val="CharStyle54"/>
                  </w:rPr>
                  <w:t>tabulkách:</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024B2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024B2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B62689">
    <w:pPr>
      <w:rPr>
        <w:sz w:val="2"/>
        <w:szCs w:val="2"/>
      </w:rPr>
    </w:pPr>
    <w:r>
      <w:pict>
        <v:shapetype id="_x0000_t202" coordsize="21600,21600" o:spt="202" path="m,l,21600r21600,l21600,xe">
          <v:stroke joinstyle="miter"/>
          <v:path gradientshapeok="t" o:connecttype="rect"/>
        </v:shapetype>
        <v:shape id="_x0000_s2054" type="#_x0000_t202" style="position:absolute;margin-left:242.95pt;margin-top:20.35pt;width:112.55pt;height:27.85pt;z-index:-188744060;mso-wrap-style:none;mso-wrap-distance-left:5pt;mso-wrap-distance-right:5pt;mso-position-horizontal-relative:page;mso-position-vertical-relative:page" wrapcoords="0 0" filled="f" stroked="f">
          <v:textbox style="mso-fit-shape-to-text:t" inset="0,0,0,0">
            <w:txbxContent>
              <w:p w:rsidR="00024B22" w:rsidRDefault="00B62689">
                <w:pPr>
                  <w:pStyle w:val="Style51"/>
                  <w:shd w:val="clear" w:color="auto" w:fill="auto"/>
                  <w:spacing w:line="240" w:lineRule="auto"/>
                </w:pPr>
                <w:r>
                  <w:rPr>
                    <w:rStyle w:val="CharStyle77"/>
                  </w:rPr>
                  <w:t>Článek VI.</w:t>
                </w:r>
              </w:p>
              <w:p w:rsidR="00024B22" w:rsidRDefault="00B62689">
                <w:pPr>
                  <w:pStyle w:val="Style51"/>
                  <w:shd w:val="clear" w:color="auto" w:fill="auto"/>
                  <w:spacing w:line="240" w:lineRule="auto"/>
                </w:pPr>
                <w:r>
                  <w:rPr>
                    <w:rStyle w:val="CharStyle77"/>
                  </w:rPr>
                  <w:t>Prohlášení pojistníka</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B62689">
    <w:pPr>
      <w:rPr>
        <w:sz w:val="2"/>
        <w:szCs w:val="2"/>
      </w:rPr>
    </w:pPr>
    <w:r>
      <w:pict>
        <v:shapetype id="_x0000_t202" coordsize="21600,21600" o:spt="202" path="m,l,21600r21600,l21600,xe">
          <v:stroke joinstyle="miter"/>
          <v:path gradientshapeok="t" o:connecttype="rect"/>
        </v:shapetype>
        <v:shape id="_x0000_s2055" type="#_x0000_t202" style="position:absolute;margin-left:211.4pt;margin-top:20.35pt;width:175.7pt;height:27.85pt;z-index:-188744059;mso-wrap-style:none;mso-wrap-distance-left:5pt;mso-wrap-distance-right:5pt;mso-position-horizontal-relative:page;mso-position-vertical-relative:page" wrapcoords="0 0" filled="f" stroked="f">
          <v:textbox style="mso-fit-shape-to-text:t" inset="0,0,0,0">
            <w:txbxContent>
              <w:p w:rsidR="00024B22" w:rsidRDefault="00B62689">
                <w:pPr>
                  <w:pStyle w:val="Style51"/>
                  <w:shd w:val="clear" w:color="auto" w:fill="auto"/>
                  <w:spacing w:line="240" w:lineRule="auto"/>
                </w:pPr>
                <w:r>
                  <w:rPr>
                    <w:rStyle w:val="CharStyle77"/>
                  </w:rPr>
                  <w:t xml:space="preserve">Článek </w:t>
                </w:r>
                <w:r>
                  <w:rPr>
                    <w:rStyle w:val="CharStyle77"/>
                    <w:lang w:val="en-US" w:eastAsia="en-US" w:bidi="en-US"/>
                  </w:rPr>
                  <w:t>III.</w:t>
                </w:r>
              </w:p>
              <w:p w:rsidR="00024B22" w:rsidRDefault="00B62689">
                <w:pPr>
                  <w:pStyle w:val="Style51"/>
                  <w:shd w:val="clear" w:color="auto" w:fill="auto"/>
                  <w:spacing w:line="240" w:lineRule="auto"/>
                </w:pPr>
                <w:r>
                  <w:rPr>
                    <w:rStyle w:val="CharStyle77"/>
                  </w:rPr>
                  <w:t>Výše a způsob placení pojistného</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22" w:rsidRDefault="00024B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3F4"/>
    <w:multiLevelType w:val="multilevel"/>
    <w:tmpl w:val="3EE42F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36791"/>
    <w:multiLevelType w:val="multilevel"/>
    <w:tmpl w:val="CE0E766A"/>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A4F2E"/>
    <w:multiLevelType w:val="multilevel"/>
    <w:tmpl w:val="DE1C60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34EB2"/>
    <w:multiLevelType w:val="multilevel"/>
    <w:tmpl w:val="7D7C6836"/>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B3B82"/>
    <w:multiLevelType w:val="multilevel"/>
    <w:tmpl w:val="467A29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6863AF"/>
    <w:multiLevelType w:val="multilevel"/>
    <w:tmpl w:val="FA5659D0"/>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1685B"/>
    <w:multiLevelType w:val="multilevel"/>
    <w:tmpl w:val="89505D5E"/>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753DF2"/>
    <w:multiLevelType w:val="multilevel"/>
    <w:tmpl w:val="502C29EC"/>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07132B"/>
    <w:multiLevelType w:val="multilevel"/>
    <w:tmpl w:val="39CEE3F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0617F0"/>
    <w:multiLevelType w:val="multilevel"/>
    <w:tmpl w:val="F0B27F4C"/>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37761F"/>
    <w:multiLevelType w:val="multilevel"/>
    <w:tmpl w:val="92AC46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48688E"/>
    <w:multiLevelType w:val="multilevel"/>
    <w:tmpl w:val="9A260BA0"/>
    <w:lvl w:ilvl="0">
      <w:start w:val="674"/>
      <w:numFmt w:val="decimal"/>
      <w:lvlText w:val="137.%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C1715C"/>
    <w:multiLevelType w:val="multilevel"/>
    <w:tmpl w:val="6E6467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E30A87"/>
    <w:multiLevelType w:val="multilevel"/>
    <w:tmpl w:val="401CF962"/>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3A14AD"/>
    <w:multiLevelType w:val="multilevel"/>
    <w:tmpl w:val="E66E86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6D3238"/>
    <w:multiLevelType w:val="multilevel"/>
    <w:tmpl w:val="9028C866"/>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446A0D"/>
    <w:multiLevelType w:val="multilevel"/>
    <w:tmpl w:val="80CCB34A"/>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7F3018F"/>
    <w:multiLevelType w:val="multilevel"/>
    <w:tmpl w:val="D2849888"/>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397EE3"/>
    <w:multiLevelType w:val="multilevel"/>
    <w:tmpl w:val="599634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1C6D37"/>
    <w:multiLevelType w:val="multilevel"/>
    <w:tmpl w:val="2B002398"/>
    <w:lvl w:ilvl="0">
      <w:start w:val="1"/>
      <w:numFmt w:val="decimal"/>
      <w:lvlText w:val="3.%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BF40FEF"/>
    <w:multiLevelType w:val="multilevel"/>
    <w:tmpl w:val="F3801A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C343084"/>
    <w:multiLevelType w:val="multilevel"/>
    <w:tmpl w:val="EE548EFE"/>
    <w:lvl w:ilvl="0">
      <w:start w:val="674"/>
      <w:numFmt w:val="decimal"/>
      <w:lvlText w:val="137.%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8977D7"/>
    <w:multiLevelType w:val="multilevel"/>
    <w:tmpl w:val="671E768C"/>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034058"/>
    <w:multiLevelType w:val="multilevel"/>
    <w:tmpl w:val="433E1E62"/>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D8124B9"/>
    <w:multiLevelType w:val="multilevel"/>
    <w:tmpl w:val="2570A2CC"/>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F6176EF"/>
    <w:multiLevelType w:val="multilevel"/>
    <w:tmpl w:val="0C1A8486"/>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103264"/>
    <w:multiLevelType w:val="multilevel"/>
    <w:tmpl w:val="C50AA33C"/>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9184219"/>
    <w:multiLevelType w:val="multilevel"/>
    <w:tmpl w:val="E99497CA"/>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17409A"/>
    <w:multiLevelType w:val="multilevel"/>
    <w:tmpl w:val="23141E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3A30E2"/>
    <w:multiLevelType w:val="multilevel"/>
    <w:tmpl w:val="12EC6E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D40285"/>
    <w:multiLevelType w:val="multilevel"/>
    <w:tmpl w:val="BCBE62E6"/>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253D33"/>
    <w:multiLevelType w:val="multilevel"/>
    <w:tmpl w:val="121069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54C5F75"/>
    <w:multiLevelType w:val="multilevel"/>
    <w:tmpl w:val="8D36E24E"/>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9A6EC5"/>
    <w:multiLevelType w:val="multilevel"/>
    <w:tmpl w:val="99A608E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7045E3C"/>
    <w:multiLevelType w:val="multilevel"/>
    <w:tmpl w:val="F926B37E"/>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D94F12"/>
    <w:multiLevelType w:val="multilevel"/>
    <w:tmpl w:val="56C89DD6"/>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83E66E4"/>
    <w:multiLevelType w:val="multilevel"/>
    <w:tmpl w:val="01F0A5A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A2D0001"/>
    <w:multiLevelType w:val="multilevel"/>
    <w:tmpl w:val="B05C396C"/>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A550733"/>
    <w:multiLevelType w:val="multilevel"/>
    <w:tmpl w:val="9C62F6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AB57F65"/>
    <w:multiLevelType w:val="multilevel"/>
    <w:tmpl w:val="2E2A4E94"/>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5B7C96"/>
    <w:multiLevelType w:val="multilevel"/>
    <w:tmpl w:val="9BCE97DA"/>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070432E"/>
    <w:multiLevelType w:val="multilevel"/>
    <w:tmpl w:val="F7C4BC3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7A4249"/>
    <w:multiLevelType w:val="multilevel"/>
    <w:tmpl w:val="3D22CA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79780C"/>
    <w:multiLevelType w:val="multilevel"/>
    <w:tmpl w:val="518CCBD2"/>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3073191"/>
    <w:multiLevelType w:val="multilevel"/>
    <w:tmpl w:val="83A0FD06"/>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D476BA"/>
    <w:multiLevelType w:val="multilevel"/>
    <w:tmpl w:val="FA7AC9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862DF6"/>
    <w:multiLevelType w:val="multilevel"/>
    <w:tmpl w:val="C62866E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B93AC9"/>
    <w:multiLevelType w:val="multilevel"/>
    <w:tmpl w:val="DC2286BA"/>
    <w:lvl w:ilvl="0">
      <w:start w:val="218"/>
      <w:numFmt w:val="decimal"/>
      <w:lvlText w:val="6.%1,"/>
      <w:lvlJc w:val="left"/>
      <w:rPr>
        <w:rFonts w:ascii="Arial" w:eastAsia="Arial" w:hAnsi="Arial" w:cs="Arial"/>
        <w:b/>
        <w:bCs/>
        <w:i w:val="0"/>
        <w:iCs w:val="0"/>
        <w:smallCaps w:val="0"/>
        <w:strike w:val="0"/>
        <w:color w:val="BF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DD2010"/>
    <w:multiLevelType w:val="multilevel"/>
    <w:tmpl w:val="76366A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6E63DC"/>
    <w:multiLevelType w:val="multilevel"/>
    <w:tmpl w:val="8C72973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9C0D1F"/>
    <w:multiLevelType w:val="multilevel"/>
    <w:tmpl w:val="03F419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0B91817"/>
    <w:multiLevelType w:val="multilevel"/>
    <w:tmpl w:val="99921962"/>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F877D3"/>
    <w:multiLevelType w:val="multilevel"/>
    <w:tmpl w:val="418ABA4A"/>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FC4A98"/>
    <w:multiLevelType w:val="multilevel"/>
    <w:tmpl w:val="BFBAC800"/>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38552BB"/>
    <w:multiLevelType w:val="multilevel"/>
    <w:tmpl w:val="2CA62714"/>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3AF1D74"/>
    <w:multiLevelType w:val="multilevel"/>
    <w:tmpl w:val="24AC1F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4260AFD"/>
    <w:multiLevelType w:val="multilevel"/>
    <w:tmpl w:val="7674D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4B85876"/>
    <w:multiLevelType w:val="multilevel"/>
    <w:tmpl w:val="E0D4CF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4D65A95"/>
    <w:multiLevelType w:val="multilevel"/>
    <w:tmpl w:val="8F9CBD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5B1383D"/>
    <w:multiLevelType w:val="multilevel"/>
    <w:tmpl w:val="96468B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5F14D7C"/>
    <w:multiLevelType w:val="multilevel"/>
    <w:tmpl w:val="9160B120"/>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786705C"/>
    <w:multiLevelType w:val="multilevel"/>
    <w:tmpl w:val="9058E7DA"/>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96A0F5D"/>
    <w:multiLevelType w:val="multilevel"/>
    <w:tmpl w:val="06486096"/>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C8D5334"/>
    <w:multiLevelType w:val="multilevel"/>
    <w:tmpl w:val="7540910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E1467BE"/>
    <w:multiLevelType w:val="multilevel"/>
    <w:tmpl w:val="875C6514"/>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2D54D96"/>
    <w:multiLevelType w:val="multilevel"/>
    <w:tmpl w:val="96D00F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2EE0F6F"/>
    <w:multiLevelType w:val="multilevel"/>
    <w:tmpl w:val="93F4A698"/>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26325D"/>
    <w:multiLevelType w:val="multilevel"/>
    <w:tmpl w:val="AC22108C"/>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6D2BC8"/>
    <w:multiLevelType w:val="multilevel"/>
    <w:tmpl w:val="CC44C7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818299F"/>
    <w:multiLevelType w:val="multilevel"/>
    <w:tmpl w:val="F73EA252"/>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8C110E7"/>
    <w:multiLevelType w:val="multilevel"/>
    <w:tmpl w:val="33C22BC6"/>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FD3641"/>
    <w:multiLevelType w:val="multilevel"/>
    <w:tmpl w:val="3536DB20"/>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706880"/>
    <w:multiLevelType w:val="multilevel"/>
    <w:tmpl w:val="9D206E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C140139"/>
    <w:multiLevelType w:val="multilevel"/>
    <w:tmpl w:val="20C8151E"/>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E78498D"/>
    <w:multiLevelType w:val="multilevel"/>
    <w:tmpl w:val="DB7EFBE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FCD501A"/>
    <w:multiLevelType w:val="multilevel"/>
    <w:tmpl w:val="7DE68256"/>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4582EA2"/>
    <w:multiLevelType w:val="multilevel"/>
    <w:tmpl w:val="59C07DCA"/>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5F45C72"/>
    <w:multiLevelType w:val="multilevel"/>
    <w:tmpl w:val="9DB819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778066F"/>
    <w:multiLevelType w:val="multilevel"/>
    <w:tmpl w:val="19645BA0"/>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93959AD"/>
    <w:multiLevelType w:val="multilevel"/>
    <w:tmpl w:val="F6920616"/>
    <w:lvl w:ilvl="0">
      <w:start w:val="1"/>
      <w:numFmt w:val="decimal"/>
      <w:lvlText w:val="1.%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BB92F79"/>
    <w:multiLevelType w:val="multilevel"/>
    <w:tmpl w:val="E384F5D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BF00287"/>
    <w:multiLevelType w:val="multilevel"/>
    <w:tmpl w:val="3462EF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E62448D"/>
    <w:multiLevelType w:val="multilevel"/>
    <w:tmpl w:val="3BA44B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407BDE"/>
    <w:multiLevelType w:val="multilevel"/>
    <w:tmpl w:val="8D1A9F40"/>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F454B32"/>
    <w:multiLevelType w:val="multilevel"/>
    <w:tmpl w:val="149E4880"/>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FEE1458"/>
    <w:multiLevelType w:val="multilevel"/>
    <w:tmpl w:val="6DDE775E"/>
    <w:lvl w:ilvl="0">
      <w:start w:val="1"/>
      <w:numFmt w:val="bullet"/>
      <w:lvlText w:val="-"/>
      <w:lvlJc w:val="left"/>
      <w:rPr>
        <w:rFonts w:ascii="Arial" w:eastAsia="Arial" w:hAnsi="Arial" w:cs="Arial"/>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6"/>
  </w:num>
  <w:num w:numId="2">
    <w:abstractNumId w:val="78"/>
  </w:num>
  <w:num w:numId="3">
    <w:abstractNumId w:val="49"/>
  </w:num>
  <w:num w:numId="4">
    <w:abstractNumId w:val="36"/>
  </w:num>
  <w:num w:numId="5">
    <w:abstractNumId w:val="41"/>
  </w:num>
  <w:num w:numId="6">
    <w:abstractNumId w:val="19"/>
  </w:num>
  <w:num w:numId="7">
    <w:abstractNumId w:val="79"/>
  </w:num>
  <w:num w:numId="8">
    <w:abstractNumId w:val="74"/>
  </w:num>
  <w:num w:numId="9">
    <w:abstractNumId w:val="47"/>
  </w:num>
  <w:num w:numId="10">
    <w:abstractNumId w:val="11"/>
  </w:num>
  <w:num w:numId="11">
    <w:abstractNumId w:val="21"/>
  </w:num>
  <w:num w:numId="12">
    <w:abstractNumId w:val="9"/>
  </w:num>
  <w:num w:numId="13">
    <w:abstractNumId w:val="8"/>
  </w:num>
  <w:num w:numId="14">
    <w:abstractNumId w:val="46"/>
  </w:num>
  <w:num w:numId="15">
    <w:abstractNumId w:val="33"/>
  </w:num>
  <w:num w:numId="16">
    <w:abstractNumId w:val="14"/>
  </w:num>
  <w:num w:numId="17">
    <w:abstractNumId w:val="29"/>
  </w:num>
  <w:num w:numId="18">
    <w:abstractNumId w:val="2"/>
  </w:num>
  <w:num w:numId="19">
    <w:abstractNumId w:val="42"/>
  </w:num>
  <w:num w:numId="20">
    <w:abstractNumId w:val="81"/>
  </w:num>
  <w:num w:numId="21">
    <w:abstractNumId w:val="15"/>
  </w:num>
  <w:num w:numId="22">
    <w:abstractNumId w:val="39"/>
  </w:num>
  <w:num w:numId="23">
    <w:abstractNumId w:val="84"/>
  </w:num>
  <w:num w:numId="24">
    <w:abstractNumId w:val="71"/>
  </w:num>
  <w:num w:numId="25">
    <w:abstractNumId w:val="1"/>
  </w:num>
  <w:num w:numId="26">
    <w:abstractNumId w:val="22"/>
  </w:num>
  <w:num w:numId="27">
    <w:abstractNumId w:val="35"/>
  </w:num>
  <w:num w:numId="28">
    <w:abstractNumId w:val="43"/>
  </w:num>
  <w:num w:numId="29">
    <w:abstractNumId w:val="73"/>
  </w:num>
  <w:num w:numId="30">
    <w:abstractNumId w:val="54"/>
  </w:num>
  <w:num w:numId="31">
    <w:abstractNumId w:val="52"/>
  </w:num>
  <w:num w:numId="32">
    <w:abstractNumId w:val="27"/>
  </w:num>
  <w:num w:numId="33">
    <w:abstractNumId w:val="66"/>
  </w:num>
  <w:num w:numId="34">
    <w:abstractNumId w:val="64"/>
  </w:num>
  <w:num w:numId="35">
    <w:abstractNumId w:val="26"/>
  </w:num>
  <w:num w:numId="36">
    <w:abstractNumId w:val="62"/>
  </w:num>
  <w:num w:numId="37">
    <w:abstractNumId w:val="69"/>
  </w:num>
  <w:num w:numId="38">
    <w:abstractNumId w:val="70"/>
  </w:num>
  <w:num w:numId="39">
    <w:abstractNumId w:val="67"/>
  </w:num>
  <w:num w:numId="40">
    <w:abstractNumId w:val="23"/>
  </w:num>
  <w:num w:numId="41">
    <w:abstractNumId w:val="83"/>
  </w:num>
  <w:num w:numId="42">
    <w:abstractNumId w:val="76"/>
  </w:num>
  <w:num w:numId="43">
    <w:abstractNumId w:val="17"/>
  </w:num>
  <w:num w:numId="44">
    <w:abstractNumId w:val="13"/>
  </w:num>
  <w:num w:numId="45">
    <w:abstractNumId w:val="53"/>
  </w:num>
  <w:num w:numId="46">
    <w:abstractNumId w:val="16"/>
  </w:num>
  <w:num w:numId="47">
    <w:abstractNumId w:val="59"/>
  </w:num>
  <w:num w:numId="48">
    <w:abstractNumId w:val="48"/>
  </w:num>
  <w:num w:numId="49">
    <w:abstractNumId w:val="24"/>
  </w:num>
  <w:num w:numId="50">
    <w:abstractNumId w:val="7"/>
  </w:num>
  <w:num w:numId="51">
    <w:abstractNumId w:val="44"/>
  </w:num>
  <w:num w:numId="52">
    <w:abstractNumId w:val="40"/>
  </w:num>
  <w:num w:numId="53">
    <w:abstractNumId w:val="6"/>
  </w:num>
  <w:num w:numId="54">
    <w:abstractNumId w:val="30"/>
  </w:num>
  <w:num w:numId="55">
    <w:abstractNumId w:val="61"/>
  </w:num>
  <w:num w:numId="56">
    <w:abstractNumId w:val="5"/>
  </w:num>
  <w:num w:numId="57">
    <w:abstractNumId w:val="85"/>
  </w:num>
  <w:num w:numId="58">
    <w:abstractNumId w:val="75"/>
  </w:num>
  <w:num w:numId="59">
    <w:abstractNumId w:val="60"/>
  </w:num>
  <w:num w:numId="60">
    <w:abstractNumId w:val="51"/>
  </w:num>
  <w:num w:numId="61">
    <w:abstractNumId w:val="3"/>
  </w:num>
  <w:num w:numId="62">
    <w:abstractNumId w:val="34"/>
  </w:num>
  <w:num w:numId="63">
    <w:abstractNumId w:val="32"/>
  </w:num>
  <w:num w:numId="64">
    <w:abstractNumId w:val="37"/>
  </w:num>
  <w:num w:numId="65">
    <w:abstractNumId w:val="25"/>
  </w:num>
  <w:num w:numId="66">
    <w:abstractNumId w:val="55"/>
  </w:num>
  <w:num w:numId="67">
    <w:abstractNumId w:val="38"/>
  </w:num>
  <w:num w:numId="68">
    <w:abstractNumId w:val="0"/>
  </w:num>
  <w:num w:numId="69">
    <w:abstractNumId w:val="58"/>
  </w:num>
  <w:num w:numId="70">
    <w:abstractNumId w:val="63"/>
  </w:num>
  <w:num w:numId="71">
    <w:abstractNumId w:val="45"/>
  </w:num>
  <w:num w:numId="72">
    <w:abstractNumId w:val="80"/>
  </w:num>
  <w:num w:numId="73">
    <w:abstractNumId w:val="20"/>
  </w:num>
  <w:num w:numId="74">
    <w:abstractNumId w:val="77"/>
  </w:num>
  <w:num w:numId="75">
    <w:abstractNumId w:val="4"/>
  </w:num>
  <w:num w:numId="76">
    <w:abstractNumId w:val="31"/>
  </w:num>
  <w:num w:numId="77">
    <w:abstractNumId w:val="18"/>
  </w:num>
  <w:num w:numId="78">
    <w:abstractNumId w:val="10"/>
  </w:num>
  <w:num w:numId="79">
    <w:abstractNumId w:val="65"/>
  </w:num>
  <w:num w:numId="80">
    <w:abstractNumId w:val="57"/>
  </w:num>
  <w:num w:numId="81">
    <w:abstractNumId w:val="72"/>
  </w:num>
  <w:num w:numId="82">
    <w:abstractNumId w:val="12"/>
  </w:num>
  <w:num w:numId="83">
    <w:abstractNumId w:val="28"/>
  </w:num>
  <w:num w:numId="84">
    <w:abstractNumId w:val="68"/>
  </w:num>
  <w:num w:numId="85">
    <w:abstractNumId w:val="82"/>
  </w:num>
  <w:num w:numId="86">
    <w:abstractNumId w:val="5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drawingGridHorizontalSpacing w:val="181"/>
  <w:drawingGridVerticalSpacing w:val="181"/>
  <w:characterSpacingControl w:val="compressPunctuation"/>
  <w:hdrShapeDefaults>
    <o:shapedefaults v:ext="edit" spidmax="2056"/>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4"/>
  </w:compat>
  <w:rsids>
    <w:rsidRoot w:val="00024B22"/>
    <w:rsid w:val="00024B22"/>
    <w:rsid w:val="00B62689"/>
    <w:rsid w:val="00E32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0"/>
      <w:szCs w:val="10"/>
      <w:u w:val="none"/>
    </w:rPr>
  </w:style>
  <w:style w:type="character" w:customStyle="1" w:styleId="CharStyle4">
    <w:name w:val="Char Style 4"/>
    <w:basedOn w:val="CharStyle3"/>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CharStyle6">
    <w:name w:val="Char Style 6"/>
    <w:basedOn w:val="Standardnpsmoodstavce"/>
    <w:link w:val="Style5"/>
    <w:rPr>
      <w:rFonts w:ascii="Arial" w:eastAsia="Arial" w:hAnsi="Arial" w:cs="Arial"/>
      <w:b w:val="0"/>
      <w:bCs w:val="0"/>
      <w:i/>
      <w:iCs/>
      <w:smallCaps w:val="0"/>
      <w:strike w:val="0"/>
      <w:spacing w:val="-160"/>
      <w:sz w:val="80"/>
      <w:szCs w:val="80"/>
      <w:u w:val="none"/>
    </w:rPr>
  </w:style>
  <w:style w:type="character" w:customStyle="1" w:styleId="CharStyle7">
    <w:name w:val="Char Style 7"/>
    <w:basedOn w:val="CharStyle6"/>
    <w:rPr>
      <w:rFonts w:ascii="Arial" w:eastAsia="Arial" w:hAnsi="Arial" w:cs="Arial"/>
      <w:b w:val="0"/>
      <w:bCs w:val="0"/>
      <w:i/>
      <w:iCs/>
      <w:smallCaps w:val="0"/>
      <w:strike w:val="0"/>
      <w:color w:val="087432"/>
      <w:spacing w:val="-160"/>
      <w:w w:val="100"/>
      <w:position w:val="0"/>
      <w:sz w:val="80"/>
      <w:szCs w:val="80"/>
      <w:u w:val="none"/>
      <w:lang w:val="cs-CZ" w:eastAsia="cs-CZ" w:bidi="cs-CZ"/>
    </w:rPr>
  </w:style>
  <w:style w:type="character" w:customStyle="1" w:styleId="CharStyle9">
    <w:name w:val="Char Style 9"/>
    <w:basedOn w:val="Standardnpsmoodstavce"/>
    <w:link w:val="Style8"/>
    <w:rPr>
      <w:rFonts w:ascii="Arial" w:eastAsia="Arial" w:hAnsi="Arial" w:cs="Arial"/>
      <w:b/>
      <w:bCs/>
      <w:i w:val="0"/>
      <w:iCs w:val="0"/>
      <w:smallCaps w:val="0"/>
      <w:strike w:val="0"/>
      <w:spacing w:val="-10"/>
      <w:sz w:val="38"/>
      <w:szCs w:val="38"/>
      <w:u w:val="none"/>
    </w:rPr>
  </w:style>
  <w:style w:type="character" w:customStyle="1" w:styleId="CharStyle10">
    <w:name w:val="Char Style 10"/>
    <w:basedOn w:val="CharStyle9"/>
    <w:rPr>
      <w:rFonts w:ascii="Arial" w:eastAsia="Arial" w:hAnsi="Arial" w:cs="Arial"/>
      <w:b/>
      <w:bCs/>
      <w:i w:val="0"/>
      <w:iCs w:val="0"/>
      <w:smallCaps w:val="0"/>
      <w:strike w:val="0"/>
      <w:color w:val="087432"/>
      <w:spacing w:val="-10"/>
      <w:w w:val="100"/>
      <w:position w:val="0"/>
      <w:sz w:val="38"/>
      <w:szCs w:val="38"/>
      <w:u w:val="none"/>
      <w:lang w:val="cs-CZ" w:eastAsia="cs-CZ" w:bidi="cs-CZ"/>
    </w:rPr>
  </w:style>
  <w:style w:type="character" w:customStyle="1" w:styleId="CharStyle12">
    <w:name w:val="Char Style 12"/>
    <w:basedOn w:val="Standardnpsmoodstavce"/>
    <w:link w:val="Style11"/>
    <w:rPr>
      <w:rFonts w:ascii="Arial" w:eastAsia="Arial" w:hAnsi="Arial" w:cs="Arial"/>
      <w:b/>
      <w:bCs/>
      <w:i w:val="0"/>
      <w:iCs w:val="0"/>
      <w:smallCaps w:val="0"/>
      <w:strike w:val="0"/>
      <w:sz w:val="17"/>
      <w:szCs w:val="17"/>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30"/>
      <w:szCs w:val="30"/>
      <w:u w:val="none"/>
    </w:rPr>
  </w:style>
  <w:style w:type="character" w:customStyle="1" w:styleId="CharStyle15">
    <w:name w:val="Char Style 15"/>
    <w:basedOn w:val="CharStyle14"/>
    <w:rPr>
      <w:rFonts w:ascii="Arial" w:eastAsia="Arial" w:hAnsi="Arial" w:cs="Arial"/>
      <w:b/>
      <w:bCs/>
      <w:i w:val="0"/>
      <w:iCs w:val="0"/>
      <w:smallCaps w:val="0"/>
      <w:strike w:val="0"/>
      <w:color w:val="BF0000"/>
      <w:spacing w:val="0"/>
      <w:w w:val="100"/>
      <w:position w:val="0"/>
      <w:sz w:val="30"/>
      <w:szCs w:val="30"/>
      <w:u w:val="none"/>
      <w:lang w:val="cs-CZ" w:eastAsia="cs-CZ" w:bidi="cs-CZ"/>
    </w:rPr>
  </w:style>
  <w:style w:type="character" w:customStyle="1" w:styleId="CharStyle17">
    <w:name w:val="Char Style 17"/>
    <w:basedOn w:val="Standardnpsmoodstavce"/>
    <w:link w:val="Style16"/>
    <w:rPr>
      <w:rFonts w:ascii="Arial" w:eastAsia="Arial" w:hAnsi="Arial" w:cs="Arial"/>
      <w:b/>
      <w:bCs/>
      <w:i w:val="0"/>
      <w:iCs w:val="0"/>
      <w:smallCaps w:val="0"/>
      <w:strike w:val="0"/>
      <w:sz w:val="19"/>
      <w:szCs w:val="19"/>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9"/>
      <w:szCs w:val="19"/>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7"/>
      <w:szCs w:val="17"/>
      <w:u w:val="none"/>
    </w:rPr>
  </w:style>
  <w:style w:type="character" w:customStyle="1" w:styleId="CharStyle22">
    <w:name w:val="Char Style 22"/>
    <w:basedOn w:val="CharStyle2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24">
    <w:name w:val="Char Style 24"/>
    <w:basedOn w:val="Standardnpsmoodstavce"/>
    <w:link w:val="Style23"/>
    <w:rPr>
      <w:rFonts w:ascii="Arial" w:eastAsia="Arial" w:hAnsi="Arial" w:cs="Arial"/>
      <w:b/>
      <w:bCs/>
      <w:i w:val="0"/>
      <w:iCs w:val="0"/>
      <w:smallCaps w:val="0"/>
      <w:strike w:val="0"/>
      <w:sz w:val="23"/>
      <w:szCs w:val="23"/>
      <w:u w:val="none"/>
      <w:lang w:val="en-US" w:eastAsia="en-US" w:bidi="en-US"/>
    </w:rPr>
  </w:style>
  <w:style w:type="character" w:customStyle="1" w:styleId="CharStyle26">
    <w:name w:val="Char Style 26"/>
    <w:basedOn w:val="Standardnpsmoodstavce"/>
    <w:link w:val="Style25"/>
    <w:rPr>
      <w:rFonts w:ascii="Arial" w:eastAsia="Arial" w:hAnsi="Arial" w:cs="Arial"/>
      <w:b/>
      <w:bCs/>
      <w:i w:val="0"/>
      <w:iCs w:val="0"/>
      <w:smallCaps w:val="0"/>
      <w:strike w:val="0"/>
      <w:sz w:val="22"/>
      <w:szCs w:val="22"/>
      <w:u w:val="none"/>
    </w:rPr>
  </w:style>
  <w:style w:type="character" w:customStyle="1" w:styleId="CharStyle28">
    <w:name w:val="Char Style 28"/>
    <w:basedOn w:val="Standardnpsmoodstavce"/>
    <w:link w:val="Style27"/>
    <w:rPr>
      <w:rFonts w:ascii="Arial" w:eastAsia="Arial" w:hAnsi="Arial" w:cs="Arial"/>
      <w:b w:val="0"/>
      <w:bCs w:val="0"/>
      <w:i/>
      <w:iCs/>
      <w:smallCaps w:val="0"/>
      <w:strike w:val="0"/>
      <w:sz w:val="17"/>
      <w:szCs w:val="17"/>
      <w:u w:val="none"/>
    </w:rPr>
  </w:style>
  <w:style w:type="character" w:customStyle="1" w:styleId="CharStyle29">
    <w:name w:val="Char Style 29"/>
    <w:basedOn w:val="CharStyle28"/>
    <w:rPr>
      <w:rFonts w:ascii="Arial" w:eastAsia="Arial" w:hAnsi="Arial" w:cs="Arial"/>
      <w:b w:val="0"/>
      <w:bCs w:val="0"/>
      <w:i/>
      <w:iCs/>
      <w:smallCaps w:val="0"/>
      <w:strike w:val="0"/>
      <w:color w:val="BF0000"/>
      <w:spacing w:val="0"/>
      <w:w w:val="100"/>
      <w:position w:val="0"/>
      <w:sz w:val="17"/>
      <w:szCs w:val="17"/>
      <w:u w:val="none"/>
      <w:lang w:val="cs-CZ" w:eastAsia="cs-CZ" w:bidi="cs-CZ"/>
    </w:rPr>
  </w:style>
  <w:style w:type="character" w:customStyle="1" w:styleId="CharStyle30">
    <w:name w:val="Char Style 30"/>
    <w:basedOn w:val="CharStyle28"/>
    <w:rPr>
      <w:rFonts w:ascii="Arial" w:eastAsia="Arial" w:hAnsi="Arial" w:cs="Arial"/>
      <w:b w:val="0"/>
      <w:bCs w:val="0"/>
      <w:i/>
      <w:iCs/>
      <w:smallCaps w:val="0"/>
      <w:strike w:val="0"/>
      <w:color w:val="BF0000"/>
      <w:spacing w:val="0"/>
      <w:w w:val="100"/>
      <w:position w:val="0"/>
      <w:sz w:val="17"/>
      <w:szCs w:val="17"/>
      <w:u w:val="none"/>
      <w:lang w:val="cs-CZ" w:eastAsia="cs-CZ" w:bidi="cs-CZ"/>
    </w:rPr>
  </w:style>
  <w:style w:type="character" w:customStyle="1" w:styleId="CharStyle32">
    <w:name w:val="Char Style 32"/>
    <w:basedOn w:val="Standardnpsmoodstavce"/>
    <w:link w:val="Style31"/>
    <w:rPr>
      <w:rFonts w:ascii="Arial" w:eastAsia="Arial" w:hAnsi="Arial" w:cs="Arial"/>
      <w:b/>
      <w:bCs/>
      <w:i w:val="0"/>
      <w:iCs w:val="0"/>
      <w:smallCaps w:val="0"/>
      <w:strike w:val="0"/>
      <w:sz w:val="17"/>
      <w:szCs w:val="17"/>
      <w:u w:val="none"/>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z w:val="17"/>
      <w:szCs w:val="17"/>
      <w:u w:val="none"/>
    </w:rPr>
  </w:style>
  <w:style w:type="character" w:customStyle="1" w:styleId="CharStyle35">
    <w:name w:val="Char Style 35"/>
    <w:basedOn w:val="CharStyle34"/>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36">
    <w:name w:val="Char Style 36"/>
    <w:basedOn w:val="CharStyle34"/>
    <w:rPr>
      <w:rFonts w:ascii="Arial" w:eastAsia="Arial" w:hAnsi="Arial" w:cs="Arial"/>
      <w:b w:val="0"/>
      <w:bCs w:val="0"/>
      <w:i w:val="0"/>
      <w:iCs w:val="0"/>
      <w:smallCaps w:val="0"/>
      <w:strike w:val="0"/>
      <w:color w:val="BF0000"/>
      <w:spacing w:val="0"/>
      <w:w w:val="100"/>
      <w:position w:val="0"/>
      <w:sz w:val="17"/>
      <w:szCs w:val="17"/>
      <w:u w:val="single"/>
      <w:lang w:val="cs-CZ" w:eastAsia="cs-CZ" w:bidi="cs-CZ"/>
    </w:rPr>
  </w:style>
  <w:style w:type="character" w:customStyle="1" w:styleId="CharStyle37">
    <w:name w:val="Char Style 37"/>
    <w:basedOn w:val="CharStyle34"/>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38">
    <w:name w:val="Char Style 38"/>
    <w:basedOn w:val="CharStyle2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39">
    <w:name w:val="Char Style 39"/>
    <w:basedOn w:val="CharStyle21"/>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40">
    <w:name w:val="Char Style 40"/>
    <w:basedOn w:val="CharStyle21"/>
    <w:rPr>
      <w:rFonts w:ascii="Arial" w:eastAsia="Arial" w:hAnsi="Arial" w:cs="Arial"/>
      <w:b w:val="0"/>
      <w:bCs w:val="0"/>
      <w:i w:val="0"/>
      <w:iCs w:val="0"/>
      <w:smallCaps w:val="0"/>
      <w:strike w:val="0"/>
      <w:color w:val="BF0000"/>
      <w:spacing w:val="0"/>
      <w:w w:val="100"/>
      <w:position w:val="0"/>
      <w:sz w:val="17"/>
      <w:szCs w:val="17"/>
      <w:u w:val="none"/>
      <w:lang w:val="cs-CZ" w:eastAsia="cs-CZ" w:bidi="cs-CZ"/>
    </w:rPr>
  </w:style>
  <w:style w:type="character" w:customStyle="1" w:styleId="CharStyle41">
    <w:name w:val="Char Style 41"/>
    <w:basedOn w:val="CharStyle2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CharStyle42">
    <w:name w:val="Char Style 42"/>
    <w:basedOn w:val="CharStyle21"/>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14"/>
      <w:szCs w:val="14"/>
      <w:u w:val="none"/>
    </w:rPr>
  </w:style>
  <w:style w:type="character" w:customStyle="1" w:styleId="CharStyle46">
    <w:name w:val="Char Style 46"/>
    <w:basedOn w:val="Standardnpsmoodstavce"/>
    <w:link w:val="Style45"/>
    <w:rPr>
      <w:rFonts w:ascii="Arial" w:eastAsia="Arial" w:hAnsi="Arial" w:cs="Arial"/>
      <w:b/>
      <w:bCs/>
      <w:i w:val="0"/>
      <w:iCs w:val="0"/>
      <w:smallCaps w:val="0"/>
      <w:strike w:val="0"/>
      <w:sz w:val="19"/>
      <w:szCs w:val="19"/>
      <w:u w:val="none"/>
    </w:rPr>
  </w:style>
  <w:style w:type="character" w:customStyle="1" w:styleId="CharStyle47">
    <w:name w:val="Char Style 47"/>
    <w:basedOn w:val="CharStyle34"/>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49">
    <w:name w:val="Char Style 49"/>
    <w:basedOn w:val="Standardnpsmoodstavce"/>
    <w:link w:val="Style48"/>
    <w:rPr>
      <w:rFonts w:ascii="Arial" w:eastAsia="Arial" w:hAnsi="Arial" w:cs="Arial"/>
      <w:b w:val="0"/>
      <w:bCs w:val="0"/>
      <w:i w:val="0"/>
      <w:iCs w:val="0"/>
      <w:smallCaps w:val="0"/>
      <w:strike w:val="0"/>
      <w:sz w:val="14"/>
      <w:szCs w:val="14"/>
      <w:u w:val="none"/>
    </w:rPr>
  </w:style>
  <w:style w:type="character" w:customStyle="1" w:styleId="CharStyle50">
    <w:name w:val="Char Style 50"/>
    <w:basedOn w:val="CharStyle21"/>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CharStyle52">
    <w:name w:val="Char Style 52"/>
    <w:basedOn w:val="Standardnpsmoodstavce"/>
    <w:link w:val="Style51"/>
    <w:rPr>
      <w:rFonts w:ascii="Arial" w:eastAsia="Arial" w:hAnsi="Arial" w:cs="Arial"/>
      <w:b w:val="0"/>
      <w:bCs w:val="0"/>
      <w:i w:val="0"/>
      <w:iCs w:val="0"/>
      <w:smallCaps w:val="0"/>
      <w:strike w:val="0"/>
      <w:sz w:val="17"/>
      <w:szCs w:val="17"/>
      <w:u w:val="none"/>
    </w:rPr>
  </w:style>
  <w:style w:type="character" w:customStyle="1" w:styleId="CharStyle53">
    <w:name w:val="Char Style 53"/>
    <w:basedOn w:val="CharStyle5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54">
    <w:name w:val="Char Style 54"/>
    <w:basedOn w:val="CharStyle5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56">
    <w:name w:val="Char Style 56"/>
    <w:basedOn w:val="Standardnpsmoodstavce"/>
    <w:link w:val="Style55"/>
    <w:rPr>
      <w:rFonts w:ascii="Arial" w:eastAsia="Arial" w:hAnsi="Arial" w:cs="Arial"/>
      <w:b/>
      <w:bCs/>
      <w:i w:val="0"/>
      <w:iCs w:val="0"/>
      <w:smallCaps w:val="0"/>
      <w:strike w:val="0"/>
      <w:sz w:val="17"/>
      <w:szCs w:val="17"/>
      <w:u w:val="none"/>
    </w:rPr>
  </w:style>
  <w:style w:type="character" w:customStyle="1" w:styleId="CharStyle57">
    <w:name w:val="Char Style 57"/>
    <w:basedOn w:val="CharStyle21"/>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CharStyle58">
    <w:name w:val="Char Style 58"/>
    <w:basedOn w:val="CharStyle21"/>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CharStyle59">
    <w:name w:val="Char Style 59"/>
    <w:basedOn w:val="CharStyle21"/>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60">
    <w:name w:val="Char Style 60"/>
    <w:basedOn w:val="CharStyle21"/>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61">
    <w:name w:val="Char Style 61"/>
    <w:basedOn w:val="CharStyle21"/>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62Exact">
    <w:name w:val="Char Style 62 Exact"/>
    <w:basedOn w:val="Standardnpsmoodstavce"/>
    <w:rPr>
      <w:rFonts w:ascii="Arial" w:eastAsia="Arial" w:hAnsi="Arial" w:cs="Arial"/>
      <w:b/>
      <w:bCs/>
      <w:i w:val="0"/>
      <w:iCs w:val="0"/>
      <w:smallCaps w:val="0"/>
      <w:strike w:val="0"/>
      <w:spacing w:val="-4"/>
      <w:sz w:val="16"/>
      <w:szCs w:val="16"/>
      <w:u w:val="none"/>
    </w:rPr>
  </w:style>
  <w:style w:type="character" w:customStyle="1" w:styleId="CharStyle63Exact">
    <w:name w:val="Char Style 63 Exact"/>
    <w:basedOn w:val="CharStyle12"/>
    <w:rPr>
      <w:rFonts w:ascii="Arial" w:eastAsia="Arial" w:hAnsi="Arial" w:cs="Arial"/>
      <w:b/>
      <w:bCs/>
      <w:i w:val="0"/>
      <w:iCs w:val="0"/>
      <w:smallCaps w:val="0"/>
      <w:strike w:val="0"/>
      <w:color w:val="000000"/>
      <w:spacing w:val="-4"/>
      <w:w w:val="100"/>
      <w:position w:val="0"/>
      <w:sz w:val="16"/>
      <w:szCs w:val="16"/>
      <w:u w:val="single"/>
      <w:lang w:val="cs-CZ" w:eastAsia="cs-CZ" w:bidi="cs-CZ"/>
    </w:rPr>
  </w:style>
  <w:style w:type="character" w:customStyle="1" w:styleId="CharStyle65Exact">
    <w:name w:val="Char Style 65 Exact"/>
    <w:basedOn w:val="Standardnpsmoodstavce"/>
    <w:link w:val="Style64"/>
    <w:rPr>
      <w:rFonts w:ascii="Arial" w:eastAsia="Arial" w:hAnsi="Arial" w:cs="Arial"/>
      <w:b/>
      <w:bCs/>
      <w:i w:val="0"/>
      <w:iCs w:val="0"/>
      <w:smallCaps w:val="0"/>
      <w:strike w:val="0"/>
      <w:sz w:val="10"/>
      <w:szCs w:val="10"/>
      <w:u w:val="none"/>
    </w:rPr>
  </w:style>
  <w:style w:type="character" w:customStyle="1" w:styleId="CharStyle66Exact">
    <w:name w:val="Char Style 66 Exact"/>
    <w:basedOn w:val="CharStyle65Exac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67Exact">
    <w:name w:val="Char Style 67 Exact"/>
    <w:basedOn w:val="Standardnpsmoodstavce"/>
    <w:rPr>
      <w:rFonts w:ascii="Arial" w:eastAsia="Arial" w:hAnsi="Arial" w:cs="Arial"/>
      <w:b w:val="0"/>
      <w:bCs w:val="0"/>
      <w:i w:val="0"/>
      <w:iCs w:val="0"/>
      <w:smallCaps w:val="0"/>
      <w:strike w:val="0"/>
      <w:spacing w:val="1"/>
      <w:sz w:val="16"/>
      <w:szCs w:val="16"/>
      <w:u w:val="none"/>
    </w:rPr>
  </w:style>
  <w:style w:type="character" w:customStyle="1" w:styleId="CharStyle68Exact">
    <w:name w:val="Char Style 68 Exact"/>
    <w:basedOn w:val="CharStyle21"/>
    <w:rPr>
      <w:rFonts w:ascii="Arial" w:eastAsia="Arial" w:hAnsi="Arial" w:cs="Arial"/>
      <w:b w:val="0"/>
      <w:bCs w:val="0"/>
      <w:i w:val="0"/>
      <w:iCs w:val="0"/>
      <w:smallCaps w:val="0"/>
      <w:strike w:val="0"/>
      <w:color w:val="000000"/>
      <w:spacing w:val="1"/>
      <w:w w:val="100"/>
      <w:position w:val="0"/>
      <w:sz w:val="16"/>
      <w:szCs w:val="16"/>
      <w:u w:val="single"/>
      <w:lang w:val="cs-CZ" w:eastAsia="cs-CZ" w:bidi="cs-CZ"/>
    </w:rPr>
  </w:style>
  <w:style w:type="character" w:customStyle="1" w:styleId="CharStyle70Exact">
    <w:name w:val="Char Style 70 Exact"/>
    <w:basedOn w:val="Standardnpsmoodstavce"/>
    <w:link w:val="Style69"/>
    <w:rPr>
      <w:rFonts w:ascii="Arial" w:eastAsia="Arial" w:hAnsi="Arial" w:cs="Arial"/>
      <w:b/>
      <w:bCs/>
      <w:i w:val="0"/>
      <w:iCs w:val="0"/>
      <w:smallCaps w:val="0"/>
      <w:strike w:val="0"/>
      <w:sz w:val="10"/>
      <w:szCs w:val="10"/>
      <w:u w:val="none"/>
    </w:rPr>
  </w:style>
  <w:style w:type="character" w:customStyle="1" w:styleId="CharStyle71Exact">
    <w:name w:val="Char Style 71 Exact"/>
    <w:basedOn w:val="CharStyle70Exact"/>
    <w:rPr>
      <w:rFonts w:ascii="Courier New" w:eastAsia="Courier New" w:hAnsi="Courier New" w:cs="Courier New"/>
      <w:b/>
      <w:bCs/>
      <w:i w:val="0"/>
      <w:iCs w:val="0"/>
      <w:smallCaps w:val="0"/>
      <w:strike w:val="0"/>
      <w:color w:val="000000"/>
      <w:spacing w:val="0"/>
      <w:w w:val="100"/>
      <w:position w:val="0"/>
      <w:sz w:val="16"/>
      <w:szCs w:val="16"/>
      <w:u w:val="none"/>
      <w:lang w:val="cs-CZ" w:eastAsia="cs-CZ" w:bidi="cs-CZ"/>
    </w:rPr>
  </w:style>
  <w:style w:type="character" w:customStyle="1" w:styleId="CharStyle73Exact">
    <w:name w:val="Char Style 73 Exact"/>
    <w:basedOn w:val="Standardnpsmoodstavce"/>
    <w:link w:val="Style72"/>
    <w:rPr>
      <w:rFonts w:ascii="Arial" w:eastAsia="Arial" w:hAnsi="Arial" w:cs="Arial"/>
      <w:b/>
      <w:bCs/>
      <w:i w:val="0"/>
      <w:iCs w:val="0"/>
      <w:smallCaps w:val="0"/>
      <w:strike w:val="0"/>
      <w:sz w:val="10"/>
      <w:szCs w:val="10"/>
      <w:u w:val="none"/>
    </w:rPr>
  </w:style>
  <w:style w:type="character" w:customStyle="1" w:styleId="CharStyle74Exact">
    <w:name w:val="Char Style 74 Exact"/>
    <w:basedOn w:val="CharStyle73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75">
    <w:name w:val="Char Style 75"/>
    <w:basedOn w:val="CharStyle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76">
    <w:name w:val="Char Style 76"/>
    <w:basedOn w:val="CharStyle1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77">
    <w:name w:val="Char Style 77"/>
    <w:basedOn w:val="CharStyle5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CharStyle79">
    <w:name w:val="Char Style 79"/>
    <w:basedOn w:val="Standardnpsmoodstavce"/>
    <w:link w:val="Style78"/>
    <w:rPr>
      <w:rFonts w:ascii="Arial" w:eastAsia="Arial" w:hAnsi="Arial" w:cs="Arial"/>
      <w:b w:val="0"/>
      <w:bCs w:val="0"/>
      <w:i w:val="0"/>
      <w:iCs w:val="0"/>
      <w:smallCaps w:val="0"/>
      <w:strike w:val="0"/>
      <w:sz w:val="17"/>
      <w:szCs w:val="17"/>
      <w:u w:val="none"/>
    </w:rPr>
  </w:style>
  <w:style w:type="character" w:customStyle="1" w:styleId="CharStyle80">
    <w:name w:val="Char Style 80"/>
    <w:basedOn w:val="CharStyle79"/>
    <w:rPr>
      <w:rFonts w:ascii="Arial" w:eastAsia="Arial" w:hAnsi="Arial" w:cs="Arial"/>
      <w:b w:val="0"/>
      <w:bCs w:val="0"/>
      <w:i w:val="0"/>
      <w:iCs w:val="0"/>
      <w:smallCaps w:val="0"/>
      <w:strike w:val="0"/>
      <w:color w:val="BF0000"/>
      <w:spacing w:val="0"/>
      <w:w w:val="100"/>
      <w:position w:val="0"/>
      <w:sz w:val="17"/>
      <w:szCs w:val="17"/>
      <w:u w:val="none"/>
      <w:lang w:val="cs-CZ" w:eastAsia="cs-CZ" w:bidi="cs-CZ"/>
    </w:rPr>
  </w:style>
  <w:style w:type="character" w:customStyle="1" w:styleId="CharStyle81">
    <w:name w:val="Char Style 81"/>
    <w:basedOn w:val="CharStyle12"/>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82">
    <w:name w:val="Char Style 82"/>
    <w:basedOn w:val="CharStyle17"/>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83">
    <w:name w:val="Char Style 83"/>
    <w:basedOn w:val="CharStyle17"/>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85">
    <w:name w:val="Char Style 85"/>
    <w:basedOn w:val="Standardnpsmoodstavce"/>
    <w:link w:val="Style84"/>
    <w:rPr>
      <w:rFonts w:ascii="Arial" w:eastAsia="Arial" w:hAnsi="Arial" w:cs="Arial"/>
      <w:b/>
      <w:bCs/>
      <w:i w:val="0"/>
      <w:iCs w:val="0"/>
      <w:smallCaps w:val="0"/>
      <w:strike w:val="0"/>
      <w:sz w:val="17"/>
      <w:szCs w:val="17"/>
      <w:u w:val="none"/>
    </w:rPr>
  </w:style>
  <w:style w:type="character" w:customStyle="1" w:styleId="CharStyle86">
    <w:name w:val="Char Style 86"/>
    <w:basedOn w:val="CharStyle85"/>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87">
    <w:name w:val="Char Style 87"/>
    <w:basedOn w:val="CharStyle85"/>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88">
    <w:name w:val="Char Style 88"/>
    <w:basedOn w:val="CharStyle8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89">
    <w:name w:val="Char Style 89"/>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0">
    <w:name w:val="Char Style 90"/>
    <w:basedOn w:val="CharStyle21"/>
    <w:rPr>
      <w:rFonts w:ascii="Arial" w:eastAsia="Arial" w:hAnsi="Arial" w:cs="Arial"/>
      <w:b w:val="0"/>
      <w:bCs w:val="0"/>
      <w:i w:val="0"/>
      <w:iCs w:val="0"/>
      <w:smallCaps w:val="0"/>
      <w:strike w:val="0"/>
      <w:color w:val="0000F8"/>
      <w:spacing w:val="0"/>
      <w:w w:val="100"/>
      <w:position w:val="0"/>
      <w:sz w:val="17"/>
      <w:szCs w:val="17"/>
      <w:u w:val="single"/>
      <w:lang w:val="en-US" w:eastAsia="en-US" w:bidi="en-US"/>
    </w:rPr>
  </w:style>
  <w:style w:type="character" w:customStyle="1" w:styleId="CharStyle91">
    <w:name w:val="Char Style 91"/>
    <w:basedOn w:val="CharStyle21"/>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CharStyle92">
    <w:name w:val="Char Style 92"/>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3">
    <w:name w:val="Char Style 93"/>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4">
    <w:name w:val="Char Style 94"/>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6">
    <w:name w:val="Char Style 96"/>
    <w:basedOn w:val="Standardnpsmoodstavce"/>
    <w:link w:val="Style95"/>
    <w:rPr>
      <w:rFonts w:ascii="Arial" w:eastAsia="Arial" w:hAnsi="Arial" w:cs="Arial"/>
      <w:b/>
      <w:bCs/>
      <w:i w:val="0"/>
      <w:iCs w:val="0"/>
      <w:smallCaps w:val="0"/>
      <w:strike w:val="0"/>
      <w:sz w:val="15"/>
      <w:szCs w:val="15"/>
      <w:u w:val="none"/>
    </w:rPr>
  </w:style>
  <w:style w:type="character" w:customStyle="1" w:styleId="CharStyle97">
    <w:name w:val="Char Style 97"/>
    <w:basedOn w:val="CharStyle9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98">
    <w:name w:val="Char Style 98"/>
    <w:basedOn w:val="CharStyle3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99">
    <w:name w:val="Char Style 99"/>
    <w:basedOn w:val="CharStyle21"/>
    <w:rPr>
      <w:rFonts w:ascii="Arial" w:eastAsia="Arial" w:hAnsi="Arial" w:cs="Arial"/>
      <w:b w:val="0"/>
      <w:bCs w:val="0"/>
      <w:i w:val="0"/>
      <w:iCs w:val="0"/>
      <w:smallCaps w:val="0"/>
      <w:strike w:val="0"/>
      <w:color w:val="BF0000"/>
      <w:spacing w:val="0"/>
      <w:w w:val="100"/>
      <w:position w:val="0"/>
      <w:sz w:val="17"/>
      <w:szCs w:val="17"/>
      <w:u w:val="none"/>
      <w:lang w:val="cs-CZ" w:eastAsia="cs-CZ" w:bidi="cs-CZ"/>
    </w:rPr>
  </w:style>
  <w:style w:type="character" w:customStyle="1" w:styleId="CharStyle100">
    <w:name w:val="Char Style 100"/>
    <w:basedOn w:val="CharStyle21"/>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101">
    <w:name w:val="Char Style 101"/>
    <w:basedOn w:val="CharStyle21"/>
    <w:rPr>
      <w:rFonts w:ascii="Arial" w:eastAsia="Arial" w:hAnsi="Arial" w:cs="Arial"/>
      <w:b w:val="0"/>
      <w:bCs w:val="0"/>
      <w:i w:val="0"/>
      <w:iCs w:val="0"/>
      <w:smallCaps w:val="0"/>
      <w:strike w:val="0"/>
      <w:color w:val="0000F8"/>
      <w:spacing w:val="0"/>
      <w:w w:val="100"/>
      <w:position w:val="0"/>
      <w:sz w:val="17"/>
      <w:szCs w:val="17"/>
      <w:u w:val="none"/>
      <w:lang w:val="en-US" w:eastAsia="en-US" w:bidi="en-US"/>
    </w:rPr>
  </w:style>
  <w:style w:type="character" w:customStyle="1" w:styleId="CharStyle102">
    <w:name w:val="Char Style 102"/>
    <w:basedOn w:val="CharStyle21"/>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103">
    <w:name w:val="Char Style 103"/>
    <w:basedOn w:val="CharStyle21"/>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104">
    <w:name w:val="Char Style 104"/>
    <w:basedOn w:val="CharStyle21"/>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105">
    <w:name w:val="Char Style 105"/>
    <w:basedOn w:val="CharStyle21"/>
    <w:rPr>
      <w:rFonts w:ascii="Arial" w:eastAsia="Arial" w:hAnsi="Arial" w:cs="Arial"/>
      <w:b w:val="0"/>
      <w:bCs w:val="0"/>
      <w:i w:val="0"/>
      <w:iCs w:val="0"/>
      <w:smallCaps w:val="0"/>
      <w:strike w:val="0"/>
      <w:color w:val="BF0000"/>
      <w:spacing w:val="0"/>
      <w:w w:val="100"/>
      <w:position w:val="0"/>
      <w:sz w:val="17"/>
      <w:szCs w:val="17"/>
      <w:u w:val="single"/>
      <w:lang w:val="cs-CZ" w:eastAsia="cs-CZ" w:bidi="cs-CZ"/>
    </w:rPr>
  </w:style>
  <w:style w:type="character" w:customStyle="1" w:styleId="CharStyle107">
    <w:name w:val="Char Style 107"/>
    <w:basedOn w:val="Standardnpsmoodstavce"/>
    <w:link w:val="Style106"/>
    <w:rPr>
      <w:rFonts w:ascii="Arial" w:eastAsia="Arial" w:hAnsi="Arial" w:cs="Arial"/>
      <w:b w:val="0"/>
      <w:bCs w:val="0"/>
      <w:i/>
      <w:iCs/>
      <w:smallCaps w:val="0"/>
      <w:strike w:val="0"/>
      <w:sz w:val="74"/>
      <w:szCs w:val="74"/>
      <w:u w:val="none"/>
    </w:rPr>
  </w:style>
  <w:style w:type="character" w:customStyle="1" w:styleId="CharStyle108">
    <w:name w:val="Char Style 108"/>
    <w:basedOn w:val="CharStyle107"/>
    <w:rPr>
      <w:rFonts w:ascii="Arial" w:eastAsia="Arial" w:hAnsi="Arial" w:cs="Arial"/>
      <w:b w:val="0"/>
      <w:bCs w:val="0"/>
      <w:i/>
      <w:iCs/>
      <w:smallCaps w:val="0"/>
      <w:strike w:val="0"/>
      <w:color w:val="087432"/>
      <w:spacing w:val="0"/>
      <w:w w:val="100"/>
      <w:position w:val="0"/>
      <w:sz w:val="74"/>
      <w:szCs w:val="74"/>
      <w:u w:val="none"/>
      <w:lang w:val="cs-CZ" w:eastAsia="cs-CZ" w:bidi="cs-CZ"/>
    </w:rPr>
  </w:style>
  <w:style w:type="character" w:customStyle="1" w:styleId="CharStyle110">
    <w:name w:val="Char Style 110"/>
    <w:basedOn w:val="Standardnpsmoodstavce"/>
    <w:link w:val="Style109"/>
    <w:rPr>
      <w:rFonts w:ascii="Arial" w:eastAsia="Arial" w:hAnsi="Arial" w:cs="Arial"/>
      <w:b/>
      <w:bCs/>
      <w:i w:val="0"/>
      <w:iCs w:val="0"/>
      <w:smallCaps w:val="0"/>
      <w:strike w:val="0"/>
      <w:spacing w:val="-10"/>
      <w:sz w:val="34"/>
      <w:szCs w:val="34"/>
      <w:u w:val="none"/>
    </w:rPr>
  </w:style>
  <w:style w:type="character" w:customStyle="1" w:styleId="CharStyle111">
    <w:name w:val="Char Style 111"/>
    <w:basedOn w:val="CharStyle110"/>
    <w:rPr>
      <w:rFonts w:ascii="Arial" w:eastAsia="Arial" w:hAnsi="Arial" w:cs="Arial"/>
      <w:b/>
      <w:bCs/>
      <w:i w:val="0"/>
      <w:iCs w:val="0"/>
      <w:smallCaps w:val="0"/>
      <w:strike w:val="0"/>
      <w:color w:val="087432"/>
      <w:spacing w:val="-10"/>
      <w:w w:val="100"/>
      <w:position w:val="0"/>
      <w:sz w:val="34"/>
      <w:szCs w:val="34"/>
      <w:u w:val="none"/>
      <w:lang w:val="cs-CZ" w:eastAsia="cs-CZ" w:bidi="cs-CZ"/>
    </w:rPr>
  </w:style>
  <w:style w:type="character" w:customStyle="1" w:styleId="CharStyle113">
    <w:name w:val="Char Style 113"/>
    <w:basedOn w:val="Standardnpsmoodstavce"/>
    <w:link w:val="Style112"/>
    <w:rPr>
      <w:rFonts w:ascii="Arial" w:eastAsia="Arial" w:hAnsi="Arial" w:cs="Arial"/>
      <w:b/>
      <w:bCs/>
      <w:i w:val="0"/>
      <w:iCs w:val="0"/>
      <w:smallCaps w:val="0"/>
      <w:strike w:val="0"/>
      <w:sz w:val="30"/>
      <w:szCs w:val="30"/>
      <w:u w:val="none"/>
    </w:rPr>
  </w:style>
  <w:style w:type="character" w:customStyle="1" w:styleId="CharStyle114">
    <w:name w:val="Char Style 114"/>
    <w:basedOn w:val="CharStyle2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CharStyle115">
    <w:name w:val="Char Style 115"/>
    <w:basedOn w:val="CharStyle21"/>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116">
    <w:name w:val="Char Style 116"/>
    <w:basedOn w:val="CharStyle21"/>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CharStyle117">
    <w:name w:val="Char Style 117"/>
    <w:basedOn w:val="CharStyle21"/>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CharStyle118">
    <w:name w:val="Char Style 118"/>
    <w:basedOn w:val="CharStyle28"/>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paragraph" w:customStyle="1" w:styleId="Style2">
    <w:name w:val="Style 2"/>
    <w:basedOn w:val="Normln"/>
    <w:link w:val="CharStyle3"/>
    <w:pPr>
      <w:shd w:val="clear" w:color="auto" w:fill="FFFFFF"/>
      <w:spacing w:line="0" w:lineRule="atLeast"/>
    </w:pPr>
    <w:rPr>
      <w:rFonts w:ascii="Arial" w:eastAsia="Arial" w:hAnsi="Arial" w:cs="Arial"/>
      <w:sz w:val="10"/>
      <w:szCs w:val="10"/>
    </w:rPr>
  </w:style>
  <w:style w:type="paragraph" w:customStyle="1" w:styleId="Style5">
    <w:name w:val="Style 5"/>
    <w:basedOn w:val="Normln"/>
    <w:link w:val="CharStyle6"/>
    <w:pPr>
      <w:shd w:val="clear" w:color="auto" w:fill="FFFFFF"/>
      <w:spacing w:after="60" w:line="0" w:lineRule="atLeast"/>
      <w:outlineLvl w:val="0"/>
    </w:pPr>
    <w:rPr>
      <w:rFonts w:ascii="Arial" w:eastAsia="Arial" w:hAnsi="Arial" w:cs="Arial"/>
      <w:i/>
      <w:iCs/>
      <w:spacing w:val="-160"/>
      <w:sz w:val="80"/>
      <w:szCs w:val="80"/>
    </w:rPr>
  </w:style>
  <w:style w:type="paragraph" w:customStyle="1" w:styleId="Style8">
    <w:name w:val="Style 8"/>
    <w:basedOn w:val="Normln"/>
    <w:link w:val="CharStyle9"/>
    <w:pPr>
      <w:shd w:val="clear" w:color="auto" w:fill="FFFFFF"/>
      <w:spacing w:before="60" w:after="180" w:line="0" w:lineRule="atLeast"/>
      <w:jc w:val="both"/>
      <w:outlineLvl w:val="1"/>
    </w:pPr>
    <w:rPr>
      <w:rFonts w:ascii="Arial" w:eastAsia="Arial" w:hAnsi="Arial" w:cs="Arial"/>
      <w:b/>
      <w:bCs/>
      <w:spacing w:val="-10"/>
      <w:sz w:val="38"/>
      <w:szCs w:val="38"/>
    </w:rPr>
  </w:style>
  <w:style w:type="paragraph" w:customStyle="1" w:styleId="Style11">
    <w:name w:val="Style 11"/>
    <w:basedOn w:val="Normln"/>
    <w:link w:val="CharStyle12"/>
    <w:pPr>
      <w:shd w:val="clear" w:color="auto" w:fill="FFFFFF"/>
      <w:spacing w:before="180" w:after="660" w:line="0" w:lineRule="atLeast"/>
      <w:ind w:hanging="440"/>
      <w:jc w:val="both"/>
    </w:pPr>
    <w:rPr>
      <w:rFonts w:ascii="Arial" w:eastAsia="Arial" w:hAnsi="Arial" w:cs="Arial"/>
      <w:b/>
      <w:bCs/>
      <w:sz w:val="17"/>
      <w:szCs w:val="17"/>
    </w:rPr>
  </w:style>
  <w:style w:type="paragraph" w:customStyle="1" w:styleId="Style13">
    <w:name w:val="Style 13"/>
    <w:basedOn w:val="Normln"/>
    <w:link w:val="CharStyle14"/>
    <w:pPr>
      <w:shd w:val="clear" w:color="auto" w:fill="FFFFFF"/>
      <w:spacing w:before="660" w:after="60" w:line="0" w:lineRule="atLeast"/>
      <w:outlineLvl w:val="4"/>
    </w:pPr>
    <w:rPr>
      <w:rFonts w:ascii="Arial" w:eastAsia="Arial" w:hAnsi="Arial" w:cs="Arial"/>
      <w:b/>
      <w:bCs/>
      <w:sz w:val="30"/>
      <w:szCs w:val="30"/>
    </w:rPr>
  </w:style>
  <w:style w:type="paragraph" w:customStyle="1" w:styleId="Style16">
    <w:name w:val="Style 16"/>
    <w:basedOn w:val="Normln"/>
    <w:link w:val="CharStyle17"/>
    <w:pPr>
      <w:shd w:val="clear" w:color="auto" w:fill="FFFFFF"/>
      <w:spacing w:before="60" w:after="660" w:line="0" w:lineRule="atLeast"/>
      <w:jc w:val="both"/>
    </w:pPr>
    <w:rPr>
      <w:rFonts w:ascii="Arial" w:eastAsia="Arial" w:hAnsi="Arial" w:cs="Arial"/>
      <w:b/>
      <w:bCs/>
      <w:sz w:val="19"/>
      <w:szCs w:val="19"/>
    </w:rPr>
  </w:style>
  <w:style w:type="paragraph" w:customStyle="1" w:styleId="Style18">
    <w:name w:val="Style 18"/>
    <w:basedOn w:val="Normln"/>
    <w:link w:val="CharStyle19"/>
    <w:pPr>
      <w:shd w:val="clear" w:color="auto" w:fill="FFFFFF"/>
      <w:spacing w:before="60" w:line="264" w:lineRule="exact"/>
      <w:ind w:hanging="440"/>
      <w:outlineLvl w:val="7"/>
    </w:pPr>
    <w:rPr>
      <w:rFonts w:ascii="Arial" w:eastAsia="Arial" w:hAnsi="Arial" w:cs="Arial"/>
      <w:b/>
      <w:bCs/>
      <w:sz w:val="19"/>
      <w:szCs w:val="19"/>
    </w:rPr>
  </w:style>
  <w:style w:type="paragraph" w:customStyle="1" w:styleId="Style20">
    <w:name w:val="Style 20"/>
    <w:basedOn w:val="Normln"/>
    <w:link w:val="CharStyle21"/>
    <w:pPr>
      <w:shd w:val="clear" w:color="auto" w:fill="FFFFFF"/>
      <w:spacing w:line="240" w:lineRule="exact"/>
      <w:ind w:hanging="1140"/>
    </w:pPr>
    <w:rPr>
      <w:rFonts w:ascii="Arial" w:eastAsia="Arial" w:hAnsi="Arial" w:cs="Arial"/>
      <w:sz w:val="17"/>
      <w:szCs w:val="17"/>
    </w:rPr>
  </w:style>
  <w:style w:type="paragraph" w:customStyle="1" w:styleId="Style23">
    <w:name w:val="Style 23"/>
    <w:basedOn w:val="Normln"/>
    <w:link w:val="CharStyle24"/>
    <w:pPr>
      <w:shd w:val="clear" w:color="auto" w:fill="FFFFFF"/>
      <w:spacing w:before="60" w:line="293" w:lineRule="exact"/>
      <w:jc w:val="both"/>
    </w:pPr>
    <w:rPr>
      <w:rFonts w:ascii="Arial" w:eastAsia="Arial" w:hAnsi="Arial" w:cs="Arial"/>
      <w:b/>
      <w:bCs/>
      <w:sz w:val="23"/>
      <w:szCs w:val="23"/>
      <w:lang w:val="en-US" w:eastAsia="en-US" w:bidi="en-US"/>
    </w:rPr>
  </w:style>
  <w:style w:type="paragraph" w:customStyle="1" w:styleId="Style25">
    <w:name w:val="Style 25"/>
    <w:basedOn w:val="Normln"/>
    <w:link w:val="CharStyle26"/>
    <w:pPr>
      <w:shd w:val="clear" w:color="auto" w:fill="FFFFFF"/>
      <w:spacing w:line="293" w:lineRule="exact"/>
      <w:outlineLvl w:val="5"/>
    </w:pPr>
    <w:rPr>
      <w:rFonts w:ascii="Arial" w:eastAsia="Arial" w:hAnsi="Arial" w:cs="Arial"/>
      <w:b/>
      <w:bCs/>
      <w:sz w:val="22"/>
      <w:szCs w:val="22"/>
    </w:rPr>
  </w:style>
  <w:style w:type="paragraph" w:customStyle="1" w:styleId="Style27">
    <w:name w:val="Style 27"/>
    <w:basedOn w:val="Normln"/>
    <w:link w:val="CharStyle28"/>
    <w:pPr>
      <w:shd w:val="clear" w:color="auto" w:fill="FFFFFF"/>
      <w:spacing w:before="1020" w:line="226" w:lineRule="exact"/>
      <w:jc w:val="both"/>
    </w:pPr>
    <w:rPr>
      <w:rFonts w:ascii="Arial" w:eastAsia="Arial" w:hAnsi="Arial" w:cs="Arial"/>
      <w:i/>
      <w:iCs/>
      <w:sz w:val="17"/>
      <w:szCs w:val="17"/>
    </w:rPr>
  </w:style>
  <w:style w:type="paragraph" w:customStyle="1" w:styleId="Style31">
    <w:name w:val="Style 31"/>
    <w:basedOn w:val="Normln"/>
    <w:link w:val="CharStyle32"/>
    <w:pPr>
      <w:shd w:val="clear" w:color="auto" w:fill="FFFFFF"/>
      <w:spacing w:after="360" w:line="0" w:lineRule="atLeast"/>
      <w:ind w:hanging="440"/>
      <w:jc w:val="both"/>
      <w:outlineLvl w:val="8"/>
    </w:pPr>
    <w:rPr>
      <w:rFonts w:ascii="Arial" w:eastAsia="Arial" w:hAnsi="Arial" w:cs="Arial"/>
      <w:b/>
      <w:bCs/>
      <w:sz w:val="17"/>
      <w:szCs w:val="17"/>
    </w:rPr>
  </w:style>
  <w:style w:type="paragraph" w:customStyle="1" w:styleId="Style33">
    <w:name w:val="Style 33"/>
    <w:basedOn w:val="Normln"/>
    <w:link w:val="CharStyle34"/>
    <w:pPr>
      <w:shd w:val="clear" w:color="auto" w:fill="FFFFFF"/>
      <w:spacing w:line="0" w:lineRule="atLeast"/>
    </w:pPr>
    <w:rPr>
      <w:rFonts w:ascii="Arial" w:eastAsia="Arial" w:hAnsi="Arial" w:cs="Arial"/>
      <w:sz w:val="17"/>
      <w:szCs w:val="17"/>
    </w:rPr>
  </w:style>
  <w:style w:type="paragraph" w:customStyle="1" w:styleId="Style43">
    <w:name w:val="Style 43"/>
    <w:basedOn w:val="Normln"/>
    <w:link w:val="CharStyle44"/>
    <w:pPr>
      <w:shd w:val="clear" w:color="auto" w:fill="FFFFFF"/>
      <w:spacing w:before="60" w:line="0" w:lineRule="atLeast"/>
      <w:jc w:val="both"/>
    </w:pPr>
    <w:rPr>
      <w:rFonts w:ascii="Arial" w:eastAsia="Arial" w:hAnsi="Arial" w:cs="Arial"/>
      <w:sz w:val="14"/>
      <w:szCs w:val="14"/>
    </w:rPr>
  </w:style>
  <w:style w:type="paragraph" w:customStyle="1" w:styleId="Style45">
    <w:name w:val="Style 45"/>
    <w:basedOn w:val="Normln"/>
    <w:link w:val="CharStyle46"/>
    <w:pPr>
      <w:shd w:val="clear" w:color="auto" w:fill="FFFFFF"/>
      <w:spacing w:after="60" w:line="0" w:lineRule="atLeast"/>
    </w:pPr>
    <w:rPr>
      <w:rFonts w:ascii="Arial" w:eastAsia="Arial" w:hAnsi="Arial" w:cs="Arial"/>
      <w:b/>
      <w:bCs/>
      <w:sz w:val="19"/>
      <w:szCs w:val="19"/>
    </w:rPr>
  </w:style>
  <w:style w:type="paragraph" w:customStyle="1" w:styleId="Style48">
    <w:name w:val="Style 48"/>
    <w:basedOn w:val="Normln"/>
    <w:link w:val="CharStyle49"/>
    <w:pPr>
      <w:shd w:val="clear" w:color="auto" w:fill="FFFFFF"/>
      <w:spacing w:line="0" w:lineRule="atLeast"/>
    </w:pPr>
    <w:rPr>
      <w:rFonts w:ascii="Arial" w:eastAsia="Arial" w:hAnsi="Arial" w:cs="Arial"/>
      <w:sz w:val="14"/>
      <w:szCs w:val="14"/>
    </w:rPr>
  </w:style>
  <w:style w:type="paragraph" w:customStyle="1" w:styleId="Style51">
    <w:name w:val="Style 51"/>
    <w:basedOn w:val="Normln"/>
    <w:link w:val="CharStyle52"/>
    <w:pPr>
      <w:shd w:val="clear" w:color="auto" w:fill="FFFFFF"/>
      <w:spacing w:line="240" w:lineRule="exact"/>
    </w:pPr>
    <w:rPr>
      <w:rFonts w:ascii="Arial" w:eastAsia="Arial" w:hAnsi="Arial" w:cs="Arial"/>
      <w:sz w:val="17"/>
      <w:szCs w:val="17"/>
    </w:rPr>
  </w:style>
  <w:style w:type="paragraph" w:customStyle="1" w:styleId="Style55">
    <w:name w:val="Style 55"/>
    <w:basedOn w:val="Normln"/>
    <w:link w:val="CharStyle56"/>
    <w:pPr>
      <w:shd w:val="clear" w:color="auto" w:fill="FFFFFF"/>
      <w:spacing w:after="60" w:line="0" w:lineRule="atLeast"/>
    </w:pPr>
    <w:rPr>
      <w:rFonts w:ascii="Arial" w:eastAsia="Arial" w:hAnsi="Arial" w:cs="Arial"/>
      <w:b/>
      <w:bCs/>
      <w:sz w:val="17"/>
      <w:szCs w:val="17"/>
    </w:rPr>
  </w:style>
  <w:style w:type="paragraph" w:customStyle="1" w:styleId="Style64">
    <w:name w:val="Style 64"/>
    <w:basedOn w:val="Normln"/>
    <w:link w:val="CharStyle65Exact"/>
    <w:pPr>
      <w:shd w:val="clear" w:color="auto" w:fill="FFFFFF"/>
      <w:spacing w:line="0" w:lineRule="atLeast"/>
      <w:jc w:val="center"/>
    </w:pPr>
    <w:rPr>
      <w:rFonts w:ascii="Arial" w:eastAsia="Arial" w:hAnsi="Arial" w:cs="Arial"/>
      <w:b/>
      <w:bCs/>
      <w:sz w:val="10"/>
      <w:szCs w:val="10"/>
    </w:rPr>
  </w:style>
  <w:style w:type="paragraph" w:customStyle="1" w:styleId="Style69">
    <w:name w:val="Style 69"/>
    <w:basedOn w:val="Normln"/>
    <w:link w:val="CharStyle70Exact"/>
    <w:pPr>
      <w:shd w:val="clear" w:color="auto" w:fill="FFFFFF"/>
      <w:spacing w:line="0" w:lineRule="atLeast"/>
    </w:pPr>
    <w:rPr>
      <w:rFonts w:ascii="Arial" w:eastAsia="Arial" w:hAnsi="Arial" w:cs="Arial"/>
      <w:b/>
      <w:bCs/>
      <w:sz w:val="10"/>
      <w:szCs w:val="10"/>
    </w:rPr>
  </w:style>
  <w:style w:type="paragraph" w:customStyle="1" w:styleId="Style72">
    <w:name w:val="Style 72"/>
    <w:basedOn w:val="Normln"/>
    <w:link w:val="CharStyle73Exact"/>
    <w:pPr>
      <w:shd w:val="clear" w:color="auto" w:fill="FFFFFF"/>
      <w:spacing w:line="0" w:lineRule="atLeast"/>
    </w:pPr>
    <w:rPr>
      <w:rFonts w:ascii="Arial" w:eastAsia="Arial" w:hAnsi="Arial" w:cs="Arial"/>
      <w:b/>
      <w:bCs/>
      <w:sz w:val="10"/>
      <w:szCs w:val="10"/>
    </w:rPr>
  </w:style>
  <w:style w:type="paragraph" w:customStyle="1" w:styleId="Style78">
    <w:name w:val="Style 78"/>
    <w:basedOn w:val="Normln"/>
    <w:link w:val="CharStyle79"/>
    <w:pPr>
      <w:shd w:val="clear" w:color="auto" w:fill="FFFFFF"/>
      <w:spacing w:line="240" w:lineRule="exact"/>
      <w:jc w:val="both"/>
      <w:outlineLvl w:val="6"/>
    </w:pPr>
    <w:rPr>
      <w:rFonts w:ascii="Arial" w:eastAsia="Arial" w:hAnsi="Arial" w:cs="Arial"/>
      <w:sz w:val="17"/>
      <w:szCs w:val="17"/>
    </w:rPr>
  </w:style>
  <w:style w:type="paragraph" w:customStyle="1" w:styleId="Style84">
    <w:name w:val="Style 84"/>
    <w:basedOn w:val="Normln"/>
    <w:link w:val="CharStyle85"/>
    <w:pPr>
      <w:shd w:val="clear" w:color="auto" w:fill="FFFFFF"/>
      <w:spacing w:before="60" w:line="274" w:lineRule="exact"/>
      <w:outlineLvl w:val="7"/>
    </w:pPr>
    <w:rPr>
      <w:rFonts w:ascii="Arial" w:eastAsia="Arial" w:hAnsi="Arial" w:cs="Arial"/>
      <w:b/>
      <w:bCs/>
      <w:sz w:val="17"/>
      <w:szCs w:val="17"/>
    </w:rPr>
  </w:style>
  <w:style w:type="paragraph" w:customStyle="1" w:styleId="Style95">
    <w:name w:val="Style 95"/>
    <w:basedOn w:val="Normln"/>
    <w:link w:val="CharStyle96"/>
    <w:pPr>
      <w:shd w:val="clear" w:color="auto" w:fill="FFFFFF"/>
      <w:spacing w:after="120" w:line="283" w:lineRule="exact"/>
      <w:ind w:hanging="440"/>
      <w:jc w:val="both"/>
    </w:pPr>
    <w:rPr>
      <w:rFonts w:ascii="Arial" w:eastAsia="Arial" w:hAnsi="Arial" w:cs="Arial"/>
      <w:b/>
      <w:bCs/>
      <w:sz w:val="15"/>
      <w:szCs w:val="15"/>
    </w:rPr>
  </w:style>
  <w:style w:type="paragraph" w:customStyle="1" w:styleId="Style106">
    <w:name w:val="Style 106"/>
    <w:basedOn w:val="Normln"/>
    <w:link w:val="CharStyle107"/>
    <w:pPr>
      <w:shd w:val="clear" w:color="auto" w:fill="FFFFFF"/>
      <w:spacing w:after="60" w:line="0" w:lineRule="atLeast"/>
    </w:pPr>
    <w:rPr>
      <w:rFonts w:ascii="Arial" w:eastAsia="Arial" w:hAnsi="Arial" w:cs="Arial"/>
      <w:i/>
      <w:iCs/>
      <w:sz w:val="74"/>
      <w:szCs w:val="74"/>
    </w:rPr>
  </w:style>
  <w:style w:type="paragraph" w:customStyle="1" w:styleId="Style109">
    <w:name w:val="Style 109"/>
    <w:basedOn w:val="Normln"/>
    <w:link w:val="CharStyle110"/>
    <w:pPr>
      <w:shd w:val="clear" w:color="auto" w:fill="FFFFFF"/>
      <w:spacing w:before="60" w:after="180" w:line="0" w:lineRule="atLeast"/>
      <w:outlineLvl w:val="2"/>
    </w:pPr>
    <w:rPr>
      <w:rFonts w:ascii="Arial" w:eastAsia="Arial" w:hAnsi="Arial" w:cs="Arial"/>
      <w:b/>
      <w:bCs/>
      <w:spacing w:val="-10"/>
      <w:sz w:val="34"/>
      <w:szCs w:val="34"/>
    </w:rPr>
  </w:style>
  <w:style w:type="paragraph" w:customStyle="1" w:styleId="Style112">
    <w:name w:val="Style 112"/>
    <w:basedOn w:val="Normln"/>
    <w:link w:val="CharStyle113"/>
    <w:pPr>
      <w:shd w:val="clear" w:color="auto" w:fill="FFFFFF"/>
      <w:spacing w:before="540" w:after="60" w:line="379" w:lineRule="exact"/>
      <w:outlineLvl w:val="3"/>
    </w:pPr>
    <w:rPr>
      <w:rFonts w:ascii="Arial" w:eastAsia="Arial" w:hAnsi="Arial" w:cs="Arial"/>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0"/>
      <w:szCs w:val="10"/>
      <w:u w:val="none"/>
    </w:rPr>
  </w:style>
  <w:style w:type="character" w:customStyle="1" w:styleId="CharStyle4">
    <w:name w:val="Char Style 4"/>
    <w:basedOn w:val="CharStyle3"/>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CharStyle6">
    <w:name w:val="Char Style 6"/>
    <w:basedOn w:val="Standardnpsmoodstavce"/>
    <w:link w:val="Style5"/>
    <w:rPr>
      <w:rFonts w:ascii="Arial" w:eastAsia="Arial" w:hAnsi="Arial" w:cs="Arial"/>
      <w:b w:val="0"/>
      <w:bCs w:val="0"/>
      <w:i/>
      <w:iCs/>
      <w:smallCaps w:val="0"/>
      <w:strike w:val="0"/>
      <w:spacing w:val="-160"/>
      <w:sz w:val="80"/>
      <w:szCs w:val="80"/>
      <w:u w:val="none"/>
    </w:rPr>
  </w:style>
  <w:style w:type="character" w:customStyle="1" w:styleId="CharStyle7">
    <w:name w:val="Char Style 7"/>
    <w:basedOn w:val="CharStyle6"/>
    <w:rPr>
      <w:rFonts w:ascii="Arial" w:eastAsia="Arial" w:hAnsi="Arial" w:cs="Arial"/>
      <w:b w:val="0"/>
      <w:bCs w:val="0"/>
      <w:i/>
      <w:iCs/>
      <w:smallCaps w:val="0"/>
      <w:strike w:val="0"/>
      <w:color w:val="087432"/>
      <w:spacing w:val="-160"/>
      <w:w w:val="100"/>
      <w:position w:val="0"/>
      <w:sz w:val="80"/>
      <w:szCs w:val="80"/>
      <w:u w:val="none"/>
      <w:lang w:val="cs-CZ" w:eastAsia="cs-CZ" w:bidi="cs-CZ"/>
    </w:rPr>
  </w:style>
  <w:style w:type="character" w:customStyle="1" w:styleId="CharStyle9">
    <w:name w:val="Char Style 9"/>
    <w:basedOn w:val="Standardnpsmoodstavce"/>
    <w:link w:val="Style8"/>
    <w:rPr>
      <w:rFonts w:ascii="Arial" w:eastAsia="Arial" w:hAnsi="Arial" w:cs="Arial"/>
      <w:b/>
      <w:bCs/>
      <w:i w:val="0"/>
      <w:iCs w:val="0"/>
      <w:smallCaps w:val="0"/>
      <w:strike w:val="0"/>
      <w:spacing w:val="-10"/>
      <w:sz w:val="38"/>
      <w:szCs w:val="38"/>
      <w:u w:val="none"/>
    </w:rPr>
  </w:style>
  <w:style w:type="character" w:customStyle="1" w:styleId="CharStyle10">
    <w:name w:val="Char Style 10"/>
    <w:basedOn w:val="CharStyle9"/>
    <w:rPr>
      <w:rFonts w:ascii="Arial" w:eastAsia="Arial" w:hAnsi="Arial" w:cs="Arial"/>
      <w:b/>
      <w:bCs/>
      <w:i w:val="0"/>
      <w:iCs w:val="0"/>
      <w:smallCaps w:val="0"/>
      <w:strike w:val="0"/>
      <w:color w:val="087432"/>
      <w:spacing w:val="-10"/>
      <w:w w:val="100"/>
      <w:position w:val="0"/>
      <w:sz w:val="38"/>
      <w:szCs w:val="38"/>
      <w:u w:val="none"/>
      <w:lang w:val="cs-CZ" w:eastAsia="cs-CZ" w:bidi="cs-CZ"/>
    </w:rPr>
  </w:style>
  <w:style w:type="character" w:customStyle="1" w:styleId="CharStyle12">
    <w:name w:val="Char Style 12"/>
    <w:basedOn w:val="Standardnpsmoodstavce"/>
    <w:link w:val="Style11"/>
    <w:rPr>
      <w:rFonts w:ascii="Arial" w:eastAsia="Arial" w:hAnsi="Arial" w:cs="Arial"/>
      <w:b/>
      <w:bCs/>
      <w:i w:val="0"/>
      <w:iCs w:val="0"/>
      <w:smallCaps w:val="0"/>
      <w:strike w:val="0"/>
      <w:sz w:val="17"/>
      <w:szCs w:val="17"/>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30"/>
      <w:szCs w:val="30"/>
      <w:u w:val="none"/>
    </w:rPr>
  </w:style>
  <w:style w:type="character" w:customStyle="1" w:styleId="CharStyle15">
    <w:name w:val="Char Style 15"/>
    <w:basedOn w:val="CharStyle14"/>
    <w:rPr>
      <w:rFonts w:ascii="Arial" w:eastAsia="Arial" w:hAnsi="Arial" w:cs="Arial"/>
      <w:b/>
      <w:bCs/>
      <w:i w:val="0"/>
      <w:iCs w:val="0"/>
      <w:smallCaps w:val="0"/>
      <w:strike w:val="0"/>
      <w:color w:val="BF0000"/>
      <w:spacing w:val="0"/>
      <w:w w:val="100"/>
      <w:position w:val="0"/>
      <w:sz w:val="30"/>
      <w:szCs w:val="30"/>
      <w:u w:val="none"/>
      <w:lang w:val="cs-CZ" w:eastAsia="cs-CZ" w:bidi="cs-CZ"/>
    </w:rPr>
  </w:style>
  <w:style w:type="character" w:customStyle="1" w:styleId="CharStyle17">
    <w:name w:val="Char Style 17"/>
    <w:basedOn w:val="Standardnpsmoodstavce"/>
    <w:link w:val="Style16"/>
    <w:rPr>
      <w:rFonts w:ascii="Arial" w:eastAsia="Arial" w:hAnsi="Arial" w:cs="Arial"/>
      <w:b/>
      <w:bCs/>
      <w:i w:val="0"/>
      <w:iCs w:val="0"/>
      <w:smallCaps w:val="0"/>
      <w:strike w:val="0"/>
      <w:sz w:val="19"/>
      <w:szCs w:val="19"/>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9"/>
      <w:szCs w:val="19"/>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7"/>
      <w:szCs w:val="17"/>
      <w:u w:val="none"/>
    </w:rPr>
  </w:style>
  <w:style w:type="character" w:customStyle="1" w:styleId="CharStyle22">
    <w:name w:val="Char Style 22"/>
    <w:basedOn w:val="CharStyle2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24">
    <w:name w:val="Char Style 24"/>
    <w:basedOn w:val="Standardnpsmoodstavce"/>
    <w:link w:val="Style23"/>
    <w:rPr>
      <w:rFonts w:ascii="Arial" w:eastAsia="Arial" w:hAnsi="Arial" w:cs="Arial"/>
      <w:b/>
      <w:bCs/>
      <w:i w:val="0"/>
      <w:iCs w:val="0"/>
      <w:smallCaps w:val="0"/>
      <w:strike w:val="0"/>
      <w:sz w:val="23"/>
      <w:szCs w:val="23"/>
      <w:u w:val="none"/>
      <w:lang w:val="en-US" w:eastAsia="en-US" w:bidi="en-US"/>
    </w:rPr>
  </w:style>
  <w:style w:type="character" w:customStyle="1" w:styleId="CharStyle26">
    <w:name w:val="Char Style 26"/>
    <w:basedOn w:val="Standardnpsmoodstavce"/>
    <w:link w:val="Style25"/>
    <w:rPr>
      <w:rFonts w:ascii="Arial" w:eastAsia="Arial" w:hAnsi="Arial" w:cs="Arial"/>
      <w:b/>
      <w:bCs/>
      <w:i w:val="0"/>
      <w:iCs w:val="0"/>
      <w:smallCaps w:val="0"/>
      <w:strike w:val="0"/>
      <w:sz w:val="22"/>
      <w:szCs w:val="22"/>
      <w:u w:val="none"/>
    </w:rPr>
  </w:style>
  <w:style w:type="character" w:customStyle="1" w:styleId="CharStyle28">
    <w:name w:val="Char Style 28"/>
    <w:basedOn w:val="Standardnpsmoodstavce"/>
    <w:link w:val="Style27"/>
    <w:rPr>
      <w:rFonts w:ascii="Arial" w:eastAsia="Arial" w:hAnsi="Arial" w:cs="Arial"/>
      <w:b w:val="0"/>
      <w:bCs w:val="0"/>
      <w:i/>
      <w:iCs/>
      <w:smallCaps w:val="0"/>
      <w:strike w:val="0"/>
      <w:sz w:val="17"/>
      <w:szCs w:val="17"/>
      <w:u w:val="none"/>
    </w:rPr>
  </w:style>
  <w:style w:type="character" w:customStyle="1" w:styleId="CharStyle29">
    <w:name w:val="Char Style 29"/>
    <w:basedOn w:val="CharStyle28"/>
    <w:rPr>
      <w:rFonts w:ascii="Arial" w:eastAsia="Arial" w:hAnsi="Arial" w:cs="Arial"/>
      <w:b w:val="0"/>
      <w:bCs w:val="0"/>
      <w:i/>
      <w:iCs/>
      <w:smallCaps w:val="0"/>
      <w:strike w:val="0"/>
      <w:color w:val="BF0000"/>
      <w:spacing w:val="0"/>
      <w:w w:val="100"/>
      <w:position w:val="0"/>
      <w:sz w:val="17"/>
      <w:szCs w:val="17"/>
      <w:u w:val="none"/>
      <w:lang w:val="cs-CZ" w:eastAsia="cs-CZ" w:bidi="cs-CZ"/>
    </w:rPr>
  </w:style>
  <w:style w:type="character" w:customStyle="1" w:styleId="CharStyle30">
    <w:name w:val="Char Style 30"/>
    <w:basedOn w:val="CharStyle28"/>
    <w:rPr>
      <w:rFonts w:ascii="Arial" w:eastAsia="Arial" w:hAnsi="Arial" w:cs="Arial"/>
      <w:b w:val="0"/>
      <w:bCs w:val="0"/>
      <w:i/>
      <w:iCs/>
      <w:smallCaps w:val="0"/>
      <w:strike w:val="0"/>
      <w:color w:val="BF0000"/>
      <w:spacing w:val="0"/>
      <w:w w:val="100"/>
      <w:position w:val="0"/>
      <w:sz w:val="17"/>
      <w:szCs w:val="17"/>
      <w:u w:val="none"/>
      <w:lang w:val="cs-CZ" w:eastAsia="cs-CZ" w:bidi="cs-CZ"/>
    </w:rPr>
  </w:style>
  <w:style w:type="character" w:customStyle="1" w:styleId="CharStyle32">
    <w:name w:val="Char Style 32"/>
    <w:basedOn w:val="Standardnpsmoodstavce"/>
    <w:link w:val="Style31"/>
    <w:rPr>
      <w:rFonts w:ascii="Arial" w:eastAsia="Arial" w:hAnsi="Arial" w:cs="Arial"/>
      <w:b/>
      <w:bCs/>
      <w:i w:val="0"/>
      <w:iCs w:val="0"/>
      <w:smallCaps w:val="0"/>
      <w:strike w:val="0"/>
      <w:sz w:val="17"/>
      <w:szCs w:val="17"/>
      <w:u w:val="none"/>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z w:val="17"/>
      <w:szCs w:val="17"/>
      <w:u w:val="none"/>
    </w:rPr>
  </w:style>
  <w:style w:type="character" w:customStyle="1" w:styleId="CharStyle35">
    <w:name w:val="Char Style 35"/>
    <w:basedOn w:val="CharStyle34"/>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36">
    <w:name w:val="Char Style 36"/>
    <w:basedOn w:val="CharStyle34"/>
    <w:rPr>
      <w:rFonts w:ascii="Arial" w:eastAsia="Arial" w:hAnsi="Arial" w:cs="Arial"/>
      <w:b w:val="0"/>
      <w:bCs w:val="0"/>
      <w:i w:val="0"/>
      <w:iCs w:val="0"/>
      <w:smallCaps w:val="0"/>
      <w:strike w:val="0"/>
      <w:color w:val="BF0000"/>
      <w:spacing w:val="0"/>
      <w:w w:val="100"/>
      <w:position w:val="0"/>
      <w:sz w:val="17"/>
      <w:szCs w:val="17"/>
      <w:u w:val="single"/>
      <w:lang w:val="cs-CZ" w:eastAsia="cs-CZ" w:bidi="cs-CZ"/>
    </w:rPr>
  </w:style>
  <w:style w:type="character" w:customStyle="1" w:styleId="CharStyle37">
    <w:name w:val="Char Style 37"/>
    <w:basedOn w:val="CharStyle34"/>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38">
    <w:name w:val="Char Style 38"/>
    <w:basedOn w:val="CharStyle2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39">
    <w:name w:val="Char Style 39"/>
    <w:basedOn w:val="CharStyle21"/>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40">
    <w:name w:val="Char Style 40"/>
    <w:basedOn w:val="CharStyle21"/>
    <w:rPr>
      <w:rFonts w:ascii="Arial" w:eastAsia="Arial" w:hAnsi="Arial" w:cs="Arial"/>
      <w:b w:val="0"/>
      <w:bCs w:val="0"/>
      <w:i w:val="0"/>
      <w:iCs w:val="0"/>
      <w:smallCaps w:val="0"/>
      <w:strike w:val="0"/>
      <w:color w:val="BF0000"/>
      <w:spacing w:val="0"/>
      <w:w w:val="100"/>
      <w:position w:val="0"/>
      <w:sz w:val="17"/>
      <w:szCs w:val="17"/>
      <w:u w:val="none"/>
      <w:lang w:val="cs-CZ" w:eastAsia="cs-CZ" w:bidi="cs-CZ"/>
    </w:rPr>
  </w:style>
  <w:style w:type="character" w:customStyle="1" w:styleId="CharStyle41">
    <w:name w:val="Char Style 41"/>
    <w:basedOn w:val="CharStyle2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CharStyle42">
    <w:name w:val="Char Style 42"/>
    <w:basedOn w:val="CharStyle21"/>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14"/>
      <w:szCs w:val="14"/>
      <w:u w:val="none"/>
    </w:rPr>
  </w:style>
  <w:style w:type="character" w:customStyle="1" w:styleId="CharStyle46">
    <w:name w:val="Char Style 46"/>
    <w:basedOn w:val="Standardnpsmoodstavce"/>
    <w:link w:val="Style45"/>
    <w:rPr>
      <w:rFonts w:ascii="Arial" w:eastAsia="Arial" w:hAnsi="Arial" w:cs="Arial"/>
      <w:b/>
      <w:bCs/>
      <w:i w:val="0"/>
      <w:iCs w:val="0"/>
      <w:smallCaps w:val="0"/>
      <w:strike w:val="0"/>
      <w:sz w:val="19"/>
      <w:szCs w:val="19"/>
      <w:u w:val="none"/>
    </w:rPr>
  </w:style>
  <w:style w:type="character" w:customStyle="1" w:styleId="CharStyle47">
    <w:name w:val="Char Style 47"/>
    <w:basedOn w:val="CharStyle34"/>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49">
    <w:name w:val="Char Style 49"/>
    <w:basedOn w:val="Standardnpsmoodstavce"/>
    <w:link w:val="Style48"/>
    <w:rPr>
      <w:rFonts w:ascii="Arial" w:eastAsia="Arial" w:hAnsi="Arial" w:cs="Arial"/>
      <w:b w:val="0"/>
      <w:bCs w:val="0"/>
      <w:i w:val="0"/>
      <w:iCs w:val="0"/>
      <w:smallCaps w:val="0"/>
      <w:strike w:val="0"/>
      <w:sz w:val="14"/>
      <w:szCs w:val="14"/>
      <w:u w:val="none"/>
    </w:rPr>
  </w:style>
  <w:style w:type="character" w:customStyle="1" w:styleId="CharStyle50">
    <w:name w:val="Char Style 50"/>
    <w:basedOn w:val="CharStyle21"/>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CharStyle52">
    <w:name w:val="Char Style 52"/>
    <w:basedOn w:val="Standardnpsmoodstavce"/>
    <w:link w:val="Style51"/>
    <w:rPr>
      <w:rFonts w:ascii="Arial" w:eastAsia="Arial" w:hAnsi="Arial" w:cs="Arial"/>
      <w:b w:val="0"/>
      <w:bCs w:val="0"/>
      <w:i w:val="0"/>
      <w:iCs w:val="0"/>
      <w:smallCaps w:val="0"/>
      <w:strike w:val="0"/>
      <w:sz w:val="17"/>
      <w:szCs w:val="17"/>
      <w:u w:val="none"/>
    </w:rPr>
  </w:style>
  <w:style w:type="character" w:customStyle="1" w:styleId="CharStyle53">
    <w:name w:val="Char Style 53"/>
    <w:basedOn w:val="CharStyle5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54">
    <w:name w:val="Char Style 54"/>
    <w:basedOn w:val="CharStyle5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56">
    <w:name w:val="Char Style 56"/>
    <w:basedOn w:val="Standardnpsmoodstavce"/>
    <w:link w:val="Style55"/>
    <w:rPr>
      <w:rFonts w:ascii="Arial" w:eastAsia="Arial" w:hAnsi="Arial" w:cs="Arial"/>
      <w:b/>
      <w:bCs/>
      <w:i w:val="0"/>
      <w:iCs w:val="0"/>
      <w:smallCaps w:val="0"/>
      <w:strike w:val="0"/>
      <w:sz w:val="17"/>
      <w:szCs w:val="17"/>
      <w:u w:val="none"/>
    </w:rPr>
  </w:style>
  <w:style w:type="character" w:customStyle="1" w:styleId="CharStyle57">
    <w:name w:val="Char Style 57"/>
    <w:basedOn w:val="CharStyle21"/>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CharStyle58">
    <w:name w:val="Char Style 58"/>
    <w:basedOn w:val="CharStyle21"/>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CharStyle59">
    <w:name w:val="Char Style 59"/>
    <w:basedOn w:val="CharStyle21"/>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60">
    <w:name w:val="Char Style 60"/>
    <w:basedOn w:val="CharStyle21"/>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61">
    <w:name w:val="Char Style 61"/>
    <w:basedOn w:val="CharStyle21"/>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62Exact">
    <w:name w:val="Char Style 62 Exact"/>
    <w:basedOn w:val="Standardnpsmoodstavce"/>
    <w:rPr>
      <w:rFonts w:ascii="Arial" w:eastAsia="Arial" w:hAnsi="Arial" w:cs="Arial"/>
      <w:b/>
      <w:bCs/>
      <w:i w:val="0"/>
      <w:iCs w:val="0"/>
      <w:smallCaps w:val="0"/>
      <w:strike w:val="0"/>
      <w:spacing w:val="-4"/>
      <w:sz w:val="16"/>
      <w:szCs w:val="16"/>
      <w:u w:val="none"/>
    </w:rPr>
  </w:style>
  <w:style w:type="character" w:customStyle="1" w:styleId="CharStyle63Exact">
    <w:name w:val="Char Style 63 Exact"/>
    <w:basedOn w:val="CharStyle12"/>
    <w:rPr>
      <w:rFonts w:ascii="Arial" w:eastAsia="Arial" w:hAnsi="Arial" w:cs="Arial"/>
      <w:b/>
      <w:bCs/>
      <w:i w:val="0"/>
      <w:iCs w:val="0"/>
      <w:smallCaps w:val="0"/>
      <w:strike w:val="0"/>
      <w:color w:val="000000"/>
      <w:spacing w:val="-4"/>
      <w:w w:val="100"/>
      <w:position w:val="0"/>
      <w:sz w:val="16"/>
      <w:szCs w:val="16"/>
      <w:u w:val="single"/>
      <w:lang w:val="cs-CZ" w:eastAsia="cs-CZ" w:bidi="cs-CZ"/>
    </w:rPr>
  </w:style>
  <w:style w:type="character" w:customStyle="1" w:styleId="CharStyle65Exact">
    <w:name w:val="Char Style 65 Exact"/>
    <w:basedOn w:val="Standardnpsmoodstavce"/>
    <w:link w:val="Style64"/>
    <w:rPr>
      <w:rFonts w:ascii="Arial" w:eastAsia="Arial" w:hAnsi="Arial" w:cs="Arial"/>
      <w:b/>
      <w:bCs/>
      <w:i w:val="0"/>
      <w:iCs w:val="0"/>
      <w:smallCaps w:val="0"/>
      <w:strike w:val="0"/>
      <w:sz w:val="10"/>
      <w:szCs w:val="10"/>
      <w:u w:val="none"/>
    </w:rPr>
  </w:style>
  <w:style w:type="character" w:customStyle="1" w:styleId="CharStyle66Exact">
    <w:name w:val="Char Style 66 Exact"/>
    <w:basedOn w:val="CharStyle65Exac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67Exact">
    <w:name w:val="Char Style 67 Exact"/>
    <w:basedOn w:val="Standardnpsmoodstavce"/>
    <w:rPr>
      <w:rFonts w:ascii="Arial" w:eastAsia="Arial" w:hAnsi="Arial" w:cs="Arial"/>
      <w:b w:val="0"/>
      <w:bCs w:val="0"/>
      <w:i w:val="0"/>
      <w:iCs w:val="0"/>
      <w:smallCaps w:val="0"/>
      <w:strike w:val="0"/>
      <w:spacing w:val="1"/>
      <w:sz w:val="16"/>
      <w:szCs w:val="16"/>
      <w:u w:val="none"/>
    </w:rPr>
  </w:style>
  <w:style w:type="character" w:customStyle="1" w:styleId="CharStyle68Exact">
    <w:name w:val="Char Style 68 Exact"/>
    <w:basedOn w:val="CharStyle21"/>
    <w:rPr>
      <w:rFonts w:ascii="Arial" w:eastAsia="Arial" w:hAnsi="Arial" w:cs="Arial"/>
      <w:b w:val="0"/>
      <w:bCs w:val="0"/>
      <w:i w:val="0"/>
      <w:iCs w:val="0"/>
      <w:smallCaps w:val="0"/>
      <w:strike w:val="0"/>
      <w:color w:val="000000"/>
      <w:spacing w:val="1"/>
      <w:w w:val="100"/>
      <w:position w:val="0"/>
      <w:sz w:val="16"/>
      <w:szCs w:val="16"/>
      <w:u w:val="single"/>
      <w:lang w:val="cs-CZ" w:eastAsia="cs-CZ" w:bidi="cs-CZ"/>
    </w:rPr>
  </w:style>
  <w:style w:type="character" w:customStyle="1" w:styleId="CharStyle70Exact">
    <w:name w:val="Char Style 70 Exact"/>
    <w:basedOn w:val="Standardnpsmoodstavce"/>
    <w:link w:val="Style69"/>
    <w:rPr>
      <w:rFonts w:ascii="Arial" w:eastAsia="Arial" w:hAnsi="Arial" w:cs="Arial"/>
      <w:b/>
      <w:bCs/>
      <w:i w:val="0"/>
      <w:iCs w:val="0"/>
      <w:smallCaps w:val="0"/>
      <w:strike w:val="0"/>
      <w:sz w:val="10"/>
      <w:szCs w:val="10"/>
      <w:u w:val="none"/>
    </w:rPr>
  </w:style>
  <w:style w:type="character" w:customStyle="1" w:styleId="CharStyle71Exact">
    <w:name w:val="Char Style 71 Exact"/>
    <w:basedOn w:val="CharStyle70Exact"/>
    <w:rPr>
      <w:rFonts w:ascii="Courier New" w:eastAsia="Courier New" w:hAnsi="Courier New" w:cs="Courier New"/>
      <w:b/>
      <w:bCs/>
      <w:i w:val="0"/>
      <w:iCs w:val="0"/>
      <w:smallCaps w:val="0"/>
      <w:strike w:val="0"/>
      <w:color w:val="000000"/>
      <w:spacing w:val="0"/>
      <w:w w:val="100"/>
      <w:position w:val="0"/>
      <w:sz w:val="16"/>
      <w:szCs w:val="16"/>
      <w:u w:val="none"/>
      <w:lang w:val="cs-CZ" w:eastAsia="cs-CZ" w:bidi="cs-CZ"/>
    </w:rPr>
  </w:style>
  <w:style w:type="character" w:customStyle="1" w:styleId="CharStyle73Exact">
    <w:name w:val="Char Style 73 Exact"/>
    <w:basedOn w:val="Standardnpsmoodstavce"/>
    <w:link w:val="Style72"/>
    <w:rPr>
      <w:rFonts w:ascii="Arial" w:eastAsia="Arial" w:hAnsi="Arial" w:cs="Arial"/>
      <w:b/>
      <w:bCs/>
      <w:i w:val="0"/>
      <w:iCs w:val="0"/>
      <w:smallCaps w:val="0"/>
      <w:strike w:val="0"/>
      <w:sz w:val="10"/>
      <w:szCs w:val="10"/>
      <w:u w:val="none"/>
    </w:rPr>
  </w:style>
  <w:style w:type="character" w:customStyle="1" w:styleId="CharStyle74Exact">
    <w:name w:val="Char Style 74 Exact"/>
    <w:basedOn w:val="CharStyle73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75">
    <w:name w:val="Char Style 75"/>
    <w:basedOn w:val="CharStyle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76">
    <w:name w:val="Char Style 76"/>
    <w:basedOn w:val="CharStyle1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77">
    <w:name w:val="Char Style 77"/>
    <w:basedOn w:val="CharStyle5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CharStyle79">
    <w:name w:val="Char Style 79"/>
    <w:basedOn w:val="Standardnpsmoodstavce"/>
    <w:link w:val="Style78"/>
    <w:rPr>
      <w:rFonts w:ascii="Arial" w:eastAsia="Arial" w:hAnsi="Arial" w:cs="Arial"/>
      <w:b w:val="0"/>
      <w:bCs w:val="0"/>
      <w:i w:val="0"/>
      <w:iCs w:val="0"/>
      <w:smallCaps w:val="0"/>
      <w:strike w:val="0"/>
      <w:sz w:val="17"/>
      <w:szCs w:val="17"/>
      <w:u w:val="none"/>
    </w:rPr>
  </w:style>
  <w:style w:type="character" w:customStyle="1" w:styleId="CharStyle80">
    <w:name w:val="Char Style 80"/>
    <w:basedOn w:val="CharStyle79"/>
    <w:rPr>
      <w:rFonts w:ascii="Arial" w:eastAsia="Arial" w:hAnsi="Arial" w:cs="Arial"/>
      <w:b w:val="0"/>
      <w:bCs w:val="0"/>
      <w:i w:val="0"/>
      <w:iCs w:val="0"/>
      <w:smallCaps w:val="0"/>
      <w:strike w:val="0"/>
      <w:color w:val="BF0000"/>
      <w:spacing w:val="0"/>
      <w:w w:val="100"/>
      <w:position w:val="0"/>
      <w:sz w:val="17"/>
      <w:szCs w:val="17"/>
      <w:u w:val="none"/>
      <w:lang w:val="cs-CZ" w:eastAsia="cs-CZ" w:bidi="cs-CZ"/>
    </w:rPr>
  </w:style>
  <w:style w:type="character" w:customStyle="1" w:styleId="CharStyle81">
    <w:name w:val="Char Style 81"/>
    <w:basedOn w:val="CharStyle12"/>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82">
    <w:name w:val="Char Style 82"/>
    <w:basedOn w:val="CharStyle17"/>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83">
    <w:name w:val="Char Style 83"/>
    <w:basedOn w:val="CharStyle17"/>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85">
    <w:name w:val="Char Style 85"/>
    <w:basedOn w:val="Standardnpsmoodstavce"/>
    <w:link w:val="Style84"/>
    <w:rPr>
      <w:rFonts w:ascii="Arial" w:eastAsia="Arial" w:hAnsi="Arial" w:cs="Arial"/>
      <w:b/>
      <w:bCs/>
      <w:i w:val="0"/>
      <w:iCs w:val="0"/>
      <w:smallCaps w:val="0"/>
      <w:strike w:val="0"/>
      <w:sz w:val="17"/>
      <w:szCs w:val="17"/>
      <w:u w:val="none"/>
    </w:rPr>
  </w:style>
  <w:style w:type="character" w:customStyle="1" w:styleId="CharStyle86">
    <w:name w:val="Char Style 86"/>
    <w:basedOn w:val="CharStyle85"/>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87">
    <w:name w:val="Char Style 87"/>
    <w:basedOn w:val="CharStyle85"/>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88">
    <w:name w:val="Char Style 88"/>
    <w:basedOn w:val="CharStyle8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89">
    <w:name w:val="Char Style 89"/>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0">
    <w:name w:val="Char Style 90"/>
    <w:basedOn w:val="CharStyle21"/>
    <w:rPr>
      <w:rFonts w:ascii="Arial" w:eastAsia="Arial" w:hAnsi="Arial" w:cs="Arial"/>
      <w:b w:val="0"/>
      <w:bCs w:val="0"/>
      <w:i w:val="0"/>
      <w:iCs w:val="0"/>
      <w:smallCaps w:val="0"/>
      <w:strike w:val="0"/>
      <w:color w:val="0000F8"/>
      <w:spacing w:val="0"/>
      <w:w w:val="100"/>
      <w:position w:val="0"/>
      <w:sz w:val="17"/>
      <w:szCs w:val="17"/>
      <w:u w:val="single"/>
      <w:lang w:val="en-US" w:eastAsia="en-US" w:bidi="en-US"/>
    </w:rPr>
  </w:style>
  <w:style w:type="character" w:customStyle="1" w:styleId="CharStyle91">
    <w:name w:val="Char Style 91"/>
    <w:basedOn w:val="CharStyle21"/>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CharStyle92">
    <w:name w:val="Char Style 92"/>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3">
    <w:name w:val="Char Style 93"/>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4">
    <w:name w:val="Char Style 94"/>
    <w:basedOn w:val="CharStyle2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96">
    <w:name w:val="Char Style 96"/>
    <w:basedOn w:val="Standardnpsmoodstavce"/>
    <w:link w:val="Style95"/>
    <w:rPr>
      <w:rFonts w:ascii="Arial" w:eastAsia="Arial" w:hAnsi="Arial" w:cs="Arial"/>
      <w:b/>
      <w:bCs/>
      <w:i w:val="0"/>
      <w:iCs w:val="0"/>
      <w:smallCaps w:val="0"/>
      <w:strike w:val="0"/>
      <w:sz w:val="15"/>
      <w:szCs w:val="15"/>
      <w:u w:val="none"/>
    </w:rPr>
  </w:style>
  <w:style w:type="character" w:customStyle="1" w:styleId="CharStyle97">
    <w:name w:val="Char Style 97"/>
    <w:basedOn w:val="CharStyle9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98">
    <w:name w:val="Char Style 98"/>
    <w:basedOn w:val="CharStyle3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99">
    <w:name w:val="Char Style 99"/>
    <w:basedOn w:val="CharStyle21"/>
    <w:rPr>
      <w:rFonts w:ascii="Arial" w:eastAsia="Arial" w:hAnsi="Arial" w:cs="Arial"/>
      <w:b w:val="0"/>
      <w:bCs w:val="0"/>
      <w:i w:val="0"/>
      <w:iCs w:val="0"/>
      <w:smallCaps w:val="0"/>
      <w:strike w:val="0"/>
      <w:color w:val="BF0000"/>
      <w:spacing w:val="0"/>
      <w:w w:val="100"/>
      <w:position w:val="0"/>
      <w:sz w:val="17"/>
      <w:szCs w:val="17"/>
      <w:u w:val="none"/>
      <w:lang w:val="cs-CZ" w:eastAsia="cs-CZ" w:bidi="cs-CZ"/>
    </w:rPr>
  </w:style>
  <w:style w:type="character" w:customStyle="1" w:styleId="CharStyle100">
    <w:name w:val="Char Style 100"/>
    <w:basedOn w:val="CharStyle21"/>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101">
    <w:name w:val="Char Style 101"/>
    <w:basedOn w:val="CharStyle21"/>
    <w:rPr>
      <w:rFonts w:ascii="Arial" w:eastAsia="Arial" w:hAnsi="Arial" w:cs="Arial"/>
      <w:b w:val="0"/>
      <w:bCs w:val="0"/>
      <w:i w:val="0"/>
      <w:iCs w:val="0"/>
      <w:smallCaps w:val="0"/>
      <w:strike w:val="0"/>
      <w:color w:val="0000F8"/>
      <w:spacing w:val="0"/>
      <w:w w:val="100"/>
      <w:position w:val="0"/>
      <w:sz w:val="17"/>
      <w:szCs w:val="17"/>
      <w:u w:val="none"/>
      <w:lang w:val="en-US" w:eastAsia="en-US" w:bidi="en-US"/>
    </w:rPr>
  </w:style>
  <w:style w:type="character" w:customStyle="1" w:styleId="CharStyle102">
    <w:name w:val="Char Style 102"/>
    <w:basedOn w:val="CharStyle21"/>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103">
    <w:name w:val="Char Style 103"/>
    <w:basedOn w:val="CharStyle21"/>
    <w:rPr>
      <w:rFonts w:ascii="Arial" w:eastAsia="Arial" w:hAnsi="Arial" w:cs="Arial"/>
      <w:b/>
      <w:bCs/>
      <w:i w:val="0"/>
      <w:iCs w:val="0"/>
      <w:smallCaps w:val="0"/>
      <w:strike w:val="0"/>
      <w:color w:val="BF0000"/>
      <w:spacing w:val="0"/>
      <w:w w:val="100"/>
      <w:position w:val="0"/>
      <w:sz w:val="19"/>
      <w:szCs w:val="19"/>
      <w:u w:val="none"/>
      <w:lang w:val="cs-CZ" w:eastAsia="cs-CZ" w:bidi="cs-CZ"/>
    </w:rPr>
  </w:style>
  <w:style w:type="character" w:customStyle="1" w:styleId="CharStyle104">
    <w:name w:val="Char Style 104"/>
    <w:basedOn w:val="CharStyle21"/>
    <w:rPr>
      <w:rFonts w:ascii="Arial" w:eastAsia="Arial" w:hAnsi="Arial" w:cs="Arial"/>
      <w:b/>
      <w:bCs/>
      <w:i w:val="0"/>
      <w:iCs w:val="0"/>
      <w:smallCaps w:val="0"/>
      <w:strike w:val="0"/>
      <w:color w:val="BF0000"/>
      <w:spacing w:val="0"/>
      <w:w w:val="100"/>
      <w:position w:val="0"/>
      <w:sz w:val="17"/>
      <w:szCs w:val="17"/>
      <w:u w:val="none"/>
      <w:lang w:val="cs-CZ" w:eastAsia="cs-CZ" w:bidi="cs-CZ"/>
    </w:rPr>
  </w:style>
  <w:style w:type="character" w:customStyle="1" w:styleId="CharStyle105">
    <w:name w:val="Char Style 105"/>
    <w:basedOn w:val="CharStyle21"/>
    <w:rPr>
      <w:rFonts w:ascii="Arial" w:eastAsia="Arial" w:hAnsi="Arial" w:cs="Arial"/>
      <w:b w:val="0"/>
      <w:bCs w:val="0"/>
      <w:i w:val="0"/>
      <w:iCs w:val="0"/>
      <w:smallCaps w:val="0"/>
      <w:strike w:val="0"/>
      <w:color w:val="BF0000"/>
      <w:spacing w:val="0"/>
      <w:w w:val="100"/>
      <w:position w:val="0"/>
      <w:sz w:val="17"/>
      <w:szCs w:val="17"/>
      <w:u w:val="single"/>
      <w:lang w:val="cs-CZ" w:eastAsia="cs-CZ" w:bidi="cs-CZ"/>
    </w:rPr>
  </w:style>
  <w:style w:type="character" w:customStyle="1" w:styleId="CharStyle107">
    <w:name w:val="Char Style 107"/>
    <w:basedOn w:val="Standardnpsmoodstavce"/>
    <w:link w:val="Style106"/>
    <w:rPr>
      <w:rFonts w:ascii="Arial" w:eastAsia="Arial" w:hAnsi="Arial" w:cs="Arial"/>
      <w:b w:val="0"/>
      <w:bCs w:val="0"/>
      <w:i/>
      <w:iCs/>
      <w:smallCaps w:val="0"/>
      <w:strike w:val="0"/>
      <w:sz w:val="74"/>
      <w:szCs w:val="74"/>
      <w:u w:val="none"/>
    </w:rPr>
  </w:style>
  <w:style w:type="character" w:customStyle="1" w:styleId="CharStyle108">
    <w:name w:val="Char Style 108"/>
    <w:basedOn w:val="CharStyle107"/>
    <w:rPr>
      <w:rFonts w:ascii="Arial" w:eastAsia="Arial" w:hAnsi="Arial" w:cs="Arial"/>
      <w:b w:val="0"/>
      <w:bCs w:val="0"/>
      <w:i/>
      <w:iCs/>
      <w:smallCaps w:val="0"/>
      <w:strike w:val="0"/>
      <w:color w:val="087432"/>
      <w:spacing w:val="0"/>
      <w:w w:val="100"/>
      <w:position w:val="0"/>
      <w:sz w:val="74"/>
      <w:szCs w:val="74"/>
      <w:u w:val="none"/>
      <w:lang w:val="cs-CZ" w:eastAsia="cs-CZ" w:bidi="cs-CZ"/>
    </w:rPr>
  </w:style>
  <w:style w:type="character" w:customStyle="1" w:styleId="CharStyle110">
    <w:name w:val="Char Style 110"/>
    <w:basedOn w:val="Standardnpsmoodstavce"/>
    <w:link w:val="Style109"/>
    <w:rPr>
      <w:rFonts w:ascii="Arial" w:eastAsia="Arial" w:hAnsi="Arial" w:cs="Arial"/>
      <w:b/>
      <w:bCs/>
      <w:i w:val="0"/>
      <w:iCs w:val="0"/>
      <w:smallCaps w:val="0"/>
      <w:strike w:val="0"/>
      <w:spacing w:val="-10"/>
      <w:sz w:val="34"/>
      <w:szCs w:val="34"/>
      <w:u w:val="none"/>
    </w:rPr>
  </w:style>
  <w:style w:type="character" w:customStyle="1" w:styleId="CharStyle111">
    <w:name w:val="Char Style 111"/>
    <w:basedOn w:val="CharStyle110"/>
    <w:rPr>
      <w:rFonts w:ascii="Arial" w:eastAsia="Arial" w:hAnsi="Arial" w:cs="Arial"/>
      <w:b/>
      <w:bCs/>
      <w:i w:val="0"/>
      <w:iCs w:val="0"/>
      <w:smallCaps w:val="0"/>
      <w:strike w:val="0"/>
      <w:color w:val="087432"/>
      <w:spacing w:val="-10"/>
      <w:w w:val="100"/>
      <w:position w:val="0"/>
      <w:sz w:val="34"/>
      <w:szCs w:val="34"/>
      <w:u w:val="none"/>
      <w:lang w:val="cs-CZ" w:eastAsia="cs-CZ" w:bidi="cs-CZ"/>
    </w:rPr>
  </w:style>
  <w:style w:type="character" w:customStyle="1" w:styleId="CharStyle113">
    <w:name w:val="Char Style 113"/>
    <w:basedOn w:val="Standardnpsmoodstavce"/>
    <w:link w:val="Style112"/>
    <w:rPr>
      <w:rFonts w:ascii="Arial" w:eastAsia="Arial" w:hAnsi="Arial" w:cs="Arial"/>
      <w:b/>
      <w:bCs/>
      <w:i w:val="0"/>
      <w:iCs w:val="0"/>
      <w:smallCaps w:val="0"/>
      <w:strike w:val="0"/>
      <w:sz w:val="30"/>
      <w:szCs w:val="30"/>
      <w:u w:val="none"/>
    </w:rPr>
  </w:style>
  <w:style w:type="character" w:customStyle="1" w:styleId="CharStyle114">
    <w:name w:val="Char Style 114"/>
    <w:basedOn w:val="CharStyle21"/>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CharStyle115">
    <w:name w:val="Char Style 115"/>
    <w:basedOn w:val="CharStyle21"/>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116">
    <w:name w:val="Char Style 116"/>
    <w:basedOn w:val="CharStyle21"/>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CharStyle117">
    <w:name w:val="Char Style 117"/>
    <w:basedOn w:val="CharStyle21"/>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CharStyle118">
    <w:name w:val="Char Style 118"/>
    <w:basedOn w:val="CharStyle28"/>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paragraph" w:customStyle="1" w:styleId="Style2">
    <w:name w:val="Style 2"/>
    <w:basedOn w:val="Normln"/>
    <w:link w:val="CharStyle3"/>
    <w:pPr>
      <w:shd w:val="clear" w:color="auto" w:fill="FFFFFF"/>
      <w:spacing w:line="0" w:lineRule="atLeast"/>
    </w:pPr>
    <w:rPr>
      <w:rFonts w:ascii="Arial" w:eastAsia="Arial" w:hAnsi="Arial" w:cs="Arial"/>
      <w:sz w:val="10"/>
      <w:szCs w:val="10"/>
    </w:rPr>
  </w:style>
  <w:style w:type="paragraph" w:customStyle="1" w:styleId="Style5">
    <w:name w:val="Style 5"/>
    <w:basedOn w:val="Normln"/>
    <w:link w:val="CharStyle6"/>
    <w:pPr>
      <w:shd w:val="clear" w:color="auto" w:fill="FFFFFF"/>
      <w:spacing w:after="60" w:line="0" w:lineRule="atLeast"/>
      <w:outlineLvl w:val="0"/>
    </w:pPr>
    <w:rPr>
      <w:rFonts w:ascii="Arial" w:eastAsia="Arial" w:hAnsi="Arial" w:cs="Arial"/>
      <w:i/>
      <w:iCs/>
      <w:spacing w:val="-160"/>
      <w:sz w:val="80"/>
      <w:szCs w:val="80"/>
    </w:rPr>
  </w:style>
  <w:style w:type="paragraph" w:customStyle="1" w:styleId="Style8">
    <w:name w:val="Style 8"/>
    <w:basedOn w:val="Normln"/>
    <w:link w:val="CharStyle9"/>
    <w:pPr>
      <w:shd w:val="clear" w:color="auto" w:fill="FFFFFF"/>
      <w:spacing w:before="60" w:after="180" w:line="0" w:lineRule="atLeast"/>
      <w:jc w:val="both"/>
      <w:outlineLvl w:val="1"/>
    </w:pPr>
    <w:rPr>
      <w:rFonts w:ascii="Arial" w:eastAsia="Arial" w:hAnsi="Arial" w:cs="Arial"/>
      <w:b/>
      <w:bCs/>
      <w:spacing w:val="-10"/>
      <w:sz w:val="38"/>
      <w:szCs w:val="38"/>
    </w:rPr>
  </w:style>
  <w:style w:type="paragraph" w:customStyle="1" w:styleId="Style11">
    <w:name w:val="Style 11"/>
    <w:basedOn w:val="Normln"/>
    <w:link w:val="CharStyle12"/>
    <w:pPr>
      <w:shd w:val="clear" w:color="auto" w:fill="FFFFFF"/>
      <w:spacing w:before="180" w:after="660" w:line="0" w:lineRule="atLeast"/>
      <w:ind w:hanging="440"/>
      <w:jc w:val="both"/>
    </w:pPr>
    <w:rPr>
      <w:rFonts w:ascii="Arial" w:eastAsia="Arial" w:hAnsi="Arial" w:cs="Arial"/>
      <w:b/>
      <w:bCs/>
      <w:sz w:val="17"/>
      <w:szCs w:val="17"/>
    </w:rPr>
  </w:style>
  <w:style w:type="paragraph" w:customStyle="1" w:styleId="Style13">
    <w:name w:val="Style 13"/>
    <w:basedOn w:val="Normln"/>
    <w:link w:val="CharStyle14"/>
    <w:pPr>
      <w:shd w:val="clear" w:color="auto" w:fill="FFFFFF"/>
      <w:spacing w:before="660" w:after="60" w:line="0" w:lineRule="atLeast"/>
      <w:outlineLvl w:val="4"/>
    </w:pPr>
    <w:rPr>
      <w:rFonts w:ascii="Arial" w:eastAsia="Arial" w:hAnsi="Arial" w:cs="Arial"/>
      <w:b/>
      <w:bCs/>
      <w:sz w:val="30"/>
      <w:szCs w:val="30"/>
    </w:rPr>
  </w:style>
  <w:style w:type="paragraph" w:customStyle="1" w:styleId="Style16">
    <w:name w:val="Style 16"/>
    <w:basedOn w:val="Normln"/>
    <w:link w:val="CharStyle17"/>
    <w:pPr>
      <w:shd w:val="clear" w:color="auto" w:fill="FFFFFF"/>
      <w:spacing w:before="60" w:after="660" w:line="0" w:lineRule="atLeast"/>
      <w:jc w:val="both"/>
    </w:pPr>
    <w:rPr>
      <w:rFonts w:ascii="Arial" w:eastAsia="Arial" w:hAnsi="Arial" w:cs="Arial"/>
      <w:b/>
      <w:bCs/>
      <w:sz w:val="19"/>
      <w:szCs w:val="19"/>
    </w:rPr>
  </w:style>
  <w:style w:type="paragraph" w:customStyle="1" w:styleId="Style18">
    <w:name w:val="Style 18"/>
    <w:basedOn w:val="Normln"/>
    <w:link w:val="CharStyle19"/>
    <w:pPr>
      <w:shd w:val="clear" w:color="auto" w:fill="FFFFFF"/>
      <w:spacing w:before="60" w:line="264" w:lineRule="exact"/>
      <w:ind w:hanging="440"/>
      <w:outlineLvl w:val="7"/>
    </w:pPr>
    <w:rPr>
      <w:rFonts w:ascii="Arial" w:eastAsia="Arial" w:hAnsi="Arial" w:cs="Arial"/>
      <w:b/>
      <w:bCs/>
      <w:sz w:val="19"/>
      <w:szCs w:val="19"/>
    </w:rPr>
  </w:style>
  <w:style w:type="paragraph" w:customStyle="1" w:styleId="Style20">
    <w:name w:val="Style 20"/>
    <w:basedOn w:val="Normln"/>
    <w:link w:val="CharStyle21"/>
    <w:pPr>
      <w:shd w:val="clear" w:color="auto" w:fill="FFFFFF"/>
      <w:spacing w:line="240" w:lineRule="exact"/>
      <w:ind w:hanging="1140"/>
    </w:pPr>
    <w:rPr>
      <w:rFonts w:ascii="Arial" w:eastAsia="Arial" w:hAnsi="Arial" w:cs="Arial"/>
      <w:sz w:val="17"/>
      <w:szCs w:val="17"/>
    </w:rPr>
  </w:style>
  <w:style w:type="paragraph" w:customStyle="1" w:styleId="Style23">
    <w:name w:val="Style 23"/>
    <w:basedOn w:val="Normln"/>
    <w:link w:val="CharStyle24"/>
    <w:pPr>
      <w:shd w:val="clear" w:color="auto" w:fill="FFFFFF"/>
      <w:spacing w:before="60" w:line="293" w:lineRule="exact"/>
      <w:jc w:val="both"/>
    </w:pPr>
    <w:rPr>
      <w:rFonts w:ascii="Arial" w:eastAsia="Arial" w:hAnsi="Arial" w:cs="Arial"/>
      <w:b/>
      <w:bCs/>
      <w:sz w:val="23"/>
      <w:szCs w:val="23"/>
      <w:lang w:val="en-US" w:eastAsia="en-US" w:bidi="en-US"/>
    </w:rPr>
  </w:style>
  <w:style w:type="paragraph" w:customStyle="1" w:styleId="Style25">
    <w:name w:val="Style 25"/>
    <w:basedOn w:val="Normln"/>
    <w:link w:val="CharStyle26"/>
    <w:pPr>
      <w:shd w:val="clear" w:color="auto" w:fill="FFFFFF"/>
      <w:spacing w:line="293" w:lineRule="exact"/>
      <w:outlineLvl w:val="5"/>
    </w:pPr>
    <w:rPr>
      <w:rFonts w:ascii="Arial" w:eastAsia="Arial" w:hAnsi="Arial" w:cs="Arial"/>
      <w:b/>
      <w:bCs/>
      <w:sz w:val="22"/>
      <w:szCs w:val="22"/>
    </w:rPr>
  </w:style>
  <w:style w:type="paragraph" w:customStyle="1" w:styleId="Style27">
    <w:name w:val="Style 27"/>
    <w:basedOn w:val="Normln"/>
    <w:link w:val="CharStyle28"/>
    <w:pPr>
      <w:shd w:val="clear" w:color="auto" w:fill="FFFFFF"/>
      <w:spacing w:before="1020" w:line="226" w:lineRule="exact"/>
      <w:jc w:val="both"/>
    </w:pPr>
    <w:rPr>
      <w:rFonts w:ascii="Arial" w:eastAsia="Arial" w:hAnsi="Arial" w:cs="Arial"/>
      <w:i/>
      <w:iCs/>
      <w:sz w:val="17"/>
      <w:szCs w:val="17"/>
    </w:rPr>
  </w:style>
  <w:style w:type="paragraph" w:customStyle="1" w:styleId="Style31">
    <w:name w:val="Style 31"/>
    <w:basedOn w:val="Normln"/>
    <w:link w:val="CharStyle32"/>
    <w:pPr>
      <w:shd w:val="clear" w:color="auto" w:fill="FFFFFF"/>
      <w:spacing w:after="360" w:line="0" w:lineRule="atLeast"/>
      <w:ind w:hanging="440"/>
      <w:jc w:val="both"/>
      <w:outlineLvl w:val="8"/>
    </w:pPr>
    <w:rPr>
      <w:rFonts w:ascii="Arial" w:eastAsia="Arial" w:hAnsi="Arial" w:cs="Arial"/>
      <w:b/>
      <w:bCs/>
      <w:sz w:val="17"/>
      <w:szCs w:val="17"/>
    </w:rPr>
  </w:style>
  <w:style w:type="paragraph" w:customStyle="1" w:styleId="Style33">
    <w:name w:val="Style 33"/>
    <w:basedOn w:val="Normln"/>
    <w:link w:val="CharStyle34"/>
    <w:pPr>
      <w:shd w:val="clear" w:color="auto" w:fill="FFFFFF"/>
      <w:spacing w:line="0" w:lineRule="atLeast"/>
    </w:pPr>
    <w:rPr>
      <w:rFonts w:ascii="Arial" w:eastAsia="Arial" w:hAnsi="Arial" w:cs="Arial"/>
      <w:sz w:val="17"/>
      <w:szCs w:val="17"/>
    </w:rPr>
  </w:style>
  <w:style w:type="paragraph" w:customStyle="1" w:styleId="Style43">
    <w:name w:val="Style 43"/>
    <w:basedOn w:val="Normln"/>
    <w:link w:val="CharStyle44"/>
    <w:pPr>
      <w:shd w:val="clear" w:color="auto" w:fill="FFFFFF"/>
      <w:spacing w:before="60" w:line="0" w:lineRule="atLeast"/>
      <w:jc w:val="both"/>
    </w:pPr>
    <w:rPr>
      <w:rFonts w:ascii="Arial" w:eastAsia="Arial" w:hAnsi="Arial" w:cs="Arial"/>
      <w:sz w:val="14"/>
      <w:szCs w:val="14"/>
    </w:rPr>
  </w:style>
  <w:style w:type="paragraph" w:customStyle="1" w:styleId="Style45">
    <w:name w:val="Style 45"/>
    <w:basedOn w:val="Normln"/>
    <w:link w:val="CharStyle46"/>
    <w:pPr>
      <w:shd w:val="clear" w:color="auto" w:fill="FFFFFF"/>
      <w:spacing w:after="60" w:line="0" w:lineRule="atLeast"/>
    </w:pPr>
    <w:rPr>
      <w:rFonts w:ascii="Arial" w:eastAsia="Arial" w:hAnsi="Arial" w:cs="Arial"/>
      <w:b/>
      <w:bCs/>
      <w:sz w:val="19"/>
      <w:szCs w:val="19"/>
    </w:rPr>
  </w:style>
  <w:style w:type="paragraph" w:customStyle="1" w:styleId="Style48">
    <w:name w:val="Style 48"/>
    <w:basedOn w:val="Normln"/>
    <w:link w:val="CharStyle49"/>
    <w:pPr>
      <w:shd w:val="clear" w:color="auto" w:fill="FFFFFF"/>
      <w:spacing w:line="0" w:lineRule="atLeast"/>
    </w:pPr>
    <w:rPr>
      <w:rFonts w:ascii="Arial" w:eastAsia="Arial" w:hAnsi="Arial" w:cs="Arial"/>
      <w:sz w:val="14"/>
      <w:szCs w:val="14"/>
    </w:rPr>
  </w:style>
  <w:style w:type="paragraph" w:customStyle="1" w:styleId="Style51">
    <w:name w:val="Style 51"/>
    <w:basedOn w:val="Normln"/>
    <w:link w:val="CharStyle52"/>
    <w:pPr>
      <w:shd w:val="clear" w:color="auto" w:fill="FFFFFF"/>
      <w:spacing w:line="240" w:lineRule="exact"/>
    </w:pPr>
    <w:rPr>
      <w:rFonts w:ascii="Arial" w:eastAsia="Arial" w:hAnsi="Arial" w:cs="Arial"/>
      <w:sz w:val="17"/>
      <w:szCs w:val="17"/>
    </w:rPr>
  </w:style>
  <w:style w:type="paragraph" w:customStyle="1" w:styleId="Style55">
    <w:name w:val="Style 55"/>
    <w:basedOn w:val="Normln"/>
    <w:link w:val="CharStyle56"/>
    <w:pPr>
      <w:shd w:val="clear" w:color="auto" w:fill="FFFFFF"/>
      <w:spacing w:after="60" w:line="0" w:lineRule="atLeast"/>
    </w:pPr>
    <w:rPr>
      <w:rFonts w:ascii="Arial" w:eastAsia="Arial" w:hAnsi="Arial" w:cs="Arial"/>
      <w:b/>
      <w:bCs/>
      <w:sz w:val="17"/>
      <w:szCs w:val="17"/>
    </w:rPr>
  </w:style>
  <w:style w:type="paragraph" w:customStyle="1" w:styleId="Style64">
    <w:name w:val="Style 64"/>
    <w:basedOn w:val="Normln"/>
    <w:link w:val="CharStyle65Exact"/>
    <w:pPr>
      <w:shd w:val="clear" w:color="auto" w:fill="FFFFFF"/>
      <w:spacing w:line="0" w:lineRule="atLeast"/>
      <w:jc w:val="center"/>
    </w:pPr>
    <w:rPr>
      <w:rFonts w:ascii="Arial" w:eastAsia="Arial" w:hAnsi="Arial" w:cs="Arial"/>
      <w:b/>
      <w:bCs/>
      <w:sz w:val="10"/>
      <w:szCs w:val="10"/>
    </w:rPr>
  </w:style>
  <w:style w:type="paragraph" w:customStyle="1" w:styleId="Style69">
    <w:name w:val="Style 69"/>
    <w:basedOn w:val="Normln"/>
    <w:link w:val="CharStyle70Exact"/>
    <w:pPr>
      <w:shd w:val="clear" w:color="auto" w:fill="FFFFFF"/>
      <w:spacing w:line="0" w:lineRule="atLeast"/>
    </w:pPr>
    <w:rPr>
      <w:rFonts w:ascii="Arial" w:eastAsia="Arial" w:hAnsi="Arial" w:cs="Arial"/>
      <w:b/>
      <w:bCs/>
      <w:sz w:val="10"/>
      <w:szCs w:val="10"/>
    </w:rPr>
  </w:style>
  <w:style w:type="paragraph" w:customStyle="1" w:styleId="Style72">
    <w:name w:val="Style 72"/>
    <w:basedOn w:val="Normln"/>
    <w:link w:val="CharStyle73Exact"/>
    <w:pPr>
      <w:shd w:val="clear" w:color="auto" w:fill="FFFFFF"/>
      <w:spacing w:line="0" w:lineRule="atLeast"/>
    </w:pPr>
    <w:rPr>
      <w:rFonts w:ascii="Arial" w:eastAsia="Arial" w:hAnsi="Arial" w:cs="Arial"/>
      <w:b/>
      <w:bCs/>
      <w:sz w:val="10"/>
      <w:szCs w:val="10"/>
    </w:rPr>
  </w:style>
  <w:style w:type="paragraph" w:customStyle="1" w:styleId="Style78">
    <w:name w:val="Style 78"/>
    <w:basedOn w:val="Normln"/>
    <w:link w:val="CharStyle79"/>
    <w:pPr>
      <w:shd w:val="clear" w:color="auto" w:fill="FFFFFF"/>
      <w:spacing w:line="240" w:lineRule="exact"/>
      <w:jc w:val="both"/>
      <w:outlineLvl w:val="6"/>
    </w:pPr>
    <w:rPr>
      <w:rFonts w:ascii="Arial" w:eastAsia="Arial" w:hAnsi="Arial" w:cs="Arial"/>
      <w:sz w:val="17"/>
      <w:szCs w:val="17"/>
    </w:rPr>
  </w:style>
  <w:style w:type="paragraph" w:customStyle="1" w:styleId="Style84">
    <w:name w:val="Style 84"/>
    <w:basedOn w:val="Normln"/>
    <w:link w:val="CharStyle85"/>
    <w:pPr>
      <w:shd w:val="clear" w:color="auto" w:fill="FFFFFF"/>
      <w:spacing w:before="60" w:line="274" w:lineRule="exact"/>
      <w:outlineLvl w:val="7"/>
    </w:pPr>
    <w:rPr>
      <w:rFonts w:ascii="Arial" w:eastAsia="Arial" w:hAnsi="Arial" w:cs="Arial"/>
      <w:b/>
      <w:bCs/>
      <w:sz w:val="17"/>
      <w:szCs w:val="17"/>
    </w:rPr>
  </w:style>
  <w:style w:type="paragraph" w:customStyle="1" w:styleId="Style95">
    <w:name w:val="Style 95"/>
    <w:basedOn w:val="Normln"/>
    <w:link w:val="CharStyle96"/>
    <w:pPr>
      <w:shd w:val="clear" w:color="auto" w:fill="FFFFFF"/>
      <w:spacing w:after="120" w:line="283" w:lineRule="exact"/>
      <w:ind w:hanging="440"/>
      <w:jc w:val="both"/>
    </w:pPr>
    <w:rPr>
      <w:rFonts w:ascii="Arial" w:eastAsia="Arial" w:hAnsi="Arial" w:cs="Arial"/>
      <w:b/>
      <w:bCs/>
      <w:sz w:val="15"/>
      <w:szCs w:val="15"/>
    </w:rPr>
  </w:style>
  <w:style w:type="paragraph" w:customStyle="1" w:styleId="Style106">
    <w:name w:val="Style 106"/>
    <w:basedOn w:val="Normln"/>
    <w:link w:val="CharStyle107"/>
    <w:pPr>
      <w:shd w:val="clear" w:color="auto" w:fill="FFFFFF"/>
      <w:spacing w:after="60" w:line="0" w:lineRule="atLeast"/>
    </w:pPr>
    <w:rPr>
      <w:rFonts w:ascii="Arial" w:eastAsia="Arial" w:hAnsi="Arial" w:cs="Arial"/>
      <w:i/>
      <w:iCs/>
      <w:sz w:val="74"/>
      <w:szCs w:val="74"/>
    </w:rPr>
  </w:style>
  <w:style w:type="paragraph" w:customStyle="1" w:styleId="Style109">
    <w:name w:val="Style 109"/>
    <w:basedOn w:val="Normln"/>
    <w:link w:val="CharStyle110"/>
    <w:pPr>
      <w:shd w:val="clear" w:color="auto" w:fill="FFFFFF"/>
      <w:spacing w:before="60" w:after="180" w:line="0" w:lineRule="atLeast"/>
      <w:outlineLvl w:val="2"/>
    </w:pPr>
    <w:rPr>
      <w:rFonts w:ascii="Arial" w:eastAsia="Arial" w:hAnsi="Arial" w:cs="Arial"/>
      <w:b/>
      <w:bCs/>
      <w:spacing w:val="-10"/>
      <w:sz w:val="34"/>
      <w:szCs w:val="34"/>
    </w:rPr>
  </w:style>
  <w:style w:type="paragraph" w:customStyle="1" w:styleId="Style112">
    <w:name w:val="Style 112"/>
    <w:basedOn w:val="Normln"/>
    <w:link w:val="CharStyle113"/>
    <w:pPr>
      <w:shd w:val="clear" w:color="auto" w:fill="FFFFFF"/>
      <w:spacing w:before="540" w:after="60" w:line="379" w:lineRule="exact"/>
      <w:outlineLvl w:val="3"/>
    </w:pPr>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www.coi.cz"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koop.cz"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www.vycvikpsa.c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odatelna@koop.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16124</Words>
  <Characters>95135</Characters>
  <Application>Microsoft Office Word</Application>
  <DocSecurity>0</DocSecurity>
  <Lines>792</Lines>
  <Paragraphs>222</Paragraphs>
  <ScaleCrop>false</ScaleCrop>
  <HeadingPairs>
    <vt:vector size="2" baseType="variant">
      <vt:variant>
        <vt:lpstr>Název</vt:lpstr>
      </vt:variant>
      <vt:variant>
        <vt:i4>1</vt:i4>
      </vt:variant>
    </vt:vector>
  </HeadingPairs>
  <TitlesOfParts>
    <vt:vector size="1" baseType="lpstr">
      <vt:lpstr>INTERNÍ SDĚLENÍ</vt:lpstr>
    </vt:vector>
  </TitlesOfParts>
  <Company>Povodí Ohře, státní podnik</Company>
  <LinksUpToDate>false</LinksUpToDate>
  <CharactersWithSpaces>111037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Slabyhoudova Pavla</cp:lastModifiedBy>
  <cp:revision>2</cp:revision>
  <dcterms:created xsi:type="dcterms:W3CDTF">2017-08-10T07:56:00Z</dcterms:created>
  <dcterms:modified xsi:type="dcterms:W3CDTF">2017-08-10T07:56:00Z</dcterms:modified>
</cp:coreProperties>
</file>