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816" w14:textId="0774C986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0B6465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0B6465">
              <w:rPr>
                <w:color w:val="000000" w:themeColor="text1"/>
              </w:rPr>
              <w:t>ARR - Agentura</w:t>
            </w:r>
            <w:proofErr w:type="gramEnd"/>
            <w:r w:rsidRPr="000B6465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0B6465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0B6465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0B6465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0B6465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0B6465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0B6465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17301F7" w:rsidR="00FB5329" w:rsidRPr="000B6465" w:rsidRDefault="006937A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0B6465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0B6465">
              <w:rPr>
                <w:color w:val="000000" w:themeColor="text1"/>
              </w:rPr>
              <w:t>ú.</w:t>
            </w:r>
            <w:proofErr w:type="spellEnd"/>
            <w:r w:rsidRPr="000B6465">
              <w:rPr>
                <w:color w:val="000000" w:themeColor="text1"/>
              </w:rPr>
              <w:t xml:space="preserve"> </w:t>
            </w:r>
            <w:r w:rsidRPr="000B6465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71BDB06F" w:rsidR="00FB5329" w:rsidRPr="000B6465" w:rsidRDefault="00D237E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xxxxxxxxxxxxxxxxxxx</w:t>
            </w:r>
            <w:proofErr w:type="spellEnd"/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5DCBCCF0" w:rsidR="00FB5329" w:rsidRPr="000B6465" w:rsidRDefault="00D237E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B67" w14:textId="77D9FDFB" w:rsidR="00FB5329" w:rsidRPr="000B6465" w:rsidRDefault="00D237E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</w:t>
            </w:r>
            <w:proofErr w:type="spellEnd"/>
          </w:p>
          <w:p w14:paraId="029223C5" w14:textId="056ADE52" w:rsidR="00FB5329" w:rsidRPr="000B6465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4555EE22" w:rsidR="00FB5329" w:rsidRPr="000B6465" w:rsidRDefault="00976D37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892D5B">
              <w:rPr>
                <w:color w:val="000000" w:themeColor="text1"/>
              </w:rPr>
              <w:t>WP2/</w:t>
            </w:r>
            <w:r>
              <w:rPr>
                <w:color w:val="000000" w:themeColor="text1"/>
              </w:rPr>
              <w:t>VO</w:t>
            </w:r>
            <w:r w:rsidRPr="00892D5B">
              <w:rPr>
                <w:color w:val="000000" w:themeColor="text1"/>
              </w:rPr>
              <w:t>/EDIH/202</w:t>
            </w:r>
            <w:r w:rsidR="004629B6">
              <w:rPr>
                <w:color w:val="000000" w:themeColor="text1"/>
              </w:rPr>
              <w:t>5</w:t>
            </w:r>
            <w:r w:rsidR="00525338">
              <w:rPr>
                <w:color w:val="000000" w:themeColor="text1"/>
              </w:rPr>
              <w:t>/</w:t>
            </w:r>
            <w:r w:rsidR="006C2A40">
              <w:rPr>
                <w:color w:val="000000" w:themeColor="text1"/>
              </w:rPr>
              <w:t>001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ECB37C6" w:rsidR="00FB5329" w:rsidRPr="00525338" w:rsidRDefault="00110B7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Městské muzeum Nové Město nad Metují</w:t>
            </w: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49A6ADD7" w:rsidR="00243A22" w:rsidRPr="00243A22" w:rsidRDefault="00110B76" w:rsidP="00243A22">
            <w:pPr>
              <w:widowControl w:val="0"/>
              <w:spacing w:line="240" w:lineRule="auto"/>
            </w:pPr>
            <w:r>
              <w:t xml:space="preserve">Na </w:t>
            </w:r>
            <w:proofErr w:type="spellStart"/>
            <w:r>
              <w:t>Zadomí</w:t>
            </w:r>
            <w:proofErr w:type="spellEnd"/>
            <w:r>
              <w:t xml:space="preserve"> 1226, Nové Město nad Metují, 549 01</w:t>
            </w:r>
          </w:p>
        </w:tc>
      </w:tr>
      <w:tr w:rsidR="00FB5329" w:rsidRPr="00DC542A" w14:paraId="039897A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68A3A8A4" w:rsidR="00FB5329" w:rsidRPr="00DC542A" w:rsidRDefault="00110B7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71229337</w:t>
            </w:r>
          </w:p>
        </w:tc>
      </w:tr>
      <w:tr w:rsidR="00FB5329" w:rsidRPr="00DC542A" w14:paraId="32D8594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62F97A8F" w:rsidR="00FB5329" w:rsidRPr="00DC542A" w:rsidRDefault="00110B7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Nejsme plátci DPH</w:t>
            </w:r>
          </w:p>
        </w:tc>
      </w:tr>
      <w:tr w:rsidR="00FB5329" w:rsidRPr="00DC542A" w14:paraId="0495A23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03839729" w:rsidR="00FB5329" w:rsidRPr="00DC542A" w:rsidRDefault="00110B7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Komerční banka, a. s., č. </w:t>
            </w:r>
            <w:proofErr w:type="spellStart"/>
            <w:r>
              <w:rPr>
                <w:color w:val="000000"/>
              </w:rPr>
              <w:t>ú.</w:t>
            </w:r>
            <w:proofErr w:type="spellEnd"/>
            <w:r>
              <w:rPr>
                <w:color w:val="000000"/>
              </w:rPr>
              <w:t xml:space="preserve"> </w:t>
            </w:r>
            <w:r w:rsidRPr="00110B76">
              <w:rPr>
                <w:color w:val="000000"/>
              </w:rPr>
              <w:t>78-8967620257/0100</w:t>
            </w:r>
          </w:p>
        </w:tc>
      </w:tr>
      <w:tr w:rsidR="00FB5329" w:rsidRPr="00DC542A" w14:paraId="3EE5B2D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3CCD259C" w:rsidR="00FB5329" w:rsidRPr="00DC542A" w:rsidRDefault="00D237EE" w:rsidP="0047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</w:t>
            </w:r>
            <w:proofErr w:type="spellEnd"/>
          </w:p>
        </w:tc>
      </w:tr>
      <w:tr w:rsidR="00FB5329" w:rsidRPr="00DC542A" w14:paraId="1BD692BB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0BC25BE4" w:rsidR="00FB5329" w:rsidRPr="00DC542A" w:rsidRDefault="00D237E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</w:t>
            </w:r>
            <w:proofErr w:type="spellEnd"/>
          </w:p>
        </w:tc>
      </w:tr>
      <w:tr w:rsidR="00FB5329" w:rsidRPr="00DC542A" w14:paraId="713AD8D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3A4BFA7E" w:rsidR="00FB5329" w:rsidRPr="00DC542A" w:rsidRDefault="00D237E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xxxxxxxxxxxxxxxx</w:t>
            </w:r>
            <w:proofErr w:type="spellEnd"/>
          </w:p>
        </w:tc>
      </w:tr>
      <w:tr w:rsidR="00FB5329" w:rsidRPr="00DC542A" w14:paraId="1BC2381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Příjemce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Pr="00DC542A" w:rsidRDefault="00FB5329"/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36274A2E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="00BB1110">
        <w:rPr>
          <w:color w:val="000000"/>
        </w:rPr>
        <w:t xml:space="preserve"> </w:t>
      </w:r>
      <w:r w:rsidRPr="00FC2DDB">
        <w:rPr>
          <w:color w:val="000000"/>
        </w:rPr>
        <w:lastRenderedPageBreak/>
        <w:t>a to za níže uvedených podmínek</w:t>
      </w:r>
      <w:r w:rsidR="00EE31D4">
        <w:rPr>
          <w:color w:val="000000"/>
        </w:rPr>
        <w:t>.</w:t>
      </w:r>
      <w:r w:rsidRPr="00FC2DDB">
        <w:rPr>
          <w:color w:val="000000"/>
        </w:rPr>
        <w:t xml:space="preserve"> </w:t>
      </w:r>
      <w:r w:rsidR="00302DAE" w:rsidRPr="003770BC">
        <w:t xml:space="preserve">Projekt EDIH NEB a poskytnutí </w:t>
      </w:r>
      <w:r w:rsidR="00050D29" w:rsidRPr="003770BC">
        <w:t xml:space="preserve">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0E0596BF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073712">
      <w:pPr>
        <w:pStyle w:val="Nadpis2"/>
        <w:numPr>
          <w:ilvl w:val="1"/>
          <w:numId w:val="10"/>
        </w:numPr>
        <w:ind w:left="2127" w:hanging="2127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38ACB0EE" w:rsidR="003C5B14" w:rsidRPr="00745929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5A58C7">
        <w:t xml:space="preserve">Výstup: </w:t>
      </w:r>
      <w:r w:rsidR="00D80700" w:rsidRPr="005A58C7">
        <w:tab/>
      </w:r>
      <w:r w:rsidR="00D80700" w:rsidRPr="005A58C7">
        <w:tab/>
      </w:r>
      <w:r w:rsidR="00745929" w:rsidRPr="005A58C7">
        <w:t xml:space="preserve">Hodnocení digitální zralosti </w:t>
      </w:r>
      <w:r w:rsidR="00B131F2">
        <w:t>–</w:t>
      </w:r>
      <w:r w:rsidR="009E3FA9">
        <w:t xml:space="preserve"> </w:t>
      </w:r>
      <w:r w:rsidR="00286A37">
        <w:t xml:space="preserve">vložení do </w:t>
      </w:r>
      <w:r w:rsidR="00774A8B">
        <w:t>reportovacího systému</w:t>
      </w:r>
      <w:r w:rsidR="00173DAD" w:rsidRPr="005A58C7">
        <w:t xml:space="preserve"> „</w:t>
      </w:r>
      <w:proofErr w:type="spellStart"/>
      <w:r w:rsidR="00173DAD" w:rsidRPr="005A58C7">
        <w:t>Key</w:t>
      </w:r>
      <w:proofErr w:type="spellEnd"/>
      <w:r w:rsidR="00173DAD" w:rsidRPr="005A58C7">
        <w:t xml:space="preserve"> Performance </w:t>
      </w:r>
      <w:proofErr w:type="spellStart"/>
      <w:r w:rsidR="00173DAD" w:rsidRPr="005A58C7">
        <w:t>Indicators</w:t>
      </w:r>
      <w:proofErr w:type="spellEnd"/>
      <w:r w:rsidR="00173DAD" w:rsidRPr="005A58C7">
        <w:t xml:space="preserve"> (</w:t>
      </w:r>
      <w:proofErr w:type="spellStart"/>
      <w:r w:rsidR="00173DAD" w:rsidRPr="005A58C7">
        <w:t>KPIs</w:t>
      </w:r>
      <w:proofErr w:type="spellEnd"/>
      <w:r w:rsidR="00173DAD" w:rsidRPr="005A58C7">
        <w:t>)</w:t>
      </w:r>
      <w:r w:rsidR="00AF7C87">
        <w:t xml:space="preserve"> Reporting </w:t>
      </w:r>
      <w:proofErr w:type="spellStart"/>
      <w:r w:rsidR="00AF7C87">
        <w:t>Tool</w:t>
      </w:r>
      <w:proofErr w:type="spellEnd"/>
      <w:r w:rsidR="00AF7C87">
        <w:t>“</w:t>
      </w:r>
      <w:r w:rsidR="005A58C7" w:rsidRPr="005A58C7">
        <w:t xml:space="preserve"> na</w:t>
      </w:r>
      <w:r w:rsidR="00853C2E">
        <w:t xml:space="preserve"> webovém portálu</w:t>
      </w:r>
      <w:r w:rsidR="005A58C7" w:rsidRPr="005A58C7">
        <w:t xml:space="preserve"> </w:t>
      </w:r>
      <w:r w:rsidR="003F3E86" w:rsidRPr="005A58C7">
        <w:t xml:space="preserve">EDIH </w:t>
      </w:r>
      <w:r w:rsidR="00272425" w:rsidRPr="005A58C7">
        <w:t>Network</w:t>
      </w:r>
      <w:r w:rsidR="00AF7C87">
        <w:t>.</w:t>
      </w:r>
      <w:r w:rsidR="00520125" w:rsidRPr="00142946">
        <w:t xml:space="preserve"> </w:t>
      </w:r>
      <w:r w:rsidRPr="00142946">
        <w:t xml:space="preserve">  </w:t>
      </w:r>
    </w:p>
    <w:p w14:paraId="4F0E5809" w14:textId="750B9FCD" w:rsidR="001400D1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745929">
        <w:t xml:space="preserve">Časová </w:t>
      </w:r>
      <w:r w:rsidR="00745929">
        <w:t>kapacita</w:t>
      </w:r>
      <w:r w:rsidRPr="00745929">
        <w:t>:</w:t>
      </w:r>
      <w:r w:rsidRPr="00745929">
        <w:tab/>
      </w:r>
      <w:r w:rsidRPr="00AF7C87">
        <w:t>8 hod</w:t>
      </w:r>
      <w:r w:rsidR="00E17EEC" w:rsidRPr="00AF7C87">
        <w:t>.</w:t>
      </w:r>
    </w:p>
    <w:p w14:paraId="74541FDE" w14:textId="77777777" w:rsidR="003C5B14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745929">
        <w:t xml:space="preserve"> </w:t>
      </w:r>
    </w:p>
    <w:p w14:paraId="50382E02" w14:textId="45979DC5" w:rsidR="00A10E6B" w:rsidRPr="00A10E6B" w:rsidRDefault="49D82E33" w:rsidP="00246F7D">
      <w:pPr>
        <w:pStyle w:val="Nadpis2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A10E6B">
        <w:t>Poradenství k digitalizaci</w:t>
      </w:r>
      <w:r w:rsidR="00E4402B" w:rsidRPr="00A10E6B">
        <w:t xml:space="preserve"> </w:t>
      </w:r>
    </w:p>
    <w:p w14:paraId="46DCF4BB" w14:textId="4F50C062" w:rsidR="001400D1" w:rsidRPr="00BD234E" w:rsidRDefault="00BD234E" w:rsidP="009E3FA9">
      <w:pPr>
        <w:pStyle w:val="Nadpis2"/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822104">
        <w:t xml:space="preserve">Poskytnutí </w:t>
      </w:r>
      <w:proofErr w:type="gramStart"/>
      <w:r w:rsidR="001400D1" w:rsidRPr="00D80700">
        <w:t>konzultace</w:t>
      </w:r>
      <w:r w:rsidR="00745929" w:rsidRPr="00D80700">
        <w:t xml:space="preserve"> </w:t>
      </w:r>
      <w:r w:rsidR="006D0F92">
        <w:t xml:space="preserve"> </w:t>
      </w:r>
      <w:r w:rsidR="00D80700" w:rsidRPr="00D80700">
        <w:t>Příjem</w:t>
      </w:r>
      <w:r w:rsidR="00822104">
        <w:t>ci</w:t>
      </w:r>
      <w:proofErr w:type="gramEnd"/>
      <w:r w:rsidR="00D80700" w:rsidRPr="00D80700">
        <w:t xml:space="preserve"> v oblasti digitalizace</w:t>
      </w:r>
      <w:r w:rsidR="00D80700">
        <w:t xml:space="preserve">. </w:t>
      </w:r>
      <w:r w:rsidR="00D80700" w:rsidRPr="00D80700">
        <w:t xml:space="preserve">Součástí služby bude </w:t>
      </w:r>
      <w:r w:rsidR="00D80700">
        <w:t xml:space="preserve">prověření, </w:t>
      </w:r>
      <w:r w:rsidR="00D80700" w:rsidRPr="00D80700">
        <w:t>identifikování a zprostředkování příslu</w:t>
      </w:r>
      <w:r w:rsidR="00D80700">
        <w:t>š</w:t>
      </w:r>
      <w:r w:rsidR="00D80700" w:rsidRPr="00D80700">
        <w:t>ného subjektu za účelem poskytnutí odborné</w:t>
      </w:r>
      <w:r w:rsidR="00D80700">
        <w:t>ho</w:t>
      </w:r>
      <w:r w:rsidR="00D80700" w:rsidRPr="00D80700">
        <w:t xml:space="preserve"> </w:t>
      </w:r>
      <w:r w:rsidR="00D80700">
        <w:t>expertního poradenství v</w:t>
      </w:r>
      <w:r w:rsidR="001A4B40">
        <w:t> </w:t>
      </w:r>
      <w:r w:rsidR="00D80700" w:rsidRPr="001A4B40">
        <w:t>rámci</w:t>
      </w:r>
      <w:r w:rsidR="001A4B40" w:rsidRPr="001A4B40">
        <w:t xml:space="preserve"> konsorcia</w:t>
      </w:r>
      <w:r w:rsidR="00D80700" w:rsidRPr="001A4B40">
        <w:t xml:space="preserve"> </w:t>
      </w:r>
      <w:r w:rsidR="006D0F92" w:rsidRPr="001A4B40">
        <w:t>E</w:t>
      </w:r>
      <w:r w:rsidR="00D80700" w:rsidRPr="001A4B40">
        <w:t xml:space="preserve">DIH </w:t>
      </w:r>
      <w:r w:rsidR="00D80700">
        <w:t>NEB, případně mimo něj, pokud takový existuje a je dostupný</w:t>
      </w:r>
      <w:r w:rsidR="00D80700" w:rsidRPr="00D80700">
        <w:t>.</w:t>
      </w:r>
      <w:r w:rsidR="00D80700">
        <w:t xml:space="preserve"> Dále</w:t>
      </w:r>
      <w:r w:rsidR="00310D54">
        <w:t xml:space="preserve"> </w:t>
      </w:r>
      <w:r w:rsidR="00E17EEC" w:rsidRPr="00E17EEC">
        <w:t>je</w:t>
      </w:r>
      <w:r w:rsidR="00D80700">
        <w:t xml:space="preserve"> součástí služby koordinace a s</w:t>
      </w:r>
      <w:r w:rsidR="00D80700" w:rsidRPr="00D80700">
        <w:t xml:space="preserve">oučinnost při poskytování </w:t>
      </w:r>
      <w:r w:rsidR="00F514AD">
        <w:t>dalších administrativních úkonů</w:t>
      </w:r>
      <w:r w:rsidR="00D80700" w:rsidRPr="00BD234E">
        <w:t xml:space="preserve"> z hlediska potřeb projektu </w:t>
      </w:r>
      <w:r w:rsidR="0040400F">
        <w:t>E</w:t>
      </w:r>
      <w:r w:rsidR="00D80700" w:rsidRPr="00BD234E">
        <w:t>DIH NEB</w:t>
      </w:r>
      <w:r w:rsidR="00745929" w:rsidRPr="00BD234E">
        <w:t>.</w:t>
      </w:r>
    </w:p>
    <w:p w14:paraId="25A59336" w14:textId="1855A08C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>Výstup:</w:t>
      </w:r>
      <w:r w:rsidR="00745929" w:rsidRPr="00BD234E">
        <w:t xml:space="preserve"> </w:t>
      </w:r>
      <w:r w:rsidR="00D80700" w:rsidRPr="00BD234E">
        <w:tab/>
      </w:r>
      <w:r w:rsidR="00D80700" w:rsidRPr="00BD234E">
        <w:tab/>
      </w:r>
      <w:r w:rsidR="009E3FA9">
        <w:t>Souhrnná výstupní zpráva</w:t>
      </w:r>
    </w:p>
    <w:p w14:paraId="5C0D39F6" w14:textId="50FA78A7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 xml:space="preserve">Časová </w:t>
      </w:r>
      <w:r w:rsidR="00745929" w:rsidRPr="00BD234E">
        <w:t>kapacita</w:t>
      </w:r>
      <w:r w:rsidRPr="00BD234E">
        <w:t>:</w:t>
      </w:r>
      <w:r w:rsidRPr="00BD234E">
        <w:tab/>
      </w:r>
      <w:r w:rsidR="00745929" w:rsidRPr="00BD234E">
        <w:t>24 hod</w:t>
      </w:r>
      <w:r w:rsidR="00E17EEC">
        <w:t xml:space="preserve">. </w:t>
      </w:r>
    </w:p>
    <w:p w14:paraId="027566D1" w14:textId="77777777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7B8CE128" w14:textId="7E28544B" w:rsidR="00243A22" w:rsidRDefault="009E3FA9" w:rsidP="00243A22">
      <w:pPr>
        <w:pStyle w:val="Nadpis2"/>
        <w:numPr>
          <w:ilvl w:val="1"/>
          <w:numId w:val="10"/>
        </w:numPr>
        <w:ind w:left="709"/>
      </w:pPr>
      <w:r>
        <w:t xml:space="preserve"> </w:t>
      </w:r>
      <w:r>
        <w:tab/>
      </w:r>
      <w:r>
        <w:tab/>
      </w:r>
      <w:r w:rsidR="002E36B3">
        <w:t>Poradenství ke SMART řešením, návrhy řešení</w:t>
      </w:r>
    </w:p>
    <w:p w14:paraId="2800879D" w14:textId="65D4CBEB" w:rsidR="00073712" w:rsidRDefault="00073712" w:rsidP="00073712">
      <w:pPr>
        <w:pBdr>
          <w:top w:val="nil"/>
          <w:left w:val="nil"/>
          <w:bottom w:val="nil"/>
          <w:right w:val="nil"/>
          <w:between w:val="nil"/>
        </w:pBdr>
        <w:ind w:left="2124"/>
      </w:pPr>
      <w:r>
        <w:t>Definice požadavků –</w:t>
      </w:r>
      <w:r w:rsidR="00F514AD">
        <w:t xml:space="preserve"> K</w:t>
      </w:r>
      <w:r>
        <w:t>onzultace se zákazníkem za účelem pochopení jeho potřeb. Zahrnuje prohlídku prostor a návrh optimálního řešení pro monitoring budovy.</w:t>
      </w:r>
    </w:p>
    <w:p w14:paraId="5F8CC6A5" w14:textId="25C64275" w:rsidR="00073712" w:rsidRDefault="00073712" w:rsidP="00073712">
      <w:pPr>
        <w:pBdr>
          <w:top w:val="nil"/>
          <w:left w:val="nil"/>
          <w:bottom w:val="nil"/>
          <w:right w:val="nil"/>
          <w:between w:val="nil"/>
        </w:pBdr>
        <w:ind w:left="2124"/>
      </w:pPr>
      <w:r>
        <w:t xml:space="preserve">Monitorování a podpora – </w:t>
      </w:r>
      <w:r w:rsidR="00F514AD">
        <w:t>S</w:t>
      </w:r>
      <w:r>
        <w:t>ledování průběhu testování, poskytování online poradenství a podpory během procesu implementace monitorovacích systémů.</w:t>
      </w:r>
    </w:p>
    <w:p w14:paraId="3B94AD98" w14:textId="43953CB4" w:rsidR="00073712" w:rsidRDefault="00073712" w:rsidP="00073712">
      <w:pPr>
        <w:pBdr>
          <w:top w:val="nil"/>
          <w:left w:val="nil"/>
          <w:bottom w:val="nil"/>
          <w:right w:val="nil"/>
          <w:between w:val="nil"/>
        </w:pBdr>
        <w:ind w:left="2124"/>
      </w:pPr>
      <w:r>
        <w:t>Analýza dat – Po shromáždění dat z</w:t>
      </w:r>
      <w:r w:rsidR="0080005C">
        <w:t>e SMART</w:t>
      </w:r>
      <w:r>
        <w:t xml:space="preserve"> zařízení se provádí analýza, včetně interpretace naměřených hodnot s důrazem na zlepšení energetické efektivity.</w:t>
      </w:r>
    </w:p>
    <w:p w14:paraId="2CB9FD8B" w14:textId="348FECE8" w:rsidR="00073712" w:rsidRDefault="00073712" w:rsidP="00073712">
      <w:pPr>
        <w:pBdr>
          <w:top w:val="nil"/>
          <w:left w:val="nil"/>
          <w:bottom w:val="nil"/>
          <w:right w:val="nil"/>
          <w:between w:val="nil"/>
        </w:pBdr>
        <w:ind w:left="2124"/>
      </w:pPr>
      <w:r>
        <w:t xml:space="preserve">Energetický rozbor a návrh řešení – </w:t>
      </w:r>
      <w:r w:rsidR="00F514AD">
        <w:t>R</w:t>
      </w:r>
      <w:r>
        <w:t xml:space="preserve">ozbor energetických dat s návrhem opatření pro optimalizaci monitoringu a zajištění ideálního nastavení systémů, </w:t>
      </w:r>
      <w:r w:rsidR="00F514AD">
        <w:t xml:space="preserve">definice </w:t>
      </w:r>
      <w:r>
        <w:t>nápravn</w:t>
      </w:r>
      <w:r w:rsidR="00F514AD">
        <w:t>ých</w:t>
      </w:r>
      <w:r>
        <w:t xml:space="preserve"> opatření pro </w:t>
      </w:r>
      <w:r w:rsidR="00F514AD">
        <w:t>z</w:t>
      </w:r>
      <w:r>
        <w:t>lepš</w:t>
      </w:r>
      <w:r w:rsidR="00F514AD">
        <w:t>ení</w:t>
      </w:r>
      <w:r>
        <w:t xml:space="preserve"> provoz</w:t>
      </w:r>
      <w:r w:rsidR="00F514AD">
        <w:t>u</w:t>
      </w:r>
      <w:r>
        <w:t xml:space="preserve"> budovy.</w:t>
      </w:r>
    </w:p>
    <w:p w14:paraId="18ACDB8B" w14:textId="173A2569" w:rsidR="009E3FA9" w:rsidRPr="00BD234E" w:rsidRDefault="009E3FA9" w:rsidP="00073712">
      <w:pPr>
        <w:pBdr>
          <w:top w:val="nil"/>
          <w:left w:val="nil"/>
          <w:bottom w:val="nil"/>
          <w:right w:val="nil"/>
          <w:between w:val="nil"/>
        </w:pBdr>
      </w:pPr>
      <w:r w:rsidRPr="00BD234E">
        <w:t xml:space="preserve">Výstup: </w:t>
      </w:r>
      <w:r w:rsidRPr="00BD234E">
        <w:tab/>
      </w:r>
      <w:r w:rsidRPr="00BD234E">
        <w:tab/>
      </w:r>
      <w:r>
        <w:t>Souhrnná výstupní zpráva</w:t>
      </w:r>
    </w:p>
    <w:p w14:paraId="3A6F340B" w14:textId="4782B05E" w:rsidR="009E3FA9" w:rsidRDefault="009E3FA9" w:rsidP="009E3FA9">
      <w:pPr>
        <w:pBdr>
          <w:top w:val="nil"/>
          <w:left w:val="nil"/>
          <w:bottom w:val="nil"/>
          <w:right w:val="nil"/>
          <w:between w:val="nil"/>
        </w:pBdr>
      </w:pPr>
      <w:r w:rsidRPr="00BD234E">
        <w:t>Časová kapacita:</w:t>
      </w:r>
      <w:r w:rsidRPr="00BD234E">
        <w:tab/>
      </w:r>
      <w:r w:rsidR="002E36B3">
        <w:t>5</w:t>
      </w:r>
      <w:r w:rsidRPr="00BD234E">
        <w:t xml:space="preserve"> hod</w:t>
      </w:r>
      <w:r>
        <w:t xml:space="preserve">. </w:t>
      </w:r>
    </w:p>
    <w:p w14:paraId="578CFB22" w14:textId="77777777" w:rsidR="002E36B3" w:rsidRDefault="002E36B3" w:rsidP="002E36B3">
      <w:pPr>
        <w:pStyle w:val="Zkladntext"/>
        <w:rPr>
          <w:lang w:val="cs-CZ" w:eastAsia="cs-CZ"/>
        </w:rPr>
      </w:pPr>
    </w:p>
    <w:p w14:paraId="33E0F6D3" w14:textId="77777777" w:rsidR="002E36B3" w:rsidRPr="002E36B3" w:rsidRDefault="002E36B3" w:rsidP="002E36B3">
      <w:pPr>
        <w:pStyle w:val="Zkladntext"/>
        <w:rPr>
          <w:lang w:val="cs-CZ" w:eastAsia="cs-CZ"/>
        </w:rPr>
      </w:pPr>
    </w:p>
    <w:p w14:paraId="2758E744" w14:textId="77777777" w:rsidR="009E3FA9" w:rsidRPr="009E3FA9" w:rsidRDefault="009E3FA9" w:rsidP="009E3FA9"/>
    <w:p w14:paraId="6F481217" w14:textId="2F927CAE" w:rsidR="002E36B3" w:rsidRDefault="002E36B3" w:rsidP="006F441D">
      <w:pPr>
        <w:pStyle w:val="Nadpis2"/>
        <w:numPr>
          <w:ilvl w:val="1"/>
          <w:numId w:val="10"/>
        </w:numPr>
        <w:ind w:left="709"/>
      </w:pPr>
      <w:r>
        <w:lastRenderedPageBreak/>
        <w:t>Testování vybraného řešení SMART</w:t>
      </w:r>
    </w:p>
    <w:p w14:paraId="4F6F6A0F" w14:textId="6DF0C238" w:rsidR="002E36B3" w:rsidRDefault="002E36B3" w:rsidP="002E36B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Testování v konkrétních podmínkách klienta, vyhodnocení přínosů </w:t>
      </w:r>
      <w:r w:rsidR="0080005C">
        <w:rPr>
          <w:sz w:val="22"/>
          <w:szCs w:val="22"/>
        </w:rPr>
        <w:t>SMART řešení</w:t>
      </w:r>
      <w:r>
        <w:rPr>
          <w:sz w:val="22"/>
          <w:szCs w:val="22"/>
        </w:rPr>
        <w:t xml:space="preserve">, odborné konzultace s expertem. Demonstrace principů práce s naměřenými daty, přiblížení reálné problematice. </w:t>
      </w:r>
    </w:p>
    <w:p w14:paraId="00449FA3" w14:textId="77777777" w:rsidR="002E36B3" w:rsidRDefault="002E36B3" w:rsidP="002E36B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Výstup: Souhrnná výstupní zpráva </w:t>
      </w:r>
    </w:p>
    <w:p w14:paraId="2B83DE2F" w14:textId="6C0AE409" w:rsidR="002E36B3" w:rsidRDefault="002E36B3" w:rsidP="002E36B3">
      <w:pPr>
        <w:pStyle w:val="Odstavecseseznamem"/>
      </w:pPr>
      <w:r>
        <w:t xml:space="preserve">Časová kapacita: </w:t>
      </w:r>
      <w:r w:rsidR="0080005C">
        <w:t>7</w:t>
      </w:r>
      <w:r>
        <w:t>5,25 hod.</w:t>
      </w:r>
    </w:p>
    <w:p w14:paraId="514582EE" w14:textId="77777777" w:rsidR="002E36B3" w:rsidRPr="002E36B3" w:rsidRDefault="002E36B3" w:rsidP="002E36B3">
      <w:pPr>
        <w:pStyle w:val="Odstavecseseznamem"/>
      </w:pPr>
    </w:p>
    <w:p w14:paraId="7DF976E8" w14:textId="5869D61E" w:rsidR="00653885" w:rsidRPr="00653885" w:rsidRDefault="00653885" w:rsidP="006F441D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324464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</w:t>
      </w:r>
      <w:r>
        <w:rPr>
          <w:rFonts w:eastAsia="Arial" w:cs="Arial"/>
          <w:szCs w:val="22"/>
        </w:rPr>
        <w:t>5</w:t>
      </w:r>
      <w:r w:rsidRPr="00A76B35">
        <w:rPr>
          <w:rFonts w:eastAsia="Arial" w:cs="Arial"/>
          <w:szCs w:val="22"/>
        </w:rPr>
        <w:t xml:space="preserve"> smlouvy.</w:t>
      </w:r>
    </w:p>
    <w:p w14:paraId="0173DA61" w14:textId="35CDD455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4659E2D3" w:rsidR="00CB22D9" w:rsidRDefault="00552B28" w:rsidP="00653885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1C6D15A4" w14:textId="77777777" w:rsidR="00AF5259" w:rsidRPr="00AF5259" w:rsidRDefault="00AF5259" w:rsidP="00AF5259">
      <w:pPr>
        <w:pStyle w:val="Zkladntext"/>
        <w:rPr>
          <w:lang w:val="cs-CZ" w:eastAsia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000B6465">
        <w:tc>
          <w:tcPr>
            <w:tcW w:w="2188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000B6465">
        <w:tc>
          <w:tcPr>
            <w:tcW w:w="2188" w:type="dxa"/>
          </w:tcPr>
          <w:p w14:paraId="2C2167EF" w14:textId="41C34E45" w:rsidR="00552B28" w:rsidRPr="00525338" w:rsidRDefault="00EC4A6A" w:rsidP="002E36B3">
            <w:pPr>
              <w:jc w:val="left"/>
            </w:pPr>
            <w:r w:rsidRPr="00525338">
              <w:t xml:space="preserve">Ad. 2.1. </w:t>
            </w:r>
            <w:r w:rsidR="780B4919" w:rsidRPr="00525338">
              <w:t>Digitální audit</w:t>
            </w:r>
          </w:p>
        </w:tc>
        <w:tc>
          <w:tcPr>
            <w:tcW w:w="2172" w:type="dxa"/>
          </w:tcPr>
          <w:p w14:paraId="189CFD3D" w14:textId="15B07964" w:rsidR="00552B28" w:rsidRPr="00525338" w:rsidRDefault="00EC4A6A" w:rsidP="00EC4A6A">
            <w:pPr>
              <w:jc w:val="center"/>
            </w:pPr>
            <w:r w:rsidRPr="00525338">
              <w:t>8 hod</w:t>
            </w:r>
          </w:p>
        </w:tc>
        <w:tc>
          <w:tcPr>
            <w:tcW w:w="2173" w:type="dxa"/>
          </w:tcPr>
          <w:p w14:paraId="59ABD697" w14:textId="5FA65BE4" w:rsidR="00552B28" w:rsidRPr="00525338" w:rsidRDefault="00EC4A6A" w:rsidP="00EC4A6A">
            <w:pPr>
              <w:jc w:val="center"/>
            </w:pPr>
            <w:r w:rsidRPr="00525338">
              <w:t>63,24</w:t>
            </w:r>
          </w:p>
        </w:tc>
        <w:tc>
          <w:tcPr>
            <w:tcW w:w="2167" w:type="dxa"/>
          </w:tcPr>
          <w:p w14:paraId="305438FF" w14:textId="108FD8DF" w:rsidR="00552B28" w:rsidRPr="00525338" w:rsidRDefault="00EC4A6A" w:rsidP="00EC4A6A">
            <w:pPr>
              <w:jc w:val="center"/>
            </w:pPr>
            <w:r w:rsidRPr="00525338">
              <w:t>505,92</w:t>
            </w:r>
          </w:p>
        </w:tc>
      </w:tr>
      <w:tr w:rsidR="00EC4A6A" w14:paraId="0AEA3240" w14:textId="77777777" w:rsidTr="000B6465">
        <w:tc>
          <w:tcPr>
            <w:tcW w:w="2188" w:type="dxa"/>
          </w:tcPr>
          <w:p w14:paraId="75B82231" w14:textId="1B242BA6" w:rsidR="00552B28" w:rsidRPr="00525338" w:rsidRDefault="00EC4A6A" w:rsidP="002E36B3">
            <w:pPr>
              <w:jc w:val="left"/>
            </w:pPr>
            <w:r w:rsidRPr="00525338">
              <w:t xml:space="preserve">Ad 2.2. </w:t>
            </w:r>
            <w:r w:rsidR="439D46EB" w:rsidRPr="00525338">
              <w:t>Poradenství k digitalizaci</w:t>
            </w:r>
          </w:p>
        </w:tc>
        <w:tc>
          <w:tcPr>
            <w:tcW w:w="2172" w:type="dxa"/>
          </w:tcPr>
          <w:p w14:paraId="3404A7E4" w14:textId="2F456E98" w:rsidR="00552B28" w:rsidRPr="00525338" w:rsidRDefault="00EC4A6A" w:rsidP="00EC4A6A">
            <w:pPr>
              <w:jc w:val="center"/>
            </w:pPr>
            <w:r w:rsidRPr="00525338">
              <w:t>2</w:t>
            </w:r>
            <w:r w:rsidR="00F514AD">
              <w:t>4</w:t>
            </w:r>
            <w:r w:rsidRPr="00525338">
              <w:t xml:space="preserve"> hod</w:t>
            </w:r>
          </w:p>
        </w:tc>
        <w:tc>
          <w:tcPr>
            <w:tcW w:w="2173" w:type="dxa"/>
          </w:tcPr>
          <w:p w14:paraId="31A9937F" w14:textId="62C68CBE" w:rsidR="00552B28" w:rsidRPr="00525338" w:rsidRDefault="00EC4A6A" w:rsidP="00EC4A6A">
            <w:pPr>
              <w:jc w:val="center"/>
            </w:pPr>
            <w:r w:rsidRPr="00525338">
              <w:t>63,24</w:t>
            </w:r>
          </w:p>
        </w:tc>
        <w:tc>
          <w:tcPr>
            <w:tcW w:w="2167" w:type="dxa"/>
          </w:tcPr>
          <w:p w14:paraId="518C356B" w14:textId="65E32781" w:rsidR="00552B28" w:rsidRPr="00525338" w:rsidRDefault="00EC4A6A" w:rsidP="00EC4A6A">
            <w:pPr>
              <w:jc w:val="center"/>
            </w:pPr>
            <w:r w:rsidRPr="00525338">
              <w:t>1 517,76</w:t>
            </w:r>
          </w:p>
        </w:tc>
      </w:tr>
      <w:tr w:rsidR="00410B85" w14:paraId="3B418BE3" w14:textId="77777777" w:rsidTr="000B6465">
        <w:tc>
          <w:tcPr>
            <w:tcW w:w="2188" w:type="dxa"/>
          </w:tcPr>
          <w:p w14:paraId="767ACBF1" w14:textId="09AB64DC" w:rsidR="002E36B3" w:rsidRPr="002E36B3" w:rsidRDefault="00410B85" w:rsidP="002E36B3">
            <w:pPr>
              <w:jc w:val="left"/>
            </w:pPr>
            <w:r>
              <w:t>Ad 2.3</w:t>
            </w:r>
            <w:r w:rsidR="002E36B3">
              <w:t>.</w:t>
            </w:r>
            <w:r>
              <w:t xml:space="preserve"> </w:t>
            </w:r>
            <w:r w:rsidR="002E36B3">
              <w:t>Poradenství ke SMART řešením, návrhy řešení</w:t>
            </w:r>
          </w:p>
        </w:tc>
        <w:tc>
          <w:tcPr>
            <w:tcW w:w="2172" w:type="dxa"/>
          </w:tcPr>
          <w:p w14:paraId="5FEEC36D" w14:textId="7402ECDA" w:rsidR="00410B85" w:rsidRPr="00525338" w:rsidRDefault="00247F1A" w:rsidP="00EC4A6A">
            <w:pPr>
              <w:jc w:val="center"/>
            </w:pPr>
            <w:r>
              <w:t>5 hod</w:t>
            </w:r>
          </w:p>
        </w:tc>
        <w:tc>
          <w:tcPr>
            <w:tcW w:w="2173" w:type="dxa"/>
          </w:tcPr>
          <w:p w14:paraId="65CC211C" w14:textId="09FC2FAC" w:rsidR="00410B85" w:rsidRPr="00525338" w:rsidRDefault="00410B85" w:rsidP="00EC4A6A">
            <w:pPr>
              <w:jc w:val="center"/>
            </w:pPr>
            <w:r>
              <w:t>63,24</w:t>
            </w:r>
          </w:p>
        </w:tc>
        <w:tc>
          <w:tcPr>
            <w:tcW w:w="2167" w:type="dxa"/>
          </w:tcPr>
          <w:p w14:paraId="631F1A51" w14:textId="4AFB2632" w:rsidR="00410B85" w:rsidRPr="00525338" w:rsidRDefault="002E36B3" w:rsidP="002E36B3">
            <w:pPr>
              <w:pStyle w:val="Odstavecseseznamem"/>
            </w:pPr>
            <w:r>
              <w:t>316,2</w:t>
            </w:r>
          </w:p>
        </w:tc>
      </w:tr>
      <w:tr w:rsidR="002E36B3" w14:paraId="60AD56B8" w14:textId="77777777" w:rsidTr="000B6465">
        <w:tc>
          <w:tcPr>
            <w:tcW w:w="2188" w:type="dxa"/>
          </w:tcPr>
          <w:p w14:paraId="69A9127F" w14:textId="12BA21B2" w:rsidR="002E36B3" w:rsidRDefault="002E36B3" w:rsidP="002E36B3">
            <w:pPr>
              <w:pStyle w:val="Nadpis2"/>
              <w:jc w:val="left"/>
            </w:pPr>
            <w:r>
              <w:t>Ad 2.4.Testování vybraného řešení SMART</w:t>
            </w:r>
          </w:p>
          <w:p w14:paraId="24F44AF3" w14:textId="77777777" w:rsidR="002E36B3" w:rsidRDefault="002E36B3" w:rsidP="002E36B3">
            <w:pPr>
              <w:jc w:val="left"/>
            </w:pPr>
          </w:p>
        </w:tc>
        <w:tc>
          <w:tcPr>
            <w:tcW w:w="2172" w:type="dxa"/>
          </w:tcPr>
          <w:p w14:paraId="4AEC1EEC" w14:textId="78DB30EA" w:rsidR="002E36B3" w:rsidRDefault="002E36B3" w:rsidP="00EC4A6A">
            <w:pPr>
              <w:jc w:val="center"/>
            </w:pPr>
            <w:r>
              <w:t>75,25 hod</w:t>
            </w:r>
          </w:p>
        </w:tc>
        <w:tc>
          <w:tcPr>
            <w:tcW w:w="2173" w:type="dxa"/>
          </w:tcPr>
          <w:p w14:paraId="5F6B2AFC" w14:textId="53F4D699" w:rsidR="002E36B3" w:rsidRDefault="002E36B3" w:rsidP="00EC4A6A">
            <w:pPr>
              <w:jc w:val="center"/>
            </w:pPr>
            <w:r>
              <w:t>63,24</w:t>
            </w:r>
          </w:p>
        </w:tc>
        <w:tc>
          <w:tcPr>
            <w:tcW w:w="2167" w:type="dxa"/>
          </w:tcPr>
          <w:p w14:paraId="2D5CEAED" w14:textId="06CB6A72" w:rsidR="002E36B3" w:rsidRDefault="001E7E91" w:rsidP="00EC4A6A">
            <w:pPr>
              <w:jc w:val="center"/>
            </w:pPr>
            <w:r w:rsidRPr="001E7E91">
              <w:t>4 758,81</w:t>
            </w:r>
          </w:p>
        </w:tc>
      </w:tr>
      <w:tr w:rsidR="00EC4A6A" w14:paraId="24844C4C" w14:textId="77777777" w:rsidTr="000B6465">
        <w:tc>
          <w:tcPr>
            <w:tcW w:w="6533" w:type="dxa"/>
            <w:gridSpan w:val="3"/>
          </w:tcPr>
          <w:p w14:paraId="192C3475" w14:textId="36956D07" w:rsidR="00EC4A6A" w:rsidRPr="00525338" w:rsidRDefault="00EC4A6A" w:rsidP="00EC4A6A">
            <w:pPr>
              <w:jc w:val="left"/>
            </w:pPr>
            <w:r w:rsidRPr="00525338">
              <w:t>CELKOVÁ HO</w:t>
            </w:r>
            <w:r w:rsidR="0002409C" w:rsidRPr="00525338">
              <w:t>DNO</w:t>
            </w:r>
            <w:r w:rsidRPr="00525338">
              <w:t>TA SLUŽBY</w:t>
            </w:r>
          </w:p>
        </w:tc>
        <w:tc>
          <w:tcPr>
            <w:tcW w:w="2167" w:type="dxa"/>
          </w:tcPr>
          <w:p w14:paraId="4FE52333" w14:textId="40FD7D2C" w:rsidR="00EC4A6A" w:rsidRPr="00525338" w:rsidRDefault="001E7E91" w:rsidP="00EC4A6A">
            <w:pPr>
              <w:jc w:val="center"/>
            </w:pPr>
            <w:r w:rsidRPr="001E7E91">
              <w:t>7 098,69</w:t>
            </w:r>
          </w:p>
        </w:tc>
      </w:tr>
    </w:tbl>
    <w:p w14:paraId="1D27023F" w14:textId="03317B1E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000B6465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lastRenderedPageBreak/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000B6465">
        <w:tc>
          <w:tcPr>
            <w:tcW w:w="2186" w:type="dxa"/>
          </w:tcPr>
          <w:p w14:paraId="3975E8E5" w14:textId="4263D5EC" w:rsidR="00D6648E" w:rsidRPr="00525338" w:rsidRDefault="00D6648E" w:rsidP="00DC1637">
            <w:pPr>
              <w:jc w:val="left"/>
            </w:pPr>
            <w:r w:rsidRPr="00525338">
              <w:t xml:space="preserve">Ad. 2.1. </w:t>
            </w:r>
            <w:r w:rsidR="21C76968" w:rsidRPr="00525338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Pr="00525338" w:rsidRDefault="00D6648E" w:rsidP="00B50C17">
            <w:pPr>
              <w:jc w:val="center"/>
            </w:pPr>
            <w:r w:rsidRPr="00525338">
              <w:t>8 hod</w:t>
            </w:r>
            <w:r w:rsidR="009176E6" w:rsidRPr="00525338">
              <w:t>.</w:t>
            </w:r>
          </w:p>
        </w:tc>
        <w:tc>
          <w:tcPr>
            <w:tcW w:w="2174" w:type="dxa"/>
          </w:tcPr>
          <w:p w14:paraId="3DAFE89B" w14:textId="1224018C" w:rsidR="00D6648E" w:rsidRPr="00525338" w:rsidRDefault="001E7E91" w:rsidP="00B50C17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207B49B8" w14:textId="12D8EEE8" w:rsidR="00D6648E" w:rsidRPr="00525338" w:rsidRDefault="008768D7" w:rsidP="00B50C17">
            <w:pPr>
              <w:jc w:val="center"/>
            </w:pPr>
            <w:r w:rsidRPr="00525338">
              <w:t>0,</w:t>
            </w:r>
            <w:r w:rsidR="00127145" w:rsidRPr="00525338">
              <w:t>00</w:t>
            </w:r>
          </w:p>
        </w:tc>
      </w:tr>
      <w:tr w:rsidR="00D6648E" w14:paraId="748B41F5" w14:textId="77777777" w:rsidTr="000B6465">
        <w:tc>
          <w:tcPr>
            <w:tcW w:w="2186" w:type="dxa"/>
          </w:tcPr>
          <w:p w14:paraId="7068339B" w14:textId="11F2E859" w:rsidR="00D6648E" w:rsidRPr="00525338" w:rsidRDefault="00D6648E" w:rsidP="00DC1637">
            <w:pPr>
              <w:jc w:val="left"/>
            </w:pPr>
            <w:r w:rsidRPr="00525338">
              <w:t xml:space="preserve">Ad 2.2. </w:t>
            </w:r>
            <w:r w:rsidR="60595F46" w:rsidRPr="00525338">
              <w:t>Poradenství k digitalizaci</w:t>
            </w:r>
          </w:p>
        </w:tc>
        <w:tc>
          <w:tcPr>
            <w:tcW w:w="2172" w:type="dxa"/>
          </w:tcPr>
          <w:p w14:paraId="6890A676" w14:textId="09D6715B" w:rsidR="00D6648E" w:rsidRPr="00525338" w:rsidRDefault="00D6648E" w:rsidP="00B50C17">
            <w:pPr>
              <w:jc w:val="center"/>
            </w:pPr>
            <w:r w:rsidRPr="00525338">
              <w:t>24 hod</w:t>
            </w:r>
            <w:r w:rsidR="009176E6" w:rsidRPr="00525338">
              <w:t>.</w:t>
            </w:r>
          </w:p>
        </w:tc>
        <w:tc>
          <w:tcPr>
            <w:tcW w:w="2174" w:type="dxa"/>
          </w:tcPr>
          <w:p w14:paraId="104EDEF4" w14:textId="082433A0" w:rsidR="00D6648E" w:rsidRPr="00525338" w:rsidRDefault="001E7E91" w:rsidP="00B50C17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3CCBE133" w14:textId="3AE8D544" w:rsidR="00D6648E" w:rsidRPr="00525338" w:rsidRDefault="008768D7" w:rsidP="00B50C17">
            <w:pPr>
              <w:jc w:val="center"/>
            </w:pPr>
            <w:r w:rsidRPr="00525338">
              <w:t>0,</w:t>
            </w:r>
            <w:r w:rsidR="00CA428F" w:rsidRPr="00525338">
              <w:t>00</w:t>
            </w:r>
          </w:p>
        </w:tc>
      </w:tr>
      <w:tr w:rsidR="00DC1637" w14:paraId="51D9F376" w14:textId="77777777" w:rsidTr="000B6465">
        <w:tc>
          <w:tcPr>
            <w:tcW w:w="2186" w:type="dxa"/>
          </w:tcPr>
          <w:p w14:paraId="3423D75D" w14:textId="0E8EDF28" w:rsidR="00DC1637" w:rsidRPr="00525338" w:rsidRDefault="00DC1637" w:rsidP="00DC1637">
            <w:pPr>
              <w:jc w:val="left"/>
            </w:pPr>
            <w:r>
              <w:t>Ad 2.3. Poradenství ke SMART řešením, návrhy řešení</w:t>
            </w:r>
          </w:p>
        </w:tc>
        <w:tc>
          <w:tcPr>
            <w:tcW w:w="2172" w:type="dxa"/>
          </w:tcPr>
          <w:p w14:paraId="5E09CD3F" w14:textId="7BB4DC2A" w:rsidR="00DC1637" w:rsidRPr="00525338" w:rsidRDefault="00DC1637" w:rsidP="00DC1637">
            <w:pPr>
              <w:jc w:val="center"/>
            </w:pPr>
            <w:r>
              <w:t>5 hod</w:t>
            </w:r>
          </w:p>
        </w:tc>
        <w:tc>
          <w:tcPr>
            <w:tcW w:w="2174" w:type="dxa"/>
          </w:tcPr>
          <w:p w14:paraId="3913C826" w14:textId="01C057A5" w:rsidR="00DC1637" w:rsidRPr="00525338" w:rsidRDefault="00DC1637" w:rsidP="00DC1637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46F2209D" w14:textId="6BD8B615" w:rsidR="00DC1637" w:rsidRPr="00525338" w:rsidRDefault="001E7E91" w:rsidP="00DC1637">
            <w:pPr>
              <w:jc w:val="center"/>
            </w:pPr>
            <w:r w:rsidRPr="00525338">
              <w:t>0,00</w:t>
            </w:r>
          </w:p>
        </w:tc>
      </w:tr>
      <w:tr w:rsidR="00DC1637" w14:paraId="5DEE9F5C" w14:textId="77777777" w:rsidTr="000B6465">
        <w:tc>
          <w:tcPr>
            <w:tcW w:w="2186" w:type="dxa"/>
          </w:tcPr>
          <w:p w14:paraId="196B27CC" w14:textId="60242B29" w:rsidR="00DC1637" w:rsidRPr="00525338" w:rsidRDefault="00DC1637" w:rsidP="00DC1637">
            <w:pPr>
              <w:pStyle w:val="Nadpis2"/>
              <w:jc w:val="left"/>
            </w:pPr>
            <w:r>
              <w:t>Ad 2.4.Testování vybraného řešení SMART</w:t>
            </w:r>
          </w:p>
        </w:tc>
        <w:tc>
          <w:tcPr>
            <w:tcW w:w="2172" w:type="dxa"/>
          </w:tcPr>
          <w:p w14:paraId="3EE276CE" w14:textId="0BF086C2" w:rsidR="00DC1637" w:rsidRPr="00525338" w:rsidRDefault="0080005C" w:rsidP="00DC1637">
            <w:pPr>
              <w:jc w:val="center"/>
            </w:pPr>
            <w:r>
              <w:t>7</w:t>
            </w:r>
            <w:r w:rsidR="00DC1637">
              <w:t>5,25 hod</w:t>
            </w:r>
          </w:p>
        </w:tc>
        <w:tc>
          <w:tcPr>
            <w:tcW w:w="2174" w:type="dxa"/>
          </w:tcPr>
          <w:p w14:paraId="10F4916F" w14:textId="49836CE8" w:rsidR="00DC1637" w:rsidRPr="00525338" w:rsidRDefault="00DC1637" w:rsidP="00DC1637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117C0593" w14:textId="4B63503F" w:rsidR="00DC1637" w:rsidRPr="00525338" w:rsidRDefault="001E7E91" w:rsidP="00DC1637">
            <w:pPr>
              <w:jc w:val="center"/>
            </w:pPr>
            <w:r w:rsidRPr="00525338">
              <w:t>0,00</w:t>
            </w:r>
          </w:p>
        </w:tc>
      </w:tr>
      <w:tr w:rsidR="00D6648E" w14:paraId="3A74612A" w14:textId="77777777" w:rsidTr="000B6465">
        <w:tc>
          <w:tcPr>
            <w:tcW w:w="6532" w:type="dxa"/>
            <w:gridSpan w:val="3"/>
          </w:tcPr>
          <w:p w14:paraId="0F18DFC0" w14:textId="1D9CA0A3" w:rsidR="00D6648E" w:rsidRPr="00525338" w:rsidRDefault="00D6648E" w:rsidP="00B50C17">
            <w:pPr>
              <w:jc w:val="left"/>
            </w:pPr>
            <w:r w:rsidRPr="00525338">
              <w:t xml:space="preserve">CELKOVÁ </w:t>
            </w:r>
            <w:r w:rsidR="008768D7" w:rsidRPr="00525338">
              <w:t xml:space="preserve">CENA </w:t>
            </w:r>
            <w:r w:rsidRPr="00525338">
              <w:t>SLUŽBY</w:t>
            </w:r>
            <w:r w:rsidR="008768D7" w:rsidRPr="00525338">
              <w:t xml:space="preserve"> HRAZENÁ PŘÍJEMCEM</w:t>
            </w:r>
          </w:p>
        </w:tc>
        <w:tc>
          <w:tcPr>
            <w:tcW w:w="2168" w:type="dxa"/>
          </w:tcPr>
          <w:p w14:paraId="484C8418" w14:textId="5C8BC633" w:rsidR="00D6648E" w:rsidRPr="00525338" w:rsidRDefault="6CB2E333" w:rsidP="00B50C17">
            <w:pPr>
              <w:jc w:val="center"/>
            </w:pPr>
            <w:r w:rsidRPr="00525338">
              <w:t>0</w:t>
            </w:r>
            <w:r w:rsidR="008D18AB" w:rsidRPr="00525338">
              <w:t>,</w:t>
            </w:r>
            <w:r w:rsidR="00A57328" w:rsidRPr="00525338">
              <w:t>00</w:t>
            </w:r>
          </w:p>
        </w:tc>
      </w:tr>
    </w:tbl>
    <w:p w14:paraId="3C8A124D" w14:textId="77777777" w:rsidR="001B1E6B" w:rsidRPr="001B1E6B" w:rsidRDefault="001B1E6B" w:rsidP="001B1E6B"/>
    <w:p w14:paraId="64ADD4BE" w14:textId="77777777" w:rsidR="00CB759E" w:rsidRDefault="00CB759E" w:rsidP="00CB759E">
      <w:pPr>
        <w:pStyle w:val="Odstavecseseznamem"/>
        <w:numPr>
          <w:ilvl w:val="1"/>
          <w:numId w:val="10"/>
        </w:numPr>
        <w:ind w:left="709"/>
        <w:rPr>
          <w:color w:val="000000" w:themeColor="text1"/>
        </w:rPr>
      </w:pPr>
      <w:r>
        <w:rPr>
          <w:color w:val="000000" w:themeColor="text1"/>
        </w:rPr>
        <w:t>Vzhledem k tomu, že služba je poskytována veřejné organizaci mimo její hospodářskou povahu, cena hrazená příjemcem je stanovena ve výši 0,- EUR a Poskytovatel fakturu Příjemci nevystaví.</w:t>
      </w:r>
    </w:p>
    <w:p w14:paraId="4C4C731A" w14:textId="15647A72" w:rsidR="00DC1637" w:rsidRDefault="00DC1637">
      <w:pPr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ABA1A97" w14:textId="77777777" w:rsidR="00DC1637" w:rsidRPr="00DC1637" w:rsidRDefault="00DC1637" w:rsidP="00DC1637">
      <w:pPr>
        <w:rPr>
          <w:color w:val="000000" w:themeColor="text1"/>
        </w:rPr>
      </w:pP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2AF81721" w14:textId="21819257" w:rsidR="007D3772" w:rsidRPr="00DC1637" w:rsidRDefault="00402054" w:rsidP="00EB2068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 w:rsidRPr="00DC1637">
        <w:rPr>
          <w:color w:val="000000"/>
        </w:rPr>
        <w:t>Výše veřejných prostředků j</w:t>
      </w:r>
      <w:r w:rsidR="00401139" w:rsidRPr="00DC1637">
        <w:rPr>
          <w:color w:val="000000"/>
        </w:rPr>
        <w:t>e</w:t>
      </w:r>
      <w:r w:rsidRPr="00DC1637">
        <w:rPr>
          <w:color w:val="000000"/>
        </w:rPr>
        <w:t xml:space="preserve"> definován</w:t>
      </w:r>
      <w:r w:rsidR="00401139" w:rsidRPr="00DC1637">
        <w:rPr>
          <w:color w:val="000000"/>
        </w:rPr>
        <w:t>a</w:t>
      </w:r>
      <w:r w:rsidRPr="00DC1637">
        <w:rPr>
          <w:color w:val="000000"/>
        </w:rPr>
        <w:t xml:space="preserve"> jako f</w:t>
      </w:r>
      <w:r w:rsidR="009307FB" w:rsidRPr="00DC1637">
        <w:rPr>
          <w:color w:val="000000"/>
        </w:rPr>
        <w:t>inanční prostředky poskytnuté z veřejných zdrojů na úhradu hodnoty služeb</w:t>
      </w:r>
      <w:r w:rsidR="00EC7437" w:rsidRPr="00DC1637">
        <w:rPr>
          <w:color w:val="000000"/>
        </w:rPr>
        <w:t xml:space="preserve"> </w:t>
      </w:r>
      <w:r w:rsidR="008B5C4F" w:rsidRPr="00DC1637">
        <w:rPr>
          <w:color w:val="000000"/>
        </w:rPr>
        <w:t xml:space="preserve">viz </w:t>
      </w:r>
      <w:r w:rsidR="00F56921" w:rsidRPr="00DC1637">
        <w:rPr>
          <w:color w:val="000000"/>
        </w:rPr>
        <w:t>čl</w:t>
      </w:r>
      <w:r w:rsidR="008B5C4F" w:rsidRPr="00DC1637">
        <w:rPr>
          <w:color w:val="000000"/>
        </w:rPr>
        <w:t>. 3 této smlouvy</w:t>
      </w:r>
      <w:r w:rsidR="002E40A5" w:rsidRPr="00DC1637">
        <w:rPr>
          <w:color w:val="000000"/>
        </w:rPr>
        <w:t>.</w:t>
      </w:r>
      <w:r w:rsidR="008B5C4F" w:rsidRPr="00DC1637">
        <w:rPr>
          <w:color w:val="000000"/>
        </w:rPr>
        <w:t xml:space="preserve"> </w:t>
      </w:r>
      <w:r w:rsidR="002E40A5" w:rsidRPr="00DC1637">
        <w:rPr>
          <w:color w:val="000000"/>
        </w:rPr>
        <w:t xml:space="preserve">Jedná se </w:t>
      </w:r>
      <w:r w:rsidR="00EC0E2B" w:rsidRPr="00DC1637">
        <w:rPr>
          <w:color w:val="000000"/>
        </w:rPr>
        <w:t>současně</w:t>
      </w:r>
      <w:r w:rsidR="002E40A5" w:rsidRPr="00DC1637">
        <w:rPr>
          <w:color w:val="000000"/>
        </w:rPr>
        <w:t xml:space="preserve"> o rozdíl mezi </w:t>
      </w:r>
      <w:r w:rsidR="00CD26C8" w:rsidRPr="00DC1637">
        <w:rPr>
          <w:color w:val="000000"/>
        </w:rPr>
        <w:t xml:space="preserve">Celkovou hodnotou </w:t>
      </w:r>
      <w:r w:rsidR="002E40A5" w:rsidRPr="00DC1637">
        <w:rPr>
          <w:color w:val="000000"/>
        </w:rPr>
        <w:t xml:space="preserve">služby a Celkovou cenou hrazenou Příjemcem. </w:t>
      </w:r>
      <w:r w:rsidR="00DC1637" w:rsidRPr="00DC1637">
        <w:rPr>
          <w:color w:val="000000"/>
        </w:rPr>
        <w:t>V</w:t>
      </w:r>
      <w:r w:rsidR="001D2DD2" w:rsidRPr="00DC1637">
        <w:rPr>
          <w:color w:val="000000"/>
        </w:rPr>
        <w:t>ýše v</w:t>
      </w:r>
      <w:r w:rsidR="00401139" w:rsidRPr="00DC1637">
        <w:rPr>
          <w:color w:val="000000"/>
        </w:rPr>
        <w:t>eřejn</w:t>
      </w:r>
      <w:r w:rsidR="001D2DD2" w:rsidRPr="00DC1637">
        <w:rPr>
          <w:color w:val="000000"/>
        </w:rPr>
        <w:t>ých</w:t>
      </w:r>
      <w:r w:rsidR="00401139" w:rsidRPr="00DC1637">
        <w:rPr>
          <w:color w:val="000000"/>
        </w:rPr>
        <w:t xml:space="preserve"> prostředk</w:t>
      </w:r>
      <w:r w:rsidR="001D2DD2" w:rsidRPr="00DC1637">
        <w:rPr>
          <w:color w:val="000000"/>
        </w:rPr>
        <w:t>ů</w:t>
      </w:r>
      <w:r w:rsidR="006124C3" w:rsidRPr="00DC1637">
        <w:rPr>
          <w:color w:val="000000"/>
        </w:rPr>
        <w:t xml:space="preserve"> viz čl. 5.1. poskytnut</w:t>
      </w:r>
      <w:r w:rsidR="00B06EFA" w:rsidRPr="00DC1637">
        <w:rPr>
          <w:color w:val="000000"/>
        </w:rPr>
        <w:t>ých</w:t>
      </w:r>
      <w:r w:rsidR="006124C3" w:rsidRPr="00DC1637">
        <w:rPr>
          <w:color w:val="000000"/>
        </w:rPr>
        <w:t xml:space="preserve"> malým a středním podnikům</w:t>
      </w:r>
      <w:r w:rsidR="00534E0D">
        <w:rPr>
          <w:rStyle w:val="Znakapoznpodarou"/>
          <w:color w:val="000000"/>
        </w:rPr>
        <w:footnoteReference w:id="2"/>
      </w:r>
      <w:r w:rsidR="00B14C35" w:rsidRPr="00DC1637">
        <w:rPr>
          <w:color w:val="000000"/>
        </w:rPr>
        <w:t xml:space="preserve"> </w:t>
      </w:r>
      <w:r w:rsidR="00D46CD2" w:rsidRPr="00DC1637">
        <w:rPr>
          <w:color w:val="000000"/>
        </w:rPr>
        <w:t xml:space="preserve">a </w:t>
      </w:r>
      <w:r w:rsidR="006124C3" w:rsidRPr="00DC1637">
        <w:rPr>
          <w:color w:val="000000"/>
        </w:rPr>
        <w:t xml:space="preserve">tzv. </w:t>
      </w:r>
      <w:proofErr w:type="spellStart"/>
      <w:r w:rsidR="006124C3" w:rsidRPr="00DC1637">
        <w:rPr>
          <w:color w:val="000000"/>
        </w:rPr>
        <w:t>small</w:t>
      </w:r>
      <w:proofErr w:type="spellEnd"/>
      <w:r w:rsidR="006124C3" w:rsidRPr="00DC1637">
        <w:rPr>
          <w:color w:val="000000"/>
        </w:rPr>
        <w:t xml:space="preserve"> </w:t>
      </w:r>
      <w:proofErr w:type="spellStart"/>
      <w:r w:rsidR="006124C3" w:rsidRPr="00DC1637">
        <w:rPr>
          <w:color w:val="000000"/>
        </w:rPr>
        <w:t>mid-caps</w:t>
      </w:r>
      <w:proofErr w:type="spellEnd"/>
      <w:r w:rsidR="003D1425">
        <w:rPr>
          <w:rStyle w:val="Znakapoznpodarou"/>
          <w:color w:val="000000"/>
        </w:rPr>
        <w:footnoteReference w:id="3"/>
      </w:r>
      <w:r w:rsidR="003D1425" w:rsidRPr="00DC1637">
        <w:rPr>
          <w:color w:val="000000"/>
        </w:rPr>
        <w:t xml:space="preserve"> </w:t>
      </w:r>
      <w:r w:rsidR="00B14C35" w:rsidRPr="00DC1637">
        <w:rPr>
          <w:color w:val="000000"/>
        </w:rPr>
        <w:t xml:space="preserve"> </w:t>
      </w:r>
      <w:r w:rsidR="006124C3" w:rsidRPr="00DC1637">
        <w:rPr>
          <w:color w:val="000000"/>
        </w:rPr>
        <w:t xml:space="preserve">a veřejným institucím, pokud se </w:t>
      </w:r>
      <w:r w:rsidR="001B1457" w:rsidRPr="00DC1637">
        <w:rPr>
          <w:color w:val="000000"/>
        </w:rPr>
        <w:t>v</w:t>
      </w:r>
      <w:r w:rsidR="00944F52" w:rsidRPr="00DC1637">
        <w:rPr>
          <w:color w:val="000000"/>
        </w:rPr>
        <w:t> </w:t>
      </w:r>
      <w:r w:rsidR="001B1457" w:rsidRPr="00DC1637">
        <w:rPr>
          <w:color w:val="000000"/>
        </w:rPr>
        <w:t xml:space="preserve">jejich případě </w:t>
      </w:r>
      <w:r w:rsidR="006124C3" w:rsidRPr="00DC1637">
        <w:rPr>
          <w:color w:val="000000"/>
        </w:rPr>
        <w:t>jedná o hospodářskou činnost, j</w:t>
      </w:r>
      <w:r w:rsidR="00BE067A" w:rsidRPr="00DC1637">
        <w:rPr>
          <w:color w:val="000000"/>
        </w:rPr>
        <w:t>e</w:t>
      </w:r>
      <w:r w:rsidR="006124C3" w:rsidRPr="00DC1637">
        <w:rPr>
          <w:color w:val="000000"/>
        </w:rPr>
        <w:t xml:space="preserve"> považován</w:t>
      </w:r>
      <w:r w:rsidR="00BE067A" w:rsidRPr="00DC1637">
        <w:rPr>
          <w:color w:val="000000"/>
        </w:rPr>
        <w:t>a</w:t>
      </w:r>
      <w:r w:rsidR="006124C3" w:rsidRPr="00DC1637">
        <w:rPr>
          <w:color w:val="000000"/>
        </w:rPr>
        <w:t xml:space="preserve"> </w:t>
      </w:r>
      <w:r w:rsidR="00AF1832" w:rsidRPr="00DC1637">
        <w:rPr>
          <w:color w:val="000000"/>
        </w:rPr>
        <w:t>s ohledem na</w:t>
      </w:r>
      <w:r w:rsidR="006124C3" w:rsidRPr="00DC1637">
        <w:rPr>
          <w:color w:val="000000"/>
        </w:rPr>
        <w:t xml:space="preserve"> zdroj financování z 50</w:t>
      </w:r>
      <w:r w:rsidR="00944F52" w:rsidRPr="00DC1637">
        <w:rPr>
          <w:color w:val="000000"/>
        </w:rPr>
        <w:t xml:space="preserve"> </w:t>
      </w:r>
      <w:r w:rsidR="006124C3" w:rsidRPr="00DC1637">
        <w:rPr>
          <w:color w:val="000000"/>
        </w:rPr>
        <w:t>% za veřejnou podporu</w:t>
      </w:r>
      <w:r w:rsidR="006A50EC" w:rsidRPr="00DC1637">
        <w:rPr>
          <w:color w:val="000000"/>
        </w:rPr>
        <w:t xml:space="preserve"> ve smyslu čl. 107 odst. 1 Smlouvy o fungování Evropské unie.</w:t>
      </w:r>
    </w:p>
    <w:p w14:paraId="4720786D" w14:textId="77777777" w:rsidR="0097544D" w:rsidRPr="0097544D" w:rsidRDefault="0097544D" w:rsidP="00904F50">
      <w:pPr>
        <w:pStyle w:val="Odstavecseseznamem"/>
        <w:keepNext/>
        <w:keepLines/>
        <w:widowControl w:val="0"/>
        <w:rPr>
          <w:color w:val="000000"/>
        </w:rPr>
      </w:pPr>
    </w:p>
    <w:p w14:paraId="792B4719" w14:textId="77777777" w:rsidR="002A1BBD" w:rsidRPr="00042929" w:rsidRDefault="0097544D" w:rsidP="002A1BBD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contextualSpacing w:val="0"/>
        <w:rPr>
          <w:noProof/>
        </w:rPr>
      </w:pPr>
      <w:r>
        <w:rPr>
          <w:color w:val="000000"/>
        </w:rPr>
        <w:t>P</w:t>
      </w:r>
      <w:r w:rsidR="00EE2423" w:rsidRPr="00D014F5">
        <w:rPr>
          <w:color w:val="000000" w:themeColor="text1"/>
        </w:rPr>
        <w:t>říjemce služby podpisem této smlouvy prohlašuje, že je veřejnou organizací a služby dle této smlouvy budou poskytovány v rámci je</w:t>
      </w:r>
      <w:r w:rsidR="00A7662D">
        <w:rPr>
          <w:color w:val="000000" w:themeColor="text1"/>
        </w:rPr>
        <w:t xml:space="preserve">ho </w:t>
      </w:r>
      <w:proofErr w:type="spellStart"/>
      <w:r w:rsidR="00EE2423" w:rsidRPr="00D014F5">
        <w:rPr>
          <w:color w:val="000000" w:themeColor="text1"/>
        </w:rPr>
        <w:t>nehospodářské</w:t>
      </w:r>
      <w:proofErr w:type="spellEnd"/>
      <w:r w:rsidR="00EE2423" w:rsidRPr="00D014F5">
        <w:rPr>
          <w:color w:val="000000" w:themeColor="text1"/>
        </w:rPr>
        <w:t xml:space="preserve"> </w:t>
      </w:r>
      <w:r w:rsidR="00EE2423" w:rsidRPr="00D014F5">
        <w:t>činnosti.</w:t>
      </w:r>
      <w:r w:rsidR="00EE2423" w:rsidRPr="00D014F5">
        <w:rPr>
          <w:noProof/>
        </w:rPr>
        <w:t xml:space="preserve"> </w:t>
      </w:r>
      <w:r w:rsidR="00A7662D">
        <w:t xml:space="preserve">Z uvedeného </w:t>
      </w:r>
      <w:r w:rsidR="00EE5DCE">
        <w:t xml:space="preserve">důvodu veřejné prostředky poskytnuté </w:t>
      </w:r>
      <w:r w:rsidR="00042929">
        <w:t>P</w:t>
      </w:r>
      <w:r w:rsidR="00EE5DCE">
        <w:t>říjemci na úhradu služeb dle této smlouvy nezakládají veřejnou podporu</w:t>
      </w:r>
      <w:r w:rsidR="002A1BBD">
        <w:t xml:space="preserve"> a její vyčíslení je důležité pouze pro evidenci projektu.</w:t>
      </w:r>
    </w:p>
    <w:p w14:paraId="6AF6D73B" w14:textId="434334B3" w:rsidR="00247F1A" w:rsidRDefault="00402054" w:rsidP="00247F1A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C65684">
        <w:rPr>
          <w:color w:val="000000"/>
        </w:rPr>
        <w:t xml:space="preserve">poskytnuté Příjemci dle této smlouvy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>:</w:t>
      </w:r>
    </w:p>
    <w:p w14:paraId="66A2755A" w14:textId="77777777" w:rsidR="00F514AD" w:rsidRPr="00F514AD" w:rsidRDefault="00F514AD" w:rsidP="00F514AD">
      <w:pPr>
        <w:pStyle w:val="Zkladntext"/>
        <w:rPr>
          <w:lang w:val="cs-CZ" w:eastAsia="cs-CZ"/>
        </w:rPr>
      </w:pPr>
    </w:p>
    <w:p w14:paraId="0ABB0CD4" w14:textId="77777777" w:rsidR="00247F1A" w:rsidRPr="00247F1A" w:rsidRDefault="00247F1A" w:rsidP="00247F1A">
      <w:pPr>
        <w:pStyle w:val="Zkladntext"/>
        <w:rPr>
          <w:lang w:val="cs-CZ" w:eastAsia="cs-CZ"/>
        </w:rPr>
      </w:pP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525338" w:rsidRPr="00525338" w14:paraId="4C8E50A0" w14:textId="77777777" w:rsidTr="00EB6CA2">
        <w:tc>
          <w:tcPr>
            <w:tcW w:w="2185" w:type="dxa"/>
            <w:vAlign w:val="center"/>
          </w:tcPr>
          <w:p w14:paraId="3B183345" w14:textId="05E22987" w:rsidR="00EC7437" w:rsidRPr="00525338" w:rsidRDefault="001E7E91" w:rsidP="00EB6CA2">
            <w:pPr>
              <w:jc w:val="center"/>
            </w:pPr>
            <w:r w:rsidRPr="001E7E91">
              <w:t>7 098,69</w:t>
            </w:r>
          </w:p>
        </w:tc>
        <w:tc>
          <w:tcPr>
            <w:tcW w:w="2172" w:type="dxa"/>
          </w:tcPr>
          <w:p w14:paraId="2A739F55" w14:textId="5C49871F" w:rsidR="00EC7437" w:rsidRPr="00525338" w:rsidRDefault="00ED7EB8" w:rsidP="00EC7437">
            <w:pPr>
              <w:jc w:val="center"/>
            </w:pPr>
            <w:r w:rsidRPr="00525338">
              <w:t>0</w:t>
            </w:r>
            <w:r w:rsidR="00C531FF" w:rsidRPr="00525338">
              <w:t>,00</w:t>
            </w:r>
          </w:p>
        </w:tc>
        <w:tc>
          <w:tcPr>
            <w:tcW w:w="2173" w:type="dxa"/>
          </w:tcPr>
          <w:p w14:paraId="30B43B60" w14:textId="42D02C09" w:rsidR="00EC7437" w:rsidRPr="00525338" w:rsidRDefault="001E7E91" w:rsidP="00EC7437">
            <w:pPr>
              <w:jc w:val="center"/>
            </w:pPr>
            <w:r w:rsidRPr="001E7E91">
              <w:t>7 098,69</w:t>
            </w:r>
          </w:p>
        </w:tc>
        <w:tc>
          <w:tcPr>
            <w:tcW w:w="2172" w:type="dxa"/>
          </w:tcPr>
          <w:p w14:paraId="0D568DE5" w14:textId="700BA5DF" w:rsidR="00EC7437" w:rsidRPr="00525338" w:rsidRDefault="00C65684" w:rsidP="00EC7437">
            <w:pPr>
              <w:jc w:val="center"/>
            </w:pPr>
            <w:r w:rsidRPr="00525338">
              <w:t>0</w:t>
            </w:r>
          </w:p>
        </w:tc>
      </w:tr>
    </w:tbl>
    <w:p w14:paraId="4B7B0905" w14:textId="44FCD141" w:rsidR="00BD6877" w:rsidRDefault="00BD6877" w:rsidP="00231862">
      <w:pPr>
        <w:pBdr>
          <w:top w:val="nil"/>
          <w:left w:val="nil"/>
          <w:bottom w:val="nil"/>
          <w:right w:val="nil"/>
          <w:between w:val="nil"/>
        </w:pBdr>
      </w:pPr>
    </w:p>
    <w:p w14:paraId="63288CB4" w14:textId="7190398D" w:rsidR="00151FCA" w:rsidRPr="00DC542A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1D8BC5DB" w:rsidR="00401139" w:rsidRPr="004629B6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5B0D70">
        <w:rPr>
          <w:color w:val="000000" w:themeColor="text1"/>
        </w:rPr>
        <w:t xml:space="preserve">Poskytovatel se zavazuje poskytnout služby v období </w:t>
      </w:r>
      <w:proofErr w:type="gramStart"/>
      <w:r w:rsidRPr="004629B6">
        <w:rPr>
          <w:color w:val="000000" w:themeColor="text1"/>
        </w:rPr>
        <w:t xml:space="preserve">od  </w:t>
      </w:r>
      <w:r w:rsidR="004629B6" w:rsidRPr="004629B6">
        <w:rPr>
          <w:color w:val="000000" w:themeColor="text1"/>
        </w:rPr>
        <w:t>3.3</w:t>
      </w:r>
      <w:r w:rsidR="005B0D70" w:rsidRPr="004629B6">
        <w:rPr>
          <w:color w:val="000000" w:themeColor="text1"/>
        </w:rPr>
        <w:t>.202</w:t>
      </w:r>
      <w:r w:rsidR="004629B6" w:rsidRPr="004629B6">
        <w:rPr>
          <w:color w:val="000000" w:themeColor="text1"/>
        </w:rPr>
        <w:t>5</w:t>
      </w:r>
      <w:proofErr w:type="gramEnd"/>
      <w:r w:rsidRPr="004629B6">
        <w:rPr>
          <w:color w:val="000000" w:themeColor="text1"/>
        </w:rPr>
        <w:t xml:space="preserve">   do  </w:t>
      </w:r>
      <w:r w:rsidR="004629B6" w:rsidRPr="004629B6">
        <w:rPr>
          <w:color w:val="000000" w:themeColor="text1"/>
        </w:rPr>
        <w:t>12.6</w:t>
      </w:r>
      <w:r w:rsidR="005B0D70" w:rsidRPr="004629B6">
        <w:rPr>
          <w:color w:val="000000" w:themeColor="text1"/>
        </w:rPr>
        <w:t>.202</w:t>
      </w:r>
      <w:r w:rsidR="007A09ED" w:rsidRPr="004629B6">
        <w:rPr>
          <w:color w:val="000000" w:themeColor="text1"/>
        </w:rPr>
        <w:t>5</w:t>
      </w:r>
    </w:p>
    <w:p w14:paraId="0E6BE633" w14:textId="77777777" w:rsidR="005B0D70" w:rsidRPr="00F514AD" w:rsidRDefault="005B0D70" w:rsidP="005B0D7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2C14F436" w14:textId="1A663279" w:rsidR="007D3772" w:rsidRPr="005B0D70" w:rsidRDefault="005B0D70" w:rsidP="005B0D70">
      <w:pPr>
        <w:pStyle w:val="Odstavecseseznamem"/>
        <w:numPr>
          <w:ilvl w:val="1"/>
          <w:numId w:val="10"/>
        </w:numPr>
        <w:ind w:left="709"/>
        <w:rPr>
          <w:color w:val="000000" w:themeColor="text1"/>
          <w:lang w:val="pl-PL"/>
        </w:rPr>
      </w:pPr>
      <w:r w:rsidRPr="005B0D70">
        <w:rPr>
          <w:color w:val="000000" w:themeColor="text1"/>
          <w:lang w:val="pl-PL"/>
        </w:rPr>
        <w:t xml:space="preserve">Místem plnění je: </w:t>
      </w:r>
      <w:r w:rsidR="000E1FAF">
        <w:rPr>
          <w:color w:val="000000" w:themeColor="text1"/>
          <w:lang w:val="pl-PL"/>
        </w:rPr>
        <w:t>N</w:t>
      </w:r>
      <w:r w:rsidR="00F514AD">
        <w:rPr>
          <w:color w:val="000000" w:themeColor="text1"/>
          <w:lang w:val="pl-PL"/>
        </w:rPr>
        <w:t>ové Město nad Metují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1C479CBB" w14:textId="082C70AE" w:rsidR="00C84C17" w:rsidRDefault="008B5C4F" w:rsidP="004629B6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05A1F1A7" w14:textId="77777777" w:rsidR="004629B6" w:rsidRDefault="004629B6" w:rsidP="004629B6">
      <w:pPr>
        <w:pStyle w:val="Odstavecseseznamem"/>
      </w:pPr>
    </w:p>
    <w:p w14:paraId="063A4CD3" w14:textId="77777777" w:rsidR="004629B6" w:rsidRDefault="004629B6" w:rsidP="004629B6">
      <w:pPr>
        <w:pStyle w:val="Odstavecseseznamem"/>
        <w:spacing w:after="240" w:line="240" w:lineRule="auto"/>
        <w:ind w:left="709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72D6270E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 xml:space="preserve">sdělit </w:t>
      </w:r>
      <w:r w:rsidR="00CA373A">
        <w:t xml:space="preserve">na vyzvání Poskytovatele </w:t>
      </w:r>
      <w:r w:rsidR="0021786E">
        <w:t>písemnou formou</w:t>
      </w:r>
      <w:r w:rsidR="00CF57B2">
        <w:t xml:space="preserve"> </w:t>
      </w:r>
      <w:r w:rsidR="00531FFF">
        <w:t>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</w:t>
      </w:r>
      <w:r w:rsidR="00335E1F">
        <w:lastRenderedPageBreak/>
        <w:t xml:space="preserve">poskytnutou službu a tato služba měla vliv na uskutečnění takové </w:t>
      </w:r>
      <w:proofErr w:type="gramStart"/>
      <w:r w:rsidR="00335E1F">
        <w:t>investice</w:t>
      </w:r>
      <w:proofErr w:type="gramEnd"/>
      <w:r w:rsidR="00653885">
        <w:t xml:space="preserve"> a to minimálně v rozsahu zda investice vznikla v jaké výši.</w:t>
      </w:r>
      <w:r w:rsidR="00653885" w:rsidRPr="002107F5">
        <w:t xml:space="preserve"> </w:t>
      </w:r>
      <w:r w:rsidR="00653885">
        <w:t>Požadované informace jsou uvedeny v příloze č. 4 Smlouvy jako vzor rozsahu pro budoucí komunikaci</w:t>
      </w:r>
      <w:r w:rsidR="00335E1F">
        <w:t xml:space="preserve">. </w:t>
      </w:r>
      <w:r w:rsidR="00184904" w:rsidRPr="002C29FC">
        <w:t xml:space="preserve"> 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1A112945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31F48E58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549687E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653885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lastRenderedPageBreak/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757DDB63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027F17B9" w14:textId="28C03A7B" w:rsidR="000B6465" w:rsidRDefault="008B5C4F" w:rsidP="000B646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60BDB9D2" w14:textId="77777777" w:rsidR="000B6465" w:rsidRDefault="000B6465" w:rsidP="000B6465">
      <w:pPr>
        <w:pStyle w:val="Odstavecseseznamem"/>
      </w:pPr>
    </w:p>
    <w:p w14:paraId="21EF9D5F" w14:textId="050DEE64" w:rsidR="00505DC2" w:rsidRDefault="000B6465" w:rsidP="000B646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850204">
        <w:t>Smlouva nabývá platnosti a účinnosti dnem oboustranného podpisu oprávněnými zástupci smluvních stran, resp. dnem, kdy tuto smlouvu podepíše oprávněný zástupce té smluvní strany, která smlouvu podpisuje později. V případě hodnoty smlouvy podléhající zveřejnění v </w:t>
      </w:r>
      <w:r w:rsidRPr="005B0D70">
        <w:t>rejstříku smluv, tedy s hodnotou nad 50 000,- Kč bez DPH,</w:t>
      </w:r>
      <w:r w:rsidRPr="00850204">
        <w:t xml:space="preserve"> 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</w:t>
      </w:r>
      <w:r>
        <w:t>u.</w:t>
      </w:r>
    </w:p>
    <w:p w14:paraId="041882C2" w14:textId="77777777" w:rsidR="00106876" w:rsidRDefault="00106876" w:rsidP="00106876">
      <w:pPr>
        <w:pStyle w:val="Odstavecseseznamem"/>
      </w:pPr>
    </w:p>
    <w:p w14:paraId="718235DC" w14:textId="78D89B06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</w:t>
      </w:r>
      <w:r w:rsidRPr="00B142D5">
        <w:rPr>
          <w:rFonts w:ascii="Arial" w:hAnsi="Arial" w:cs="Arial"/>
          <w:sz w:val="22"/>
          <w:szCs w:val="22"/>
          <w:lang w:val="cs-CZ"/>
        </w:rPr>
        <w:lastRenderedPageBreak/>
        <w:t xml:space="preserve">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55112072" w:rsidR="00B142D5" w:rsidRPr="000E1FAF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F96C47">
        <w:rPr>
          <w:rFonts w:ascii="Arial" w:hAnsi="Arial" w:cs="Arial"/>
          <w:sz w:val="22"/>
          <w:szCs w:val="22"/>
          <w:lang w:val="cs-CZ"/>
        </w:rPr>
        <w:t xml:space="preserve"> a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653885">
        <w:rPr>
          <w:rFonts w:ascii="Arial" w:hAnsi="Arial" w:cs="Arial"/>
          <w:sz w:val="22"/>
          <w:szCs w:val="22"/>
          <w:lang w:val="cs-CZ"/>
        </w:rPr>
        <w:t xml:space="preserve"> </w:t>
      </w:r>
      <w:r w:rsidR="00653885" w:rsidRPr="00222546">
        <w:rPr>
          <w:rFonts w:ascii="Arial" w:hAnsi="Arial" w:cs="Arial"/>
          <w:sz w:val="22"/>
          <w:szCs w:val="22"/>
          <w:lang w:val="cs-CZ"/>
        </w:rPr>
        <w:t xml:space="preserve">a Vzor čestného prohlášení o uskutečněných investicích do digitalizace (Příloha </w:t>
      </w:r>
      <w:r w:rsidR="00653885">
        <w:rPr>
          <w:rFonts w:ascii="Arial" w:hAnsi="Arial" w:cs="Arial"/>
          <w:sz w:val="22"/>
          <w:szCs w:val="22"/>
          <w:lang w:val="cs-CZ"/>
        </w:rPr>
        <w:t>4</w:t>
      </w:r>
      <w:r w:rsidR="00653885" w:rsidRPr="00222546">
        <w:rPr>
          <w:rFonts w:ascii="Arial" w:hAnsi="Arial" w:cs="Arial"/>
          <w:sz w:val="22"/>
          <w:szCs w:val="22"/>
          <w:lang w:val="cs-CZ"/>
        </w:rPr>
        <w:t>)</w:t>
      </w:r>
      <w:r w:rsidR="00F96C47">
        <w:rPr>
          <w:rFonts w:ascii="Arial" w:hAnsi="Arial" w:cs="Arial"/>
          <w:sz w:val="22"/>
          <w:szCs w:val="22"/>
          <w:lang w:val="cs-CZ"/>
        </w:rPr>
        <w:t>.</w:t>
      </w:r>
    </w:p>
    <w:p w14:paraId="1B3D3D57" w14:textId="29F8D83C" w:rsidR="000E1FAF" w:rsidRPr="000E1FAF" w:rsidRDefault="000E1FAF" w:rsidP="000E1FA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Tato smlouva byla schválena Radou města Nové Město nad Metují usnesením č. RM ………</w:t>
      </w:r>
      <w:proofErr w:type="gramStart"/>
      <w:r>
        <w:rPr>
          <w:rFonts w:ascii="Arial" w:hAnsi="Arial" w:cs="Arial"/>
          <w:sz w:val="22"/>
          <w:szCs w:val="22"/>
          <w:lang w:val="cs-CZ"/>
        </w:rPr>
        <w:t>…….</w:t>
      </w:r>
      <w:proofErr w:type="gramEnd"/>
      <w:r>
        <w:rPr>
          <w:rFonts w:ascii="Arial" w:hAnsi="Arial" w:cs="Arial"/>
          <w:sz w:val="22"/>
          <w:szCs w:val="22"/>
          <w:lang w:val="cs-CZ"/>
        </w:rPr>
        <w:t>ze dne …………..</w:t>
      </w:r>
    </w:p>
    <w:p w14:paraId="12754F64" w14:textId="0887AB1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4372BA4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proofErr w:type="spellStart"/>
            <w:r w:rsidR="00BA364C">
              <w:rPr>
                <w:sz w:val="24"/>
                <w:szCs w:val="24"/>
              </w:rPr>
              <w:t>xxxxxxxxxxxxxxxx</w:t>
            </w:r>
            <w:proofErr w:type="spellEnd"/>
          </w:p>
          <w:p w14:paraId="3B0FF657" w14:textId="28837D4D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="00BA364C">
              <w:rPr>
                <w:sz w:val="24"/>
                <w:szCs w:val="24"/>
              </w:rPr>
              <w:t>xxxxxxxxxxxxxxxx</w:t>
            </w:r>
            <w:proofErr w:type="spellEnd"/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16439645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5A69A981" w14:textId="6BDD23E9" w:rsidR="008E64A5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Jméno, příjmení </w:t>
            </w:r>
            <w:proofErr w:type="spellStart"/>
            <w:r w:rsidR="00BA364C">
              <w:rPr>
                <w:sz w:val="24"/>
                <w:szCs w:val="24"/>
              </w:rPr>
              <w:t>xxxxxxxxxxxxxxx</w:t>
            </w:r>
            <w:proofErr w:type="spellEnd"/>
          </w:p>
          <w:p w14:paraId="6F4BC2CF" w14:textId="53D30651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Funkce  </w:t>
            </w:r>
            <w:r w:rsidR="00BA364C">
              <w:rPr>
                <w:sz w:val="24"/>
                <w:szCs w:val="24"/>
              </w:rPr>
              <w:t>xxxxxxxxxxxx</w:t>
            </w:r>
          </w:p>
          <w:p w14:paraId="487D8459" w14:textId="25A05DF9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124B1BA2" w14:textId="07E278DE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A45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F4ED" w14:textId="77777777" w:rsidR="00DE2EA1" w:rsidRDefault="00DE2EA1" w:rsidP="00DC542A">
      <w:pPr>
        <w:spacing w:line="240" w:lineRule="auto"/>
      </w:pPr>
      <w:r>
        <w:separator/>
      </w:r>
    </w:p>
  </w:endnote>
  <w:endnote w:type="continuationSeparator" w:id="0">
    <w:p w14:paraId="437997D6" w14:textId="77777777" w:rsidR="00DE2EA1" w:rsidRDefault="00DE2EA1" w:rsidP="00DC542A">
      <w:pPr>
        <w:spacing w:line="240" w:lineRule="auto"/>
      </w:pPr>
      <w:r>
        <w:continuationSeparator/>
      </w:r>
    </w:p>
  </w:endnote>
  <w:endnote w:type="continuationNotice" w:id="1">
    <w:p w14:paraId="0CD3391B" w14:textId="77777777" w:rsidR="00DE2EA1" w:rsidRDefault="00DE2E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30AF" w14:textId="77777777" w:rsidR="00237DC9" w:rsidRDefault="00237D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99D6" w14:textId="398223D1" w:rsidR="00A454F5" w:rsidRDefault="006D2F7C">
    <w:pPr>
      <w:pStyle w:val="Zpat"/>
    </w:pPr>
    <w:r w:rsidRPr="00D75EF3">
      <w:rPr>
        <w:noProof/>
      </w:rPr>
      <w:drawing>
        <wp:anchor distT="0" distB="0" distL="114300" distR="114300" simplePos="0" relativeHeight="251662336" behindDoc="0" locked="0" layoutInCell="1" allowOverlap="1" wp14:anchorId="535DE153" wp14:editId="51FBCCB9">
          <wp:simplePos x="0" y="0"/>
          <wp:positionH relativeFrom="page">
            <wp:posOffset>-3175</wp:posOffset>
          </wp:positionH>
          <wp:positionV relativeFrom="bottomMargin">
            <wp:posOffset>-9363</wp:posOffset>
          </wp:positionV>
          <wp:extent cx="7559675" cy="81915"/>
          <wp:effectExtent l="0" t="0" r="3175" b="0"/>
          <wp:wrapSquare wrapText="bothSides"/>
          <wp:docPr id="12226703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703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1FE0" w14:textId="77777777" w:rsidR="00237DC9" w:rsidRDefault="00237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BB541" w14:textId="77777777" w:rsidR="00DE2EA1" w:rsidRDefault="00DE2EA1" w:rsidP="00DC542A">
      <w:pPr>
        <w:spacing w:line="240" w:lineRule="auto"/>
      </w:pPr>
      <w:r>
        <w:separator/>
      </w:r>
    </w:p>
  </w:footnote>
  <w:footnote w:type="continuationSeparator" w:id="0">
    <w:p w14:paraId="1A467766" w14:textId="77777777" w:rsidR="00DE2EA1" w:rsidRDefault="00DE2EA1" w:rsidP="00DC542A">
      <w:pPr>
        <w:spacing w:line="240" w:lineRule="auto"/>
      </w:pPr>
      <w:r>
        <w:continuationSeparator/>
      </w:r>
    </w:p>
  </w:footnote>
  <w:footnote w:type="continuationNotice" w:id="1">
    <w:p w14:paraId="0CF90189" w14:textId="77777777" w:rsidR="00DE2EA1" w:rsidRDefault="00DE2EA1">
      <w:pPr>
        <w:spacing w:line="240" w:lineRule="auto"/>
      </w:pPr>
    </w:p>
  </w:footnote>
  <w:footnote w:id="2">
    <w:p w14:paraId="277C5E10" w14:textId="77777777" w:rsidR="00534E0D" w:rsidRPr="0033288D" w:rsidRDefault="00534E0D" w:rsidP="00534E0D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3D6FF45D" w14:textId="77777777" w:rsidR="003D1425" w:rsidRPr="0033288D" w:rsidRDefault="003D1425" w:rsidP="003D142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D1E5" w14:textId="77777777" w:rsidR="00237DC9" w:rsidRDefault="00237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77777777" w:rsidR="00540BA4" w:rsidRDefault="00237DC9" w:rsidP="003A1D1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CF2ACA5" wp14:editId="2F8AD992">
              <wp:simplePos x="0" y="0"/>
              <wp:positionH relativeFrom="page">
                <wp:posOffset>32385</wp:posOffset>
              </wp:positionH>
              <wp:positionV relativeFrom="page">
                <wp:posOffset>-182880</wp:posOffset>
              </wp:positionV>
              <wp:extent cx="7527290" cy="10941942"/>
              <wp:effectExtent l="0" t="0" r="0" b="0"/>
              <wp:wrapNone/>
              <wp:docPr id="374219832" name="Obrázek 1" descr="Obsah obrázku snímek obrazovky, text, displej, Multimediální software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219832" name="Obrázek 1" descr="Obsah obrázku snímek obrazovky, text, displej, Multimediální software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7290" cy="109419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38F4">
          <w:t xml:space="preserve">Strana </w:t>
        </w:r>
        <w:r w:rsidR="004C38F4">
          <w:fldChar w:fldCharType="begin"/>
        </w:r>
        <w:r w:rsidR="004C38F4">
          <w:instrText>PAGE   \* MERGEFORMAT</w:instrText>
        </w:r>
        <w:r w:rsidR="004C38F4">
          <w:fldChar w:fldCharType="separate"/>
        </w:r>
        <w:r w:rsidR="004763F4">
          <w:rPr>
            <w:noProof/>
          </w:rPr>
          <w:t>3</w:t>
        </w:r>
        <w:r w:rsidR="004C38F4">
          <w:fldChar w:fldCharType="end"/>
        </w:r>
        <w:r w:rsidR="004C38F4">
          <w:t xml:space="preserve"> z</w:t>
        </w:r>
        <w:r w:rsidR="00337EBC">
          <w:t>e</w:t>
        </w:r>
        <w:r w:rsidR="004C38F4">
          <w:t> </w:t>
        </w:r>
        <w:r w:rsidR="00AA49B4">
          <w:t>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DC669" w14:textId="77777777" w:rsidR="00237DC9" w:rsidRDefault="00237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54BF"/>
    <w:multiLevelType w:val="hybridMultilevel"/>
    <w:tmpl w:val="E244D020"/>
    <w:lvl w:ilvl="0" w:tplc="7974DE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3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17954182">
    <w:abstractNumId w:val="2"/>
  </w:num>
  <w:num w:numId="2" w16cid:durableId="643318471">
    <w:abstractNumId w:val="13"/>
  </w:num>
  <w:num w:numId="3" w16cid:durableId="486282680">
    <w:abstractNumId w:val="6"/>
  </w:num>
  <w:num w:numId="4" w16cid:durableId="374937819">
    <w:abstractNumId w:val="0"/>
  </w:num>
  <w:num w:numId="5" w16cid:durableId="1546720430">
    <w:abstractNumId w:val="1"/>
  </w:num>
  <w:num w:numId="6" w16cid:durableId="459497571">
    <w:abstractNumId w:val="10"/>
  </w:num>
  <w:num w:numId="7" w16cid:durableId="1165314803">
    <w:abstractNumId w:val="8"/>
  </w:num>
  <w:num w:numId="8" w16cid:durableId="2088763520">
    <w:abstractNumId w:val="7"/>
  </w:num>
  <w:num w:numId="9" w16cid:durableId="288632467">
    <w:abstractNumId w:val="9"/>
  </w:num>
  <w:num w:numId="10" w16cid:durableId="952244566">
    <w:abstractNumId w:val="4"/>
  </w:num>
  <w:num w:numId="11" w16cid:durableId="850753944">
    <w:abstractNumId w:val="11"/>
  </w:num>
  <w:num w:numId="12" w16cid:durableId="1556820983">
    <w:abstractNumId w:val="5"/>
  </w:num>
  <w:num w:numId="13" w16cid:durableId="1145783307">
    <w:abstractNumId w:val="14"/>
  </w:num>
  <w:num w:numId="14" w16cid:durableId="1576359594">
    <w:abstractNumId w:val="12"/>
  </w:num>
  <w:num w:numId="15" w16cid:durableId="72325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4BE0"/>
    <w:rsid w:val="0000567B"/>
    <w:rsid w:val="00005D54"/>
    <w:rsid w:val="000133C7"/>
    <w:rsid w:val="00020C77"/>
    <w:rsid w:val="0002142B"/>
    <w:rsid w:val="0002409C"/>
    <w:rsid w:val="000254B5"/>
    <w:rsid w:val="000268F7"/>
    <w:rsid w:val="00042929"/>
    <w:rsid w:val="0004551C"/>
    <w:rsid w:val="00050125"/>
    <w:rsid w:val="00050B1D"/>
    <w:rsid w:val="00050D29"/>
    <w:rsid w:val="000618CC"/>
    <w:rsid w:val="00063326"/>
    <w:rsid w:val="00066BD9"/>
    <w:rsid w:val="00066C1C"/>
    <w:rsid w:val="00073712"/>
    <w:rsid w:val="000764A9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B6465"/>
    <w:rsid w:val="000C2AA8"/>
    <w:rsid w:val="000D69CA"/>
    <w:rsid w:val="000E1FAF"/>
    <w:rsid w:val="000E2D97"/>
    <w:rsid w:val="000E2FD3"/>
    <w:rsid w:val="000E3A21"/>
    <w:rsid w:val="000E440E"/>
    <w:rsid w:val="000E7924"/>
    <w:rsid w:val="000F23ED"/>
    <w:rsid w:val="000F5F2C"/>
    <w:rsid w:val="000F6BB9"/>
    <w:rsid w:val="000F738E"/>
    <w:rsid w:val="000F7C47"/>
    <w:rsid w:val="0010341A"/>
    <w:rsid w:val="00104CE7"/>
    <w:rsid w:val="00105016"/>
    <w:rsid w:val="00106876"/>
    <w:rsid w:val="00107C83"/>
    <w:rsid w:val="00110B76"/>
    <w:rsid w:val="00120A95"/>
    <w:rsid w:val="00127145"/>
    <w:rsid w:val="00127940"/>
    <w:rsid w:val="0013225F"/>
    <w:rsid w:val="001333F6"/>
    <w:rsid w:val="00133917"/>
    <w:rsid w:val="0013405D"/>
    <w:rsid w:val="00137324"/>
    <w:rsid w:val="001400D1"/>
    <w:rsid w:val="00142946"/>
    <w:rsid w:val="0014446B"/>
    <w:rsid w:val="00151FCA"/>
    <w:rsid w:val="00156056"/>
    <w:rsid w:val="001575A1"/>
    <w:rsid w:val="00163B59"/>
    <w:rsid w:val="00167819"/>
    <w:rsid w:val="00173DAD"/>
    <w:rsid w:val="00174D38"/>
    <w:rsid w:val="00176AEE"/>
    <w:rsid w:val="00180029"/>
    <w:rsid w:val="0018131A"/>
    <w:rsid w:val="001835CD"/>
    <w:rsid w:val="00183786"/>
    <w:rsid w:val="00184904"/>
    <w:rsid w:val="00194DD4"/>
    <w:rsid w:val="001A4999"/>
    <w:rsid w:val="001A4B40"/>
    <w:rsid w:val="001A582F"/>
    <w:rsid w:val="001A6586"/>
    <w:rsid w:val="001B01D4"/>
    <w:rsid w:val="001B1457"/>
    <w:rsid w:val="001B1E6B"/>
    <w:rsid w:val="001B2735"/>
    <w:rsid w:val="001B3CD8"/>
    <w:rsid w:val="001B5347"/>
    <w:rsid w:val="001B65D6"/>
    <w:rsid w:val="001C43F5"/>
    <w:rsid w:val="001C4BE8"/>
    <w:rsid w:val="001C5A99"/>
    <w:rsid w:val="001D2DD2"/>
    <w:rsid w:val="001E37AE"/>
    <w:rsid w:val="001E7CE9"/>
    <w:rsid w:val="001E7E91"/>
    <w:rsid w:val="001F0910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5AD"/>
    <w:rsid w:val="0021786E"/>
    <w:rsid w:val="002223D8"/>
    <w:rsid w:val="002252AE"/>
    <w:rsid w:val="00227AF8"/>
    <w:rsid w:val="00231862"/>
    <w:rsid w:val="0023307C"/>
    <w:rsid w:val="002332A3"/>
    <w:rsid w:val="00235B26"/>
    <w:rsid w:val="00237DBE"/>
    <w:rsid w:val="00237DC9"/>
    <w:rsid w:val="00241480"/>
    <w:rsid w:val="00243A22"/>
    <w:rsid w:val="0024617F"/>
    <w:rsid w:val="00247F1A"/>
    <w:rsid w:val="00256B76"/>
    <w:rsid w:val="00260B37"/>
    <w:rsid w:val="00261774"/>
    <w:rsid w:val="00263D88"/>
    <w:rsid w:val="002663DB"/>
    <w:rsid w:val="00267F77"/>
    <w:rsid w:val="00270487"/>
    <w:rsid w:val="00272425"/>
    <w:rsid w:val="002855D9"/>
    <w:rsid w:val="00286A37"/>
    <w:rsid w:val="00287347"/>
    <w:rsid w:val="00287F79"/>
    <w:rsid w:val="00291C8F"/>
    <w:rsid w:val="00297C97"/>
    <w:rsid w:val="002A1BBD"/>
    <w:rsid w:val="002A64EF"/>
    <w:rsid w:val="002A67A0"/>
    <w:rsid w:val="002B18F2"/>
    <w:rsid w:val="002B50E3"/>
    <w:rsid w:val="002C074F"/>
    <w:rsid w:val="002C29FC"/>
    <w:rsid w:val="002D1265"/>
    <w:rsid w:val="002D1D32"/>
    <w:rsid w:val="002D2729"/>
    <w:rsid w:val="002D50B9"/>
    <w:rsid w:val="002D5B0A"/>
    <w:rsid w:val="002E36B3"/>
    <w:rsid w:val="002E40A5"/>
    <w:rsid w:val="002E5052"/>
    <w:rsid w:val="002E6E1D"/>
    <w:rsid w:val="002F01DD"/>
    <w:rsid w:val="002F48DE"/>
    <w:rsid w:val="00302DAE"/>
    <w:rsid w:val="0030334C"/>
    <w:rsid w:val="00306819"/>
    <w:rsid w:val="00306CB9"/>
    <w:rsid w:val="00310D54"/>
    <w:rsid w:val="00317E22"/>
    <w:rsid w:val="003214B6"/>
    <w:rsid w:val="00322822"/>
    <w:rsid w:val="00324464"/>
    <w:rsid w:val="00324EDB"/>
    <w:rsid w:val="00325D92"/>
    <w:rsid w:val="00333D42"/>
    <w:rsid w:val="003358BD"/>
    <w:rsid w:val="00335E1F"/>
    <w:rsid w:val="00337EBC"/>
    <w:rsid w:val="00345B6B"/>
    <w:rsid w:val="00352E1E"/>
    <w:rsid w:val="003552CC"/>
    <w:rsid w:val="00357A20"/>
    <w:rsid w:val="003626F9"/>
    <w:rsid w:val="003631C2"/>
    <w:rsid w:val="00364E7F"/>
    <w:rsid w:val="00367E21"/>
    <w:rsid w:val="00376AF1"/>
    <w:rsid w:val="003770BC"/>
    <w:rsid w:val="00386962"/>
    <w:rsid w:val="00387CB3"/>
    <w:rsid w:val="00393E36"/>
    <w:rsid w:val="00397AC8"/>
    <w:rsid w:val="003A1D1B"/>
    <w:rsid w:val="003A3FDF"/>
    <w:rsid w:val="003B3B04"/>
    <w:rsid w:val="003C5B14"/>
    <w:rsid w:val="003C7354"/>
    <w:rsid w:val="003D068F"/>
    <w:rsid w:val="003D1425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0B85"/>
    <w:rsid w:val="004117DE"/>
    <w:rsid w:val="00412D17"/>
    <w:rsid w:val="004132F4"/>
    <w:rsid w:val="00413486"/>
    <w:rsid w:val="00413921"/>
    <w:rsid w:val="004236B1"/>
    <w:rsid w:val="004239ED"/>
    <w:rsid w:val="00430424"/>
    <w:rsid w:val="00432D2A"/>
    <w:rsid w:val="00433462"/>
    <w:rsid w:val="004365B0"/>
    <w:rsid w:val="00436749"/>
    <w:rsid w:val="0043761D"/>
    <w:rsid w:val="00443317"/>
    <w:rsid w:val="004449DC"/>
    <w:rsid w:val="00446605"/>
    <w:rsid w:val="004629B6"/>
    <w:rsid w:val="00463639"/>
    <w:rsid w:val="004642ED"/>
    <w:rsid w:val="004666D6"/>
    <w:rsid w:val="00471CCC"/>
    <w:rsid w:val="00474F1C"/>
    <w:rsid w:val="00474F4D"/>
    <w:rsid w:val="004763F4"/>
    <w:rsid w:val="004802FB"/>
    <w:rsid w:val="00482AA9"/>
    <w:rsid w:val="00483580"/>
    <w:rsid w:val="00483F7C"/>
    <w:rsid w:val="00491567"/>
    <w:rsid w:val="004952EE"/>
    <w:rsid w:val="00497FC9"/>
    <w:rsid w:val="004A5D01"/>
    <w:rsid w:val="004A7E23"/>
    <w:rsid w:val="004C38F4"/>
    <w:rsid w:val="004C4E03"/>
    <w:rsid w:val="004D11E1"/>
    <w:rsid w:val="004D1C12"/>
    <w:rsid w:val="004D38B9"/>
    <w:rsid w:val="004D5B3A"/>
    <w:rsid w:val="004D7275"/>
    <w:rsid w:val="004E04ED"/>
    <w:rsid w:val="004E4FE9"/>
    <w:rsid w:val="004E6BA0"/>
    <w:rsid w:val="004F2428"/>
    <w:rsid w:val="004F432E"/>
    <w:rsid w:val="004F536B"/>
    <w:rsid w:val="00501D93"/>
    <w:rsid w:val="00505DC2"/>
    <w:rsid w:val="00506727"/>
    <w:rsid w:val="00511DFD"/>
    <w:rsid w:val="00514B47"/>
    <w:rsid w:val="00520125"/>
    <w:rsid w:val="00520B1F"/>
    <w:rsid w:val="00525338"/>
    <w:rsid w:val="00525DEF"/>
    <w:rsid w:val="00525F25"/>
    <w:rsid w:val="005271C7"/>
    <w:rsid w:val="0052742E"/>
    <w:rsid w:val="005275CE"/>
    <w:rsid w:val="00531FFF"/>
    <w:rsid w:val="00534305"/>
    <w:rsid w:val="00534E0D"/>
    <w:rsid w:val="00535B3F"/>
    <w:rsid w:val="00540BA4"/>
    <w:rsid w:val="00541B69"/>
    <w:rsid w:val="00546DF0"/>
    <w:rsid w:val="00547653"/>
    <w:rsid w:val="00550798"/>
    <w:rsid w:val="00552B28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97516"/>
    <w:rsid w:val="005A58C7"/>
    <w:rsid w:val="005B0D70"/>
    <w:rsid w:val="005B3F3A"/>
    <w:rsid w:val="005C269B"/>
    <w:rsid w:val="005C74A0"/>
    <w:rsid w:val="005D0683"/>
    <w:rsid w:val="005D4ED1"/>
    <w:rsid w:val="005D4F0B"/>
    <w:rsid w:val="005F0214"/>
    <w:rsid w:val="005F1E12"/>
    <w:rsid w:val="00601380"/>
    <w:rsid w:val="006124C3"/>
    <w:rsid w:val="00613787"/>
    <w:rsid w:val="00616404"/>
    <w:rsid w:val="0061863A"/>
    <w:rsid w:val="0062379F"/>
    <w:rsid w:val="00623F12"/>
    <w:rsid w:val="0063060C"/>
    <w:rsid w:val="006312B5"/>
    <w:rsid w:val="00653885"/>
    <w:rsid w:val="0067126D"/>
    <w:rsid w:val="00671ECB"/>
    <w:rsid w:val="00674FAB"/>
    <w:rsid w:val="006765D6"/>
    <w:rsid w:val="00691F45"/>
    <w:rsid w:val="006937AE"/>
    <w:rsid w:val="006A0E19"/>
    <w:rsid w:val="006A4101"/>
    <w:rsid w:val="006A439C"/>
    <w:rsid w:val="006A50EC"/>
    <w:rsid w:val="006A7B1E"/>
    <w:rsid w:val="006B0CC7"/>
    <w:rsid w:val="006B1C84"/>
    <w:rsid w:val="006B3928"/>
    <w:rsid w:val="006B6423"/>
    <w:rsid w:val="006B69D5"/>
    <w:rsid w:val="006B6CFF"/>
    <w:rsid w:val="006C0846"/>
    <w:rsid w:val="006C2A40"/>
    <w:rsid w:val="006C346A"/>
    <w:rsid w:val="006C580B"/>
    <w:rsid w:val="006C5F2D"/>
    <w:rsid w:val="006C7B35"/>
    <w:rsid w:val="006D0F92"/>
    <w:rsid w:val="006D10C8"/>
    <w:rsid w:val="006D2F7C"/>
    <w:rsid w:val="006E4C33"/>
    <w:rsid w:val="006E5858"/>
    <w:rsid w:val="006F1216"/>
    <w:rsid w:val="006F4E7E"/>
    <w:rsid w:val="006F762F"/>
    <w:rsid w:val="006F7CD9"/>
    <w:rsid w:val="00702D5D"/>
    <w:rsid w:val="0071003E"/>
    <w:rsid w:val="00715F37"/>
    <w:rsid w:val="00727A51"/>
    <w:rsid w:val="007370D5"/>
    <w:rsid w:val="00742F10"/>
    <w:rsid w:val="00745929"/>
    <w:rsid w:val="00746F86"/>
    <w:rsid w:val="00750F49"/>
    <w:rsid w:val="0075525B"/>
    <w:rsid w:val="00763F8C"/>
    <w:rsid w:val="0076717E"/>
    <w:rsid w:val="007736B4"/>
    <w:rsid w:val="00774595"/>
    <w:rsid w:val="00774A8B"/>
    <w:rsid w:val="00775399"/>
    <w:rsid w:val="00775739"/>
    <w:rsid w:val="007810CC"/>
    <w:rsid w:val="00784B3F"/>
    <w:rsid w:val="007862AB"/>
    <w:rsid w:val="00790BE4"/>
    <w:rsid w:val="00791A24"/>
    <w:rsid w:val="00793CB8"/>
    <w:rsid w:val="00793E6D"/>
    <w:rsid w:val="007946F2"/>
    <w:rsid w:val="007A09ED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4CFB"/>
    <w:rsid w:val="007C5E95"/>
    <w:rsid w:val="007C5FE2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5158"/>
    <w:rsid w:val="007F7362"/>
    <w:rsid w:val="0080005C"/>
    <w:rsid w:val="00801C58"/>
    <w:rsid w:val="00811770"/>
    <w:rsid w:val="00816062"/>
    <w:rsid w:val="00822104"/>
    <w:rsid w:val="00824BC9"/>
    <w:rsid w:val="00840A62"/>
    <w:rsid w:val="00845C16"/>
    <w:rsid w:val="0084666B"/>
    <w:rsid w:val="0085292C"/>
    <w:rsid w:val="00853C2E"/>
    <w:rsid w:val="00856F54"/>
    <w:rsid w:val="00870283"/>
    <w:rsid w:val="00872E8A"/>
    <w:rsid w:val="008730C7"/>
    <w:rsid w:val="00874ADE"/>
    <w:rsid w:val="008768D7"/>
    <w:rsid w:val="008904F8"/>
    <w:rsid w:val="008914A8"/>
    <w:rsid w:val="00891F99"/>
    <w:rsid w:val="00893C6B"/>
    <w:rsid w:val="00895C41"/>
    <w:rsid w:val="008A0F7C"/>
    <w:rsid w:val="008A15C9"/>
    <w:rsid w:val="008A3BE0"/>
    <w:rsid w:val="008A51EA"/>
    <w:rsid w:val="008A759E"/>
    <w:rsid w:val="008B0517"/>
    <w:rsid w:val="008B097F"/>
    <w:rsid w:val="008B2CB7"/>
    <w:rsid w:val="008B57CF"/>
    <w:rsid w:val="008B5C4F"/>
    <w:rsid w:val="008C357A"/>
    <w:rsid w:val="008C757A"/>
    <w:rsid w:val="008C7EBE"/>
    <w:rsid w:val="008D05DD"/>
    <w:rsid w:val="008D18AB"/>
    <w:rsid w:val="008D1B39"/>
    <w:rsid w:val="008D50B1"/>
    <w:rsid w:val="008D603A"/>
    <w:rsid w:val="008E64A5"/>
    <w:rsid w:val="008F317D"/>
    <w:rsid w:val="008F374B"/>
    <w:rsid w:val="0090355B"/>
    <w:rsid w:val="00904C01"/>
    <w:rsid w:val="00904F50"/>
    <w:rsid w:val="009065FC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501FE"/>
    <w:rsid w:val="00953E41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544D"/>
    <w:rsid w:val="00976D37"/>
    <w:rsid w:val="00982BDA"/>
    <w:rsid w:val="00983000"/>
    <w:rsid w:val="0098322F"/>
    <w:rsid w:val="00983E71"/>
    <w:rsid w:val="00986B27"/>
    <w:rsid w:val="00987A97"/>
    <w:rsid w:val="009A03AF"/>
    <w:rsid w:val="009A0EBE"/>
    <w:rsid w:val="009B196D"/>
    <w:rsid w:val="009B1D7B"/>
    <w:rsid w:val="009B23B4"/>
    <w:rsid w:val="009D3CBE"/>
    <w:rsid w:val="009D6B17"/>
    <w:rsid w:val="009E121F"/>
    <w:rsid w:val="009E16E2"/>
    <w:rsid w:val="009E3FA9"/>
    <w:rsid w:val="009E4DCA"/>
    <w:rsid w:val="009E7587"/>
    <w:rsid w:val="009F3886"/>
    <w:rsid w:val="009F6E0D"/>
    <w:rsid w:val="00A01BFF"/>
    <w:rsid w:val="00A05985"/>
    <w:rsid w:val="00A10C9C"/>
    <w:rsid w:val="00A10E6B"/>
    <w:rsid w:val="00A1190A"/>
    <w:rsid w:val="00A13B94"/>
    <w:rsid w:val="00A1566B"/>
    <w:rsid w:val="00A16ED8"/>
    <w:rsid w:val="00A20076"/>
    <w:rsid w:val="00A24567"/>
    <w:rsid w:val="00A276FB"/>
    <w:rsid w:val="00A27ACA"/>
    <w:rsid w:val="00A34A15"/>
    <w:rsid w:val="00A35749"/>
    <w:rsid w:val="00A4092F"/>
    <w:rsid w:val="00A454F5"/>
    <w:rsid w:val="00A46723"/>
    <w:rsid w:val="00A5070A"/>
    <w:rsid w:val="00A514D8"/>
    <w:rsid w:val="00A52050"/>
    <w:rsid w:val="00A526F0"/>
    <w:rsid w:val="00A52F83"/>
    <w:rsid w:val="00A53729"/>
    <w:rsid w:val="00A554A3"/>
    <w:rsid w:val="00A56C7F"/>
    <w:rsid w:val="00A57328"/>
    <w:rsid w:val="00A63F72"/>
    <w:rsid w:val="00A66B4D"/>
    <w:rsid w:val="00A67200"/>
    <w:rsid w:val="00A717CE"/>
    <w:rsid w:val="00A720B7"/>
    <w:rsid w:val="00A72185"/>
    <w:rsid w:val="00A74E62"/>
    <w:rsid w:val="00A7662D"/>
    <w:rsid w:val="00A80990"/>
    <w:rsid w:val="00A82CE3"/>
    <w:rsid w:val="00A83B1F"/>
    <w:rsid w:val="00A84AF8"/>
    <w:rsid w:val="00A97155"/>
    <w:rsid w:val="00AA49B4"/>
    <w:rsid w:val="00AB2A77"/>
    <w:rsid w:val="00AB47BF"/>
    <w:rsid w:val="00AC2DAC"/>
    <w:rsid w:val="00AC301A"/>
    <w:rsid w:val="00AC4584"/>
    <w:rsid w:val="00AE12A2"/>
    <w:rsid w:val="00AE320C"/>
    <w:rsid w:val="00AE43DB"/>
    <w:rsid w:val="00AF0C01"/>
    <w:rsid w:val="00AF120D"/>
    <w:rsid w:val="00AF1832"/>
    <w:rsid w:val="00AF5259"/>
    <w:rsid w:val="00AF533A"/>
    <w:rsid w:val="00AF63B7"/>
    <w:rsid w:val="00AF7C87"/>
    <w:rsid w:val="00B02882"/>
    <w:rsid w:val="00B06EFA"/>
    <w:rsid w:val="00B113F8"/>
    <w:rsid w:val="00B131F2"/>
    <w:rsid w:val="00B142D5"/>
    <w:rsid w:val="00B14C35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428C"/>
    <w:rsid w:val="00B914C7"/>
    <w:rsid w:val="00B91A8D"/>
    <w:rsid w:val="00B91B8F"/>
    <w:rsid w:val="00B9386B"/>
    <w:rsid w:val="00B93CEE"/>
    <w:rsid w:val="00B94BDA"/>
    <w:rsid w:val="00B95545"/>
    <w:rsid w:val="00B9559C"/>
    <w:rsid w:val="00B955E8"/>
    <w:rsid w:val="00B9608C"/>
    <w:rsid w:val="00B968E4"/>
    <w:rsid w:val="00BA364C"/>
    <w:rsid w:val="00BA463A"/>
    <w:rsid w:val="00BB1110"/>
    <w:rsid w:val="00BB4F0E"/>
    <w:rsid w:val="00BC0CD9"/>
    <w:rsid w:val="00BC3CDD"/>
    <w:rsid w:val="00BC40B2"/>
    <w:rsid w:val="00BC4B9C"/>
    <w:rsid w:val="00BD234E"/>
    <w:rsid w:val="00BD6877"/>
    <w:rsid w:val="00BD7415"/>
    <w:rsid w:val="00BD7BA5"/>
    <w:rsid w:val="00BE067A"/>
    <w:rsid w:val="00C07887"/>
    <w:rsid w:val="00C14E01"/>
    <w:rsid w:val="00C1524C"/>
    <w:rsid w:val="00C2581F"/>
    <w:rsid w:val="00C35800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46EC"/>
    <w:rsid w:val="00C65684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476"/>
    <w:rsid w:val="00CB35C4"/>
    <w:rsid w:val="00CB759E"/>
    <w:rsid w:val="00CC21FF"/>
    <w:rsid w:val="00CC4742"/>
    <w:rsid w:val="00CC77A4"/>
    <w:rsid w:val="00CC7E7A"/>
    <w:rsid w:val="00CD26C8"/>
    <w:rsid w:val="00CD6D3E"/>
    <w:rsid w:val="00CD7B51"/>
    <w:rsid w:val="00CE5290"/>
    <w:rsid w:val="00CF0F4E"/>
    <w:rsid w:val="00CF34A4"/>
    <w:rsid w:val="00CF3C57"/>
    <w:rsid w:val="00CF57B2"/>
    <w:rsid w:val="00CF7CB9"/>
    <w:rsid w:val="00D014F5"/>
    <w:rsid w:val="00D01DD5"/>
    <w:rsid w:val="00D03765"/>
    <w:rsid w:val="00D03F85"/>
    <w:rsid w:val="00D04E9F"/>
    <w:rsid w:val="00D053A9"/>
    <w:rsid w:val="00D06541"/>
    <w:rsid w:val="00D10284"/>
    <w:rsid w:val="00D1538E"/>
    <w:rsid w:val="00D224D7"/>
    <w:rsid w:val="00D237EE"/>
    <w:rsid w:val="00D23B94"/>
    <w:rsid w:val="00D242D6"/>
    <w:rsid w:val="00D30910"/>
    <w:rsid w:val="00D312C3"/>
    <w:rsid w:val="00D32306"/>
    <w:rsid w:val="00D3236E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4722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22C"/>
    <w:rsid w:val="00DA3EF6"/>
    <w:rsid w:val="00DA772E"/>
    <w:rsid w:val="00DB26A8"/>
    <w:rsid w:val="00DB74D9"/>
    <w:rsid w:val="00DC1637"/>
    <w:rsid w:val="00DC2410"/>
    <w:rsid w:val="00DC3D91"/>
    <w:rsid w:val="00DC542A"/>
    <w:rsid w:val="00DC5A3B"/>
    <w:rsid w:val="00DC74A7"/>
    <w:rsid w:val="00DD3775"/>
    <w:rsid w:val="00DD3D45"/>
    <w:rsid w:val="00DE27F0"/>
    <w:rsid w:val="00DE2EA1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88C"/>
    <w:rsid w:val="00E2187F"/>
    <w:rsid w:val="00E22950"/>
    <w:rsid w:val="00E26684"/>
    <w:rsid w:val="00E332D3"/>
    <w:rsid w:val="00E3631A"/>
    <w:rsid w:val="00E4402B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54DA"/>
    <w:rsid w:val="00EB6CA2"/>
    <w:rsid w:val="00EC0E2B"/>
    <w:rsid w:val="00EC4A6A"/>
    <w:rsid w:val="00EC4E49"/>
    <w:rsid w:val="00EC7437"/>
    <w:rsid w:val="00ED0882"/>
    <w:rsid w:val="00ED1465"/>
    <w:rsid w:val="00ED7EB8"/>
    <w:rsid w:val="00ED7F06"/>
    <w:rsid w:val="00EE04FC"/>
    <w:rsid w:val="00EE2423"/>
    <w:rsid w:val="00EE31D4"/>
    <w:rsid w:val="00EE4241"/>
    <w:rsid w:val="00EE5DCE"/>
    <w:rsid w:val="00EF1896"/>
    <w:rsid w:val="00EF6AB2"/>
    <w:rsid w:val="00F0037C"/>
    <w:rsid w:val="00F01403"/>
    <w:rsid w:val="00F06E77"/>
    <w:rsid w:val="00F2075D"/>
    <w:rsid w:val="00F25DF2"/>
    <w:rsid w:val="00F31534"/>
    <w:rsid w:val="00F325F1"/>
    <w:rsid w:val="00F37F59"/>
    <w:rsid w:val="00F43DAE"/>
    <w:rsid w:val="00F45777"/>
    <w:rsid w:val="00F514AD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6C47"/>
    <w:rsid w:val="00F974C9"/>
    <w:rsid w:val="00F9776F"/>
    <w:rsid w:val="00FA0168"/>
    <w:rsid w:val="00FB123A"/>
    <w:rsid w:val="00FB20DB"/>
    <w:rsid w:val="00FB3AED"/>
    <w:rsid w:val="00FB5329"/>
    <w:rsid w:val="00FB568D"/>
    <w:rsid w:val="00FB7666"/>
    <w:rsid w:val="00FC14FD"/>
    <w:rsid w:val="00FC2432"/>
    <w:rsid w:val="00FC2DDB"/>
    <w:rsid w:val="00FC3DB2"/>
    <w:rsid w:val="00FC5BD0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docId w15:val="{D9E9B70F-7825-4AB0-BBA4-874CD4E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customStyle="1" w:styleId="Default">
    <w:name w:val="Default"/>
    <w:rsid w:val="002E36B3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376C19-E756-4E73-A2CB-C923E96F9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61FFD-8C8A-4887-AD6E-4F908262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2171</Words>
  <Characters>12813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Dobrovský</dc:creator>
  <cp:lastModifiedBy>Jana Geislerová</cp:lastModifiedBy>
  <cp:revision>2</cp:revision>
  <cp:lastPrinted>2024-09-11T07:25:00Z</cp:lastPrinted>
  <dcterms:created xsi:type="dcterms:W3CDTF">2025-03-24T10:29:00Z</dcterms:created>
  <dcterms:modified xsi:type="dcterms:W3CDTF">2025-03-24T10:29:00Z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