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19A97" w14:textId="77777777" w:rsidR="00792937" w:rsidRDefault="00792937">
      <w:pPr>
        <w:pStyle w:val="Zkladntext"/>
      </w:pPr>
    </w:p>
    <w:p w14:paraId="55A44655" w14:textId="77777777" w:rsidR="00792937" w:rsidRDefault="00792937">
      <w:pPr>
        <w:pStyle w:val="Zkladntext"/>
      </w:pPr>
    </w:p>
    <w:p w14:paraId="1A2AFC8E" w14:textId="77777777" w:rsidR="00792937" w:rsidRDefault="00792937">
      <w:pPr>
        <w:pStyle w:val="Zkladntext"/>
      </w:pPr>
    </w:p>
    <w:p w14:paraId="7E2794FF" w14:textId="77777777" w:rsidR="00792937" w:rsidRDefault="00792937">
      <w:pPr>
        <w:pStyle w:val="Zkladntext"/>
      </w:pPr>
    </w:p>
    <w:p w14:paraId="4F8BEA6E" w14:textId="77777777" w:rsidR="00792937" w:rsidRDefault="00792937">
      <w:pPr>
        <w:pStyle w:val="Zkladntext"/>
      </w:pPr>
    </w:p>
    <w:p w14:paraId="45AD581A" w14:textId="77777777" w:rsidR="00792937" w:rsidRDefault="00792937">
      <w:pPr>
        <w:pStyle w:val="Zkladntext"/>
        <w:spacing w:before="11"/>
        <w:rPr>
          <w:sz w:val="19"/>
        </w:rPr>
      </w:pPr>
    </w:p>
    <w:p w14:paraId="2619A4A1" w14:textId="77777777" w:rsidR="00792937" w:rsidRDefault="0073792C">
      <w:pPr>
        <w:spacing w:before="99"/>
        <w:ind w:left="100"/>
        <w:rPr>
          <w:b/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9C84E4A" wp14:editId="24705B67">
            <wp:simplePos x="0" y="0"/>
            <wp:positionH relativeFrom="page">
              <wp:posOffset>5929121</wp:posOffset>
            </wp:positionH>
            <wp:positionV relativeFrom="paragraph">
              <wp:posOffset>-863483</wp:posOffset>
            </wp:positionV>
            <wp:extent cx="731456" cy="44577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456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1BCA">
        <w:pict w14:anchorId="056F5530"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37pt;margin-top:-69pt;width:296.15pt;height:37.85pt;z-index:1048;mso-position-horizontal-relative:page;mso-position-vertical-relative:text" filled="f" strokeweight="2pt">
            <v:textbox inset="0,0,0,0">
              <w:txbxContent>
                <w:p w14:paraId="784BB719" w14:textId="77777777" w:rsidR="00792937" w:rsidRDefault="0073792C">
                  <w:pPr>
                    <w:spacing w:before="223"/>
                    <w:ind w:left="160"/>
                    <w:rPr>
                      <w:rFonts w:ascii="Arial" w:hAnsi="Arial"/>
                      <w:b/>
                      <w:sz w:val="27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27"/>
                    </w:rPr>
                    <w:t>AGENTURNÍ SMLOUVA O ZASTUPOVÁNÍ</w:t>
                  </w:r>
                </w:p>
              </w:txbxContent>
            </v:textbox>
            <w10:wrap anchorx="page"/>
          </v:shape>
        </w:pict>
      </w:r>
      <w:r>
        <w:rPr>
          <w:b/>
          <w:w w:val="105"/>
          <w:sz w:val="19"/>
        </w:rPr>
        <w:t xml:space="preserve">DILIA, </w:t>
      </w:r>
      <w:proofErr w:type="spellStart"/>
      <w:r>
        <w:rPr>
          <w:b/>
          <w:w w:val="105"/>
          <w:sz w:val="19"/>
        </w:rPr>
        <w:t>divadelní</w:t>
      </w:r>
      <w:proofErr w:type="spellEnd"/>
      <w:r>
        <w:rPr>
          <w:b/>
          <w:w w:val="105"/>
          <w:sz w:val="19"/>
        </w:rPr>
        <w:t xml:space="preserve">, </w:t>
      </w:r>
      <w:proofErr w:type="spellStart"/>
      <w:r>
        <w:rPr>
          <w:b/>
          <w:w w:val="105"/>
          <w:sz w:val="19"/>
        </w:rPr>
        <w:t>literární</w:t>
      </w:r>
      <w:proofErr w:type="spellEnd"/>
      <w:r>
        <w:rPr>
          <w:b/>
          <w:w w:val="105"/>
          <w:sz w:val="19"/>
        </w:rPr>
        <w:t xml:space="preserve">, </w:t>
      </w:r>
      <w:proofErr w:type="spellStart"/>
      <w:r>
        <w:rPr>
          <w:b/>
          <w:w w:val="105"/>
          <w:sz w:val="19"/>
        </w:rPr>
        <w:t>audiovizuální</w:t>
      </w:r>
      <w:proofErr w:type="spellEnd"/>
      <w:r>
        <w:rPr>
          <w:b/>
          <w:w w:val="105"/>
          <w:sz w:val="19"/>
        </w:rPr>
        <w:t xml:space="preserve"> </w:t>
      </w:r>
      <w:proofErr w:type="spellStart"/>
      <w:r>
        <w:rPr>
          <w:b/>
          <w:w w:val="105"/>
          <w:sz w:val="19"/>
        </w:rPr>
        <w:t>agentura</w:t>
      </w:r>
      <w:proofErr w:type="spellEnd"/>
      <w:r>
        <w:rPr>
          <w:b/>
          <w:w w:val="105"/>
          <w:sz w:val="19"/>
        </w:rPr>
        <w:t>, z. s.</w:t>
      </w:r>
    </w:p>
    <w:p w14:paraId="40CD7D65" w14:textId="77777777" w:rsidR="00792937" w:rsidRDefault="0073792C">
      <w:pPr>
        <w:spacing w:before="61"/>
        <w:ind w:left="100"/>
        <w:rPr>
          <w:sz w:val="19"/>
        </w:rPr>
      </w:pPr>
      <w:r>
        <w:rPr>
          <w:w w:val="105"/>
          <w:sz w:val="19"/>
        </w:rPr>
        <w:t xml:space="preserve">se </w:t>
      </w:r>
      <w:proofErr w:type="spellStart"/>
      <w:r>
        <w:rPr>
          <w:w w:val="105"/>
          <w:sz w:val="19"/>
        </w:rPr>
        <w:t>sídlem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Krátkého</w:t>
      </w:r>
      <w:proofErr w:type="spellEnd"/>
      <w:r>
        <w:rPr>
          <w:w w:val="105"/>
          <w:sz w:val="19"/>
        </w:rPr>
        <w:t xml:space="preserve"> 143/1, 190 00 Praha 9</w:t>
      </w:r>
    </w:p>
    <w:p w14:paraId="26505B6B" w14:textId="77777777" w:rsidR="00792937" w:rsidRDefault="0073792C">
      <w:pPr>
        <w:spacing w:before="61" w:line="307" w:lineRule="auto"/>
        <w:ind w:left="100" w:right="5371"/>
        <w:rPr>
          <w:sz w:val="19"/>
        </w:rPr>
      </w:pPr>
      <w:proofErr w:type="spellStart"/>
      <w:r>
        <w:rPr>
          <w:w w:val="105"/>
          <w:sz w:val="19"/>
        </w:rPr>
        <w:t>spolek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zapsaný</w:t>
      </w:r>
      <w:proofErr w:type="spellEnd"/>
      <w:r>
        <w:rPr>
          <w:w w:val="105"/>
          <w:sz w:val="19"/>
        </w:rPr>
        <w:t xml:space="preserve"> u </w:t>
      </w:r>
      <w:proofErr w:type="spellStart"/>
      <w:r>
        <w:rPr>
          <w:w w:val="105"/>
          <w:sz w:val="19"/>
        </w:rPr>
        <w:t>Městského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soudu</w:t>
      </w:r>
      <w:proofErr w:type="spellEnd"/>
      <w:r>
        <w:rPr>
          <w:w w:val="105"/>
          <w:sz w:val="19"/>
        </w:rPr>
        <w:t xml:space="preserve"> v </w:t>
      </w:r>
      <w:proofErr w:type="spellStart"/>
      <w:r>
        <w:rPr>
          <w:w w:val="105"/>
          <w:sz w:val="19"/>
        </w:rPr>
        <w:t>Praze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oddíl</w:t>
      </w:r>
      <w:proofErr w:type="spellEnd"/>
      <w:r>
        <w:rPr>
          <w:w w:val="105"/>
          <w:sz w:val="19"/>
        </w:rPr>
        <w:t xml:space="preserve"> L, </w:t>
      </w:r>
      <w:proofErr w:type="spellStart"/>
      <w:r>
        <w:rPr>
          <w:w w:val="105"/>
          <w:sz w:val="19"/>
        </w:rPr>
        <w:t>vložka</w:t>
      </w:r>
      <w:proofErr w:type="spellEnd"/>
      <w:r>
        <w:rPr>
          <w:w w:val="105"/>
          <w:sz w:val="19"/>
        </w:rPr>
        <w:t xml:space="preserve"> 7695 IČ: 65401875, DIČ: CZ65401875</w:t>
      </w:r>
    </w:p>
    <w:p w14:paraId="73CFD589" w14:textId="77777777" w:rsidR="00792937" w:rsidRDefault="0073792C">
      <w:pPr>
        <w:spacing w:before="2"/>
        <w:ind w:left="100"/>
        <w:rPr>
          <w:sz w:val="19"/>
        </w:rPr>
      </w:pPr>
      <w:proofErr w:type="spellStart"/>
      <w:r>
        <w:rPr>
          <w:w w:val="105"/>
          <w:sz w:val="19"/>
        </w:rPr>
        <w:t>zastoupený</w:t>
      </w:r>
      <w:proofErr w:type="spellEnd"/>
      <w:r>
        <w:rPr>
          <w:w w:val="105"/>
          <w:sz w:val="19"/>
        </w:rPr>
        <w:t xml:space="preserve"> Mgr. </w:t>
      </w:r>
      <w:proofErr w:type="spellStart"/>
      <w:r>
        <w:rPr>
          <w:w w:val="105"/>
          <w:sz w:val="19"/>
        </w:rPr>
        <w:t>Janem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Bartákem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ředitelem</w:t>
      </w:r>
      <w:proofErr w:type="spellEnd"/>
    </w:p>
    <w:p w14:paraId="073FD56B" w14:textId="77777777" w:rsidR="00792937" w:rsidRDefault="0073792C">
      <w:pPr>
        <w:spacing w:before="61"/>
        <w:ind w:left="100"/>
        <w:rPr>
          <w:i/>
          <w:sz w:val="19"/>
        </w:rPr>
      </w:pPr>
      <w:r>
        <w:rPr>
          <w:i/>
          <w:w w:val="105"/>
          <w:sz w:val="19"/>
        </w:rPr>
        <w:t>(</w:t>
      </w:r>
      <w:proofErr w:type="spellStart"/>
      <w:r>
        <w:rPr>
          <w:i/>
          <w:w w:val="105"/>
          <w:sz w:val="19"/>
        </w:rPr>
        <w:t>na</w:t>
      </w:r>
      <w:proofErr w:type="spellEnd"/>
      <w:r>
        <w:rPr>
          <w:i/>
          <w:w w:val="105"/>
          <w:sz w:val="19"/>
        </w:rPr>
        <w:t xml:space="preserve"> </w:t>
      </w:r>
      <w:proofErr w:type="spellStart"/>
      <w:r>
        <w:rPr>
          <w:i/>
          <w:w w:val="105"/>
          <w:sz w:val="19"/>
        </w:rPr>
        <w:t>straně</w:t>
      </w:r>
      <w:proofErr w:type="spellEnd"/>
      <w:r>
        <w:rPr>
          <w:i/>
          <w:w w:val="105"/>
          <w:sz w:val="19"/>
        </w:rPr>
        <w:t xml:space="preserve"> </w:t>
      </w:r>
      <w:proofErr w:type="spellStart"/>
      <w:r>
        <w:rPr>
          <w:i/>
          <w:w w:val="105"/>
          <w:sz w:val="19"/>
        </w:rPr>
        <w:t>jedné</w:t>
      </w:r>
      <w:proofErr w:type="spellEnd"/>
      <w:r>
        <w:rPr>
          <w:i/>
          <w:w w:val="105"/>
          <w:sz w:val="19"/>
        </w:rPr>
        <w:t xml:space="preserve">; </w:t>
      </w:r>
      <w:proofErr w:type="spellStart"/>
      <w:r>
        <w:rPr>
          <w:i/>
          <w:w w:val="105"/>
          <w:sz w:val="19"/>
        </w:rPr>
        <w:t>dále</w:t>
      </w:r>
      <w:proofErr w:type="spellEnd"/>
      <w:r>
        <w:rPr>
          <w:i/>
          <w:w w:val="105"/>
          <w:sz w:val="19"/>
        </w:rPr>
        <w:t xml:space="preserve"> </w:t>
      </w:r>
      <w:proofErr w:type="spellStart"/>
      <w:r>
        <w:rPr>
          <w:i/>
          <w:w w:val="105"/>
          <w:sz w:val="19"/>
        </w:rPr>
        <w:t>jen</w:t>
      </w:r>
      <w:proofErr w:type="spellEnd"/>
      <w:r>
        <w:rPr>
          <w:i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„</w:t>
      </w:r>
      <w:proofErr w:type="gramStart"/>
      <w:r>
        <w:rPr>
          <w:b/>
          <w:i/>
          <w:w w:val="105"/>
          <w:sz w:val="19"/>
        </w:rPr>
        <w:t>DILIA“</w:t>
      </w:r>
      <w:proofErr w:type="gramEnd"/>
      <w:r>
        <w:rPr>
          <w:i/>
          <w:w w:val="105"/>
          <w:sz w:val="19"/>
        </w:rPr>
        <w:t>)</w:t>
      </w:r>
    </w:p>
    <w:p w14:paraId="36EB2C09" w14:textId="77777777" w:rsidR="00792937" w:rsidRDefault="00792937">
      <w:pPr>
        <w:pStyle w:val="Zkladntext"/>
        <w:rPr>
          <w:i/>
          <w:sz w:val="22"/>
        </w:rPr>
      </w:pPr>
    </w:p>
    <w:p w14:paraId="770517A7" w14:textId="77777777" w:rsidR="00792937" w:rsidRDefault="00792937">
      <w:pPr>
        <w:pStyle w:val="Zkladntext"/>
        <w:spacing w:before="3"/>
        <w:rPr>
          <w:i/>
          <w:sz w:val="17"/>
        </w:rPr>
      </w:pPr>
    </w:p>
    <w:p w14:paraId="19695F53" w14:textId="77777777" w:rsidR="00792937" w:rsidRDefault="0073792C">
      <w:pPr>
        <w:pStyle w:val="Zkladntext"/>
        <w:ind w:left="100"/>
      </w:pPr>
      <w:r>
        <w:rPr>
          <w:w w:val="99"/>
        </w:rPr>
        <w:t>a</w:t>
      </w:r>
    </w:p>
    <w:p w14:paraId="7A7ABE27" w14:textId="77777777" w:rsidR="00792937" w:rsidRDefault="00792937">
      <w:pPr>
        <w:pStyle w:val="Zkladntext"/>
      </w:pPr>
    </w:p>
    <w:p w14:paraId="51DDD78D" w14:textId="77777777" w:rsidR="00792937" w:rsidRDefault="00792937">
      <w:pPr>
        <w:pStyle w:val="Zkladntext"/>
        <w:spacing w:before="11"/>
        <w:rPr>
          <w:sz w:val="10"/>
        </w:rPr>
      </w:pPr>
    </w:p>
    <w:tbl>
      <w:tblPr>
        <w:tblStyle w:val="TableNormal"/>
        <w:tblW w:w="0" w:type="auto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8348"/>
      </w:tblGrid>
      <w:tr w:rsidR="00792937" w14:paraId="55694901" w14:textId="77777777">
        <w:trPr>
          <w:trHeight w:hRule="exact" w:val="360"/>
        </w:trPr>
        <w:tc>
          <w:tcPr>
            <w:tcW w:w="2092" w:type="dxa"/>
          </w:tcPr>
          <w:p w14:paraId="46A31FF4" w14:textId="77777777" w:rsidR="00792937" w:rsidRDefault="0073792C">
            <w:pPr>
              <w:pStyle w:val="TableParagraph"/>
              <w:spacing w:before="62"/>
              <w:rPr>
                <w:sz w:val="20"/>
              </w:rPr>
            </w:pPr>
            <w:proofErr w:type="spellStart"/>
            <w:r>
              <w:rPr>
                <w:sz w:val="20"/>
              </w:rPr>
              <w:t>Název</w:t>
            </w:r>
            <w:proofErr w:type="spellEnd"/>
          </w:p>
        </w:tc>
        <w:tc>
          <w:tcPr>
            <w:tcW w:w="8348" w:type="dxa"/>
          </w:tcPr>
          <w:p w14:paraId="7B0DA469" w14:textId="77777777" w:rsidR="00792937" w:rsidRDefault="0073792C">
            <w:pPr>
              <w:pStyle w:val="TableParagraph"/>
              <w:spacing w:before="62"/>
              <w:rPr>
                <w:sz w:val="20"/>
              </w:rPr>
            </w:pPr>
            <w:proofErr w:type="spellStart"/>
            <w:r>
              <w:rPr>
                <w:sz w:val="20"/>
              </w:rPr>
              <w:t>Uměleckoprůmyslové</w:t>
            </w:r>
            <w:proofErr w:type="spellEnd"/>
            <w:r>
              <w:rPr>
                <w:sz w:val="20"/>
              </w:rPr>
              <w:t xml:space="preserve"> museum v </w:t>
            </w:r>
            <w:proofErr w:type="spellStart"/>
            <w:r>
              <w:rPr>
                <w:sz w:val="20"/>
              </w:rPr>
              <w:t>Praze</w:t>
            </w:r>
            <w:proofErr w:type="spellEnd"/>
          </w:p>
        </w:tc>
      </w:tr>
      <w:tr w:rsidR="00792937" w14:paraId="586C0B5B" w14:textId="77777777">
        <w:trPr>
          <w:trHeight w:hRule="exact" w:val="380"/>
        </w:trPr>
        <w:tc>
          <w:tcPr>
            <w:tcW w:w="2092" w:type="dxa"/>
          </w:tcPr>
          <w:p w14:paraId="432284C1" w14:textId="77777777" w:rsidR="00792937" w:rsidRDefault="007379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IČO</w:t>
            </w:r>
          </w:p>
        </w:tc>
        <w:tc>
          <w:tcPr>
            <w:tcW w:w="8348" w:type="dxa"/>
          </w:tcPr>
          <w:p w14:paraId="1E4BAE57" w14:textId="77777777" w:rsidR="00792937" w:rsidRDefault="007379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00023442</w:t>
            </w:r>
          </w:p>
        </w:tc>
      </w:tr>
    </w:tbl>
    <w:p w14:paraId="43FC9466" w14:textId="77777777" w:rsidR="00792937" w:rsidRDefault="0073792C">
      <w:pPr>
        <w:spacing w:before="102"/>
        <w:ind w:left="100"/>
        <w:rPr>
          <w:b/>
          <w:sz w:val="19"/>
        </w:rPr>
      </w:pPr>
      <w:proofErr w:type="spellStart"/>
      <w:r>
        <w:rPr>
          <w:b/>
          <w:w w:val="105"/>
          <w:sz w:val="19"/>
        </w:rPr>
        <w:t>zastoupená</w:t>
      </w:r>
      <w:proofErr w:type="spellEnd"/>
      <w:r>
        <w:rPr>
          <w:b/>
          <w:w w:val="105"/>
          <w:sz w:val="19"/>
        </w:rPr>
        <w:t xml:space="preserve"> </w:t>
      </w:r>
      <w:proofErr w:type="spellStart"/>
      <w:r>
        <w:rPr>
          <w:b/>
          <w:w w:val="105"/>
          <w:sz w:val="19"/>
        </w:rPr>
        <w:t>následující</w:t>
      </w:r>
      <w:proofErr w:type="spellEnd"/>
      <w:r>
        <w:rPr>
          <w:b/>
          <w:w w:val="105"/>
          <w:sz w:val="19"/>
        </w:rPr>
        <w:t xml:space="preserve"> </w:t>
      </w:r>
      <w:proofErr w:type="spellStart"/>
      <w:r>
        <w:rPr>
          <w:b/>
          <w:w w:val="105"/>
          <w:sz w:val="19"/>
        </w:rPr>
        <w:t>osobou</w:t>
      </w:r>
      <w:proofErr w:type="spellEnd"/>
      <w:r>
        <w:rPr>
          <w:b/>
          <w:w w:val="105"/>
          <w:sz w:val="19"/>
        </w:rPr>
        <w:t>:</w:t>
      </w:r>
    </w:p>
    <w:p w14:paraId="4BD5EDF0" w14:textId="77777777" w:rsidR="00792937" w:rsidRDefault="0073792C">
      <w:pPr>
        <w:pStyle w:val="Zkladntext"/>
        <w:spacing w:before="51"/>
        <w:ind w:left="100"/>
      </w:pPr>
      <w:r>
        <w:t xml:space="preserve">PhDr. Radim Vondráček, Ph.D., </w:t>
      </w:r>
      <w:proofErr w:type="spellStart"/>
      <w:r>
        <w:t>ředitel</w:t>
      </w:r>
      <w:proofErr w:type="spellEnd"/>
    </w:p>
    <w:p w14:paraId="6915E4B4" w14:textId="77777777" w:rsidR="00792937" w:rsidRDefault="00792937">
      <w:pPr>
        <w:pStyle w:val="Zkladntext"/>
        <w:spacing w:before="1"/>
        <w:rPr>
          <w:sz w:val="25"/>
        </w:rPr>
      </w:pPr>
    </w:p>
    <w:p w14:paraId="07F3C967" w14:textId="77777777" w:rsidR="00792937" w:rsidRDefault="0073792C">
      <w:pPr>
        <w:ind w:left="100"/>
        <w:rPr>
          <w:b/>
          <w:sz w:val="19"/>
        </w:rPr>
      </w:pPr>
      <w:proofErr w:type="spellStart"/>
      <w:r>
        <w:rPr>
          <w:b/>
          <w:w w:val="105"/>
          <w:sz w:val="19"/>
        </w:rPr>
        <w:t>Plátce</w:t>
      </w:r>
      <w:proofErr w:type="spellEnd"/>
      <w:r>
        <w:rPr>
          <w:b/>
          <w:w w:val="105"/>
          <w:sz w:val="19"/>
        </w:rPr>
        <w:t xml:space="preserve"> DPH:</w:t>
      </w:r>
    </w:p>
    <w:p w14:paraId="2E821922" w14:textId="77777777" w:rsidR="00792937" w:rsidRDefault="0073792C">
      <w:pPr>
        <w:pStyle w:val="Odstavecseseznamem"/>
        <w:numPr>
          <w:ilvl w:val="0"/>
          <w:numId w:val="11"/>
        </w:numPr>
        <w:tabs>
          <w:tab w:val="left" w:pos="499"/>
          <w:tab w:val="left" w:pos="500"/>
          <w:tab w:val="left" w:pos="1279"/>
        </w:tabs>
        <w:spacing w:before="51"/>
        <w:rPr>
          <w:sz w:val="20"/>
        </w:rPr>
      </w:pPr>
      <w:r>
        <w:rPr>
          <w:sz w:val="20"/>
        </w:rPr>
        <w:t>ANO</w:t>
      </w:r>
      <w:r>
        <w:rPr>
          <w:sz w:val="20"/>
        </w:rPr>
        <w:tab/>
        <w:t>DIČ:</w:t>
      </w:r>
    </w:p>
    <w:p w14:paraId="500B0757" w14:textId="77777777" w:rsidR="00792937" w:rsidRDefault="0073792C">
      <w:pPr>
        <w:pStyle w:val="Odstavecseseznamem"/>
        <w:numPr>
          <w:ilvl w:val="0"/>
          <w:numId w:val="11"/>
        </w:numPr>
        <w:tabs>
          <w:tab w:val="left" w:pos="499"/>
          <w:tab w:val="left" w:pos="500"/>
        </w:tabs>
        <w:spacing w:before="49"/>
        <w:rPr>
          <w:sz w:val="20"/>
        </w:rPr>
      </w:pPr>
      <w:r>
        <w:rPr>
          <w:sz w:val="20"/>
        </w:rPr>
        <w:t>NE</w:t>
      </w:r>
    </w:p>
    <w:p w14:paraId="52257437" w14:textId="77777777" w:rsidR="00792937" w:rsidRDefault="00792937">
      <w:pPr>
        <w:pStyle w:val="Zkladntext"/>
        <w:spacing w:before="2"/>
        <w:rPr>
          <w:sz w:val="16"/>
        </w:rPr>
      </w:pPr>
    </w:p>
    <w:tbl>
      <w:tblPr>
        <w:tblStyle w:val="TableNormal"/>
        <w:tblW w:w="0" w:type="auto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8348"/>
      </w:tblGrid>
      <w:tr w:rsidR="00792937" w14:paraId="0D1B9372" w14:textId="77777777">
        <w:trPr>
          <w:trHeight w:hRule="exact" w:val="360"/>
        </w:trPr>
        <w:tc>
          <w:tcPr>
            <w:tcW w:w="2092" w:type="dxa"/>
          </w:tcPr>
          <w:p w14:paraId="01E83322" w14:textId="77777777" w:rsidR="00792937" w:rsidRDefault="0073792C">
            <w:pPr>
              <w:pStyle w:val="TableParagraph"/>
              <w:spacing w:before="62"/>
              <w:rPr>
                <w:sz w:val="20"/>
              </w:rPr>
            </w:pPr>
            <w:proofErr w:type="spellStart"/>
            <w:r>
              <w:rPr>
                <w:sz w:val="20"/>
              </w:rPr>
              <w:t>Sídlo</w:t>
            </w:r>
            <w:proofErr w:type="spellEnd"/>
          </w:p>
        </w:tc>
        <w:tc>
          <w:tcPr>
            <w:tcW w:w="8348" w:type="dxa"/>
          </w:tcPr>
          <w:p w14:paraId="43FE47F6" w14:textId="77777777" w:rsidR="00792937" w:rsidRDefault="0073792C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 xml:space="preserve">17. </w:t>
            </w:r>
            <w:proofErr w:type="spellStart"/>
            <w:r>
              <w:rPr>
                <w:sz w:val="20"/>
              </w:rPr>
              <w:t>listopadu</w:t>
            </w:r>
            <w:proofErr w:type="spellEnd"/>
            <w:r>
              <w:rPr>
                <w:sz w:val="20"/>
              </w:rPr>
              <w:t xml:space="preserve"> 2, Praha 1, 110 00</w:t>
            </w:r>
          </w:p>
        </w:tc>
      </w:tr>
      <w:tr w:rsidR="00792937" w14:paraId="182039DC" w14:textId="77777777">
        <w:trPr>
          <w:trHeight w:hRule="exact" w:val="380"/>
        </w:trPr>
        <w:tc>
          <w:tcPr>
            <w:tcW w:w="2092" w:type="dxa"/>
          </w:tcPr>
          <w:p w14:paraId="75F4362E" w14:textId="77777777" w:rsidR="00792937" w:rsidRDefault="0073792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Adresa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doručování</w:t>
            </w:r>
            <w:proofErr w:type="spellEnd"/>
          </w:p>
        </w:tc>
        <w:tc>
          <w:tcPr>
            <w:tcW w:w="8348" w:type="dxa"/>
          </w:tcPr>
          <w:p w14:paraId="34CF84A3" w14:textId="77777777" w:rsidR="00792937" w:rsidRDefault="00792937"/>
        </w:tc>
      </w:tr>
      <w:tr w:rsidR="00792937" w14:paraId="1CB64FA2" w14:textId="77777777">
        <w:trPr>
          <w:trHeight w:hRule="exact" w:val="380"/>
        </w:trPr>
        <w:tc>
          <w:tcPr>
            <w:tcW w:w="2092" w:type="dxa"/>
          </w:tcPr>
          <w:p w14:paraId="27585BD4" w14:textId="77777777" w:rsidR="00792937" w:rsidRDefault="0073792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Stát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daň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domicilu</w:t>
            </w:r>
            <w:proofErr w:type="spellEnd"/>
          </w:p>
        </w:tc>
        <w:tc>
          <w:tcPr>
            <w:tcW w:w="8348" w:type="dxa"/>
          </w:tcPr>
          <w:p w14:paraId="03C7A29F" w14:textId="77777777" w:rsidR="00792937" w:rsidRDefault="007379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Vyplňte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pokud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mimo</w:t>
            </w:r>
            <w:proofErr w:type="spellEnd"/>
            <w:r>
              <w:rPr>
                <w:sz w:val="20"/>
              </w:rPr>
              <w:t xml:space="preserve"> ČR)</w:t>
            </w:r>
          </w:p>
        </w:tc>
      </w:tr>
    </w:tbl>
    <w:p w14:paraId="1919B13A" w14:textId="77777777" w:rsidR="00792937" w:rsidRDefault="00792937">
      <w:pPr>
        <w:pStyle w:val="Zkladntext"/>
        <w:rPr>
          <w:sz w:val="9"/>
        </w:rPr>
      </w:pPr>
    </w:p>
    <w:p w14:paraId="09B0BA77" w14:textId="77777777" w:rsidR="00792937" w:rsidRDefault="0073792C">
      <w:pPr>
        <w:spacing w:before="99"/>
        <w:ind w:left="100"/>
        <w:rPr>
          <w:b/>
          <w:sz w:val="19"/>
        </w:rPr>
      </w:pPr>
      <w:proofErr w:type="spellStart"/>
      <w:r>
        <w:rPr>
          <w:b/>
          <w:w w:val="105"/>
          <w:sz w:val="19"/>
        </w:rPr>
        <w:t>Emaily</w:t>
      </w:r>
      <w:proofErr w:type="spellEnd"/>
      <w:r>
        <w:rPr>
          <w:b/>
          <w:w w:val="105"/>
          <w:sz w:val="19"/>
        </w:rPr>
        <w:t>:</w:t>
      </w:r>
    </w:p>
    <w:p w14:paraId="5BEE2A24" w14:textId="77777777" w:rsidR="00792937" w:rsidRDefault="00792937">
      <w:pPr>
        <w:pStyle w:val="Zkladntext"/>
        <w:spacing w:before="4"/>
        <w:rPr>
          <w:b/>
          <w:sz w:val="16"/>
        </w:rPr>
      </w:pPr>
    </w:p>
    <w:tbl>
      <w:tblPr>
        <w:tblStyle w:val="TableNormal"/>
        <w:tblW w:w="0" w:type="auto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8348"/>
      </w:tblGrid>
      <w:tr w:rsidR="00792937" w14:paraId="4D48B2E8" w14:textId="77777777">
        <w:trPr>
          <w:trHeight w:hRule="exact" w:val="360"/>
        </w:trPr>
        <w:tc>
          <w:tcPr>
            <w:tcW w:w="2092" w:type="dxa"/>
          </w:tcPr>
          <w:p w14:paraId="5AD388C9" w14:textId="77777777" w:rsidR="00792937" w:rsidRDefault="0073792C">
            <w:pPr>
              <w:pStyle w:val="TableParagraph"/>
              <w:spacing w:before="62"/>
              <w:rPr>
                <w:sz w:val="20"/>
              </w:rPr>
            </w:pPr>
            <w:proofErr w:type="spellStart"/>
            <w:r>
              <w:rPr>
                <w:sz w:val="20"/>
              </w:rPr>
              <w:t>Všechna</w:t>
            </w:r>
            <w:proofErr w:type="spellEnd"/>
            <w:r>
              <w:rPr>
                <w:sz w:val="20"/>
              </w:rPr>
              <w:t xml:space="preserve"> agenda</w:t>
            </w:r>
          </w:p>
        </w:tc>
        <w:tc>
          <w:tcPr>
            <w:tcW w:w="8348" w:type="dxa"/>
          </w:tcPr>
          <w:p w14:paraId="00335B78" w14:textId="609631FA" w:rsidR="00792937" w:rsidRDefault="009172A0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……….</w:t>
            </w:r>
          </w:p>
        </w:tc>
      </w:tr>
      <w:tr w:rsidR="00792937" w14:paraId="44AA3AE9" w14:textId="77777777">
        <w:trPr>
          <w:trHeight w:hRule="exact" w:val="380"/>
        </w:trPr>
        <w:tc>
          <w:tcPr>
            <w:tcW w:w="2092" w:type="dxa"/>
          </w:tcPr>
          <w:p w14:paraId="79043D7B" w14:textId="77777777" w:rsidR="00792937" w:rsidRDefault="0073792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Vyúčtování</w:t>
            </w:r>
            <w:proofErr w:type="spellEnd"/>
          </w:p>
        </w:tc>
        <w:tc>
          <w:tcPr>
            <w:tcW w:w="8348" w:type="dxa"/>
          </w:tcPr>
          <w:p w14:paraId="32B77FAF" w14:textId="77777777" w:rsidR="00792937" w:rsidRDefault="00792937"/>
        </w:tc>
      </w:tr>
      <w:tr w:rsidR="00792937" w14:paraId="3F43E7D6" w14:textId="77777777" w:rsidTr="009172A0">
        <w:trPr>
          <w:trHeight w:hRule="exact" w:val="555"/>
        </w:trPr>
        <w:tc>
          <w:tcPr>
            <w:tcW w:w="2092" w:type="dxa"/>
          </w:tcPr>
          <w:p w14:paraId="51A2CA6B" w14:textId="77777777" w:rsidR="00792937" w:rsidRDefault="0073792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Běžná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korespond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348" w:type="dxa"/>
          </w:tcPr>
          <w:p w14:paraId="6D3C598A" w14:textId="1363D79A" w:rsidR="00792937" w:rsidRDefault="009172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……….</w:t>
            </w:r>
          </w:p>
        </w:tc>
      </w:tr>
    </w:tbl>
    <w:p w14:paraId="2B21DB61" w14:textId="77777777" w:rsidR="00792937" w:rsidRDefault="00792937">
      <w:pPr>
        <w:pStyle w:val="Zkladntext"/>
        <w:spacing w:before="7"/>
        <w:rPr>
          <w:b/>
          <w:sz w:val="17"/>
        </w:rPr>
      </w:pPr>
    </w:p>
    <w:p w14:paraId="4CE9DB86" w14:textId="77777777" w:rsidR="00792937" w:rsidRDefault="0073792C">
      <w:pPr>
        <w:ind w:left="100"/>
        <w:rPr>
          <w:b/>
          <w:sz w:val="19"/>
        </w:rPr>
      </w:pPr>
      <w:proofErr w:type="spellStart"/>
      <w:r>
        <w:rPr>
          <w:b/>
          <w:w w:val="105"/>
          <w:sz w:val="19"/>
        </w:rPr>
        <w:t>Platební</w:t>
      </w:r>
      <w:proofErr w:type="spellEnd"/>
      <w:r>
        <w:rPr>
          <w:b/>
          <w:w w:val="105"/>
          <w:sz w:val="19"/>
        </w:rPr>
        <w:t xml:space="preserve"> </w:t>
      </w:r>
      <w:proofErr w:type="spellStart"/>
      <w:r>
        <w:rPr>
          <w:b/>
          <w:w w:val="105"/>
          <w:sz w:val="19"/>
        </w:rPr>
        <w:t>styk</w:t>
      </w:r>
      <w:proofErr w:type="spellEnd"/>
      <w:r>
        <w:rPr>
          <w:b/>
          <w:w w:val="105"/>
          <w:sz w:val="19"/>
        </w:rPr>
        <w:t>:</w:t>
      </w:r>
    </w:p>
    <w:p w14:paraId="429781DD" w14:textId="77777777" w:rsidR="00792937" w:rsidRDefault="0073792C">
      <w:pPr>
        <w:pStyle w:val="Odstavecseseznamem"/>
        <w:numPr>
          <w:ilvl w:val="0"/>
          <w:numId w:val="11"/>
        </w:numPr>
        <w:tabs>
          <w:tab w:val="left" w:pos="499"/>
          <w:tab w:val="left" w:pos="500"/>
        </w:tabs>
        <w:spacing w:before="51"/>
        <w:rPr>
          <w:sz w:val="20"/>
        </w:rPr>
      </w:pPr>
      <w:proofErr w:type="spellStart"/>
      <w:r>
        <w:rPr>
          <w:sz w:val="20"/>
        </w:rPr>
        <w:t>výplata</w:t>
      </w:r>
      <w:proofErr w:type="spellEnd"/>
      <w:r>
        <w:rPr>
          <w:sz w:val="20"/>
        </w:rPr>
        <w:t xml:space="preserve"> v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hotovosti</w:t>
      </w:r>
      <w:proofErr w:type="spellEnd"/>
    </w:p>
    <w:p w14:paraId="495DE17D" w14:textId="77777777" w:rsidR="00792937" w:rsidRDefault="0073792C">
      <w:pPr>
        <w:pStyle w:val="Odstavecseseznamem"/>
        <w:numPr>
          <w:ilvl w:val="0"/>
          <w:numId w:val="11"/>
        </w:numPr>
        <w:tabs>
          <w:tab w:val="left" w:pos="499"/>
          <w:tab w:val="left" w:pos="500"/>
        </w:tabs>
        <w:spacing w:before="49"/>
        <w:rPr>
          <w:sz w:val="20"/>
        </w:rPr>
      </w:pPr>
      <w:proofErr w:type="spellStart"/>
      <w:r>
        <w:rPr>
          <w:sz w:val="20"/>
        </w:rPr>
        <w:t>poštovní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poukázka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adresu</w:t>
      </w:r>
      <w:proofErr w:type="spellEnd"/>
      <w:r>
        <w:rPr>
          <w:sz w:val="20"/>
        </w:rPr>
        <w:t>:</w:t>
      </w:r>
    </w:p>
    <w:p w14:paraId="31A048F6" w14:textId="77777777" w:rsidR="00792937" w:rsidRDefault="0073792C">
      <w:pPr>
        <w:pStyle w:val="Zkladntext"/>
        <w:tabs>
          <w:tab w:val="left" w:pos="499"/>
        </w:tabs>
        <w:spacing w:before="49"/>
        <w:ind w:left="100"/>
      </w:pPr>
      <w:r>
        <w:rPr>
          <w:rFonts w:ascii="Arial" w:hAnsi="Arial"/>
          <w:w w:val="150"/>
        </w:rPr>
        <w:t>ý</w:t>
      </w:r>
      <w:r>
        <w:rPr>
          <w:rFonts w:ascii="Arial" w:hAnsi="Arial"/>
          <w:w w:val="150"/>
        </w:rPr>
        <w:tab/>
      </w:r>
      <w:proofErr w:type="spellStart"/>
      <w:r>
        <w:rPr>
          <w:w w:val="105"/>
        </w:rPr>
        <w:t>na</w:t>
      </w:r>
      <w:proofErr w:type="spellEnd"/>
      <w:r>
        <w:rPr>
          <w:spacing w:val="-37"/>
          <w:w w:val="105"/>
        </w:rPr>
        <w:t xml:space="preserve"> </w:t>
      </w:r>
      <w:proofErr w:type="spellStart"/>
      <w:r>
        <w:rPr>
          <w:w w:val="105"/>
        </w:rPr>
        <w:t>účet</w:t>
      </w:r>
      <w:proofErr w:type="spellEnd"/>
      <w:r>
        <w:rPr>
          <w:w w:val="105"/>
        </w:rPr>
        <w:t>:</w:t>
      </w:r>
    </w:p>
    <w:p w14:paraId="6D1BC2F5" w14:textId="77777777" w:rsidR="00792937" w:rsidRDefault="00792937">
      <w:pPr>
        <w:pStyle w:val="Zkladntext"/>
        <w:spacing w:before="2"/>
        <w:rPr>
          <w:sz w:val="16"/>
        </w:rPr>
      </w:pPr>
    </w:p>
    <w:tbl>
      <w:tblPr>
        <w:tblStyle w:val="TableNormal"/>
        <w:tblW w:w="0" w:type="auto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3138"/>
        <w:gridCol w:w="2092"/>
        <w:gridCol w:w="3118"/>
      </w:tblGrid>
      <w:tr w:rsidR="00792937" w14:paraId="67CE4D8B" w14:textId="77777777">
        <w:trPr>
          <w:trHeight w:hRule="exact" w:val="360"/>
        </w:trPr>
        <w:tc>
          <w:tcPr>
            <w:tcW w:w="2092" w:type="dxa"/>
          </w:tcPr>
          <w:p w14:paraId="5D1316AE" w14:textId="77777777" w:rsidR="00792937" w:rsidRDefault="0073792C">
            <w:pPr>
              <w:pStyle w:val="TableParagraph"/>
              <w:spacing w:before="62"/>
              <w:rPr>
                <w:sz w:val="20"/>
              </w:rPr>
            </w:pPr>
            <w:proofErr w:type="spellStart"/>
            <w:r>
              <w:rPr>
                <w:sz w:val="20"/>
              </w:rPr>
              <w:t>Číslo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účtu</w:t>
            </w:r>
            <w:proofErr w:type="spellEnd"/>
          </w:p>
        </w:tc>
        <w:tc>
          <w:tcPr>
            <w:tcW w:w="3138" w:type="dxa"/>
          </w:tcPr>
          <w:p w14:paraId="4059FDC8" w14:textId="5A85CCD3" w:rsidR="00792937" w:rsidRDefault="009172A0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………………..</w:t>
            </w:r>
          </w:p>
        </w:tc>
        <w:tc>
          <w:tcPr>
            <w:tcW w:w="2092" w:type="dxa"/>
          </w:tcPr>
          <w:p w14:paraId="5769C310" w14:textId="77777777" w:rsidR="00792937" w:rsidRDefault="0073792C">
            <w:pPr>
              <w:pStyle w:val="TableParagraph"/>
              <w:spacing w:before="62"/>
              <w:rPr>
                <w:sz w:val="20"/>
              </w:rPr>
            </w:pPr>
            <w:proofErr w:type="spellStart"/>
            <w:r>
              <w:rPr>
                <w:sz w:val="20"/>
              </w:rPr>
              <w:t>Název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účtu</w:t>
            </w:r>
            <w:proofErr w:type="spellEnd"/>
          </w:p>
        </w:tc>
        <w:tc>
          <w:tcPr>
            <w:tcW w:w="3118" w:type="dxa"/>
          </w:tcPr>
          <w:p w14:paraId="0F6D1BC0" w14:textId="77777777" w:rsidR="00792937" w:rsidRDefault="0073792C">
            <w:pPr>
              <w:pStyle w:val="TableParagraph"/>
              <w:spacing w:before="32"/>
              <w:ind w:left="19"/>
              <w:rPr>
                <w:sz w:val="20"/>
              </w:rPr>
            </w:pPr>
            <w:proofErr w:type="spellStart"/>
            <w:r>
              <w:rPr>
                <w:sz w:val="20"/>
              </w:rPr>
              <w:t>Uměleckoprůmyslové</w:t>
            </w:r>
            <w:proofErr w:type="spellEnd"/>
            <w:r>
              <w:rPr>
                <w:sz w:val="20"/>
              </w:rPr>
              <w:t xml:space="preserve"> museum v</w:t>
            </w:r>
          </w:p>
        </w:tc>
      </w:tr>
      <w:tr w:rsidR="00792937" w14:paraId="2F9A3321" w14:textId="77777777">
        <w:trPr>
          <w:trHeight w:hRule="exact" w:val="380"/>
        </w:trPr>
        <w:tc>
          <w:tcPr>
            <w:tcW w:w="2092" w:type="dxa"/>
          </w:tcPr>
          <w:p w14:paraId="7081C18F" w14:textId="77777777" w:rsidR="00792937" w:rsidRDefault="0073792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Název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banky</w:t>
            </w:r>
            <w:proofErr w:type="spellEnd"/>
          </w:p>
        </w:tc>
        <w:tc>
          <w:tcPr>
            <w:tcW w:w="8348" w:type="dxa"/>
            <w:gridSpan w:val="3"/>
          </w:tcPr>
          <w:p w14:paraId="3CEB72A7" w14:textId="77777777" w:rsidR="00792937" w:rsidRDefault="0073792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Česká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národní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banka</w:t>
            </w:r>
            <w:proofErr w:type="spellEnd"/>
          </w:p>
        </w:tc>
      </w:tr>
      <w:tr w:rsidR="00792937" w14:paraId="27A4DC8C" w14:textId="77777777">
        <w:trPr>
          <w:trHeight w:hRule="exact" w:val="380"/>
        </w:trPr>
        <w:tc>
          <w:tcPr>
            <w:tcW w:w="2092" w:type="dxa"/>
          </w:tcPr>
          <w:p w14:paraId="49A8573F" w14:textId="77777777" w:rsidR="00792937" w:rsidRDefault="0073792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Specifický</w:t>
            </w:r>
            <w:proofErr w:type="spellEnd"/>
            <w:r>
              <w:rPr>
                <w:sz w:val="20"/>
              </w:rPr>
              <w:t xml:space="preserve"> symbol</w:t>
            </w:r>
          </w:p>
        </w:tc>
        <w:tc>
          <w:tcPr>
            <w:tcW w:w="3138" w:type="dxa"/>
          </w:tcPr>
          <w:p w14:paraId="5A27F90E" w14:textId="77777777" w:rsidR="00792937" w:rsidRDefault="00792937"/>
        </w:tc>
        <w:tc>
          <w:tcPr>
            <w:tcW w:w="2092" w:type="dxa"/>
          </w:tcPr>
          <w:p w14:paraId="4A8A80E0" w14:textId="77777777" w:rsidR="00792937" w:rsidRDefault="0073792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Měna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účtu</w:t>
            </w:r>
            <w:proofErr w:type="spellEnd"/>
          </w:p>
        </w:tc>
        <w:tc>
          <w:tcPr>
            <w:tcW w:w="3118" w:type="dxa"/>
          </w:tcPr>
          <w:p w14:paraId="3E7EF5B4" w14:textId="77777777" w:rsidR="00792937" w:rsidRDefault="0073792C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CZK</w:t>
            </w:r>
          </w:p>
        </w:tc>
      </w:tr>
      <w:tr w:rsidR="00792937" w14:paraId="00EB3F44" w14:textId="77777777">
        <w:trPr>
          <w:trHeight w:hRule="exact" w:val="380"/>
        </w:trPr>
        <w:tc>
          <w:tcPr>
            <w:tcW w:w="2092" w:type="dxa"/>
          </w:tcPr>
          <w:p w14:paraId="7AADBEBF" w14:textId="77777777" w:rsidR="00792937" w:rsidRDefault="0073792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Adresa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banky</w:t>
            </w:r>
            <w:proofErr w:type="spellEnd"/>
          </w:p>
        </w:tc>
        <w:tc>
          <w:tcPr>
            <w:tcW w:w="8348" w:type="dxa"/>
            <w:gridSpan w:val="3"/>
          </w:tcPr>
          <w:p w14:paraId="767BA80F" w14:textId="77777777" w:rsidR="00792937" w:rsidRDefault="00792937"/>
        </w:tc>
      </w:tr>
      <w:tr w:rsidR="00792937" w14:paraId="5C46C9BA" w14:textId="77777777">
        <w:trPr>
          <w:trHeight w:hRule="exact" w:val="380"/>
        </w:trPr>
        <w:tc>
          <w:tcPr>
            <w:tcW w:w="2092" w:type="dxa"/>
          </w:tcPr>
          <w:p w14:paraId="5BE6B1E6" w14:textId="77777777" w:rsidR="00792937" w:rsidRDefault="007379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IBAN</w:t>
            </w:r>
          </w:p>
        </w:tc>
        <w:tc>
          <w:tcPr>
            <w:tcW w:w="3138" w:type="dxa"/>
          </w:tcPr>
          <w:p w14:paraId="3C43A61D" w14:textId="77777777" w:rsidR="00792937" w:rsidRDefault="00792937"/>
        </w:tc>
        <w:tc>
          <w:tcPr>
            <w:tcW w:w="2092" w:type="dxa"/>
          </w:tcPr>
          <w:p w14:paraId="0A487883" w14:textId="77777777" w:rsidR="00792937" w:rsidRDefault="007379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SWIFT/BIC</w:t>
            </w:r>
          </w:p>
        </w:tc>
        <w:tc>
          <w:tcPr>
            <w:tcW w:w="3118" w:type="dxa"/>
          </w:tcPr>
          <w:p w14:paraId="1943E221" w14:textId="77777777" w:rsidR="00792937" w:rsidRDefault="00792937"/>
        </w:tc>
      </w:tr>
    </w:tbl>
    <w:p w14:paraId="22B5D830" w14:textId="77777777" w:rsidR="00792937" w:rsidRDefault="0073792C">
      <w:pPr>
        <w:spacing w:before="102"/>
        <w:ind w:left="100"/>
        <w:rPr>
          <w:b/>
          <w:i/>
          <w:sz w:val="19"/>
        </w:rPr>
      </w:pPr>
      <w:r>
        <w:rPr>
          <w:i/>
          <w:w w:val="105"/>
          <w:sz w:val="19"/>
        </w:rPr>
        <w:t>(</w:t>
      </w:r>
      <w:proofErr w:type="spellStart"/>
      <w:r>
        <w:rPr>
          <w:i/>
          <w:w w:val="105"/>
          <w:sz w:val="19"/>
        </w:rPr>
        <w:t>na</w:t>
      </w:r>
      <w:proofErr w:type="spellEnd"/>
      <w:r>
        <w:rPr>
          <w:i/>
          <w:w w:val="105"/>
          <w:sz w:val="19"/>
        </w:rPr>
        <w:t xml:space="preserve"> </w:t>
      </w:r>
      <w:proofErr w:type="spellStart"/>
      <w:r>
        <w:rPr>
          <w:i/>
          <w:w w:val="105"/>
          <w:sz w:val="19"/>
        </w:rPr>
        <w:t>straně</w:t>
      </w:r>
      <w:proofErr w:type="spellEnd"/>
      <w:r>
        <w:rPr>
          <w:i/>
          <w:w w:val="105"/>
          <w:sz w:val="19"/>
        </w:rPr>
        <w:t xml:space="preserve"> </w:t>
      </w:r>
      <w:proofErr w:type="spellStart"/>
      <w:r>
        <w:rPr>
          <w:i/>
          <w:w w:val="105"/>
          <w:sz w:val="19"/>
        </w:rPr>
        <w:t>druhé</w:t>
      </w:r>
      <w:proofErr w:type="spellEnd"/>
      <w:r>
        <w:rPr>
          <w:i/>
          <w:w w:val="105"/>
          <w:sz w:val="19"/>
        </w:rPr>
        <w:t xml:space="preserve">; </w:t>
      </w:r>
      <w:proofErr w:type="spellStart"/>
      <w:r>
        <w:rPr>
          <w:i/>
          <w:w w:val="105"/>
          <w:sz w:val="19"/>
        </w:rPr>
        <w:t>dále</w:t>
      </w:r>
      <w:proofErr w:type="spellEnd"/>
      <w:r>
        <w:rPr>
          <w:i/>
          <w:w w:val="105"/>
          <w:sz w:val="19"/>
        </w:rPr>
        <w:t xml:space="preserve"> </w:t>
      </w:r>
      <w:proofErr w:type="spellStart"/>
      <w:r>
        <w:rPr>
          <w:i/>
          <w:w w:val="105"/>
          <w:sz w:val="19"/>
        </w:rPr>
        <w:t>jen</w:t>
      </w:r>
      <w:proofErr w:type="spellEnd"/>
      <w:r>
        <w:rPr>
          <w:i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„</w:t>
      </w:r>
      <w:proofErr w:type="spellStart"/>
      <w:r>
        <w:rPr>
          <w:b/>
          <w:i/>
          <w:w w:val="105"/>
          <w:sz w:val="19"/>
        </w:rPr>
        <w:t>Nositel</w:t>
      </w:r>
      <w:proofErr w:type="spellEnd"/>
      <w:r>
        <w:rPr>
          <w:b/>
          <w:i/>
          <w:w w:val="105"/>
          <w:sz w:val="19"/>
        </w:rPr>
        <w:t xml:space="preserve"> </w:t>
      </w:r>
      <w:proofErr w:type="spellStart"/>
      <w:proofErr w:type="gramStart"/>
      <w:r>
        <w:rPr>
          <w:b/>
          <w:i/>
          <w:w w:val="105"/>
          <w:sz w:val="19"/>
        </w:rPr>
        <w:t>práv</w:t>
      </w:r>
      <w:proofErr w:type="spellEnd"/>
      <w:r>
        <w:rPr>
          <w:b/>
          <w:i/>
          <w:w w:val="105"/>
          <w:sz w:val="19"/>
        </w:rPr>
        <w:t>“</w:t>
      </w:r>
      <w:proofErr w:type="gramEnd"/>
      <w:r>
        <w:rPr>
          <w:b/>
          <w:i/>
          <w:w w:val="105"/>
          <w:sz w:val="19"/>
        </w:rPr>
        <w:t>)</w:t>
      </w:r>
    </w:p>
    <w:p w14:paraId="35336754" w14:textId="77777777" w:rsidR="00792937" w:rsidRDefault="00792937">
      <w:pPr>
        <w:pStyle w:val="Zkladntext"/>
        <w:rPr>
          <w:b/>
          <w:i/>
          <w:sz w:val="22"/>
        </w:rPr>
      </w:pPr>
    </w:p>
    <w:p w14:paraId="100FDCB5" w14:textId="77777777" w:rsidR="00792937" w:rsidRDefault="00792937">
      <w:pPr>
        <w:pStyle w:val="Zkladntext"/>
        <w:spacing w:before="3"/>
        <w:rPr>
          <w:b/>
          <w:i/>
          <w:sz w:val="17"/>
        </w:rPr>
      </w:pPr>
    </w:p>
    <w:p w14:paraId="4B92C167" w14:textId="77777777" w:rsidR="00792937" w:rsidRDefault="0073792C">
      <w:pPr>
        <w:pStyle w:val="Zkladntext"/>
        <w:spacing w:line="292" w:lineRule="auto"/>
        <w:ind w:left="500"/>
      </w:pPr>
      <w:proofErr w:type="spellStart"/>
      <w:r>
        <w:t>uzavírají</w:t>
      </w:r>
      <w:proofErr w:type="spellEnd"/>
      <w:r>
        <w:t xml:space="preserve"> </w:t>
      </w:r>
      <w:proofErr w:type="spellStart"/>
      <w:r>
        <w:t>dnešního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měsíce</w:t>
      </w:r>
      <w:proofErr w:type="spellEnd"/>
      <w:r>
        <w:t xml:space="preserve"> a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agenturní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o </w:t>
      </w:r>
      <w:proofErr w:type="spellStart"/>
      <w:r>
        <w:t>zastupování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§ 436 a </w:t>
      </w:r>
      <w:proofErr w:type="spellStart"/>
      <w:r>
        <w:t>násl</w:t>
      </w:r>
      <w:proofErr w:type="spellEnd"/>
      <w:r>
        <w:t xml:space="preserve">. </w:t>
      </w:r>
      <w:proofErr w:type="spellStart"/>
      <w:r>
        <w:t>zákona</w:t>
      </w:r>
      <w:proofErr w:type="spellEnd"/>
      <w:r>
        <w:t xml:space="preserve"> č. 89/2012 Sb.,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 xml:space="preserve">,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</w:p>
    <w:p w14:paraId="5812685B" w14:textId="77777777" w:rsidR="00792937" w:rsidRDefault="00792937">
      <w:pPr>
        <w:spacing w:line="292" w:lineRule="auto"/>
        <w:sectPr w:rsidR="00792937">
          <w:footerReference w:type="default" r:id="rId8"/>
          <w:type w:val="continuous"/>
          <w:pgSz w:w="11900" w:h="16840"/>
          <w:pgMar w:top="1140" w:right="580" w:bottom="540" w:left="620" w:header="708" w:footer="344" w:gutter="0"/>
          <w:pgNumType w:start="1"/>
          <w:cols w:space="708"/>
        </w:sectPr>
      </w:pPr>
    </w:p>
    <w:p w14:paraId="553A4007" w14:textId="77777777" w:rsidR="00792937" w:rsidRDefault="0073792C">
      <w:pPr>
        <w:pStyle w:val="Nadpis3"/>
        <w:numPr>
          <w:ilvl w:val="1"/>
          <w:numId w:val="11"/>
        </w:numPr>
        <w:tabs>
          <w:tab w:val="left" w:pos="4651"/>
        </w:tabs>
        <w:spacing w:before="73"/>
        <w:jc w:val="left"/>
      </w:pPr>
      <w:proofErr w:type="spellStart"/>
      <w:r>
        <w:lastRenderedPageBreak/>
        <w:t>Úvodní</w:t>
      </w:r>
      <w:proofErr w:type="spellEnd"/>
      <w:r>
        <w:rPr>
          <w:spacing w:val="-10"/>
        </w:rPr>
        <w:t xml:space="preserve"> </w:t>
      </w:r>
      <w:proofErr w:type="spellStart"/>
      <w:r>
        <w:t>ustanovení</w:t>
      </w:r>
      <w:proofErr w:type="spellEnd"/>
    </w:p>
    <w:p w14:paraId="36B725A2" w14:textId="77777777" w:rsidR="00792937" w:rsidRDefault="00792937">
      <w:pPr>
        <w:pStyle w:val="Zkladntext"/>
        <w:spacing w:before="9"/>
        <w:rPr>
          <w:b/>
          <w:sz w:val="13"/>
        </w:rPr>
      </w:pPr>
    </w:p>
    <w:p w14:paraId="2B2B9091" w14:textId="77777777" w:rsidR="00792937" w:rsidRDefault="0073792C">
      <w:pPr>
        <w:pStyle w:val="Odstavecseseznamem"/>
        <w:numPr>
          <w:ilvl w:val="0"/>
          <w:numId w:val="10"/>
        </w:numPr>
        <w:tabs>
          <w:tab w:val="left" w:pos="499"/>
          <w:tab w:val="left" w:pos="500"/>
        </w:tabs>
        <w:spacing w:before="91" w:line="292" w:lineRule="auto"/>
        <w:ind w:right="131"/>
        <w:rPr>
          <w:sz w:val="20"/>
        </w:rPr>
      </w:pPr>
      <w:r>
        <w:rPr>
          <w:spacing w:val="4"/>
          <w:sz w:val="20"/>
        </w:rPr>
        <w:t xml:space="preserve">DILIA </w:t>
      </w:r>
      <w:r>
        <w:rPr>
          <w:spacing w:val="3"/>
          <w:sz w:val="20"/>
        </w:rPr>
        <w:t xml:space="preserve">je </w:t>
      </w:r>
      <w:proofErr w:type="spellStart"/>
      <w:r>
        <w:rPr>
          <w:spacing w:val="5"/>
          <w:sz w:val="20"/>
        </w:rPr>
        <w:t>spolkem</w:t>
      </w:r>
      <w:proofErr w:type="spellEnd"/>
      <w:r>
        <w:rPr>
          <w:spacing w:val="5"/>
          <w:sz w:val="20"/>
        </w:rPr>
        <w:t xml:space="preserve"> </w:t>
      </w:r>
      <w:proofErr w:type="spellStart"/>
      <w:r>
        <w:rPr>
          <w:spacing w:val="5"/>
          <w:sz w:val="20"/>
        </w:rPr>
        <w:t>autorů</w:t>
      </w:r>
      <w:proofErr w:type="spellEnd"/>
      <w:r>
        <w:rPr>
          <w:spacing w:val="5"/>
          <w:sz w:val="20"/>
        </w:rPr>
        <w:t xml:space="preserve"> </w:t>
      </w:r>
      <w:r>
        <w:rPr>
          <w:sz w:val="20"/>
        </w:rPr>
        <w:t xml:space="preserve">a </w:t>
      </w:r>
      <w:proofErr w:type="spellStart"/>
      <w:r>
        <w:rPr>
          <w:spacing w:val="5"/>
          <w:sz w:val="20"/>
        </w:rPr>
        <w:t>dalších</w:t>
      </w:r>
      <w:proofErr w:type="spellEnd"/>
      <w:r>
        <w:rPr>
          <w:spacing w:val="5"/>
          <w:sz w:val="20"/>
        </w:rPr>
        <w:t xml:space="preserve"> </w:t>
      </w:r>
      <w:proofErr w:type="spellStart"/>
      <w:r>
        <w:rPr>
          <w:spacing w:val="5"/>
          <w:sz w:val="20"/>
        </w:rPr>
        <w:t>nositelů</w:t>
      </w:r>
      <w:proofErr w:type="spellEnd"/>
      <w:r>
        <w:rPr>
          <w:spacing w:val="5"/>
          <w:sz w:val="20"/>
        </w:rPr>
        <w:t xml:space="preserve"> </w:t>
      </w:r>
      <w:proofErr w:type="spellStart"/>
      <w:r>
        <w:rPr>
          <w:spacing w:val="5"/>
          <w:sz w:val="20"/>
        </w:rPr>
        <w:t>autorských</w:t>
      </w:r>
      <w:proofErr w:type="spellEnd"/>
      <w:r>
        <w:rPr>
          <w:spacing w:val="5"/>
          <w:sz w:val="20"/>
        </w:rPr>
        <w:t xml:space="preserve"> </w:t>
      </w:r>
      <w:proofErr w:type="spellStart"/>
      <w:r>
        <w:rPr>
          <w:spacing w:val="4"/>
          <w:sz w:val="20"/>
        </w:rPr>
        <w:t>práv</w:t>
      </w:r>
      <w:proofErr w:type="spellEnd"/>
      <w:r>
        <w:rPr>
          <w:spacing w:val="4"/>
          <w:sz w:val="20"/>
        </w:rPr>
        <w:t xml:space="preserve">, </w:t>
      </w:r>
      <w:proofErr w:type="spellStart"/>
      <w:r>
        <w:rPr>
          <w:spacing w:val="4"/>
          <w:sz w:val="20"/>
        </w:rPr>
        <w:t>který</w:t>
      </w:r>
      <w:proofErr w:type="spellEnd"/>
      <w:r>
        <w:rPr>
          <w:spacing w:val="4"/>
          <w:sz w:val="20"/>
        </w:rPr>
        <w:t xml:space="preserve"> </w:t>
      </w:r>
      <w:proofErr w:type="spellStart"/>
      <w:r>
        <w:rPr>
          <w:spacing w:val="5"/>
          <w:sz w:val="20"/>
        </w:rPr>
        <w:t>vykonává</w:t>
      </w:r>
      <w:proofErr w:type="spellEnd"/>
      <w:r>
        <w:rPr>
          <w:spacing w:val="5"/>
          <w:sz w:val="20"/>
        </w:rPr>
        <w:t xml:space="preserve"> </w:t>
      </w:r>
      <w:proofErr w:type="spellStart"/>
      <w:r>
        <w:rPr>
          <w:spacing w:val="5"/>
          <w:sz w:val="20"/>
        </w:rPr>
        <w:t>činnost</w:t>
      </w:r>
      <w:proofErr w:type="spellEnd"/>
      <w:r>
        <w:rPr>
          <w:spacing w:val="5"/>
          <w:sz w:val="20"/>
        </w:rPr>
        <w:t xml:space="preserve"> </w:t>
      </w:r>
      <w:proofErr w:type="spellStart"/>
      <w:r>
        <w:rPr>
          <w:spacing w:val="5"/>
          <w:sz w:val="20"/>
        </w:rPr>
        <w:t>kulturní</w:t>
      </w:r>
      <w:proofErr w:type="spellEnd"/>
      <w:r>
        <w:rPr>
          <w:spacing w:val="5"/>
          <w:sz w:val="20"/>
        </w:rPr>
        <w:t xml:space="preserve"> </w:t>
      </w:r>
      <w:proofErr w:type="spellStart"/>
      <w:r>
        <w:rPr>
          <w:spacing w:val="5"/>
          <w:sz w:val="20"/>
        </w:rPr>
        <w:t>agentury</w:t>
      </w:r>
      <w:proofErr w:type="spellEnd"/>
      <w:r>
        <w:rPr>
          <w:spacing w:val="5"/>
          <w:sz w:val="20"/>
        </w:rPr>
        <w:t xml:space="preserve"> </w:t>
      </w:r>
      <w:proofErr w:type="spellStart"/>
      <w:r>
        <w:rPr>
          <w:spacing w:val="3"/>
          <w:sz w:val="20"/>
        </w:rPr>
        <w:t>na</w:t>
      </w:r>
      <w:proofErr w:type="spellEnd"/>
      <w:r>
        <w:rPr>
          <w:spacing w:val="3"/>
          <w:sz w:val="20"/>
        </w:rPr>
        <w:t xml:space="preserve"> </w:t>
      </w:r>
      <w:proofErr w:type="spellStart"/>
      <w:r>
        <w:rPr>
          <w:spacing w:val="6"/>
          <w:sz w:val="20"/>
        </w:rPr>
        <w:t>základě</w:t>
      </w:r>
      <w:proofErr w:type="spellEnd"/>
      <w:r>
        <w:rPr>
          <w:spacing w:val="62"/>
          <w:sz w:val="20"/>
        </w:rPr>
        <w:t xml:space="preserve"> </w:t>
      </w:r>
      <w:proofErr w:type="spellStart"/>
      <w:r>
        <w:rPr>
          <w:sz w:val="20"/>
        </w:rPr>
        <w:t>živnostenského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dne</w:t>
      </w:r>
      <w:proofErr w:type="spellEnd"/>
      <w:r>
        <w:rPr>
          <w:sz w:val="20"/>
        </w:rPr>
        <w:t xml:space="preserve"> 2.10.1997, </w:t>
      </w:r>
      <w:proofErr w:type="spellStart"/>
      <w:r>
        <w:rPr>
          <w:sz w:val="20"/>
        </w:rPr>
        <w:t>č.j</w:t>
      </w:r>
      <w:proofErr w:type="spellEnd"/>
      <w:r>
        <w:rPr>
          <w:sz w:val="20"/>
        </w:rPr>
        <w:t>.</w:t>
      </w:r>
      <w:r>
        <w:rPr>
          <w:spacing w:val="-35"/>
          <w:sz w:val="20"/>
        </w:rPr>
        <w:t xml:space="preserve"> </w:t>
      </w:r>
      <w:r>
        <w:rPr>
          <w:sz w:val="20"/>
        </w:rPr>
        <w:t>ŽO/0001686/97/</w:t>
      </w:r>
      <w:proofErr w:type="spellStart"/>
      <w:r>
        <w:rPr>
          <w:sz w:val="20"/>
        </w:rPr>
        <w:t>Sz</w:t>
      </w:r>
      <w:proofErr w:type="spellEnd"/>
      <w:r>
        <w:rPr>
          <w:sz w:val="20"/>
        </w:rPr>
        <w:t>.</w:t>
      </w:r>
    </w:p>
    <w:p w14:paraId="4155E6EA" w14:textId="77777777" w:rsidR="00792937" w:rsidRDefault="00081BCA">
      <w:pPr>
        <w:pStyle w:val="Odstavecseseznamem"/>
        <w:numPr>
          <w:ilvl w:val="0"/>
          <w:numId w:val="10"/>
        </w:numPr>
        <w:tabs>
          <w:tab w:val="left" w:pos="499"/>
          <w:tab w:val="left" w:pos="500"/>
        </w:tabs>
        <w:spacing w:before="1" w:line="292" w:lineRule="auto"/>
        <w:ind w:right="136"/>
        <w:rPr>
          <w:sz w:val="20"/>
        </w:rPr>
      </w:pPr>
      <w:r>
        <w:pict w14:anchorId="1B23D2F4">
          <v:shape id="_x0000_s1053" type="#_x0000_t202" style="position:absolute;left:0;text-align:left;margin-left:36.5pt;margin-top:35.4pt;width:522pt;height:21pt;z-index:1072;mso-wrap-distance-left:0;mso-wrap-distance-right:0;mso-position-horizontal-relative:page" filled="f" strokeweight="1pt">
            <v:textbox inset="0,0,0,0">
              <w:txbxContent>
                <w:p w14:paraId="50AD01E7" w14:textId="77777777" w:rsidR="00792937" w:rsidRDefault="0073792C">
                  <w:pPr>
                    <w:spacing w:before="31"/>
                    <w:ind w:left="3340"/>
                    <w:rPr>
                      <w:sz w:val="19"/>
                    </w:rPr>
                  </w:pPr>
                  <w:proofErr w:type="spellStart"/>
                  <w:r>
                    <w:rPr>
                      <w:b/>
                      <w:sz w:val="19"/>
                    </w:rPr>
                    <w:t>Krumbachová</w:t>
                  </w:r>
                  <w:proofErr w:type="spellEnd"/>
                  <w:r>
                    <w:rPr>
                      <w:b/>
                      <w:sz w:val="19"/>
                    </w:rPr>
                    <w:t xml:space="preserve"> Ester </w:t>
                  </w:r>
                  <w:r>
                    <w:rPr>
                      <w:sz w:val="19"/>
                    </w:rPr>
                    <w:t xml:space="preserve">(12.11.1923 </w:t>
                  </w:r>
                  <w:proofErr w:type="gramStart"/>
                  <w:r>
                    <w:rPr>
                      <w:sz w:val="19"/>
                    </w:rPr>
                    <w:t>-  14.1.1996</w:t>
                  </w:r>
                  <w:proofErr w:type="gramEnd"/>
                  <w:r>
                    <w:rPr>
                      <w:sz w:val="19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  <w:proofErr w:type="spellStart"/>
      <w:r w:rsidR="0073792C">
        <w:rPr>
          <w:sz w:val="20"/>
        </w:rPr>
        <w:t>Nositel</w:t>
      </w:r>
      <w:proofErr w:type="spellEnd"/>
      <w:r w:rsidR="0073792C">
        <w:rPr>
          <w:sz w:val="20"/>
        </w:rPr>
        <w:t xml:space="preserve"> </w:t>
      </w:r>
      <w:proofErr w:type="spellStart"/>
      <w:r w:rsidR="0073792C">
        <w:rPr>
          <w:sz w:val="20"/>
        </w:rPr>
        <w:t>práv</w:t>
      </w:r>
      <w:proofErr w:type="spellEnd"/>
      <w:r w:rsidR="0073792C">
        <w:rPr>
          <w:sz w:val="20"/>
        </w:rPr>
        <w:t xml:space="preserve"> </w:t>
      </w:r>
      <w:proofErr w:type="spellStart"/>
      <w:r w:rsidR="0073792C">
        <w:rPr>
          <w:sz w:val="20"/>
        </w:rPr>
        <w:t>vykonává</w:t>
      </w:r>
      <w:proofErr w:type="spellEnd"/>
      <w:r w:rsidR="0073792C">
        <w:rPr>
          <w:sz w:val="20"/>
        </w:rPr>
        <w:t xml:space="preserve"> </w:t>
      </w:r>
      <w:proofErr w:type="spellStart"/>
      <w:r w:rsidR="0073792C">
        <w:rPr>
          <w:sz w:val="20"/>
        </w:rPr>
        <w:t>dle</w:t>
      </w:r>
      <w:proofErr w:type="spellEnd"/>
      <w:r w:rsidR="0073792C">
        <w:rPr>
          <w:sz w:val="20"/>
        </w:rPr>
        <w:t xml:space="preserve"> </w:t>
      </w:r>
      <w:proofErr w:type="spellStart"/>
      <w:r w:rsidR="0073792C">
        <w:rPr>
          <w:sz w:val="20"/>
        </w:rPr>
        <w:t>pravomocně</w:t>
      </w:r>
      <w:proofErr w:type="spellEnd"/>
      <w:r w:rsidR="0073792C">
        <w:rPr>
          <w:sz w:val="20"/>
        </w:rPr>
        <w:t xml:space="preserve"> </w:t>
      </w:r>
      <w:proofErr w:type="spellStart"/>
      <w:r w:rsidR="0073792C">
        <w:rPr>
          <w:sz w:val="20"/>
        </w:rPr>
        <w:t>ukončeného</w:t>
      </w:r>
      <w:proofErr w:type="spellEnd"/>
      <w:r w:rsidR="0073792C">
        <w:rPr>
          <w:sz w:val="20"/>
        </w:rPr>
        <w:t xml:space="preserve"> </w:t>
      </w:r>
      <w:proofErr w:type="spellStart"/>
      <w:r w:rsidR="0073792C">
        <w:rPr>
          <w:sz w:val="20"/>
        </w:rPr>
        <w:t>dědického</w:t>
      </w:r>
      <w:proofErr w:type="spellEnd"/>
      <w:r w:rsidR="0073792C">
        <w:rPr>
          <w:sz w:val="20"/>
        </w:rPr>
        <w:t xml:space="preserve"> </w:t>
      </w:r>
      <w:proofErr w:type="spellStart"/>
      <w:r w:rsidR="0073792C">
        <w:rPr>
          <w:sz w:val="20"/>
        </w:rPr>
        <w:t>řízení</w:t>
      </w:r>
      <w:proofErr w:type="spellEnd"/>
      <w:r w:rsidR="0073792C">
        <w:rPr>
          <w:sz w:val="20"/>
        </w:rPr>
        <w:t xml:space="preserve"> z 50% </w:t>
      </w:r>
      <w:proofErr w:type="spellStart"/>
      <w:r w:rsidR="0073792C">
        <w:rPr>
          <w:sz w:val="20"/>
        </w:rPr>
        <w:t>majetková</w:t>
      </w:r>
      <w:proofErr w:type="spellEnd"/>
      <w:r w:rsidR="0073792C">
        <w:rPr>
          <w:sz w:val="20"/>
        </w:rPr>
        <w:t xml:space="preserve"> </w:t>
      </w:r>
      <w:proofErr w:type="spellStart"/>
      <w:r w:rsidR="0073792C">
        <w:rPr>
          <w:sz w:val="20"/>
        </w:rPr>
        <w:t>autorská</w:t>
      </w:r>
      <w:proofErr w:type="spellEnd"/>
      <w:r w:rsidR="0073792C">
        <w:rPr>
          <w:sz w:val="20"/>
        </w:rPr>
        <w:t xml:space="preserve"> </w:t>
      </w:r>
      <w:proofErr w:type="spellStart"/>
      <w:r w:rsidR="0073792C">
        <w:rPr>
          <w:sz w:val="20"/>
        </w:rPr>
        <w:t>práva</w:t>
      </w:r>
      <w:proofErr w:type="spellEnd"/>
      <w:r w:rsidR="0073792C">
        <w:rPr>
          <w:sz w:val="20"/>
        </w:rPr>
        <w:t xml:space="preserve"> k </w:t>
      </w:r>
      <w:proofErr w:type="spellStart"/>
      <w:r w:rsidR="0073792C">
        <w:rPr>
          <w:sz w:val="20"/>
        </w:rPr>
        <w:t>dílu</w:t>
      </w:r>
      <w:proofErr w:type="spellEnd"/>
      <w:r w:rsidR="0073792C">
        <w:rPr>
          <w:sz w:val="20"/>
        </w:rPr>
        <w:t xml:space="preserve"> </w:t>
      </w:r>
      <w:proofErr w:type="spellStart"/>
      <w:r w:rsidR="0073792C">
        <w:rPr>
          <w:sz w:val="20"/>
        </w:rPr>
        <w:t>následujícího</w:t>
      </w:r>
      <w:proofErr w:type="spellEnd"/>
      <w:r w:rsidR="0073792C">
        <w:rPr>
          <w:sz w:val="20"/>
        </w:rPr>
        <w:t xml:space="preserve"> </w:t>
      </w:r>
      <w:proofErr w:type="spellStart"/>
      <w:r w:rsidR="0073792C">
        <w:rPr>
          <w:sz w:val="20"/>
        </w:rPr>
        <w:t>autora</w:t>
      </w:r>
      <w:proofErr w:type="spellEnd"/>
      <w:r w:rsidR="0073792C">
        <w:rPr>
          <w:sz w:val="20"/>
        </w:rPr>
        <w:t>:</w:t>
      </w:r>
    </w:p>
    <w:p w14:paraId="1788697D" w14:textId="77777777" w:rsidR="00792937" w:rsidRDefault="00792937">
      <w:pPr>
        <w:pStyle w:val="Zkladntext"/>
        <w:spacing w:before="5"/>
        <w:rPr>
          <w:sz w:val="26"/>
        </w:rPr>
      </w:pPr>
    </w:p>
    <w:p w14:paraId="6743A903" w14:textId="77777777" w:rsidR="00792937" w:rsidRDefault="0073792C">
      <w:pPr>
        <w:pStyle w:val="Nadpis3"/>
        <w:numPr>
          <w:ilvl w:val="1"/>
          <w:numId w:val="11"/>
        </w:numPr>
        <w:tabs>
          <w:tab w:val="left" w:pos="3881"/>
        </w:tabs>
        <w:ind w:left="3880" w:hanging="304"/>
        <w:jc w:val="left"/>
      </w:pPr>
      <w:proofErr w:type="spellStart"/>
      <w:r>
        <w:t>Předmět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rozsah</w:t>
      </w:r>
      <w:proofErr w:type="spellEnd"/>
      <w:r>
        <w:rPr>
          <w:spacing w:val="-22"/>
        </w:rPr>
        <w:t xml:space="preserve"> </w:t>
      </w:r>
      <w:proofErr w:type="spellStart"/>
      <w:r>
        <w:t>zastoupení</w:t>
      </w:r>
      <w:proofErr w:type="spellEnd"/>
    </w:p>
    <w:p w14:paraId="29B7D8AB" w14:textId="77777777" w:rsidR="00792937" w:rsidRDefault="00792937">
      <w:pPr>
        <w:pStyle w:val="Zkladntext"/>
        <w:spacing w:before="8"/>
        <w:rPr>
          <w:b/>
          <w:sz w:val="21"/>
        </w:rPr>
      </w:pPr>
    </w:p>
    <w:p w14:paraId="0CFFE646" w14:textId="77777777" w:rsidR="00792937" w:rsidRDefault="0073792C">
      <w:pPr>
        <w:pStyle w:val="Odstavecseseznamem"/>
        <w:numPr>
          <w:ilvl w:val="0"/>
          <w:numId w:val="9"/>
        </w:numPr>
        <w:tabs>
          <w:tab w:val="left" w:pos="499"/>
          <w:tab w:val="left" w:pos="500"/>
        </w:tabs>
        <w:rPr>
          <w:sz w:val="20"/>
        </w:rPr>
      </w:pPr>
      <w:r>
        <w:rPr>
          <w:sz w:val="20"/>
        </w:rPr>
        <w:t>Tato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smlouva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upravuje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vzájemné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vztahy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smluvních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při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zastupování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Nositele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práv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agenturou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DILIA.</w:t>
      </w:r>
    </w:p>
    <w:p w14:paraId="5031D037" w14:textId="77777777" w:rsidR="00792937" w:rsidRDefault="0073792C">
      <w:pPr>
        <w:pStyle w:val="Odstavecseseznamem"/>
        <w:numPr>
          <w:ilvl w:val="0"/>
          <w:numId w:val="9"/>
        </w:numPr>
        <w:tabs>
          <w:tab w:val="left" w:pos="499"/>
          <w:tab w:val="left" w:pos="500"/>
        </w:tabs>
        <w:spacing w:before="159"/>
        <w:rPr>
          <w:sz w:val="20"/>
        </w:rPr>
      </w:pPr>
      <w:proofErr w:type="spellStart"/>
      <w:r>
        <w:rPr>
          <w:sz w:val="20"/>
        </w:rPr>
        <w:t>Nositel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práv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touto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smlouvou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zmocňuje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DILIA,</w:t>
      </w:r>
      <w:r>
        <w:rPr>
          <w:spacing w:val="-5"/>
          <w:sz w:val="20"/>
        </w:rPr>
        <w:t xml:space="preserve"> </w:t>
      </w:r>
      <w:r>
        <w:rPr>
          <w:sz w:val="20"/>
        </w:rPr>
        <w:t>aby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jej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zastupovala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všech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hmotněprávních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vztazích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týkajících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se:</w:t>
      </w:r>
    </w:p>
    <w:p w14:paraId="220D9E15" w14:textId="77777777" w:rsidR="00792937" w:rsidRDefault="0073792C">
      <w:pPr>
        <w:pStyle w:val="Odstavecseseznamem"/>
        <w:numPr>
          <w:ilvl w:val="1"/>
          <w:numId w:val="9"/>
        </w:numPr>
        <w:tabs>
          <w:tab w:val="left" w:pos="899"/>
          <w:tab w:val="left" w:pos="900"/>
        </w:tabs>
        <w:spacing w:before="49" w:line="292" w:lineRule="auto"/>
        <w:ind w:right="134"/>
        <w:rPr>
          <w:sz w:val="20"/>
        </w:rPr>
      </w:pPr>
      <w:proofErr w:type="spellStart"/>
      <w:r>
        <w:rPr>
          <w:spacing w:val="2"/>
          <w:sz w:val="20"/>
        </w:rPr>
        <w:t>sjednávání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 xml:space="preserve">a </w:t>
      </w:r>
      <w:proofErr w:type="spellStart"/>
      <w:r>
        <w:rPr>
          <w:spacing w:val="2"/>
          <w:sz w:val="20"/>
        </w:rPr>
        <w:t>uzavírání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pacing w:val="2"/>
          <w:sz w:val="20"/>
        </w:rPr>
        <w:t>licenčních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pacing w:val="2"/>
          <w:sz w:val="20"/>
        </w:rPr>
        <w:t>smluv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 xml:space="preserve">k </w:t>
      </w:r>
      <w:proofErr w:type="spellStart"/>
      <w:r>
        <w:rPr>
          <w:spacing w:val="2"/>
          <w:sz w:val="20"/>
        </w:rPr>
        <w:t>užití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pacing w:val="2"/>
          <w:sz w:val="20"/>
        </w:rPr>
        <w:t>autorských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děl</w:t>
      </w:r>
      <w:proofErr w:type="spellEnd"/>
      <w:r>
        <w:rPr>
          <w:sz w:val="20"/>
        </w:rPr>
        <w:t xml:space="preserve"> </w:t>
      </w:r>
      <w:proofErr w:type="spellStart"/>
      <w:r>
        <w:rPr>
          <w:spacing w:val="2"/>
          <w:sz w:val="20"/>
        </w:rPr>
        <w:t>vytvořených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pacing w:val="2"/>
          <w:sz w:val="20"/>
        </w:rPr>
        <w:t>autorem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pacing w:val="2"/>
          <w:sz w:val="20"/>
        </w:rPr>
        <w:t>uvedeným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 xml:space="preserve">v </w:t>
      </w:r>
      <w:proofErr w:type="spellStart"/>
      <w:r>
        <w:rPr>
          <w:sz w:val="20"/>
        </w:rPr>
        <w:t>čl</w:t>
      </w:r>
      <w:proofErr w:type="spellEnd"/>
      <w:r>
        <w:rPr>
          <w:sz w:val="20"/>
        </w:rPr>
        <w:t xml:space="preserve">. I. </w:t>
      </w:r>
      <w:proofErr w:type="spellStart"/>
      <w:r>
        <w:rPr>
          <w:spacing w:val="2"/>
          <w:sz w:val="20"/>
        </w:rPr>
        <w:t>odst</w:t>
      </w:r>
      <w:proofErr w:type="spellEnd"/>
      <w:r>
        <w:rPr>
          <w:spacing w:val="2"/>
          <w:sz w:val="20"/>
        </w:rPr>
        <w:t xml:space="preserve">. </w:t>
      </w:r>
      <w:r>
        <w:rPr>
          <w:sz w:val="20"/>
        </w:rPr>
        <w:t xml:space="preserve">2. </w:t>
      </w:r>
      <w:proofErr w:type="spellStart"/>
      <w:r>
        <w:rPr>
          <w:spacing w:val="3"/>
          <w:sz w:val="20"/>
        </w:rPr>
        <w:t>této</w:t>
      </w:r>
      <w:proofErr w:type="spellEnd"/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>,</w:t>
      </w:r>
    </w:p>
    <w:p w14:paraId="7F7645C5" w14:textId="77777777" w:rsidR="00792937" w:rsidRDefault="0073792C">
      <w:pPr>
        <w:pStyle w:val="Odstavecseseznamem"/>
        <w:numPr>
          <w:ilvl w:val="1"/>
          <w:numId w:val="9"/>
        </w:numPr>
        <w:tabs>
          <w:tab w:val="left" w:pos="899"/>
          <w:tab w:val="left" w:pos="900"/>
        </w:tabs>
        <w:spacing w:before="1" w:line="292" w:lineRule="auto"/>
        <w:ind w:right="138"/>
        <w:rPr>
          <w:sz w:val="20"/>
        </w:rPr>
      </w:pPr>
      <w:proofErr w:type="spellStart"/>
      <w:r>
        <w:rPr>
          <w:sz w:val="20"/>
        </w:rPr>
        <w:t>smírných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jednání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případech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neoprávněných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zásahů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majetkových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autorských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Nositel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vykonává</w:t>
      </w:r>
      <w:proofErr w:type="spellEnd"/>
      <w:r>
        <w:rPr>
          <w:sz w:val="20"/>
        </w:rPr>
        <w:t xml:space="preserve">, a </w:t>
      </w:r>
      <w:proofErr w:type="spellStart"/>
      <w:r>
        <w:rPr>
          <w:sz w:val="20"/>
        </w:rPr>
        <w:t>uzavírání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dohod</w:t>
      </w:r>
      <w:proofErr w:type="spellEnd"/>
      <w:r>
        <w:rPr>
          <w:sz w:val="20"/>
        </w:rPr>
        <w:t xml:space="preserve"> o</w:t>
      </w:r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narovnání</w:t>
      </w:r>
      <w:proofErr w:type="spellEnd"/>
      <w:r>
        <w:rPr>
          <w:sz w:val="20"/>
        </w:rPr>
        <w:t>.</w:t>
      </w:r>
    </w:p>
    <w:p w14:paraId="775F94F8" w14:textId="77777777" w:rsidR="00792937" w:rsidRDefault="0073792C">
      <w:pPr>
        <w:pStyle w:val="Zkladntext"/>
        <w:spacing w:before="1" w:line="292" w:lineRule="auto"/>
        <w:ind w:left="500" w:right="115"/>
        <w:jc w:val="both"/>
      </w:pPr>
      <w:proofErr w:type="spellStart"/>
      <w:r>
        <w:t>Zmocnění</w:t>
      </w:r>
      <w:proofErr w:type="spellEnd"/>
      <w:r>
        <w:t xml:space="preserve"> </w:t>
      </w:r>
      <w:proofErr w:type="spellStart"/>
      <w:r>
        <w:t>zahrnuje</w:t>
      </w:r>
      <w:proofErr w:type="spellEnd"/>
      <w:r>
        <w:t xml:space="preserve"> </w:t>
      </w:r>
      <w:proofErr w:type="spellStart"/>
      <w:r>
        <w:t>vyjednávání</w:t>
      </w:r>
      <w:proofErr w:type="spellEnd"/>
      <w:r>
        <w:t xml:space="preserve"> a </w:t>
      </w:r>
      <w:proofErr w:type="spellStart"/>
      <w:r>
        <w:t>výběr</w:t>
      </w:r>
      <w:proofErr w:type="spellEnd"/>
      <w:r>
        <w:t xml:space="preserve"> </w:t>
      </w:r>
      <w:proofErr w:type="spellStart"/>
      <w:r>
        <w:t>odměn</w:t>
      </w:r>
      <w:proofErr w:type="spellEnd"/>
      <w:r>
        <w:t xml:space="preserve"> za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licencí</w:t>
      </w:r>
      <w:proofErr w:type="spellEnd"/>
      <w:r>
        <w:t xml:space="preserve">, </w:t>
      </w:r>
      <w:proofErr w:type="spellStart"/>
      <w:r>
        <w:t>vyjednávání</w:t>
      </w:r>
      <w:proofErr w:type="spellEnd"/>
      <w:r>
        <w:t xml:space="preserve"> a </w:t>
      </w:r>
      <w:proofErr w:type="spellStart"/>
      <w:r>
        <w:t>výběr</w:t>
      </w:r>
      <w:proofErr w:type="spellEnd"/>
      <w:r>
        <w:t xml:space="preserve"> </w:t>
      </w:r>
      <w:proofErr w:type="spellStart"/>
      <w:r>
        <w:t>částek</w:t>
      </w:r>
      <w:proofErr w:type="spellEnd"/>
      <w:r>
        <w:t xml:space="preserve"> </w:t>
      </w:r>
      <w:proofErr w:type="spellStart"/>
      <w:r>
        <w:t>bezdůvodného</w:t>
      </w:r>
      <w:proofErr w:type="spellEnd"/>
      <w:r>
        <w:t xml:space="preserve"> </w:t>
      </w:r>
      <w:proofErr w:type="spellStart"/>
      <w:r>
        <w:t>obohacení</w:t>
      </w:r>
      <w:proofErr w:type="spellEnd"/>
      <w:r>
        <w:t xml:space="preserve">, </w:t>
      </w:r>
      <w:proofErr w:type="spellStart"/>
      <w:r>
        <w:t>náhrady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zadostiučinění</w:t>
      </w:r>
      <w:proofErr w:type="spellEnd"/>
      <w:r>
        <w:t xml:space="preserve"> v </w:t>
      </w:r>
      <w:proofErr w:type="spellStart"/>
      <w:r>
        <w:t>penězích</w:t>
      </w:r>
      <w:proofErr w:type="spellEnd"/>
      <w:r>
        <w:t xml:space="preserve">. </w:t>
      </w:r>
      <w:proofErr w:type="spellStart"/>
      <w:r>
        <w:t>Zmocnění</w:t>
      </w:r>
      <w:proofErr w:type="spellEnd"/>
      <w:r>
        <w:t xml:space="preserve"> </w:t>
      </w:r>
      <w:proofErr w:type="spellStart"/>
      <w:r>
        <w:t>zahrnuje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též</w:t>
      </w:r>
      <w:proofErr w:type="spellEnd"/>
      <w:r>
        <w:t xml:space="preserve"> </w:t>
      </w:r>
      <w:proofErr w:type="spellStart"/>
      <w:r>
        <w:t>příjem</w:t>
      </w:r>
      <w:proofErr w:type="spellEnd"/>
      <w:r>
        <w:t xml:space="preserve"> </w:t>
      </w:r>
      <w:proofErr w:type="spellStart"/>
      <w:r>
        <w:t>odměn</w:t>
      </w:r>
      <w:proofErr w:type="spellEnd"/>
      <w:r>
        <w:t xml:space="preserve">, </w:t>
      </w:r>
      <w:proofErr w:type="spellStart"/>
      <w:r>
        <w:t>částek</w:t>
      </w:r>
      <w:proofErr w:type="spellEnd"/>
      <w:r>
        <w:t xml:space="preserve"> </w:t>
      </w:r>
      <w:proofErr w:type="spellStart"/>
      <w:r>
        <w:t>bezdůvodného</w:t>
      </w:r>
      <w:proofErr w:type="spellEnd"/>
      <w:r>
        <w:t xml:space="preserve"> </w:t>
      </w:r>
      <w:proofErr w:type="spellStart"/>
      <w:r>
        <w:t>obohacení</w:t>
      </w:r>
      <w:proofErr w:type="spellEnd"/>
      <w:r>
        <w:t xml:space="preserve">, </w:t>
      </w:r>
      <w:proofErr w:type="spellStart"/>
      <w:r>
        <w:t>náhrady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zadostiučinění</w:t>
      </w:r>
      <w:proofErr w:type="spellEnd"/>
      <w:r>
        <w:t xml:space="preserve"> v </w:t>
      </w:r>
      <w:proofErr w:type="spellStart"/>
      <w:r>
        <w:t>penězích</w:t>
      </w:r>
      <w:proofErr w:type="spellEnd"/>
      <w:r>
        <w:t xml:space="preserve"> </w:t>
      </w:r>
      <w:proofErr w:type="spellStart"/>
      <w:r>
        <w:t>získaných</w:t>
      </w:r>
      <w:proofErr w:type="spellEnd"/>
      <w:r>
        <w:t xml:space="preserve"> </w:t>
      </w:r>
      <w:proofErr w:type="spellStart"/>
      <w:r>
        <w:t>třetími</w:t>
      </w:r>
      <w:proofErr w:type="spellEnd"/>
      <w:r>
        <w:t xml:space="preserve"> </w:t>
      </w:r>
      <w:proofErr w:type="spellStart"/>
      <w:r>
        <w:t>osobami</w:t>
      </w:r>
      <w:proofErr w:type="spellEnd"/>
      <w:r>
        <w:t xml:space="preserve"> v </w:t>
      </w:r>
      <w:proofErr w:type="spellStart"/>
      <w:r>
        <w:t>souvislosti</w:t>
      </w:r>
      <w:proofErr w:type="spellEnd"/>
      <w:r>
        <w:t xml:space="preserve"> s </w:t>
      </w:r>
      <w:proofErr w:type="spellStart"/>
      <w:r>
        <w:t>užitím</w:t>
      </w:r>
      <w:proofErr w:type="spellEnd"/>
      <w:r>
        <w:t xml:space="preserve"> </w:t>
      </w:r>
      <w:proofErr w:type="spellStart"/>
      <w:r>
        <w:t>děl</w:t>
      </w:r>
      <w:proofErr w:type="spellEnd"/>
      <w:r>
        <w:t xml:space="preserve">, k </w:t>
      </w:r>
      <w:proofErr w:type="spellStart"/>
      <w:r>
        <w:t>nimž</w:t>
      </w:r>
      <w:proofErr w:type="spellEnd"/>
      <w:r>
        <w:t xml:space="preserve"> </w:t>
      </w:r>
      <w:proofErr w:type="spellStart"/>
      <w:r>
        <w:t>Nositel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</w:t>
      </w:r>
      <w:proofErr w:type="spellStart"/>
      <w:r>
        <w:t>vykonává</w:t>
      </w:r>
      <w:proofErr w:type="spellEnd"/>
      <w:r>
        <w:t xml:space="preserve"> </w:t>
      </w:r>
      <w:proofErr w:type="spellStart"/>
      <w:r>
        <w:t>majetková</w:t>
      </w:r>
      <w:proofErr w:type="spellEnd"/>
      <w:r>
        <w:t xml:space="preserve"> </w:t>
      </w:r>
      <w:proofErr w:type="spellStart"/>
      <w:r>
        <w:t>autorská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. </w:t>
      </w:r>
      <w:proofErr w:type="spellStart"/>
      <w:r>
        <w:t>Zmocnění</w:t>
      </w:r>
      <w:proofErr w:type="spellEnd"/>
      <w:r>
        <w:t xml:space="preserve"> se </w:t>
      </w:r>
      <w:proofErr w:type="spellStart"/>
      <w:r>
        <w:t>nevztahuje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zastupování</w:t>
      </w:r>
      <w:proofErr w:type="spellEnd"/>
      <w:r>
        <w:t xml:space="preserve"> </w:t>
      </w:r>
      <w:proofErr w:type="spellStart"/>
      <w:r>
        <w:t>Nositele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v </w:t>
      </w:r>
      <w:proofErr w:type="spellStart"/>
      <w:r>
        <w:t>řízení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soudy</w:t>
      </w:r>
      <w:proofErr w:type="spellEnd"/>
      <w:r>
        <w:t xml:space="preserve">. DILIA je </w:t>
      </w:r>
      <w:proofErr w:type="spellStart"/>
      <w:r>
        <w:t>oprávněna</w:t>
      </w:r>
      <w:proofErr w:type="spellEnd"/>
      <w:r>
        <w:t xml:space="preserve"> </w:t>
      </w:r>
      <w:proofErr w:type="spellStart"/>
      <w:r>
        <w:t>pověřit</w:t>
      </w:r>
      <w:proofErr w:type="spellEnd"/>
      <w:r>
        <w:t xml:space="preserve"> </w:t>
      </w:r>
      <w:proofErr w:type="spellStart"/>
      <w:r>
        <w:t>zastupováním</w:t>
      </w:r>
      <w:proofErr w:type="spellEnd"/>
      <w:r>
        <w:t xml:space="preserve"> v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jakoukoliv</w:t>
      </w:r>
      <w:proofErr w:type="spellEnd"/>
      <w:r>
        <w:t xml:space="preserve"> </w:t>
      </w:r>
      <w:proofErr w:type="spellStart"/>
      <w:r>
        <w:t>třetí</w:t>
      </w:r>
      <w:proofErr w:type="spellEnd"/>
      <w:r>
        <w:t xml:space="preserve"> </w:t>
      </w:r>
      <w:proofErr w:type="spellStart"/>
      <w:r>
        <w:t>osobu</w:t>
      </w:r>
      <w:proofErr w:type="spellEnd"/>
      <w:r>
        <w:t>.</w:t>
      </w:r>
    </w:p>
    <w:p w14:paraId="28E2D86B" w14:textId="77777777" w:rsidR="00792937" w:rsidRDefault="0073792C">
      <w:pPr>
        <w:pStyle w:val="Odstavecseseznamem"/>
        <w:numPr>
          <w:ilvl w:val="0"/>
          <w:numId w:val="9"/>
        </w:numPr>
        <w:tabs>
          <w:tab w:val="left" w:pos="499"/>
          <w:tab w:val="left" w:pos="500"/>
        </w:tabs>
        <w:spacing w:before="111" w:line="292" w:lineRule="auto"/>
        <w:ind w:right="136"/>
        <w:rPr>
          <w:sz w:val="20"/>
        </w:rPr>
      </w:pPr>
      <w:proofErr w:type="spellStart"/>
      <w:r>
        <w:rPr>
          <w:sz w:val="20"/>
        </w:rPr>
        <w:t>Rozsah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zastoupení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odst</w:t>
      </w:r>
      <w:proofErr w:type="spellEnd"/>
      <w:r>
        <w:rPr>
          <w:sz w:val="20"/>
        </w:rPr>
        <w:t xml:space="preserve">. 2. </w:t>
      </w:r>
      <w:proofErr w:type="spellStart"/>
      <w:r>
        <w:rPr>
          <w:sz w:val="20"/>
        </w:rPr>
        <w:t>tohoto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článku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omezen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ledaže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Nositel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vyhradí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některé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následujících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omezení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tohoto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rozsahu</w:t>
      </w:r>
      <w:proofErr w:type="spellEnd"/>
      <w:r>
        <w:rPr>
          <w:sz w:val="20"/>
        </w:rPr>
        <w:t>:</w:t>
      </w:r>
    </w:p>
    <w:p w14:paraId="2195511F" w14:textId="77777777" w:rsidR="00792937" w:rsidRDefault="0073792C">
      <w:pPr>
        <w:pStyle w:val="Odstavecseseznamem"/>
        <w:numPr>
          <w:ilvl w:val="0"/>
          <w:numId w:val="8"/>
        </w:numPr>
        <w:tabs>
          <w:tab w:val="left" w:pos="899"/>
          <w:tab w:val="left" w:pos="900"/>
        </w:tabs>
        <w:rPr>
          <w:sz w:val="20"/>
        </w:rPr>
      </w:pPr>
      <w:proofErr w:type="spellStart"/>
      <w:r>
        <w:rPr>
          <w:sz w:val="20"/>
        </w:rPr>
        <w:t>omezení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dílo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díla</w:t>
      </w:r>
      <w:proofErr w:type="spellEnd"/>
      <w:r>
        <w:rPr>
          <w:sz w:val="20"/>
        </w:rPr>
        <w:t>:</w:t>
      </w:r>
    </w:p>
    <w:p w14:paraId="7855DA57" w14:textId="77777777" w:rsidR="00792937" w:rsidRDefault="0073792C">
      <w:pPr>
        <w:pStyle w:val="Odstavecseseznamem"/>
        <w:numPr>
          <w:ilvl w:val="0"/>
          <w:numId w:val="8"/>
        </w:numPr>
        <w:tabs>
          <w:tab w:val="left" w:pos="899"/>
          <w:tab w:val="left" w:pos="900"/>
        </w:tabs>
        <w:spacing w:before="48"/>
        <w:rPr>
          <w:sz w:val="20"/>
        </w:rPr>
      </w:pPr>
      <w:proofErr w:type="spellStart"/>
      <w:r>
        <w:rPr>
          <w:sz w:val="20"/>
        </w:rPr>
        <w:t>omezení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uzavírání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licenčních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smluv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těmto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způsobům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užití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děl</w:t>
      </w:r>
      <w:proofErr w:type="spellEnd"/>
      <w:r>
        <w:rPr>
          <w:sz w:val="20"/>
        </w:rPr>
        <w:t>:</w:t>
      </w:r>
    </w:p>
    <w:p w14:paraId="10A631C5" w14:textId="77777777" w:rsidR="00792937" w:rsidRDefault="0073792C">
      <w:pPr>
        <w:pStyle w:val="Odstavecseseznamem"/>
        <w:numPr>
          <w:ilvl w:val="0"/>
          <w:numId w:val="8"/>
        </w:numPr>
        <w:tabs>
          <w:tab w:val="left" w:pos="899"/>
          <w:tab w:val="left" w:pos="900"/>
        </w:tabs>
        <w:spacing w:before="48"/>
        <w:rPr>
          <w:sz w:val="20"/>
        </w:rPr>
      </w:pPr>
      <w:proofErr w:type="spellStart"/>
      <w:r>
        <w:rPr>
          <w:sz w:val="20"/>
        </w:rPr>
        <w:t>omezení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území</w:t>
      </w:r>
      <w:proofErr w:type="spellEnd"/>
      <w:r>
        <w:rPr>
          <w:sz w:val="20"/>
        </w:rPr>
        <w:t>:</w:t>
      </w:r>
    </w:p>
    <w:p w14:paraId="52D01746" w14:textId="77777777" w:rsidR="00792937" w:rsidRDefault="0073792C">
      <w:pPr>
        <w:pStyle w:val="Odstavecseseznamem"/>
        <w:numPr>
          <w:ilvl w:val="0"/>
          <w:numId w:val="9"/>
        </w:numPr>
        <w:tabs>
          <w:tab w:val="left" w:pos="500"/>
        </w:tabs>
        <w:spacing w:before="159" w:line="292" w:lineRule="auto"/>
        <w:ind w:right="116"/>
        <w:jc w:val="both"/>
        <w:rPr>
          <w:sz w:val="20"/>
        </w:rPr>
      </w:pPr>
      <w:r>
        <w:rPr>
          <w:sz w:val="20"/>
        </w:rPr>
        <w:t xml:space="preserve">DILIA je </w:t>
      </w:r>
      <w:proofErr w:type="spellStart"/>
      <w:r>
        <w:rPr>
          <w:sz w:val="20"/>
        </w:rPr>
        <w:t>oprávněna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zahájit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jednání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uzavření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konkrétní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dohody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narovnání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odst</w:t>
      </w:r>
      <w:proofErr w:type="spellEnd"/>
      <w:r>
        <w:rPr>
          <w:sz w:val="20"/>
        </w:rPr>
        <w:t xml:space="preserve">. 2. a 3. </w:t>
      </w:r>
      <w:proofErr w:type="spellStart"/>
      <w:r>
        <w:rPr>
          <w:sz w:val="20"/>
        </w:rPr>
        <w:t>tohoto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článku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udělí</w:t>
      </w:r>
      <w:proofErr w:type="spellEnd"/>
      <w:r>
        <w:rPr>
          <w:sz w:val="20"/>
        </w:rPr>
        <w:t xml:space="preserve">-li </w:t>
      </w:r>
      <w:proofErr w:type="spellStart"/>
      <w:r>
        <w:rPr>
          <w:sz w:val="20"/>
        </w:rPr>
        <w:t>Nositel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takovému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jednání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pokyn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prostřednictví</w:t>
      </w:r>
      <w:proofErr w:type="spellEnd"/>
      <w:r>
        <w:rPr>
          <w:sz w:val="20"/>
        </w:rPr>
        <w:t xml:space="preserve"> e-</w:t>
      </w:r>
      <w:proofErr w:type="spellStart"/>
      <w:r>
        <w:rPr>
          <w:sz w:val="20"/>
        </w:rPr>
        <w:t>mailu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ledaže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Nositel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zvolí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některou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následujících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možností</w:t>
      </w:r>
      <w:proofErr w:type="spellEnd"/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takovém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případě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DILIA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oprávněna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zahájit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jednání</w:t>
      </w:r>
      <w:proofErr w:type="spellEnd"/>
    </w:p>
    <w:p w14:paraId="1419C7ED" w14:textId="77777777" w:rsidR="00792937" w:rsidRDefault="0073792C">
      <w:pPr>
        <w:pStyle w:val="Odstavecseseznamem"/>
        <w:numPr>
          <w:ilvl w:val="0"/>
          <w:numId w:val="7"/>
        </w:numPr>
        <w:tabs>
          <w:tab w:val="left" w:pos="899"/>
          <w:tab w:val="left" w:pos="900"/>
        </w:tabs>
        <w:spacing w:line="231" w:lineRule="exact"/>
        <w:rPr>
          <w:sz w:val="20"/>
        </w:rPr>
      </w:pPr>
      <w:proofErr w:type="spellStart"/>
      <w:r>
        <w:rPr>
          <w:sz w:val="20"/>
        </w:rPr>
        <w:t>udělí</w:t>
      </w:r>
      <w:proofErr w:type="spellEnd"/>
      <w:r>
        <w:rPr>
          <w:sz w:val="20"/>
        </w:rPr>
        <w:t xml:space="preserve">-li </w:t>
      </w:r>
      <w:proofErr w:type="spellStart"/>
      <w:r>
        <w:rPr>
          <w:sz w:val="20"/>
        </w:rPr>
        <w:t>Nositel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takovému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jednání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ústní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z w:val="20"/>
        </w:rPr>
        <w:t>pokyn</w:t>
      </w:r>
      <w:proofErr w:type="spellEnd"/>
    </w:p>
    <w:p w14:paraId="3C178D5D" w14:textId="77777777" w:rsidR="00792937" w:rsidRDefault="0073792C">
      <w:pPr>
        <w:pStyle w:val="Odstavecseseznamem"/>
        <w:numPr>
          <w:ilvl w:val="0"/>
          <w:numId w:val="7"/>
        </w:numPr>
        <w:tabs>
          <w:tab w:val="left" w:pos="899"/>
          <w:tab w:val="left" w:pos="900"/>
        </w:tabs>
        <w:spacing w:before="49"/>
        <w:rPr>
          <w:sz w:val="20"/>
        </w:rPr>
      </w:pPr>
      <w:proofErr w:type="spellStart"/>
      <w:r>
        <w:rPr>
          <w:sz w:val="20"/>
        </w:rPr>
        <w:t>udělí</w:t>
      </w:r>
      <w:proofErr w:type="spellEnd"/>
      <w:r>
        <w:rPr>
          <w:sz w:val="20"/>
        </w:rPr>
        <w:t xml:space="preserve">-li </w:t>
      </w:r>
      <w:proofErr w:type="spellStart"/>
      <w:r>
        <w:rPr>
          <w:sz w:val="20"/>
        </w:rPr>
        <w:t>Nositel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takovému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jednání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písemný</w:t>
      </w:r>
      <w:proofErr w:type="spellEnd"/>
      <w:r>
        <w:rPr>
          <w:spacing w:val="-32"/>
          <w:sz w:val="20"/>
        </w:rPr>
        <w:t xml:space="preserve"> </w:t>
      </w:r>
      <w:proofErr w:type="spellStart"/>
      <w:r>
        <w:rPr>
          <w:sz w:val="20"/>
        </w:rPr>
        <w:t>pokyn</w:t>
      </w:r>
      <w:proofErr w:type="spellEnd"/>
    </w:p>
    <w:p w14:paraId="6E970073" w14:textId="77777777" w:rsidR="00792937" w:rsidRDefault="0073792C">
      <w:pPr>
        <w:pStyle w:val="Odstavecseseznamem"/>
        <w:numPr>
          <w:ilvl w:val="0"/>
          <w:numId w:val="9"/>
        </w:numPr>
        <w:tabs>
          <w:tab w:val="left" w:pos="500"/>
        </w:tabs>
        <w:spacing w:before="160" w:line="292" w:lineRule="auto"/>
        <w:ind w:right="136"/>
        <w:jc w:val="both"/>
        <w:rPr>
          <w:sz w:val="20"/>
        </w:rPr>
      </w:pPr>
      <w:r>
        <w:rPr>
          <w:sz w:val="20"/>
        </w:rPr>
        <w:t xml:space="preserve">DILIA je </w:t>
      </w:r>
      <w:proofErr w:type="spellStart"/>
      <w:r>
        <w:rPr>
          <w:sz w:val="20"/>
        </w:rPr>
        <w:t>oprávněna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uzavřít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konkrétní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dohodu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narovnání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odst</w:t>
      </w:r>
      <w:proofErr w:type="spellEnd"/>
      <w:r>
        <w:rPr>
          <w:sz w:val="20"/>
        </w:rPr>
        <w:t xml:space="preserve">. 2. a 3. </w:t>
      </w:r>
      <w:proofErr w:type="spellStart"/>
      <w:r>
        <w:rPr>
          <w:sz w:val="20"/>
        </w:rPr>
        <w:t>tohoto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článku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Nositel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</w:t>
      </w:r>
      <w:proofErr w:type="spellEnd"/>
      <w:r>
        <w:rPr>
          <w:sz w:val="20"/>
        </w:rPr>
        <w:t xml:space="preserve"> </w:t>
      </w:r>
      <w:proofErr w:type="spellStart"/>
      <w:r>
        <w:rPr>
          <w:spacing w:val="2"/>
          <w:sz w:val="20"/>
        </w:rPr>
        <w:t>schválí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pacing w:val="2"/>
          <w:sz w:val="20"/>
        </w:rPr>
        <w:t>její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pacing w:val="2"/>
          <w:sz w:val="20"/>
        </w:rPr>
        <w:t>podstatné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pacing w:val="2"/>
          <w:sz w:val="20"/>
        </w:rPr>
        <w:t>náležitosti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pacing w:val="2"/>
          <w:sz w:val="20"/>
        </w:rPr>
        <w:t>prostřednictvím</w:t>
      </w:r>
      <w:proofErr w:type="spellEnd"/>
      <w:r>
        <w:rPr>
          <w:spacing w:val="2"/>
          <w:sz w:val="20"/>
        </w:rPr>
        <w:t xml:space="preserve"> e-</w:t>
      </w:r>
      <w:proofErr w:type="spellStart"/>
      <w:r>
        <w:rPr>
          <w:spacing w:val="2"/>
          <w:sz w:val="20"/>
        </w:rPr>
        <w:t>mailu</w:t>
      </w:r>
      <w:proofErr w:type="spellEnd"/>
      <w:r>
        <w:rPr>
          <w:spacing w:val="2"/>
          <w:sz w:val="20"/>
        </w:rPr>
        <w:t xml:space="preserve">, </w:t>
      </w:r>
      <w:proofErr w:type="spellStart"/>
      <w:r>
        <w:rPr>
          <w:spacing w:val="2"/>
          <w:sz w:val="20"/>
        </w:rPr>
        <w:t>ledaže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si</w:t>
      </w:r>
      <w:proofErr w:type="spellEnd"/>
      <w:r>
        <w:rPr>
          <w:sz w:val="20"/>
        </w:rPr>
        <w:t xml:space="preserve"> </w:t>
      </w:r>
      <w:proofErr w:type="spellStart"/>
      <w:r>
        <w:rPr>
          <w:spacing w:val="2"/>
          <w:sz w:val="20"/>
        </w:rPr>
        <w:t>Nositel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pacing w:val="2"/>
          <w:sz w:val="20"/>
        </w:rPr>
        <w:t>práv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pacing w:val="2"/>
          <w:sz w:val="20"/>
        </w:rPr>
        <w:t>vyhrazuje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pacing w:val="2"/>
          <w:sz w:val="20"/>
        </w:rPr>
        <w:t>právo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pacing w:val="2"/>
          <w:sz w:val="20"/>
        </w:rPr>
        <w:t>udělit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pacing w:val="2"/>
          <w:sz w:val="20"/>
        </w:rPr>
        <w:t>takový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pacing w:val="2"/>
          <w:sz w:val="20"/>
        </w:rPr>
        <w:t>souhlas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 xml:space="preserve">v </w:t>
      </w:r>
      <w:proofErr w:type="spellStart"/>
      <w:r>
        <w:rPr>
          <w:sz w:val="20"/>
        </w:rPr>
        <w:t>podobě</w:t>
      </w:r>
      <w:proofErr w:type="spellEnd"/>
    </w:p>
    <w:p w14:paraId="31F9298C" w14:textId="77777777" w:rsidR="00792937" w:rsidRDefault="0073792C">
      <w:pPr>
        <w:pStyle w:val="Odstavecseseznamem"/>
        <w:numPr>
          <w:ilvl w:val="0"/>
          <w:numId w:val="6"/>
        </w:numPr>
        <w:tabs>
          <w:tab w:val="left" w:pos="899"/>
          <w:tab w:val="left" w:pos="900"/>
        </w:tabs>
        <w:rPr>
          <w:sz w:val="20"/>
        </w:rPr>
      </w:pPr>
      <w:proofErr w:type="spellStart"/>
      <w:r>
        <w:rPr>
          <w:sz w:val="20"/>
        </w:rPr>
        <w:t>souhlasu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uděleného</w:t>
      </w:r>
      <w:proofErr w:type="spellEnd"/>
      <w:r>
        <w:rPr>
          <w:sz w:val="20"/>
        </w:rPr>
        <w:t xml:space="preserve"> DILIA</w:t>
      </w:r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ústně</w:t>
      </w:r>
      <w:proofErr w:type="spellEnd"/>
    </w:p>
    <w:p w14:paraId="3EBBBDBF" w14:textId="77777777" w:rsidR="00792937" w:rsidRDefault="0073792C">
      <w:pPr>
        <w:pStyle w:val="Odstavecseseznamem"/>
        <w:numPr>
          <w:ilvl w:val="0"/>
          <w:numId w:val="6"/>
        </w:numPr>
        <w:tabs>
          <w:tab w:val="left" w:pos="899"/>
          <w:tab w:val="left" w:pos="900"/>
        </w:tabs>
        <w:spacing w:before="48"/>
        <w:rPr>
          <w:sz w:val="20"/>
        </w:rPr>
      </w:pPr>
      <w:proofErr w:type="spellStart"/>
      <w:r>
        <w:rPr>
          <w:sz w:val="20"/>
        </w:rPr>
        <w:t>souhlasu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uděleného</w:t>
      </w:r>
      <w:proofErr w:type="spellEnd"/>
      <w:r>
        <w:rPr>
          <w:sz w:val="20"/>
        </w:rPr>
        <w:t xml:space="preserve"> DILIA </w:t>
      </w:r>
      <w:proofErr w:type="spellStart"/>
      <w:r>
        <w:rPr>
          <w:sz w:val="20"/>
        </w:rPr>
        <w:t>písemnou</w:t>
      </w:r>
      <w:proofErr w:type="spellEnd"/>
      <w:r>
        <w:rPr>
          <w:spacing w:val="-24"/>
          <w:sz w:val="20"/>
        </w:rPr>
        <w:t xml:space="preserve"> </w:t>
      </w:r>
      <w:proofErr w:type="spellStart"/>
      <w:r>
        <w:rPr>
          <w:sz w:val="20"/>
        </w:rPr>
        <w:t>formou</w:t>
      </w:r>
      <w:proofErr w:type="spellEnd"/>
    </w:p>
    <w:p w14:paraId="436B12B7" w14:textId="77777777" w:rsidR="00792937" w:rsidRDefault="00792937">
      <w:pPr>
        <w:pStyle w:val="Zkladntext"/>
        <w:spacing w:before="1"/>
        <w:rPr>
          <w:sz w:val="25"/>
        </w:rPr>
      </w:pPr>
    </w:p>
    <w:p w14:paraId="7DB9D782" w14:textId="77777777" w:rsidR="00792937" w:rsidRDefault="0073792C">
      <w:pPr>
        <w:pStyle w:val="Nadpis3"/>
        <w:numPr>
          <w:ilvl w:val="1"/>
          <w:numId w:val="11"/>
        </w:numPr>
        <w:tabs>
          <w:tab w:val="left" w:pos="4413"/>
        </w:tabs>
        <w:spacing w:before="1"/>
        <w:ind w:left="4412" w:hanging="381"/>
        <w:jc w:val="left"/>
      </w:pPr>
      <w:proofErr w:type="spellStart"/>
      <w:r>
        <w:t>Práva</w:t>
      </w:r>
      <w:proofErr w:type="spellEnd"/>
      <w:r>
        <w:t xml:space="preserve"> a </w:t>
      </w:r>
      <w:proofErr w:type="spellStart"/>
      <w:r>
        <w:t>povinnosti</w:t>
      </w:r>
      <w:proofErr w:type="spellEnd"/>
      <w:r>
        <w:rPr>
          <w:spacing w:val="-15"/>
        </w:rPr>
        <w:t xml:space="preserve"> </w:t>
      </w:r>
      <w:r>
        <w:t>DILIA</w:t>
      </w:r>
    </w:p>
    <w:p w14:paraId="5D8D9F0B" w14:textId="77777777" w:rsidR="00792937" w:rsidRDefault="00792937">
      <w:pPr>
        <w:pStyle w:val="Zkladntext"/>
        <w:spacing w:before="10"/>
        <w:rPr>
          <w:b/>
          <w:sz w:val="13"/>
        </w:rPr>
      </w:pPr>
    </w:p>
    <w:p w14:paraId="1D1B5CEA" w14:textId="77777777" w:rsidR="00792937" w:rsidRDefault="0073792C">
      <w:pPr>
        <w:pStyle w:val="Odstavecseseznamem"/>
        <w:numPr>
          <w:ilvl w:val="0"/>
          <w:numId w:val="5"/>
        </w:numPr>
        <w:tabs>
          <w:tab w:val="left" w:pos="500"/>
        </w:tabs>
        <w:spacing w:before="90" w:line="292" w:lineRule="auto"/>
        <w:ind w:right="137"/>
        <w:jc w:val="both"/>
        <w:rPr>
          <w:sz w:val="20"/>
        </w:rPr>
      </w:pPr>
      <w:r>
        <w:rPr>
          <w:sz w:val="20"/>
        </w:rPr>
        <w:t xml:space="preserve">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zájmu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třetí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osoby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uzavření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uvedených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čl</w:t>
      </w:r>
      <w:proofErr w:type="spellEnd"/>
      <w:r>
        <w:rPr>
          <w:sz w:val="20"/>
        </w:rPr>
        <w:t xml:space="preserve">. II. </w:t>
      </w:r>
      <w:proofErr w:type="spellStart"/>
      <w:r>
        <w:rPr>
          <w:sz w:val="20"/>
        </w:rPr>
        <w:t>odst</w:t>
      </w:r>
      <w:proofErr w:type="spellEnd"/>
      <w:r>
        <w:rPr>
          <w:sz w:val="20"/>
        </w:rPr>
        <w:t xml:space="preserve">. 2. a 3.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se DILIA </w:t>
      </w:r>
      <w:proofErr w:type="spellStart"/>
      <w:r>
        <w:rPr>
          <w:sz w:val="20"/>
        </w:rPr>
        <w:t>zavazuje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Nositele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neprodleně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skutečnosti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informovat</w:t>
      </w:r>
      <w:proofErr w:type="spellEnd"/>
      <w:r>
        <w:rPr>
          <w:sz w:val="20"/>
        </w:rPr>
        <w:t xml:space="preserve">. DILIA se </w:t>
      </w:r>
      <w:proofErr w:type="spellStart"/>
      <w:r>
        <w:rPr>
          <w:sz w:val="20"/>
        </w:rPr>
        <w:t>zavazuje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jednat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rámci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zmocnění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uvedeného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čl</w:t>
      </w:r>
      <w:proofErr w:type="spellEnd"/>
      <w:r>
        <w:rPr>
          <w:sz w:val="20"/>
        </w:rPr>
        <w:t xml:space="preserve">. II. </w:t>
      </w:r>
      <w:proofErr w:type="spellStart"/>
      <w:r>
        <w:rPr>
          <w:sz w:val="20"/>
        </w:rPr>
        <w:t>odst</w:t>
      </w:r>
      <w:proofErr w:type="spellEnd"/>
      <w:r>
        <w:rPr>
          <w:sz w:val="20"/>
        </w:rPr>
        <w:t xml:space="preserve">. 2.  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</w:p>
    <w:p w14:paraId="3DC83069" w14:textId="77777777" w:rsidR="00792937" w:rsidRDefault="0073792C">
      <w:pPr>
        <w:pStyle w:val="Zkladntext"/>
        <w:spacing w:line="292" w:lineRule="auto"/>
        <w:ind w:left="500"/>
      </w:pPr>
      <w:r>
        <w:t xml:space="preserve">3.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pokyny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oprávněnými</w:t>
      </w:r>
      <w:proofErr w:type="spellEnd"/>
      <w:r>
        <w:t xml:space="preserve"> </w:t>
      </w:r>
      <w:proofErr w:type="spellStart"/>
      <w:r>
        <w:t>zájmy</w:t>
      </w:r>
      <w:proofErr w:type="spellEnd"/>
      <w:r>
        <w:t xml:space="preserve"> </w:t>
      </w:r>
      <w:proofErr w:type="spellStart"/>
      <w:r>
        <w:t>Nositele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a </w:t>
      </w:r>
      <w:proofErr w:type="spellStart"/>
      <w:r>
        <w:t>vyžádá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od </w:t>
      </w:r>
      <w:proofErr w:type="spellStart"/>
      <w:r>
        <w:t>Nositele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</w:t>
      </w:r>
      <w:proofErr w:type="spellStart"/>
      <w:r>
        <w:t>pokyny</w:t>
      </w:r>
      <w:proofErr w:type="spellEnd"/>
      <w:r>
        <w:t xml:space="preserve"> k </w:t>
      </w:r>
      <w:proofErr w:type="spellStart"/>
      <w:r>
        <w:t>jednání</w:t>
      </w:r>
      <w:proofErr w:type="spellEnd"/>
      <w:r>
        <w:t xml:space="preserve"> o </w:t>
      </w:r>
      <w:proofErr w:type="spellStart"/>
      <w:r>
        <w:t>podstatných</w:t>
      </w:r>
      <w:proofErr w:type="spellEnd"/>
      <w:r>
        <w:t xml:space="preserve"> </w:t>
      </w:r>
      <w:proofErr w:type="spellStart"/>
      <w:r>
        <w:t>náležitostech</w:t>
      </w:r>
      <w:proofErr w:type="spellEnd"/>
      <w:r>
        <w:t xml:space="preserve"> </w:t>
      </w:r>
      <w:proofErr w:type="spellStart"/>
      <w:r>
        <w:t>příslušné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43F5F6D9" w14:textId="77777777" w:rsidR="00792937" w:rsidRDefault="0073792C">
      <w:pPr>
        <w:pStyle w:val="Odstavecseseznamem"/>
        <w:numPr>
          <w:ilvl w:val="0"/>
          <w:numId w:val="5"/>
        </w:numPr>
        <w:tabs>
          <w:tab w:val="left" w:pos="500"/>
        </w:tabs>
        <w:spacing w:before="110" w:line="292" w:lineRule="auto"/>
        <w:ind w:right="135"/>
        <w:jc w:val="both"/>
        <w:rPr>
          <w:sz w:val="20"/>
        </w:rPr>
      </w:pPr>
      <w:r>
        <w:rPr>
          <w:sz w:val="20"/>
        </w:rPr>
        <w:t xml:space="preserve">DILIA se </w:t>
      </w:r>
      <w:proofErr w:type="spellStart"/>
      <w:r>
        <w:rPr>
          <w:sz w:val="20"/>
        </w:rPr>
        <w:t>zavazuje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uzavírání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uvedených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čl</w:t>
      </w:r>
      <w:proofErr w:type="spellEnd"/>
      <w:r>
        <w:rPr>
          <w:sz w:val="20"/>
        </w:rPr>
        <w:t xml:space="preserve">. II. </w:t>
      </w:r>
      <w:proofErr w:type="spellStart"/>
      <w:r>
        <w:rPr>
          <w:sz w:val="20"/>
        </w:rPr>
        <w:t>odst</w:t>
      </w:r>
      <w:proofErr w:type="spellEnd"/>
      <w:r>
        <w:rPr>
          <w:sz w:val="20"/>
        </w:rPr>
        <w:t xml:space="preserve">. 2. a 3.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usilovat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dosažení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optimálních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prospěch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Nositele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dbát</w:t>
      </w:r>
      <w:proofErr w:type="spellEnd"/>
      <w:r>
        <w:rPr>
          <w:sz w:val="20"/>
        </w:rPr>
        <w:t xml:space="preserve"> o to, aby </w:t>
      </w:r>
      <w:proofErr w:type="spellStart"/>
      <w:r>
        <w:rPr>
          <w:sz w:val="20"/>
        </w:rPr>
        <w:t>byly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maximálně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zajištěny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umělecké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ekonomické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zájmy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Nositele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práv</w:t>
      </w:r>
      <w:proofErr w:type="spellEnd"/>
      <w:r>
        <w:rPr>
          <w:sz w:val="20"/>
        </w:rPr>
        <w:t>.</w:t>
      </w:r>
    </w:p>
    <w:p w14:paraId="4E0BC058" w14:textId="77777777" w:rsidR="00792937" w:rsidRDefault="0073792C">
      <w:pPr>
        <w:pStyle w:val="Odstavecseseznamem"/>
        <w:numPr>
          <w:ilvl w:val="0"/>
          <w:numId w:val="5"/>
        </w:numPr>
        <w:tabs>
          <w:tab w:val="left" w:pos="500"/>
        </w:tabs>
        <w:spacing w:before="110" w:line="292" w:lineRule="auto"/>
        <w:ind w:right="132"/>
        <w:jc w:val="both"/>
        <w:rPr>
          <w:sz w:val="20"/>
        </w:rPr>
      </w:pPr>
      <w:r>
        <w:rPr>
          <w:spacing w:val="4"/>
          <w:sz w:val="20"/>
        </w:rPr>
        <w:t xml:space="preserve">DILIA </w:t>
      </w:r>
      <w:proofErr w:type="spellStart"/>
      <w:r>
        <w:rPr>
          <w:spacing w:val="4"/>
          <w:sz w:val="20"/>
        </w:rPr>
        <w:t>provede</w:t>
      </w:r>
      <w:proofErr w:type="spellEnd"/>
      <w:r>
        <w:rPr>
          <w:spacing w:val="4"/>
          <w:sz w:val="20"/>
        </w:rPr>
        <w:t xml:space="preserve"> </w:t>
      </w:r>
      <w:proofErr w:type="spellStart"/>
      <w:r>
        <w:rPr>
          <w:spacing w:val="4"/>
          <w:sz w:val="20"/>
        </w:rPr>
        <w:t>vyúčtování</w:t>
      </w:r>
      <w:proofErr w:type="spellEnd"/>
      <w:r>
        <w:rPr>
          <w:spacing w:val="4"/>
          <w:sz w:val="20"/>
        </w:rPr>
        <w:t xml:space="preserve"> </w:t>
      </w:r>
      <w:proofErr w:type="spellStart"/>
      <w:r>
        <w:rPr>
          <w:spacing w:val="4"/>
          <w:sz w:val="20"/>
        </w:rPr>
        <w:t>plateb</w:t>
      </w:r>
      <w:proofErr w:type="spellEnd"/>
      <w:r>
        <w:rPr>
          <w:spacing w:val="4"/>
          <w:sz w:val="20"/>
        </w:rPr>
        <w:t xml:space="preserve"> </w:t>
      </w:r>
      <w:proofErr w:type="spellStart"/>
      <w:r>
        <w:rPr>
          <w:spacing w:val="4"/>
          <w:sz w:val="20"/>
        </w:rPr>
        <w:t>náležejících</w:t>
      </w:r>
      <w:proofErr w:type="spellEnd"/>
      <w:r>
        <w:rPr>
          <w:spacing w:val="4"/>
          <w:sz w:val="20"/>
        </w:rPr>
        <w:t xml:space="preserve"> </w:t>
      </w:r>
      <w:proofErr w:type="spellStart"/>
      <w:r>
        <w:rPr>
          <w:spacing w:val="4"/>
          <w:sz w:val="20"/>
        </w:rPr>
        <w:t>Nositeli</w:t>
      </w:r>
      <w:proofErr w:type="spellEnd"/>
      <w:r>
        <w:rPr>
          <w:spacing w:val="4"/>
          <w:sz w:val="20"/>
        </w:rPr>
        <w:t xml:space="preserve"> </w:t>
      </w:r>
      <w:proofErr w:type="spellStart"/>
      <w:r>
        <w:rPr>
          <w:spacing w:val="3"/>
          <w:sz w:val="20"/>
        </w:rPr>
        <w:t>práv</w:t>
      </w:r>
      <w:proofErr w:type="spellEnd"/>
      <w:r>
        <w:rPr>
          <w:spacing w:val="3"/>
          <w:sz w:val="20"/>
        </w:rPr>
        <w:t xml:space="preserve"> </w:t>
      </w:r>
      <w:proofErr w:type="spellStart"/>
      <w:r>
        <w:rPr>
          <w:spacing w:val="2"/>
          <w:sz w:val="20"/>
        </w:rPr>
        <w:t>ze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pacing w:val="4"/>
          <w:sz w:val="20"/>
        </w:rPr>
        <w:t>smluv</w:t>
      </w:r>
      <w:proofErr w:type="spellEnd"/>
      <w:r>
        <w:rPr>
          <w:spacing w:val="4"/>
          <w:sz w:val="20"/>
        </w:rPr>
        <w:t xml:space="preserve"> </w:t>
      </w:r>
      <w:proofErr w:type="spellStart"/>
      <w:r>
        <w:rPr>
          <w:spacing w:val="4"/>
          <w:sz w:val="20"/>
        </w:rPr>
        <w:t>uvedených</w:t>
      </w:r>
      <w:proofErr w:type="spellEnd"/>
      <w:r>
        <w:rPr>
          <w:spacing w:val="4"/>
          <w:sz w:val="20"/>
        </w:rPr>
        <w:t xml:space="preserve"> </w:t>
      </w:r>
      <w:r>
        <w:rPr>
          <w:sz w:val="20"/>
        </w:rPr>
        <w:t xml:space="preserve">v </w:t>
      </w:r>
      <w:proofErr w:type="spellStart"/>
      <w:r>
        <w:rPr>
          <w:spacing w:val="3"/>
          <w:sz w:val="20"/>
        </w:rPr>
        <w:t>čl</w:t>
      </w:r>
      <w:proofErr w:type="spellEnd"/>
      <w:r>
        <w:rPr>
          <w:spacing w:val="3"/>
          <w:sz w:val="20"/>
        </w:rPr>
        <w:t xml:space="preserve">. II. </w:t>
      </w:r>
      <w:proofErr w:type="spellStart"/>
      <w:r>
        <w:rPr>
          <w:spacing w:val="4"/>
          <w:sz w:val="20"/>
        </w:rPr>
        <w:t>odst</w:t>
      </w:r>
      <w:proofErr w:type="spellEnd"/>
      <w:r>
        <w:rPr>
          <w:spacing w:val="4"/>
          <w:sz w:val="20"/>
        </w:rPr>
        <w:t xml:space="preserve">. </w:t>
      </w:r>
      <w:r>
        <w:rPr>
          <w:spacing w:val="2"/>
          <w:sz w:val="20"/>
        </w:rPr>
        <w:t xml:space="preserve">2. </w:t>
      </w:r>
      <w:r>
        <w:rPr>
          <w:sz w:val="20"/>
        </w:rPr>
        <w:t xml:space="preserve">a </w:t>
      </w:r>
      <w:r>
        <w:rPr>
          <w:spacing w:val="2"/>
          <w:sz w:val="20"/>
        </w:rPr>
        <w:t xml:space="preserve">3. </w:t>
      </w:r>
      <w:proofErr w:type="spellStart"/>
      <w:r>
        <w:rPr>
          <w:spacing w:val="3"/>
          <w:sz w:val="20"/>
        </w:rPr>
        <w:t>této</w:t>
      </w:r>
      <w:proofErr w:type="spellEnd"/>
      <w:r>
        <w:rPr>
          <w:spacing w:val="3"/>
          <w:sz w:val="20"/>
        </w:rPr>
        <w:t xml:space="preserve"> </w:t>
      </w:r>
      <w:proofErr w:type="spellStart"/>
      <w:r>
        <w:rPr>
          <w:spacing w:val="5"/>
          <w:sz w:val="20"/>
        </w:rPr>
        <w:t>smlouvy</w:t>
      </w:r>
      <w:proofErr w:type="spellEnd"/>
      <w:r>
        <w:rPr>
          <w:spacing w:val="5"/>
          <w:sz w:val="20"/>
        </w:rPr>
        <w:t xml:space="preserve"> </w:t>
      </w:r>
      <w:proofErr w:type="spellStart"/>
      <w:r>
        <w:rPr>
          <w:sz w:val="20"/>
        </w:rPr>
        <w:t>následujícím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způsobem</w:t>
      </w:r>
      <w:proofErr w:type="spellEnd"/>
      <w:r>
        <w:rPr>
          <w:sz w:val="20"/>
        </w:rPr>
        <w:t>:</w:t>
      </w:r>
    </w:p>
    <w:p w14:paraId="33DEBDD2" w14:textId="77777777" w:rsidR="00792937" w:rsidRDefault="0073792C">
      <w:pPr>
        <w:pStyle w:val="Odstavecseseznamem"/>
        <w:numPr>
          <w:ilvl w:val="1"/>
          <w:numId w:val="5"/>
        </w:numPr>
        <w:tabs>
          <w:tab w:val="left" w:pos="899"/>
          <w:tab w:val="left" w:pos="900"/>
        </w:tabs>
        <w:spacing w:line="292" w:lineRule="auto"/>
        <w:ind w:right="135"/>
        <w:rPr>
          <w:sz w:val="20"/>
        </w:rPr>
      </w:pPr>
      <w:proofErr w:type="spellStart"/>
      <w:r>
        <w:rPr>
          <w:sz w:val="20"/>
        </w:rPr>
        <w:t>jednorázové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platby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poukazované</w:t>
      </w:r>
      <w:proofErr w:type="spellEnd"/>
      <w:r>
        <w:rPr>
          <w:sz w:val="20"/>
        </w:rPr>
        <w:t xml:space="preserve"> DILIA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základě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uzavřených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</w:t>
      </w:r>
      <w:proofErr w:type="spellEnd"/>
      <w:r>
        <w:rPr>
          <w:sz w:val="20"/>
        </w:rPr>
        <w:t xml:space="preserve">, se DILIA </w:t>
      </w:r>
      <w:proofErr w:type="spellStart"/>
      <w:r>
        <w:rPr>
          <w:sz w:val="20"/>
        </w:rPr>
        <w:t>zavazuje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poukazovat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Nositeli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průběžně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řádným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vyúčtováním</w:t>
      </w:r>
      <w:proofErr w:type="spellEnd"/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nejpozději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jednoho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měsíce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jejich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obdržení</w:t>
      </w:r>
      <w:proofErr w:type="spellEnd"/>
      <w:r>
        <w:rPr>
          <w:sz w:val="20"/>
        </w:rPr>
        <w:t>;</w:t>
      </w:r>
    </w:p>
    <w:p w14:paraId="0324F091" w14:textId="77777777" w:rsidR="00792937" w:rsidRDefault="0073792C">
      <w:pPr>
        <w:pStyle w:val="Odstavecseseznamem"/>
        <w:numPr>
          <w:ilvl w:val="1"/>
          <w:numId w:val="5"/>
        </w:numPr>
        <w:tabs>
          <w:tab w:val="left" w:pos="899"/>
          <w:tab w:val="left" w:pos="900"/>
        </w:tabs>
        <w:spacing w:line="292" w:lineRule="auto"/>
        <w:ind w:right="113"/>
        <w:rPr>
          <w:sz w:val="20"/>
        </w:rPr>
      </w:pPr>
      <w:proofErr w:type="spellStart"/>
      <w:r>
        <w:rPr>
          <w:sz w:val="20"/>
        </w:rPr>
        <w:t>ostatní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platby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DILIA </w:t>
      </w:r>
      <w:proofErr w:type="spellStart"/>
      <w:r>
        <w:rPr>
          <w:sz w:val="20"/>
        </w:rPr>
        <w:t>vyúčtovávat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Nositeli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průběžně</w:t>
      </w:r>
      <w:proofErr w:type="spellEnd"/>
      <w:r>
        <w:rPr>
          <w:sz w:val="20"/>
        </w:rPr>
        <w:t xml:space="preserve">, a to </w:t>
      </w:r>
      <w:proofErr w:type="spellStart"/>
      <w:r>
        <w:rPr>
          <w:sz w:val="20"/>
        </w:rPr>
        <w:t>vždy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nejpozději</w:t>
      </w:r>
      <w:proofErr w:type="spellEnd"/>
      <w:r>
        <w:rPr>
          <w:sz w:val="20"/>
        </w:rPr>
        <w:t xml:space="preserve"> do 3 </w:t>
      </w:r>
      <w:proofErr w:type="spellStart"/>
      <w:r>
        <w:rPr>
          <w:sz w:val="20"/>
        </w:rPr>
        <w:t>měsíců</w:t>
      </w:r>
      <w:proofErr w:type="spellEnd"/>
      <w:r>
        <w:rPr>
          <w:sz w:val="20"/>
        </w:rPr>
        <w:t xml:space="preserve"> po </w:t>
      </w:r>
      <w:proofErr w:type="spellStart"/>
      <w:r>
        <w:rPr>
          <w:sz w:val="20"/>
        </w:rPr>
        <w:t>obdržení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příslušné</w:t>
      </w:r>
      <w:proofErr w:type="spellEnd"/>
      <w:r>
        <w:rPr>
          <w:sz w:val="20"/>
        </w:rPr>
        <w:t xml:space="preserve"> </w:t>
      </w:r>
      <w:proofErr w:type="spellStart"/>
      <w:r>
        <w:rPr>
          <w:spacing w:val="3"/>
          <w:sz w:val="20"/>
        </w:rPr>
        <w:t>platby</w:t>
      </w:r>
      <w:proofErr w:type="spellEnd"/>
      <w:r>
        <w:rPr>
          <w:spacing w:val="3"/>
          <w:sz w:val="20"/>
        </w:rPr>
        <w:t>.</w:t>
      </w:r>
      <w:r>
        <w:rPr>
          <w:spacing w:val="17"/>
          <w:sz w:val="20"/>
        </w:rPr>
        <w:t xml:space="preserve"> </w:t>
      </w:r>
      <w:proofErr w:type="spellStart"/>
      <w:r>
        <w:rPr>
          <w:spacing w:val="3"/>
          <w:sz w:val="20"/>
        </w:rPr>
        <w:t>Pokud</w:t>
      </w:r>
      <w:proofErr w:type="spellEnd"/>
      <w:r>
        <w:rPr>
          <w:spacing w:val="17"/>
          <w:sz w:val="20"/>
        </w:rPr>
        <w:t xml:space="preserve"> </w:t>
      </w:r>
      <w:proofErr w:type="spellStart"/>
      <w:r>
        <w:rPr>
          <w:spacing w:val="3"/>
          <w:sz w:val="20"/>
        </w:rPr>
        <w:t>jednotlivá</w:t>
      </w:r>
      <w:proofErr w:type="spellEnd"/>
      <w:r>
        <w:rPr>
          <w:spacing w:val="17"/>
          <w:sz w:val="20"/>
        </w:rPr>
        <w:t xml:space="preserve"> </w:t>
      </w:r>
      <w:proofErr w:type="spellStart"/>
      <w:r>
        <w:rPr>
          <w:spacing w:val="3"/>
          <w:sz w:val="20"/>
        </w:rPr>
        <w:t>platba</w:t>
      </w:r>
      <w:proofErr w:type="spellEnd"/>
      <w:r>
        <w:rPr>
          <w:spacing w:val="17"/>
          <w:sz w:val="20"/>
        </w:rPr>
        <w:t xml:space="preserve"> </w:t>
      </w:r>
      <w:proofErr w:type="spellStart"/>
      <w:r>
        <w:rPr>
          <w:spacing w:val="3"/>
          <w:sz w:val="20"/>
        </w:rPr>
        <w:t>nepřesáhne</w:t>
      </w:r>
      <w:proofErr w:type="spellEnd"/>
      <w:r>
        <w:rPr>
          <w:spacing w:val="17"/>
          <w:sz w:val="20"/>
        </w:rPr>
        <w:t xml:space="preserve"> </w:t>
      </w:r>
      <w:proofErr w:type="spellStart"/>
      <w:r>
        <w:rPr>
          <w:spacing w:val="3"/>
          <w:sz w:val="20"/>
        </w:rPr>
        <w:t>částku</w:t>
      </w:r>
      <w:proofErr w:type="spellEnd"/>
      <w:r>
        <w:rPr>
          <w:spacing w:val="17"/>
          <w:sz w:val="20"/>
        </w:rPr>
        <w:t xml:space="preserve"> </w:t>
      </w:r>
      <w:proofErr w:type="gramStart"/>
      <w:r>
        <w:rPr>
          <w:spacing w:val="3"/>
          <w:sz w:val="20"/>
        </w:rPr>
        <w:t>500,-</w:t>
      </w:r>
      <w:proofErr w:type="gramEnd"/>
      <w:r>
        <w:rPr>
          <w:spacing w:val="17"/>
          <w:sz w:val="20"/>
        </w:rPr>
        <w:t xml:space="preserve"> </w:t>
      </w:r>
      <w:proofErr w:type="spellStart"/>
      <w:r>
        <w:rPr>
          <w:spacing w:val="2"/>
          <w:sz w:val="20"/>
        </w:rPr>
        <w:t>Kč</w:t>
      </w:r>
      <w:proofErr w:type="spellEnd"/>
      <w:r>
        <w:rPr>
          <w:spacing w:val="2"/>
          <w:sz w:val="20"/>
        </w:rPr>
        <w:t>,</w:t>
      </w:r>
      <w:r>
        <w:rPr>
          <w:spacing w:val="17"/>
          <w:sz w:val="20"/>
        </w:rPr>
        <w:t xml:space="preserve"> </w:t>
      </w:r>
      <w:proofErr w:type="spellStart"/>
      <w:r>
        <w:rPr>
          <w:spacing w:val="3"/>
          <w:sz w:val="20"/>
        </w:rPr>
        <w:t>bude</w:t>
      </w:r>
      <w:proofErr w:type="spellEnd"/>
      <w:r>
        <w:rPr>
          <w:spacing w:val="17"/>
          <w:sz w:val="20"/>
        </w:rPr>
        <w:t xml:space="preserve"> </w:t>
      </w:r>
      <w:proofErr w:type="spellStart"/>
      <w:r>
        <w:rPr>
          <w:spacing w:val="3"/>
          <w:sz w:val="20"/>
        </w:rPr>
        <w:t>vyúčtování</w:t>
      </w:r>
      <w:proofErr w:type="spellEnd"/>
      <w:r>
        <w:rPr>
          <w:spacing w:val="17"/>
          <w:sz w:val="20"/>
        </w:rPr>
        <w:t xml:space="preserve"> </w:t>
      </w:r>
      <w:proofErr w:type="spellStart"/>
      <w:r>
        <w:rPr>
          <w:spacing w:val="3"/>
          <w:sz w:val="20"/>
        </w:rPr>
        <w:t>provedeno</w:t>
      </w:r>
      <w:proofErr w:type="spellEnd"/>
      <w:r>
        <w:rPr>
          <w:spacing w:val="17"/>
          <w:sz w:val="20"/>
        </w:rPr>
        <w:t xml:space="preserve"> </w:t>
      </w:r>
      <w:proofErr w:type="spellStart"/>
      <w:r>
        <w:rPr>
          <w:spacing w:val="3"/>
          <w:sz w:val="20"/>
        </w:rPr>
        <w:t>souhrnně</w:t>
      </w:r>
      <w:proofErr w:type="spellEnd"/>
      <w:r>
        <w:rPr>
          <w:spacing w:val="17"/>
          <w:sz w:val="20"/>
        </w:rPr>
        <w:t xml:space="preserve"> </w:t>
      </w:r>
      <w:r>
        <w:rPr>
          <w:sz w:val="20"/>
        </w:rPr>
        <w:t>s</w:t>
      </w:r>
      <w:r>
        <w:rPr>
          <w:spacing w:val="17"/>
          <w:sz w:val="20"/>
        </w:rPr>
        <w:t xml:space="preserve"> </w:t>
      </w:r>
      <w:proofErr w:type="spellStart"/>
      <w:r>
        <w:rPr>
          <w:spacing w:val="3"/>
          <w:sz w:val="20"/>
        </w:rPr>
        <w:t>další</w:t>
      </w:r>
      <w:proofErr w:type="spellEnd"/>
      <w:r>
        <w:rPr>
          <w:spacing w:val="17"/>
          <w:sz w:val="20"/>
        </w:rPr>
        <w:t xml:space="preserve"> </w:t>
      </w:r>
      <w:proofErr w:type="spellStart"/>
      <w:r>
        <w:rPr>
          <w:spacing w:val="4"/>
          <w:sz w:val="20"/>
        </w:rPr>
        <w:t>platbou</w:t>
      </w:r>
      <w:proofErr w:type="spellEnd"/>
      <w:r>
        <w:rPr>
          <w:spacing w:val="4"/>
          <w:sz w:val="20"/>
        </w:rPr>
        <w:t>,</w:t>
      </w:r>
    </w:p>
    <w:p w14:paraId="3B2DA4E5" w14:textId="77777777" w:rsidR="00792937" w:rsidRDefault="00792937">
      <w:pPr>
        <w:spacing w:line="292" w:lineRule="auto"/>
        <w:rPr>
          <w:sz w:val="20"/>
        </w:rPr>
        <w:sectPr w:rsidR="00792937">
          <w:pgSz w:w="11900" w:h="16840"/>
          <w:pgMar w:top="780" w:right="580" w:bottom="540" w:left="620" w:header="0" w:footer="344" w:gutter="0"/>
          <w:cols w:space="708"/>
        </w:sectPr>
      </w:pPr>
    </w:p>
    <w:p w14:paraId="611BC433" w14:textId="77777777" w:rsidR="00792937" w:rsidRDefault="0073792C">
      <w:pPr>
        <w:pStyle w:val="Zkladntext"/>
        <w:spacing w:before="73"/>
        <w:ind w:left="900"/>
      </w:pPr>
      <w:proofErr w:type="spellStart"/>
      <w:r>
        <w:lastRenderedPageBreak/>
        <w:t>nejpozději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do 1 </w:t>
      </w:r>
      <w:proofErr w:type="spellStart"/>
      <w:r>
        <w:t>roku</w:t>
      </w:r>
      <w:proofErr w:type="spellEnd"/>
      <w:r>
        <w:t>.</w:t>
      </w:r>
    </w:p>
    <w:p w14:paraId="0142D5A9" w14:textId="77777777" w:rsidR="00792937" w:rsidRDefault="0073792C">
      <w:pPr>
        <w:pStyle w:val="Odstavecseseznamem"/>
        <w:numPr>
          <w:ilvl w:val="0"/>
          <w:numId w:val="5"/>
        </w:numPr>
        <w:tabs>
          <w:tab w:val="left" w:pos="500"/>
        </w:tabs>
        <w:spacing w:before="49" w:line="292" w:lineRule="auto"/>
        <w:ind w:right="137"/>
        <w:jc w:val="both"/>
        <w:rPr>
          <w:sz w:val="20"/>
        </w:rPr>
      </w:pPr>
      <w:proofErr w:type="spellStart"/>
      <w:r>
        <w:rPr>
          <w:sz w:val="20"/>
        </w:rPr>
        <w:t>Veškeré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platby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DILIA </w:t>
      </w:r>
      <w:proofErr w:type="spellStart"/>
      <w:r>
        <w:rPr>
          <w:sz w:val="20"/>
        </w:rPr>
        <w:t>vyplaceny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způsobem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volby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Nositele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uvedeným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záhlaví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pokud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Nositel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práv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písemnou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formou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nesdělí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DILIA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požadavek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aby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platby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byly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poukazovány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jiným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způsobem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např</w:t>
      </w:r>
      <w:proofErr w:type="spellEnd"/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jiný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účet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na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jinou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adresu</w:t>
      </w:r>
      <w:proofErr w:type="spellEnd"/>
      <w:r>
        <w:rPr>
          <w:sz w:val="20"/>
        </w:rPr>
        <w:t>).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dohodě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též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možno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provést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výplatu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hotovosti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pokladně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DILIA.</w:t>
      </w:r>
    </w:p>
    <w:p w14:paraId="7C0B74E8" w14:textId="77777777" w:rsidR="00792937" w:rsidRDefault="0073792C">
      <w:pPr>
        <w:pStyle w:val="Odstavecseseznamem"/>
        <w:numPr>
          <w:ilvl w:val="0"/>
          <w:numId w:val="5"/>
        </w:numPr>
        <w:tabs>
          <w:tab w:val="left" w:pos="500"/>
        </w:tabs>
        <w:spacing w:before="110" w:line="292" w:lineRule="auto"/>
        <w:ind w:right="115"/>
        <w:jc w:val="both"/>
        <w:rPr>
          <w:sz w:val="20"/>
        </w:rPr>
      </w:pPr>
      <w:r>
        <w:rPr>
          <w:sz w:val="20"/>
        </w:rPr>
        <w:t xml:space="preserve">V </w:t>
      </w:r>
      <w:proofErr w:type="spellStart"/>
      <w:r>
        <w:rPr>
          <w:spacing w:val="4"/>
          <w:sz w:val="20"/>
        </w:rPr>
        <w:t>případě</w:t>
      </w:r>
      <w:proofErr w:type="spellEnd"/>
      <w:r>
        <w:rPr>
          <w:spacing w:val="4"/>
          <w:sz w:val="20"/>
        </w:rPr>
        <w:t xml:space="preserve">, </w:t>
      </w:r>
      <w:proofErr w:type="spellStart"/>
      <w:r>
        <w:rPr>
          <w:spacing w:val="2"/>
          <w:sz w:val="20"/>
        </w:rPr>
        <w:t>že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pacing w:val="4"/>
          <w:sz w:val="20"/>
        </w:rPr>
        <w:t>Nositel</w:t>
      </w:r>
      <w:proofErr w:type="spellEnd"/>
      <w:r>
        <w:rPr>
          <w:spacing w:val="4"/>
          <w:sz w:val="20"/>
        </w:rPr>
        <w:t xml:space="preserve"> </w:t>
      </w:r>
      <w:proofErr w:type="spellStart"/>
      <w:r>
        <w:rPr>
          <w:spacing w:val="3"/>
          <w:sz w:val="20"/>
        </w:rPr>
        <w:t>práv</w:t>
      </w:r>
      <w:proofErr w:type="spellEnd"/>
      <w:r>
        <w:rPr>
          <w:spacing w:val="3"/>
          <w:sz w:val="20"/>
        </w:rPr>
        <w:t xml:space="preserve"> </w:t>
      </w:r>
      <w:r>
        <w:rPr>
          <w:sz w:val="20"/>
        </w:rPr>
        <w:t xml:space="preserve">v </w:t>
      </w:r>
      <w:proofErr w:type="spellStart"/>
      <w:r>
        <w:rPr>
          <w:spacing w:val="3"/>
          <w:sz w:val="20"/>
        </w:rPr>
        <w:t>této</w:t>
      </w:r>
      <w:proofErr w:type="spellEnd"/>
      <w:r>
        <w:rPr>
          <w:spacing w:val="3"/>
          <w:sz w:val="20"/>
        </w:rPr>
        <w:t xml:space="preserve"> </w:t>
      </w:r>
      <w:proofErr w:type="spellStart"/>
      <w:r>
        <w:rPr>
          <w:spacing w:val="4"/>
          <w:sz w:val="20"/>
        </w:rPr>
        <w:t>smlouvě</w:t>
      </w:r>
      <w:proofErr w:type="spellEnd"/>
      <w:r>
        <w:rPr>
          <w:spacing w:val="4"/>
          <w:sz w:val="20"/>
        </w:rPr>
        <w:t xml:space="preserve"> </w:t>
      </w:r>
      <w:proofErr w:type="spellStart"/>
      <w:r>
        <w:rPr>
          <w:spacing w:val="4"/>
          <w:sz w:val="20"/>
        </w:rPr>
        <w:t>uvedl</w:t>
      </w:r>
      <w:proofErr w:type="spellEnd"/>
      <w:r>
        <w:rPr>
          <w:spacing w:val="4"/>
          <w:sz w:val="20"/>
        </w:rPr>
        <w:t xml:space="preserve"> e-</w:t>
      </w:r>
      <w:proofErr w:type="spellStart"/>
      <w:r>
        <w:rPr>
          <w:spacing w:val="4"/>
          <w:sz w:val="20"/>
        </w:rPr>
        <w:t>mailovou</w:t>
      </w:r>
      <w:proofErr w:type="spellEnd"/>
      <w:r>
        <w:rPr>
          <w:spacing w:val="4"/>
          <w:sz w:val="20"/>
        </w:rPr>
        <w:t xml:space="preserve"> </w:t>
      </w:r>
      <w:proofErr w:type="spellStart"/>
      <w:r>
        <w:rPr>
          <w:spacing w:val="4"/>
          <w:sz w:val="20"/>
        </w:rPr>
        <w:t>adresu</w:t>
      </w:r>
      <w:proofErr w:type="spellEnd"/>
      <w:r>
        <w:rPr>
          <w:spacing w:val="4"/>
          <w:sz w:val="20"/>
        </w:rPr>
        <w:t xml:space="preserve"> </w:t>
      </w:r>
      <w:r>
        <w:rPr>
          <w:sz w:val="20"/>
        </w:rPr>
        <w:t xml:space="preserve">s </w:t>
      </w:r>
      <w:proofErr w:type="spellStart"/>
      <w:r>
        <w:rPr>
          <w:spacing w:val="4"/>
          <w:sz w:val="20"/>
        </w:rPr>
        <w:t>typem</w:t>
      </w:r>
      <w:proofErr w:type="spellEnd"/>
      <w:r>
        <w:rPr>
          <w:spacing w:val="4"/>
          <w:sz w:val="20"/>
        </w:rPr>
        <w:t xml:space="preserve"> „</w:t>
      </w:r>
      <w:proofErr w:type="spellStart"/>
      <w:r>
        <w:rPr>
          <w:spacing w:val="4"/>
          <w:sz w:val="20"/>
        </w:rPr>
        <w:t>všechna</w:t>
      </w:r>
      <w:proofErr w:type="spellEnd"/>
      <w:r>
        <w:rPr>
          <w:spacing w:val="4"/>
          <w:sz w:val="20"/>
        </w:rPr>
        <w:t xml:space="preserve"> </w:t>
      </w:r>
      <w:proofErr w:type="gramStart"/>
      <w:r>
        <w:rPr>
          <w:spacing w:val="4"/>
          <w:sz w:val="20"/>
        </w:rPr>
        <w:t>agenda“</w:t>
      </w:r>
      <w:proofErr w:type="gramEnd"/>
      <w:r>
        <w:rPr>
          <w:spacing w:val="4"/>
          <w:sz w:val="20"/>
        </w:rPr>
        <w:t xml:space="preserve">, </w:t>
      </w:r>
      <w:proofErr w:type="spellStart"/>
      <w:r>
        <w:rPr>
          <w:spacing w:val="4"/>
          <w:sz w:val="20"/>
        </w:rPr>
        <w:t>považuje</w:t>
      </w:r>
      <w:proofErr w:type="spellEnd"/>
      <w:r>
        <w:rPr>
          <w:spacing w:val="4"/>
          <w:sz w:val="20"/>
        </w:rPr>
        <w:t xml:space="preserve"> </w:t>
      </w:r>
      <w:r>
        <w:rPr>
          <w:spacing w:val="2"/>
          <w:sz w:val="20"/>
        </w:rPr>
        <w:t xml:space="preserve">se </w:t>
      </w:r>
      <w:proofErr w:type="spellStart"/>
      <w:r>
        <w:rPr>
          <w:spacing w:val="5"/>
          <w:sz w:val="20"/>
        </w:rPr>
        <w:t>doručení</w:t>
      </w:r>
      <w:proofErr w:type="spellEnd"/>
      <w:r>
        <w:rPr>
          <w:spacing w:val="5"/>
          <w:sz w:val="20"/>
        </w:rPr>
        <w:t xml:space="preserve"> </w:t>
      </w:r>
      <w:proofErr w:type="spellStart"/>
      <w:r>
        <w:rPr>
          <w:sz w:val="20"/>
        </w:rPr>
        <w:t>veškerých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dokumentů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včetně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vyúčtování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daňových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dokladů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uvedenou</w:t>
      </w:r>
      <w:proofErr w:type="spellEnd"/>
      <w:r>
        <w:rPr>
          <w:sz w:val="20"/>
        </w:rPr>
        <w:t xml:space="preserve"> e-</w:t>
      </w:r>
      <w:proofErr w:type="spellStart"/>
      <w:r>
        <w:rPr>
          <w:sz w:val="20"/>
        </w:rPr>
        <w:t>mailovou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adresu</w:t>
      </w:r>
      <w:proofErr w:type="spellEnd"/>
      <w:r>
        <w:rPr>
          <w:sz w:val="20"/>
        </w:rPr>
        <w:t xml:space="preserve">, resp.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e-</w:t>
      </w:r>
      <w:proofErr w:type="spellStart"/>
      <w:r>
        <w:rPr>
          <w:sz w:val="20"/>
        </w:rPr>
        <w:t>mailovou</w:t>
      </w:r>
      <w:proofErr w:type="spellEnd"/>
      <w:r>
        <w:rPr>
          <w:sz w:val="20"/>
        </w:rPr>
        <w:t xml:space="preserve"> </w:t>
      </w:r>
      <w:proofErr w:type="spellStart"/>
      <w:r>
        <w:rPr>
          <w:spacing w:val="2"/>
          <w:sz w:val="20"/>
        </w:rPr>
        <w:t>adresu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sdělenou</w:t>
      </w:r>
      <w:proofErr w:type="spellEnd"/>
      <w:r>
        <w:rPr>
          <w:sz w:val="20"/>
        </w:rPr>
        <w:t xml:space="preserve"> DILIA </w:t>
      </w:r>
      <w:proofErr w:type="spellStart"/>
      <w:r>
        <w:rPr>
          <w:sz w:val="20"/>
        </w:rPr>
        <w:t>způsobem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</w:t>
      </w:r>
      <w:proofErr w:type="spellEnd"/>
      <w:r>
        <w:rPr>
          <w:sz w:val="20"/>
        </w:rPr>
        <w:t xml:space="preserve">. IV. </w:t>
      </w:r>
      <w:proofErr w:type="spellStart"/>
      <w:r>
        <w:rPr>
          <w:sz w:val="20"/>
        </w:rPr>
        <w:t>odst</w:t>
      </w:r>
      <w:proofErr w:type="spellEnd"/>
      <w:r>
        <w:rPr>
          <w:sz w:val="20"/>
        </w:rPr>
        <w:t xml:space="preserve">. 5.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, za </w:t>
      </w:r>
      <w:proofErr w:type="spellStart"/>
      <w:r>
        <w:rPr>
          <w:sz w:val="20"/>
        </w:rPr>
        <w:t>řádné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doručení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Ustanovení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</w:t>
      </w:r>
      <w:proofErr w:type="spellEnd"/>
      <w:r>
        <w:rPr>
          <w:sz w:val="20"/>
        </w:rPr>
        <w:t xml:space="preserve">. VII. </w:t>
      </w:r>
      <w:proofErr w:type="spellStart"/>
      <w:r>
        <w:rPr>
          <w:sz w:val="20"/>
        </w:rPr>
        <w:t>odst</w:t>
      </w:r>
      <w:proofErr w:type="spellEnd"/>
      <w:r>
        <w:rPr>
          <w:sz w:val="20"/>
        </w:rPr>
        <w:t xml:space="preserve">. 2.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tím</w:t>
      </w:r>
      <w:proofErr w:type="spellEnd"/>
      <w:r>
        <w:rPr>
          <w:sz w:val="20"/>
        </w:rPr>
        <w:t xml:space="preserve"> </w:t>
      </w:r>
      <w:proofErr w:type="spellStart"/>
      <w:r>
        <w:rPr>
          <w:spacing w:val="2"/>
          <w:sz w:val="20"/>
        </w:rPr>
        <w:t>není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pacing w:val="2"/>
          <w:sz w:val="20"/>
        </w:rPr>
        <w:t>dotčeno</w:t>
      </w:r>
      <w:proofErr w:type="spellEnd"/>
      <w:r>
        <w:rPr>
          <w:spacing w:val="2"/>
          <w:sz w:val="20"/>
        </w:rPr>
        <w:t xml:space="preserve">. </w:t>
      </w:r>
      <w:r>
        <w:rPr>
          <w:sz w:val="20"/>
        </w:rPr>
        <w:t xml:space="preserve">V </w:t>
      </w:r>
      <w:proofErr w:type="spellStart"/>
      <w:r>
        <w:rPr>
          <w:spacing w:val="2"/>
          <w:sz w:val="20"/>
        </w:rPr>
        <w:t>případě</w:t>
      </w:r>
      <w:proofErr w:type="spellEnd"/>
      <w:r>
        <w:rPr>
          <w:spacing w:val="2"/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pacing w:val="2"/>
          <w:sz w:val="20"/>
        </w:rPr>
        <w:t>Nositel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pacing w:val="2"/>
          <w:sz w:val="20"/>
        </w:rPr>
        <w:t>práv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 xml:space="preserve">v </w:t>
      </w:r>
      <w:proofErr w:type="spellStart"/>
      <w:r>
        <w:rPr>
          <w:spacing w:val="2"/>
          <w:sz w:val="20"/>
        </w:rPr>
        <w:t>této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pacing w:val="2"/>
          <w:sz w:val="20"/>
        </w:rPr>
        <w:t>smlouvě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pacing w:val="2"/>
          <w:sz w:val="20"/>
        </w:rPr>
        <w:t>uvedl</w:t>
      </w:r>
      <w:proofErr w:type="spellEnd"/>
      <w:r>
        <w:rPr>
          <w:spacing w:val="2"/>
          <w:sz w:val="20"/>
        </w:rPr>
        <w:t xml:space="preserve"> e-</w:t>
      </w:r>
      <w:proofErr w:type="spellStart"/>
      <w:r>
        <w:rPr>
          <w:spacing w:val="2"/>
          <w:sz w:val="20"/>
        </w:rPr>
        <w:t>mailovou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pacing w:val="2"/>
          <w:sz w:val="20"/>
        </w:rPr>
        <w:t>adresu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 xml:space="preserve">s </w:t>
      </w:r>
      <w:proofErr w:type="spellStart"/>
      <w:r>
        <w:rPr>
          <w:spacing w:val="2"/>
          <w:sz w:val="20"/>
        </w:rPr>
        <w:t>typem</w:t>
      </w:r>
      <w:proofErr w:type="spellEnd"/>
      <w:r>
        <w:rPr>
          <w:spacing w:val="2"/>
          <w:sz w:val="20"/>
        </w:rPr>
        <w:t xml:space="preserve"> „</w:t>
      </w:r>
      <w:proofErr w:type="spellStart"/>
      <w:proofErr w:type="gramStart"/>
      <w:r>
        <w:rPr>
          <w:spacing w:val="2"/>
          <w:sz w:val="20"/>
        </w:rPr>
        <w:t>vyúčtování</w:t>
      </w:r>
      <w:proofErr w:type="spellEnd"/>
      <w:r>
        <w:rPr>
          <w:spacing w:val="2"/>
          <w:sz w:val="20"/>
        </w:rPr>
        <w:t>“</w:t>
      </w:r>
      <w:proofErr w:type="gramEnd"/>
      <w:r>
        <w:rPr>
          <w:spacing w:val="2"/>
          <w:sz w:val="20"/>
        </w:rPr>
        <w:t xml:space="preserve">, </w:t>
      </w:r>
      <w:proofErr w:type="spellStart"/>
      <w:r>
        <w:rPr>
          <w:spacing w:val="2"/>
          <w:sz w:val="20"/>
        </w:rPr>
        <w:t>považuje</w:t>
      </w:r>
      <w:proofErr w:type="spellEnd"/>
      <w:r>
        <w:rPr>
          <w:spacing w:val="2"/>
          <w:sz w:val="20"/>
        </w:rPr>
        <w:t xml:space="preserve"> </w:t>
      </w:r>
      <w:r>
        <w:rPr>
          <w:spacing w:val="3"/>
          <w:sz w:val="20"/>
        </w:rPr>
        <w:t xml:space="preserve">se </w:t>
      </w:r>
      <w:proofErr w:type="spellStart"/>
      <w:r>
        <w:rPr>
          <w:sz w:val="20"/>
        </w:rPr>
        <w:t>doručení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vyúčtování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uvedenou</w:t>
      </w:r>
      <w:proofErr w:type="spellEnd"/>
      <w:r>
        <w:rPr>
          <w:sz w:val="20"/>
        </w:rPr>
        <w:t xml:space="preserve"> e-</w:t>
      </w:r>
      <w:proofErr w:type="spellStart"/>
      <w:r>
        <w:rPr>
          <w:sz w:val="20"/>
        </w:rPr>
        <w:t>mailovou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adresu</w:t>
      </w:r>
      <w:proofErr w:type="spellEnd"/>
      <w:r>
        <w:rPr>
          <w:sz w:val="20"/>
        </w:rPr>
        <w:t xml:space="preserve">, resp.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e-</w:t>
      </w:r>
      <w:proofErr w:type="spellStart"/>
      <w:r>
        <w:rPr>
          <w:sz w:val="20"/>
        </w:rPr>
        <w:t>mailovou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adresu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sdělenou</w:t>
      </w:r>
      <w:proofErr w:type="spellEnd"/>
      <w:r>
        <w:rPr>
          <w:sz w:val="20"/>
        </w:rPr>
        <w:t xml:space="preserve"> DILIA </w:t>
      </w:r>
      <w:proofErr w:type="spellStart"/>
      <w:r>
        <w:rPr>
          <w:sz w:val="20"/>
        </w:rPr>
        <w:t>způsobem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</w:t>
      </w:r>
      <w:proofErr w:type="spellEnd"/>
      <w:r>
        <w:rPr>
          <w:sz w:val="20"/>
        </w:rPr>
        <w:t xml:space="preserve">. </w:t>
      </w:r>
      <w:r>
        <w:rPr>
          <w:spacing w:val="2"/>
          <w:sz w:val="20"/>
        </w:rPr>
        <w:t xml:space="preserve">IV. </w:t>
      </w:r>
      <w:proofErr w:type="spellStart"/>
      <w:r>
        <w:rPr>
          <w:sz w:val="20"/>
        </w:rPr>
        <w:t>odst</w:t>
      </w:r>
      <w:proofErr w:type="spellEnd"/>
      <w:r>
        <w:rPr>
          <w:sz w:val="20"/>
        </w:rPr>
        <w:t xml:space="preserve">. 5.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, za </w:t>
      </w:r>
      <w:proofErr w:type="spellStart"/>
      <w:r>
        <w:rPr>
          <w:sz w:val="20"/>
        </w:rPr>
        <w:t>řádné</w:t>
      </w:r>
      <w:proofErr w:type="spellEnd"/>
      <w:r>
        <w:rPr>
          <w:spacing w:val="-23"/>
          <w:sz w:val="20"/>
        </w:rPr>
        <w:t xml:space="preserve"> </w:t>
      </w:r>
      <w:proofErr w:type="spellStart"/>
      <w:r>
        <w:rPr>
          <w:sz w:val="20"/>
        </w:rPr>
        <w:t>doručení</w:t>
      </w:r>
      <w:proofErr w:type="spellEnd"/>
      <w:r>
        <w:rPr>
          <w:sz w:val="20"/>
        </w:rPr>
        <w:t>.</w:t>
      </w:r>
    </w:p>
    <w:p w14:paraId="5E90D12E" w14:textId="77777777" w:rsidR="00792937" w:rsidRDefault="0073792C">
      <w:pPr>
        <w:pStyle w:val="Odstavecseseznamem"/>
        <w:numPr>
          <w:ilvl w:val="0"/>
          <w:numId w:val="5"/>
        </w:numPr>
        <w:tabs>
          <w:tab w:val="left" w:pos="500"/>
        </w:tabs>
        <w:spacing w:before="110" w:line="292" w:lineRule="auto"/>
        <w:ind w:right="115"/>
        <w:jc w:val="both"/>
        <w:rPr>
          <w:sz w:val="20"/>
        </w:rPr>
      </w:pPr>
      <w:r>
        <w:rPr>
          <w:sz w:val="20"/>
        </w:rPr>
        <w:t xml:space="preserve">DILIA je </w:t>
      </w:r>
      <w:proofErr w:type="spellStart"/>
      <w:r>
        <w:rPr>
          <w:sz w:val="20"/>
        </w:rPr>
        <w:t>oprávněna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základě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užít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autorská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díla</w:t>
      </w:r>
      <w:proofErr w:type="spellEnd"/>
      <w:r>
        <w:rPr>
          <w:sz w:val="20"/>
        </w:rPr>
        <w:t xml:space="preserve">, k </w:t>
      </w:r>
      <w:proofErr w:type="spellStart"/>
      <w:r>
        <w:rPr>
          <w:sz w:val="20"/>
        </w:rPr>
        <w:t>nimž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Nositel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vykonává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majetková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autorská</w:t>
      </w:r>
      <w:proofErr w:type="spellEnd"/>
      <w:r>
        <w:rPr>
          <w:sz w:val="20"/>
        </w:rPr>
        <w:t xml:space="preserve"> </w:t>
      </w:r>
      <w:proofErr w:type="spellStart"/>
      <w:r>
        <w:rPr>
          <w:spacing w:val="2"/>
          <w:sz w:val="20"/>
        </w:rPr>
        <w:t>práva</w:t>
      </w:r>
      <w:proofErr w:type="spellEnd"/>
      <w:r>
        <w:rPr>
          <w:spacing w:val="2"/>
          <w:sz w:val="20"/>
        </w:rPr>
        <w:t xml:space="preserve">, </w:t>
      </w:r>
      <w:r>
        <w:rPr>
          <w:sz w:val="20"/>
        </w:rPr>
        <w:t xml:space="preserve">resp. </w:t>
      </w:r>
      <w:proofErr w:type="spellStart"/>
      <w:r>
        <w:rPr>
          <w:sz w:val="20"/>
        </w:rPr>
        <w:t>jejich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části</w:t>
      </w:r>
      <w:proofErr w:type="spellEnd"/>
      <w:r>
        <w:rPr>
          <w:sz w:val="20"/>
        </w:rPr>
        <w:t xml:space="preserve">, a to v </w:t>
      </w:r>
      <w:proofErr w:type="spellStart"/>
      <w:r>
        <w:rPr>
          <w:sz w:val="20"/>
        </w:rPr>
        <w:t>rozsahu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způsoby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nezbytnými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prezentaci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propagaci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autorského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díla</w:t>
      </w:r>
      <w:proofErr w:type="spellEnd"/>
      <w:r>
        <w:rPr>
          <w:sz w:val="20"/>
        </w:rPr>
        <w:t xml:space="preserve">, resp. </w:t>
      </w:r>
      <w:proofErr w:type="spellStart"/>
      <w:r>
        <w:rPr>
          <w:sz w:val="20"/>
        </w:rPr>
        <w:t>jeho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autora</w:t>
      </w:r>
      <w:proofErr w:type="spellEnd"/>
      <w:r>
        <w:rPr>
          <w:sz w:val="20"/>
        </w:rPr>
        <w:t xml:space="preserve">, a to </w:t>
      </w:r>
      <w:proofErr w:type="spellStart"/>
      <w:r>
        <w:rPr>
          <w:sz w:val="20"/>
        </w:rPr>
        <w:t>pouze</w:t>
      </w:r>
      <w:proofErr w:type="spellEnd"/>
      <w:r>
        <w:rPr>
          <w:sz w:val="20"/>
        </w:rPr>
        <w:t xml:space="preserve"> za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účelem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uzavření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smluv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čl</w:t>
      </w:r>
      <w:proofErr w:type="spellEnd"/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II.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odst</w:t>
      </w:r>
      <w:proofErr w:type="spellEnd"/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2.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>.</w:t>
      </w:r>
    </w:p>
    <w:p w14:paraId="74B5C27A" w14:textId="77777777" w:rsidR="00792937" w:rsidRDefault="00792937">
      <w:pPr>
        <w:pStyle w:val="Zkladntext"/>
        <w:spacing w:before="10"/>
      </w:pPr>
    </w:p>
    <w:p w14:paraId="7BF2AA51" w14:textId="77777777" w:rsidR="00792937" w:rsidRDefault="0073792C">
      <w:pPr>
        <w:pStyle w:val="Nadpis3"/>
        <w:numPr>
          <w:ilvl w:val="1"/>
          <w:numId w:val="11"/>
        </w:numPr>
        <w:tabs>
          <w:tab w:val="left" w:pos="4483"/>
        </w:tabs>
        <w:ind w:left="4482" w:hanging="370"/>
        <w:jc w:val="left"/>
      </w:pPr>
      <w:proofErr w:type="spellStart"/>
      <w:r>
        <w:t>Povinnosti</w:t>
      </w:r>
      <w:proofErr w:type="spellEnd"/>
      <w:r>
        <w:t xml:space="preserve"> </w:t>
      </w:r>
      <w:proofErr w:type="spellStart"/>
      <w:r>
        <w:t>Nositele</w:t>
      </w:r>
      <w:proofErr w:type="spellEnd"/>
      <w:r>
        <w:rPr>
          <w:spacing w:val="-14"/>
        </w:rPr>
        <w:t xml:space="preserve"> </w:t>
      </w:r>
      <w:proofErr w:type="spellStart"/>
      <w:r>
        <w:t>práv</w:t>
      </w:r>
      <w:proofErr w:type="spellEnd"/>
    </w:p>
    <w:p w14:paraId="277CEA20" w14:textId="77777777" w:rsidR="00792937" w:rsidRDefault="00792937">
      <w:pPr>
        <w:pStyle w:val="Zkladntext"/>
        <w:spacing w:before="7"/>
        <w:rPr>
          <w:b/>
          <w:sz w:val="21"/>
        </w:rPr>
      </w:pPr>
    </w:p>
    <w:p w14:paraId="7E2E9B79" w14:textId="77777777" w:rsidR="00792937" w:rsidRDefault="0073792C">
      <w:pPr>
        <w:pStyle w:val="Odstavecseseznamem"/>
        <w:numPr>
          <w:ilvl w:val="0"/>
          <w:numId w:val="4"/>
        </w:numPr>
        <w:tabs>
          <w:tab w:val="left" w:pos="500"/>
        </w:tabs>
        <w:spacing w:before="1" w:line="292" w:lineRule="auto"/>
        <w:ind w:right="136"/>
        <w:jc w:val="both"/>
        <w:rPr>
          <w:sz w:val="20"/>
        </w:rPr>
      </w:pPr>
      <w:proofErr w:type="spellStart"/>
      <w:r>
        <w:rPr>
          <w:sz w:val="20"/>
        </w:rPr>
        <w:t>Nositel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zavazuje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po </w:t>
      </w:r>
      <w:proofErr w:type="spellStart"/>
      <w:r>
        <w:rPr>
          <w:sz w:val="20"/>
        </w:rPr>
        <w:t>dobu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nepověří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zastupováním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</w:t>
      </w:r>
      <w:proofErr w:type="spellEnd"/>
      <w:r>
        <w:rPr>
          <w:sz w:val="20"/>
        </w:rPr>
        <w:t xml:space="preserve">. II.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bez </w:t>
      </w:r>
      <w:proofErr w:type="spellStart"/>
      <w:r>
        <w:rPr>
          <w:sz w:val="20"/>
        </w:rPr>
        <w:t>písemného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souhlasu</w:t>
      </w:r>
      <w:proofErr w:type="spellEnd"/>
      <w:r>
        <w:rPr>
          <w:sz w:val="20"/>
        </w:rPr>
        <w:t xml:space="preserve"> DILIA </w:t>
      </w:r>
      <w:proofErr w:type="spellStart"/>
      <w:r>
        <w:rPr>
          <w:sz w:val="20"/>
        </w:rPr>
        <w:t>žádnou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fyzickou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právnickou</w:t>
      </w:r>
      <w:proofErr w:type="spellEnd"/>
      <w:r>
        <w:rPr>
          <w:spacing w:val="-33"/>
          <w:sz w:val="20"/>
        </w:rPr>
        <w:t xml:space="preserve"> </w:t>
      </w:r>
      <w:proofErr w:type="spellStart"/>
      <w:r>
        <w:rPr>
          <w:sz w:val="20"/>
        </w:rPr>
        <w:t>osobu</w:t>
      </w:r>
      <w:proofErr w:type="spellEnd"/>
      <w:r>
        <w:rPr>
          <w:sz w:val="20"/>
        </w:rPr>
        <w:t>.</w:t>
      </w:r>
    </w:p>
    <w:p w14:paraId="5D0F6698" w14:textId="77777777" w:rsidR="00792937" w:rsidRDefault="0073792C">
      <w:pPr>
        <w:pStyle w:val="Odstavecseseznamem"/>
        <w:numPr>
          <w:ilvl w:val="0"/>
          <w:numId w:val="4"/>
        </w:numPr>
        <w:tabs>
          <w:tab w:val="left" w:pos="500"/>
        </w:tabs>
        <w:spacing w:before="111" w:line="292" w:lineRule="auto"/>
        <w:ind w:right="134"/>
        <w:jc w:val="both"/>
        <w:rPr>
          <w:sz w:val="20"/>
        </w:rPr>
      </w:pPr>
      <w:proofErr w:type="spellStart"/>
      <w:r>
        <w:rPr>
          <w:spacing w:val="2"/>
          <w:sz w:val="20"/>
        </w:rPr>
        <w:t>Udělí</w:t>
      </w:r>
      <w:proofErr w:type="spellEnd"/>
      <w:r>
        <w:rPr>
          <w:spacing w:val="2"/>
          <w:sz w:val="20"/>
        </w:rPr>
        <w:t xml:space="preserve">-li </w:t>
      </w:r>
      <w:proofErr w:type="spellStart"/>
      <w:r>
        <w:rPr>
          <w:spacing w:val="2"/>
          <w:sz w:val="20"/>
        </w:rPr>
        <w:t>Nositel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pacing w:val="2"/>
          <w:sz w:val="20"/>
        </w:rPr>
        <w:t>práv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pacing w:val="2"/>
          <w:sz w:val="20"/>
        </w:rPr>
        <w:t>pokyn</w:t>
      </w:r>
      <w:proofErr w:type="spellEnd"/>
      <w:r>
        <w:rPr>
          <w:spacing w:val="2"/>
          <w:sz w:val="20"/>
        </w:rPr>
        <w:t xml:space="preserve"> (</w:t>
      </w:r>
      <w:proofErr w:type="spellStart"/>
      <w:r>
        <w:rPr>
          <w:spacing w:val="2"/>
          <w:sz w:val="20"/>
        </w:rPr>
        <w:t>ústní</w:t>
      </w:r>
      <w:proofErr w:type="spellEnd"/>
      <w:r>
        <w:rPr>
          <w:spacing w:val="2"/>
          <w:sz w:val="20"/>
        </w:rPr>
        <w:t xml:space="preserve">, </w:t>
      </w:r>
      <w:proofErr w:type="spellStart"/>
      <w:r>
        <w:rPr>
          <w:spacing w:val="2"/>
          <w:sz w:val="20"/>
        </w:rPr>
        <w:t>prostřednictvím</w:t>
      </w:r>
      <w:proofErr w:type="spellEnd"/>
      <w:r>
        <w:rPr>
          <w:spacing w:val="2"/>
          <w:sz w:val="20"/>
        </w:rPr>
        <w:t xml:space="preserve"> e-</w:t>
      </w:r>
      <w:proofErr w:type="spellStart"/>
      <w:r>
        <w:rPr>
          <w:spacing w:val="2"/>
          <w:sz w:val="20"/>
        </w:rPr>
        <w:t>mailové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pacing w:val="2"/>
          <w:sz w:val="20"/>
        </w:rPr>
        <w:t>pošty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pacing w:val="2"/>
          <w:sz w:val="20"/>
        </w:rPr>
        <w:t>písemný</w:t>
      </w:r>
      <w:proofErr w:type="spellEnd"/>
      <w:r>
        <w:rPr>
          <w:spacing w:val="2"/>
          <w:sz w:val="20"/>
        </w:rPr>
        <w:t xml:space="preserve">) </w:t>
      </w:r>
      <w:r>
        <w:rPr>
          <w:sz w:val="20"/>
        </w:rPr>
        <w:t xml:space="preserve">k </w:t>
      </w:r>
      <w:proofErr w:type="spellStart"/>
      <w:r>
        <w:rPr>
          <w:spacing w:val="2"/>
          <w:sz w:val="20"/>
        </w:rPr>
        <w:t>zahájení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pacing w:val="2"/>
          <w:sz w:val="20"/>
        </w:rPr>
        <w:t>jednání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 xml:space="preserve">o </w:t>
      </w:r>
      <w:proofErr w:type="spellStart"/>
      <w:r>
        <w:rPr>
          <w:spacing w:val="2"/>
          <w:sz w:val="20"/>
        </w:rPr>
        <w:t>uzavření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pacing w:val="3"/>
          <w:sz w:val="20"/>
        </w:rPr>
        <w:t>konkrétní</w:t>
      </w:r>
      <w:proofErr w:type="spellEnd"/>
      <w:r>
        <w:rPr>
          <w:spacing w:val="3"/>
          <w:sz w:val="20"/>
        </w:rPr>
        <w:t xml:space="preserve"> </w:t>
      </w:r>
      <w:proofErr w:type="spellStart"/>
      <w:r>
        <w:rPr>
          <w:spacing w:val="2"/>
          <w:sz w:val="20"/>
        </w:rPr>
        <w:t>smlouvy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pacing w:val="2"/>
          <w:sz w:val="20"/>
        </w:rPr>
        <w:t>dohody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 xml:space="preserve">o </w:t>
      </w:r>
      <w:proofErr w:type="spellStart"/>
      <w:r>
        <w:rPr>
          <w:spacing w:val="2"/>
          <w:sz w:val="20"/>
        </w:rPr>
        <w:t>narovnání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</w:t>
      </w:r>
      <w:proofErr w:type="spellEnd"/>
      <w:r>
        <w:rPr>
          <w:sz w:val="20"/>
        </w:rPr>
        <w:t xml:space="preserve">. II. </w:t>
      </w:r>
      <w:proofErr w:type="spellStart"/>
      <w:r>
        <w:rPr>
          <w:spacing w:val="2"/>
          <w:sz w:val="20"/>
        </w:rPr>
        <w:t>odst</w:t>
      </w:r>
      <w:proofErr w:type="spellEnd"/>
      <w:r>
        <w:rPr>
          <w:spacing w:val="2"/>
          <w:sz w:val="20"/>
        </w:rPr>
        <w:t xml:space="preserve">. </w:t>
      </w:r>
      <w:r>
        <w:rPr>
          <w:sz w:val="20"/>
        </w:rPr>
        <w:t xml:space="preserve">4. </w:t>
      </w:r>
      <w:proofErr w:type="spellStart"/>
      <w:r>
        <w:rPr>
          <w:spacing w:val="2"/>
          <w:sz w:val="20"/>
        </w:rPr>
        <w:t>této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pacing w:val="2"/>
          <w:sz w:val="20"/>
        </w:rPr>
        <w:t>smlouvy</w:t>
      </w:r>
      <w:proofErr w:type="spellEnd"/>
      <w:r>
        <w:rPr>
          <w:spacing w:val="2"/>
          <w:sz w:val="20"/>
        </w:rPr>
        <w:t xml:space="preserve">, </w:t>
      </w:r>
      <w:proofErr w:type="spellStart"/>
      <w:r>
        <w:rPr>
          <w:spacing w:val="2"/>
          <w:sz w:val="20"/>
        </w:rPr>
        <w:t>zavazuje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 xml:space="preserve">se,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pacing w:val="2"/>
          <w:sz w:val="20"/>
        </w:rPr>
        <w:t>neuzavře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pacing w:val="2"/>
          <w:sz w:val="20"/>
        </w:rPr>
        <w:t>takovou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pacing w:val="2"/>
          <w:sz w:val="20"/>
        </w:rPr>
        <w:t>smlouvu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pacing w:val="2"/>
          <w:sz w:val="20"/>
        </w:rPr>
        <w:t>dohodu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 xml:space="preserve">o </w:t>
      </w:r>
      <w:proofErr w:type="spellStart"/>
      <w:r>
        <w:rPr>
          <w:sz w:val="20"/>
        </w:rPr>
        <w:t>narovnání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sám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tj</w:t>
      </w:r>
      <w:proofErr w:type="spellEnd"/>
      <w:r>
        <w:rPr>
          <w:sz w:val="20"/>
        </w:rPr>
        <w:t xml:space="preserve">. bez </w:t>
      </w:r>
      <w:proofErr w:type="spellStart"/>
      <w:r>
        <w:rPr>
          <w:sz w:val="20"/>
        </w:rPr>
        <w:t>zastoupení</w:t>
      </w:r>
      <w:proofErr w:type="spellEnd"/>
      <w:r>
        <w:rPr>
          <w:spacing w:val="-23"/>
          <w:sz w:val="20"/>
        </w:rPr>
        <w:t xml:space="preserve"> </w:t>
      </w:r>
      <w:r>
        <w:rPr>
          <w:sz w:val="20"/>
        </w:rPr>
        <w:t>DILIA.</w:t>
      </w:r>
    </w:p>
    <w:p w14:paraId="32DFB5F4" w14:textId="77777777" w:rsidR="00792937" w:rsidRDefault="0073792C">
      <w:pPr>
        <w:pStyle w:val="Odstavecseseznamem"/>
        <w:numPr>
          <w:ilvl w:val="0"/>
          <w:numId w:val="4"/>
        </w:numPr>
        <w:tabs>
          <w:tab w:val="left" w:pos="500"/>
        </w:tabs>
        <w:spacing w:before="111" w:line="292" w:lineRule="auto"/>
        <w:ind w:right="117"/>
        <w:jc w:val="both"/>
        <w:rPr>
          <w:sz w:val="20"/>
        </w:rPr>
      </w:pPr>
      <w:r>
        <w:rPr>
          <w:sz w:val="20"/>
        </w:rPr>
        <w:t xml:space="preserve">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Nositel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poruší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uvedené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odst</w:t>
      </w:r>
      <w:proofErr w:type="spellEnd"/>
      <w:r>
        <w:rPr>
          <w:sz w:val="20"/>
        </w:rPr>
        <w:t xml:space="preserve">. 1. a 2. </w:t>
      </w:r>
      <w:proofErr w:type="spellStart"/>
      <w:r>
        <w:rPr>
          <w:sz w:val="20"/>
        </w:rPr>
        <w:t>tohoto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článku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zaplatit</w:t>
      </w:r>
      <w:proofErr w:type="spellEnd"/>
      <w:r>
        <w:rPr>
          <w:sz w:val="20"/>
        </w:rPr>
        <w:t xml:space="preserve"> DILIA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pokutu</w:t>
      </w:r>
      <w:proofErr w:type="spellEnd"/>
      <w:r>
        <w:rPr>
          <w:sz w:val="20"/>
        </w:rPr>
        <w:t xml:space="preserve">, </w:t>
      </w:r>
      <w:proofErr w:type="spellStart"/>
      <w:r>
        <w:rPr>
          <w:spacing w:val="3"/>
          <w:sz w:val="20"/>
        </w:rPr>
        <w:t>jejíž</w:t>
      </w:r>
      <w:proofErr w:type="spellEnd"/>
      <w:r>
        <w:rPr>
          <w:spacing w:val="3"/>
          <w:sz w:val="20"/>
        </w:rPr>
        <w:t xml:space="preserve"> </w:t>
      </w:r>
      <w:proofErr w:type="spellStart"/>
      <w:r>
        <w:rPr>
          <w:spacing w:val="3"/>
          <w:sz w:val="20"/>
        </w:rPr>
        <w:t>výše</w:t>
      </w:r>
      <w:proofErr w:type="spellEnd"/>
      <w:r>
        <w:rPr>
          <w:spacing w:val="3"/>
          <w:sz w:val="20"/>
        </w:rPr>
        <w:t xml:space="preserve"> </w:t>
      </w:r>
      <w:r>
        <w:rPr>
          <w:sz w:val="20"/>
        </w:rPr>
        <w:t xml:space="preserve">se </w:t>
      </w:r>
      <w:proofErr w:type="spellStart"/>
      <w:r>
        <w:rPr>
          <w:spacing w:val="3"/>
          <w:sz w:val="20"/>
        </w:rPr>
        <w:t>rovná</w:t>
      </w:r>
      <w:proofErr w:type="spellEnd"/>
      <w:r>
        <w:rPr>
          <w:spacing w:val="3"/>
          <w:sz w:val="20"/>
        </w:rPr>
        <w:t xml:space="preserve"> </w:t>
      </w:r>
      <w:proofErr w:type="spellStart"/>
      <w:r>
        <w:rPr>
          <w:spacing w:val="3"/>
          <w:sz w:val="20"/>
        </w:rPr>
        <w:t>částce</w:t>
      </w:r>
      <w:proofErr w:type="spellEnd"/>
      <w:r>
        <w:rPr>
          <w:spacing w:val="3"/>
          <w:sz w:val="20"/>
        </w:rPr>
        <w:t xml:space="preserve">, </w:t>
      </w:r>
      <w:proofErr w:type="spellStart"/>
      <w:r>
        <w:rPr>
          <w:spacing w:val="3"/>
          <w:sz w:val="20"/>
        </w:rPr>
        <w:t>která</w:t>
      </w:r>
      <w:proofErr w:type="spellEnd"/>
      <w:r>
        <w:rPr>
          <w:spacing w:val="3"/>
          <w:sz w:val="20"/>
        </w:rPr>
        <w:t xml:space="preserve"> </w:t>
      </w:r>
      <w:r>
        <w:rPr>
          <w:sz w:val="20"/>
        </w:rPr>
        <w:t xml:space="preserve">by </w:t>
      </w:r>
      <w:proofErr w:type="spellStart"/>
      <w:r>
        <w:rPr>
          <w:spacing w:val="3"/>
          <w:sz w:val="20"/>
        </w:rPr>
        <w:t>podle</w:t>
      </w:r>
      <w:proofErr w:type="spellEnd"/>
      <w:r>
        <w:rPr>
          <w:spacing w:val="3"/>
          <w:sz w:val="20"/>
        </w:rPr>
        <w:t xml:space="preserve"> </w:t>
      </w:r>
      <w:proofErr w:type="spellStart"/>
      <w:r>
        <w:rPr>
          <w:spacing w:val="2"/>
          <w:sz w:val="20"/>
        </w:rPr>
        <w:t>čl</w:t>
      </w:r>
      <w:proofErr w:type="spellEnd"/>
      <w:r>
        <w:rPr>
          <w:spacing w:val="2"/>
          <w:sz w:val="20"/>
        </w:rPr>
        <w:t xml:space="preserve">. </w:t>
      </w:r>
      <w:r>
        <w:rPr>
          <w:sz w:val="20"/>
        </w:rPr>
        <w:t xml:space="preserve">V. </w:t>
      </w:r>
      <w:proofErr w:type="spellStart"/>
      <w:r>
        <w:rPr>
          <w:spacing w:val="3"/>
          <w:sz w:val="20"/>
        </w:rPr>
        <w:t>této</w:t>
      </w:r>
      <w:proofErr w:type="spellEnd"/>
      <w:r>
        <w:rPr>
          <w:spacing w:val="3"/>
          <w:sz w:val="20"/>
        </w:rPr>
        <w:t xml:space="preserve"> </w:t>
      </w:r>
      <w:proofErr w:type="spellStart"/>
      <w:r>
        <w:rPr>
          <w:spacing w:val="3"/>
          <w:sz w:val="20"/>
        </w:rPr>
        <w:t>smlouvy</w:t>
      </w:r>
      <w:proofErr w:type="spellEnd"/>
      <w:r>
        <w:rPr>
          <w:spacing w:val="3"/>
          <w:sz w:val="20"/>
        </w:rPr>
        <w:t xml:space="preserve"> </w:t>
      </w:r>
      <w:proofErr w:type="spellStart"/>
      <w:r>
        <w:rPr>
          <w:spacing w:val="3"/>
          <w:sz w:val="20"/>
        </w:rPr>
        <w:t>náležela</w:t>
      </w:r>
      <w:proofErr w:type="spellEnd"/>
      <w:r>
        <w:rPr>
          <w:spacing w:val="3"/>
          <w:sz w:val="20"/>
        </w:rPr>
        <w:t xml:space="preserve"> DILIA, </w:t>
      </w:r>
      <w:proofErr w:type="spellStart"/>
      <w:r>
        <w:rPr>
          <w:spacing w:val="3"/>
          <w:sz w:val="20"/>
        </w:rPr>
        <w:t>kdyby</w:t>
      </w:r>
      <w:proofErr w:type="spellEnd"/>
      <w:r>
        <w:rPr>
          <w:spacing w:val="3"/>
          <w:sz w:val="20"/>
        </w:rPr>
        <w:t xml:space="preserve"> </w:t>
      </w:r>
      <w:r>
        <w:rPr>
          <w:sz w:val="20"/>
        </w:rPr>
        <w:t xml:space="preserve">k </w:t>
      </w:r>
      <w:proofErr w:type="spellStart"/>
      <w:r>
        <w:rPr>
          <w:spacing w:val="3"/>
          <w:sz w:val="20"/>
        </w:rPr>
        <w:t>uzavření</w:t>
      </w:r>
      <w:proofErr w:type="spellEnd"/>
      <w:r>
        <w:rPr>
          <w:spacing w:val="3"/>
          <w:sz w:val="20"/>
        </w:rPr>
        <w:t xml:space="preserve"> </w:t>
      </w:r>
      <w:proofErr w:type="spellStart"/>
      <w:r>
        <w:rPr>
          <w:spacing w:val="3"/>
          <w:sz w:val="20"/>
        </w:rPr>
        <w:t>smlouvy</w:t>
      </w:r>
      <w:proofErr w:type="spellEnd"/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pacing w:val="3"/>
          <w:sz w:val="20"/>
        </w:rPr>
        <w:t>dohody</w:t>
      </w:r>
      <w:proofErr w:type="spellEnd"/>
      <w:r>
        <w:rPr>
          <w:spacing w:val="3"/>
          <w:sz w:val="20"/>
        </w:rPr>
        <w:t xml:space="preserve"> </w:t>
      </w:r>
      <w:r>
        <w:rPr>
          <w:sz w:val="20"/>
        </w:rPr>
        <w:t xml:space="preserve">o </w:t>
      </w:r>
      <w:proofErr w:type="spellStart"/>
      <w:r>
        <w:rPr>
          <w:sz w:val="20"/>
        </w:rPr>
        <w:t>narovnání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došlo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součinnosti</w:t>
      </w:r>
      <w:proofErr w:type="spellEnd"/>
      <w:r>
        <w:rPr>
          <w:spacing w:val="-21"/>
          <w:sz w:val="20"/>
        </w:rPr>
        <w:t xml:space="preserve"> </w:t>
      </w:r>
      <w:r>
        <w:rPr>
          <w:sz w:val="20"/>
        </w:rPr>
        <w:t>DILIA.</w:t>
      </w:r>
    </w:p>
    <w:p w14:paraId="4B541839" w14:textId="77777777" w:rsidR="00792937" w:rsidRDefault="0073792C">
      <w:pPr>
        <w:pStyle w:val="Odstavecseseznamem"/>
        <w:numPr>
          <w:ilvl w:val="0"/>
          <w:numId w:val="4"/>
        </w:numPr>
        <w:tabs>
          <w:tab w:val="left" w:pos="500"/>
        </w:tabs>
        <w:spacing w:before="111" w:line="292" w:lineRule="auto"/>
        <w:ind w:right="134"/>
        <w:jc w:val="both"/>
        <w:rPr>
          <w:sz w:val="20"/>
        </w:rPr>
      </w:pPr>
      <w:proofErr w:type="spellStart"/>
      <w:r>
        <w:rPr>
          <w:sz w:val="20"/>
        </w:rPr>
        <w:t>Nositel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zavazuje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neprodleně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informovat</w:t>
      </w:r>
      <w:proofErr w:type="spellEnd"/>
      <w:r>
        <w:rPr>
          <w:sz w:val="20"/>
        </w:rPr>
        <w:t xml:space="preserve"> DILIA o </w:t>
      </w:r>
      <w:proofErr w:type="spellStart"/>
      <w:r>
        <w:rPr>
          <w:sz w:val="20"/>
        </w:rPr>
        <w:t>uzavření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každé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výhradní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licenční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užití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díla</w:t>
      </w:r>
      <w:proofErr w:type="spellEnd"/>
      <w:r>
        <w:rPr>
          <w:sz w:val="20"/>
        </w:rPr>
        <w:t xml:space="preserve">, k </w:t>
      </w:r>
      <w:proofErr w:type="spellStart"/>
      <w:r>
        <w:rPr>
          <w:sz w:val="20"/>
        </w:rPr>
        <w:t>němuž</w:t>
      </w:r>
      <w:proofErr w:type="spellEnd"/>
      <w:r>
        <w:rPr>
          <w:sz w:val="20"/>
        </w:rPr>
        <w:t xml:space="preserve"> </w:t>
      </w:r>
      <w:proofErr w:type="spellStart"/>
      <w:r>
        <w:rPr>
          <w:spacing w:val="2"/>
          <w:sz w:val="20"/>
        </w:rPr>
        <w:t>vykonává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pacing w:val="2"/>
          <w:sz w:val="20"/>
        </w:rPr>
        <w:t>majetková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pacing w:val="2"/>
          <w:sz w:val="20"/>
        </w:rPr>
        <w:t>autorská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pacing w:val="2"/>
          <w:sz w:val="20"/>
        </w:rPr>
        <w:t>práva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 xml:space="preserve">(v </w:t>
      </w:r>
      <w:proofErr w:type="spellStart"/>
      <w:r>
        <w:rPr>
          <w:spacing w:val="2"/>
          <w:sz w:val="20"/>
        </w:rPr>
        <w:t>rámci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pacing w:val="2"/>
          <w:sz w:val="20"/>
        </w:rPr>
        <w:t>rozsahu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pacing w:val="2"/>
          <w:sz w:val="20"/>
        </w:rPr>
        <w:t>zastoupení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</w:t>
      </w:r>
      <w:proofErr w:type="spellEnd"/>
      <w:r>
        <w:rPr>
          <w:sz w:val="20"/>
        </w:rPr>
        <w:t xml:space="preserve">. II. </w:t>
      </w:r>
      <w:proofErr w:type="spellStart"/>
      <w:r>
        <w:rPr>
          <w:spacing w:val="2"/>
          <w:sz w:val="20"/>
        </w:rPr>
        <w:t>odst</w:t>
      </w:r>
      <w:proofErr w:type="spellEnd"/>
      <w:r>
        <w:rPr>
          <w:spacing w:val="2"/>
          <w:sz w:val="20"/>
        </w:rPr>
        <w:t xml:space="preserve">. </w:t>
      </w:r>
      <w:r>
        <w:rPr>
          <w:sz w:val="20"/>
        </w:rPr>
        <w:t xml:space="preserve">3. </w:t>
      </w:r>
      <w:proofErr w:type="spellStart"/>
      <w:r>
        <w:rPr>
          <w:spacing w:val="2"/>
          <w:sz w:val="20"/>
        </w:rPr>
        <w:t>této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pacing w:val="2"/>
          <w:sz w:val="20"/>
        </w:rPr>
        <w:t>smlouvy</w:t>
      </w:r>
      <w:proofErr w:type="spellEnd"/>
      <w:r>
        <w:rPr>
          <w:spacing w:val="2"/>
          <w:sz w:val="20"/>
        </w:rPr>
        <w:t xml:space="preserve">), </w:t>
      </w:r>
      <w:proofErr w:type="spellStart"/>
      <w:r>
        <w:rPr>
          <w:sz w:val="20"/>
        </w:rPr>
        <w:t>ke</w:t>
      </w:r>
      <w:proofErr w:type="spellEnd"/>
      <w:r>
        <w:rPr>
          <w:sz w:val="20"/>
        </w:rPr>
        <w:t xml:space="preserve"> </w:t>
      </w:r>
      <w:proofErr w:type="spellStart"/>
      <w:r>
        <w:rPr>
          <w:spacing w:val="2"/>
          <w:sz w:val="20"/>
        </w:rPr>
        <w:t>kterému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pacing w:val="2"/>
          <w:sz w:val="20"/>
        </w:rPr>
        <w:t>došlo</w:t>
      </w:r>
      <w:proofErr w:type="spellEnd"/>
      <w:r>
        <w:rPr>
          <w:spacing w:val="2"/>
          <w:sz w:val="20"/>
        </w:rPr>
        <w:t xml:space="preserve"> </w:t>
      </w:r>
      <w:r>
        <w:rPr>
          <w:spacing w:val="3"/>
          <w:sz w:val="20"/>
        </w:rPr>
        <w:t xml:space="preserve">bez </w:t>
      </w:r>
      <w:proofErr w:type="spellStart"/>
      <w:r>
        <w:rPr>
          <w:sz w:val="20"/>
        </w:rPr>
        <w:t>součinnosti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DILIA.</w:t>
      </w:r>
    </w:p>
    <w:p w14:paraId="74322097" w14:textId="77777777" w:rsidR="00792937" w:rsidRDefault="0073792C">
      <w:pPr>
        <w:pStyle w:val="Odstavecseseznamem"/>
        <w:numPr>
          <w:ilvl w:val="0"/>
          <w:numId w:val="4"/>
        </w:numPr>
        <w:tabs>
          <w:tab w:val="left" w:pos="500"/>
        </w:tabs>
        <w:spacing w:before="111" w:line="292" w:lineRule="auto"/>
        <w:ind w:right="139"/>
        <w:jc w:val="both"/>
        <w:rPr>
          <w:sz w:val="20"/>
        </w:rPr>
      </w:pPr>
      <w:proofErr w:type="spellStart"/>
      <w:r>
        <w:rPr>
          <w:sz w:val="20"/>
        </w:rPr>
        <w:t>Nositel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zavazuje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sdělit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neprodleně</w:t>
      </w:r>
      <w:proofErr w:type="spellEnd"/>
      <w:r>
        <w:rPr>
          <w:sz w:val="20"/>
        </w:rPr>
        <w:t xml:space="preserve"> DILIA </w:t>
      </w:r>
      <w:proofErr w:type="spellStart"/>
      <w:r>
        <w:rPr>
          <w:sz w:val="20"/>
        </w:rPr>
        <w:t>veškeré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změny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skutečnosti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týkají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údajů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uvedených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této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smlouvě</w:t>
      </w:r>
      <w:proofErr w:type="spellEnd"/>
      <w:r>
        <w:rPr>
          <w:sz w:val="20"/>
        </w:rPr>
        <w:t>.</w:t>
      </w:r>
    </w:p>
    <w:p w14:paraId="4219318C" w14:textId="77777777" w:rsidR="00792937" w:rsidRDefault="00792937">
      <w:pPr>
        <w:pStyle w:val="Zkladntext"/>
        <w:spacing w:before="11"/>
      </w:pPr>
    </w:p>
    <w:p w14:paraId="5B8EA8E4" w14:textId="77777777" w:rsidR="00792937" w:rsidRDefault="0073792C">
      <w:pPr>
        <w:pStyle w:val="Nadpis3"/>
        <w:numPr>
          <w:ilvl w:val="1"/>
          <w:numId w:val="11"/>
        </w:numPr>
        <w:tabs>
          <w:tab w:val="left" w:pos="3681"/>
        </w:tabs>
        <w:ind w:left="3680" w:hanging="293"/>
        <w:jc w:val="left"/>
      </w:pPr>
      <w:proofErr w:type="spellStart"/>
      <w:r>
        <w:t>Odměna</w:t>
      </w:r>
      <w:proofErr w:type="spellEnd"/>
      <w:r>
        <w:t xml:space="preserve"> a </w:t>
      </w:r>
      <w:proofErr w:type="spellStart"/>
      <w:r>
        <w:t>náhrada</w:t>
      </w:r>
      <w:proofErr w:type="spellEnd"/>
      <w:r>
        <w:t xml:space="preserve"> </w:t>
      </w:r>
      <w:proofErr w:type="spellStart"/>
      <w:r>
        <w:t>vynaložených</w:t>
      </w:r>
      <w:proofErr w:type="spellEnd"/>
      <w:r>
        <w:rPr>
          <w:spacing w:val="-23"/>
        </w:rPr>
        <w:t xml:space="preserve"> </w:t>
      </w:r>
      <w:proofErr w:type="spellStart"/>
      <w:r>
        <w:t>nákladů</w:t>
      </w:r>
      <w:proofErr w:type="spellEnd"/>
    </w:p>
    <w:p w14:paraId="0AF2154A" w14:textId="77777777" w:rsidR="00792937" w:rsidRDefault="00792937">
      <w:pPr>
        <w:pStyle w:val="Zkladntext"/>
        <w:spacing w:before="8"/>
        <w:rPr>
          <w:b/>
          <w:sz w:val="21"/>
        </w:rPr>
      </w:pPr>
    </w:p>
    <w:p w14:paraId="04275EED" w14:textId="77777777" w:rsidR="00792937" w:rsidRDefault="0073792C">
      <w:pPr>
        <w:pStyle w:val="Odstavecseseznamem"/>
        <w:numPr>
          <w:ilvl w:val="0"/>
          <w:numId w:val="3"/>
        </w:numPr>
        <w:tabs>
          <w:tab w:val="left" w:pos="499"/>
          <w:tab w:val="left" w:pos="500"/>
        </w:tabs>
        <w:rPr>
          <w:sz w:val="20"/>
        </w:rPr>
      </w:pPr>
      <w:proofErr w:type="spellStart"/>
      <w:r>
        <w:rPr>
          <w:sz w:val="20"/>
        </w:rPr>
        <w:t>Nositel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práv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zaplatit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DILIA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činnost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odměnu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výši</w:t>
      </w:r>
      <w:proofErr w:type="spellEnd"/>
      <w:r>
        <w:rPr>
          <w:sz w:val="20"/>
        </w:rPr>
        <w:t>:</w:t>
      </w:r>
    </w:p>
    <w:p w14:paraId="75714F8F" w14:textId="77777777" w:rsidR="00792937" w:rsidRDefault="0073792C">
      <w:pPr>
        <w:pStyle w:val="Odstavecseseznamem"/>
        <w:numPr>
          <w:ilvl w:val="1"/>
          <w:numId w:val="3"/>
        </w:numPr>
        <w:tabs>
          <w:tab w:val="left" w:pos="899"/>
          <w:tab w:val="left" w:pos="900"/>
        </w:tabs>
        <w:spacing w:before="50" w:line="292" w:lineRule="auto"/>
        <w:ind w:right="137"/>
        <w:rPr>
          <w:sz w:val="20"/>
        </w:rPr>
      </w:pPr>
      <w:r>
        <w:rPr>
          <w:sz w:val="20"/>
        </w:rPr>
        <w:t xml:space="preserve">10,00 % z </w:t>
      </w:r>
      <w:proofErr w:type="spellStart"/>
      <w:r>
        <w:rPr>
          <w:sz w:val="20"/>
        </w:rPr>
        <w:t>částek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Nositeli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náleží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základě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uvedených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čl</w:t>
      </w:r>
      <w:proofErr w:type="spellEnd"/>
      <w:r>
        <w:rPr>
          <w:sz w:val="20"/>
        </w:rPr>
        <w:t xml:space="preserve">. II. </w:t>
      </w:r>
      <w:proofErr w:type="spellStart"/>
      <w:r>
        <w:rPr>
          <w:sz w:val="20"/>
        </w:rPr>
        <w:t>odst</w:t>
      </w:r>
      <w:proofErr w:type="spellEnd"/>
      <w:r>
        <w:rPr>
          <w:sz w:val="20"/>
        </w:rPr>
        <w:t xml:space="preserve">. 2. </w:t>
      </w:r>
      <w:proofErr w:type="spellStart"/>
      <w:r>
        <w:rPr>
          <w:sz w:val="20"/>
        </w:rPr>
        <w:t>písm</w:t>
      </w:r>
      <w:proofErr w:type="spellEnd"/>
      <w:r>
        <w:rPr>
          <w:sz w:val="20"/>
        </w:rPr>
        <w:t xml:space="preserve">. a),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DILIA </w:t>
      </w:r>
      <w:proofErr w:type="spellStart"/>
      <w:r>
        <w:rPr>
          <w:sz w:val="20"/>
        </w:rPr>
        <w:t>uzavřela</w:t>
      </w:r>
      <w:proofErr w:type="spellEnd"/>
      <w:r>
        <w:rPr>
          <w:sz w:val="20"/>
        </w:rPr>
        <w:t xml:space="preserve"> v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zastoupení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Nositele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práv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+</w:t>
      </w:r>
      <w:r>
        <w:rPr>
          <w:spacing w:val="-4"/>
          <w:sz w:val="20"/>
        </w:rPr>
        <w:t xml:space="preserve"> </w:t>
      </w:r>
      <w:r>
        <w:rPr>
          <w:sz w:val="20"/>
        </w:rPr>
        <w:t>DPH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zákonné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výši</w:t>
      </w:r>
      <w:proofErr w:type="spellEnd"/>
      <w:r>
        <w:rPr>
          <w:sz w:val="20"/>
        </w:rPr>
        <w:t>,</w:t>
      </w:r>
    </w:p>
    <w:p w14:paraId="17061A43" w14:textId="77777777" w:rsidR="00792937" w:rsidRDefault="0073792C">
      <w:pPr>
        <w:pStyle w:val="Odstavecseseznamem"/>
        <w:numPr>
          <w:ilvl w:val="1"/>
          <w:numId w:val="3"/>
        </w:numPr>
        <w:tabs>
          <w:tab w:val="left" w:pos="899"/>
          <w:tab w:val="left" w:pos="900"/>
        </w:tabs>
        <w:spacing w:before="1" w:line="292" w:lineRule="auto"/>
        <w:ind w:right="135"/>
        <w:rPr>
          <w:sz w:val="20"/>
        </w:rPr>
      </w:pPr>
      <w:r>
        <w:rPr>
          <w:sz w:val="20"/>
        </w:rPr>
        <w:t xml:space="preserve">15,00 % z </w:t>
      </w:r>
      <w:proofErr w:type="spellStart"/>
      <w:r>
        <w:rPr>
          <w:sz w:val="20"/>
        </w:rPr>
        <w:t>částek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Nositeli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náleží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základě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dohod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narovnání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uvedených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čl</w:t>
      </w:r>
      <w:proofErr w:type="spellEnd"/>
      <w:r>
        <w:rPr>
          <w:sz w:val="20"/>
        </w:rPr>
        <w:t xml:space="preserve">. II. </w:t>
      </w:r>
      <w:proofErr w:type="spellStart"/>
      <w:r>
        <w:rPr>
          <w:sz w:val="20"/>
        </w:rPr>
        <w:t>odst</w:t>
      </w:r>
      <w:proofErr w:type="spellEnd"/>
      <w:r>
        <w:rPr>
          <w:sz w:val="20"/>
        </w:rPr>
        <w:t xml:space="preserve">. 2. </w:t>
      </w:r>
      <w:proofErr w:type="spellStart"/>
      <w:r>
        <w:rPr>
          <w:sz w:val="20"/>
        </w:rPr>
        <w:t>písm</w:t>
      </w:r>
      <w:proofErr w:type="spellEnd"/>
      <w:r>
        <w:rPr>
          <w:sz w:val="20"/>
        </w:rPr>
        <w:t xml:space="preserve">. b),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DILIA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uzavřela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zastoupení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Nositele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práv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+</w:t>
      </w:r>
      <w:r>
        <w:rPr>
          <w:spacing w:val="-4"/>
          <w:sz w:val="20"/>
        </w:rPr>
        <w:t xml:space="preserve"> </w:t>
      </w:r>
      <w:r>
        <w:rPr>
          <w:sz w:val="20"/>
        </w:rPr>
        <w:t>DPH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zákonné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výši</w:t>
      </w:r>
      <w:proofErr w:type="spellEnd"/>
      <w:r>
        <w:rPr>
          <w:sz w:val="20"/>
        </w:rPr>
        <w:t>.</w:t>
      </w:r>
    </w:p>
    <w:p w14:paraId="602A32D0" w14:textId="77777777" w:rsidR="00792937" w:rsidRDefault="0073792C">
      <w:pPr>
        <w:pStyle w:val="Zkladntext"/>
        <w:spacing w:before="1" w:line="292" w:lineRule="auto"/>
        <w:ind w:left="500" w:right="135"/>
        <w:jc w:val="both"/>
      </w:pPr>
      <w:r>
        <w:t xml:space="preserve">DILIA je </w:t>
      </w:r>
      <w:proofErr w:type="spellStart"/>
      <w:r>
        <w:t>oprávněna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takovou</w:t>
      </w:r>
      <w:proofErr w:type="spellEnd"/>
      <w:r>
        <w:t xml:space="preserve"> </w:t>
      </w:r>
      <w:proofErr w:type="spellStart"/>
      <w:r>
        <w:t>částku</w:t>
      </w:r>
      <w:proofErr w:type="spellEnd"/>
      <w:r>
        <w:t xml:space="preserve"> pro </w:t>
      </w:r>
      <w:proofErr w:type="spellStart"/>
      <w:r>
        <w:t>Nositele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</w:t>
      </w:r>
      <w:proofErr w:type="spellStart"/>
      <w:r>
        <w:t>inkasuje</w:t>
      </w:r>
      <w:proofErr w:type="spellEnd"/>
      <w:r>
        <w:t xml:space="preserve">, </w:t>
      </w:r>
      <w:proofErr w:type="spellStart"/>
      <w:r>
        <w:t>odečíst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výplatou</w:t>
      </w:r>
      <w:proofErr w:type="spellEnd"/>
      <w:r>
        <w:t xml:space="preserve"> </w:t>
      </w:r>
      <w:proofErr w:type="spellStart"/>
      <w:r>
        <w:t>Nositeli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odměnu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DPH, jak je </w:t>
      </w:r>
      <w:proofErr w:type="spellStart"/>
      <w:r>
        <w:t>uvedeno</w:t>
      </w:r>
      <w:proofErr w:type="spellEnd"/>
      <w:r>
        <w:t xml:space="preserve"> </w:t>
      </w:r>
      <w:proofErr w:type="spellStart"/>
      <w:r>
        <w:t>shora</w:t>
      </w:r>
      <w:proofErr w:type="spellEnd"/>
      <w:r>
        <w:t xml:space="preserve">. V </w:t>
      </w:r>
      <w:proofErr w:type="spellStart"/>
      <w:r>
        <w:t>ostatních</w:t>
      </w:r>
      <w:proofErr w:type="spellEnd"/>
      <w:r>
        <w:t xml:space="preserve"> </w:t>
      </w:r>
      <w:proofErr w:type="spellStart"/>
      <w:r>
        <w:t>případech</w:t>
      </w:r>
      <w:proofErr w:type="spellEnd"/>
      <w:r>
        <w:t xml:space="preserve"> je </w:t>
      </w:r>
      <w:proofErr w:type="spellStart"/>
      <w:r>
        <w:t>odměna</w:t>
      </w:r>
      <w:proofErr w:type="spellEnd"/>
      <w:r>
        <w:t xml:space="preserve"> </w:t>
      </w:r>
      <w:proofErr w:type="spellStart"/>
      <w:r>
        <w:t>splatná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</w:t>
      </w:r>
      <w:proofErr w:type="spellStart"/>
      <w:r>
        <w:t>vystavené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DILIA.</w:t>
      </w:r>
    </w:p>
    <w:p w14:paraId="4DEC316D" w14:textId="77777777" w:rsidR="00792937" w:rsidRDefault="0073792C">
      <w:pPr>
        <w:pStyle w:val="Odstavecseseznamem"/>
        <w:numPr>
          <w:ilvl w:val="0"/>
          <w:numId w:val="3"/>
        </w:numPr>
        <w:tabs>
          <w:tab w:val="left" w:pos="500"/>
        </w:tabs>
        <w:spacing w:before="111" w:line="292" w:lineRule="auto"/>
        <w:ind w:right="117"/>
        <w:jc w:val="both"/>
        <w:rPr>
          <w:sz w:val="20"/>
        </w:rPr>
      </w:pPr>
      <w:r>
        <w:rPr>
          <w:sz w:val="20"/>
        </w:rPr>
        <w:t xml:space="preserve">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dohody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narovnání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zaplatit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tuto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nesplní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odměna</w:t>
      </w:r>
      <w:proofErr w:type="spellEnd"/>
      <w:r>
        <w:rPr>
          <w:sz w:val="20"/>
        </w:rPr>
        <w:t xml:space="preserve"> DILIA </w:t>
      </w:r>
      <w:proofErr w:type="spellStart"/>
      <w:r>
        <w:rPr>
          <w:sz w:val="20"/>
        </w:rPr>
        <w:t>nenáleží</w:t>
      </w:r>
      <w:proofErr w:type="spellEnd"/>
      <w:r>
        <w:rPr>
          <w:sz w:val="20"/>
        </w:rPr>
        <w:t xml:space="preserve">. 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vypořádá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nároky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Nositele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zaplacení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přímo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Nositelem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např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soudně</w:t>
      </w:r>
      <w:proofErr w:type="spellEnd"/>
      <w:r>
        <w:rPr>
          <w:sz w:val="20"/>
        </w:rPr>
        <w:t xml:space="preserve">), je </w:t>
      </w:r>
      <w:proofErr w:type="spellStart"/>
      <w:r>
        <w:rPr>
          <w:sz w:val="20"/>
        </w:rPr>
        <w:t>Nositel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uhradit</w:t>
      </w:r>
      <w:proofErr w:type="spellEnd"/>
      <w:r>
        <w:rPr>
          <w:sz w:val="20"/>
        </w:rPr>
        <w:t xml:space="preserve"> DILIA </w:t>
      </w:r>
      <w:proofErr w:type="spellStart"/>
      <w:r>
        <w:rPr>
          <w:sz w:val="20"/>
        </w:rPr>
        <w:t>účelně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vynaložené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náklady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DILIA </w:t>
      </w:r>
      <w:proofErr w:type="spellStart"/>
      <w:r>
        <w:rPr>
          <w:sz w:val="20"/>
        </w:rPr>
        <w:t>vznikly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souvislosti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uzavřením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uvedených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čl</w:t>
      </w:r>
      <w:proofErr w:type="spellEnd"/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II.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odst</w:t>
      </w:r>
      <w:proofErr w:type="spellEnd"/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2.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základě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faktury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DILIA.</w:t>
      </w:r>
    </w:p>
    <w:p w14:paraId="7930F098" w14:textId="77777777" w:rsidR="00792937" w:rsidRDefault="0073792C">
      <w:pPr>
        <w:pStyle w:val="Odstavecseseznamem"/>
        <w:numPr>
          <w:ilvl w:val="0"/>
          <w:numId w:val="3"/>
        </w:numPr>
        <w:tabs>
          <w:tab w:val="left" w:pos="500"/>
        </w:tabs>
        <w:spacing w:before="111" w:line="292" w:lineRule="auto"/>
        <w:ind w:right="114"/>
        <w:jc w:val="both"/>
        <w:rPr>
          <w:sz w:val="20"/>
        </w:rPr>
      </w:pPr>
      <w:proofErr w:type="spellStart"/>
      <w:r>
        <w:rPr>
          <w:sz w:val="20"/>
        </w:rPr>
        <w:t>Odměna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odst</w:t>
      </w:r>
      <w:proofErr w:type="spellEnd"/>
      <w:r>
        <w:rPr>
          <w:sz w:val="20"/>
        </w:rPr>
        <w:t xml:space="preserve">. 1. </w:t>
      </w:r>
      <w:proofErr w:type="spellStart"/>
      <w:r>
        <w:rPr>
          <w:sz w:val="20"/>
        </w:rPr>
        <w:t>tohoto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článku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pokrývá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běžné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náklady</w:t>
      </w:r>
      <w:proofErr w:type="spellEnd"/>
      <w:r>
        <w:rPr>
          <w:sz w:val="20"/>
        </w:rPr>
        <w:t xml:space="preserve"> DILIA </w:t>
      </w:r>
      <w:proofErr w:type="spellStart"/>
      <w:r>
        <w:rPr>
          <w:sz w:val="20"/>
        </w:rPr>
        <w:t>související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výkonem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by DILIA </w:t>
      </w:r>
      <w:proofErr w:type="spellStart"/>
      <w:r>
        <w:rPr>
          <w:sz w:val="20"/>
        </w:rPr>
        <w:t>měla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vykonat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takovou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činnost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níž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nutné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vynaložit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náklady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přesahující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výši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odměny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pacing w:val="2"/>
          <w:sz w:val="20"/>
        </w:rPr>
        <w:t>odst</w:t>
      </w:r>
      <w:proofErr w:type="spellEnd"/>
      <w:r>
        <w:rPr>
          <w:spacing w:val="2"/>
          <w:sz w:val="20"/>
        </w:rPr>
        <w:t xml:space="preserve">. </w:t>
      </w:r>
      <w:r>
        <w:rPr>
          <w:sz w:val="20"/>
        </w:rPr>
        <w:t xml:space="preserve">1. </w:t>
      </w:r>
      <w:proofErr w:type="spellStart"/>
      <w:r>
        <w:rPr>
          <w:spacing w:val="2"/>
          <w:sz w:val="20"/>
        </w:rPr>
        <w:t>tohoto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pacing w:val="2"/>
          <w:sz w:val="20"/>
        </w:rPr>
        <w:t>článku</w:t>
      </w:r>
      <w:proofErr w:type="spellEnd"/>
      <w:r>
        <w:rPr>
          <w:spacing w:val="2"/>
          <w:sz w:val="20"/>
        </w:rPr>
        <w:t xml:space="preserve"> (</w:t>
      </w:r>
      <w:proofErr w:type="spellStart"/>
      <w:r>
        <w:rPr>
          <w:spacing w:val="2"/>
          <w:sz w:val="20"/>
        </w:rPr>
        <w:t>např</w:t>
      </w:r>
      <w:proofErr w:type="spellEnd"/>
      <w:r>
        <w:rPr>
          <w:spacing w:val="2"/>
          <w:sz w:val="20"/>
        </w:rPr>
        <w:t xml:space="preserve">. </w:t>
      </w:r>
      <w:r>
        <w:rPr>
          <w:sz w:val="20"/>
        </w:rPr>
        <w:t xml:space="preserve">z </w:t>
      </w:r>
      <w:proofErr w:type="spellStart"/>
      <w:r>
        <w:rPr>
          <w:spacing w:val="2"/>
          <w:sz w:val="20"/>
        </w:rPr>
        <w:t>důvodu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pacing w:val="2"/>
          <w:sz w:val="20"/>
        </w:rPr>
        <w:t>nákladné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pacing w:val="2"/>
          <w:sz w:val="20"/>
        </w:rPr>
        <w:t>pracovní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pacing w:val="2"/>
          <w:sz w:val="20"/>
        </w:rPr>
        <w:t>cesty</w:t>
      </w:r>
      <w:proofErr w:type="spellEnd"/>
      <w:r>
        <w:rPr>
          <w:spacing w:val="2"/>
          <w:sz w:val="20"/>
        </w:rPr>
        <w:t xml:space="preserve">), </w:t>
      </w:r>
      <w:r>
        <w:rPr>
          <w:sz w:val="20"/>
        </w:rPr>
        <w:t xml:space="preserve">je </w:t>
      </w:r>
      <w:proofErr w:type="spellStart"/>
      <w:r>
        <w:rPr>
          <w:sz w:val="20"/>
        </w:rPr>
        <w:t>tak</w:t>
      </w:r>
      <w:proofErr w:type="spellEnd"/>
      <w:r>
        <w:rPr>
          <w:sz w:val="20"/>
        </w:rPr>
        <w:t xml:space="preserve"> </w:t>
      </w:r>
      <w:proofErr w:type="spellStart"/>
      <w:r>
        <w:rPr>
          <w:spacing w:val="2"/>
          <w:sz w:val="20"/>
        </w:rPr>
        <w:t>povinna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pacing w:val="2"/>
          <w:sz w:val="20"/>
        </w:rPr>
        <w:t>učinit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pacing w:val="2"/>
          <w:sz w:val="20"/>
        </w:rPr>
        <w:t>pouze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 xml:space="preserve">po </w:t>
      </w:r>
      <w:proofErr w:type="spellStart"/>
      <w:r>
        <w:rPr>
          <w:spacing w:val="2"/>
          <w:sz w:val="20"/>
        </w:rPr>
        <w:t>předchozí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pacing w:val="2"/>
          <w:sz w:val="20"/>
        </w:rPr>
        <w:t>dohodě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 xml:space="preserve">s </w:t>
      </w:r>
      <w:proofErr w:type="spellStart"/>
      <w:r>
        <w:rPr>
          <w:spacing w:val="2"/>
          <w:sz w:val="20"/>
        </w:rPr>
        <w:t>Nositelem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pacing w:val="2"/>
          <w:sz w:val="20"/>
        </w:rPr>
        <w:t>práv</w:t>
      </w:r>
      <w:proofErr w:type="spellEnd"/>
      <w:r>
        <w:rPr>
          <w:spacing w:val="2"/>
          <w:sz w:val="20"/>
        </w:rPr>
        <w:t xml:space="preserve">. </w:t>
      </w:r>
      <w:r>
        <w:rPr>
          <w:sz w:val="20"/>
        </w:rPr>
        <w:t xml:space="preserve">V </w:t>
      </w:r>
      <w:proofErr w:type="spellStart"/>
      <w:r>
        <w:rPr>
          <w:spacing w:val="2"/>
          <w:sz w:val="20"/>
        </w:rPr>
        <w:t>takovém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pacing w:val="2"/>
          <w:sz w:val="20"/>
        </w:rPr>
        <w:t>případě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 xml:space="preserve">se </w:t>
      </w:r>
      <w:proofErr w:type="spellStart"/>
      <w:r>
        <w:rPr>
          <w:spacing w:val="2"/>
          <w:sz w:val="20"/>
        </w:rPr>
        <w:t>Nositel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pacing w:val="2"/>
          <w:sz w:val="20"/>
        </w:rPr>
        <w:t>práv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pacing w:val="2"/>
          <w:sz w:val="20"/>
        </w:rPr>
        <w:t>zavazuje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pacing w:val="2"/>
          <w:sz w:val="20"/>
        </w:rPr>
        <w:t>tyto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pacing w:val="2"/>
          <w:sz w:val="20"/>
        </w:rPr>
        <w:t>náklady</w:t>
      </w:r>
      <w:proofErr w:type="spellEnd"/>
      <w:r>
        <w:rPr>
          <w:spacing w:val="2"/>
          <w:sz w:val="20"/>
        </w:rPr>
        <w:t xml:space="preserve"> DILIA </w:t>
      </w:r>
      <w:proofErr w:type="spellStart"/>
      <w:r>
        <w:rPr>
          <w:spacing w:val="2"/>
          <w:sz w:val="20"/>
        </w:rPr>
        <w:t>uhradit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nad</w:t>
      </w:r>
      <w:proofErr w:type="spellEnd"/>
      <w:r>
        <w:rPr>
          <w:sz w:val="20"/>
        </w:rPr>
        <w:t xml:space="preserve"> </w:t>
      </w:r>
      <w:proofErr w:type="spellStart"/>
      <w:r>
        <w:rPr>
          <w:spacing w:val="2"/>
          <w:sz w:val="20"/>
        </w:rPr>
        <w:t>rámec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pacing w:val="2"/>
          <w:sz w:val="20"/>
        </w:rPr>
        <w:t>odměny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pacing w:val="2"/>
          <w:sz w:val="20"/>
        </w:rPr>
        <w:t>odst</w:t>
      </w:r>
      <w:proofErr w:type="spellEnd"/>
      <w:r>
        <w:rPr>
          <w:spacing w:val="2"/>
          <w:sz w:val="20"/>
        </w:rPr>
        <w:t xml:space="preserve">. </w:t>
      </w:r>
      <w:r>
        <w:rPr>
          <w:spacing w:val="3"/>
          <w:sz w:val="20"/>
        </w:rPr>
        <w:t xml:space="preserve">1. </w:t>
      </w:r>
      <w:proofErr w:type="spellStart"/>
      <w:r>
        <w:rPr>
          <w:sz w:val="20"/>
        </w:rPr>
        <w:t>tohoto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článku</w:t>
      </w:r>
      <w:proofErr w:type="spellEnd"/>
      <w:r>
        <w:rPr>
          <w:sz w:val="20"/>
        </w:rPr>
        <w:t>.</w:t>
      </w:r>
    </w:p>
    <w:p w14:paraId="658AFACA" w14:textId="77777777" w:rsidR="00792937" w:rsidRDefault="00792937">
      <w:pPr>
        <w:spacing w:line="292" w:lineRule="auto"/>
        <w:jc w:val="both"/>
        <w:rPr>
          <w:sz w:val="20"/>
        </w:rPr>
        <w:sectPr w:rsidR="00792937">
          <w:pgSz w:w="11900" w:h="16840"/>
          <w:pgMar w:top="740" w:right="580" w:bottom="540" w:left="620" w:header="0" w:footer="344" w:gutter="0"/>
          <w:cols w:space="708"/>
        </w:sectPr>
      </w:pPr>
    </w:p>
    <w:p w14:paraId="1FC41617" w14:textId="77777777" w:rsidR="00792937" w:rsidRDefault="0073792C">
      <w:pPr>
        <w:pStyle w:val="Nadpis3"/>
        <w:numPr>
          <w:ilvl w:val="1"/>
          <w:numId w:val="11"/>
        </w:numPr>
        <w:tabs>
          <w:tab w:val="left" w:pos="4704"/>
        </w:tabs>
        <w:spacing w:before="73"/>
        <w:ind w:left="4703" w:hanging="370"/>
        <w:jc w:val="left"/>
      </w:pPr>
      <w:proofErr w:type="spellStart"/>
      <w:r>
        <w:lastRenderedPageBreak/>
        <w:t>Zvláštní</w:t>
      </w:r>
      <w:proofErr w:type="spellEnd"/>
      <w:r>
        <w:rPr>
          <w:spacing w:val="-11"/>
        </w:rPr>
        <w:t xml:space="preserve"> </w:t>
      </w:r>
      <w:proofErr w:type="spellStart"/>
      <w:r>
        <w:t>ustanovení</w:t>
      </w:r>
      <w:proofErr w:type="spellEnd"/>
    </w:p>
    <w:p w14:paraId="409029C0" w14:textId="77777777" w:rsidR="00792937" w:rsidRDefault="00792937">
      <w:pPr>
        <w:pStyle w:val="Zkladntext"/>
        <w:spacing w:before="9"/>
        <w:rPr>
          <w:b/>
          <w:sz w:val="13"/>
        </w:rPr>
      </w:pPr>
    </w:p>
    <w:p w14:paraId="759E89D5" w14:textId="77777777" w:rsidR="00792937" w:rsidRDefault="00792937">
      <w:pPr>
        <w:rPr>
          <w:sz w:val="13"/>
        </w:rPr>
        <w:sectPr w:rsidR="00792937">
          <w:pgSz w:w="11900" w:h="16840"/>
          <w:pgMar w:top="780" w:right="580" w:bottom="540" w:left="600" w:header="0" w:footer="344" w:gutter="0"/>
          <w:cols w:space="708"/>
        </w:sectPr>
      </w:pPr>
    </w:p>
    <w:p w14:paraId="5E1A9D79" w14:textId="77777777" w:rsidR="00792937" w:rsidRDefault="0073792C">
      <w:pPr>
        <w:pStyle w:val="Zkladntext"/>
        <w:spacing w:before="91"/>
        <w:ind w:left="120"/>
      </w:pPr>
      <w:r>
        <w:t>1.</w:t>
      </w:r>
    </w:p>
    <w:p w14:paraId="3E1816C7" w14:textId="77777777" w:rsidR="00792937" w:rsidRDefault="00792937">
      <w:pPr>
        <w:pStyle w:val="Zkladntext"/>
        <w:rPr>
          <w:sz w:val="22"/>
        </w:rPr>
      </w:pPr>
    </w:p>
    <w:p w14:paraId="3D2EB8BE" w14:textId="77777777" w:rsidR="00792937" w:rsidRDefault="0073792C">
      <w:pPr>
        <w:pStyle w:val="Zkladntext"/>
        <w:spacing w:before="186"/>
        <w:ind w:left="120"/>
      </w:pPr>
      <w:r>
        <w:t>2.</w:t>
      </w:r>
    </w:p>
    <w:p w14:paraId="447232CE" w14:textId="77777777" w:rsidR="00792937" w:rsidRDefault="00792937">
      <w:pPr>
        <w:pStyle w:val="Zkladntext"/>
        <w:rPr>
          <w:sz w:val="22"/>
        </w:rPr>
      </w:pPr>
    </w:p>
    <w:p w14:paraId="6C13E43F" w14:textId="77777777" w:rsidR="00792937" w:rsidRDefault="0073792C">
      <w:pPr>
        <w:pStyle w:val="Zkladntext"/>
        <w:spacing w:before="186"/>
        <w:ind w:left="120"/>
      </w:pPr>
      <w:r>
        <w:t>3.</w:t>
      </w:r>
    </w:p>
    <w:p w14:paraId="522835CE" w14:textId="77777777" w:rsidR="00792937" w:rsidRDefault="00792937">
      <w:pPr>
        <w:pStyle w:val="Zkladntext"/>
        <w:rPr>
          <w:sz w:val="22"/>
        </w:rPr>
      </w:pPr>
    </w:p>
    <w:p w14:paraId="6BA4EF7B" w14:textId="77777777" w:rsidR="00792937" w:rsidRDefault="00792937">
      <w:pPr>
        <w:pStyle w:val="Zkladntext"/>
        <w:rPr>
          <w:sz w:val="22"/>
        </w:rPr>
      </w:pPr>
    </w:p>
    <w:p w14:paraId="3184451C" w14:textId="77777777" w:rsidR="00792937" w:rsidRDefault="00792937">
      <w:pPr>
        <w:pStyle w:val="Zkladntext"/>
        <w:rPr>
          <w:sz w:val="22"/>
        </w:rPr>
      </w:pPr>
    </w:p>
    <w:p w14:paraId="3A5C0DBA" w14:textId="77777777" w:rsidR="00792937" w:rsidRDefault="00792937">
      <w:pPr>
        <w:pStyle w:val="Zkladntext"/>
        <w:spacing w:before="3"/>
        <w:rPr>
          <w:sz w:val="25"/>
        </w:rPr>
      </w:pPr>
    </w:p>
    <w:p w14:paraId="78876824" w14:textId="77777777" w:rsidR="00792937" w:rsidRDefault="0073792C">
      <w:pPr>
        <w:pStyle w:val="Zkladntext"/>
        <w:ind w:left="120"/>
      </w:pPr>
      <w:r>
        <w:t>1.</w:t>
      </w:r>
    </w:p>
    <w:p w14:paraId="7DB32988" w14:textId="77777777" w:rsidR="00792937" w:rsidRDefault="00792937">
      <w:pPr>
        <w:pStyle w:val="Zkladntext"/>
        <w:rPr>
          <w:sz w:val="22"/>
        </w:rPr>
      </w:pPr>
    </w:p>
    <w:p w14:paraId="5D4D3B5E" w14:textId="77777777" w:rsidR="00792937" w:rsidRDefault="0073792C">
      <w:pPr>
        <w:pStyle w:val="Zkladntext"/>
        <w:spacing w:before="186"/>
        <w:ind w:left="120"/>
      </w:pPr>
      <w:r>
        <w:t>2.</w:t>
      </w:r>
    </w:p>
    <w:p w14:paraId="76EB73D1" w14:textId="77777777" w:rsidR="00792937" w:rsidRDefault="00792937">
      <w:pPr>
        <w:pStyle w:val="Zkladntext"/>
        <w:rPr>
          <w:sz w:val="22"/>
        </w:rPr>
      </w:pPr>
    </w:p>
    <w:p w14:paraId="41C6FDA1" w14:textId="77777777" w:rsidR="00792937" w:rsidRDefault="00792937">
      <w:pPr>
        <w:pStyle w:val="Zkladntext"/>
        <w:rPr>
          <w:sz w:val="22"/>
        </w:rPr>
      </w:pPr>
    </w:p>
    <w:p w14:paraId="09FCE820" w14:textId="77777777" w:rsidR="00792937" w:rsidRDefault="00792937">
      <w:pPr>
        <w:pStyle w:val="Zkladntext"/>
        <w:spacing w:before="6"/>
        <w:rPr>
          <w:sz w:val="18"/>
        </w:rPr>
      </w:pPr>
    </w:p>
    <w:p w14:paraId="4661D6E9" w14:textId="77777777" w:rsidR="00792937" w:rsidRDefault="0073792C">
      <w:pPr>
        <w:pStyle w:val="Zkladntext"/>
        <w:ind w:left="120"/>
      </w:pPr>
      <w:r>
        <w:t>3.</w:t>
      </w:r>
    </w:p>
    <w:p w14:paraId="327E86D5" w14:textId="77777777" w:rsidR="00792937" w:rsidRDefault="00792937">
      <w:pPr>
        <w:pStyle w:val="Zkladntext"/>
        <w:rPr>
          <w:sz w:val="22"/>
        </w:rPr>
      </w:pPr>
    </w:p>
    <w:p w14:paraId="3B075938" w14:textId="77777777" w:rsidR="00792937" w:rsidRDefault="00792937">
      <w:pPr>
        <w:pStyle w:val="Zkladntext"/>
        <w:rPr>
          <w:sz w:val="22"/>
        </w:rPr>
      </w:pPr>
    </w:p>
    <w:p w14:paraId="23F689E5" w14:textId="77777777" w:rsidR="00792937" w:rsidRDefault="00792937">
      <w:pPr>
        <w:pStyle w:val="Zkladntext"/>
        <w:rPr>
          <w:sz w:val="22"/>
        </w:rPr>
      </w:pPr>
    </w:p>
    <w:p w14:paraId="4414D3C8" w14:textId="77777777" w:rsidR="00792937" w:rsidRDefault="00792937">
      <w:pPr>
        <w:pStyle w:val="Zkladntext"/>
        <w:spacing w:before="10"/>
      </w:pPr>
    </w:p>
    <w:p w14:paraId="6E0D8555" w14:textId="77777777" w:rsidR="00792937" w:rsidRDefault="0073792C">
      <w:pPr>
        <w:pStyle w:val="Zkladntext"/>
        <w:ind w:left="120"/>
      </w:pPr>
      <w:r>
        <w:t>4.</w:t>
      </w:r>
    </w:p>
    <w:p w14:paraId="17C0FA61" w14:textId="77777777" w:rsidR="00792937" w:rsidRDefault="00792937">
      <w:pPr>
        <w:pStyle w:val="Zkladntext"/>
        <w:rPr>
          <w:sz w:val="22"/>
        </w:rPr>
      </w:pPr>
    </w:p>
    <w:p w14:paraId="61520F50" w14:textId="77777777" w:rsidR="00792937" w:rsidRDefault="0073792C">
      <w:pPr>
        <w:pStyle w:val="Zkladntext"/>
        <w:spacing w:before="186"/>
        <w:ind w:left="120"/>
      </w:pPr>
      <w:r>
        <w:t>5.</w:t>
      </w:r>
    </w:p>
    <w:p w14:paraId="2422531F" w14:textId="77777777" w:rsidR="00792937" w:rsidRDefault="00792937">
      <w:pPr>
        <w:pStyle w:val="Zkladntext"/>
        <w:rPr>
          <w:sz w:val="22"/>
        </w:rPr>
      </w:pPr>
    </w:p>
    <w:p w14:paraId="53DB84AF" w14:textId="77777777" w:rsidR="00792937" w:rsidRDefault="00792937">
      <w:pPr>
        <w:pStyle w:val="Zkladntext"/>
        <w:rPr>
          <w:sz w:val="22"/>
        </w:rPr>
      </w:pPr>
    </w:p>
    <w:p w14:paraId="277DFECC" w14:textId="77777777" w:rsidR="00792937" w:rsidRDefault="00792937">
      <w:pPr>
        <w:pStyle w:val="Zkladntext"/>
        <w:rPr>
          <w:sz w:val="22"/>
        </w:rPr>
      </w:pPr>
    </w:p>
    <w:p w14:paraId="27A4AE0E" w14:textId="77777777" w:rsidR="00792937" w:rsidRDefault="00792937">
      <w:pPr>
        <w:pStyle w:val="Zkladntext"/>
        <w:rPr>
          <w:sz w:val="22"/>
        </w:rPr>
      </w:pPr>
    </w:p>
    <w:p w14:paraId="73B60FAC" w14:textId="77777777" w:rsidR="00792937" w:rsidRDefault="00792937">
      <w:pPr>
        <w:pStyle w:val="Zkladntext"/>
        <w:rPr>
          <w:sz w:val="22"/>
        </w:rPr>
      </w:pPr>
    </w:p>
    <w:p w14:paraId="2A84295B" w14:textId="77777777" w:rsidR="00792937" w:rsidRDefault="00792937">
      <w:pPr>
        <w:pStyle w:val="Zkladntext"/>
        <w:rPr>
          <w:sz w:val="22"/>
        </w:rPr>
      </w:pPr>
    </w:p>
    <w:p w14:paraId="2B3342E1" w14:textId="77777777" w:rsidR="00792937" w:rsidRDefault="00792937">
      <w:pPr>
        <w:pStyle w:val="Zkladntext"/>
        <w:rPr>
          <w:sz w:val="22"/>
        </w:rPr>
      </w:pPr>
    </w:p>
    <w:p w14:paraId="68997BC4" w14:textId="77777777" w:rsidR="00792937" w:rsidRDefault="00792937">
      <w:pPr>
        <w:pStyle w:val="Zkladntext"/>
        <w:spacing w:before="3"/>
        <w:rPr>
          <w:sz w:val="30"/>
        </w:rPr>
      </w:pPr>
    </w:p>
    <w:p w14:paraId="632DF9B9" w14:textId="77777777" w:rsidR="00792937" w:rsidRDefault="0073792C">
      <w:pPr>
        <w:pStyle w:val="Zkladntext"/>
        <w:spacing w:before="1"/>
        <w:ind w:left="120"/>
      </w:pPr>
      <w:r>
        <w:t>6.</w:t>
      </w:r>
    </w:p>
    <w:p w14:paraId="75D22125" w14:textId="77777777" w:rsidR="00792937" w:rsidRDefault="0073792C">
      <w:pPr>
        <w:pStyle w:val="Zkladntext"/>
        <w:spacing w:before="160"/>
        <w:ind w:left="120"/>
      </w:pPr>
      <w:r>
        <w:t>7.</w:t>
      </w:r>
    </w:p>
    <w:p w14:paraId="194E7AB6" w14:textId="77777777" w:rsidR="00792937" w:rsidRDefault="0073792C">
      <w:pPr>
        <w:pStyle w:val="Zkladntext"/>
        <w:spacing w:before="160"/>
        <w:ind w:left="120"/>
      </w:pPr>
      <w:r>
        <w:t>8.</w:t>
      </w:r>
    </w:p>
    <w:p w14:paraId="72C64BBD" w14:textId="77777777" w:rsidR="00792937" w:rsidRDefault="00792937">
      <w:pPr>
        <w:pStyle w:val="Zkladntext"/>
        <w:rPr>
          <w:sz w:val="22"/>
        </w:rPr>
      </w:pPr>
    </w:p>
    <w:p w14:paraId="3C5497A2" w14:textId="77777777" w:rsidR="00792937" w:rsidRDefault="0073792C">
      <w:pPr>
        <w:pStyle w:val="Zkladntext"/>
        <w:spacing w:before="187"/>
        <w:ind w:left="120"/>
      </w:pPr>
      <w:r>
        <w:t>9.</w:t>
      </w:r>
    </w:p>
    <w:p w14:paraId="1449F300" w14:textId="77777777" w:rsidR="00792937" w:rsidRDefault="00792937">
      <w:pPr>
        <w:pStyle w:val="Zkladntext"/>
        <w:rPr>
          <w:sz w:val="22"/>
        </w:rPr>
      </w:pPr>
    </w:p>
    <w:p w14:paraId="73FC15F9" w14:textId="77777777" w:rsidR="00792937" w:rsidRDefault="0073792C">
      <w:pPr>
        <w:pStyle w:val="Zkladntext"/>
        <w:spacing w:before="187"/>
        <w:ind w:left="120"/>
      </w:pPr>
      <w:r>
        <w:rPr>
          <w:w w:val="95"/>
        </w:rPr>
        <w:t>10.</w:t>
      </w:r>
    </w:p>
    <w:p w14:paraId="28E3DC88" w14:textId="77777777" w:rsidR="00792937" w:rsidRDefault="0073792C">
      <w:pPr>
        <w:pStyle w:val="Zkladntext"/>
        <w:spacing w:before="91" w:line="292" w:lineRule="auto"/>
        <w:ind w:left="111" w:right="135"/>
        <w:jc w:val="both"/>
      </w:pPr>
      <w:r>
        <w:br w:type="column"/>
      </w:r>
      <w:r>
        <w:t xml:space="preserve">Je-li </w:t>
      </w:r>
      <w:proofErr w:type="spellStart"/>
      <w:r>
        <w:t>Nositel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</w:t>
      </w:r>
      <w:proofErr w:type="spellStart"/>
      <w:r>
        <w:t>plátcem</w:t>
      </w:r>
      <w:proofErr w:type="spellEnd"/>
      <w:r>
        <w:t xml:space="preserve"> DPH,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platby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III. </w:t>
      </w:r>
      <w:proofErr w:type="spellStart"/>
      <w:r>
        <w:t>odst</w:t>
      </w:r>
      <w:proofErr w:type="spellEnd"/>
      <w:r>
        <w:t xml:space="preserve">. 3.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daňových</w:t>
      </w:r>
      <w:proofErr w:type="spellEnd"/>
      <w:r>
        <w:t xml:space="preserve"> </w:t>
      </w:r>
      <w:proofErr w:type="spellStart"/>
      <w:r>
        <w:t>dokladů</w:t>
      </w:r>
      <w:proofErr w:type="spellEnd"/>
      <w:r>
        <w:t xml:space="preserve"> </w:t>
      </w:r>
      <w:proofErr w:type="spellStart"/>
      <w:r>
        <w:t>vystavených</w:t>
      </w:r>
      <w:proofErr w:type="spellEnd"/>
      <w:r>
        <w:t xml:space="preserve"> </w:t>
      </w:r>
      <w:proofErr w:type="spellStart"/>
      <w:r>
        <w:t>Nositelem</w:t>
      </w:r>
      <w:proofErr w:type="spellEnd"/>
      <w:r>
        <w:t xml:space="preserve"> </w:t>
      </w:r>
      <w:proofErr w:type="spellStart"/>
      <w:r>
        <w:t>práv</w:t>
      </w:r>
      <w:proofErr w:type="spellEnd"/>
      <w:r>
        <w:t>.</w:t>
      </w:r>
    </w:p>
    <w:p w14:paraId="4890169C" w14:textId="77777777" w:rsidR="00792937" w:rsidRDefault="0073792C">
      <w:pPr>
        <w:pStyle w:val="Zkladntext"/>
        <w:spacing w:before="111" w:line="292" w:lineRule="auto"/>
        <w:ind w:left="111" w:right="134"/>
        <w:jc w:val="both"/>
      </w:pPr>
      <w:proofErr w:type="spellStart"/>
      <w:r>
        <w:t>Stane</w:t>
      </w:r>
      <w:proofErr w:type="spellEnd"/>
      <w:r>
        <w:t xml:space="preserve">-li se </w:t>
      </w:r>
      <w:proofErr w:type="spellStart"/>
      <w:r>
        <w:t>Nositel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</w:t>
      </w:r>
      <w:proofErr w:type="spellStart"/>
      <w:r>
        <w:t>plátcem</w:t>
      </w:r>
      <w:proofErr w:type="spellEnd"/>
      <w:r>
        <w:t xml:space="preserve"> DPH po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 </w:t>
      </w:r>
      <w:proofErr w:type="spellStart"/>
      <w:r>
        <w:t>nahlásit</w:t>
      </w:r>
      <w:proofErr w:type="spellEnd"/>
      <w:r>
        <w:t xml:space="preserve"> DILIA a </w:t>
      </w:r>
      <w:proofErr w:type="spellStart"/>
      <w:r>
        <w:t>poskytnout</w:t>
      </w:r>
      <w:proofErr w:type="spellEnd"/>
      <w:r>
        <w:t xml:space="preserve"> DILIA </w:t>
      </w:r>
      <w:proofErr w:type="spellStart"/>
      <w:r>
        <w:t>kopii</w:t>
      </w:r>
      <w:proofErr w:type="spellEnd"/>
      <w:r>
        <w:t xml:space="preserve"> </w:t>
      </w:r>
      <w:proofErr w:type="spellStart"/>
      <w:r>
        <w:t>osvědčení</w:t>
      </w:r>
      <w:proofErr w:type="spellEnd"/>
      <w:r>
        <w:t xml:space="preserve"> o </w:t>
      </w:r>
      <w:proofErr w:type="spellStart"/>
      <w:r>
        <w:t>registraci</w:t>
      </w:r>
      <w:proofErr w:type="spellEnd"/>
      <w:r>
        <w:t xml:space="preserve"> k </w:t>
      </w:r>
      <w:proofErr w:type="spellStart"/>
      <w:r>
        <w:t>dani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>.</w:t>
      </w:r>
    </w:p>
    <w:p w14:paraId="5AC04A45" w14:textId="77777777" w:rsidR="00792937" w:rsidRDefault="0073792C">
      <w:pPr>
        <w:pStyle w:val="Zkladntext"/>
        <w:spacing w:before="111" w:line="292" w:lineRule="auto"/>
        <w:ind w:left="111" w:right="137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Nositel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daňový</w:t>
      </w:r>
      <w:proofErr w:type="spellEnd"/>
      <w:r>
        <w:t xml:space="preserve"> </w:t>
      </w:r>
      <w:proofErr w:type="spellStart"/>
      <w:r>
        <w:t>domicil</w:t>
      </w:r>
      <w:proofErr w:type="spellEnd"/>
      <w:r>
        <w:t xml:space="preserve"> </w:t>
      </w:r>
      <w:proofErr w:type="spellStart"/>
      <w:r>
        <w:t>mimo</w:t>
      </w:r>
      <w:proofErr w:type="spellEnd"/>
      <w:r>
        <w:t xml:space="preserve"> </w:t>
      </w:r>
      <w:proofErr w:type="spellStart"/>
      <w:r>
        <w:t>Českou</w:t>
      </w:r>
      <w:proofErr w:type="spellEnd"/>
      <w:r>
        <w:t xml:space="preserve"> </w:t>
      </w:r>
      <w:proofErr w:type="spellStart"/>
      <w:r>
        <w:t>republiku</w:t>
      </w:r>
      <w:proofErr w:type="spellEnd"/>
      <w:r>
        <w:t xml:space="preserve">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neprodleně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 </w:t>
      </w:r>
      <w:proofErr w:type="spellStart"/>
      <w:r>
        <w:t>doložit</w:t>
      </w:r>
      <w:proofErr w:type="spellEnd"/>
      <w:r>
        <w:t xml:space="preserve"> DILIA </w:t>
      </w:r>
      <w:proofErr w:type="spellStart"/>
      <w:r>
        <w:t>potvrzením</w:t>
      </w:r>
      <w:proofErr w:type="spellEnd"/>
      <w:r>
        <w:t xml:space="preserve"> o </w:t>
      </w:r>
      <w:proofErr w:type="spellStart"/>
      <w:r>
        <w:t>daňovém</w:t>
      </w:r>
      <w:proofErr w:type="spellEnd"/>
      <w:r>
        <w:t xml:space="preserve"> </w:t>
      </w:r>
      <w:proofErr w:type="spellStart"/>
      <w:r>
        <w:t>domicilu</w:t>
      </w:r>
      <w:proofErr w:type="spellEnd"/>
      <w:r>
        <w:t>.</w:t>
      </w:r>
    </w:p>
    <w:p w14:paraId="1DEE0C9D" w14:textId="77777777" w:rsidR="00792937" w:rsidRDefault="00792937">
      <w:pPr>
        <w:pStyle w:val="Zkladntext"/>
        <w:spacing w:before="11"/>
      </w:pPr>
    </w:p>
    <w:p w14:paraId="5066AAD1" w14:textId="77777777" w:rsidR="00792937" w:rsidRDefault="0073792C">
      <w:pPr>
        <w:pStyle w:val="Nadpis3"/>
        <w:numPr>
          <w:ilvl w:val="1"/>
          <w:numId w:val="11"/>
        </w:numPr>
        <w:tabs>
          <w:tab w:val="left" w:pos="3710"/>
        </w:tabs>
        <w:ind w:left="3709" w:hanging="447"/>
        <w:jc w:val="left"/>
      </w:pPr>
      <w:proofErr w:type="spellStart"/>
      <w:r>
        <w:t>Ustanovení</w:t>
      </w:r>
      <w:proofErr w:type="spellEnd"/>
      <w:r>
        <w:t xml:space="preserve"> </w:t>
      </w:r>
      <w:proofErr w:type="spellStart"/>
      <w:r>
        <w:t>všeobecná</w:t>
      </w:r>
      <w:proofErr w:type="spellEnd"/>
      <w:r>
        <w:t xml:space="preserve"> a</w:t>
      </w:r>
      <w:r>
        <w:rPr>
          <w:spacing w:val="-19"/>
        </w:rPr>
        <w:t xml:space="preserve"> </w:t>
      </w:r>
      <w:proofErr w:type="spellStart"/>
      <w:r>
        <w:t>závěrečná</w:t>
      </w:r>
      <w:proofErr w:type="spellEnd"/>
    </w:p>
    <w:p w14:paraId="0DB3EE38" w14:textId="77777777" w:rsidR="00792937" w:rsidRDefault="00792937">
      <w:pPr>
        <w:pStyle w:val="Zkladntext"/>
        <w:spacing w:before="8"/>
        <w:rPr>
          <w:b/>
          <w:sz w:val="21"/>
        </w:rPr>
      </w:pPr>
    </w:p>
    <w:p w14:paraId="4AC68919" w14:textId="77777777" w:rsidR="00792937" w:rsidRDefault="0073792C">
      <w:pPr>
        <w:pStyle w:val="Zkladntext"/>
        <w:spacing w:line="292" w:lineRule="auto"/>
        <w:ind w:left="111" w:right="133"/>
        <w:jc w:val="both"/>
      </w:pPr>
      <w:r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oběma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. </w:t>
      </w:r>
      <w:proofErr w:type="spellStart"/>
      <w:r>
        <w:t>Smlouva</w:t>
      </w:r>
      <w:proofErr w:type="spellEnd"/>
      <w:r>
        <w:t xml:space="preserve"> je </w:t>
      </w:r>
      <w:proofErr w:type="spellStart"/>
      <w:r>
        <w:t>vyhotovena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stejnopisech</w:t>
      </w:r>
      <w:proofErr w:type="spellEnd"/>
      <w:r>
        <w:t xml:space="preserve">, z </w:t>
      </w:r>
      <w:proofErr w:type="spellStart"/>
      <w:r>
        <w:t>nichž</w:t>
      </w:r>
      <w:proofErr w:type="spellEnd"/>
      <w:r>
        <w:t xml:space="preserve"> </w:t>
      </w:r>
      <w:proofErr w:type="spellStart"/>
      <w:r>
        <w:t>každá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po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vyhotovení</w:t>
      </w:r>
      <w:proofErr w:type="spellEnd"/>
      <w:r>
        <w:t>.</w:t>
      </w:r>
    </w:p>
    <w:p w14:paraId="3D866B1C" w14:textId="77777777" w:rsidR="00792937" w:rsidRDefault="0073792C">
      <w:pPr>
        <w:pStyle w:val="Zkladntext"/>
        <w:spacing w:before="111" w:line="292" w:lineRule="auto"/>
        <w:ind w:left="111" w:right="114"/>
        <w:jc w:val="both"/>
      </w:pPr>
      <w:r>
        <w:t xml:space="preserve">Tato </w:t>
      </w:r>
      <w:proofErr w:type="spellStart"/>
      <w:r>
        <w:t>smlouva</w:t>
      </w:r>
      <w:proofErr w:type="spellEnd"/>
      <w:r>
        <w:t xml:space="preserve"> se </w:t>
      </w:r>
      <w:proofErr w:type="spellStart"/>
      <w:r>
        <w:t>uzavírá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neurčitou</w:t>
      </w:r>
      <w:proofErr w:type="spellEnd"/>
      <w:r>
        <w:t xml:space="preserve">.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vypovězena</w:t>
      </w:r>
      <w:proofErr w:type="spellEnd"/>
      <w:r>
        <w:t xml:space="preserve"> </w:t>
      </w:r>
      <w:proofErr w:type="spellStart"/>
      <w:r>
        <w:t>kteroukoli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doporučeným</w:t>
      </w:r>
      <w:proofErr w:type="spellEnd"/>
      <w:r>
        <w:t xml:space="preserve"> </w:t>
      </w:r>
      <w:proofErr w:type="spellStart"/>
      <w:r>
        <w:t>dopisem</w:t>
      </w:r>
      <w:proofErr w:type="spellEnd"/>
      <w:r>
        <w:t xml:space="preserve">, </w:t>
      </w:r>
      <w:proofErr w:type="spellStart"/>
      <w:r>
        <w:t>doručeným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, s </w:t>
      </w:r>
      <w:proofErr w:type="spellStart"/>
      <w:r>
        <w:t>dodržením</w:t>
      </w:r>
      <w:proofErr w:type="spellEnd"/>
      <w:r>
        <w:t xml:space="preserve"> </w:t>
      </w:r>
      <w:proofErr w:type="spellStart"/>
      <w:r>
        <w:t>tříměsíční</w:t>
      </w:r>
      <w:proofErr w:type="spellEnd"/>
      <w:r>
        <w:t xml:space="preserve"> </w:t>
      </w:r>
      <w:proofErr w:type="spellStart"/>
      <w:r>
        <w:t>výpovědní</w:t>
      </w:r>
      <w:proofErr w:type="spellEnd"/>
      <w:r>
        <w:t xml:space="preserve"> </w:t>
      </w:r>
      <w:proofErr w:type="spellStart"/>
      <w:r>
        <w:t>lhůty</w:t>
      </w:r>
      <w:proofErr w:type="spellEnd"/>
      <w:r>
        <w:t xml:space="preserve"> </w:t>
      </w:r>
      <w:proofErr w:type="spellStart"/>
      <w:r>
        <w:t>plynoucí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prvého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proofErr w:type="spellStart"/>
      <w:r>
        <w:t>měsíce</w:t>
      </w:r>
      <w:proofErr w:type="spellEnd"/>
      <w:r>
        <w:t xml:space="preserve"> </w:t>
      </w:r>
      <w:proofErr w:type="spellStart"/>
      <w:r>
        <w:t>následujícího</w:t>
      </w:r>
      <w:proofErr w:type="spellEnd"/>
      <w:r>
        <w:t xml:space="preserve"> po </w:t>
      </w:r>
      <w:proofErr w:type="spellStart"/>
      <w:r>
        <w:t>obdržení</w:t>
      </w:r>
      <w:proofErr w:type="spellEnd"/>
      <w:r>
        <w:t xml:space="preserve"> </w:t>
      </w:r>
      <w:proofErr w:type="spellStart"/>
      <w:r>
        <w:t>výpovědi</w:t>
      </w:r>
      <w:proofErr w:type="spellEnd"/>
      <w:r>
        <w:t xml:space="preserve"> </w:t>
      </w:r>
      <w:proofErr w:type="spellStart"/>
      <w:r>
        <w:t>druhou</w:t>
      </w:r>
      <w:proofErr w:type="spellEnd"/>
      <w:r>
        <w:t xml:space="preserve"> </w:t>
      </w:r>
      <w:proofErr w:type="spellStart"/>
      <w:r>
        <w:t>stranou</w:t>
      </w:r>
      <w:proofErr w:type="spellEnd"/>
      <w:r>
        <w:t>.</w:t>
      </w:r>
    </w:p>
    <w:p w14:paraId="68C7E1A5" w14:textId="77777777" w:rsidR="00792937" w:rsidRDefault="0073792C">
      <w:pPr>
        <w:pStyle w:val="Zkladntext"/>
        <w:spacing w:before="111" w:line="292" w:lineRule="auto"/>
        <w:ind w:left="111" w:right="136"/>
        <w:jc w:val="both"/>
      </w:pPr>
      <w:proofErr w:type="spellStart"/>
      <w:r>
        <w:t>Právní</w:t>
      </w:r>
      <w:proofErr w:type="spellEnd"/>
      <w:r>
        <w:t xml:space="preserve"> </w:t>
      </w:r>
      <w:proofErr w:type="spellStart"/>
      <w:r>
        <w:t>vztahy</w:t>
      </w:r>
      <w:proofErr w:type="spellEnd"/>
      <w:r>
        <w:t xml:space="preserve"> </w:t>
      </w:r>
      <w:proofErr w:type="spellStart"/>
      <w:r>
        <w:t>založené</w:t>
      </w:r>
      <w:proofErr w:type="spellEnd"/>
      <w:r>
        <w:t xml:space="preserve"> </w:t>
      </w:r>
      <w:proofErr w:type="spellStart"/>
      <w:r>
        <w:t>jednotlivými</w:t>
      </w:r>
      <w:proofErr w:type="spellEnd"/>
      <w:r>
        <w:t xml:space="preserve"> </w:t>
      </w:r>
      <w:proofErr w:type="spellStart"/>
      <w:r>
        <w:t>smlouvami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dohodami</w:t>
      </w:r>
      <w:proofErr w:type="spellEnd"/>
      <w:r>
        <w:t xml:space="preserve"> o </w:t>
      </w:r>
      <w:proofErr w:type="spellStart"/>
      <w:r>
        <w:t>narovnání</w:t>
      </w:r>
      <w:proofErr w:type="spellEnd"/>
      <w:r>
        <w:t xml:space="preserve"> </w:t>
      </w:r>
      <w:proofErr w:type="spellStart"/>
      <w:r>
        <w:t>uzavřenými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nejsou</w:t>
      </w:r>
      <w:proofErr w:type="spellEnd"/>
      <w:r>
        <w:t xml:space="preserve">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vypovězením</w:t>
      </w:r>
      <w:proofErr w:type="spellEnd"/>
      <w:r>
        <w:t xml:space="preserve"> </w:t>
      </w:r>
      <w:proofErr w:type="spellStart"/>
      <w:r>
        <w:t>dotčeny</w:t>
      </w:r>
      <w:proofErr w:type="spellEnd"/>
      <w:r>
        <w:t xml:space="preserve">. </w:t>
      </w:r>
      <w:proofErr w:type="spellStart"/>
      <w:r>
        <w:t>Vypovězením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Nositele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dotčena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Nositele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</w:t>
      </w:r>
      <w:proofErr w:type="spellStart"/>
      <w:r>
        <w:t>stanovená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V </w:t>
      </w:r>
      <w:proofErr w:type="spellStart"/>
      <w:r>
        <w:t>odst</w:t>
      </w:r>
      <w:proofErr w:type="spellEnd"/>
      <w:r>
        <w:t xml:space="preserve">. 1.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a to za </w:t>
      </w:r>
      <w:proofErr w:type="spellStart"/>
      <w:r>
        <w:t>podmínky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a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, resp. </w:t>
      </w:r>
      <w:proofErr w:type="spellStart"/>
      <w:r>
        <w:t>dohod</w:t>
      </w:r>
      <w:proofErr w:type="spellEnd"/>
      <w:r>
        <w:t xml:space="preserve"> o </w:t>
      </w:r>
      <w:proofErr w:type="spellStart"/>
      <w:r>
        <w:t>narovnání</w:t>
      </w:r>
      <w:proofErr w:type="spellEnd"/>
      <w:r>
        <w:t xml:space="preserve"> </w:t>
      </w:r>
      <w:proofErr w:type="spellStart"/>
      <w:r>
        <w:t>uzavřených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572853ED" w14:textId="77777777" w:rsidR="00792937" w:rsidRDefault="0073792C">
      <w:pPr>
        <w:pStyle w:val="Zkladntext"/>
        <w:spacing w:before="111" w:line="292" w:lineRule="auto"/>
        <w:ind w:left="111" w:right="138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zavazují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uchovají</w:t>
      </w:r>
      <w:proofErr w:type="spellEnd"/>
      <w:r>
        <w:t xml:space="preserve"> v </w:t>
      </w:r>
      <w:proofErr w:type="spellStart"/>
      <w:r>
        <w:t>tajnosti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o </w:t>
      </w:r>
      <w:proofErr w:type="spellStart"/>
      <w:r>
        <w:t>obsahu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jakož</w:t>
      </w:r>
      <w:proofErr w:type="spellEnd"/>
      <w:r>
        <w:t xml:space="preserve"> o </w:t>
      </w:r>
      <w:proofErr w:type="spellStart"/>
      <w:r>
        <w:t>obsahu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a </w:t>
      </w:r>
      <w:proofErr w:type="spellStart"/>
      <w:r>
        <w:t>dohod</w:t>
      </w:r>
      <w:proofErr w:type="spellEnd"/>
      <w:r>
        <w:t xml:space="preserve"> o </w:t>
      </w:r>
      <w:proofErr w:type="spellStart"/>
      <w:r>
        <w:t>narovnání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DILIA </w:t>
      </w:r>
      <w:proofErr w:type="spellStart"/>
      <w:r>
        <w:t>uzavře</w:t>
      </w:r>
      <w:proofErr w:type="spellEnd"/>
      <w:r>
        <w:t xml:space="preserve"> v </w:t>
      </w:r>
      <w:proofErr w:type="spellStart"/>
      <w:r>
        <w:t>zastoupení</w:t>
      </w:r>
      <w:proofErr w:type="spellEnd"/>
      <w:r>
        <w:t xml:space="preserve"> </w:t>
      </w:r>
      <w:proofErr w:type="spellStart"/>
      <w:r>
        <w:t>Nositele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412894E6" w14:textId="77777777" w:rsidR="00792937" w:rsidRDefault="0073792C">
      <w:pPr>
        <w:pStyle w:val="Zkladntext"/>
        <w:spacing w:before="111" w:line="292" w:lineRule="auto"/>
        <w:ind w:left="111" w:right="116"/>
        <w:jc w:val="both"/>
      </w:pPr>
      <w:proofErr w:type="spellStart"/>
      <w:r>
        <w:t>Nositel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</w:t>
      </w:r>
      <w:proofErr w:type="spellStart"/>
      <w:r>
        <w:t>bere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vědomí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v </w:t>
      </w:r>
      <w:proofErr w:type="spellStart"/>
      <w:r>
        <w:t>souvislosti</w:t>
      </w:r>
      <w:proofErr w:type="spellEnd"/>
      <w:r>
        <w:t xml:space="preserve"> s </w:t>
      </w:r>
      <w:proofErr w:type="spellStart"/>
      <w:r>
        <w:t>uzavřením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dochází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. DILIA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zpracovává</w:t>
      </w:r>
      <w:proofErr w:type="spellEnd"/>
      <w:r>
        <w:t xml:space="preserve"> </w:t>
      </w:r>
      <w:proofErr w:type="spellStart"/>
      <w:r>
        <w:t>osobní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Nařízením</w:t>
      </w:r>
      <w:proofErr w:type="spellEnd"/>
      <w:r>
        <w:t xml:space="preserve"> </w:t>
      </w:r>
      <w:proofErr w:type="spellStart"/>
      <w:r>
        <w:t>Evropského</w:t>
      </w:r>
      <w:proofErr w:type="spellEnd"/>
      <w:r>
        <w:t xml:space="preserve"> </w:t>
      </w:r>
      <w:proofErr w:type="spellStart"/>
      <w:r>
        <w:t>parlamentu</w:t>
      </w:r>
      <w:proofErr w:type="spellEnd"/>
      <w:r>
        <w:t xml:space="preserve"> a Rady (EU) č. 2016/679 </w:t>
      </w:r>
      <w:proofErr w:type="spellStart"/>
      <w:r>
        <w:t>ze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27. </w:t>
      </w:r>
      <w:proofErr w:type="spellStart"/>
      <w:r>
        <w:rPr>
          <w:spacing w:val="2"/>
        </w:rPr>
        <w:t>dubna</w:t>
      </w:r>
      <w:proofErr w:type="spellEnd"/>
      <w:r>
        <w:rPr>
          <w:spacing w:val="2"/>
        </w:rPr>
        <w:t xml:space="preserve"> 2016 </w:t>
      </w:r>
      <w:r>
        <w:t xml:space="preserve">o </w:t>
      </w:r>
      <w:proofErr w:type="spellStart"/>
      <w:r>
        <w:rPr>
          <w:spacing w:val="2"/>
        </w:rPr>
        <w:t>ochraně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fyzických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osob</w:t>
      </w:r>
      <w:proofErr w:type="spellEnd"/>
      <w:r>
        <w:rPr>
          <w:spacing w:val="2"/>
        </w:rPr>
        <w:t xml:space="preserve"> </w:t>
      </w:r>
      <w:r>
        <w:t xml:space="preserve">v </w:t>
      </w:r>
      <w:proofErr w:type="spellStart"/>
      <w:r>
        <w:rPr>
          <w:spacing w:val="2"/>
        </w:rPr>
        <w:t>souvislosti</w:t>
      </w:r>
      <w:proofErr w:type="spellEnd"/>
      <w:r>
        <w:rPr>
          <w:spacing w:val="2"/>
        </w:rPr>
        <w:t xml:space="preserve"> </w:t>
      </w:r>
      <w:r>
        <w:t xml:space="preserve">se </w:t>
      </w:r>
      <w:proofErr w:type="spellStart"/>
      <w:r>
        <w:rPr>
          <w:spacing w:val="2"/>
        </w:rPr>
        <w:t>zpracováním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osobních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údajů</w:t>
      </w:r>
      <w:proofErr w:type="spellEnd"/>
      <w:r>
        <w:rPr>
          <w:spacing w:val="2"/>
        </w:rPr>
        <w:t xml:space="preserve"> </w:t>
      </w:r>
      <w:r>
        <w:t xml:space="preserve">a o </w:t>
      </w:r>
      <w:proofErr w:type="spellStart"/>
      <w:r>
        <w:rPr>
          <w:spacing w:val="2"/>
        </w:rPr>
        <w:t>volném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pohybu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těchto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údajů</w:t>
      </w:r>
      <w:proofErr w:type="spellEnd"/>
      <w:r>
        <w:rPr>
          <w:spacing w:val="2"/>
        </w:rPr>
        <w:t xml:space="preserve"> </w:t>
      </w:r>
      <w:r>
        <w:t xml:space="preserve">a o </w:t>
      </w:r>
      <w:proofErr w:type="spellStart"/>
      <w:r>
        <w:t>zrušení</w:t>
      </w:r>
      <w:proofErr w:type="spellEnd"/>
      <w:r>
        <w:t xml:space="preserve"> </w:t>
      </w:r>
      <w:proofErr w:type="spellStart"/>
      <w:r>
        <w:t>směrnice</w:t>
      </w:r>
      <w:proofErr w:type="spellEnd"/>
      <w:r>
        <w:t xml:space="preserve"> 95/46/ES (</w:t>
      </w:r>
      <w:proofErr w:type="spellStart"/>
      <w:r>
        <w:t>obecné</w:t>
      </w:r>
      <w:proofErr w:type="spellEnd"/>
      <w:r>
        <w:t xml:space="preserve"> </w:t>
      </w:r>
      <w:proofErr w:type="spellStart"/>
      <w:r>
        <w:t>nařízení</w:t>
      </w:r>
      <w:proofErr w:type="spellEnd"/>
      <w:r>
        <w:t xml:space="preserve"> o </w:t>
      </w:r>
      <w:proofErr w:type="spellStart"/>
      <w:r>
        <w:t>ochraně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). </w:t>
      </w:r>
      <w:proofErr w:type="spellStart"/>
      <w:r>
        <w:t>Podrobné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</w:t>
      </w:r>
      <w:proofErr w:type="spellStart"/>
      <w:r>
        <w:t>ohledně</w:t>
      </w:r>
      <w:proofErr w:type="spellEnd"/>
      <w:r>
        <w:t xml:space="preserve">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rPr>
          <w:spacing w:val="2"/>
        </w:rPr>
        <w:t>údajů</w:t>
      </w:r>
      <w:proofErr w:type="spellEnd"/>
      <w:r>
        <w:rPr>
          <w:spacing w:val="2"/>
        </w:rPr>
        <w:t xml:space="preserve"> </w:t>
      </w:r>
      <w:r>
        <w:t xml:space="preserve">a </w:t>
      </w:r>
      <w:proofErr w:type="spellStart"/>
      <w:r>
        <w:rPr>
          <w:spacing w:val="2"/>
        </w:rPr>
        <w:t>především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práva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Nositele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práv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související</w:t>
      </w:r>
      <w:proofErr w:type="spellEnd"/>
      <w:r>
        <w:rPr>
          <w:spacing w:val="2"/>
        </w:rPr>
        <w:t xml:space="preserve"> </w:t>
      </w:r>
      <w:r>
        <w:t xml:space="preserve">se </w:t>
      </w:r>
      <w:proofErr w:type="spellStart"/>
      <w:r>
        <w:rPr>
          <w:spacing w:val="2"/>
        </w:rPr>
        <w:t>zpracováním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osobních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údajů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jsou</w:t>
      </w:r>
      <w:proofErr w:type="spellEnd"/>
      <w:r>
        <w:rPr>
          <w:spacing w:val="2"/>
        </w:rPr>
        <w:t xml:space="preserve"> </w:t>
      </w:r>
      <w:r>
        <w:t xml:space="preserve">k </w:t>
      </w:r>
      <w:proofErr w:type="spellStart"/>
      <w:r>
        <w:rPr>
          <w:spacing w:val="2"/>
        </w:rPr>
        <w:t>dispozici</w:t>
      </w:r>
      <w:proofErr w:type="spellEnd"/>
      <w:r>
        <w:rPr>
          <w:spacing w:val="2"/>
        </w:rPr>
        <w:t xml:space="preserve"> </w:t>
      </w:r>
      <w:r>
        <w:t xml:space="preserve">v </w:t>
      </w:r>
      <w:proofErr w:type="spellStart"/>
      <w:r>
        <w:rPr>
          <w:spacing w:val="2"/>
        </w:rPr>
        <w:t>dokumentu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3"/>
        </w:rPr>
        <w:t>Zásady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4"/>
        </w:rPr>
        <w:t>ochrany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osobních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údajů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2"/>
        </w:rPr>
        <w:t>na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4"/>
        </w:rPr>
        <w:t>webové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adrese</w:t>
      </w:r>
      <w:proofErr w:type="spellEnd"/>
      <w:r>
        <w:rPr>
          <w:spacing w:val="4"/>
        </w:rPr>
        <w:t xml:space="preserve">: </w:t>
      </w:r>
      <w:hyperlink r:id="rId9">
        <w:r>
          <w:rPr>
            <w:spacing w:val="4"/>
          </w:rPr>
          <w:t>www.dilia.cz/osobniudaje.</w:t>
        </w:r>
      </w:hyperlink>
      <w:r>
        <w:rPr>
          <w:spacing w:val="4"/>
        </w:rPr>
        <w:t xml:space="preserve"> </w:t>
      </w:r>
      <w:r>
        <w:t xml:space="preserve">S </w:t>
      </w:r>
      <w:proofErr w:type="spellStart"/>
      <w:r>
        <w:rPr>
          <w:spacing w:val="4"/>
        </w:rPr>
        <w:t>případnými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dotazy</w:t>
      </w:r>
      <w:proofErr w:type="spellEnd"/>
      <w:r>
        <w:rPr>
          <w:spacing w:val="4"/>
        </w:rPr>
        <w:t xml:space="preserve"> </w:t>
      </w:r>
      <w:r>
        <w:t xml:space="preserve">a </w:t>
      </w:r>
      <w:proofErr w:type="spellStart"/>
      <w:r>
        <w:rPr>
          <w:spacing w:val="4"/>
        </w:rPr>
        <w:t>žádostmi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5"/>
        </w:rPr>
        <w:t>souvisejícími</w:t>
      </w:r>
      <w:proofErr w:type="spellEnd"/>
      <w:r>
        <w:rPr>
          <w:spacing w:val="5"/>
        </w:rPr>
        <w:t xml:space="preserve">     </w:t>
      </w:r>
      <w:r>
        <w:t xml:space="preserve">s </w:t>
      </w:r>
      <w:proofErr w:type="spellStart"/>
      <w:r>
        <w:t>ochranou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se </w:t>
      </w:r>
      <w:proofErr w:type="spellStart"/>
      <w:r>
        <w:t>Nositel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kdykoliv</w:t>
      </w:r>
      <w:proofErr w:type="spellEnd"/>
      <w:r>
        <w:t xml:space="preserve"> </w:t>
      </w:r>
      <w:proofErr w:type="spellStart"/>
      <w:r>
        <w:t>obrátit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osobu</w:t>
      </w:r>
      <w:proofErr w:type="spellEnd"/>
      <w:r>
        <w:t xml:space="preserve"> </w:t>
      </w:r>
      <w:proofErr w:type="spellStart"/>
      <w:r>
        <w:t>Pověřence</w:t>
      </w:r>
      <w:proofErr w:type="spellEnd"/>
      <w:r>
        <w:t xml:space="preserve"> pro </w:t>
      </w:r>
      <w:proofErr w:type="spellStart"/>
      <w:r>
        <w:t>ochranu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DILIA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adrese</w:t>
      </w:r>
      <w:proofErr w:type="spellEnd"/>
      <w:r>
        <w:rPr>
          <w:spacing w:val="-5"/>
        </w:rPr>
        <w:t xml:space="preserve"> </w:t>
      </w:r>
      <w:proofErr w:type="spellStart"/>
      <w:r>
        <w:t>uvedené</w:t>
      </w:r>
      <w:proofErr w:type="spellEnd"/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proofErr w:type="spellStart"/>
      <w:r>
        <w:t>záhlaví</w:t>
      </w:r>
      <w:proofErr w:type="spellEnd"/>
      <w:r>
        <w:rPr>
          <w:spacing w:val="-5"/>
        </w:rPr>
        <w:t xml:space="preserve"> </w:t>
      </w:r>
      <w:proofErr w:type="spellStart"/>
      <w:r>
        <w:t>této</w:t>
      </w:r>
      <w:proofErr w:type="spellEnd"/>
      <w:r>
        <w:rPr>
          <w:spacing w:val="-5"/>
        </w:rPr>
        <w:t xml:space="preserve"> </w:t>
      </w:r>
      <w:proofErr w:type="spellStart"/>
      <w:r>
        <w:t>smlouvy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nebo</w:t>
      </w:r>
      <w:proofErr w:type="spellEnd"/>
      <w:r>
        <w:rPr>
          <w:spacing w:val="-5"/>
        </w:rPr>
        <w:t xml:space="preserve"> </w:t>
      </w:r>
      <w:proofErr w:type="spellStart"/>
      <w:r>
        <w:t>na</w:t>
      </w:r>
      <w:proofErr w:type="spellEnd"/>
      <w:r>
        <w:rPr>
          <w:spacing w:val="-5"/>
        </w:rPr>
        <w:t xml:space="preserve"> </w:t>
      </w:r>
      <w:r>
        <w:t>e-</w:t>
      </w:r>
      <w:proofErr w:type="spellStart"/>
      <w:r>
        <w:t>mailovém</w:t>
      </w:r>
      <w:proofErr w:type="spellEnd"/>
      <w:r>
        <w:rPr>
          <w:spacing w:val="-5"/>
        </w:rPr>
        <w:t xml:space="preserve"> </w:t>
      </w:r>
      <w:proofErr w:type="spellStart"/>
      <w:r>
        <w:t>kontaktu</w:t>
      </w:r>
      <w:proofErr w:type="spellEnd"/>
      <w:r>
        <w:t>:</w:t>
      </w:r>
      <w:r>
        <w:rPr>
          <w:spacing w:val="-5"/>
        </w:rPr>
        <w:t xml:space="preserve"> </w:t>
      </w:r>
      <w:hyperlink r:id="rId10">
        <w:r>
          <w:t>gdpr@dilia.cz.</w:t>
        </w:r>
      </w:hyperlink>
    </w:p>
    <w:p w14:paraId="4CE50150" w14:textId="77777777" w:rsidR="00792937" w:rsidRDefault="0073792C">
      <w:pPr>
        <w:pStyle w:val="Zkladntext"/>
        <w:spacing w:before="111"/>
        <w:ind w:left="111"/>
        <w:jc w:val="both"/>
      </w:pPr>
      <w:proofErr w:type="spellStart"/>
      <w:r>
        <w:t>Práva</w:t>
      </w:r>
      <w:proofErr w:type="spellEnd"/>
      <w:r>
        <w:t xml:space="preserve"> a </w:t>
      </w:r>
      <w:proofErr w:type="spellStart"/>
      <w:r>
        <w:t>povinnosti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přecházejí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nástupce</w:t>
      </w:r>
      <w:proofErr w:type="spellEnd"/>
      <w:r>
        <w:t xml:space="preserve"> </w:t>
      </w:r>
      <w:proofErr w:type="spellStart"/>
      <w:r>
        <w:t>obou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>.</w:t>
      </w:r>
    </w:p>
    <w:p w14:paraId="08703807" w14:textId="77777777" w:rsidR="00792937" w:rsidRDefault="0073792C">
      <w:pPr>
        <w:pStyle w:val="Zkladntext"/>
        <w:spacing w:before="160"/>
        <w:ind w:left="111"/>
        <w:jc w:val="both"/>
      </w:pPr>
      <w:r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měněna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doplňována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písemnou</w:t>
      </w:r>
      <w:proofErr w:type="spellEnd"/>
      <w:r>
        <w:t xml:space="preserve"> </w:t>
      </w:r>
      <w:proofErr w:type="spellStart"/>
      <w:r>
        <w:t>formou</w:t>
      </w:r>
      <w:proofErr w:type="spellEnd"/>
      <w:r>
        <w:t xml:space="preserve"> se </w:t>
      </w:r>
      <w:proofErr w:type="spellStart"/>
      <w:r>
        <w:t>souhlasem</w:t>
      </w:r>
      <w:proofErr w:type="spellEnd"/>
      <w:r>
        <w:t xml:space="preserve"> </w:t>
      </w:r>
      <w:proofErr w:type="spellStart"/>
      <w:r>
        <w:t>obou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>.</w:t>
      </w:r>
    </w:p>
    <w:p w14:paraId="54220F7A" w14:textId="77777777" w:rsidR="00792937" w:rsidRDefault="0073792C">
      <w:pPr>
        <w:pStyle w:val="Zkladntext"/>
        <w:spacing w:before="160" w:line="292" w:lineRule="auto"/>
        <w:ind w:left="111" w:right="138"/>
        <w:jc w:val="both"/>
      </w:pPr>
      <w:proofErr w:type="spellStart"/>
      <w:r>
        <w:t>Otázky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neupravené</w:t>
      </w:r>
      <w:proofErr w:type="spellEnd"/>
      <w:r>
        <w:t xml:space="preserve"> se </w:t>
      </w:r>
      <w:proofErr w:type="spellStart"/>
      <w:r>
        <w:t>řídí</w:t>
      </w:r>
      <w:proofErr w:type="spellEnd"/>
      <w:r>
        <w:t xml:space="preserve"> </w:t>
      </w:r>
      <w:proofErr w:type="spellStart"/>
      <w:r>
        <w:t>platnými</w:t>
      </w:r>
      <w:proofErr w:type="spellEnd"/>
      <w:r>
        <w:t xml:space="preserve"> </w:t>
      </w:r>
      <w:proofErr w:type="spellStart"/>
      <w:r>
        <w:t>právními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republiky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občanským</w:t>
      </w:r>
      <w:proofErr w:type="spellEnd"/>
      <w:r>
        <w:t xml:space="preserve"> </w:t>
      </w:r>
      <w:proofErr w:type="spellStart"/>
      <w:r>
        <w:t>zákoníkem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autorským</w:t>
      </w:r>
      <w:proofErr w:type="spellEnd"/>
      <w:r>
        <w:t xml:space="preserve"> </w:t>
      </w:r>
      <w:proofErr w:type="spellStart"/>
      <w:r>
        <w:t>zákonem</w:t>
      </w:r>
      <w:proofErr w:type="spellEnd"/>
      <w:r>
        <w:t>.</w:t>
      </w:r>
    </w:p>
    <w:p w14:paraId="39B8983B" w14:textId="77777777" w:rsidR="00792937" w:rsidRDefault="0073792C">
      <w:pPr>
        <w:pStyle w:val="Zkladntext"/>
        <w:spacing w:before="111" w:line="292" w:lineRule="auto"/>
        <w:ind w:left="111" w:right="134"/>
        <w:jc w:val="both"/>
      </w:pPr>
      <w:r>
        <w:t xml:space="preserve">Tato </w:t>
      </w:r>
      <w:proofErr w:type="spellStart"/>
      <w:r>
        <w:t>smlouva</w:t>
      </w:r>
      <w:proofErr w:type="spellEnd"/>
      <w:r>
        <w:t xml:space="preserve"> se </w:t>
      </w:r>
      <w:proofErr w:type="spellStart"/>
      <w:r>
        <w:t>nevztahuje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zastupování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výkonu</w:t>
      </w:r>
      <w:proofErr w:type="spellEnd"/>
      <w:r>
        <w:t xml:space="preserve"> </w:t>
      </w:r>
      <w:proofErr w:type="spellStart"/>
      <w:r>
        <w:t>kolektivní</w:t>
      </w:r>
      <w:proofErr w:type="spellEnd"/>
      <w:r>
        <w:t xml:space="preserve"> </w:t>
      </w:r>
      <w:proofErr w:type="spellStart"/>
      <w:r>
        <w:t>správy</w:t>
      </w:r>
      <w:proofErr w:type="spellEnd"/>
      <w:r>
        <w:t xml:space="preserve"> </w:t>
      </w:r>
      <w:proofErr w:type="spellStart"/>
      <w:r>
        <w:t>autorských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a </w:t>
      </w:r>
      <w:proofErr w:type="spellStart"/>
      <w:r>
        <w:t>práv</w:t>
      </w:r>
      <w:proofErr w:type="spellEnd"/>
      <w:r>
        <w:t xml:space="preserve"> </w:t>
      </w:r>
      <w:proofErr w:type="spellStart"/>
      <w:r>
        <w:t>souvisejících</w:t>
      </w:r>
      <w:proofErr w:type="spellEnd"/>
      <w:r>
        <w:t xml:space="preserve"> s </w:t>
      </w:r>
      <w:proofErr w:type="spellStart"/>
      <w:r>
        <w:t>právem</w:t>
      </w:r>
      <w:proofErr w:type="spellEnd"/>
      <w:r>
        <w:t xml:space="preserve"> </w:t>
      </w:r>
      <w:proofErr w:type="spellStart"/>
      <w:r>
        <w:t>autorským</w:t>
      </w:r>
      <w:proofErr w:type="spellEnd"/>
      <w:r>
        <w:t>.</w:t>
      </w:r>
    </w:p>
    <w:p w14:paraId="79B4F243" w14:textId="77777777" w:rsidR="00792937" w:rsidRDefault="0073792C">
      <w:pPr>
        <w:pStyle w:val="Zkladntext"/>
        <w:spacing w:before="111" w:line="292" w:lineRule="auto"/>
        <w:ind w:left="111" w:right="131"/>
        <w:jc w:val="both"/>
      </w:pPr>
      <w:r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nahrazuje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zastupování</w:t>
      </w:r>
      <w:proofErr w:type="spellEnd"/>
      <w:r>
        <w:t xml:space="preserve"> </w:t>
      </w:r>
      <w:proofErr w:type="spellStart"/>
      <w:r>
        <w:t>uzavřené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podpisem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Ke</w:t>
      </w:r>
      <w:proofErr w:type="spellEnd"/>
      <w:r>
        <w:t xml:space="preserve"> </w:t>
      </w:r>
      <w:proofErr w:type="spellStart"/>
      <w:r>
        <w:t>dni</w:t>
      </w:r>
      <w:proofErr w:type="spellEnd"/>
      <w:r>
        <w:t xml:space="preserve"> </w:t>
      </w:r>
      <w:proofErr w:type="spellStart"/>
      <w:r>
        <w:t>nabytí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pozbývají</w:t>
      </w:r>
      <w:proofErr w:type="spellEnd"/>
      <w:r>
        <w:t xml:space="preserve"> </w:t>
      </w:r>
      <w:proofErr w:type="spellStart"/>
      <w:r>
        <w:t>předchozí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zastupování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a </w:t>
      </w:r>
      <w:proofErr w:type="spellStart"/>
      <w:r>
        <w:t>účinnosti</w:t>
      </w:r>
      <w:proofErr w:type="spellEnd"/>
      <w:r>
        <w:t xml:space="preserve">.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ustanovením</w:t>
      </w:r>
      <w:proofErr w:type="spellEnd"/>
      <w:r>
        <w:t xml:space="preserve"> </w:t>
      </w:r>
      <w:proofErr w:type="spellStart"/>
      <w:r>
        <w:rPr>
          <w:spacing w:val="4"/>
        </w:rPr>
        <w:t>však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není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5"/>
        </w:rPr>
        <w:t>dotčena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platnost</w:t>
      </w:r>
      <w:proofErr w:type="spellEnd"/>
      <w:r>
        <w:rPr>
          <w:spacing w:val="5"/>
        </w:rPr>
        <w:t xml:space="preserve"> </w:t>
      </w:r>
      <w:r>
        <w:rPr>
          <w:spacing w:val="4"/>
        </w:rPr>
        <w:t xml:space="preserve">ani </w:t>
      </w:r>
      <w:proofErr w:type="spellStart"/>
      <w:r>
        <w:rPr>
          <w:spacing w:val="5"/>
        </w:rPr>
        <w:t>účinnost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4"/>
        </w:rPr>
        <w:t>smluv</w:t>
      </w:r>
      <w:proofErr w:type="spellEnd"/>
      <w:r>
        <w:rPr>
          <w:spacing w:val="4"/>
        </w:rPr>
        <w:t xml:space="preserve"> </w:t>
      </w:r>
      <w:r>
        <w:t xml:space="preserve">o </w:t>
      </w:r>
      <w:proofErr w:type="spellStart"/>
      <w:r>
        <w:rPr>
          <w:spacing w:val="5"/>
        </w:rPr>
        <w:t>zastupování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4"/>
        </w:rPr>
        <w:t>při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5"/>
        </w:rPr>
        <w:t>výkonu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kolektivní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správy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autorských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4"/>
        </w:rPr>
        <w:t>práv</w:t>
      </w:r>
      <w:proofErr w:type="spellEnd"/>
      <w:r>
        <w:rPr>
          <w:spacing w:val="4"/>
        </w:rPr>
        <w:t xml:space="preserve"> </w:t>
      </w:r>
      <w:r>
        <w:t xml:space="preserve">a </w:t>
      </w:r>
      <w:proofErr w:type="spellStart"/>
      <w:r>
        <w:rPr>
          <w:spacing w:val="6"/>
        </w:rPr>
        <w:t>práv</w:t>
      </w:r>
      <w:proofErr w:type="spellEnd"/>
      <w:r>
        <w:rPr>
          <w:spacing w:val="62"/>
        </w:rPr>
        <w:t xml:space="preserve"> </w:t>
      </w:r>
      <w:proofErr w:type="spellStart"/>
      <w:r>
        <w:t>souvisejících</w:t>
      </w:r>
      <w:proofErr w:type="spellEnd"/>
      <w:r>
        <w:t xml:space="preserve"> s </w:t>
      </w:r>
      <w:proofErr w:type="spellStart"/>
      <w:r>
        <w:t>právem</w:t>
      </w:r>
      <w:proofErr w:type="spellEnd"/>
      <w:r>
        <w:t xml:space="preserve"> </w:t>
      </w:r>
      <w:proofErr w:type="spellStart"/>
      <w:r>
        <w:t>autorským</w:t>
      </w:r>
      <w:proofErr w:type="spellEnd"/>
      <w:r>
        <w:t>.</w:t>
      </w:r>
    </w:p>
    <w:p w14:paraId="2DBEE495" w14:textId="77777777" w:rsidR="00792937" w:rsidRDefault="00792937">
      <w:pPr>
        <w:spacing w:line="292" w:lineRule="auto"/>
        <w:jc w:val="both"/>
        <w:sectPr w:rsidR="00792937">
          <w:type w:val="continuous"/>
          <w:pgSz w:w="11900" w:h="16840"/>
          <w:pgMar w:top="1140" w:right="580" w:bottom="540" w:left="600" w:header="708" w:footer="708" w:gutter="0"/>
          <w:cols w:num="2" w:space="708" w:equalWidth="0">
            <w:col w:w="369" w:space="40"/>
            <w:col w:w="10311"/>
          </w:cols>
        </w:sectPr>
      </w:pPr>
    </w:p>
    <w:p w14:paraId="0F5405DE" w14:textId="77777777" w:rsidR="00792937" w:rsidRDefault="00792937">
      <w:pPr>
        <w:pStyle w:val="Zkladntext"/>
        <w:spacing w:before="8"/>
        <w:rPr>
          <w:sz w:val="11"/>
        </w:rPr>
      </w:pPr>
    </w:p>
    <w:p w14:paraId="2571D20B" w14:textId="77777777" w:rsidR="00792937" w:rsidRDefault="00792937">
      <w:pPr>
        <w:rPr>
          <w:sz w:val="11"/>
        </w:rPr>
        <w:sectPr w:rsidR="00792937">
          <w:type w:val="continuous"/>
          <w:pgSz w:w="11900" w:h="16840"/>
          <w:pgMar w:top="1140" w:right="580" w:bottom="540" w:left="600" w:header="708" w:footer="708" w:gutter="0"/>
          <w:cols w:space="708"/>
        </w:sectPr>
      </w:pPr>
    </w:p>
    <w:p w14:paraId="1A93B2E9" w14:textId="77777777" w:rsidR="00792937" w:rsidRDefault="00792937">
      <w:pPr>
        <w:pStyle w:val="Zkladntext"/>
        <w:spacing w:before="3"/>
        <w:rPr>
          <w:sz w:val="22"/>
        </w:rPr>
      </w:pPr>
    </w:p>
    <w:p w14:paraId="2F434FFD" w14:textId="77777777" w:rsidR="00792937" w:rsidRDefault="00081BCA">
      <w:pPr>
        <w:pStyle w:val="Zkladntext"/>
        <w:spacing w:line="81" w:lineRule="exact"/>
        <w:ind w:left="160"/>
      </w:pPr>
      <w:r>
        <w:pict w14:anchorId="48609D2D">
          <v:group id="_x0000_s1050" style="position:absolute;left:0;text-align:left;margin-left:88.8pt;margin-top:-6.65pt;width:83.15pt;height:38.35pt;z-index:-12064;mso-position-horizontal-relative:page" coordorigin="1776,-133" coordsize="1663,767">
            <v:shape id="_x0000_s1052" style="position:absolute;left:2667;top:-133;width:772;height:767" coordorigin="2667,-133" coordsize="772,767" o:spt="100" adj="0,,0" path="m2807,471r-68,44l2697,557r-23,37l2667,621r,12l2726,633r5,-1l2682,632r7,-29l2714,563r41,-46l2807,471xm2998,-133r-16,10l2974,-99r-3,27l2971,-53r,17l2973,-17r2,20l2979,23r3,21l2987,65r5,22l2998,108r-9,35l2964,208r-37,85l2881,386r-50,91l2778,556r-50,55l2682,632r49,l2734,631r40,-36l2824,533r58,-93l2890,437r-8,l2938,335r37,-78l2998,197r14,-46l3039,151r-17,-45l3028,66r-16,l3003,31r-6,-33l2993,-33r-1,-29l2992,-74r2,-20l2999,-114r10,-15l3028,-129r-10,-3l2998,-133xm3431,436r-22,l3401,444r,21l3409,473r22,l3435,469r-23,l3405,463r,-17l3412,440r23,l3431,436xm3435,440r-6,l3435,446r,17l3429,469r6,l3439,465r,-21l3435,440xm3425,442r-12,l3413,465r3,l3416,456r10,l3426,456r-2,-1l3428,453r-12,l3416,447r12,l3427,445r-2,-3xm3426,456r-5,l3423,459r1,2l3424,465r4,l3427,461r,-3l3426,456xm3428,447r-6,l3424,448r,4l3421,453r7,l3428,450r,-3xm3039,151r-27,l3054,236r44,58l3139,331r34,22l3102,367r-73,19l2954,409r-72,28l2890,437r66,-20l3036,398r83,-14l3202,373r59,l3248,367r54,-2l3423,365r-20,-11l3373,348r-159,l3195,337r-18,-11l3160,314r-17,-12l3104,263r-33,-48l3043,162r-4,-11xm3261,373r-59,l3253,396r51,18l3351,425r40,4l3407,428r12,-4l3427,419r2,-3l3407,416r-31,-3l3337,403r-43,-16l3261,373xm3431,411r-5,2l3417,416r12,l3431,411xm3423,365r-121,l3364,367r50,11l3435,402r2,-5l3439,394r,-5l3430,369r-7,-4xm3308,342r-21,1l3264,344r-50,4l3373,348r-12,-3l3308,342xm3035,-69r-4,23l3026,-16r-6,37l3012,66r16,l3028,61r4,-44l3034,-25r1,-44xm3028,-129r-19,l3017,-123r8,8l3032,-102r3,19l3038,-112r-6,-15l3028,-129xe" fillcolor="#ffd8d8" stroked="f">
              <v:stroke joinstyle="round"/>
              <v:formulas/>
              <v:path arrowok="t" o:connecttype="segments"/>
            </v:shape>
            <v:line id="_x0000_s1051" style="position:absolute" from="1781,207" to="3075,207" strokeweight=".17486mm"/>
            <w10:wrap anchorx="page"/>
          </v:group>
        </w:pict>
      </w:r>
      <w:r w:rsidR="0073792C">
        <w:t xml:space="preserve">V </w:t>
      </w:r>
      <w:proofErr w:type="spellStart"/>
      <w:r w:rsidR="0073792C">
        <w:t>Praze</w:t>
      </w:r>
      <w:proofErr w:type="spellEnd"/>
      <w:r w:rsidR="0073792C">
        <w:rPr>
          <w:spacing w:val="-8"/>
        </w:rPr>
        <w:t xml:space="preserve"> </w:t>
      </w:r>
      <w:proofErr w:type="spellStart"/>
      <w:r w:rsidR="0073792C">
        <w:t>dne</w:t>
      </w:r>
      <w:proofErr w:type="spellEnd"/>
    </w:p>
    <w:p w14:paraId="3A16E81A" w14:textId="108DF212" w:rsidR="00792937" w:rsidRDefault="009172A0">
      <w:pPr>
        <w:spacing w:line="91" w:lineRule="exact"/>
        <w:ind w:left="209"/>
        <w:rPr>
          <w:rFonts w:ascii="Arial"/>
          <w:sz w:val="8"/>
        </w:rPr>
      </w:pPr>
      <w:proofErr w:type="gramStart"/>
      <w:r>
        <w:rPr>
          <w:rFonts w:ascii="Arial"/>
          <w:sz w:val="8"/>
        </w:rPr>
        <w:t>.</w:t>
      </w:r>
      <w:r w:rsidR="0073792C">
        <w:rPr>
          <w:rFonts w:ascii="Arial"/>
          <w:sz w:val="8"/>
        </w:rPr>
        <w:t>+</w:t>
      </w:r>
      <w:proofErr w:type="gramEnd"/>
      <w:r w:rsidR="0073792C">
        <w:rPr>
          <w:rFonts w:ascii="Arial"/>
          <w:sz w:val="8"/>
        </w:rPr>
        <w:t>01'00'</w:t>
      </w:r>
    </w:p>
    <w:p w14:paraId="1BD2FDC5" w14:textId="77777777" w:rsidR="00792937" w:rsidRDefault="00792937">
      <w:pPr>
        <w:spacing w:line="91" w:lineRule="exact"/>
        <w:rPr>
          <w:rFonts w:ascii="Arial"/>
          <w:sz w:val="8"/>
        </w:rPr>
        <w:sectPr w:rsidR="00792937">
          <w:type w:val="continuous"/>
          <w:pgSz w:w="11900" w:h="16840"/>
          <w:pgMar w:top="1140" w:right="580" w:bottom="540" w:left="600" w:header="708" w:footer="708" w:gutter="0"/>
          <w:cols w:num="4" w:space="708" w:equalWidth="0">
            <w:col w:w="2154" w:space="40"/>
            <w:col w:w="1343" w:space="2421"/>
            <w:col w:w="2411" w:space="40"/>
            <w:col w:w="2311"/>
          </w:cols>
        </w:sectPr>
      </w:pPr>
    </w:p>
    <w:p w14:paraId="085E3D9F" w14:textId="77777777" w:rsidR="00792937" w:rsidRDefault="00792937">
      <w:pPr>
        <w:pStyle w:val="Zkladntext"/>
        <w:spacing w:before="4"/>
        <w:rPr>
          <w:rFonts w:ascii="Arial"/>
          <w:sz w:val="5"/>
        </w:rPr>
      </w:pPr>
    </w:p>
    <w:p w14:paraId="226EA214" w14:textId="77777777" w:rsidR="00792937" w:rsidRDefault="00081BCA">
      <w:pPr>
        <w:tabs>
          <w:tab w:val="left" w:pos="6386"/>
        </w:tabs>
        <w:spacing w:line="20" w:lineRule="exact"/>
        <w:ind w:left="110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675F805B">
          <v:group id="_x0000_s1042" style="width:210.2pt;height:1pt;mso-position-horizontal-relative:char;mso-position-vertical-relative:line" coordsize="4204,20">
            <v:line id="_x0000_s1043" style="position:absolute" from="10,10" to="4194,10" strokeweight="1pt"/>
            <w10:anchorlock/>
          </v:group>
        </w:pict>
      </w:r>
      <w:r w:rsidR="0073792C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 w14:anchorId="119A2839">
          <v:group id="_x0000_s1040" style="width:210.2pt;height:1pt;mso-position-horizontal-relative:char;mso-position-vertical-relative:line" coordsize="4204,20">
            <v:line id="_x0000_s1041" style="position:absolute" from="10,10" to="4194,10" strokeweight="1pt"/>
            <w10:anchorlock/>
          </v:group>
        </w:pict>
      </w:r>
    </w:p>
    <w:p w14:paraId="094C9E47" w14:textId="77777777" w:rsidR="00792937" w:rsidRDefault="0073792C">
      <w:pPr>
        <w:pStyle w:val="Zkladntext"/>
        <w:tabs>
          <w:tab w:val="left" w:pos="7999"/>
        </w:tabs>
        <w:spacing w:before="32"/>
        <w:ind w:left="969"/>
      </w:pPr>
      <w:r>
        <w:t xml:space="preserve">Mgr. Jan </w:t>
      </w:r>
      <w:proofErr w:type="spellStart"/>
      <w:r>
        <w:t>Barták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ředitel</w:t>
      </w:r>
      <w:proofErr w:type="spellEnd"/>
      <w:r>
        <w:rPr>
          <w:spacing w:val="-4"/>
        </w:rPr>
        <w:t xml:space="preserve"> </w:t>
      </w:r>
      <w:r>
        <w:t>DILIA</w:t>
      </w:r>
      <w:r>
        <w:tab/>
      </w:r>
      <w:proofErr w:type="spellStart"/>
      <w:r>
        <w:t>Nositel</w:t>
      </w:r>
      <w:proofErr w:type="spellEnd"/>
      <w:r>
        <w:rPr>
          <w:spacing w:val="-7"/>
        </w:rPr>
        <w:t xml:space="preserve"> </w:t>
      </w:r>
      <w:proofErr w:type="spellStart"/>
      <w:r>
        <w:t>práv</w:t>
      </w:r>
      <w:proofErr w:type="spellEnd"/>
    </w:p>
    <w:p w14:paraId="5B60C86F" w14:textId="77777777" w:rsidR="00792937" w:rsidRDefault="00792937">
      <w:pPr>
        <w:sectPr w:rsidR="00792937">
          <w:type w:val="continuous"/>
          <w:pgSz w:w="11900" w:h="16840"/>
          <w:pgMar w:top="1140" w:right="580" w:bottom="540" w:left="600" w:header="708" w:footer="708" w:gutter="0"/>
          <w:cols w:space="708"/>
        </w:sectPr>
      </w:pPr>
    </w:p>
    <w:p w14:paraId="11141077" w14:textId="2578D2EB" w:rsidR="00792937" w:rsidRDefault="00792937" w:rsidP="000808DA">
      <w:pPr>
        <w:pStyle w:val="Zkladntext"/>
        <w:tabs>
          <w:tab w:val="left" w:pos="8737"/>
        </w:tabs>
        <w:ind w:left="120"/>
      </w:pPr>
    </w:p>
    <w:sectPr w:rsidR="00792937" w:rsidSect="000808DA">
      <w:footerReference w:type="default" r:id="rId11"/>
      <w:pgSz w:w="11900" w:h="16840"/>
      <w:pgMar w:top="1560" w:right="600" w:bottom="280" w:left="6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20F83" w14:textId="77777777" w:rsidR="00081BCA" w:rsidRDefault="00081BCA">
      <w:r>
        <w:separator/>
      </w:r>
    </w:p>
  </w:endnote>
  <w:endnote w:type="continuationSeparator" w:id="0">
    <w:p w14:paraId="287D1481" w14:textId="77777777" w:rsidR="00081BCA" w:rsidRDefault="00081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B8BEC" w14:textId="77777777" w:rsidR="00792937" w:rsidRDefault="00081BCA">
    <w:pPr>
      <w:pStyle w:val="Zkladntext"/>
      <w:spacing w:line="14" w:lineRule="auto"/>
    </w:pPr>
    <w:r>
      <w:pict w14:anchorId="2D2ED26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8pt;margin-top:813.8pt;width:8.45pt;height:10.9pt;z-index:-251658752;mso-position-horizontal-relative:page;mso-position-vertical-relative:page" filled="f" stroked="f">
          <v:textbox inset="0,0,0,0">
            <w:txbxContent>
              <w:p w14:paraId="04D9A921" w14:textId="77777777" w:rsidR="00792937" w:rsidRDefault="0073792C">
                <w:pPr>
                  <w:spacing w:before="14"/>
                  <w:ind w:left="40"/>
                  <w:rPr>
                    <w:rFonts w:ascii="Aria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w w:val="99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E3111" w14:textId="77777777" w:rsidR="00792937" w:rsidRDefault="00792937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AFE5B" w14:textId="77777777" w:rsidR="00081BCA" w:rsidRDefault="00081BCA">
      <w:r>
        <w:separator/>
      </w:r>
    </w:p>
  </w:footnote>
  <w:footnote w:type="continuationSeparator" w:id="0">
    <w:p w14:paraId="7A6B5FBB" w14:textId="77777777" w:rsidR="00081BCA" w:rsidRDefault="00081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C313F"/>
    <w:multiLevelType w:val="hybridMultilevel"/>
    <w:tmpl w:val="175682BA"/>
    <w:lvl w:ilvl="0" w:tplc="BC129D80">
      <w:numFmt w:val="bullet"/>
      <w:lvlText w:val="o"/>
      <w:lvlJc w:val="left"/>
      <w:pPr>
        <w:ind w:left="900" w:hanging="400"/>
      </w:pPr>
      <w:rPr>
        <w:rFonts w:ascii="Arial" w:eastAsia="Arial" w:hAnsi="Arial" w:cs="Arial" w:hint="default"/>
        <w:w w:val="160"/>
        <w:sz w:val="20"/>
        <w:szCs w:val="20"/>
      </w:rPr>
    </w:lvl>
    <w:lvl w:ilvl="1" w:tplc="DC5E9CE4">
      <w:numFmt w:val="bullet"/>
      <w:lvlText w:val="•"/>
      <w:lvlJc w:val="left"/>
      <w:pPr>
        <w:ind w:left="1880" w:hanging="400"/>
      </w:pPr>
      <w:rPr>
        <w:rFonts w:hint="default"/>
      </w:rPr>
    </w:lvl>
    <w:lvl w:ilvl="2" w:tplc="7198701E">
      <w:numFmt w:val="bullet"/>
      <w:lvlText w:val="•"/>
      <w:lvlJc w:val="left"/>
      <w:pPr>
        <w:ind w:left="2860" w:hanging="400"/>
      </w:pPr>
      <w:rPr>
        <w:rFonts w:hint="default"/>
      </w:rPr>
    </w:lvl>
    <w:lvl w:ilvl="3" w:tplc="94CE347E">
      <w:numFmt w:val="bullet"/>
      <w:lvlText w:val="•"/>
      <w:lvlJc w:val="left"/>
      <w:pPr>
        <w:ind w:left="3840" w:hanging="400"/>
      </w:pPr>
      <w:rPr>
        <w:rFonts w:hint="default"/>
      </w:rPr>
    </w:lvl>
    <w:lvl w:ilvl="4" w:tplc="30A6B552">
      <w:numFmt w:val="bullet"/>
      <w:lvlText w:val="•"/>
      <w:lvlJc w:val="left"/>
      <w:pPr>
        <w:ind w:left="4820" w:hanging="400"/>
      </w:pPr>
      <w:rPr>
        <w:rFonts w:hint="default"/>
      </w:rPr>
    </w:lvl>
    <w:lvl w:ilvl="5" w:tplc="774ABAC8">
      <w:numFmt w:val="bullet"/>
      <w:lvlText w:val="•"/>
      <w:lvlJc w:val="left"/>
      <w:pPr>
        <w:ind w:left="5800" w:hanging="400"/>
      </w:pPr>
      <w:rPr>
        <w:rFonts w:hint="default"/>
      </w:rPr>
    </w:lvl>
    <w:lvl w:ilvl="6" w:tplc="2974A09C">
      <w:numFmt w:val="bullet"/>
      <w:lvlText w:val="•"/>
      <w:lvlJc w:val="left"/>
      <w:pPr>
        <w:ind w:left="6780" w:hanging="400"/>
      </w:pPr>
      <w:rPr>
        <w:rFonts w:hint="default"/>
      </w:rPr>
    </w:lvl>
    <w:lvl w:ilvl="7" w:tplc="2A26682A">
      <w:numFmt w:val="bullet"/>
      <w:lvlText w:val="•"/>
      <w:lvlJc w:val="left"/>
      <w:pPr>
        <w:ind w:left="7760" w:hanging="400"/>
      </w:pPr>
      <w:rPr>
        <w:rFonts w:hint="default"/>
      </w:rPr>
    </w:lvl>
    <w:lvl w:ilvl="8" w:tplc="A672F494">
      <w:numFmt w:val="bullet"/>
      <w:lvlText w:val="•"/>
      <w:lvlJc w:val="left"/>
      <w:pPr>
        <w:ind w:left="8740" w:hanging="400"/>
      </w:pPr>
      <w:rPr>
        <w:rFonts w:hint="default"/>
      </w:rPr>
    </w:lvl>
  </w:abstractNum>
  <w:abstractNum w:abstractNumId="1" w15:restartNumberingAfterBreak="0">
    <w:nsid w:val="2D8174E0"/>
    <w:multiLevelType w:val="hybridMultilevel"/>
    <w:tmpl w:val="F572AB24"/>
    <w:lvl w:ilvl="0" w:tplc="26223D64">
      <w:start w:val="1"/>
      <w:numFmt w:val="decimal"/>
      <w:lvlText w:val="%1."/>
      <w:lvlJc w:val="left"/>
      <w:pPr>
        <w:ind w:left="500" w:hanging="40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D66D2B6">
      <w:start w:val="1"/>
      <w:numFmt w:val="lowerLetter"/>
      <w:lvlText w:val="%2)"/>
      <w:lvlJc w:val="left"/>
      <w:pPr>
        <w:ind w:left="900" w:hanging="40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367471A8">
      <w:numFmt w:val="bullet"/>
      <w:lvlText w:val="•"/>
      <w:lvlJc w:val="left"/>
      <w:pPr>
        <w:ind w:left="1988" w:hanging="400"/>
      </w:pPr>
      <w:rPr>
        <w:rFonts w:hint="default"/>
      </w:rPr>
    </w:lvl>
    <w:lvl w:ilvl="3" w:tplc="C6A098CC">
      <w:numFmt w:val="bullet"/>
      <w:lvlText w:val="•"/>
      <w:lvlJc w:val="left"/>
      <w:pPr>
        <w:ind w:left="3077" w:hanging="400"/>
      </w:pPr>
      <w:rPr>
        <w:rFonts w:hint="default"/>
      </w:rPr>
    </w:lvl>
    <w:lvl w:ilvl="4" w:tplc="2F1EDE68">
      <w:numFmt w:val="bullet"/>
      <w:lvlText w:val="•"/>
      <w:lvlJc w:val="left"/>
      <w:pPr>
        <w:ind w:left="4166" w:hanging="400"/>
      </w:pPr>
      <w:rPr>
        <w:rFonts w:hint="default"/>
      </w:rPr>
    </w:lvl>
    <w:lvl w:ilvl="5" w:tplc="D076BE48">
      <w:numFmt w:val="bullet"/>
      <w:lvlText w:val="•"/>
      <w:lvlJc w:val="left"/>
      <w:pPr>
        <w:ind w:left="5255" w:hanging="400"/>
      </w:pPr>
      <w:rPr>
        <w:rFonts w:hint="default"/>
      </w:rPr>
    </w:lvl>
    <w:lvl w:ilvl="6" w:tplc="44C0E6DA">
      <w:numFmt w:val="bullet"/>
      <w:lvlText w:val="•"/>
      <w:lvlJc w:val="left"/>
      <w:pPr>
        <w:ind w:left="6344" w:hanging="400"/>
      </w:pPr>
      <w:rPr>
        <w:rFonts w:hint="default"/>
      </w:rPr>
    </w:lvl>
    <w:lvl w:ilvl="7" w:tplc="BD166CC0">
      <w:numFmt w:val="bullet"/>
      <w:lvlText w:val="•"/>
      <w:lvlJc w:val="left"/>
      <w:pPr>
        <w:ind w:left="7433" w:hanging="400"/>
      </w:pPr>
      <w:rPr>
        <w:rFonts w:hint="default"/>
      </w:rPr>
    </w:lvl>
    <w:lvl w:ilvl="8" w:tplc="8690CB12">
      <w:numFmt w:val="bullet"/>
      <w:lvlText w:val="•"/>
      <w:lvlJc w:val="left"/>
      <w:pPr>
        <w:ind w:left="8522" w:hanging="400"/>
      </w:pPr>
      <w:rPr>
        <w:rFonts w:hint="default"/>
      </w:rPr>
    </w:lvl>
  </w:abstractNum>
  <w:abstractNum w:abstractNumId="2" w15:restartNumberingAfterBreak="0">
    <w:nsid w:val="408B4502"/>
    <w:multiLevelType w:val="hybridMultilevel"/>
    <w:tmpl w:val="464401FC"/>
    <w:lvl w:ilvl="0" w:tplc="9082580A">
      <w:numFmt w:val="bullet"/>
      <w:lvlText w:val="o"/>
      <w:lvlJc w:val="left"/>
      <w:pPr>
        <w:ind w:left="900" w:hanging="400"/>
      </w:pPr>
      <w:rPr>
        <w:rFonts w:ascii="Arial" w:eastAsia="Arial" w:hAnsi="Arial" w:cs="Arial" w:hint="default"/>
        <w:w w:val="160"/>
        <w:sz w:val="20"/>
        <w:szCs w:val="20"/>
      </w:rPr>
    </w:lvl>
    <w:lvl w:ilvl="1" w:tplc="EC52A96A">
      <w:numFmt w:val="bullet"/>
      <w:lvlText w:val="•"/>
      <w:lvlJc w:val="left"/>
      <w:pPr>
        <w:ind w:left="1880" w:hanging="400"/>
      </w:pPr>
      <w:rPr>
        <w:rFonts w:hint="default"/>
      </w:rPr>
    </w:lvl>
    <w:lvl w:ilvl="2" w:tplc="B35AF740">
      <w:numFmt w:val="bullet"/>
      <w:lvlText w:val="•"/>
      <w:lvlJc w:val="left"/>
      <w:pPr>
        <w:ind w:left="2860" w:hanging="400"/>
      </w:pPr>
      <w:rPr>
        <w:rFonts w:hint="default"/>
      </w:rPr>
    </w:lvl>
    <w:lvl w:ilvl="3" w:tplc="DD64F9AC">
      <w:numFmt w:val="bullet"/>
      <w:lvlText w:val="•"/>
      <w:lvlJc w:val="left"/>
      <w:pPr>
        <w:ind w:left="3840" w:hanging="400"/>
      </w:pPr>
      <w:rPr>
        <w:rFonts w:hint="default"/>
      </w:rPr>
    </w:lvl>
    <w:lvl w:ilvl="4" w:tplc="C338F16E">
      <w:numFmt w:val="bullet"/>
      <w:lvlText w:val="•"/>
      <w:lvlJc w:val="left"/>
      <w:pPr>
        <w:ind w:left="4820" w:hanging="400"/>
      </w:pPr>
      <w:rPr>
        <w:rFonts w:hint="default"/>
      </w:rPr>
    </w:lvl>
    <w:lvl w:ilvl="5" w:tplc="B6A8C77E">
      <w:numFmt w:val="bullet"/>
      <w:lvlText w:val="•"/>
      <w:lvlJc w:val="left"/>
      <w:pPr>
        <w:ind w:left="5800" w:hanging="400"/>
      </w:pPr>
      <w:rPr>
        <w:rFonts w:hint="default"/>
      </w:rPr>
    </w:lvl>
    <w:lvl w:ilvl="6" w:tplc="CBE0CE5A">
      <w:numFmt w:val="bullet"/>
      <w:lvlText w:val="•"/>
      <w:lvlJc w:val="left"/>
      <w:pPr>
        <w:ind w:left="6780" w:hanging="400"/>
      </w:pPr>
      <w:rPr>
        <w:rFonts w:hint="default"/>
      </w:rPr>
    </w:lvl>
    <w:lvl w:ilvl="7" w:tplc="E83833B6">
      <w:numFmt w:val="bullet"/>
      <w:lvlText w:val="•"/>
      <w:lvlJc w:val="left"/>
      <w:pPr>
        <w:ind w:left="7760" w:hanging="400"/>
      </w:pPr>
      <w:rPr>
        <w:rFonts w:hint="default"/>
      </w:rPr>
    </w:lvl>
    <w:lvl w:ilvl="8" w:tplc="44A60AB0">
      <w:numFmt w:val="bullet"/>
      <w:lvlText w:val="•"/>
      <w:lvlJc w:val="left"/>
      <w:pPr>
        <w:ind w:left="8740" w:hanging="400"/>
      </w:pPr>
      <w:rPr>
        <w:rFonts w:hint="default"/>
      </w:rPr>
    </w:lvl>
  </w:abstractNum>
  <w:abstractNum w:abstractNumId="3" w15:restartNumberingAfterBreak="0">
    <w:nsid w:val="40B06520"/>
    <w:multiLevelType w:val="hybridMultilevel"/>
    <w:tmpl w:val="A62EB5C6"/>
    <w:lvl w:ilvl="0" w:tplc="EF309A08">
      <w:numFmt w:val="bullet"/>
      <w:lvlText w:val="o"/>
      <w:lvlJc w:val="left"/>
      <w:pPr>
        <w:ind w:left="900" w:hanging="400"/>
      </w:pPr>
      <w:rPr>
        <w:rFonts w:ascii="Arial" w:eastAsia="Arial" w:hAnsi="Arial" w:cs="Arial" w:hint="default"/>
        <w:w w:val="160"/>
        <w:sz w:val="20"/>
        <w:szCs w:val="20"/>
      </w:rPr>
    </w:lvl>
    <w:lvl w:ilvl="1" w:tplc="91A6302E">
      <w:numFmt w:val="bullet"/>
      <w:lvlText w:val="•"/>
      <w:lvlJc w:val="left"/>
      <w:pPr>
        <w:ind w:left="1880" w:hanging="400"/>
      </w:pPr>
      <w:rPr>
        <w:rFonts w:hint="default"/>
      </w:rPr>
    </w:lvl>
    <w:lvl w:ilvl="2" w:tplc="B55C2042">
      <w:numFmt w:val="bullet"/>
      <w:lvlText w:val="•"/>
      <w:lvlJc w:val="left"/>
      <w:pPr>
        <w:ind w:left="2860" w:hanging="400"/>
      </w:pPr>
      <w:rPr>
        <w:rFonts w:hint="default"/>
      </w:rPr>
    </w:lvl>
    <w:lvl w:ilvl="3" w:tplc="DBBC3538">
      <w:numFmt w:val="bullet"/>
      <w:lvlText w:val="•"/>
      <w:lvlJc w:val="left"/>
      <w:pPr>
        <w:ind w:left="3840" w:hanging="400"/>
      </w:pPr>
      <w:rPr>
        <w:rFonts w:hint="default"/>
      </w:rPr>
    </w:lvl>
    <w:lvl w:ilvl="4" w:tplc="281C2206">
      <w:numFmt w:val="bullet"/>
      <w:lvlText w:val="•"/>
      <w:lvlJc w:val="left"/>
      <w:pPr>
        <w:ind w:left="4820" w:hanging="400"/>
      </w:pPr>
      <w:rPr>
        <w:rFonts w:hint="default"/>
      </w:rPr>
    </w:lvl>
    <w:lvl w:ilvl="5" w:tplc="8D6CCAC2">
      <w:numFmt w:val="bullet"/>
      <w:lvlText w:val="•"/>
      <w:lvlJc w:val="left"/>
      <w:pPr>
        <w:ind w:left="5800" w:hanging="400"/>
      </w:pPr>
      <w:rPr>
        <w:rFonts w:hint="default"/>
      </w:rPr>
    </w:lvl>
    <w:lvl w:ilvl="6" w:tplc="F4A285A4">
      <w:numFmt w:val="bullet"/>
      <w:lvlText w:val="•"/>
      <w:lvlJc w:val="left"/>
      <w:pPr>
        <w:ind w:left="6780" w:hanging="400"/>
      </w:pPr>
      <w:rPr>
        <w:rFonts w:hint="default"/>
      </w:rPr>
    </w:lvl>
    <w:lvl w:ilvl="7" w:tplc="71FEAB56">
      <w:numFmt w:val="bullet"/>
      <w:lvlText w:val="•"/>
      <w:lvlJc w:val="left"/>
      <w:pPr>
        <w:ind w:left="7760" w:hanging="400"/>
      </w:pPr>
      <w:rPr>
        <w:rFonts w:hint="default"/>
      </w:rPr>
    </w:lvl>
    <w:lvl w:ilvl="8" w:tplc="7E30621E">
      <w:numFmt w:val="bullet"/>
      <w:lvlText w:val="•"/>
      <w:lvlJc w:val="left"/>
      <w:pPr>
        <w:ind w:left="8740" w:hanging="400"/>
      </w:pPr>
      <w:rPr>
        <w:rFonts w:hint="default"/>
      </w:rPr>
    </w:lvl>
  </w:abstractNum>
  <w:abstractNum w:abstractNumId="4" w15:restartNumberingAfterBreak="0">
    <w:nsid w:val="41EB2389"/>
    <w:multiLevelType w:val="hybridMultilevel"/>
    <w:tmpl w:val="D894644A"/>
    <w:lvl w:ilvl="0" w:tplc="FA34480C">
      <w:numFmt w:val="bullet"/>
      <w:lvlText w:val="o"/>
      <w:lvlJc w:val="left"/>
      <w:pPr>
        <w:ind w:left="500" w:hanging="400"/>
      </w:pPr>
      <w:rPr>
        <w:rFonts w:ascii="Arial" w:eastAsia="Arial" w:hAnsi="Arial" w:cs="Arial" w:hint="default"/>
        <w:w w:val="160"/>
        <w:sz w:val="20"/>
        <w:szCs w:val="20"/>
      </w:rPr>
    </w:lvl>
    <w:lvl w:ilvl="1" w:tplc="6CAC7E70">
      <w:start w:val="1"/>
      <w:numFmt w:val="upperRoman"/>
      <w:lvlText w:val="%2."/>
      <w:lvlJc w:val="left"/>
      <w:pPr>
        <w:ind w:left="4650" w:hanging="22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</w:rPr>
    </w:lvl>
    <w:lvl w:ilvl="2" w:tplc="FCE0BB30">
      <w:numFmt w:val="bullet"/>
      <w:lvlText w:val="•"/>
      <w:lvlJc w:val="left"/>
      <w:pPr>
        <w:ind w:left="5331" w:hanging="227"/>
      </w:pPr>
      <w:rPr>
        <w:rFonts w:hint="default"/>
      </w:rPr>
    </w:lvl>
    <w:lvl w:ilvl="3" w:tplc="D200D638">
      <w:numFmt w:val="bullet"/>
      <w:lvlText w:val="•"/>
      <w:lvlJc w:val="left"/>
      <w:pPr>
        <w:ind w:left="6002" w:hanging="227"/>
      </w:pPr>
      <w:rPr>
        <w:rFonts w:hint="default"/>
      </w:rPr>
    </w:lvl>
    <w:lvl w:ilvl="4" w:tplc="E0583BC6">
      <w:numFmt w:val="bullet"/>
      <w:lvlText w:val="•"/>
      <w:lvlJc w:val="left"/>
      <w:pPr>
        <w:ind w:left="6673" w:hanging="227"/>
      </w:pPr>
      <w:rPr>
        <w:rFonts w:hint="default"/>
      </w:rPr>
    </w:lvl>
    <w:lvl w:ilvl="5" w:tplc="9FCCEAC6">
      <w:numFmt w:val="bullet"/>
      <w:lvlText w:val="•"/>
      <w:lvlJc w:val="left"/>
      <w:pPr>
        <w:ind w:left="7344" w:hanging="227"/>
      </w:pPr>
      <w:rPr>
        <w:rFonts w:hint="default"/>
      </w:rPr>
    </w:lvl>
    <w:lvl w:ilvl="6" w:tplc="689EDBDE">
      <w:numFmt w:val="bullet"/>
      <w:lvlText w:val="•"/>
      <w:lvlJc w:val="left"/>
      <w:pPr>
        <w:ind w:left="8015" w:hanging="227"/>
      </w:pPr>
      <w:rPr>
        <w:rFonts w:hint="default"/>
      </w:rPr>
    </w:lvl>
    <w:lvl w:ilvl="7" w:tplc="62A01524">
      <w:numFmt w:val="bullet"/>
      <w:lvlText w:val="•"/>
      <w:lvlJc w:val="left"/>
      <w:pPr>
        <w:ind w:left="8686" w:hanging="227"/>
      </w:pPr>
      <w:rPr>
        <w:rFonts w:hint="default"/>
      </w:rPr>
    </w:lvl>
    <w:lvl w:ilvl="8" w:tplc="6C8C8FEA">
      <w:numFmt w:val="bullet"/>
      <w:lvlText w:val="•"/>
      <w:lvlJc w:val="left"/>
      <w:pPr>
        <w:ind w:left="9357" w:hanging="227"/>
      </w:pPr>
      <w:rPr>
        <w:rFonts w:hint="default"/>
      </w:rPr>
    </w:lvl>
  </w:abstractNum>
  <w:abstractNum w:abstractNumId="5" w15:restartNumberingAfterBreak="0">
    <w:nsid w:val="457E284A"/>
    <w:multiLevelType w:val="hybridMultilevel"/>
    <w:tmpl w:val="ABE0286C"/>
    <w:lvl w:ilvl="0" w:tplc="247C3520">
      <w:start w:val="1"/>
      <w:numFmt w:val="decimal"/>
      <w:lvlText w:val="%1."/>
      <w:lvlJc w:val="left"/>
      <w:pPr>
        <w:ind w:left="500" w:hanging="40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8610A1B8">
      <w:start w:val="1"/>
      <w:numFmt w:val="lowerLetter"/>
      <w:lvlText w:val="%2)"/>
      <w:lvlJc w:val="left"/>
      <w:pPr>
        <w:ind w:left="900" w:hanging="40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9544C0BC">
      <w:numFmt w:val="bullet"/>
      <w:lvlText w:val="•"/>
      <w:lvlJc w:val="left"/>
      <w:pPr>
        <w:ind w:left="1988" w:hanging="400"/>
      </w:pPr>
      <w:rPr>
        <w:rFonts w:hint="default"/>
      </w:rPr>
    </w:lvl>
    <w:lvl w:ilvl="3" w:tplc="5FE67F66">
      <w:numFmt w:val="bullet"/>
      <w:lvlText w:val="•"/>
      <w:lvlJc w:val="left"/>
      <w:pPr>
        <w:ind w:left="3077" w:hanging="400"/>
      </w:pPr>
      <w:rPr>
        <w:rFonts w:hint="default"/>
      </w:rPr>
    </w:lvl>
    <w:lvl w:ilvl="4" w:tplc="F33016BC">
      <w:numFmt w:val="bullet"/>
      <w:lvlText w:val="•"/>
      <w:lvlJc w:val="left"/>
      <w:pPr>
        <w:ind w:left="4166" w:hanging="400"/>
      </w:pPr>
      <w:rPr>
        <w:rFonts w:hint="default"/>
      </w:rPr>
    </w:lvl>
    <w:lvl w:ilvl="5" w:tplc="733A0B68">
      <w:numFmt w:val="bullet"/>
      <w:lvlText w:val="•"/>
      <w:lvlJc w:val="left"/>
      <w:pPr>
        <w:ind w:left="5255" w:hanging="400"/>
      </w:pPr>
      <w:rPr>
        <w:rFonts w:hint="default"/>
      </w:rPr>
    </w:lvl>
    <w:lvl w:ilvl="6" w:tplc="E7040D2A">
      <w:numFmt w:val="bullet"/>
      <w:lvlText w:val="•"/>
      <w:lvlJc w:val="left"/>
      <w:pPr>
        <w:ind w:left="6344" w:hanging="400"/>
      </w:pPr>
      <w:rPr>
        <w:rFonts w:hint="default"/>
      </w:rPr>
    </w:lvl>
    <w:lvl w:ilvl="7" w:tplc="6FB4B18A">
      <w:numFmt w:val="bullet"/>
      <w:lvlText w:val="•"/>
      <w:lvlJc w:val="left"/>
      <w:pPr>
        <w:ind w:left="7433" w:hanging="400"/>
      </w:pPr>
      <w:rPr>
        <w:rFonts w:hint="default"/>
      </w:rPr>
    </w:lvl>
    <w:lvl w:ilvl="8" w:tplc="A11E6D9E">
      <w:numFmt w:val="bullet"/>
      <w:lvlText w:val="•"/>
      <w:lvlJc w:val="left"/>
      <w:pPr>
        <w:ind w:left="8522" w:hanging="400"/>
      </w:pPr>
      <w:rPr>
        <w:rFonts w:hint="default"/>
      </w:rPr>
    </w:lvl>
  </w:abstractNum>
  <w:abstractNum w:abstractNumId="6" w15:restartNumberingAfterBreak="0">
    <w:nsid w:val="45FA4411"/>
    <w:multiLevelType w:val="hybridMultilevel"/>
    <w:tmpl w:val="E3221036"/>
    <w:lvl w:ilvl="0" w:tplc="67AA4332">
      <w:start w:val="1"/>
      <w:numFmt w:val="decimal"/>
      <w:lvlText w:val="%1."/>
      <w:lvlJc w:val="left"/>
      <w:pPr>
        <w:ind w:left="500" w:hanging="40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3DE25318">
      <w:start w:val="1"/>
      <w:numFmt w:val="lowerLetter"/>
      <w:lvlText w:val="%2)"/>
      <w:lvlJc w:val="left"/>
      <w:pPr>
        <w:ind w:left="900" w:hanging="40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276E33FA">
      <w:numFmt w:val="bullet"/>
      <w:lvlText w:val="•"/>
      <w:lvlJc w:val="left"/>
      <w:pPr>
        <w:ind w:left="1988" w:hanging="400"/>
      </w:pPr>
      <w:rPr>
        <w:rFonts w:hint="default"/>
      </w:rPr>
    </w:lvl>
    <w:lvl w:ilvl="3" w:tplc="60FC0204">
      <w:numFmt w:val="bullet"/>
      <w:lvlText w:val="•"/>
      <w:lvlJc w:val="left"/>
      <w:pPr>
        <w:ind w:left="3077" w:hanging="400"/>
      </w:pPr>
      <w:rPr>
        <w:rFonts w:hint="default"/>
      </w:rPr>
    </w:lvl>
    <w:lvl w:ilvl="4" w:tplc="CFA6A4F0">
      <w:numFmt w:val="bullet"/>
      <w:lvlText w:val="•"/>
      <w:lvlJc w:val="left"/>
      <w:pPr>
        <w:ind w:left="4166" w:hanging="400"/>
      </w:pPr>
      <w:rPr>
        <w:rFonts w:hint="default"/>
      </w:rPr>
    </w:lvl>
    <w:lvl w:ilvl="5" w:tplc="2E84DF58">
      <w:numFmt w:val="bullet"/>
      <w:lvlText w:val="•"/>
      <w:lvlJc w:val="left"/>
      <w:pPr>
        <w:ind w:left="5255" w:hanging="400"/>
      </w:pPr>
      <w:rPr>
        <w:rFonts w:hint="default"/>
      </w:rPr>
    </w:lvl>
    <w:lvl w:ilvl="6" w:tplc="E59C2D20">
      <w:numFmt w:val="bullet"/>
      <w:lvlText w:val="•"/>
      <w:lvlJc w:val="left"/>
      <w:pPr>
        <w:ind w:left="6344" w:hanging="400"/>
      </w:pPr>
      <w:rPr>
        <w:rFonts w:hint="default"/>
      </w:rPr>
    </w:lvl>
    <w:lvl w:ilvl="7" w:tplc="B060F078">
      <w:numFmt w:val="bullet"/>
      <w:lvlText w:val="•"/>
      <w:lvlJc w:val="left"/>
      <w:pPr>
        <w:ind w:left="7433" w:hanging="400"/>
      </w:pPr>
      <w:rPr>
        <w:rFonts w:hint="default"/>
      </w:rPr>
    </w:lvl>
    <w:lvl w:ilvl="8" w:tplc="E3F4B476">
      <w:numFmt w:val="bullet"/>
      <w:lvlText w:val="•"/>
      <w:lvlJc w:val="left"/>
      <w:pPr>
        <w:ind w:left="8522" w:hanging="400"/>
      </w:pPr>
      <w:rPr>
        <w:rFonts w:hint="default"/>
      </w:rPr>
    </w:lvl>
  </w:abstractNum>
  <w:abstractNum w:abstractNumId="7" w15:restartNumberingAfterBreak="0">
    <w:nsid w:val="60794F88"/>
    <w:multiLevelType w:val="hybridMultilevel"/>
    <w:tmpl w:val="D9506510"/>
    <w:lvl w:ilvl="0" w:tplc="8E749DC4">
      <w:start w:val="1"/>
      <w:numFmt w:val="lowerLetter"/>
      <w:lvlText w:val="%1)"/>
      <w:lvlJc w:val="left"/>
      <w:pPr>
        <w:ind w:left="920" w:hanging="40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D640F674">
      <w:numFmt w:val="bullet"/>
      <w:lvlText w:val="•"/>
      <w:lvlJc w:val="left"/>
      <w:pPr>
        <w:ind w:left="1898" w:hanging="400"/>
      </w:pPr>
      <w:rPr>
        <w:rFonts w:hint="default"/>
      </w:rPr>
    </w:lvl>
    <w:lvl w:ilvl="2" w:tplc="4AB67E46">
      <w:numFmt w:val="bullet"/>
      <w:lvlText w:val="•"/>
      <w:lvlJc w:val="left"/>
      <w:pPr>
        <w:ind w:left="2876" w:hanging="400"/>
      </w:pPr>
      <w:rPr>
        <w:rFonts w:hint="default"/>
      </w:rPr>
    </w:lvl>
    <w:lvl w:ilvl="3" w:tplc="C0ECB394">
      <w:numFmt w:val="bullet"/>
      <w:lvlText w:val="•"/>
      <w:lvlJc w:val="left"/>
      <w:pPr>
        <w:ind w:left="3854" w:hanging="400"/>
      </w:pPr>
      <w:rPr>
        <w:rFonts w:hint="default"/>
      </w:rPr>
    </w:lvl>
    <w:lvl w:ilvl="4" w:tplc="B2E23E54">
      <w:numFmt w:val="bullet"/>
      <w:lvlText w:val="•"/>
      <w:lvlJc w:val="left"/>
      <w:pPr>
        <w:ind w:left="4832" w:hanging="400"/>
      </w:pPr>
      <w:rPr>
        <w:rFonts w:hint="default"/>
      </w:rPr>
    </w:lvl>
    <w:lvl w:ilvl="5" w:tplc="962EFA38">
      <w:numFmt w:val="bullet"/>
      <w:lvlText w:val="•"/>
      <w:lvlJc w:val="left"/>
      <w:pPr>
        <w:ind w:left="5810" w:hanging="400"/>
      </w:pPr>
      <w:rPr>
        <w:rFonts w:hint="default"/>
      </w:rPr>
    </w:lvl>
    <w:lvl w:ilvl="6" w:tplc="C3D42D38">
      <w:numFmt w:val="bullet"/>
      <w:lvlText w:val="•"/>
      <w:lvlJc w:val="left"/>
      <w:pPr>
        <w:ind w:left="6788" w:hanging="400"/>
      </w:pPr>
      <w:rPr>
        <w:rFonts w:hint="default"/>
      </w:rPr>
    </w:lvl>
    <w:lvl w:ilvl="7" w:tplc="015200E6">
      <w:numFmt w:val="bullet"/>
      <w:lvlText w:val="•"/>
      <w:lvlJc w:val="left"/>
      <w:pPr>
        <w:ind w:left="7766" w:hanging="400"/>
      </w:pPr>
      <w:rPr>
        <w:rFonts w:hint="default"/>
      </w:rPr>
    </w:lvl>
    <w:lvl w:ilvl="8" w:tplc="B24468C6">
      <w:numFmt w:val="bullet"/>
      <w:lvlText w:val="•"/>
      <w:lvlJc w:val="left"/>
      <w:pPr>
        <w:ind w:left="8744" w:hanging="400"/>
      </w:pPr>
      <w:rPr>
        <w:rFonts w:hint="default"/>
      </w:rPr>
    </w:lvl>
  </w:abstractNum>
  <w:abstractNum w:abstractNumId="8" w15:restartNumberingAfterBreak="0">
    <w:nsid w:val="64A30C4A"/>
    <w:multiLevelType w:val="hybridMultilevel"/>
    <w:tmpl w:val="501E0C0A"/>
    <w:lvl w:ilvl="0" w:tplc="3C8C3A48">
      <w:start w:val="1"/>
      <w:numFmt w:val="decimal"/>
      <w:lvlText w:val="%1."/>
      <w:lvlJc w:val="left"/>
      <w:pPr>
        <w:ind w:left="500" w:hanging="40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3AD8DF26">
      <w:numFmt w:val="bullet"/>
      <w:lvlText w:val="•"/>
      <w:lvlJc w:val="left"/>
      <w:pPr>
        <w:ind w:left="1520" w:hanging="400"/>
      </w:pPr>
      <w:rPr>
        <w:rFonts w:hint="default"/>
      </w:rPr>
    </w:lvl>
    <w:lvl w:ilvl="2" w:tplc="4E3497E4">
      <w:numFmt w:val="bullet"/>
      <w:lvlText w:val="•"/>
      <w:lvlJc w:val="left"/>
      <w:pPr>
        <w:ind w:left="2540" w:hanging="400"/>
      </w:pPr>
      <w:rPr>
        <w:rFonts w:hint="default"/>
      </w:rPr>
    </w:lvl>
    <w:lvl w:ilvl="3" w:tplc="88DA85D8">
      <w:numFmt w:val="bullet"/>
      <w:lvlText w:val="•"/>
      <w:lvlJc w:val="left"/>
      <w:pPr>
        <w:ind w:left="3560" w:hanging="400"/>
      </w:pPr>
      <w:rPr>
        <w:rFonts w:hint="default"/>
      </w:rPr>
    </w:lvl>
    <w:lvl w:ilvl="4" w:tplc="56CA0E0A">
      <w:numFmt w:val="bullet"/>
      <w:lvlText w:val="•"/>
      <w:lvlJc w:val="left"/>
      <w:pPr>
        <w:ind w:left="4580" w:hanging="400"/>
      </w:pPr>
      <w:rPr>
        <w:rFonts w:hint="default"/>
      </w:rPr>
    </w:lvl>
    <w:lvl w:ilvl="5" w:tplc="025494FE">
      <w:numFmt w:val="bullet"/>
      <w:lvlText w:val="•"/>
      <w:lvlJc w:val="left"/>
      <w:pPr>
        <w:ind w:left="5600" w:hanging="400"/>
      </w:pPr>
      <w:rPr>
        <w:rFonts w:hint="default"/>
      </w:rPr>
    </w:lvl>
    <w:lvl w:ilvl="6" w:tplc="501E2206">
      <w:numFmt w:val="bullet"/>
      <w:lvlText w:val="•"/>
      <w:lvlJc w:val="left"/>
      <w:pPr>
        <w:ind w:left="6620" w:hanging="400"/>
      </w:pPr>
      <w:rPr>
        <w:rFonts w:hint="default"/>
      </w:rPr>
    </w:lvl>
    <w:lvl w:ilvl="7" w:tplc="87E871F0">
      <w:numFmt w:val="bullet"/>
      <w:lvlText w:val="•"/>
      <w:lvlJc w:val="left"/>
      <w:pPr>
        <w:ind w:left="7640" w:hanging="400"/>
      </w:pPr>
      <w:rPr>
        <w:rFonts w:hint="default"/>
      </w:rPr>
    </w:lvl>
    <w:lvl w:ilvl="8" w:tplc="8CC8783E">
      <w:numFmt w:val="bullet"/>
      <w:lvlText w:val="•"/>
      <w:lvlJc w:val="left"/>
      <w:pPr>
        <w:ind w:left="8660" w:hanging="400"/>
      </w:pPr>
      <w:rPr>
        <w:rFonts w:hint="default"/>
      </w:rPr>
    </w:lvl>
  </w:abstractNum>
  <w:abstractNum w:abstractNumId="9" w15:restartNumberingAfterBreak="0">
    <w:nsid w:val="663F44D3"/>
    <w:multiLevelType w:val="hybridMultilevel"/>
    <w:tmpl w:val="126E793C"/>
    <w:lvl w:ilvl="0" w:tplc="8CC25A22">
      <w:start w:val="1"/>
      <w:numFmt w:val="decimal"/>
      <w:lvlText w:val="%1."/>
      <w:lvlJc w:val="left"/>
      <w:pPr>
        <w:ind w:left="500" w:hanging="40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38EAB3CE">
      <w:numFmt w:val="bullet"/>
      <w:lvlText w:val="•"/>
      <w:lvlJc w:val="left"/>
      <w:pPr>
        <w:ind w:left="1520" w:hanging="400"/>
      </w:pPr>
      <w:rPr>
        <w:rFonts w:hint="default"/>
      </w:rPr>
    </w:lvl>
    <w:lvl w:ilvl="2" w:tplc="728E2B06">
      <w:numFmt w:val="bullet"/>
      <w:lvlText w:val="•"/>
      <w:lvlJc w:val="left"/>
      <w:pPr>
        <w:ind w:left="2540" w:hanging="400"/>
      </w:pPr>
      <w:rPr>
        <w:rFonts w:hint="default"/>
      </w:rPr>
    </w:lvl>
    <w:lvl w:ilvl="3" w:tplc="E0B65286">
      <w:numFmt w:val="bullet"/>
      <w:lvlText w:val="•"/>
      <w:lvlJc w:val="left"/>
      <w:pPr>
        <w:ind w:left="3560" w:hanging="400"/>
      </w:pPr>
      <w:rPr>
        <w:rFonts w:hint="default"/>
      </w:rPr>
    </w:lvl>
    <w:lvl w:ilvl="4" w:tplc="5E44E03E">
      <w:numFmt w:val="bullet"/>
      <w:lvlText w:val="•"/>
      <w:lvlJc w:val="left"/>
      <w:pPr>
        <w:ind w:left="4580" w:hanging="400"/>
      </w:pPr>
      <w:rPr>
        <w:rFonts w:hint="default"/>
      </w:rPr>
    </w:lvl>
    <w:lvl w:ilvl="5" w:tplc="2F2C2198">
      <w:numFmt w:val="bullet"/>
      <w:lvlText w:val="•"/>
      <w:lvlJc w:val="left"/>
      <w:pPr>
        <w:ind w:left="5600" w:hanging="400"/>
      </w:pPr>
      <w:rPr>
        <w:rFonts w:hint="default"/>
      </w:rPr>
    </w:lvl>
    <w:lvl w:ilvl="6" w:tplc="343EB29A">
      <w:numFmt w:val="bullet"/>
      <w:lvlText w:val="•"/>
      <w:lvlJc w:val="left"/>
      <w:pPr>
        <w:ind w:left="6620" w:hanging="400"/>
      </w:pPr>
      <w:rPr>
        <w:rFonts w:hint="default"/>
      </w:rPr>
    </w:lvl>
    <w:lvl w:ilvl="7" w:tplc="50727848">
      <w:numFmt w:val="bullet"/>
      <w:lvlText w:val="•"/>
      <w:lvlJc w:val="left"/>
      <w:pPr>
        <w:ind w:left="7640" w:hanging="400"/>
      </w:pPr>
      <w:rPr>
        <w:rFonts w:hint="default"/>
      </w:rPr>
    </w:lvl>
    <w:lvl w:ilvl="8" w:tplc="F7B2F23C">
      <w:numFmt w:val="bullet"/>
      <w:lvlText w:val="•"/>
      <w:lvlJc w:val="left"/>
      <w:pPr>
        <w:ind w:left="8660" w:hanging="400"/>
      </w:pPr>
      <w:rPr>
        <w:rFonts w:hint="default"/>
      </w:rPr>
    </w:lvl>
  </w:abstractNum>
  <w:abstractNum w:abstractNumId="10" w15:restartNumberingAfterBreak="0">
    <w:nsid w:val="70802EEF"/>
    <w:multiLevelType w:val="hybridMultilevel"/>
    <w:tmpl w:val="98C076EC"/>
    <w:lvl w:ilvl="0" w:tplc="AD4A5E08">
      <w:numFmt w:val="bullet"/>
      <w:lvlText w:val="o"/>
      <w:lvlJc w:val="left"/>
      <w:pPr>
        <w:ind w:left="920" w:hanging="400"/>
      </w:pPr>
      <w:rPr>
        <w:rFonts w:ascii="Arial" w:eastAsia="Arial" w:hAnsi="Arial" w:cs="Arial" w:hint="default"/>
        <w:w w:val="160"/>
        <w:sz w:val="20"/>
        <w:szCs w:val="20"/>
      </w:rPr>
    </w:lvl>
    <w:lvl w:ilvl="1" w:tplc="CAAA537C">
      <w:numFmt w:val="bullet"/>
      <w:lvlText w:val="•"/>
      <w:lvlJc w:val="left"/>
      <w:pPr>
        <w:ind w:left="1898" w:hanging="400"/>
      </w:pPr>
      <w:rPr>
        <w:rFonts w:hint="default"/>
      </w:rPr>
    </w:lvl>
    <w:lvl w:ilvl="2" w:tplc="13A020C0">
      <w:numFmt w:val="bullet"/>
      <w:lvlText w:val="•"/>
      <w:lvlJc w:val="left"/>
      <w:pPr>
        <w:ind w:left="2876" w:hanging="400"/>
      </w:pPr>
      <w:rPr>
        <w:rFonts w:hint="default"/>
      </w:rPr>
    </w:lvl>
    <w:lvl w:ilvl="3" w:tplc="AFB0A032">
      <w:numFmt w:val="bullet"/>
      <w:lvlText w:val="•"/>
      <w:lvlJc w:val="left"/>
      <w:pPr>
        <w:ind w:left="3854" w:hanging="400"/>
      </w:pPr>
      <w:rPr>
        <w:rFonts w:hint="default"/>
      </w:rPr>
    </w:lvl>
    <w:lvl w:ilvl="4" w:tplc="2AF8E7C2">
      <w:numFmt w:val="bullet"/>
      <w:lvlText w:val="•"/>
      <w:lvlJc w:val="left"/>
      <w:pPr>
        <w:ind w:left="4832" w:hanging="400"/>
      </w:pPr>
      <w:rPr>
        <w:rFonts w:hint="default"/>
      </w:rPr>
    </w:lvl>
    <w:lvl w:ilvl="5" w:tplc="8FC87A14">
      <w:numFmt w:val="bullet"/>
      <w:lvlText w:val="•"/>
      <w:lvlJc w:val="left"/>
      <w:pPr>
        <w:ind w:left="5810" w:hanging="400"/>
      </w:pPr>
      <w:rPr>
        <w:rFonts w:hint="default"/>
      </w:rPr>
    </w:lvl>
    <w:lvl w:ilvl="6" w:tplc="F508CB56">
      <w:numFmt w:val="bullet"/>
      <w:lvlText w:val="•"/>
      <w:lvlJc w:val="left"/>
      <w:pPr>
        <w:ind w:left="6788" w:hanging="400"/>
      </w:pPr>
      <w:rPr>
        <w:rFonts w:hint="default"/>
      </w:rPr>
    </w:lvl>
    <w:lvl w:ilvl="7" w:tplc="5EC28C7A">
      <w:numFmt w:val="bullet"/>
      <w:lvlText w:val="•"/>
      <w:lvlJc w:val="left"/>
      <w:pPr>
        <w:ind w:left="7766" w:hanging="400"/>
      </w:pPr>
      <w:rPr>
        <w:rFonts w:hint="default"/>
      </w:rPr>
    </w:lvl>
    <w:lvl w:ilvl="8" w:tplc="A2982284">
      <w:numFmt w:val="bullet"/>
      <w:lvlText w:val="•"/>
      <w:lvlJc w:val="left"/>
      <w:pPr>
        <w:ind w:left="8744" w:hanging="4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8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937"/>
    <w:rsid w:val="000808DA"/>
    <w:rsid w:val="00081BCA"/>
    <w:rsid w:val="0073792C"/>
    <w:rsid w:val="00792937"/>
    <w:rsid w:val="0091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A743418"/>
  <w15:docId w15:val="{10A5C5AC-3264-4311-AC49-8A9742CE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spacing w:before="1"/>
      <w:outlineLvl w:val="0"/>
    </w:pPr>
    <w:rPr>
      <w:rFonts w:ascii="Calibri" w:eastAsia="Calibri" w:hAnsi="Calibri" w:cs="Calibri"/>
      <w:sz w:val="34"/>
      <w:szCs w:val="34"/>
    </w:rPr>
  </w:style>
  <w:style w:type="paragraph" w:styleId="Nadpis2">
    <w:name w:val="heading 2"/>
    <w:basedOn w:val="Normln"/>
    <w:uiPriority w:val="9"/>
    <w:unhideWhenUsed/>
    <w:qFormat/>
    <w:pPr>
      <w:spacing w:line="370" w:lineRule="exact"/>
      <w:outlineLvl w:val="1"/>
    </w:pPr>
    <w:rPr>
      <w:rFonts w:ascii="Calibri" w:eastAsia="Calibri" w:hAnsi="Calibri" w:cs="Calibri"/>
      <w:sz w:val="31"/>
      <w:szCs w:val="31"/>
    </w:rPr>
  </w:style>
  <w:style w:type="paragraph" w:styleId="Nadpis3">
    <w:name w:val="heading 3"/>
    <w:basedOn w:val="Normln"/>
    <w:uiPriority w:val="9"/>
    <w:unhideWhenUsed/>
    <w:qFormat/>
    <w:pPr>
      <w:ind w:left="3680" w:hanging="370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00" w:hanging="400"/>
    </w:pPr>
  </w:style>
  <w:style w:type="paragraph" w:customStyle="1" w:styleId="TableParagraph">
    <w:name w:val="Table Paragraph"/>
    <w:basedOn w:val="Normln"/>
    <w:uiPriority w:val="1"/>
    <w:qFormat/>
    <w:pPr>
      <w:spacing w:before="82"/>
      <w:ind w:left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mailto:gdpr@dili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lia.cz/osobniuda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1795</Words>
  <Characters>10593</Characters>
  <Application>Microsoft Office Word</Application>
  <DocSecurity>0</DocSecurity>
  <Lines>88</Lines>
  <Paragraphs>24</Paragraphs>
  <ScaleCrop>false</ScaleCrop>
  <Company/>
  <LinksUpToDate>false</LinksUpToDate>
  <CharactersWithSpaces>12364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DILIA</dc:creator>
  <cp:lastModifiedBy>Neskerová Michaela</cp:lastModifiedBy>
  <cp:revision>5</cp:revision>
  <dcterms:created xsi:type="dcterms:W3CDTF">2025-03-21T13:35:00Z</dcterms:created>
  <dcterms:modified xsi:type="dcterms:W3CDTF">2025-03-24T10:15:00Z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DILIA</vt:lpwstr>
  </property>
  <property fmtid="{D5CDD505-2E9C-101B-9397-08002B2CF9AE}" pid="4" name="LastSaved">
    <vt:filetime>2025-03-21T00:00:00Z</vt:filetime>
  </property>
</Properties>
</file>